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1200" w:after="0" w:line="1500" w:lineRule="atLeast"/>
        <w:ind w:right="0"/>
        <w:jc w:val="center"/>
        <w:textAlignment w:val="baseline"/>
        <w:rPr>
          <w:sz w:val="111"/>
        </w:rPr>
      </w:pPr>
      <w:r>
        <w:rPr>
          <w:rFonts w:ascii="宋体" w:hAnsi="宋体" w:eastAsia="宋体" w:cs="宋体"/>
          <w:b/>
          <w:i w:val="0"/>
          <w:strike w:val="0"/>
          <w:color w:val="000000"/>
          <w:sz w:val="111"/>
        </w:rPr>
        <w:t>招 标 文 件</w:t>
      </w:r>
    </w:p>
    <w:p>
      <w:pPr>
        <w:wordWrap w:val="0"/>
        <w:spacing w:before="1080" w:after="0" w:line="460" w:lineRule="atLeast"/>
        <w:ind w:left="2175" w:leftChars="247" w:right="0" w:hanging="1656" w:hangingChars="500"/>
        <w:jc w:val="both"/>
        <w:textAlignment w:val="baseline"/>
        <w:rPr>
          <w:rFonts w:hint="default"/>
          <w:sz w:val="33"/>
          <w:lang w:val="en-US"/>
        </w:rPr>
      </w:pPr>
      <w:r>
        <w:rPr>
          <w:rFonts w:ascii="宋体" w:hAnsi="宋体" w:eastAsia="宋体" w:cs="宋体"/>
          <w:b/>
          <w:i w:val="0"/>
          <w:strike w:val="0"/>
          <w:color w:val="000000"/>
          <w:sz w:val="33"/>
        </w:rPr>
        <w:t>项目名称</w:t>
      </w:r>
      <w:r>
        <w:rPr>
          <w:rFonts w:hint="eastAsia" w:ascii="宋体" w:hAnsi="宋体" w:eastAsia="宋体" w:cs="宋体"/>
          <w:b/>
          <w:i w:val="0"/>
          <w:strike w:val="0"/>
          <w:color w:val="000000"/>
          <w:sz w:val="33"/>
          <w:lang w:val="en-US" w:eastAsia="zh-CN"/>
        </w:rPr>
        <w:t>:</w:t>
      </w:r>
      <w:r>
        <w:rPr>
          <w:rFonts w:hint="eastAsia" w:ascii="宋体" w:hAnsi="宋体" w:eastAsia="宋体" w:cs="宋体"/>
          <w:b/>
          <w:i w:val="0"/>
          <w:strike w:val="0"/>
          <w:color w:val="000000"/>
          <w:sz w:val="33"/>
          <w:lang w:eastAsia="zh-CN"/>
        </w:rPr>
        <w:t>呼图壁县机关事务服务中心</w:t>
      </w:r>
      <w:r>
        <w:rPr>
          <w:rFonts w:hint="eastAsia" w:ascii="宋体" w:hAnsi="宋体" w:eastAsia="宋体" w:cs="宋体"/>
          <w:b/>
          <w:i w:val="0"/>
          <w:strike w:val="0"/>
          <w:color w:val="000000"/>
          <w:sz w:val="33"/>
          <w:lang w:val="en-US" w:eastAsia="zh-CN"/>
        </w:rPr>
        <w:t>后勤保障服务项目</w:t>
      </w:r>
    </w:p>
    <w:p>
      <w:pPr>
        <w:wordWrap w:val="0"/>
        <w:spacing w:before="0" w:after="0" w:line="440" w:lineRule="exact"/>
        <w:ind w:left="0" w:right="0"/>
        <w:jc w:val="both"/>
        <w:textAlignment w:val="baseline"/>
        <w:rPr>
          <w:sz w:val="33"/>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firstLine="663" w:firstLineChars="200"/>
        <w:rPr>
          <w:rFonts w:hint="eastAsia" w:eastAsia="宋体"/>
          <w:lang w:val="en-US" w:eastAsia="zh-CN"/>
        </w:rPr>
      </w:pPr>
      <w:r>
        <w:rPr>
          <w:rFonts w:ascii="宋体" w:hAnsi="宋体" w:eastAsia="宋体" w:cs="宋体"/>
          <w:b/>
          <w:i w:val="0"/>
          <w:strike w:val="0"/>
          <w:color w:val="000000"/>
          <w:sz w:val="33"/>
        </w:rPr>
        <w:t xml:space="preserve">项目编号: </w:t>
      </w:r>
      <w:r>
        <w:rPr>
          <w:rFonts w:hint="eastAsia" w:ascii="宋体" w:hAnsi="宋体" w:eastAsia="宋体" w:cs="宋体"/>
          <w:b/>
          <w:i w:val="0"/>
          <w:strike w:val="0"/>
          <w:color w:val="000000"/>
          <w:sz w:val="33"/>
          <w:lang w:eastAsia="zh-CN"/>
        </w:rPr>
        <w:t>2026HTBZFCGZXfw011</w:t>
      </w:r>
    </w:p>
    <w:p>
      <w:pPr>
        <w:wordWrap w:val="0"/>
        <w:spacing w:before="0" w:after="0" w:line="440" w:lineRule="exact"/>
        <w:ind w:left="0" w:right="0"/>
        <w:jc w:val="both"/>
        <w:textAlignment w:val="baseline"/>
        <w:rPr>
          <w:sz w:val="33"/>
        </w:rPr>
      </w:pPr>
    </w:p>
    <w:p>
      <w:pPr>
        <w:wordWrap w:val="0"/>
        <w:spacing w:before="0" w:after="0" w:line="440" w:lineRule="exact"/>
        <w:ind w:left="0" w:right="0"/>
        <w:jc w:val="both"/>
        <w:textAlignment w:val="baseline"/>
        <w:rPr>
          <w:sz w:val="33"/>
        </w:rPr>
      </w:pPr>
    </w:p>
    <w:p>
      <w:pPr>
        <w:wordWrap w:val="0"/>
        <w:spacing w:before="0" w:after="0" w:line="460" w:lineRule="atLeast"/>
        <w:ind w:right="0" w:firstLine="663" w:firstLineChars="200"/>
        <w:jc w:val="both"/>
        <w:textAlignment w:val="baseline"/>
        <w:rPr>
          <w:sz w:val="33"/>
        </w:rPr>
      </w:pPr>
      <w:r>
        <w:rPr>
          <w:rFonts w:ascii="宋体" w:hAnsi="宋体" w:eastAsia="宋体" w:cs="宋体"/>
          <w:b/>
          <w:i w:val="0"/>
          <w:strike w:val="0"/>
          <w:color w:val="000000"/>
          <w:sz w:val="33"/>
        </w:rPr>
        <w:t>采购人审核意见：</w:t>
      </w:r>
    </w:p>
    <w:p>
      <w:pPr>
        <w:wordWrap w:val="0"/>
        <w:spacing w:before="0" w:after="0" w:line="440" w:lineRule="exact"/>
        <w:ind w:left="0" w:right="0"/>
        <w:jc w:val="both"/>
        <w:textAlignment w:val="baseline"/>
        <w:rPr>
          <w:sz w:val="33"/>
        </w:rPr>
      </w:pPr>
    </w:p>
    <w:p>
      <w:pPr>
        <w:wordWrap w:val="0"/>
        <w:spacing w:before="0" w:after="0" w:line="440" w:lineRule="exact"/>
        <w:ind w:left="0" w:right="0"/>
        <w:jc w:val="both"/>
        <w:textAlignment w:val="baseline"/>
        <w:rPr>
          <w:sz w:val="33"/>
        </w:rPr>
      </w:pPr>
    </w:p>
    <w:p>
      <w:pPr>
        <w:wordWrap w:val="0"/>
        <w:spacing w:before="0" w:after="0" w:line="460" w:lineRule="atLeast"/>
        <w:ind w:right="0" w:firstLine="663" w:firstLineChars="200"/>
        <w:jc w:val="both"/>
        <w:textAlignment w:val="baseline"/>
        <w:rPr>
          <w:sz w:val="33"/>
        </w:rPr>
      </w:pPr>
      <w:r>
        <w:rPr>
          <w:rFonts w:ascii="宋体" w:hAnsi="宋体" w:eastAsia="宋体" w:cs="宋体"/>
          <w:b/>
          <w:i w:val="0"/>
          <w:strike w:val="0"/>
          <w:color w:val="000000"/>
          <w:sz w:val="33"/>
        </w:rPr>
        <w:t>采 购 人 签 章：</w:t>
      </w:r>
    </w:p>
    <w:p>
      <w:pPr>
        <w:wordWrap w:val="0"/>
        <w:spacing w:before="0" w:after="0" w:line="460" w:lineRule="exact"/>
        <w:ind w:left="0" w:right="0"/>
        <w:jc w:val="both"/>
        <w:textAlignment w:val="baseline"/>
        <w:rPr>
          <w:sz w:val="33"/>
        </w:rPr>
      </w:pPr>
    </w:p>
    <w:p>
      <w:pPr>
        <w:wordWrap w:val="0"/>
        <w:spacing w:before="0" w:after="0" w:line="460" w:lineRule="exact"/>
        <w:ind w:left="0" w:right="0"/>
        <w:jc w:val="both"/>
        <w:textAlignment w:val="baseline"/>
        <w:rPr>
          <w:sz w:val="33"/>
        </w:rPr>
      </w:pPr>
    </w:p>
    <w:p>
      <w:pPr>
        <w:wordWrap w:val="0"/>
        <w:spacing w:before="0" w:after="0" w:line="460" w:lineRule="exact"/>
        <w:ind w:left="0" w:right="0"/>
        <w:jc w:val="both"/>
        <w:textAlignment w:val="baseline"/>
        <w:rPr>
          <w:sz w:val="33"/>
        </w:rPr>
      </w:pPr>
    </w:p>
    <w:p>
      <w:pPr>
        <w:wordWrap w:val="0"/>
        <w:spacing w:before="0" w:after="0" w:line="460" w:lineRule="exact"/>
        <w:ind w:left="0" w:right="0"/>
        <w:jc w:val="both"/>
        <w:textAlignment w:val="baseline"/>
        <w:rPr>
          <w:sz w:val="33"/>
        </w:rPr>
      </w:pPr>
    </w:p>
    <w:p>
      <w:pPr>
        <w:wordWrap w:val="0"/>
        <w:spacing w:before="0" w:after="0" w:line="460" w:lineRule="exact"/>
        <w:ind w:left="0" w:right="0"/>
        <w:jc w:val="both"/>
        <w:textAlignment w:val="baseline"/>
        <w:rPr>
          <w:sz w:val="33"/>
        </w:rPr>
      </w:pPr>
    </w:p>
    <w:p>
      <w:pPr>
        <w:wordWrap w:val="0"/>
        <w:spacing w:before="0" w:after="0" w:line="460" w:lineRule="atLeast"/>
        <w:ind w:left="0" w:right="0"/>
        <w:jc w:val="center"/>
        <w:textAlignment w:val="baseline"/>
        <w:rPr>
          <w:sz w:val="32"/>
        </w:rPr>
      </w:pPr>
      <w:r>
        <w:rPr>
          <w:rFonts w:hint="eastAsia" w:ascii="宋体" w:hAnsi="宋体" w:eastAsia="宋体" w:cs="宋体"/>
          <w:b/>
          <w:i w:val="0"/>
          <w:strike w:val="0"/>
          <w:color w:val="000000"/>
          <w:sz w:val="32"/>
          <w:lang w:eastAsia="zh-CN"/>
        </w:rPr>
        <w:t>呼图壁县采购</w:t>
      </w:r>
      <w:r>
        <w:rPr>
          <w:rFonts w:ascii="宋体" w:hAnsi="宋体" w:eastAsia="宋体" w:cs="宋体"/>
          <w:b/>
          <w:i w:val="0"/>
          <w:strike w:val="0"/>
          <w:color w:val="000000"/>
          <w:sz w:val="32"/>
        </w:rPr>
        <w:t>中心</w:t>
      </w:r>
    </w:p>
    <w:p>
      <w:pPr>
        <w:wordWrap w:val="0"/>
        <w:spacing w:before="20" w:after="0" w:line="780" w:lineRule="atLeast"/>
        <w:ind w:left="0" w:right="0"/>
        <w:jc w:val="center"/>
        <w:textAlignment w:val="baseline"/>
        <w:rPr>
          <w:rFonts w:ascii="宋体" w:hAnsi="宋体" w:eastAsia="宋体" w:cs="宋体"/>
          <w:b/>
          <w:i w:val="0"/>
          <w:strike w:val="0"/>
          <w:color w:val="000000"/>
          <w:sz w:val="34"/>
        </w:rPr>
      </w:pPr>
      <w:r>
        <w:rPr>
          <w:rFonts w:ascii="宋体" w:hAnsi="宋体" w:eastAsia="宋体" w:cs="宋体"/>
          <w:b/>
          <w:i w:val="0"/>
          <w:strike w:val="0"/>
          <w:color w:val="000000"/>
          <w:sz w:val="34"/>
        </w:rPr>
        <w:t>202</w:t>
      </w:r>
      <w:r>
        <w:rPr>
          <w:rFonts w:hint="eastAsia" w:ascii="宋体" w:hAnsi="宋体" w:eastAsia="宋体" w:cs="宋体"/>
          <w:b/>
          <w:i w:val="0"/>
          <w:strike w:val="0"/>
          <w:color w:val="000000"/>
          <w:sz w:val="34"/>
          <w:lang w:val="en-US" w:eastAsia="zh-CN"/>
        </w:rPr>
        <w:t>6</w:t>
      </w:r>
      <w:r>
        <w:rPr>
          <w:rFonts w:ascii="宋体" w:hAnsi="宋体" w:eastAsia="宋体" w:cs="宋体"/>
          <w:b/>
          <w:i w:val="0"/>
          <w:strike w:val="0"/>
          <w:color w:val="000000"/>
          <w:sz w:val="34"/>
        </w:rPr>
        <w:t>年</w:t>
      </w:r>
      <w:r>
        <w:rPr>
          <w:rFonts w:hint="eastAsia" w:ascii="宋体" w:hAnsi="宋体" w:eastAsia="宋体" w:cs="宋体"/>
          <w:b/>
          <w:i w:val="0"/>
          <w:strike w:val="0"/>
          <w:color w:val="000000"/>
          <w:sz w:val="34"/>
          <w:lang w:val="en-US" w:eastAsia="zh-CN"/>
        </w:rPr>
        <w:t>04</w:t>
      </w:r>
      <w:r>
        <w:rPr>
          <w:rFonts w:ascii="宋体" w:hAnsi="宋体" w:eastAsia="宋体" w:cs="宋体"/>
          <w:b/>
          <w:i w:val="0"/>
          <w:strike w:val="0"/>
          <w:color w:val="000000"/>
          <w:sz w:val="34"/>
        </w:rPr>
        <w:t>月</w:t>
      </w:r>
    </w:p>
    <w:p>
      <w:pPr>
        <w:wordWrap w:val="0"/>
        <w:spacing w:before="20" w:after="0" w:line="780" w:lineRule="atLeast"/>
        <w:ind w:left="0" w:right="0"/>
        <w:jc w:val="center"/>
        <w:textAlignment w:val="baseline"/>
        <w:rPr>
          <w:rFonts w:ascii="宋体" w:hAnsi="宋体" w:eastAsia="宋体" w:cs="宋体"/>
          <w:b/>
          <w:i w:val="0"/>
          <w:strike w:val="0"/>
          <w:color w:val="000000"/>
          <w:sz w:val="34"/>
        </w:rPr>
      </w:pPr>
    </w:p>
    <w:p>
      <w:pPr>
        <w:wordWrap w:val="0"/>
        <w:spacing w:before="20" w:after="0" w:line="780" w:lineRule="atLeast"/>
        <w:ind w:left="0" w:right="0"/>
        <w:jc w:val="center"/>
        <w:textAlignment w:val="baseline"/>
        <w:rPr>
          <w:rFonts w:ascii="宋体" w:hAnsi="宋体" w:eastAsia="宋体" w:cs="宋体"/>
          <w:b/>
          <w:i w:val="0"/>
          <w:strike w:val="0"/>
          <w:color w:val="000000"/>
          <w:sz w:val="34"/>
        </w:rPr>
      </w:pPr>
    </w:p>
    <w:p>
      <w:pPr>
        <w:wordWrap w:val="0"/>
        <w:spacing w:before="20" w:after="0" w:line="780" w:lineRule="atLeast"/>
        <w:ind w:left="0" w:right="0"/>
        <w:jc w:val="center"/>
        <w:textAlignment w:val="baseline"/>
        <w:rPr>
          <w:rFonts w:ascii="宋体" w:hAnsi="宋体" w:eastAsia="宋体" w:cs="宋体"/>
          <w:b/>
          <w:i w:val="0"/>
          <w:strike w:val="0"/>
          <w:color w:val="000000"/>
          <w:sz w:val="34"/>
        </w:rPr>
      </w:pPr>
    </w:p>
    <w:p>
      <w:pPr>
        <w:wordWrap w:val="0"/>
        <w:spacing w:before="20" w:after="0" w:line="780" w:lineRule="atLeast"/>
        <w:ind w:left="0" w:right="0"/>
        <w:jc w:val="center"/>
        <w:textAlignment w:val="baseline"/>
        <w:rPr>
          <w:rFonts w:hint="eastAsia" w:ascii="宋体" w:hAnsi="宋体" w:eastAsia="宋体" w:cs="宋体"/>
          <w:b/>
          <w:i w:val="0"/>
          <w:strike w:val="0"/>
          <w:color w:val="000000"/>
          <w:sz w:val="34"/>
          <w:lang w:val="en-US" w:eastAsia="zh-CN"/>
        </w:rPr>
      </w:pPr>
      <w:r>
        <w:rPr>
          <w:rFonts w:hint="eastAsia" w:ascii="宋体" w:hAnsi="宋体" w:eastAsia="宋体" w:cs="宋体"/>
          <w:b/>
          <w:i w:val="0"/>
          <w:strike w:val="0"/>
          <w:color w:val="000000"/>
          <w:sz w:val="34"/>
          <w:lang w:val="en-US" w:eastAsia="zh-CN"/>
        </w:rPr>
        <w:t xml:space="preserve"> </w:t>
      </w:r>
    </w:p>
    <w:p>
      <w:pPr>
        <w:wordWrap w:val="0"/>
        <w:spacing w:before="20" w:after="0" w:line="780" w:lineRule="atLeast"/>
        <w:ind w:left="0" w:right="0"/>
        <w:jc w:val="center"/>
        <w:textAlignment w:val="baseline"/>
        <w:rPr>
          <w:sz w:val="52"/>
        </w:rPr>
      </w:pPr>
      <w:r>
        <w:rPr>
          <w:rFonts w:ascii="黑体" w:hAnsi="黑体" w:eastAsia="黑体" w:cs="黑体"/>
          <w:b w:val="0"/>
          <w:i w:val="0"/>
          <w:strike w:val="0"/>
          <w:color w:val="000000"/>
          <w:sz w:val="52"/>
        </w:rPr>
        <w:t>总 目 录</w:t>
      </w:r>
    </w:p>
    <w:p>
      <w:pPr>
        <w:wordWrap w:val="0"/>
        <w:spacing w:before="0" w:after="0" w:line="780" w:lineRule="exact"/>
        <w:ind w:left="0" w:right="0"/>
        <w:jc w:val="center"/>
        <w:textAlignment w:val="baseline"/>
        <w:rPr>
          <w:sz w:val="58"/>
        </w:rPr>
      </w:pPr>
    </w:p>
    <w:tbl>
      <w:tblPr>
        <w:tblStyle w:val="21"/>
        <w:tblW w:w="7960" w:type="dxa"/>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00"/>
        <w:gridCol w:w="5320"/>
        <w:gridCol w:w="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2300" w:type="dxa"/>
            <w:tcBorders>
              <w:top w:val="nil"/>
              <w:left w:val="nil"/>
              <w:bottom w:val="nil"/>
              <w:right w:val="nil"/>
            </w:tcBorders>
            <w:vAlign w:val="center"/>
          </w:tcPr>
          <w:p>
            <w:pPr>
              <w:wordWrap w:val="0"/>
              <w:spacing w:before="0" w:after="0" w:line="680" w:lineRule="atLeast"/>
              <w:ind w:left="0" w:right="0"/>
              <w:jc w:val="both"/>
              <w:textAlignment w:val="baseline"/>
              <w:rPr>
                <w:sz w:val="30"/>
              </w:rPr>
            </w:pPr>
            <w:r>
              <w:rPr>
                <w:rFonts w:ascii="宋体" w:hAnsi="宋体" w:eastAsia="宋体" w:cs="宋体"/>
                <w:b w:val="0"/>
                <w:i w:val="0"/>
                <w:strike w:val="0"/>
                <w:color w:val="000000"/>
                <w:sz w:val="30"/>
              </w:rPr>
              <w:t>第一章投标邀请</w:t>
            </w:r>
          </w:p>
        </w:tc>
        <w:tc>
          <w:tcPr>
            <w:tcW w:w="5320" w:type="dxa"/>
            <w:tcBorders>
              <w:top w:val="nil"/>
              <w:left w:val="nil"/>
              <w:bottom w:val="nil"/>
              <w:right w:val="nil"/>
            </w:tcBorders>
            <w:vAlign w:val="center"/>
          </w:tcPr>
          <w:p>
            <w:pPr>
              <w:wordWrap w:val="0"/>
              <w:spacing w:before="0" w:after="0" w:line="680" w:lineRule="atLeast"/>
              <w:ind w:left="0" w:right="0"/>
              <w:jc w:val="center"/>
              <w:textAlignment w:val="baseline"/>
              <w:rPr>
                <w:sz w:val="30"/>
              </w:rPr>
            </w:pPr>
            <w:r>
              <w:rPr>
                <w:rFonts w:ascii="宋体" w:hAnsi="宋体" w:eastAsia="宋体" w:cs="宋体"/>
                <w:b w:val="0"/>
                <w:i w:val="0"/>
                <w:strike w:val="0"/>
                <w:color w:val="000000"/>
                <w:sz w:val="30"/>
              </w:rPr>
              <w:t>…………………………………………</w:t>
            </w:r>
          </w:p>
        </w:tc>
        <w:tc>
          <w:tcPr>
            <w:tcW w:w="340" w:type="dxa"/>
            <w:tcBorders>
              <w:top w:val="nil"/>
              <w:left w:val="nil"/>
              <w:bottom w:val="nil"/>
              <w:right w:val="nil"/>
            </w:tcBorders>
            <w:vAlign w:val="center"/>
          </w:tcPr>
          <w:p>
            <w:pPr>
              <w:wordWrap w:val="0"/>
              <w:spacing w:before="0" w:after="0" w:line="680" w:lineRule="atLeast"/>
              <w:ind w:left="0" w:right="0"/>
              <w:jc w:val="right"/>
              <w:textAlignment w:val="baseline"/>
              <w:rPr>
                <w:sz w:val="30"/>
              </w:rPr>
            </w:pPr>
            <w:r>
              <w:rPr>
                <w:rFonts w:ascii="宋体" w:hAnsi="宋体" w:eastAsia="宋体" w:cs="宋体"/>
                <w:b w:val="0"/>
                <w:i w:val="0"/>
                <w:strike w:val="0"/>
                <w:color w:val="000000"/>
                <w:sz w:val="30"/>
              </w:rPr>
              <w:t>5</w:t>
            </w:r>
          </w:p>
        </w:tc>
      </w:tr>
    </w:tbl>
    <w:p>
      <w:pPr>
        <w:wordWrap w:val="0"/>
        <w:spacing w:before="0" w:after="0" w:line="20" w:lineRule="exact"/>
        <w:ind w:left="0" w:right="0"/>
        <w:jc w:val="right"/>
        <w:textAlignment w:val="baseline"/>
        <w:rPr>
          <w:sz w:val="2"/>
        </w:rPr>
      </w:pPr>
    </w:p>
    <w:tbl>
      <w:tblPr>
        <w:tblStyle w:val="21"/>
        <w:tblW w:w="7960" w:type="dxa"/>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00"/>
        <w:gridCol w:w="5020"/>
        <w:gridCol w:w="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2600" w:type="dxa"/>
            <w:tcBorders>
              <w:top w:val="nil"/>
              <w:left w:val="nil"/>
              <w:bottom w:val="nil"/>
              <w:right w:val="nil"/>
            </w:tcBorders>
            <w:vAlign w:val="center"/>
          </w:tcPr>
          <w:p>
            <w:pPr>
              <w:wordWrap w:val="0"/>
              <w:spacing w:before="0" w:after="0" w:line="680" w:lineRule="atLeast"/>
              <w:ind w:left="0" w:right="0"/>
              <w:jc w:val="both"/>
              <w:textAlignment w:val="baseline"/>
              <w:rPr>
                <w:sz w:val="30"/>
              </w:rPr>
            </w:pPr>
            <w:r>
              <w:rPr>
                <w:rFonts w:ascii="宋体" w:hAnsi="宋体" w:eastAsia="宋体" w:cs="宋体"/>
                <w:b w:val="0"/>
                <w:i w:val="0"/>
                <w:strike w:val="0"/>
                <w:color w:val="000000"/>
                <w:sz w:val="30"/>
              </w:rPr>
              <w:t>第二章投标人须知</w:t>
            </w:r>
          </w:p>
        </w:tc>
        <w:tc>
          <w:tcPr>
            <w:tcW w:w="5020" w:type="dxa"/>
            <w:tcBorders>
              <w:top w:val="nil"/>
              <w:left w:val="nil"/>
              <w:bottom w:val="nil"/>
              <w:right w:val="nil"/>
            </w:tcBorders>
            <w:vAlign w:val="center"/>
          </w:tcPr>
          <w:p>
            <w:pPr>
              <w:wordWrap w:val="0"/>
              <w:spacing w:before="0" w:after="0" w:line="680" w:lineRule="atLeast"/>
              <w:ind w:left="0" w:right="0"/>
              <w:jc w:val="center"/>
              <w:textAlignment w:val="baseline"/>
              <w:rPr>
                <w:sz w:val="30"/>
              </w:rPr>
            </w:pPr>
            <w:r>
              <w:rPr>
                <w:rFonts w:ascii="宋体" w:hAnsi="宋体" w:eastAsia="宋体" w:cs="宋体"/>
                <w:b w:val="0"/>
                <w:i w:val="0"/>
                <w:strike w:val="0"/>
                <w:color w:val="000000"/>
                <w:sz w:val="30"/>
              </w:rPr>
              <w:t>………………………………………</w:t>
            </w:r>
          </w:p>
        </w:tc>
        <w:tc>
          <w:tcPr>
            <w:tcW w:w="340" w:type="dxa"/>
            <w:tcBorders>
              <w:top w:val="nil"/>
              <w:left w:val="nil"/>
              <w:bottom w:val="nil"/>
              <w:right w:val="nil"/>
            </w:tcBorders>
            <w:vAlign w:val="center"/>
          </w:tcPr>
          <w:p>
            <w:pPr>
              <w:wordWrap w:val="0"/>
              <w:spacing w:before="0" w:after="0" w:line="680" w:lineRule="atLeast"/>
              <w:ind w:left="0" w:right="0"/>
              <w:jc w:val="right"/>
              <w:textAlignment w:val="baseline"/>
              <w:rPr>
                <w:sz w:val="30"/>
              </w:rPr>
            </w:pPr>
            <w:r>
              <w:rPr>
                <w:rFonts w:ascii="宋体" w:hAnsi="宋体" w:eastAsia="宋体" w:cs="宋体"/>
                <w:b w:val="0"/>
                <w:i w:val="0"/>
                <w:strike w:val="0"/>
                <w:color w:val="000000"/>
                <w:sz w:val="30"/>
              </w:rPr>
              <w:t>8</w:t>
            </w:r>
          </w:p>
        </w:tc>
      </w:tr>
    </w:tbl>
    <w:p>
      <w:pPr>
        <w:wordWrap w:val="0"/>
        <w:spacing w:before="0" w:after="0" w:line="20" w:lineRule="exact"/>
        <w:ind w:left="0" w:right="0"/>
        <w:jc w:val="right"/>
        <w:textAlignment w:val="baseline"/>
        <w:rPr>
          <w:sz w:val="2"/>
        </w:rPr>
      </w:pPr>
    </w:p>
    <w:tbl>
      <w:tblPr>
        <w:tblStyle w:val="21"/>
        <w:tblW w:w="7960" w:type="dxa"/>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00"/>
        <w:gridCol w:w="4260"/>
        <w:gridCol w:w="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3200" w:type="dxa"/>
            <w:tcBorders>
              <w:top w:val="nil"/>
              <w:left w:val="nil"/>
              <w:bottom w:val="nil"/>
              <w:right w:val="nil"/>
            </w:tcBorders>
            <w:vAlign w:val="center"/>
          </w:tcPr>
          <w:p>
            <w:pPr>
              <w:wordWrap w:val="0"/>
              <w:spacing w:before="0" w:after="0" w:line="680" w:lineRule="atLeast"/>
              <w:ind w:left="0" w:right="0"/>
              <w:jc w:val="both"/>
              <w:textAlignment w:val="baseline"/>
              <w:rPr>
                <w:sz w:val="30"/>
              </w:rPr>
            </w:pPr>
            <w:r>
              <w:rPr>
                <w:rFonts w:ascii="宋体" w:hAnsi="宋体" w:eastAsia="宋体" w:cs="宋体"/>
                <w:b w:val="0"/>
                <w:i w:val="0"/>
                <w:strike w:val="0"/>
                <w:color w:val="000000"/>
                <w:sz w:val="30"/>
              </w:rPr>
              <w:t>第三章合同条款及格式</w:t>
            </w:r>
          </w:p>
        </w:tc>
        <w:tc>
          <w:tcPr>
            <w:tcW w:w="4260" w:type="dxa"/>
            <w:tcBorders>
              <w:top w:val="nil"/>
              <w:left w:val="nil"/>
              <w:bottom w:val="nil"/>
              <w:right w:val="nil"/>
            </w:tcBorders>
            <w:vAlign w:val="center"/>
          </w:tcPr>
          <w:p>
            <w:pPr>
              <w:wordWrap w:val="0"/>
              <w:spacing w:before="0" w:after="0" w:line="680" w:lineRule="atLeast"/>
              <w:ind w:left="0" w:right="0"/>
              <w:jc w:val="center"/>
              <w:textAlignment w:val="baseline"/>
              <w:rPr>
                <w:sz w:val="30"/>
              </w:rPr>
            </w:pPr>
            <w:r>
              <w:rPr>
                <w:rFonts w:ascii="宋体" w:hAnsi="宋体" w:eastAsia="宋体" w:cs="宋体"/>
                <w:b w:val="0"/>
                <w:i w:val="0"/>
                <w:strike w:val="0"/>
                <w:color w:val="000000"/>
                <w:sz w:val="30"/>
              </w:rPr>
              <w:t>………………………………</w:t>
            </w:r>
          </w:p>
        </w:tc>
        <w:tc>
          <w:tcPr>
            <w:tcW w:w="500" w:type="dxa"/>
            <w:tcBorders>
              <w:top w:val="nil"/>
              <w:left w:val="nil"/>
              <w:bottom w:val="nil"/>
              <w:right w:val="nil"/>
            </w:tcBorders>
            <w:vAlign w:val="center"/>
          </w:tcPr>
          <w:p>
            <w:pPr>
              <w:wordWrap w:val="0"/>
              <w:spacing w:before="0" w:after="0" w:line="680" w:lineRule="atLeast"/>
              <w:ind w:left="0" w:right="0"/>
              <w:jc w:val="right"/>
              <w:textAlignment w:val="baseline"/>
              <w:rPr>
                <w:sz w:val="30"/>
              </w:rPr>
            </w:pPr>
            <w:r>
              <w:rPr>
                <w:rFonts w:ascii="宋体" w:hAnsi="宋体" w:eastAsia="宋体" w:cs="宋体"/>
                <w:b w:val="0"/>
                <w:i w:val="0"/>
                <w:strike w:val="0"/>
                <w:color w:val="000000"/>
                <w:sz w:val="30"/>
              </w:rPr>
              <w:t>21</w:t>
            </w:r>
          </w:p>
        </w:tc>
      </w:tr>
    </w:tbl>
    <w:p>
      <w:pPr>
        <w:wordWrap w:val="0"/>
        <w:spacing w:before="0" w:after="0" w:line="20" w:lineRule="exact"/>
        <w:ind w:left="0" w:right="0"/>
        <w:jc w:val="right"/>
        <w:textAlignment w:val="baseline"/>
        <w:rPr>
          <w:sz w:val="2"/>
        </w:rPr>
      </w:pPr>
    </w:p>
    <w:tbl>
      <w:tblPr>
        <w:tblStyle w:val="21"/>
        <w:tblW w:w="7960" w:type="dxa"/>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00"/>
        <w:gridCol w:w="5160"/>
        <w:gridCol w:w="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2300" w:type="dxa"/>
            <w:tcBorders>
              <w:top w:val="nil"/>
              <w:left w:val="nil"/>
              <w:bottom w:val="nil"/>
              <w:right w:val="nil"/>
            </w:tcBorders>
            <w:vAlign w:val="center"/>
          </w:tcPr>
          <w:p>
            <w:pPr>
              <w:wordWrap w:val="0"/>
              <w:spacing w:before="0" w:after="0" w:line="680" w:lineRule="atLeast"/>
              <w:ind w:left="0" w:right="0"/>
              <w:jc w:val="both"/>
              <w:textAlignment w:val="baseline"/>
              <w:rPr>
                <w:sz w:val="30"/>
              </w:rPr>
            </w:pPr>
            <w:r>
              <w:rPr>
                <w:rFonts w:ascii="宋体" w:hAnsi="宋体" w:eastAsia="宋体" w:cs="宋体"/>
                <w:b w:val="0"/>
                <w:i w:val="0"/>
                <w:strike w:val="0"/>
                <w:color w:val="000000"/>
                <w:sz w:val="30"/>
              </w:rPr>
              <w:t>第四章项目需求</w:t>
            </w:r>
          </w:p>
        </w:tc>
        <w:tc>
          <w:tcPr>
            <w:tcW w:w="5160" w:type="dxa"/>
            <w:tcBorders>
              <w:top w:val="nil"/>
              <w:left w:val="nil"/>
              <w:bottom w:val="nil"/>
              <w:right w:val="nil"/>
            </w:tcBorders>
            <w:vAlign w:val="center"/>
          </w:tcPr>
          <w:p>
            <w:pPr>
              <w:wordWrap w:val="0"/>
              <w:spacing w:before="0" w:after="0" w:line="680" w:lineRule="atLeast"/>
              <w:ind w:left="0" w:right="0"/>
              <w:jc w:val="center"/>
              <w:textAlignment w:val="baseline"/>
              <w:rPr>
                <w:sz w:val="30"/>
              </w:rPr>
            </w:pPr>
            <w:r>
              <w:rPr>
                <w:rFonts w:ascii="宋体" w:hAnsi="宋体" w:eastAsia="宋体" w:cs="宋体"/>
                <w:b w:val="0"/>
                <w:i w:val="0"/>
                <w:strike w:val="0"/>
                <w:color w:val="000000"/>
                <w:sz w:val="30"/>
              </w:rPr>
              <w:t>………………………………………</w:t>
            </w:r>
          </w:p>
        </w:tc>
        <w:tc>
          <w:tcPr>
            <w:tcW w:w="500" w:type="dxa"/>
            <w:tcBorders>
              <w:top w:val="nil"/>
              <w:left w:val="nil"/>
              <w:bottom w:val="nil"/>
              <w:right w:val="nil"/>
            </w:tcBorders>
            <w:vAlign w:val="center"/>
          </w:tcPr>
          <w:p>
            <w:pPr>
              <w:wordWrap w:val="0"/>
              <w:spacing w:before="0" w:after="0" w:line="680" w:lineRule="atLeast"/>
              <w:ind w:left="0" w:right="0"/>
              <w:jc w:val="right"/>
              <w:textAlignment w:val="baseline"/>
              <w:rPr>
                <w:sz w:val="30"/>
              </w:rPr>
            </w:pPr>
            <w:r>
              <w:rPr>
                <w:rFonts w:ascii="宋体" w:hAnsi="宋体" w:eastAsia="宋体" w:cs="宋体"/>
                <w:b w:val="0"/>
                <w:i w:val="0"/>
                <w:strike w:val="0"/>
                <w:color w:val="000000"/>
                <w:sz w:val="30"/>
              </w:rPr>
              <w:t>25</w:t>
            </w:r>
          </w:p>
        </w:tc>
      </w:tr>
    </w:tbl>
    <w:p>
      <w:pPr>
        <w:wordWrap w:val="0"/>
        <w:spacing w:before="0" w:after="0" w:line="20" w:lineRule="exact"/>
        <w:ind w:left="0" w:right="0"/>
        <w:jc w:val="right"/>
        <w:textAlignment w:val="baseline"/>
        <w:rPr>
          <w:sz w:val="2"/>
        </w:rPr>
      </w:pPr>
    </w:p>
    <w:tbl>
      <w:tblPr>
        <w:tblStyle w:val="21"/>
        <w:tblW w:w="7960" w:type="dxa"/>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00"/>
        <w:gridCol w:w="3660"/>
        <w:gridCol w:w="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3800" w:type="dxa"/>
            <w:tcBorders>
              <w:top w:val="nil"/>
              <w:left w:val="nil"/>
              <w:bottom w:val="nil"/>
              <w:right w:val="nil"/>
            </w:tcBorders>
            <w:vAlign w:val="center"/>
          </w:tcPr>
          <w:p>
            <w:pPr>
              <w:wordWrap w:val="0"/>
              <w:spacing w:before="0" w:after="0" w:line="680" w:lineRule="atLeast"/>
              <w:ind w:left="0" w:right="0"/>
              <w:jc w:val="both"/>
              <w:textAlignment w:val="baseline"/>
              <w:rPr>
                <w:sz w:val="30"/>
              </w:rPr>
            </w:pPr>
            <w:r>
              <w:rPr>
                <w:rFonts w:ascii="宋体" w:hAnsi="宋体" w:eastAsia="宋体" w:cs="宋体"/>
                <w:b w:val="0"/>
                <w:i w:val="0"/>
                <w:strike w:val="0"/>
                <w:color w:val="000000"/>
                <w:sz w:val="30"/>
              </w:rPr>
              <w:t>第五章评标方法与评标标准</w:t>
            </w:r>
          </w:p>
        </w:tc>
        <w:tc>
          <w:tcPr>
            <w:tcW w:w="3660" w:type="dxa"/>
            <w:tcBorders>
              <w:top w:val="nil"/>
              <w:left w:val="nil"/>
              <w:bottom w:val="nil"/>
              <w:right w:val="nil"/>
            </w:tcBorders>
            <w:vAlign w:val="center"/>
          </w:tcPr>
          <w:p>
            <w:pPr>
              <w:wordWrap w:val="0"/>
              <w:spacing w:before="0" w:after="0" w:line="680" w:lineRule="atLeast"/>
              <w:ind w:left="0" w:right="0"/>
              <w:jc w:val="center"/>
              <w:textAlignment w:val="baseline"/>
              <w:rPr>
                <w:sz w:val="30"/>
              </w:rPr>
            </w:pPr>
            <w:r>
              <w:rPr>
                <w:rFonts w:ascii="宋体" w:hAnsi="宋体" w:eastAsia="宋体" w:cs="宋体"/>
                <w:b w:val="0"/>
                <w:i w:val="0"/>
                <w:strike w:val="0"/>
                <w:color w:val="000000"/>
                <w:sz w:val="30"/>
              </w:rPr>
              <w:t>…………………………</w:t>
            </w:r>
          </w:p>
        </w:tc>
        <w:tc>
          <w:tcPr>
            <w:tcW w:w="500" w:type="dxa"/>
            <w:tcBorders>
              <w:top w:val="nil"/>
              <w:left w:val="nil"/>
              <w:bottom w:val="nil"/>
              <w:right w:val="nil"/>
            </w:tcBorders>
            <w:vAlign w:val="center"/>
          </w:tcPr>
          <w:p>
            <w:pPr>
              <w:wordWrap w:val="0"/>
              <w:spacing w:before="0" w:after="0" w:line="680" w:lineRule="atLeast"/>
              <w:ind w:left="0" w:right="0"/>
              <w:jc w:val="right"/>
              <w:textAlignment w:val="baseline"/>
              <w:rPr>
                <w:sz w:val="30"/>
              </w:rPr>
            </w:pPr>
            <w:r>
              <w:rPr>
                <w:rFonts w:ascii="宋体" w:hAnsi="宋体" w:eastAsia="宋体" w:cs="宋体"/>
                <w:b w:val="0"/>
                <w:i w:val="0"/>
                <w:strike w:val="0"/>
                <w:color w:val="000000"/>
                <w:sz w:val="30"/>
              </w:rPr>
              <w:t>26</w:t>
            </w:r>
          </w:p>
        </w:tc>
      </w:tr>
    </w:tbl>
    <w:p>
      <w:pPr>
        <w:wordWrap w:val="0"/>
        <w:spacing w:before="0" w:after="0" w:line="20" w:lineRule="exact"/>
        <w:ind w:left="0" w:right="0"/>
        <w:jc w:val="right"/>
        <w:textAlignment w:val="baseline"/>
        <w:rPr>
          <w:sz w:val="2"/>
        </w:rPr>
      </w:pPr>
    </w:p>
    <w:tbl>
      <w:tblPr>
        <w:tblStyle w:val="21"/>
        <w:tblW w:w="7960" w:type="dxa"/>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4560"/>
        <w:gridCol w:w="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2900" w:type="dxa"/>
            <w:tcBorders>
              <w:top w:val="nil"/>
              <w:left w:val="nil"/>
              <w:bottom w:val="nil"/>
              <w:right w:val="nil"/>
            </w:tcBorders>
            <w:vAlign w:val="center"/>
          </w:tcPr>
          <w:p>
            <w:pPr>
              <w:wordWrap w:val="0"/>
              <w:spacing w:before="0" w:after="0" w:line="680" w:lineRule="atLeast"/>
              <w:ind w:left="0" w:right="0"/>
              <w:jc w:val="both"/>
              <w:textAlignment w:val="baseline"/>
              <w:rPr>
                <w:sz w:val="30"/>
              </w:rPr>
            </w:pPr>
            <w:r>
              <w:rPr>
                <w:rFonts w:ascii="宋体" w:hAnsi="宋体" w:eastAsia="宋体" w:cs="宋体"/>
                <w:b w:val="0"/>
                <w:i w:val="0"/>
                <w:strike w:val="0"/>
                <w:color w:val="000000"/>
                <w:sz w:val="30"/>
              </w:rPr>
              <w:t>第六章投标文件格式</w:t>
            </w:r>
          </w:p>
        </w:tc>
        <w:tc>
          <w:tcPr>
            <w:tcW w:w="4560" w:type="dxa"/>
            <w:tcBorders>
              <w:top w:val="nil"/>
              <w:left w:val="nil"/>
              <w:bottom w:val="nil"/>
              <w:right w:val="nil"/>
            </w:tcBorders>
            <w:vAlign w:val="center"/>
          </w:tcPr>
          <w:p>
            <w:pPr>
              <w:wordWrap w:val="0"/>
              <w:spacing w:before="0" w:after="0" w:line="680" w:lineRule="atLeast"/>
              <w:ind w:left="0" w:right="0"/>
              <w:jc w:val="center"/>
              <w:textAlignment w:val="baseline"/>
              <w:rPr>
                <w:sz w:val="30"/>
              </w:rPr>
            </w:pPr>
            <w:r>
              <w:rPr>
                <w:rFonts w:ascii="宋体" w:hAnsi="宋体" w:eastAsia="宋体" w:cs="宋体"/>
                <w:b w:val="0"/>
                <w:i w:val="0"/>
                <w:strike w:val="0"/>
                <w:color w:val="000000"/>
                <w:sz w:val="30"/>
              </w:rPr>
              <w:t>……………………………………</w:t>
            </w:r>
          </w:p>
        </w:tc>
        <w:tc>
          <w:tcPr>
            <w:tcW w:w="500" w:type="dxa"/>
            <w:tcBorders>
              <w:top w:val="nil"/>
              <w:left w:val="nil"/>
              <w:bottom w:val="nil"/>
              <w:right w:val="nil"/>
            </w:tcBorders>
            <w:vAlign w:val="center"/>
          </w:tcPr>
          <w:p>
            <w:pPr>
              <w:wordWrap w:val="0"/>
              <w:spacing w:before="0" w:after="0" w:line="680" w:lineRule="atLeast"/>
              <w:ind w:left="0" w:right="0"/>
              <w:jc w:val="right"/>
              <w:textAlignment w:val="baseline"/>
              <w:rPr>
                <w:sz w:val="30"/>
              </w:rPr>
            </w:pPr>
            <w:r>
              <w:rPr>
                <w:rFonts w:ascii="宋体" w:hAnsi="宋体" w:eastAsia="宋体" w:cs="宋体"/>
                <w:b w:val="0"/>
                <w:i w:val="0"/>
                <w:strike w:val="0"/>
                <w:color w:val="000000"/>
                <w:sz w:val="30"/>
              </w:rPr>
              <w:t>28</w:t>
            </w:r>
          </w:p>
        </w:tc>
      </w:tr>
    </w:tbl>
    <w:p>
      <w:pPr>
        <w:wordWrap w:val="0"/>
        <w:spacing w:before="0" w:after="0" w:line="20" w:lineRule="exact"/>
        <w:ind w:left="0" w:right="0"/>
        <w:jc w:val="right"/>
        <w:textAlignment w:val="baseline"/>
        <w:rPr>
          <w:sz w:val="2"/>
        </w:rPr>
      </w:pPr>
      <w:r>
        <w:br w:type="page"/>
      </w:r>
    </w:p>
    <w:p>
      <w:pPr>
        <w:wordWrap w:val="0"/>
        <w:spacing w:before="4780" w:after="0" w:line="600" w:lineRule="atLeast"/>
        <w:ind w:left="0" w:right="0"/>
        <w:jc w:val="center"/>
        <w:textAlignment w:val="baseline"/>
        <w:rPr>
          <w:sz w:val="44"/>
        </w:rPr>
      </w:pPr>
      <w:r>
        <w:rPr>
          <w:rFonts w:ascii="宋体" w:hAnsi="宋体" w:eastAsia="宋体" w:cs="宋体"/>
          <w:b/>
          <w:i w:val="0"/>
          <w:strike w:val="0"/>
          <w:color w:val="000000"/>
          <w:sz w:val="44"/>
        </w:rPr>
        <w:t>第一章 投标邀请</w:t>
      </w:r>
    </w:p>
    <w:p>
      <w:pPr>
        <w:keepNext w:val="0"/>
        <w:keepLines w:val="0"/>
        <w:pageBreakBefore w:val="0"/>
        <w:widowControl w:val="0"/>
        <w:kinsoku/>
        <w:wordWrap w:val="0"/>
        <w:overflowPunct/>
        <w:topLinePunct w:val="0"/>
        <w:autoSpaceDE/>
        <w:autoSpaceDN/>
        <w:bidi w:val="0"/>
        <w:adjustRightInd/>
        <w:snapToGrid/>
        <w:spacing w:after="0" w:line="240" w:lineRule="exact"/>
        <w:ind w:left="0" w:right="0"/>
        <w:jc w:val="left"/>
        <w:textAlignment w:val="baseline"/>
        <w:rPr>
          <w:rFonts w:hint="eastAsia" w:ascii="宋体" w:hAnsi="宋体" w:eastAsia="宋体" w:cs="宋体"/>
          <w:b w:val="0"/>
          <w:i w:val="0"/>
          <w:strike w:val="0"/>
          <w:color w:val="000000"/>
          <w:sz w:val="24"/>
          <w:szCs w:val="24"/>
          <w:lang w:eastAsia="zh-CN"/>
        </w:rPr>
      </w:pPr>
    </w:p>
    <w:p>
      <w:pPr>
        <w:keepNext w:val="0"/>
        <w:keepLines w:val="0"/>
        <w:pageBreakBefore w:val="0"/>
        <w:widowControl w:val="0"/>
        <w:kinsoku/>
        <w:wordWrap w:val="0"/>
        <w:overflowPunct/>
        <w:topLinePunct w:val="0"/>
        <w:autoSpaceDE/>
        <w:autoSpaceDN/>
        <w:bidi w:val="0"/>
        <w:adjustRightInd/>
        <w:snapToGrid/>
        <w:spacing w:after="0" w:line="240" w:lineRule="exact"/>
        <w:ind w:left="0" w:right="0"/>
        <w:jc w:val="both"/>
        <w:textAlignment w:val="baseline"/>
        <w:rPr>
          <w:rFonts w:hint="eastAsia" w:ascii="宋体" w:hAnsi="宋体" w:eastAsia="宋体" w:cs="宋体"/>
          <w:b w:val="0"/>
          <w:i w:val="0"/>
          <w:strike w:val="0"/>
          <w:color w:val="000000"/>
          <w:sz w:val="24"/>
          <w:szCs w:val="24"/>
          <w:lang w:eastAsia="zh-CN"/>
        </w:rPr>
      </w:pP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highlight w:val="none"/>
          <w:lang w:eastAsia="zh-CN"/>
        </w:rPr>
      </w:pPr>
      <w:r>
        <w:rPr>
          <w:rFonts w:hint="eastAsia" w:ascii="宋体" w:hAnsi="宋体" w:eastAsia="宋体" w:cs="宋体"/>
          <w:b w:val="0"/>
          <w:i w:val="0"/>
          <w:strike w:val="0"/>
          <w:color w:val="000000"/>
          <w:sz w:val="28"/>
          <w:szCs w:val="28"/>
          <w:lang w:eastAsia="zh-CN"/>
        </w:rPr>
        <w:t>呼图壁县政府采购中心</w:t>
      </w:r>
      <w:r>
        <w:rPr>
          <w:rFonts w:ascii="宋体" w:hAnsi="宋体" w:eastAsia="宋体" w:cs="宋体"/>
          <w:b w:val="0"/>
          <w:i w:val="0"/>
          <w:strike w:val="0"/>
          <w:color w:val="000000"/>
          <w:sz w:val="28"/>
          <w:szCs w:val="28"/>
        </w:rPr>
        <w:t>现就</w:t>
      </w:r>
      <w:r>
        <w:rPr>
          <w:rFonts w:hint="eastAsia" w:ascii="宋体" w:hAnsi="宋体" w:eastAsia="宋体" w:cs="宋体"/>
          <w:b w:val="0"/>
          <w:bCs w:val="0"/>
          <w:i w:val="0"/>
          <w:strike w:val="0"/>
          <w:color w:val="000000"/>
          <w:kern w:val="0"/>
          <w:sz w:val="28"/>
          <w:szCs w:val="28"/>
          <w:u w:val="single"/>
          <w:lang w:eastAsia="zh-CN"/>
        </w:rPr>
        <w:t>呼图壁县机关事务服务中心后勤保障服务项目</w:t>
      </w:r>
      <w:r>
        <w:rPr>
          <w:rFonts w:hint="eastAsia" w:ascii="宋体" w:hAnsi="宋体" w:eastAsia="宋体" w:cs="宋体"/>
          <w:b w:val="0"/>
          <w:bCs w:val="0"/>
          <w:i w:val="0"/>
          <w:strike w:val="0"/>
          <w:color w:val="000000"/>
          <w:kern w:val="0"/>
          <w:sz w:val="28"/>
          <w:szCs w:val="28"/>
          <w:highlight w:val="none"/>
          <w:u w:val="single"/>
          <w:lang w:eastAsia="zh-CN"/>
        </w:rPr>
        <w:t>（2026HTBZFCGZXfw011）</w:t>
      </w:r>
      <w:r>
        <w:rPr>
          <w:rFonts w:ascii="宋体" w:hAnsi="宋体" w:eastAsia="宋体" w:cs="宋体"/>
          <w:b w:val="0"/>
          <w:i w:val="0"/>
          <w:strike w:val="0"/>
          <w:color w:val="000000"/>
          <w:sz w:val="28"/>
          <w:szCs w:val="28"/>
          <w:u w:val="single"/>
        </w:rPr>
        <w:t>，</w:t>
      </w:r>
      <w:r>
        <w:rPr>
          <w:rFonts w:ascii="宋体" w:hAnsi="宋体" w:eastAsia="宋体" w:cs="宋体"/>
          <w:b w:val="0"/>
          <w:i w:val="0"/>
          <w:strike w:val="0"/>
          <w:color w:val="000000"/>
          <w:sz w:val="28"/>
          <w:szCs w:val="28"/>
        </w:rPr>
        <w:t>进行公开招标采购，欢迎符合条件的供应商投标</w:t>
      </w:r>
      <w:r>
        <w:rPr>
          <w:rFonts w:hint="eastAsia" w:ascii="宋体" w:hAnsi="宋体" w:eastAsia="宋体" w:cs="宋体"/>
          <w:b w:val="0"/>
          <w:i w:val="0"/>
          <w:strike w:val="0"/>
          <w:color w:val="000000"/>
          <w:sz w:val="28"/>
          <w:szCs w:val="28"/>
          <w:lang w:eastAsia="zh-CN"/>
        </w:rPr>
        <w:t>。</w:t>
      </w:r>
      <w:r>
        <w:rPr>
          <w:rFonts w:hint="eastAsia" w:ascii="宋体" w:hAnsi="宋体" w:eastAsia="宋体" w:cs="宋体"/>
          <w:b w:val="0"/>
          <w:i w:val="0"/>
          <w:strike w:val="0"/>
          <w:color w:val="000000"/>
          <w:sz w:val="28"/>
          <w:szCs w:val="28"/>
          <w:lang w:val="en-US" w:eastAsia="zh-CN"/>
        </w:rPr>
        <w:t xml:space="preserve"> 招标</w:t>
      </w:r>
      <w:r>
        <w:rPr>
          <w:rFonts w:hint="eastAsia" w:ascii="宋体" w:hAnsi="宋体" w:eastAsia="宋体" w:cs="宋体"/>
          <w:b w:val="0"/>
          <w:i w:val="0"/>
          <w:strike w:val="0"/>
          <w:color w:val="000000"/>
          <w:sz w:val="28"/>
          <w:szCs w:val="28"/>
          <w:lang w:eastAsia="zh-CN"/>
        </w:rPr>
        <w:t>项目的潜在投标人可在“新疆公共资源交易网”或“新疆政府采购网”自行</w:t>
      </w:r>
      <w:r>
        <w:rPr>
          <w:rFonts w:hint="eastAsia" w:ascii="宋体" w:hAnsi="宋体" w:eastAsia="宋体" w:cs="宋体"/>
          <w:b w:val="0"/>
          <w:i w:val="0"/>
          <w:strike w:val="0"/>
          <w:color w:val="000000"/>
          <w:sz w:val="28"/>
          <w:szCs w:val="28"/>
          <w:lang w:val="en-US" w:eastAsia="zh-CN"/>
        </w:rPr>
        <w:t>查看项目公告</w:t>
      </w:r>
      <w:r>
        <w:rPr>
          <w:rFonts w:hint="eastAsia" w:ascii="宋体" w:hAnsi="宋体" w:eastAsia="宋体" w:cs="宋体"/>
          <w:b w:val="0"/>
          <w:i w:val="0"/>
          <w:strike w:val="0"/>
          <w:color w:val="000000"/>
          <w:sz w:val="28"/>
          <w:szCs w:val="28"/>
          <w:lang w:eastAsia="zh-CN"/>
        </w:rPr>
        <w:t>，并</w:t>
      </w:r>
      <w:r>
        <w:rPr>
          <w:rFonts w:hint="eastAsia" w:ascii="宋体" w:hAnsi="宋体" w:eastAsia="宋体" w:cs="宋体"/>
          <w:b w:val="0"/>
          <w:i w:val="0"/>
          <w:strike w:val="0"/>
          <w:color w:val="000000"/>
          <w:sz w:val="28"/>
          <w:szCs w:val="28"/>
          <w:highlight w:val="none"/>
          <w:lang w:eastAsia="zh-CN"/>
        </w:rPr>
        <w:t>于2026年05月13日 10：00点（北京时间）前提交投标文件。</w:t>
      </w:r>
    </w:p>
    <w:p>
      <w:pPr>
        <w:wordWrap w:val="0"/>
        <w:spacing w:before="0" w:after="0" w:line="360" w:lineRule="exact"/>
        <w:ind w:left="0" w:right="0"/>
        <w:jc w:val="both"/>
        <w:textAlignment w:val="baseline"/>
        <w:rPr>
          <w:sz w:val="28"/>
        </w:rPr>
      </w:pPr>
    </w:p>
    <w:p>
      <w:pPr>
        <w:wordWrap w:val="0"/>
        <w:spacing w:before="0" w:after="0" w:line="380" w:lineRule="atLeast"/>
        <w:ind w:left="480" w:right="0"/>
        <w:jc w:val="both"/>
        <w:textAlignment w:val="baseline"/>
        <w:rPr>
          <w:sz w:val="28"/>
        </w:rPr>
      </w:pPr>
      <w:r>
        <w:rPr>
          <w:rFonts w:ascii="宋体" w:hAnsi="宋体" w:eastAsia="宋体" w:cs="宋体"/>
          <w:b/>
          <w:i w:val="0"/>
          <w:strike w:val="0"/>
          <w:color w:val="000000"/>
          <w:sz w:val="28"/>
        </w:rPr>
        <w:t>一、项目基本情况</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1.项目名称：呼图壁县机关事务服务中心后勤保障服务项目</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default" w:ascii="宋体" w:hAnsi="宋体" w:eastAsia="宋体" w:cs="宋体"/>
          <w:b w:val="0"/>
          <w:i w:val="0"/>
          <w:strike w:val="0"/>
          <w:color w:val="000000"/>
          <w:sz w:val="28"/>
          <w:szCs w:val="28"/>
          <w:highlight w:val="none"/>
          <w:lang w:val="en-US" w:eastAsia="zh-CN"/>
        </w:rPr>
      </w:pPr>
      <w:r>
        <w:rPr>
          <w:rFonts w:hint="eastAsia" w:ascii="宋体" w:hAnsi="宋体" w:eastAsia="宋体" w:cs="宋体"/>
          <w:b w:val="0"/>
          <w:i w:val="0"/>
          <w:strike w:val="0"/>
          <w:color w:val="000000"/>
          <w:sz w:val="28"/>
          <w:szCs w:val="28"/>
          <w:highlight w:val="none"/>
          <w:lang w:eastAsia="zh-CN"/>
        </w:rPr>
        <w:t>2.项目编号:2026HTBZFCGZXfw011</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highlight w:val="none"/>
          <w:lang w:eastAsia="zh-CN"/>
        </w:rPr>
      </w:pPr>
      <w:r>
        <w:rPr>
          <w:rFonts w:hint="eastAsia" w:ascii="宋体" w:hAnsi="宋体" w:eastAsia="宋体" w:cs="宋体"/>
          <w:b w:val="0"/>
          <w:i w:val="0"/>
          <w:strike w:val="0"/>
          <w:color w:val="000000"/>
          <w:sz w:val="28"/>
          <w:szCs w:val="28"/>
          <w:highlight w:val="none"/>
          <w:lang w:val="en-US" w:eastAsia="zh-CN"/>
        </w:rPr>
        <w:t>3.</w:t>
      </w:r>
      <w:r>
        <w:rPr>
          <w:rFonts w:hint="eastAsia" w:ascii="宋体" w:hAnsi="宋体" w:eastAsia="宋体" w:cs="宋体"/>
          <w:b w:val="0"/>
          <w:i w:val="0"/>
          <w:strike w:val="0"/>
          <w:color w:val="000000"/>
          <w:sz w:val="28"/>
          <w:szCs w:val="28"/>
          <w:highlight w:val="none"/>
          <w:lang w:eastAsia="zh-CN"/>
        </w:rPr>
        <w:t>预算金额:</w:t>
      </w:r>
      <w:r>
        <w:rPr>
          <w:rFonts w:hint="eastAsia" w:ascii="宋体" w:hAnsi="宋体" w:eastAsia="宋体" w:cs="宋体"/>
          <w:b w:val="0"/>
          <w:i w:val="0"/>
          <w:strike w:val="0"/>
          <w:color w:val="000000"/>
          <w:sz w:val="28"/>
          <w:szCs w:val="28"/>
          <w:highlight w:val="none"/>
          <w:lang w:val="en-US" w:eastAsia="zh-CN"/>
        </w:rPr>
        <w:t>2900000</w:t>
      </w:r>
      <w:r>
        <w:rPr>
          <w:rFonts w:hint="eastAsia" w:ascii="宋体" w:hAnsi="宋体" w:eastAsia="宋体" w:cs="宋体"/>
          <w:b w:val="0"/>
          <w:i w:val="0"/>
          <w:strike w:val="0"/>
          <w:color w:val="000000"/>
          <w:sz w:val="28"/>
          <w:szCs w:val="28"/>
          <w:highlight w:val="none"/>
          <w:lang w:eastAsia="zh-CN"/>
        </w:rPr>
        <w:t>元</w:t>
      </w:r>
    </w:p>
    <w:p>
      <w:pPr>
        <w:keepNext w:val="0"/>
        <w:keepLines w:val="0"/>
        <w:pageBreakBefore w:val="0"/>
        <w:widowControl w:val="0"/>
        <w:kinsoku/>
        <w:wordWrap w:val="0"/>
        <w:overflowPunct/>
        <w:topLinePunct w:val="0"/>
        <w:autoSpaceDE/>
        <w:autoSpaceDN/>
        <w:bidi w:val="0"/>
        <w:adjustRightInd/>
        <w:snapToGrid/>
        <w:spacing w:after="0" w:line="400" w:lineRule="exact"/>
        <w:ind w:right="0" w:firstLine="840" w:firstLineChars="300"/>
        <w:jc w:val="left"/>
        <w:textAlignment w:val="baseline"/>
        <w:rPr>
          <w:sz w:val="24"/>
          <w:highlight w:val="none"/>
        </w:rPr>
      </w:pPr>
      <w:r>
        <w:rPr>
          <w:rFonts w:hint="eastAsia" w:ascii="宋体" w:hAnsi="宋体" w:eastAsia="宋体" w:cs="宋体"/>
          <w:b w:val="0"/>
          <w:i w:val="0"/>
          <w:strike w:val="0"/>
          <w:color w:val="000000"/>
          <w:sz w:val="28"/>
          <w:szCs w:val="28"/>
          <w:highlight w:val="none"/>
          <w:lang w:eastAsia="zh-CN"/>
        </w:rPr>
        <w:t>最高限价:</w:t>
      </w:r>
      <w:r>
        <w:rPr>
          <w:rFonts w:hint="eastAsia" w:ascii="宋体" w:hAnsi="宋体" w:eastAsia="宋体" w:cs="宋体"/>
          <w:b w:val="0"/>
          <w:i w:val="0"/>
          <w:strike w:val="0"/>
          <w:color w:val="000000"/>
          <w:sz w:val="28"/>
          <w:szCs w:val="28"/>
          <w:highlight w:val="none"/>
          <w:lang w:val="en-US" w:eastAsia="zh-CN"/>
        </w:rPr>
        <w:t>2900000</w:t>
      </w:r>
      <w:r>
        <w:rPr>
          <w:rFonts w:hint="eastAsia" w:ascii="宋体" w:hAnsi="宋体" w:eastAsia="宋体" w:cs="宋体"/>
          <w:b w:val="0"/>
          <w:i w:val="0"/>
          <w:strike w:val="0"/>
          <w:color w:val="000000"/>
          <w:sz w:val="28"/>
          <w:szCs w:val="28"/>
          <w:highlight w:val="none"/>
          <w:lang w:eastAsia="zh-CN"/>
        </w:rPr>
        <w:t>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both"/>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highlight w:val="none"/>
          <w:lang w:val="en-US" w:eastAsia="zh-CN"/>
        </w:rPr>
        <w:t>4.</w:t>
      </w:r>
      <w:r>
        <w:rPr>
          <w:rFonts w:hint="eastAsia" w:ascii="宋体" w:hAnsi="宋体" w:eastAsia="宋体" w:cs="宋体"/>
          <w:b w:val="0"/>
          <w:i w:val="0"/>
          <w:strike w:val="0"/>
          <w:color w:val="000000"/>
          <w:sz w:val="28"/>
          <w:szCs w:val="28"/>
          <w:highlight w:val="none"/>
          <w:lang w:eastAsia="zh-CN"/>
        </w:rPr>
        <w:t>采购需求</w:t>
      </w:r>
      <w:r>
        <w:rPr>
          <w:rFonts w:hint="eastAsia" w:ascii="宋体" w:hAnsi="宋体" w:eastAsia="宋体" w:cs="宋体"/>
          <w:b w:val="0"/>
          <w:i w:val="0"/>
          <w:strike w:val="0"/>
          <w:color w:val="auto"/>
          <w:sz w:val="28"/>
          <w:szCs w:val="28"/>
          <w:lang w:val="en-US" w:eastAsia="zh-CN"/>
        </w:rPr>
        <w:t>：后勤保障服务覆盖呼图壁县党政综合楼、会议中心、政务中心、干部周转房，总服务面积19697㎡，包含物业服务、安保服务、保洁服务、餐饮服务四项核心内容，服务周期为1年，实行全年365天、每日24小时不间断服务（餐饮服务按机关作息定时供应），契合党政机关办公、应急、重大活动保障等特殊需求。（详见采购需求）。</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auto"/>
          <w:sz w:val="28"/>
          <w:szCs w:val="28"/>
          <w:lang w:val="en-US" w:eastAsia="zh-CN"/>
        </w:rPr>
      </w:pPr>
      <w:r>
        <w:rPr>
          <w:rFonts w:hint="eastAsia" w:ascii="宋体" w:hAnsi="宋体" w:eastAsia="宋体" w:cs="宋体"/>
          <w:b w:val="0"/>
          <w:i w:val="0"/>
          <w:strike w:val="0"/>
          <w:color w:val="000000"/>
          <w:sz w:val="28"/>
          <w:szCs w:val="28"/>
          <w:lang w:val="en-US" w:eastAsia="zh-CN"/>
        </w:rPr>
        <w:t>5</w:t>
      </w:r>
      <w:r>
        <w:rPr>
          <w:rFonts w:hint="eastAsia" w:ascii="宋体" w:hAnsi="宋体" w:eastAsia="宋体" w:cs="宋体"/>
          <w:b w:val="0"/>
          <w:i w:val="0"/>
          <w:strike w:val="0"/>
          <w:color w:val="000000"/>
          <w:sz w:val="28"/>
          <w:szCs w:val="28"/>
          <w:lang w:eastAsia="zh-CN"/>
        </w:rPr>
        <w:t>.合同履行期限：</w:t>
      </w:r>
      <w:r>
        <w:rPr>
          <w:rFonts w:hint="eastAsia" w:ascii="宋体" w:hAnsi="宋体" w:eastAsia="宋体" w:cs="宋体"/>
          <w:b w:val="0"/>
          <w:i w:val="0"/>
          <w:strike w:val="0"/>
          <w:color w:val="auto"/>
          <w:sz w:val="28"/>
          <w:szCs w:val="28"/>
          <w:lang w:val="en-US" w:eastAsia="zh-CN"/>
        </w:rPr>
        <w:t>一年（合同签订之日起一年），合同签订后10日内所有服务人员、设备全部到位，进入试运行阶段。</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auto"/>
          <w:sz w:val="28"/>
          <w:szCs w:val="28"/>
          <w:lang w:eastAsia="zh-CN"/>
        </w:rPr>
      </w:pPr>
      <w:r>
        <w:rPr>
          <w:rFonts w:hint="eastAsia" w:ascii="宋体" w:hAnsi="宋体" w:eastAsia="宋体" w:cs="宋体"/>
          <w:b w:val="0"/>
          <w:i w:val="0"/>
          <w:strike w:val="0"/>
          <w:color w:val="auto"/>
          <w:sz w:val="28"/>
          <w:szCs w:val="28"/>
          <w:lang w:val="en-US" w:eastAsia="zh-CN"/>
        </w:rPr>
        <w:t>6</w:t>
      </w:r>
      <w:r>
        <w:rPr>
          <w:rFonts w:hint="eastAsia" w:ascii="宋体" w:hAnsi="宋体" w:eastAsia="宋体" w:cs="宋体"/>
          <w:b w:val="0"/>
          <w:i w:val="0"/>
          <w:strike w:val="0"/>
          <w:color w:val="auto"/>
          <w:sz w:val="28"/>
          <w:szCs w:val="28"/>
          <w:lang w:eastAsia="zh-CN"/>
        </w:rPr>
        <w:t>.本项目</w:t>
      </w:r>
      <w:r>
        <w:rPr>
          <w:rFonts w:hint="eastAsia" w:ascii="宋体" w:hAnsi="宋体" w:eastAsia="宋体" w:cs="宋体"/>
          <w:b w:val="0"/>
          <w:i w:val="0"/>
          <w:strike w:val="0"/>
          <w:color w:val="auto"/>
          <w:sz w:val="28"/>
          <w:szCs w:val="28"/>
          <w:highlight w:val="yellow"/>
          <w:lang w:eastAsia="zh-CN"/>
        </w:rPr>
        <w:t>接受</w:t>
      </w:r>
      <w:r>
        <w:rPr>
          <w:rFonts w:hint="eastAsia" w:ascii="宋体" w:hAnsi="宋体" w:eastAsia="宋体" w:cs="宋体"/>
          <w:b w:val="0"/>
          <w:i w:val="0"/>
          <w:strike w:val="0"/>
          <w:color w:val="auto"/>
          <w:sz w:val="28"/>
          <w:szCs w:val="28"/>
          <w:lang w:eastAsia="zh-CN"/>
        </w:rPr>
        <w:t>联合体投标。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both"/>
        <w:rPr>
          <w:rFonts w:hint="eastAsia" w:ascii="宋体" w:hAnsi="宋体" w:eastAsia="宋体" w:cs="宋体"/>
          <w:b w:val="0"/>
          <w:i w:val="0"/>
          <w:strike w:val="0"/>
          <w:color w:val="000000"/>
          <w:sz w:val="28"/>
          <w:szCs w:val="28"/>
          <w:highlight w:val="none"/>
          <w:lang w:val="en-US" w:eastAsia="zh-CN"/>
        </w:rPr>
      </w:pPr>
      <w:r>
        <w:rPr>
          <w:rFonts w:hint="default" w:ascii="宋体" w:hAnsi="宋体" w:eastAsia="宋体" w:cs="宋体"/>
          <w:b w:val="0"/>
          <w:i w:val="0"/>
          <w:strike w:val="0"/>
          <w:color w:val="000000"/>
          <w:sz w:val="28"/>
          <w:szCs w:val="28"/>
          <w:highlight w:val="none"/>
          <w:lang w:val="en-US" w:eastAsia="zh-CN"/>
        </w:rPr>
        <w:t>①</w:t>
      </w:r>
      <w:r>
        <w:rPr>
          <w:rFonts w:hint="eastAsia" w:ascii="宋体" w:hAnsi="宋体" w:eastAsia="宋体" w:cs="宋体"/>
          <w:b w:val="0"/>
          <w:i w:val="0"/>
          <w:strike w:val="0"/>
          <w:color w:val="000000"/>
          <w:sz w:val="28"/>
          <w:szCs w:val="28"/>
          <w:highlight w:val="none"/>
          <w:lang w:val="en-US" w:eastAsia="zh-CN"/>
        </w:rPr>
        <w:t>联合体成员仅限保安、保洁服务企业，成员数量不得超过2家（包括联合体牵头人），联合体各方应当分别具  备承担招标相应项目的资质条件，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both"/>
        <w:rPr>
          <w:rFonts w:hint="eastAsia" w:ascii="宋体" w:hAnsi="宋体" w:eastAsia="宋体" w:cs="宋体"/>
          <w:b w:val="0"/>
          <w:i w:val="0"/>
          <w:strike w:val="0"/>
          <w:color w:val="000000"/>
          <w:sz w:val="28"/>
          <w:szCs w:val="28"/>
          <w:highlight w:val="none"/>
          <w:lang w:val="en-US" w:eastAsia="zh-CN"/>
        </w:rPr>
      </w:pPr>
      <w:r>
        <w:rPr>
          <w:rFonts w:hint="default" w:ascii="宋体" w:hAnsi="宋体" w:eastAsia="宋体" w:cs="宋体"/>
          <w:b w:val="0"/>
          <w:i w:val="0"/>
          <w:strike w:val="0"/>
          <w:color w:val="000000"/>
          <w:sz w:val="28"/>
          <w:szCs w:val="28"/>
          <w:highlight w:val="none"/>
          <w:lang w:val="en-US" w:eastAsia="zh-CN"/>
        </w:rPr>
        <w:t>②</w:t>
      </w:r>
      <w:r>
        <w:rPr>
          <w:rFonts w:hint="eastAsia" w:ascii="宋体" w:hAnsi="宋体" w:eastAsia="宋体" w:cs="宋体"/>
          <w:b w:val="0"/>
          <w:i w:val="0"/>
          <w:strike w:val="0"/>
          <w:color w:val="000000"/>
          <w:sz w:val="28"/>
          <w:szCs w:val="28"/>
          <w:highlight w:val="none"/>
          <w:lang w:val="en-US" w:eastAsia="zh-CN"/>
        </w:rPr>
        <w:t>投标人不能既参加联合体又以其独家名义对该招标项目投标或者参与不同联合体进行投标，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both"/>
        <w:rPr>
          <w:rFonts w:hint="eastAsia" w:ascii="宋体" w:hAnsi="宋体" w:eastAsia="宋体" w:cs="宋体"/>
          <w:b w:val="0"/>
          <w:i w:val="0"/>
          <w:strike w:val="0"/>
          <w:color w:val="000000"/>
          <w:sz w:val="28"/>
          <w:szCs w:val="28"/>
          <w:highlight w:val="none"/>
          <w:lang w:val="en-US" w:eastAsia="zh-CN"/>
        </w:rPr>
      </w:pPr>
      <w:r>
        <w:rPr>
          <w:rFonts w:hint="eastAsia" w:ascii="宋体" w:hAnsi="宋体" w:eastAsia="宋体" w:cs="宋体"/>
          <w:b w:val="0"/>
          <w:i w:val="0"/>
          <w:strike w:val="0"/>
          <w:color w:val="000000"/>
          <w:sz w:val="28"/>
          <w:szCs w:val="28"/>
          <w:highlight w:val="none"/>
          <w:lang w:val="en-US" w:eastAsia="zh-CN"/>
        </w:rPr>
        <w:t xml:space="preserve">                                                                                                                                                                                                                                                                                                                                                                                                                                                                                                                                                                                                                                                                                                                                                                                                                                                                                                                                                                                                                                                                                                                                                                                                                                                                                                                                                                                                                                                                                                                                                                                                                                                                                                                                                                                                                                                                                                                                                                                                                                                                                                                                                                                                                                                                                                                                                                                                                                                                                                                                                                                                                                                                                                                                                                                                                                                                                                                                                                                                                                                                                                                                                                                                                                                                                                                                                                                                                                                                                                                                                                                                                                                                                                                                                                                                                                                                                                                                                                                                                                                                                                                                                                                                                </w:t>
      </w:r>
      <w:r>
        <w:rPr>
          <w:rFonts w:hint="eastAsia" w:ascii="宋体" w:hAnsi="宋体" w:eastAsia="宋体" w:cs="宋体"/>
          <w:b w:val="0"/>
          <w:i w:val="0"/>
          <w:strike w:val="0"/>
          <w:color w:val="000000"/>
          <w:sz w:val="28"/>
          <w:szCs w:val="28"/>
          <w:highlight w:val="none"/>
          <w:lang w:val="en-US" w:eastAsia="zh-CN"/>
        </w:rPr>
        <w:t xml:space="preserve">                                                                                                                                                                                                                                                                                                                                                                                                                                                                                                                                                                                                                                                                                                                                                                                                                                                                                                                                                                                                                                                                                                                                                                                                                                                                                                                                  出现上述情况者，其投标和与此有关的联合体的投标将被拒绝。联合体各方应明确其权利义务及支付款项方式方法，尽管委任了联合体牵头人，但联合体各成员在投标、签约与履行合同过程中，仍负有连带的和各自的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both"/>
        <w:rPr>
          <w:rFonts w:hint="eastAsia" w:ascii="宋体" w:hAnsi="宋体" w:eastAsia="宋体" w:cs="宋体"/>
          <w:b w:val="0"/>
          <w:i w:val="0"/>
          <w:strike w:val="0"/>
          <w:color w:val="000000"/>
          <w:sz w:val="28"/>
          <w:szCs w:val="28"/>
          <w:highlight w:val="none"/>
          <w:lang w:val="en-US" w:eastAsia="zh-CN"/>
        </w:rPr>
      </w:pPr>
      <w:r>
        <w:rPr>
          <w:rFonts w:hint="default" w:ascii="宋体" w:hAnsi="宋体" w:eastAsia="宋体" w:cs="宋体"/>
          <w:b w:val="0"/>
          <w:i w:val="0"/>
          <w:strike w:val="0"/>
          <w:color w:val="000000"/>
          <w:sz w:val="28"/>
          <w:szCs w:val="28"/>
          <w:highlight w:val="none"/>
          <w:lang w:val="en-US" w:eastAsia="zh-CN"/>
        </w:rPr>
        <w:t>③</w:t>
      </w:r>
      <w:r>
        <w:rPr>
          <w:rFonts w:hint="eastAsia" w:ascii="宋体" w:hAnsi="宋体" w:eastAsia="宋体" w:cs="宋体"/>
          <w:b w:val="0"/>
          <w:i w:val="0"/>
          <w:strike w:val="0"/>
          <w:color w:val="000000"/>
          <w:sz w:val="28"/>
          <w:szCs w:val="28"/>
          <w:highlight w:val="none"/>
          <w:lang w:val="en-US" w:eastAsia="zh-CN"/>
        </w:rPr>
        <w:t>联合体各成员单位均须提供营业执照、投标人资格声明书（详见格式一），联合体中有同类资质的供应商按照联合体分工承担相同工作的，均应当提供资质证书电子件或电子证照。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both"/>
        <w:rPr>
          <w:rFonts w:hint="eastAsia" w:ascii="宋体" w:hAnsi="宋体" w:eastAsia="宋体" w:cs="宋体"/>
          <w:b w:val="0"/>
          <w:i w:val="0"/>
          <w:strike w:val="0"/>
          <w:color w:val="000000"/>
          <w:sz w:val="28"/>
          <w:szCs w:val="28"/>
          <w:highlight w:val="none"/>
          <w:lang w:eastAsia="zh-CN"/>
        </w:rPr>
      </w:pPr>
      <w:r>
        <w:rPr>
          <w:rFonts w:hint="eastAsia" w:ascii="宋体" w:hAnsi="宋体" w:eastAsia="宋体" w:cs="宋体"/>
          <w:b w:val="0"/>
          <w:i w:val="0"/>
          <w:strike w:val="0"/>
          <w:color w:val="000000"/>
          <w:sz w:val="28"/>
          <w:szCs w:val="28"/>
          <w:highlight w:val="none"/>
          <w:lang w:eastAsia="zh-CN"/>
        </w:rPr>
        <w:t>④联合体各方中至少应当有一方符合其他资格要求并提供证明文件。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both"/>
        <w:rPr>
          <w:rFonts w:hint="eastAsia" w:ascii="宋体" w:hAnsi="宋体" w:eastAsia="宋体" w:cs="宋体"/>
          <w:b w:val="0"/>
          <w:i w:val="0"/>
          <w:strike w:val="0"/>
          <w:color w:val="000000"/>
          <w:sz w:val="28"/>
          <w:szCs w:val="28"/>
          <w:highlight w:val="none"/>
          <w:lang w:eastAsia="zh-CN"/>
        </w:rPr>
      </w:pPr>
      <w:r>
        <w:rPr>
          <w:rFonts w:hint="eastAsia" w:ascii="宋体" w:hAnsi="宋体" w:eastAsia="宋体" w:cs="宋体"/>
          <w:b w:val="0"/>
          <w:i w:val="0"/>
          <w:strike w:val="0"/>
          <w:color w:val="000000"/>
          <w:sz w:val="28"/>
          <w:szCs w:val="28"/>
          <w:highlight w:val="none"/>
          <w:lang w:eastAsia="zh-CN"/>
        </w:rPr>
        <w:t>⑤联合体中有同类资质的供应商按照联合体分工承担相同工作的，应当按照资质等级较低的供应商确定资质等级。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both"/>
        <w:rPr>
          <w:rFonts w:hint="eastAsia" w:ascii="宋体" w:hAnsi="宋体" w:eastAsia="宋体" w:cs="宋体"/>
          <w:b w:val="0"/>
          <w:i w:val="0"/>
          <w:strike w:val="0"/>
          <w:color w:val="000000"/>
          <w:sz w:val="28"/>
          <w:szCs w:val="28"/>
          <w:highlight w:val="none"/>
          <w:lang w:eastAsia="zh-CN"/>
        </w:rPr>
      </w:pPr>
      <w:r>
        <w:rPr>
          <w:rFonts w:hint="eastAsia" w:ascii="宋体" w:hAnsi="宋体" w:eastAsia="宋体" w:cs="宋体"/>
          <w:b w:val="0"/>
          <w:i w:val="0"/>
          <w:strike w:val="0"/>
          <w:color w:val="000000"/>
          <w:sz w:val="28"/>
          <w:szCs w:val="28"/>
          <w:highlight w:val="none"/>
          <w:lang w:eastAsia="zh-CN"/>
        </w:rPr>
        <w:t>⑥以联合体形式参加政府采购活动的，联合体各方不得再单独参加或者与其他供应商另外组成联合体参加同一合同项下的政府采购活动。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both"/>
        <w:rPr>
          <w:rFonts w:hint="eastAsia"/>
          <w:lang w:eastAsia="zh-CN"/>
        </w:rPr>
      </w:pPr>
      <w:r>
        <w:rPr>
          <w:rFonts w:hint="eastAsia" w:ascii="宋体" w:hAnsi="宋体" w:eastAsia="宋体" w:cs="宋体"/>
          <w:b w:val="0"/>
          <w:i w:val="0"/>
          <w:strike w:val="0"/>
          <w:color w:val="000000"/>
          <w:sz w:val="28"/>
          <w:szCs w:val="28"/>
          <w:highlight w:val="none"/>
          <w:lang w:eastAsia="zh-CN"/>
        </w:rPr>
        <w:t>⑦若联合体中任一成员单位中途退出，则该联合体的投标无效。</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auto"/>
          <w:sz w:val="28"/>
          <w:szCs w:val="28"/>
          <w:lang w:eastAsia="zh-CN"/>
        </w:rPr>
      </w:pPr>
      <w:r>
        <w:rPr>
          <w:rFonts w:hint="eastAsia" w:ascii="宋体" w:hAnsi="宋体" w:eastAsia="宋体" w:cs="宋体"/>
          <w:b w:val="0"/>
          <w:i w:val="0"/>
          <w:strike w:val="0"/>
          <w:color w:val="auto"/>
          <w:sz w:val="28"/>
          <w:szCs w:val="28"/>
          <w:lang w:val="en-US" w:eastAsia="zh-CN"/>
        </w:rPr>
        <w:t>7</w:t>
      </w:r>
      <w:r>
        <w:rPr>
          <w:rFonts w:hint="eastAsia" w:ascii="宋体" w:hAnsi="宋体" w:eastAsia="宋体" w:cs="宋体"/>
          <w:b w:val="0"/>
          <w:i w:val="0"/>
          <w:strike w:val="0"/>
          <w:color w:val="auto"/>
          <w:sz w:val="28"/>
          <w:szCs w:val="28"/>
          <w:lang w:eastAsia="zh-CN"/>
        </w:rPr>
        <w:t>.本项目属于</w:t>
      </w:r>
      <w:r>
        <w:rPr>
          <w:rFonts w:hint="eastAsia" w:ascii="宋体" w:hAnsi="宋体" w:eastAsia="宋体" w:cs="宋体"/>
          <w:b w:val="0"/>
          <w:i w:val="0"/>
          <w:strike w:val="0"/>
          <w:color w:val="auto"/>
          <w:sz w:val="28"/>
          <w:szCs w:val="28"/>
          <w:lang w:val="en-US" w:eastAsia="zh-CN"/>
        </w:rPr>
        <w:t>服务</w:t>
      </w:r>
      <w:r>
        <w:rPr>
          <w:rFonts w:hint="eastAsia" w:ascii="宋体" w:hAnsi="宋体" w:eastAsia="宋体" w:cs="宋体"/>
          <w:b w:val="0"/>
          <w:i w:val="0"/>
          <w:strike w:val="0"/>
          <w:color w:val="auto"/>
          <w:sz w:val="28"/>
          <w:szCs w:val="28"/>
          <w:lang w:eastAsia="zh-CN"/>
        </w:rPr>
        <w:t xml:space="preserve">类。  </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auto"/>
          <w:sz w:val="28"/>
          <w:szCs w:val="28"/>
          <w:lang w:val="en-US" w:eastAsia="zh-CN"/>
        </w:rPr>
        <w:t>8.本项目采购标的对应的中小企业划分标准所属行业为</w:t>
      </w:r>
      <w:r>
        <w:rPr>
          <w:rFonts w:hint="eastAsia" w:ascii="宋体" w:hAnsi="宋体" w:eastAsia="宋体" w:cs="宋体"/>
          <w:b w:val="0"/>
          <w:i w:val="0"/>
          <w:strike w:val="0"/>
          <w:color w:val="auto"/>
          <w:sz w:val="28"/>
          <w:szCs w:val="28"/>
          <w:highlight w:val="none"/>
          <w:lang w:val="en-US" w:eastAsia="zh-CN"/>
        </w:rPr>
        <w:t xml:space="preserve">“ </w:t>
      </w:r>
      <w:r>
        <w:rPr>
          <w:rFonts w:hint="eastAsia" w:ascii="宋体" w:hAnsi="宋体" w:eastAsia="宋体" w:cs="宋体"/>
          <w:b w:val="0"/>
          <w:i w:val="0"/>
          <w:strike w:val="0"/>
          <w:color w:val="auto"/>
          <w:sz w:val="28"/>
          <w:szCs w:val="28"/>
          <w:highlight w:val="yellow"/>
          <w:lang w:val="en-US" w:eastAsia="zh-CN"/>
        </w:rPr>
        <w:t>物业管理</w:t>
      </w:r>
      <w:r>
        <w:rPr>
          <w:rFonts w:hint="eastAsia" w:ascii="宋体" w:hAnsi="宋体" w:eastAsia="宋体" w:cs="宋体"/>
          <w:b w:val="0"/>
          <w:i w:val="0"/>
          <w:strike w:val="0"/>
          <w:color w:val="auto"/>
          <w:sz w:val="28"/>
          <w:szCs w:val="28"/>
          <w:highlight w:val="none"/>
          <w:lang w:val="en-US" w:eastAsia="zh-CN"/>
        </w:rPr>
        <w:t>”。行业划分标准按《国民经济行业分类》执行。中小企业划分标准按《中小企业划型标准规定》（工信部联企业[2011]300号）文件规定执行。</w:t>
      </w:r>
      <w:r>
        <w:rPr>
          <w:rFonts w:hint="eastAsia" w:ascii="宋体" w:hAnsi="宋体" w:eastAsia="宋体" w:cs="宋体"/>
          <w:b w:val="0"/>
          <w:i w:val="0"/>
          <w:strike w:val="0"/>
          <w:color w:val="000000"/>
          <w:sz w:val="28"/>
          <w:szCs w:val="28"/>
          <w:highlight w:val="none"/>
          <w:lang w:eastAsia="zh-CN"/>
        </w:rPr>
        <w:t>本项目专门面向</w:t>
      </w:r>
      <w:r>
        <w:rPr>
          <w:rFonts w:hint="eastAsia" w:ascii="宋体" w:hAnsi="宋体" w:eastAsia="宋体" w:cs="宋体"/>
          <w:b w:val="0"/>
          <w:i w:val="0"/>
          <w:strike w:val="0"/>
          <w:color w:val="000000"/>
          <w:sz w:val="28"/>
          <w:szCs w:val="28"/>
          <w:highlight w:val="none"/>
          <w:lang w:val="en-US" w:eastAsia="zh-CN"/>
        </w:rPr>
        <w:t>小微</w:t>
      </w:r>
      <w:r>
        <w:rPr>
          <w:rFonts w:hint="eastAsia" w:ascii="宋体" w:hAnsi="宋体" w:eastAsia="宋体" w:cs="宋体"/>
          <w:b w:val="0"/>
          <w:i w:val="0"/>
          <w:strike w:val="0"/>
          <w:color w:val="000000"/>
          <w:sz w:val="28"/>
          <w:szCs w:val="28"/>
          <w:highlight w:val="none"/>
          <w:lang w:eastAsia="zh-CN"/>
        </w:rPr>
        <w:t>企业采购，投标供应</w:t>
      </w:r>
      <w:r>
        <w:rPr>
          <w:rFonts w:hint="eastAsia" w:ascii="宋体" w:hAnsi="宋体" w:eastAsia="宋体" w:cs="宋体"/>
          <w:b w:val="0"/>
          <w:i w:val="0"/>
          <w:strike w:val="0"/>
          <w:color w:val="000000"/>
          <w:sz w:val="28"/>
          <w:szCs w:val="28"/>
          <w:lang w:eastAsia="zh-CN"/>
        </w:rPr>
        <w:t>商为小型、微型企业，请根据要求单独上传《中小企业声明函》，格式以采购文件要求为准，未按文件要求填写则不参与价格优惠，如承诺不实按虚假响应处理。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highlight w:val="yellow"/>
          <w:lang w:val="en-US" w:eastAsia="zh-CN"/>
        </w:rPr>
        <w:t>9.磋商文件中文字背景标黄为重点内容，请务必关注！</w:t>
      </w:r>
    </w:p>
    <w:p>
      <w:pPr>
        <w:wordWrap w:val="0"/>
        <w:spacing w:before="0" w:after="0" w:line="380" w:lineRule="atLeast"/>
        <w:ind w:right="0"/>
        <w:jc w:val="both"/>
        <w:textAlignment w:val="baseline"/>
        <w:rPr>
          <w:rFonts w:hint="eastAsia" w:ascii="宋体" w:hAnsi="宋体" w:eastAsia="宋体" w:cs="宋体"/>
          <w:b/>
          <w:i w:val="0"/>
          <w:strike w:val="0"/>
          <w:color w:val="000000"/>
          <w:sz w:val="28"/>
          <w:lang w:eastAsia="zh-CN"/>
        </w:rPr>
      </w:pPr>
    </w:p>
    <w:p>
      <w:pPr>
        <w:wordWrap w:val="0"/>
        <w:spacing w:before="0" w:after="0" w:line="380" w:lineRule="atLeast"/>
        <w:ind w:right="0"/>
        <w:jc w:val="both"/>
        <w:textAlignment w:val="baseline"/>
        <w:rPr>
          <w:rFonts w:hint="eastAsia" w:ascii="宋体" w:hAnsi="宋体" w:eastAsia="宋体" w:cs="宋体"/>
          <w:b/>
          <w:i w:val="0"/>
          <w:strike w:val="0"/>
          <w:color w:val="000000"/>
          <w:sz w:val="28"/>
          <w:lang w:eastAsia="zh-CN"/>
        </w:rPr>
      </w:pPr>
      <w:r>
        <w:rPr>
          <w:rFonts w:hint="eastAsia" w:ascii="宋体" w:hAnsi="宋体" w:eastAsia="宋体" w:cs="宋体"/>
          <w:b/>
          <w:i w:val="0"/>
          <w:strike w:val="0"/>
          <w:color w:val="000000"/>
          <w:sz w:val="28"/>
          <w:lang w:eastAsia="zh-CN"/>
        </w:rPr>
        <w:t>二、申请人的资格要求</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1.满足《中华人民共和国政府采购法》第二十二条规定，并提供下列材料：</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1.1法人或者其他组织的营业执照等证明文件，自然人的身份证明；</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1.2上一个年度的财务状况报告 (成立不满一年不需提供)；</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1.3依法缴纳税收和社会保障资金的相关材料(提供提交投标文件截止时间前一年内至少一个月依法缴纳税收及缴纳社会保障资金的证明材料。投标人依法享受缓缴、免缴税收、社会保障资金的提供证明材料。)；</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1.4具备履行合同所必需的设备和专业技术能力的证明材料；</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1.5参加政府采购活动前3年内在经营活动中没有重大违法记录的书面声明；</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1.6法定代表人授权委托书(法定代表人本人投标时除外)及被授权人(或法定代表人)《居民身份证》或具有同等法律效力的证明文件(发证机关或公证机关出具的证明材料)；</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1.7供应商未被列入“信用中国”网站(www.creditchina.gov.cn)信用记录失信被执行人、重大税收违法案件当事人名单以及政府采购严重违法失信行为记录名单(三个截图)；</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2.特定资格要求：食品经营许可证（餐饮服务），相关资质在有效期内。</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400" w:lineRule="exact"/>
        <w:ind w:right="0" w:rightChars="0"/>
        <w:jc w:val="both"/>
        <w:textAlignment w:val="baseline"/>
        <w:rPr>
          <w:rFonts w:hint="eastAsia" w:ascii="宋体" w:hAnsi="宋体" w:eastAsia="宋体" w:cs="宋体"/>
          <w:b w:val="0"/>
          <w:i w:val="0"/>
          <w:strike w:val="0"/>
          <w:color w:val="000000"/>
          <w:sz w:val="28"/>
          <w:szCs w:val="28"/>
          <w:lang w:eastAsia="zh-CN"/>
        </w:rPr>
      </w:pPr>
    </w:p>
    <w:p>
      <w:pPr>
        <w:wordWrap w:val="0"/>
        <w:spacing w:before="0" w:after="0" w:line="380" w:lineRule="atLeast"/>
        <w:ind w:right="0"/>
        <w:jc w:val="both"/>
        <w:textAlignment w:val="baseline"/>
        <w:rPr>
          <w:rFonts w:hint="eastAsia" w:ascii="宋体" w:hAnsi="宋体" w:eastAsia="宋体" w:cs="宋体"/>
          <w:b/>
          <w:i w:val="0"/>
          <w:strike w:val="0"/>
          <w:color w:val="000000"/>
          <w:sz w:val="28"/>
          <w:lang w:eastAsia="zh-CN"/>
        </w:rPr>
      </w:pPr>
      <w:r>
        <w:rPr>
          <w:rFonts w:hint="eastAsia" w:ascii="宋体" w:hAnsi="宋体" w:eastAsia="宋体" w:cs="宋体"/>
          <w:b/>
          <w:i w:val="0"/>
          <w:strike w:val="0"/>
          <w:color w:val="000000"/>
          <w:sz w:val="28"/>
          <w:lang w:eastAsia="zh-CN"/>
        </w:rPr>
        <w:t>三、获取招标文件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1.时间：自招标文件公告发布之日起5个工作日。</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2.获取方式：在“政采云平台”-“项目采购”-“获取采购文件”中自行免费下载招标文件,(https://www.zcygov.cn)。</w:t>
      </w:r>
    </w:p>
    <w:p>
      <w:pPr>
        <w:wordWrap w:val="0"/>
        <w:spacing w:before="0" w:after="0" w:line="380" w:lineRule="atLeast"/>
        <w:ind w:right="0"/>
        <w:jc w:val="both"/>
        <w:textAlignment w:val="baseline"/>
        <w:rPr>
          <w:rFonts w:hint="eastAsia" w:ascii="宋体" w:hAnsi="宋体" w:eastAsia="宋体" w:cs="宋体"/>
          <w:b/>
          <w:i w:val="0"/>
          <w:strike w:val="0"/>
          <w:color w:val="000000"/>
          <w:sz w:val="28"/>
          <w:lang w:eastAsia="zh-CN"/>
        </w:rPr>
      </w:pPr>
    </w:p>
    <w:p>
      <w:pPr>
        <w:wordWrap w:val="0"/>
        <w:spacing w:before="0" w:after="0" w:line="380" w:lineRule="atLeast"/>
        <w:ind w:right="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i w:val="0"/>
          <w:strike w:val="0"/>
          <w:color w:val="000000"/>
          <w:sz w:val="28"/>
          <w:lang w:eastAsia="zh-CN"/>
        </w:rPr>
        <w:t>四、提交投标文件截止时间、开标时间和地点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highlight w:val="yellow"/>
          <w:lang w:val="en-US" w:eastAsia="zh-CN"/>
        </w:rPr>
      </w:pPr>
      <w:r>
        <w:rPr>
          <w:rFonts w:hint="eastAsia" w:ascii="宋体" w:hAnsi="宋体" w:eastAsia="宋体" w:cs="宋体"/>
          <w:b w:val="0"/>
          <w:i w:val="0"/>
          <w:strike w:val="0"/>
          <w:color w:val="000000"/>
          <w:sz w:val="28"/>
          <w:szCs w:val="28"/>
          <w:highlight w:val="none"/>
          <w:lang w:eastAsia="zh-CN"/>
        </w:rPr>
        <w:t>1.本项目提交投标文件截止时间、开标时间：</w:t>
      </w:r>
      <w:r>
        <w:rPr>
          <w:rFonts w:hint="eastAsia" w:ascii="宋体" w:hAnsi="宋体" w:eastAsia="宋体" w:cs="宋体"/>
          <w:b w:val="0"/>
          <w:i w:val="0"/>
          <w:strike w:val="0"/>
          <w:color w:val="000000"/>
          <w:sz w:val="28"/>
          <w:szCs w:val="28"/>
          <w:highlight w:val="none"/>
          <w:lang w:val="en-US" w:eastAsia="zh-CN"/>
        </w:rPr>
        <w:t>2026年05月13日10：00点(北京时间)；</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highlight w:val="none"/>
          <w:lang w:eastAsia="zh-CN"/>
        </w:rPr>
      </w:pPr>
      <w:r>
        <w:rPr>
          <w:rFonts w:hint="eastAsia" w:ascii="宋体" w:hAnsi="宋体" w:eastAsia="宋体" w:cs="宋体"/>
          <w:b w:val="0"/>
          <w:i w:val="0"/>
          <w:strike w:val="0"/>
          <w:color w:val="000000"/>
          <w:sz w:val="28"/>
          <w:szCs w:val="28"/>
          <w:highlight w:val="none"/>
          <w:lang w:eastAsia="zh-CN"/>
        </w:rPr>
        <w:t>2.地点：政采云平台。</w:t>
      </w:r>
    </w:p>
    <w:p>
      <w:pPr>
        <w:wordWrap w:val="0"/>
        <w:spacing w:before="0" w:after="0" w:line="380" w:lineRule="atLeast"/>
        <w:ind w:right="0"/>
        <w:jc w:val="both"/>
        <w:textAlignment w:val="baseline"/>
        <w:rPr>
          <w:rFonts w:hint="eastAsia" w:ascii="宋体" w:hAnsi="宋体" w:eastAsia="宋体" w:cs="宋体"/>
          <w:b/>
          <w:i w:val="0"/>
          <w:strike w:val="0"/>
          <w:color w:val="000000"/>
          <w:sz w:val="28"/>
          <w:lang w:eastAsia="zh-CN"/>
        </w:rPr>
      </w:pPr>
    </w:p>
    <w:p>
      <w:pPr>
        <w:wordWrap w:val="0"/>
        <w:spacing w:before="0" w:after="0" w:line="380" w:lineRule="atLeast"/>
        <w:ind w:right="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i w:val="0"/>
          <w:strike w:val="0"/>
          <w:color w:val="000000"/>
          <w:sz w:val="28"/>
          <w:lang w:eastAsia="zh-CN"/>
        </w:rPr>
        <w:t>五、公告期限</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招标公告及招标文件公告期限为自本公告发布之日起5个工作日。</w:t>
      </w:r>
    </w:p>
    <w:p>
      <w:pPr>
        <w:wordWrap w:val="0"/>
        <w:spacing w:before="0" w:after="0" w:line="380" w:lineRule="atLeast"/>
        <w:ind w:right="0"/>
        <w:jc w:val="both"/>
        <w:textAlignment w:val="baseline"/>
        <w:rPr>
          <w:rFonts w:hint="eastAsia" w:ascii="宋体" w:hAnsi="宋体" w:eastAsia="宋体" w:cs="宋体"/>
          <w:b/>
          <w:i w:val="0"/>
          <w:strike w:val="0"/>
          <w:color w:val="000000"/>
          <w:sz w:val="28"/>
          <w:lang w:eastAsia="zh-CN"/>
        </w:rPr>
      </w:pPr>
    </w:p>
    <w:p>
      <w:pPr>
        <w:wordWrap w:val="0"/>
        <w:spacing w:before="0" w:after="0" w:line="380" w:lineRule="atLeast"/>
        <w:ind w:right="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i w:val="0"/>
          <w:strike w:val="0"/>
          <w:color w:val="000000"/>
          <w:sz w:val="28"/>
          <w:lang w:eastAsia="zh-CN"/>
        </w:rPr>
        <w:t>六、其他补充事宜</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1.评审小组</w:t>
      </w:r>
      <w:r>
        <w:rPr>
          <w:rFonts w:hint="eastAsia" w:ascii="宋体" w:hAnsi="宋体" w:eastAsia="宋体" w:cs="宋体"/>
          <w:b w:val="0"/>
          <w:i w:val="0"/>
          <w:strike w:val="0"/>
          <w:color w:val="000000"/>
          <w:sz w:val="28"/>
          <w:szCs w:val="28"/>
          <w:lang w:eastAsia="zh-CN"/>
        </w:rPr>
        <w:t>如要求供应商对响应文件内容进行澄清，将通过</w:t>
      </w:r>
      <w:r>
        <w:rPr>
          <w:rFonts w:hint="eastAsia" w:ascii="宋体" w:hAnsi="宋体" w:eastAsia="宋体" w:cs="宋体"/>
          <w:b w:val="0"/>
          <w:i w:val="0"/>
          <w:strike w:val="0"/>
          <w:color w:val="000000"/>
          <w:sz w:val="28"/>
          <w:szCs w:val="28"/>
          <w:lang w:val="en-US" w:eastAsia="zh-CN"/>
        </w:rPr>
        <w:t>政采云平台</w:t>
      </w:r>
      <w:r>
        <w:rPr>
          <w:rFonts w:hint="eastAsia" w:ascii="宋体" w:hAnsi="宋体" w:eastAsia="宋体" w:cs="宋体"/>
          <w:b w:val="0"/>
          <w:i w:val="0"/>
          <w:strike w:val="0"/>
          <w:color w:val="000000"/>
          <w:sz w:val="28"/>
          <w:szCs w:val="28"/>
          <w:lang w:eastAsia="zh-CN"/>
        </w:rPr>
        <w:t>进行，请各供应商在开标前做好人员、网络、设备准备工作，</w:t>
      </w:r>
      <w:r>
        <w:rPr>
          <w:rFonts w:hint="eastAsia" w:ascii="宋体" w:hAnsi="宋体" w:eastAsia="宋体" w:cs="宋体"/>
          <w:b w:val="0"/>
          <w:i w:val="0"/>
          <w:strike w:val="0"/>
          <w:color w:val="000000"/>
          <w:sz w:val="28"/>
          <w:szCs w:val="28"/>
          <w:lang w:val="en-US" w:eastAsia="zh-CN"/>
        </w:rPr>
        <w:t>供应商</w:t>
      </w:r>
      <w:r>
        <w:rPr>
          <w:rFonts w:hint="eastAsia" w:ascii="宋体" w:hAnsi="宋体" w:eastAsia="宋体" w:cs="宋体"/>
          <w:b w:val="0"/>
          <w:i w:val="0"/>
          <w:strike w:val="0"/>
          <w:color w:val="000000"/>
          <w:sz w:val="28"/>
          <w:szCs w:val="28"/>
          <w:lang w:eastAsia="zh-CN"/>
        </w:rPr>
        <w:t>代表务必于</w:t>
      </w:r>
      <w:r>
        <w:rPr>
          <w:rFonts w:hint="eastAsia" w:ascii="宋体" w:hAnsi="宋体" w:eastAsia="宋体" w:cs="宋体"/>
          <w:b w:val="0"/>
          <w:i w:val="0"/>
          <w:strike w:val="0"/>
          <w:color w:val="000000"/>
          <w:sz w:val="28"/>
          <w:szCs w:val="28"/>
          <w:lang w:val="en-US" w:eastAsia="zh-CN"/>
        </w:rPr>
        <w:t>评审前做好准备工作</w:t>
      </w:r>
      <w:r>
        <w:rPr>
          <w:rFonts w:hint="eastAsia" w:ascii="宋体" w:hAnsi="宋体" w:eastAsia="宋体" w:cs="宋体"/>
          <w:b w:val="0"/>
          <w:i w:val="0"/>
          <w:strike w:val="0"/>
          <w:color w:val="000000"/>
          <w:sz w:val="28"/>
          <w:szCs w:val="28"/>
          <w:lang w:eastAsia="zh-CN"/>
        </w:rPr>
        <w:t>。</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2.</w:t>
      </w:r>
      <w:r>
        <w:rPr>
          <w:rFonts w:hint="eastAsia" w:ascii="宋体" w:hAnsi="宋体" w:eastAsia="宋体" w:cs="宋体"/>
          <w:b w:val="0"/>
          <w:i w:val="0"/>
          <w:strike w:val="0"/>
          <w:color w:val="000000"/>
          <w:sz w:val="28"/>
          <w:szCs w:val="28"/>
          <w:highlight w:val="yellow"/>
          <w:lang w:val="en-US" w:eastAsia="zh-CN"/>
        </w:rPr>
        <w:t>提交响应文件截止前若对招标文件内容不清楚的地方请先致电采购人询问，如对答复不满意，再可向采购人以书面形式提交质疑函（一式三份）。</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CN"/>
        </w:rPr>
      </w:pPr>
    </w:p>
    <w:p>
      <w:pPr>
        <w:wordWrap w:val="0"/>
        <w:spacing w:before="0" w:after="0" w:line="380" w:lineRule="atLeast"/>
        <w:ind w:right="0"/>
        <w:jc w:val="both"/>
        <w:textAlignment w:val="baseline"/>
        <w:rPr>
          <w:rFonts w:hint="eastAsia" w:ascii="宋体" w:hAnsi="宋体" w:eastAsia="宋体" w:cs="宋体"/>
          <w:b/>
          <w:i w:val="0"/>
          <w:strike w:val="0"/>
          <w:color w:val="000000"/>
          <w:sz w:val="28"/>
          <w:lang w:val="en-US" w:eastAsia="zh-CN"/>
        </w:rPr>
      </w:pPr>
      <w:r>
        <w:rPr>
          <w:rFonts w:hint="eastAsia" w:ascii="宋体" w:hAnsi="宋体" w:eastAsia="宋体" w:cs="宋体"/>
          <w:b/>
          <w:i w:val="0"/>
          <w:strike w:val="0"/>
          <w:color w:val="000000"/>
          <w:sz w:val="28"/>
          <w:lang w:val="en-US" w:eastAsia="zh-CN"/>
        </w:rPr>
        <w:t>七、投标文件内容关联要求</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default" w:ascii="宋体" w:hAnsi="宋体" w:eastAsia="宋体" w:cs="宋体"/>
          <w:b w:val="0"/>
          <w:i w:val="0"/>
          <w:strike w:val="0"/>
          <w:color w:val="000000"/>
          <w:sz w:val="28"/>
          <w:szCs w:val="28"/>
          <w:highlight w:val="yellow"/>
          <w:lang w:val="en-US" w:eastAsia="zh-CN"/>
        </w:rPr>
      </w:pPr>
      <w:r>
        <w:rPr>
          <w:rFonts w:hint="eastAsia" w:ascii="宋体" w:hAnsi="宋体" w:eastAsia="宋体" w:cs="宋体"/>
          <w:b w:val="0"/>
          <w:i w:val="0"/>
          <w:strike w:val="0"/>
          <w:color w:val="000000"/>
          <w:sz w:val="28"/>
          <w:szCs w:val="28"/>
          <w:highlight w:val="yellow"/>
          <w:lang w:val="en-US" w:eastAsia="zh-CN"/>
        </w:rPr>
        <w:t>投标人应将投标文件内容与评分标准逐项对应关联。因未关联、关联错误、漏关联、表述不清导致的扣分或不利评审结果，由投标人自行承担，评标委员会不承担责任。</w:t>
      </w:r>
    </w:p>
    <w:p>
      <w:pPr>
        <w:pStyle w:val="17"/>
        <w:rPr>
          <w:rFonts w:hint="eastAsia"/>
          <w:lang w:eastAsia="zh-CN"/>
        </w:rPr>
      </w:pPr>
    </w:p>
    <w:p>
      <w:pPr>
        <w:pStyle w:val="5"/>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after="0" w:line="400" w:lineRule="exact"/>
        <w:ind w:right="0"/>
        <w:jc w:val="left"/>
        <w:textAlignment w:val="baseline"/>
        <w:rPr>
          <w:rFonts w:hint="eastAsia" w:ascii="宋体" w:hAnsi="宋体" w:eastAsia="宋体" w:cs="宋体"/>
          <w:b/>
          <w:i w:val="0"/>
          <w:strike w:val="0"/>
          <w:color w:val="000000"/>
          <w:sz w:val="28"/>
          <w:lang w:eastAsia="zh-CN"/>
        </w:rPr>
      </w:pPr>
    </w:p>
    <w:p>
      <w:pPr>
        <w:keepNext w:val="0"/>
        <w:keepLines w:val="0"/>
        <w:pageBreakBefore w:val="0"/>
        <w:widowControl w:val="0"/>
        <w:kinsoku/>
        <w:wordWrap w:val="0"/>
        <w:overflowPunct/>
        <w:topLinePunct w:val="0"/>
        <w:autoSpaceDE/>
        <w:autoSpaceDN/>
        <w:bidi w:val="0"/>
        <w:adjustRightInd/>
        <w:snapToGrid/>
        <w:spacing w:after="0" w:line="400" w:lineRule="exact"/>
        <w:ind w:right="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i w:val="0"/>
          <w:strike w:val="0"/>
          <w:color w:val="000000"/>
          <w:sz w:val="28"/>
          <w:lang w:eastAsia="zh-CN"/>
        </w:rPr>
        <w:t>八、联系事项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1.采购人信息</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名 称：</w:t>
      </w:r>
      <w:r>
        <w:rPr>
          <w:rFonts w:hint="eastAsia" w:ascii="宋体" w:hAnsi="宋体" w:eastAsia="宋体" w:cs="宋体"/>
          <w:b w:val="0"/>
          <w:i w:val="0"/>
          <w:strike w:val="0"/>
          <w:color w:val="000000"/>
          <w:sz w:val="28"/>
          <w:szCs w:val="28"/>
          <w:lang w:val="en-US" w:eastAsia="zh-CN"/>
        </w:rPr>
        <w:t xml:space="preserve">呼图壁县机关事务服务中心  </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联系人：</w:t>
      </w:r>
      <w:r>
        <w:rPr>
          <w:rFonts w:hint="eastAsia" w:ascii="宋体" w:hAnsi="宋体" w:eastAsia="宋体" w:cs="宋体"/>
          <w:b w:val="0"/>
          <w:i w:val="0"/>
          <w:strike w:val="0"/>
          <w:color w:val="000000"/>
          <w:sz w:val="28"/>
          <w:szCs w:val="28"/>
          <w:lang w:val="en-US" w:eastAsia="zh-CN"/>
        </w:rPr>
        <w:t>许春雨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联系方式：13899653529</w:t>
      </w:r>
    </w:p>
    <w:p>
      <w:pPr>
        <w:pStyle w:val="17"/>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 代理机构信息</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名称：呼图壁县采购中心</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地 址: 呼图壁县财政局</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eastAsia="zh-CN"/>
        </w:rPr>
        <w:t xml:space="preserve">联系电话: </w:t>
      </w:r>
      <w:r>
        <w:rPr>
          <w:rFonts w:hint="eastAsia" w:ascii="宋体" w:hAnsi="宋体" w:eastAsia="宋体" w:cs="宋体"/>
          <w:b w:val="0"/>
          <w:i w:val="0"/>
          <w:strike w:val="0"/>
          <w:color w:val="000000"/>
          <w:sz w:val="28"/>
          <w:szCs w:val="28"/>
          <w:lang w:val="en-US" w:eastAsia="zh-CN"/>
        </w:rPr>
        <w:t>0994-4514958</w:t>
      </w:r>
    </w:p>
    <w:p>
      <w:pPr>
        <w:pStyle w:val="5"/>
        <w:rPr>
          <w:rFonts w:hint="eastAsia"/>
          <w:lang w:eastAsia="zh-CN"/>
        </w:rPr>
      </w:pPr>
    </w:p>
    <w:p>
      <w:pPr>
        <w:wordWrap w:val="0"/>
        <w:spacing w:before="0" w:after="0" w:line="380" w:lineRule="atLeast"/>
        <w:ind w:right="0"/>
        <w:jc w:val="both"/>
        <w:textAlignment w:val="baseline"/>
        <w:rPr>
          <w:rFonts w:hint="eastAsia" w:ascii="宋体" w:hAnsi="宋体" w:eastAsia="宋体" w:cs="宋体"/>
          <w:b/>
          <w:i w:val="0"/>
          <w:strike w:val="0"/>
          <w:color w:val="000000"/>
          <w:sz w:val="28"/>
          <w:lang w:eastAsia="zh-CN"/>
        </w:rPr>
      </w:pPr>
      <w:r>
        <w:rPr>
          <w:rFonts w:hint="eastAsia" w:ascii="宋体" w:hAnsi="宋体" w:eastAsia="宋体" w:cs="宋体"/>
          <w:b/>
          <w:i w:val="0"/>
          <w:strike w:val="0"/>
          <w:color w:val="000000"/>
          <w:sz w:val="28"/>
          <w:lang w:eastAsia="zh-CN"/>
        </w:rPr>
        <w:t>九、其他</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1、本项目实行电子招投标，供应商须登录政采云平台申请获取招标文件，并通过政采云电子投标客户端制作投标文件。</w:t>
      </w:r>
    </w:p>
    <w:p>
      <w:pPr>
        <w:keepNext w:val="0"/>
        <w:keepLines w:val="0"/>
        <w:pageBreakBefore w:val="0"/>
        <w:widowControl w:val="0"/>
        <w:kinsoku/>
        <w:wordWrap w:val="0"/>
        <w:overflowPunct/>
        <w:topLinePunct w:val="0"/>
        <w:autoSpaceDE/>
        <w:autoSpaceDN/>
        <w:bidi w:val="0"/>
        <w:adjustRightInd/>
        <w:snapToGrid/>
        <w:spacing w:after="0" w:line="400" w:lineRule="exact"/>
        <w:ind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2</w:t>
      </w:r>
      <w:r>
        <w:rPr>
          <w:rFonts w:hint="eastAsia" w:ascii="宋体" w:hAnsi="宋体" w:eastAsia="宋体" w:cs="宋体"/>
          <w:b w:val="0"/>
          <w:i w:val="0"/>
          <w:strike w:val="0"/>
          <w:color w:val="000000"/>
          <w:sz w:val="28"/>
          <w:szCs w:val="28"/>
          <w:lang w:eastAsia="zh-CN"/>
        </w:rPr>
        <w:t>、各供应商应在开标前确保成为政采云平台正式供应商，并完成CA数字证书(符合国密标准)申领。因未注册入库、未办理CA数字证书等原因造成无法投标或投标失败等后果由供应商自行承担。</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3</w:t>
      </w:r>
      <w:r>
        <w:rPr>
          <w:rFonts w:hint="eastAsia" w:ascii="宋体" w:hAnsi="宋体" w:eastAsia="宋体" w:cs="宋体"/>
          <w:b w:val="0"/>
          <w:i w:val="0"/>
          <w:strike w:val="0"/>
          <w:color w:val="000000"/>
          <w:sz w:val="28"/>
          <w:szCs w:val="28"/>
          <w:lang w:eastAsia="zh-CN"/>
        </w:rPr>
        <w:t>、供应商可前往新疆政府采购网(http://www.ccgp-xinjiang.gov.cn/) 下载专区，下载政采云电子投标客户端，安装完成后，可通过账号密码或CA登录客户端进行响应文件制作。在使用政采云电子投标客户端时，建议使用WIN7 及以上操作系统。如有问题可拨打政采云客户服务热线95763进行咨询。</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4</w:t>
      </w:r>
      <w:r>
        <w:rPr>
          <w:rFonts w:hint="eastAsia" w:ascii="宋体" w:hAnsi="宋体" w:eastAsia="宋体" w:cs="宋体"/>
          <w:b w:val="0"/>
          <w:i w:val="0"/>
          <w:strike w:val="0"/>
          <w:color w:val="000000"/>
          <w:sz w:val="28"/>
          <w:szCs w:val="28"/>
          <w:lang w:eastAsia="zh-CN"/>
        </w:rPr>
        <w:t>、本项目采用不见面开标，供应商须在投标截止时间前通过CA在政采云平台上传加密的电子响应文件。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备注: 供应商对不见面开评标系统的技术操作咨询, 可通过https://edu.zcygov.cn/luban/xinjiang-e-biding自助查询,也可在政采云帮助中心常见问题解答和操作流程讲解视频中自助查询, 网址为:https://helpcenter.zcygov.cn/document/#/ docu ment/ dashboard?siteCode= beijing, “项目采购”—“操作流程-电子招投标”—“政府采购项目电子交易管理操作指南-供应商”版面获取操作指南，同时对自助查询无法解决的问题可通过钉钉群及政采云在线客服获取服务支持。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5</w:t>
      </w:r>
      <w:r>
        <w:rPr>
          <w:rFonts w:hint="eastAsia" w:ascii="宋体" w:hAnsi="宋体" w:eastAsia="宋体" w:cs="宋体"/>
          <w:b w:val="0"/>
          <w:i w:val="0"/>
          <w:strike w:val="0"/>
          <w:color w:val="000000"/>
          <w:sz w:val="28"/>
          <w:szCs w:val="28"/>
          <w:lang w:eastAsia="zh-CN"/>
        </w:rPr>
        <w:t>、供应商应当在递交截止时间前，将生成的“电子加密响应文件”上传递交至“政府采购云平台”，递交截止时间以后上传递交的响应文件将被“政府采购云平台”拒收。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6</w:t>
      </w:r>
      <w:r>
        <w:rPr>
          <w:rFonts w:hint="eastAsia" w:ascii="宋体" w:hAnsi="宋体" w:eastAsia="宋体" w:cs="宋体"/>
          <w:b w:val="0"/>
          <w:i w:val="0"/>
          <w:strike w:val="0"/>
          <w:color w:val="000000"/>
          <w:sz w:val="28"/>
          <w:szCs w:val="28"/>
          <w:lang w:eastAsia="zh-CN"/>
        </w:rPr>
        <w:t>、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7</w:t>
      </w:r>
      <w:r>
        <w:rPr>
          <w:rFonts w:hint="eastAsia" w:ascii="宋体" w:hAnsi="宋体" w:eastAsia="宋体" w:cs="宋体"/>
          <w:b w:val="0"/>
          <w:i w:val="0"/>
          <w:strike w:val="0"/>
          <w:color w:val="000000"/>
          <w:sz w:val="28"/>
          <w:szCs w:val="28"/>
          <w:lang w:eastAsia="zh-CN"/>
        </w:rPr>
        <w:t>、</w:t>
      </w:r>
      <w:r>
        <w:rPr>
          <w:rFonts w:hint="eastAsia" w:ascii="宋体" w:hAnsi="宋体" w:eastAsia="宋体" w:cs="宋体"/>
          <w:b w:val="0"/>
          <w:i w:val="0"/>
          <w:strike w:val="0"/>
          <w:color w:val="000000"/>
          <w:sz w:val="28"/>
          <w:szCs w:val="28"/>
          <w:highlight w:val="yellow"/>
          <w:lang w:eastAsia="zh-CN"/>
        </w:rPr>
        <w:t>投标保证金缴纳：</w:t>
      </w:r>
      <w:r>
        <w:rPr>
          <w:rFonts w:hint="eastAsia" w:ascii="宋体" w:hAnsi="宋体" w:eastAsia="宋体" w:cs="宋体"/>
          <w:b w:val="0"/>
          <w:i w:val="0"/>
          <w:strike w:val="0"/>
          <w:color w:val="000000"/>
          <w:sz w:val="28"/>
          <w:szCs w:val="28"/>
          <w:highlight w:val="yellow"/>
          <w:lang w:val="en-US" w:eastAsia="zh-CN"/>
        </w:rPr>
        <w:t>本项目不收取保证金</w:t>
      </w:r>
      <w:r>
        <w:rPr>
          <w:rFonts w:hint="eastAsia" w:ascii="宋体" w:hAnsi="宋体" w:eastAsia="宋体" w:cs="宋体"/>
          <w:b w:val="0"/>
          <w:i w:val="0"/>
          <w:strike w:val="0"/>
          <w:color w:val="000000"/>
          <w:sz w:val="28"/>
          <w:szCs w:val="28"/>
          <w:highlight w:val="yellow"/>
          <w:lang w:eastAsia="zh-CN"/>
        </w:rPr>
        <w:t>。</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8</w:t>
      </w:r>
      <w:r>
        <w:rPr>
          <w:rFonts w:hint="eastAsia" w:ascii="宋体" w:hAnsi="宋体" w:eastAsia="宋体" w:cs="宋体"/>
          <w:b w:val="0"/>
          <w:i w:val="0"/>
          <w:strike w:val="0"/>
          <w:color w:val="000000"/>
          <w:sz w:val="28"/>
          <w:szCs w:val="28"/>
          <w:lang w:eastAsia="zh-CN"/>
        </w:rPr>
        <w:t>、本项目的中标供应商可以登陆政府采购云平台(www.zcygov.cn)，进入“项目采购” 自行打印中标通知书。通过政府采购云平台下载打印的中标通知书与现场开具的中标通知书具有同等法律效力。</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val="en-US" w:eastAsia="zh-CN"/>
        </w:rPr>
        <w:t>9</w:t>
      </w:r>
      <w:r>
        <w:rPr>
          <w:rFonts w:hint="eastAsia" w:ascii="宋体" w:hAnsi="宋体" w:eastAsia="宋体" w:cs="宋体"/>
          <w:b w:val="0"/>
          <w:i w:val="0"/>
          <w:strike w:val="0"/>
          <w:color w:val="000000"/>
          <w:sz w:val="28"/>
          <w:szCs w:val="28"/>
          <w:lang w:eastAsia="zh-CN"/>
        </w:rPr>
        <w:t>、系统技术支持电话: 95763。</w:t>
      </w:r>
    </w:p>
    <w:p>
      <w:pPr>
        <w:wordWrap w:val="0"/>
        <w:spacing w:before="0" w:after="0" w:line="400" w:lineRule="exact"/>
        <w:ind w:left="0" w:right="0"/>
        <w:jc w:val="both"/>
        <w:textAlignment w:val="baseline"/>
        <w:rPr>
          <w:sz w:val="22"/>
        </w:rPr>
      </w:pPr>
    </w:p>
    <w:p>
      <w:pPr>
        <w:wordWrap w:val="0"/>
        <w:spacing w:before="0" w:after="0" w:line="400" w:lineRule="exact"/>
        <w:ind w:left="0" w:right="0"/>
        <w:jc w:val="both"/>
        <w:textAlignment w:val="baseline"/>
        <w:rPr>
          <w:sz w:val="22"/>
        </w:rPr>
      </w:pPr>
    </w:p>
    <w:p>
      <w:pPr>
        <w:wordWrap w:val="0"/>
        <w:spacing w:before="0" w:after="0" w:line="580" w:lineRule="atLeast"/>
        <w:ind w:left="0" w:right="0"/>
        <w:jc w:val="center"/>
        <w:textAlignment w:val="baseline"/>
        <w:rPr>
          <w:sz w:val="43"/>
        </w:rPr>
      </w:pPr>
      <w:r>
        <w:rPr>
          <w:rFonts w:ascii="宋体" w:hAnsi="宋体" w:eastAsia="宋体" w:cs="宋体"/>
          <w:b/>
          <w:i w:val="0"/>
          <w:strike w:val="0"/>
          <w:color w:val="000000"/>
          <w:sz w:val="43"/>
        </w:rPr>
        <w:t>第二章 投标人须知</w:t>
      </w:r>
    </w:p>
    <w:p>
      <w:pPr>
        <w:wordWrap w:val="0"/>
        <w:spacing w:before="0" w:after="0" w:line="300" w:lineRule="exact"/>
        <w:ind w:left="0" w:right="0"/>
        <w:jc w:val="center"/>
        <w:textAlignment w:val="baseline"/>
        <w:rPr>
          <w:sz w:val="28"/>
        </w:rPr>
      </w:pPr>
    </w:p>
    <w:p>
      <w:pPr>
        <w:wordWrap w:val="0"/>
        <w:spacing w:before="0" w:after="0" w:line="380" w:lineRule="atLeast"/>
        <w:ind w:right="0"/>
        <w:jc w:val="both"/>
        <w:textAlignment w:val="baseline"/>
        <w:rPr>
          <w:sz w:val="25"/>
        </w:rPr>
      </w:pPr>
      <w:r>
        <w:rPr>
          <w:rFonts w:ascii="宋体" w:hAnsi="宋体" w:eastAsia="宋体" w:cs="宋体"/>
          <w:b/>
          <w:i w:val="0"/>
          <w:strike w:val="0"/>
          <w:color w:val="000000"/>
          <w:sz w:val="32"/>
          <w:szCs w:val="24"/>
        </w:rPr>
        <w:t>一、</w:t>
      </w:r>
      <w:r>
        <w:rPr>
          <w:rFonts w:ascii="宋体" w:hAnsi="宋体" w:eastAsia="宋体" w:cs="宋体"/>
          <w:b w:val="0"/>
          <w:i w:val="0"/>
          <w:strike w:val="0"/>
          <w:color w:val="000000"/>
          <w:sz w:val="32"/>
          <w:szCs w:val="24"/>
        </w:rPr>
        <w:t xml:space="preserve"> </w:t>
      </w:r>
      <w:r>
        <w:rPr>
          <w:rFonts w:ascii="宋体" w:hAnsi="宋体" w:eastAsia="宋体" w:cs="宋体"/>
          <w:b/>
          <w:i w:val="0"/>
          <w:strike w:val="0"/>
          <w:color w:val="000000"/>
          <w:sz w:val="32"/>
          <w:szCs w:val="24"/>
        </w:rPr>
        <w:t>总则</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1、招标方式</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1.1本次招标采取公开招标方式，本招标文件仅适用于招标公告中所述项目。</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2、合格的投标人</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2.1满足招标公告中供应商的资格要求的规定。</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2.2满足本文件实质性条款的规定。</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3、适用法律</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3.1本次招标及由此产生的合同受中华人民共和国有关的法律法规制约和保护。</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4、投标费用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4.1投标人应自行承担所有与参加投标有关的费用，无论投标过程中的做法和结果如何，呼图壁县政府采购中心（以下简称“采购中心”）在任何情况下均无义务和责任承担这些费用。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4.2本次招标采购中心和采购人不收取标书工本费与中标服务费。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5、招标文件的约束力</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5.1投标人一旦参加本项目采购活动，即被认为接受了本招标文件的规定和约束。</w:t>
      </w:r>
    </w:p>
    <w:p>
      <w:pPr>
        <w:wordWrap w:val="0"/>
        <w:spacing w:before="0" w:after="0" w:line="380" w:lineRule="atLeast"/>
        <w:ind w:right="0"/>
        <w:jc w:val="both"/>
        <w:textAlignment w:val="baseline"/>
        <w:rPr>
          <w:rFonts w:ascii="宋体" w:hAnsi="宋体" w:eastAsia="宋体" w:cs="宋体"/>
          <w:b/>
          <w:i w:val="0"/>
          <w:strike w:val="0"/>
          <w:color w:val="000000"/>
          <w:sz w:val="32"/>
          <w:szCs w:val="24"/>
        </w:rPr>
      </w:pPr>
      <w:r>
        <w:rPr>
          <w:rFonts w:ascii="宋体" w:hAnsi="宋体" w:eastAsia="宋体" w:cs="宋体"/>
          <w:b/>
          <w:i w:val="0"/>
          <w:strike w:val="0"/>
          <w:color w:val="000000"/>
          <w:sz w:val="32"/>
          <w:szCs w:val="24"/>
        </w:rPr>
        <w:t>二、招标文件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6、招标文件构成</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6.1招标文件由以下部分组成：</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 投标邀请</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 投标人须知</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 合同条款及格式</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(4) 项目需求</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(5) 评标方法与评标标准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(6) 投标文件格式</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7、招标文件的澄清</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7.1任何要求对招标文件进行澄清的投标人，应在投标截止期七日前按招标公告中的通讯地址，以书面形式通知采购中心。</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8、招标文件的修改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8.1在投标截止时间至少十五日前，采购中心可以对招标文件进行修改。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8.2采购中心有权按照法定的要求推迟投标截止日期和开标日期。</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8.3招标文件的修改将在“新疆政府采购网”公布，补充文件将作为招标文件的组成部分，并对投标人具有约束力。</w:t>
      </w:r>
    </w:p>
    <w:p>
      <w:pPr>
        <w:wordWrap w:val="0"/>
        <w:spacing w:before="0" w:after="0" w:line="380" w:lineRule="atLeast"/>
        <w:ind w:right="0"/>
        <w:jc w:val="both"/>
        <w:textAlignment w:val="baseline"/>
        <w:rPr>
          <w:sz w:val="25"/>
        </w:rPr>
      </w:pPr>
      <w:r>
        <w:rPr>
          <w:rFonts w:ascii="宋体" w:hAnsi="宋体" w:eastAsia="宋体" w:cs="宋体"/>
          <w:b/>
          <w:i w:val="0"/>
          <w:strike w:val="0"/>
          <w:color w:val="000000"/>
          <w:sz w:val="32"/>
          <w:szCs w:val="24"/>
        </w:rPr>
        <w:t>三、投标文件的编制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9、投标文件的语言及度量衡单位</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9.1投标人提交的投标文件以及投标人与采购中心就有关投标的所有来往通知、函件和文件均应使用简体中文。</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9.2除技术性能另有规定外，投标文件所使用的度量衡单位，均须采用国家法定计量单位。</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10、投标文件构成</w:t>
      </w:r>
    </w:p>
    <w:p>
      <w:pPr>
        <w:keepNext w:val="0"/>
        <w:keepLines w:val="0"/>
        <w:pageBreakBefore w:val="0"/>
        <w:widowControl w:val="0"/>
        <w:kinsoku/>
        <w:wordWrap w:val="0"/>
        <w:overflowPunct/>
        <w:topLinePunct w:val="0"/>
        <w:autoSpaceDE/>
        <w:autoSpaceDN/>
        <w:bidi w:val="0"/>
        <w:adjustRightInd/>
        <w:snapToGrid/>
        <w:spacing w:after="0" w:line="400" w:lineRule="exact"/>
        <w:ind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10.1投标人编写的投标文件应包括资信证明文件、投标配置与分项报价表、技术参数响应及偏离表、商务条款响应及偏离表、技术及售后服务承诺书、投标函、开标一览表等内容。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11、证明投标人资格及符合招标文件规定的文件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11.1投标人应按要求提交资格证明文件及符合招标文件规定的文件。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11.2投标人应提交证明其有资格参加投标和中标后有能力独立履行合同的文件。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11.3投标人除必须具有履行合同所需提供的货物以及服务的能力外，还必须具备相应的财务、技术方面的能力。</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11.4投标人应提交根据合同要求提供的证明产品质量合格以及符合招标文件规定的证明文件。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11.5证明投标人所提供产品与招标文件的要求相一致的文件可以是手册、图纸、文字资料和数据。</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12、投标配置与分项报价表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12.1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12.2 标的物</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采购人需求的货物供应、安装，调试及有关技术服务等。</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12.3有关费用处理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12.4其它费用处理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招标文件未列明，而投标人认为必需的费用也需列入报价。</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12.5投标货币</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投标文件中的货物单价和总价无特殊规定的采用人民币报价，以元为单位标注。招标文件中另有规定的按规定执行。</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12.6投标配置与分项报价表上的价格应按下列方式分开填写：</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1、项目总价：包括买方需求的产品价格、培训费用及售后服务费用，项目在指定地点、环境交付、安装、调试、验收所需费用和所有相关税金费用及为完成整个项目所产生的其它所有费用。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2、项目单价按投标配置及分项报价表中要求填报。</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13、技术参数响应及偏离表、商务条款响应及偏离表及投标货物说明</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13.1对招标文件中的技术与商务条款要求逐项作出响应或偏离，并说明原因；</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13.</w:t>
      </w:r>
      <w:r>
        <w:rPr>
          <w:rFonts w:hint="eastAsia" w:ascii="宋体" w:hAnsi="宋体" w:eastAsia="宋体" w:cs="宋体"/>
          <w:b w:val="0"/>
          <w:i w:val="0"/>
          <w:strike w:val="0"/>
          <w:color w:val="000000"/>
          <w:sz w:val="28"/>
          <w:szCs w:val="28"/>
          <w:lang w:val="en-US" w:eastAsia="zh-CN"/>
        </w:rPr>
        <w:t>2</w:t>
      </w:r>
      <w:r>
        <w:rPr>
          <w:rFonts w:hint="eastAsia" w:ascii="宋体" w:hAnsi="宋体" w:eastAsia="宋体" w:cs="宋体"/>
          <w:b w:val="0"/>
          <w:i w:val="0"/>
          <w:strike w:val="0"/>
          <w:color w:val="000000"/>
          <w:sz w:val="28"/>
          <w:szCs w:val="28"/>
          <w:lang w:eastAsia="zh-CN"/>
        </w:rPr>
        <w:t>详细阐述所投货物的主要组成部分、功能设计、实现思路及关键技术；</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13.</w:t>
      </w:r>
      <w:r>
        <w:rPr>
          <w:rFonts w:hint="eastAsia" w:ascii="宋体" w:hAnsi="宋体" w:eastAsia="宋体" w:cs="宋体"/>
          <w:b w:val="0"/>
          <w:i w:val="0"/>
          <w:strike w:val="0"/>
          <w:color w:val="000000"/>
          <w:sz w:val="28"/>
          <w:szCs w:val="28"/>
          <w:lang w:val="en-US" w:eastAsia="zh-CN"/>
        </w:rPr>
        <w:t>3</w:t>
      </w:r>
      <w:r>
        <w:rPr>
          <w:rFonts w:hint="eastAsia" w:ascii="宋体" w:hAnsi="宋体" w:eastAsia="宋体" w:cs="宋体"/>
          <w:b w:val="0"/>
          <w:i w:val="0"/>
          <w:strike w:val="0"/>
          <w:color w:val="000000"/>
          <w:sz w:val="28"/>
          <w:szCs w:val="28"/>
          <w:lang w:eastAsia="zh-CN"/>
        </w:rPr>
        <w:t>提供参加本项目类似案例简介；</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lang w:eastAsia="zh-CN"/>
        </w:rPr>
      </w:pPr>
      <w:r>
        <w:rPr>
          <w:rFonts w:hint="eastAsia" w:ascii="宋体" w:hAnsi="宋体" w:eastAsia="宋体" w:cs="宋体"/>
          <w:b w:val="0"/>
          <w:i w:val="0"/>
          <w:strike w:val="0"/>
          <w:color w:val="000000"/>
          <w:sz w:val="28"/>
          <w:szCs w:val="28"/>
          <w:lang w:eastAsia="zh-CN"/>
        </w:rPr>
        <w:t>13.</w:t>
      </w:r>
      <w:r>
        <w:rPr>
          <w:rFonts w:hint="eastAsia" w:ascii="宋体" w:hAnsi="宋体" w:eastAsia="宋体" w:cs="宋体"/>
          <w:b w:val="0"/>
          <w:i w:val="0"/>
          <w:strike w:val="0"/>
          <w:color w:val="000000"/>
          <w:sz w:val="28"/>
          <w:szCs w:val="28"/>
          <w:lang w:val="en-US" w:eastAsia="zh-CN"/>
        </w:rPr>
        <w:t>4</w:t>
      </w:r>
      <w:r>
        <w:rPr>
          <w:rFonts w:hint="eastAsia" w:ascii="宋体" w:hAnsi="宋体" w:eastAsia="宋体" w:cs="宋体"/>
          <w:b w:val="0"/>
          <w:i w:val="0"/>
          <w:strike w:val="0"/>
          <w:color w:val="000000"/>
          <w:sz w:val="28"/>
          <w:szCs w:val="28"/>
          <w:lang w:eastAsia="zh-CN"/>
        </w:rPr>
        <w:t>培训计划;</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13.</w:t>
      </w:r>
      <w:r>
        <w:rPr>
          <w:rFonts w:hint="eastAsia" w:ascii="宋体" w:hAnsi="宋体" w:eastAsia="宋体" w:cs="宋体"/>
          <w:b w:val="0"/>
          <w:i w:val="0"/>
          <w:strike w:val="0"/>
          <w:color w:val="000000"/>
          <w:sz w:val="28"/>
          <w:szCs w:val="28"/>
          <w:lang w:val="en-US" w:eastAsia="zh-CN"/>
        </w:rPr>
        <w:t>5</w:t>
      </w:r>
      <w:r>
        <w:rPr>
          <w:rFonts w:hint="eastAsia" w:ascii="宋体" w:hAnsi="宋体" w:eastAsia="宋体" w:cs="宋体"/>
          <w:b w:val="0"/>
          <w:i w:val="0"/>
          <w:strike w:val="0"/>
          <w:color w:val="000000"/>
          <w:sz w:val="28"/>
          <w:szCs w:val="28"/>
          <w:lang w:eastAsia="zh-CN"/>
        </w:rPr>
        <w:t>投标人认为需要的其他技术文件或说明。</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14、服务承诺及售后服务机构、人员的情况介绍</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14.1投标人的服务承诺应按不低于招标文件中商务要求的标准。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14.2提供投标人有关售后服务的管理制度、售后服务机构的分布情况、售后服务人员的数量、素质、技术水平及售后服务的反应能力。</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15、投标函和开标一览表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15.1投标人应按照招标文件中提供的格式完整、正确填写投标函、开标一览表。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15.2开标一览表中的价格应与投标文件中投标配置与分项报价表中的价格一致，如不一致，不作为无效投标处理，但评标时按开标一览表中价格为准。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16、投标保证金</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16.1在开标时，未按要求提交投标保证金的投标无效。</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16.2未中标的投标人的投标保证金，将在中标通知书发出之后5日内退还。</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16.3中标人的投标保证金，将在采购合同签订之后5日内退还。</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16.4下列任何情况发生时，投标保证金将不予退还：</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 投标人在投标有效期内撤回其投标；</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 提供虚假材料谋取中标、成交的；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 采取不正当手段诋毁、排挤其他供应商的；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(4) 与采购人、其他供应商恶意串通的。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16.5供应商缴纳的投标保证金必须于投标文件(响应文件)接收截止时间前，以供应商的名称，按本采购文件规定的金额缴纳到指定账户 (保证金缴纳方式及账户详见第一章投标邀请—其他)。</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17、投标有效期</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17.1投标有效期为采购中心规定的开标之日后</w:t>
      </w:r>
      <w:r>
        <w:rPr>
          <w:rFonts w:hint="eastAsia" w:ascii="宋体" w:hAnsi="宋体" w:eastAsia="宋体" w:cs="宋体"/>
          <w:b w:val="0"/>
          <w:i w:val="0"/>
          <w:strike w:val="0"/>
          <w:color w:val="000000"/>
          <w:sz w:val="28"/>
          <w:szCs w:val="28"/>
          <w:lang w:val="en-US" w:eastAsia="zh-CN"/>
        </w:rPr>
        <w:t>90</w:t>
      </w:r>
      <w:r>
        <w:rPr>
          <w:rFonts w:hint="eastAsia" w:ascii="宋体" w:hAnsi="宋体" w:eastAsia="宋体" w:cs="宋体"/>
          <w:b w:val="0"/>
          <w:i w:val="0"/>
          <w:strike w:val="0"/>
          <w:color w:val="000000"/>
          <w:sz w:val="28"/>
          <w:szCs w:val="28"/>
          <w:lang w:eastAsia="zh-CN"/>
        </w:rPr>
        <w:t>天。投标有效期比规定短的将被视为非响应性投标而予以拒绝。</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18、投标有效期的延长</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ascii="宋体" w:hAnsi="宋体" w:eastAsia="宋体" w:cs="宋体"/>
          <w:b/>
          <w:i w:val="0"/>
          <w:strike w:val="0"/>
          <w:color w:val="000000"/>
          <w:sz w:val="32"/>
          <w:szCs w:val="24"/>
        </w:rPr>
      </w:pPr>
      <w:r>
        <w:rPr>
          <w:rFonts w:hint="eastAsia" w:ascii="宋体" w:hAnsi="宋体" w:eastAsia="宋体" w:cs="宋体"/>
          <w:b w:val="0"/>
          <w:i w:val="0"/>
          <w:strike w:val="0"/>
          <w:color w:val="000000"/>
          <w:sz w:val="28"/>
          <w:szCs w:val="28"/>
          <w:lang w:eastAsia="zh-CN"/>
        </w:rPr>
        <w:t>18.1在特殊情况下，采购中心于原投标有效期满之前，可向投标人提出延长投标有效期的要求。这种要求与答复均应采用书面形式。投标人可以拒绝采购中心的这一要求而放弃投标，采购中心在接到投标人书面答复后，将在原投标有效期满后退还其投标保证金。同意延长投标有效期的投标人既不能要求也不允许修改其投标文件。第16条有关投标保证金的规定在延长期内继续有效，同时受投标有效期约束的所有权利与义务均延长至新的有效期。</w:t>
      </w:r>
    </w:p>
    <w:p>
      <w:pPr>
        <w:wordWrap w:val="0"/>
        <w:spacing w:before="0" w:after="0" w:line="380" w:lineRule="atLeast"/>
        <w:ind w:right="0"/>
        <w:jc w:val="both"/>
        <w:textAlignment w:val="baseline"/>
        <w:rPr>
          <w:sz w:val="25"/>
        </w:rPr>
      </w:pPr>
      <w:r>
        <w:rPr>
          <w:rFonts w:ascii="宋体" w:hAnsi="宋体" w:eastAsia="宋体" w:cs="宋体"/>
          <w:b/>
          <w:i w:val="0"/>
          <w:strike w:val="0"/>
          <w:color w:val="000000"/>
          <w:sz w:val="32"/>
          <w:szCs w:val="24"/>
        </w:rPr>
        <w:t>四、投标文件的递交</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19、投标文件的递交</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19.1电子投标文件的递交</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投标人应当按照采购文件规定，在投标截止时间前制作并上传电子投标文件。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20、投标截止时间</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20.1投标人上传电子投标文件的时间不得迟于招标公告中规定的投标截止时间。</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投标人应充分考虑到网络环境、网络带宽等风险因素，如因投标人自身原因造成的电子投标文件上传不成功由投标人自行承担全部责任。</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20.2采购中心可以按照规定，通过修改招标文件酌情延长投标截止时间，在此情况下，投标人的所有权利和义务以及投标人受制的截止时间均应以延长后新的截止时间为准。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21、投标文件的拒收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21.1采购中心拒绝接收在其规定的投标截止时间后上传的任何投标文件。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22、投标文件的修改和撤回</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22.1投标文件的撤回</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22.1.1电子投标文件的撤回</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投标人可在投标截止时间前，撤回其电子投标文件。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22.1.2投标人撤回电子投标文件，则认为其不再参与本项目投标活动。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22.2投标文件的修改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投标人可在投标截止时间前，对其电子投标文件进行修改。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22.3在投标截止时间之后，投标人不得对其电子投标文件作任何修改。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22.4在投标截止时间至招标文件中规定的投标有效期满之间的这段时间内，投标人不得撤回其投标，否则其投标保证金将不予退还。</w:t>
      </w:r>
    </w:p>
    <w:p>
      <w:pPr>
        <w:wordWrap w:val="0"/>
        <w:spacing w:before="0" w:after="0" w:line="380" w:lineRule="atLeast"/>
        <w:ind w:right="0"/>
        <w:jc w:val="both"/>
        <w:textAlignment w:val="baseline"/>
        <w:rPr>
          <w:rFonts w:ascii="宋体" w:hAnsi="宋体" w:eastAsia="宋体" w:cs="宋体"/>
          <w:b/>
          <w:i w:val="0"/>
          <w:strike w:val="0"/>
          <w:color w:val="000000"/>
          <w:sz w:val="32"/>
          <w:szCs w:val="24"/>
        </w:rPr>
      </w:pPr>
      <w:r>
        <w:rPr>
          <w:rFonts w:ascii="宋体" w:hAnsi="宋体" w:eastAsia="宋体" w:cs="宋体"/>
          <w:b/>
          <w:i w:val="0"/>
          <w:strike w:val="0"/>
          <w:color w:val="000000"/>
          <w:sz w:val="32"/>
          <w:szCs w:val="24"/>
        </w:rPr>
        <w:t>五、开标与评标</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23、开标</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23.1采购中心将在招标公告中规定的时间和地点组织线上公开开标。投标人应当参加开标活动。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23.2开标过程由</w:t>
      </w:r>
      <w:r>
        <w:rPr>
          <w:rFonts w:hint="eastAsia" w:ascii="宋体" w:hAnsi="宋体" w:eastAsia="宋体" w:cs="宋体"/>
          <w:b w:val="0"/>
          <w:i w:val="0"/>
          <w:strike w:val="0"/>
          <w:color w:val="000000"/>
          <w:sz w:val="28"/>
          <w:szCs w:val="28"/>
          <w:highlight w:val="none"/>
          <w:u w:val="none"/>
          <w:lang w:val="en-US" w:eastAsia="zh-CN"/>
        </w:rPr>
        <w:t>采购</w:t>
      </w:r>
      <w:r>
        <w:rPr>
          <w:rFonts w:hint="eastAsia" w:ascii="宋体" w:hAnsi="宋体" w:eastAsia="宋体" w:cs="宋体"/>
          <w:b w:val="0"/>
          <w:i w:val="0"/>
          <w:strike w:val="0"/>
          <w:color w:val="000000"/>
          <w:sz w:val="28"/>
          <w:szCs w:val="28"/>
          <w:highlight w:val="none"/>
          <w:u w:val="none"/>
          <w:lang w:eastAsia="zh-CN"/>
        </w:rPr>
        <w:t>中心组织</w:t>
      </w:r>
      <w:r>
        <w:rPr>
          <w:rFonts w:hint="eastAsia" w:ascii="宋体" w:hAnsi="宋体" w:eastAsia="宋体" w:cs="宋体"/>
          <w:b w:val="0"/>
          <w:i w:val="0"/>
          <w:strike w:val="0"/>
          <w:color w:val="000000"/>
          <w:sz w:val="28"/>
          <w:szCs w:val="28"/>
          <w:highlight w:val="none"/>
          <w:lang w:eastAsia="zh-CN"/>
        </w:rPr>
        <w:t>。</w:t>
      </w:r>
      <w:r>
        <w:rPr>
          <w:rFonts w:hint="eastAsia" w:ascii="宋体" w:hAnsi="宋体" w:eastAsia="宋体" w:cs="宋体"/>
          <w:b w:val="0"/>
          <w:i w:val="0"/>
          <w:strike w:val="0"/>
          <w:color w:val="000000"/>
          <w:sz w:val="28"/>
          <w:szCs w:val="28"/>
          <w:lang w:eastAsia="zh-CN"/>
        </w:rPr>
        <w:t>“政采云平台不见面开标大厅”系统将自动对项目进行开标，并公布各投标人的《开标一览表》。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23.3投标人在开标过程中涉及到的投标文件解密、开标结果确认等工作，应按照采购文件规定执行。</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24、评标委员会</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24.1开标后</w:t>
      </w:r>
      <w:r>
        <w:rPr>
          <w:rFonts w:hint="eastAsia" w:ascii="宋体" w:hAnsi="宋体" w:eastAsia="宋体" w:cs="宋体"/>
          <w:b w:val="0"/>
          <w:i w:val="0"/>
          <w:strike w:val="0"/>
          <w:color w:val="000000"/>
          <w:sz w:val="28"/>
          <w:szCs w:val="28"/>
          <w:highlight w:val="none"/>
          <w:lang w:eastAsia="zh-CN"/>
        </w:rPr>
        <w:t>，</w:t>
      </w:r>
      <w:r>
        <w:rPr>
          <w:rFonts w:hint="eastAsia" w:ascii="宋体" w:hAnsi="宋体" w:eastAsia="宋体" w:cs="宋体"/>
          <w:b w:val="0"/>
          <w:i w:val="0"/>
          <w:strike w:val="0"/>
          <w:color w:val="000000"/>
          <w:sz w:val="28"/>
          <w:szCs w:val="28"/>
          <w:highlight w:val="none"/>
          <w:lang w:val="en-US" w:eastAsia="zh-CN"/>
        </w:rPr>
        <w:t>采购</w:t>
      </w:r>
      <w:r>
        <w:rPr>
          <w:rFonts w:hint="eastAsia" w:ascii="宋体" w:hAnsi="宋体" w:eastAsia="宋体" w:cs="宋体"/>
          <w:b w:val="0"/>
          <w:i w:val="0"/>
          <w:strike w:val="0"/>
          <w:color w:val="000000"/>
          <w:sz w:val="28"/>
          <w:szCs w:val="28"/>
          <w:highlight w:val="none"/>
          <w:lang w:eastAsia="zh-CN"/>
        </w:rPr>
        <w:t>中心将</w:t>
      </w:r>
      <w:r>
        <w:rPr>
          <w:rFonts w:hint="eastAsia" w:ascii="宋体" w:hAnsi="宋体" w:eastAsia="宋体" w:cs="宋体"/>
          <w:b w:val="0"/>
          <w:i w:val="0"/>
          <w:strike w:val="0"/>
          <w:color w:val="000000"/>
          <w:sz w:val="28"/>
          <w:szCs w:val="28"/>
          <w:lang w:eastAsia="zh-CN"/>
        </w:rPr>
        <w:t>立即组织评标委员会(以下简称评委会) 进行评标。</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24.2评委会由采购人代表和有关技术、经济等方面的专家组成，且人员构成符合政府采购有关规定。</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24.3评委会独立工作，负责评审所有投标文件并确定中标侯选人。</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25.评标过程的保密与公正</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25.1公开开标后，直至向中标的投标人授予合同时止，凡是与审查、澄清、评价和比较投标的有关资料以及授标建议等，采购人、评委、采购中心均不得向投标人或与评标无关的其他人员透露。</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25.2在评标过程中，投标人不得以任何行为影响评标过程，否则其投标文件将被作为无效投标文件。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25.3在评标期间，采购中心将设专门人员与投标人联系。</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25.4采购中心和评标委员会不向未中标的投标人解释未中标原因，也不公布评标过程中的相关细节。</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25.5采用综合评分法的项目，未中标的投标人如需了解自己的评标得分及排序情况，可于中标结果公告期限届满之日起7个工作日内，由其法定代表人或授权代表携带本人有效身份证件到采购中心登记查询，逾期将不予受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26. 投标的澄清</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26.1评标期间，为有助于对投标文件的审查、评价和比较，评委会有权以发送电子函件、召开视频会议或其它适当的方式要求投标人对其投标文件进行澄清，但并非对每个投标人都作澄清要求。</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26.2接到评委会澄清要求的投标人应派人按评委会通知的时间和方式做出澄清，澄清的内容须由投标人法人或授权代表签署，并作为投标文件的补充部分，但投标的价格和实质性的内容不得做任何更改。</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26.3接到评委会澄清要求的投标人如未按规定做出澄清，其风险由投标人自行承担。</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27、对投标文件的初审</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27.1投标文件初审分为资格审查和符合性审查。</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27.1.1资格审查：依据法律法规和招标文件的规定，由采购人对投标文件中的资格证明文件进行审查。资格审查的结论，采购人以书面形式向评委会进行反馈。</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采购人在进行资格性审查的同时, 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接受联合体的项目，两个以上的自然人、法人或者其他组织组成一个联合体，以一个供应商的身份共同参加政府采购活动的，联合体成员存在不良信用记录的，视同联合体存在不良应用记录。</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27.1.2符合性审查：依据招标文件的规定，由评委会从投标文件的有效性、完整性和对招标文件的响应程度进行审查，以确定是否对招标文件的实质性要求作出响应。</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27.1.3未通过资格审查或符合性审查的投标人，采购中心将向其授权代表告知未通过资格审查或符合性审查的原因，采用综合评分法评标的，还应当告知未中标人本人的评标得分与排序。</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27.2在详细评标之前，评委会将首先审查每份投标文件是否实质性响应了招标文件的要求。实质性响应的投标应该是与招标文件要求的全部条款、条件和规格相符，没有重大偏离或保留的投标。</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27.3如果投标文件实质上没有响应招标文件的要求，评委会将予以拒绝，投标人不得通过修改或撤销不合要求的偏离或保留而使其投标成为实质性响应的投标。</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27.4评委会将对确定为实质性响应的投标进行进一步审核，投标文件报价出现前后不一致的，除招标文件另有规定外，按照下列规定修正：</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(1)投标文件中开标一览表内容与投标文件中相应内容不一致的，以开标一览表为准。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 大写金额和小写金额不一致的，以大写金额为准。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(3)单价金额小数点或者百分比有明显错位的，以开标一览表的总价为准，并修改单价。</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(4) 总价金额与按单价汇总金额不一致的，以单价金额计算结果为准。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同时出现两种以上错误的，按照前款规定的顺序修正。</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27.5评委会将按上述修正错误的方法调整投标文件中的投标报价，并通过书面形式告知投标人，调整后的价格应对投标人具有约束力。如果投标人不接受修正后的价格，则其投标将被拒绝，其投标保证金不予退还。</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27.6评委会将允许修正投标文件中不构成重大偏离的、微小的、非正规的、不一致的或不规则的地方，但这些修改不能影响任何投标人相应的名次排列。</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28、无效投标条款和废标条款</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28.1无效投标条款</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28.1.1未按要求交纳投标保证金的。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28.1.2投标人未成功解密电子投标文件的。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28.1.3投标人未按照招标文件要求上传电子投标文件的。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28.1.4投标人在报价时采用选择性报价的。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28.1.5投标人不具备招标文件中规定资格要求的。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28.1.6投标人的报价超过了采购预算或最高限价的。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28.1.7未通过符合性检查的。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28.1.8不符合招标文件中规定的其他实质性要求和条件的。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28.1.9投标人被 “信用中国”网站(www.creditchina.gov.cn)、“中国政府采购网”(www.ccgp.gov.cn)列入失信被执行人或重大税收违法案件当事人名单或政府采购严重失信行为记录名单。</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28.1.10 投标文件含有采购人不能接受的附加条件的。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28.1.11 评标委员会认为投标人的报价明显低于其他通过符合性审查投标人的报价，有可能影响产品质量或者不能诚信履约的，将要求其在合理的时间内作出说明，必要时提交相关证明材料； 投标人不能证明其报价合理性的，评标委员会应当将其作为无效投标处理。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28.1.12本项目采购产品被财政部、国家发改委、生态环境部等列入“节能产品品目清单”、“环境标志产品品目清单”强制采购范围，而投标人所投标产品不在强制采购范围内的。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28.1.13 投标文件未按照招标文件要求加盖电子签章。</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28.1.14其他法律、法规及本招标文件规定的属无效投标的情形。</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28.2废标条款:</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28.2.1符合专业条件的供应商或者对招标文件作实质响应的供应商不足三家的。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28.2.2出现影响采购公正的违法、违规行为的。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28.2.3因重大变故，采购任务取消的。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28.2.4评标委员会认定招标文件存在歧义、重大缺陷导致评审工作无法进行。</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28.2.5因“新疆政采云交易平台不见面开标大厅”系统故障原因造成开标不成功的。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28.3投标截止时间后参加投标的供应商不足三家的处理：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sz w:val="22"/>
        </w:rPr>
      </w:pPr>
      <w:r>
        <w:rPr>
          <w:rFonts w:hint="eastAsia" w:ascii="宋体" w:hAnsi="宋体" w:eastAsia="宋体" w:cs="宋体"/>
          <w:b w:val="0"/>
          <w:i w:val="0"/>
          <w:strike w:val="0"/>
          <w:color w:val="000000"/>
          <w:sz w:val="28"/>
          <w:szCs w:val="28"/>
          <w:lang w:eastAsia="zh-CN"/>
        </w:rPr>
        <w:t>28.3.1如出现投标截止时间结束后参加投标的供应商或者在评标期间对招标文件做出实质响应的供应商不足三家情况，按政府采购相关规定执行。</w:t>
      </w:r>
    </w:p>
    <w:p>
      <w:pPr>
        <w:wordWrap w:val="0"/>
        <w:spacing w:before="0" w:after="0" w:line="380" w:lineRule="atLeast"/>
        <w:ind w:right="0"/>
        <w:jc w:val="both"/>
        <w:textAlignment w:val="baseline"/>
        <w:rPr>
          <w:rFonts w:ascii="宋体" w:hAnsi="宋体" w:eastAsia="宋体" w:cs="宋体"/>
          <w:b/>
          <w:i w:val="0"/>
          <w:strike w:val="0"/>
          <w:color w:val="000000"/>
          <w:sz w:val="32"/>
          <w:szCs w:val="24"/>
        </w:rPr>
      </w:pPr>
      <w:r>
        <w:rPr>
          <w:rFonts w:ascii="宋体" w:hAnsi="宋体" w:eastAsia="宋体" w:cs="宋体"/>
          <w:b/>
          <w:i w:val="0"/>
          <w:strike w:val="0"/>
          <w:color w:val="000000"/>
          <w:sz w:val="32"/>
          <w:szCs w:val="24"/>
        </w:rPr>
        <w:t>六、定标</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29、确定中标单位</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29.1中标候选人的选取原则和数量见招标文件第五章规定。</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29.2采购人应根据评委会推荐的中标候选人确定中标人。</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29.3采购中心将在“新疆政府采购网”发布中标公告，公告期限为1个工作日。</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29.4  若有充分证据证明，中标人出现下列情况之一的，一经查实，将被取消中标资格：</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29.4.1提供虚假材料谋取中标的。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29.4.2向采购人、采购中心行贿或者提供其他不正当利益的。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29.4.3恶意竞争，投标总报价明显低于其自身合理成本且又无法提供证明的。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29.4.4属于本文件规定的无效条件，但在评标过程中又未被评委会发现的。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29.4.5与采购人或者其他供应商恶意串通的。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29.4.6采取不正当手段诋毁、排挤其他供应商的。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29.5有下列情形之一的，视为投标人串通投标，投标无效：</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29.5.1不同投标人的投标文件由同一单位或者个人编制；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29.5.2不同投标人委托同一单位或者个人办理投标事宜；</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29.5.3不同投标人的投标文件载明的项目管理成员或者联系人员为同一人；</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29.5.4不同投标人的投标文件异常一致或者投标报价呈规律性差异；</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29.5.5不同投标人的投标文件相互混装；</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29.5.6不同投标人的投标保证金从同一单位或者个人的账户转出。</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30、质疑处理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30.1提出质疑的供应商应当是参与所质疑项目采购活动的供应商。潜在供应商依法获取其可质疑的采购文件的，可以对采购文件提出质疑。</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30.2供应商认为采购文件、采购过程和采购结果使自己的权益受到损害的，可以在知道或应知其权益受到损害之日起七个工作日内，以</w:t>
      </w:r>
      <w:r>
        <w:rPr>
          <w:rFonts w:hint="eastAsia" w:ascii="宋体" w:hAnsi="宋体" w:eastAsia="宋体" w:cs="宋体"/>
          <w:b w:val="0"/>
          <w:i w:val="0"/>
          <w:strike w:val="0"/>
          <w:color w:val="000000"/>
          <w:sz w:val="28"/>
          <w:szCs w:val="28"/>
          <w:highlight w:val="yellow"/>
          <w:u w:val="none"/>
          <w:lang w:eastAsia="zh-CN"/>
        </w:rPr>
        <w:t>书面形式</w:t>
      </w:r>
      <w:r>
        <w:rPr>
          <w:rFonts w:hint="eastAsia" w:ascii="宋体" w:hAnsi="宋体" w:eastAsia="宋体" w:cs="宋体"/>
          <w:b w:val="0"/>
          <w:i w:val="0"/>
          <w:strike w:val="0"/>
          <w:color w:val="000000"/>
          <w:sz w:val="28"/>
          <w:szCs w:val="28"/>
          <w:lang w:eastAsia="zh-CN"/>
        </w:rPr>
        <w:t>向采购中心及采购人提出质疑。上述应知其权益受到损害之日，是指：</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30.2.1对可以质疑的采购文件提出质疑的，为收到采购文件之日或者采购文件公告期限届满之日；</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30.2.2对采购过程提出质疑的，为各采购程序环节结束之日；</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30.2.3对中标或者成交结果提出质疑的，为中标或者成交结果公告期限届满之日。</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bCs w:val="0"/>
          <w:i w:val="0"/>
          <w:strike w:val="0"/>
          <w:color w:val="000000"/>
          <w:sz w:val="28"/>
          <w:szCs w:val="28"/>
          <w:u w:val="none"/>
          <w:lang w:eastAsia="zh-CN"/>
        </w:rPr>
      </w:pPr>
      <w:r>
        <w:rPr>
          <w:rFonts w:hint="eastAsia" w:ascii="宋体" w:hAnsi="宋体" w:eastAsia="宋体" w:cs="宋体"/>
          <w:b w:val="0"/>
          <w:bCs w:val="0"/>
          <w:i w:val="0"/>
          <w:strike w:val="0"/>
          <w:color w:val="000000"/>
          <w:sz w:val="28"/>
          <w:szCs w:val="28"/>
          <w:u w:val="none"/>
          <w:lang w:eastAsia="zh-CN"/>
        </w:rPr>
        <w:t>供应商应当在法定质疑期内一次性提出针对同一采购程序环节的质疑。供应商如在法定期限内对同一采购程序环节提出多次质疑的，采购中心、采购人将只对供应商第一次质疑作出答复。</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30.3质疑函必须按照本招标文件中《质疑函范本》要求的格式和内容进行填写。供应商如组成联合体参加投标，则《质疑函范本》中要求签字、盖章、加盖公章之处，联合体各方均须按要求签字、盖章、加盖公章。</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both"/>
        <w:textAlignment w:val="baseline"/>
        <w:rPr>
          <w:rFonts w:hint="eastAsia" w:ascii="宋体" w:hAnsi="宋体" w:eastAsia="宋体" w:cs="宋体"/>
          <w:b w:val="0"/>
          <w:i w:val="0"/>
          <w:strike w:val="0"/>
          <w:color w:val="000000"/>
          <w:sz w:val="28"/>
          <w:szCs w:val="28"/>
          <w:highlight w:val="yellow"/>
          <w:u w:val="none"/>
          <w:lang w:eastAsia="zh-CN"/>
        </w:rPr>
      </w:pPr>
      <w:r>
        <w:rPr>
          <w:rFonts w:hint="eastAsia" w:ascii="宋体" w:hAnsi="宋体" w:eastAsia="宋体" w:cs="宋体"/>
          <w:b w:val="0"/>
          <w:i w:val="0"/>
          <w:strike w:val="0"/>
          <w:color w:val="000000"/>
          <w:sz w:val="28"/>
          <w:szCs w:val="28"/>
          <w:lang w:eastAsia="zh-CN"/>
        </w:rPr>
        <w:t>30.4如供应商对项目规格参数、采购要求有不明之处，可致电采购人进行询问，如对答复不满意可再向采购人提出质疑。</w:t>
      </w:r>
      <w:r>
        <w:rPr>
          <w:rFonts w:hint="eastAsia" w:ascii="宋体" w:hAnsi="宋体" w:eastAsia="宋体" w:cs="宋体"/>
          <w:b w:val="0"/>
          <w:i w:val="0"/>
          <w:strike w:val="0"/>
          <w:color w:val="000000"/>
          <w:sz w:val="28"/>
          <w:szCs w:val="28"/>
          <w:highlight w:val="yellow"/>
          <w:u w:val="none"/>
          <w:lang w:eastAsia="zh-CN"/>
        </w:rPr>
        <w:t>采购人</w:t>
      </w:r>
      <w:r>
        <w:rPr>
          <w:rFonts w:hint="eastAsia" w:ascii="宋体" w:hAnsi="宋体" w:eastAsia="宋体" w:cs="宋体"/>
          <w:b w:val="0"/>
          <w:i w:val="0"/>
          <w:strike w:val="0"/>
          <w:color w:val="000000"/>
          <w:sz w:val="28"/>
          <w:szCs w:val="28"/>
          <w:highlight w:val="yellow"/>
          <w:u w:val="none"/>
          <w:lang w:val="en-US" w:eastAsia="zh-CN"/>
        </w:rPr>
        <w:t>及采购中心</w:t>
      </w:r>
      <w:r>
        <w:rPr>
          <w:rFonts w:hint="eastAsia" w:ascii="宋体" w:hAnsi="宋体" w:eastAsia="宋体" w:cs="宋体"/>
          <w:b w:val="0"/>
          <w:i w:val="0"/>
          <w:strike w:val="0"/>
          <w:color w:val="000000"/>
          <w:sz w:val="28"/>
          <w:szCs w:val="28"/>
          <w:highlight w:val="yellow"/>
          <w:u w:val="none"/>
          <w:lang w:eastAsia="zh-CN"/>
        </w:rPr>
        <w:t>只接收以纸质原件形式送达的质疑。针对采购文件的项目采购需求质疑，由采购人负责回复答疑。项目过程及采购结果的质疑，由</w:t>
      </w:r>
      <w:r>
        <w:rPr>
          <w:rFonts w:hint="eastAsia" w:ascii="宋体" w:hAnsi="宋体" w:eastAsia="宋体" w:cs="宋体"/>
          <w:b w:val="0"/>
          <w:i w:val="0"/>
          <w:strike w:val="0"/>
          <w:color w:val="000000"/>
          <w:sz w:val="28"/>
          <w:szCs w:val="28"/>
          <w:highlight w:val="yellow"/>
          <w:u w:val="none"/>
          <w:lang w:val="en-US" w:eastAsia="zh-CN"/>
        </w:rPr>
        <w:t>采购</w:t>
      </w:r>
      <w:r>
        <w:rPr>
          <w:rFonts w:hint="eastAsia" w:ascii="宋体" w:hAnsi="宋体" w:eastAsia="宋体" w:cs="宋体"/>
          <w:b w:val="0"/>
          <w:i w:val="0"/>
          <w:strike w:val="0"/>
          <w:color w:val="000000"/>
          <w:sz w:val="28"/>
          <w:szCs w:val="28"/>
          <w:highlight w:val="yellow"/>
          <w:u w:val="none"/>
          <w:lang w:eastAsia="zh-CN"/>
        </w:rPr>
        <w:t>中心负责回复。</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default"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highlight w:val="yellow"/>
          <w:u w:val="none"/>
          <w:lang w:eastAsia="zh-CN"/>
        </w:rPr>
        <w:t>采购人质疑接收：</w:t>
      </w:r>
      <w:r>
        <w:rPr>
          <w:rFonts w:hint="eastAsia" w:ascii="宋体" w:hAnsi="宋体" w:eastAsia="宋体" w:cs="宋体"/>
          <w:b w:val="0"/>
          <w:i w:val="0"/>
          <w:strike w:val="0"/>
          <w:color w:val="000000"/>
          <w:sz w:val="28"/>
          <w:szCs w:val="28"/>
          <w:lang w:eastAsia="zh-CN"/>
        </w:rPr>
        <w:t>名 称：</w:t>
      </w:r>
      <w:r>
        <w:rPr>
          <w:rFonts w:hint="eastAsia" w:ascii="宋体" w:hAnsi="宋体" w:eastAsia="宋体" w:cs="宋体"/>
          <w:b w:val="0"/>
          <w:i w:val="0"/>
          <w:strike w:val="0"/>
          <w:color w:val="000000"/>
          <w:sz w:val="28"/>
          <w:szCs w:val="28"/>
          <w:lang w:val="en-US" w:eastAsia="zh-CN"/>
        </w:rPr>
        <w:t>呼图壁县西市南路17号会议中心201室</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联系人：</w:t>
      </w:r>
      <w:r>
        <w:rPr>
          <w:rFonts w:hint="eastAsia" w:ascii="宋体" w:hAnsi="宋体" w:eastAsia="宋体" w:cs="宋体"/>
          <w:b w:val="0"/>
          <w:i w:val="0"/>
          <w:strike w:val="0"/>
          <w:color w:val="000000"/>
          <w:sz w:val="28"/>
          <w:szCs w:val="28"/>
          <w:lang w:val="en-US" w:eastAsia="zh-CN"/>
        </w:rPr>
        <w:t>许春雨</w:t>
      </w:r>
      <w:r>
        <w:rPr>
          <w:rFonts w:hint="eastAsia" w:ascii="宋体" w:hAnsi="宋体" w:eastAsia="宋体" w:cs="宋体"/>
          <w:b w:val="0"/>
          <w:i w:val="0"/>
          <w:strike w:val="0"/>
          <w:color w:val="000000"/>
          <w:sz w:val="28"/>
          <w:szCs w:val="28"/>
          <w:lang w:eastAsia="zh-CN"/>
        </w:rPr>
        <w:t>　　</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联系方式：13899653529</w:t>
      </w:r>
    </w:p>
    <w:p>
      <w:pPr>
        <w:keepNext w:val="0"/>
        <w:keepLines w:val="0"/>
        <w:pageBreakBefore w:val="0"/>
        <w:widowControl w:val="0"/>
        <w:kinsoku/>
        <w:wordWrap w:val="0"/>
        <w:overflowPunct/>
        <w:topLinePunct w:val="0"/>
        <w:autoSpaceDE/>
        <w:autoSpaceDN/>
        <w:bidi w:val="0"/>
        <w:adjustRightInd/>
        <w:snapToGrid/>
        <w:spacing w:after="0" w:line="400" w:lineRule="exact"/>
        <w:ind w:right="0"/>
        <w:jc w:val="left"/>
        <w:textAlignment w:val="baseline"/>
        <w:rPr>
          <w:rFonts w:hint="default" w:ascii="宋体" w:hAnsi="宋体" w:eastAsia="宋体" w:cs="宋体"/>
          <w:b w:val="0"/>
          <w:i w:val="0"/>
          <w:strike w:val="0"/>
          <w:color w:val="000000"/>
          <w:sz w:val="28"/>
          <w:szCs w:val="28"/>
          <w:u w:val="none"/>
          <w:lang w:val="en-US" w:eastAsia="zh-CN"/>
        </w:rPr>
      </w:pP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highlight w:val="yellow"/>
          <w:u w:val="none"/>
          <w:lang w:eastAsia="zh-CN"/>
        </w:rPr>
        <w:t>标后质疑接收人：</w:t>
      </w:r>
      <w:r>
        <w:rPr>
          <w:rFonts w:hint="eastAsia" w:ascii="宋体" w:hAnsi="宋体" w:eastAsia="宋体" w:cs="宋体"/>
          <w:b w:val="0"/>
          <w:i w:val="0"/>
          <w:strike w:val="0"/>
          <w:color w:val="000000"/>
          <w:sz w:val="28"/>
          <w:szCs w:val="28"/>
          <w:lang w:eastAsia="zh-CN"/>
        </w:rPr>
        <w:t>呼图壁县财政局采购中心(</w:t>
      </w:r>
      <w:r>
        <w:rPr>
          <w:rFonts w:hint="eastAsia" w:ascii="宋体" w:hAnsi="宋体" w:eastAsia="宋体" w:cs="宋体"/>
          <w:b w:val="0"/>
          <w:i w:val="0"/>
          <w:strike w:val="0"/>
          <w:color w:val="000000"/>
          <w:sz w:val="28"/>
          <w:szCs w:val="28"/>
          <w:lang w:val="en-US" w:eastAsia="zh-CN"/>
        </w:rPr>
        <w:t>204</w:t>
      </w:r>
      <w:r>
        <w:rPr>
          <w:rFonts w:hint="eastAsia" w:ascii="宋体" w:hAnsi="宋体" w:eastAsia="宋体" w:cs="宋体"/>
          <w:b w:val="0"/>
          <w:i w:val="0"/>
          <w:strike w:val="0"/>
          <w:color w:val="000000"/>
          <w:sz w:val="28"/>
          <w:szCs w:val="28"/>
          <w:lang w:eastAsia="zh-CN"/>
        </w:rPr>
        <w:t>室)</w:t>
      </w:r>
    </w:p>
    <w:p>
      <w:pPr>
        <w:keepNext w:val="0"/>
        <w:keepLines w:val="0"/>
        <w:pageBreakBefore w:val="0"/>
        <w:widowControl w:val="0"/>
        <w:kinsoku/>
        <w:wordWrap w:val="0"/>
        <w:overflowPunct/>
        <w:topLinePunct w:val="0"/>
        <w:autoSpaceDE/>
        <w:autoSpaceDN/>
        <w:bidi w:val="0"/>
        <w:adjustRightInd/>
        <w:snapToGrid/>
        <w:spacing w:after="0" w:line="36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联系地址：新疆维吾尔自治区呼图壁县上二工路与S201路交叉处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 xml:space="preserve">联系电话: </w:t>
      </w:r>
      <w:r>
        <w:rPr>
          <w:rFonts w:hint="eastAsia" w:ascii="宋体" w:hAnsi="宋体" w:eastAsia="宋体" w:cs="宋体"/>
          <w:b w:val="0"/>
          <w:i w:val="0"/>
          <w:strike w:val="0"/>
          <w:color w:val="000000"/>
          <w:sz w:val="28"/>
          <w:szCs w:val="28"/>
          <w:lang w:val="en-US" w:eastAsia="zh-CN"/>
        </w:rPr>
        <w:t>0994-4514958</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30.5以下情形的质疑不予受理</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30.5.1内容不符合《政府采购质疑和投诉办法》第十二条规定的质疑。</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30.5.2超出政府采购法定期限的质疑。</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30.5.3以传真、电子邮件等方式递交的非原件形式的质疑。</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30.5.4未参加投标活动的供应商或在投标活动中自身权益未受到损害的供应商所提出的质疑。</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30.5.5供应商组成联合体参加投标，联合体中任何一方或多方未按要求签字、盖章、加盖公章的质疑。</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30.5.6无具体质疑事项内容，或未提供有效线索，难以查证的。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30.5.7所质疑事项已进行处理，或正在行政复议、仲裁、诉讼、投诉等其他程序的。</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30.5.8不属于本中心管辖范围的质疑。</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30.6  供应商提出书面质疑必须有理、有据，不得捏造事实、提供虚假材料进行恶意质疑。否则，一经查实，采购中心有权依据政府采购的有关规定，报政府采购监管部门对该供应商进行相应的行政处罚和记录该供应商的失信信息。</w:t>
      </w:r>
    </w:p>
    <w:p>
      <w:pPr>
        <w:wordWrap w:val="0"/>
        <w:spacing w:before="0" w:after="0" w:line="380" w:lineRule="atLeast"/>
        <w:ind w:right="0"/>
        <w:jc w:val="both"/>
        <w:textAlignment w:val="baseline"/>
        <w:rPr>
          <w:rFonts w:ascii="宋体" w:hAnsi="宋体" w:eastAsia="宋体" w:cs="宋体"/>
          <w:b/>
          <w:i w:val="0"/>
          <w:strike w:val="0"/>
          <w:color w:val="000000"/>
          <w:sz w:val="32"/>
          <w:szCs w:val="24"/>
        </w:rPr>
      </w:pPr>
    </w:p>
    <w:p>
      <w:pPr>
        <w:wordWrap w:val="0"/>
        <w:spacing w:before="0" w:after="0" w:line="380" w:lineRule="atLeast"/>
        <w:ind w:right="0"/>
        <w:jc w:val="both"/>
        <w:textAlignment w:val="baseline"/>
        <w:rPr>
          <w:rFonts w:ascii="宋体" w:hAnsi="宋体" w:eastAsia="宋体" w:cs="宋体"/>
          <w:b/>
          <w:i w:val="0"/>
          <w:strike w:val="0"/>
          <w:color w:val="000000"/>
          <w:sz w:val="32"/>
          <w:szCs w:val="24"/>
        </w:rPr>
      </w:pPr>
      <w:r>
        <w:rPr>
          <w:rFonts w:ascii="宋体" w:hAnsi="宋体" w:eastAsia="宋体" w:cs="宋体"/>
          <w:b/>
          <w:i w:val="0"/>
          <w:strike w:val="0"/>
          <w:color w:val="000000"/>
          <w:sz w:val="32"/>
          <w:szCs w:val="24"/>
        </w:rPr>
        <w:t>七、授予合同</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31. 签订合同</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31.1中标人应当在中标通知书发出之日起三十日内，按照招标文件确定的事项与采购人签订政府采购合同。</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31.2招标文件、中标人的投标文件及招标过程中有关澄清、承诺文件均应作为合同附件。</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31.3签订合同后，中标人不得将货物及其他相关服务进行转包。未经采购人同意，中标人也不得采用分包的形式履行合同，否则采购人有权终止合同。转包或分包造成采购人损失的，中标人应承担相应赔偿责任。</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32、货物和服务的追加、减少和添购。</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32.1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eastAsia="zh-CN"/>
        </w:rPr>
      </w:pPr>
      <w:r>
        <w:rPr>
          <w:rFonts w:hint="eastAsia" w:ascii="宋体" w:hAnsi="宋体" w:eastAsia="宋体" w:cs="宋体"/>
          <w:b w:val="0"/>
          <w:i w:val="0"/>
          <w:strike w:val="0"/>
          <w:color w:val="000000"/>
          <w:sz w:val="28"/>
          <w:szCs w:val="28"/>
          <w:lang w:eastAsia="zh-CN"/>
        </w:rPr>
        <w:t>32.2采购结束后，采购人若由于各种客观原因，必须对采购项目所牵涉的货物和服务进行适当的减少时，在双方协商一致的前提下，可以按照招标采购时的价格水平做相应的调减，并据此签订补充合同。</w:t>
      </w:r>
    </w:p>
    <w:p>
      <w:pPr>
        <w:pStyle w:val="13"/>
        <w:rPr>
          <w:rFonts w:ascii="宋体" w:hAnsi="宋体" w:eastAsia="宋体" w:cs="宋体"/>
          <w:b w:val="0"/>
          <w:i w:val="0"/>
          <w:strike w:val="0"/>
          <w:color w:val="000000"/>
          <w:sz w:val="22"/>
        </w:rPr>
      </w:pPr>
    </w:p>
    <w:p>
      <w:pPr>
        <w:pStyle w:val="20"/>
        <w:ind w:left="0" w:leftChars="0" w:firstLine="0" w:firstLineChars="0"/>
      </w:pPr>
    </w:p>
    <w:p>
      <w:pPr>
        <w:wordWrap w:val="0"/>
        <w:spacing w:before="0" w:after="0" w:line="580" w:lineRule="atLeast"/>
        <w:ind w:left="0" w:right="0"/>
        <w:jc w:val="center"/>
        <w:textAlignment w:val="baseline"/>
        <w:rPr>
          <w:rFonts w:ascii="宋体" w:hAnsi="宋体" w:eastAsia="宋体" w:cs="宋体"/>
          <w:b/>
          <w:i w:val="0"/>
          <w:strike w:val="0"/>
          <w:color w:val="000000"/>
          <w:sz w:val="43"/>
        </w:rPr>
      </w:pPr>
    </w:p>
    <w:p>
      <w:pPr>
        <w:wordWrap w:val="0"/>
        <w:spacing w:before="0" w:after="0" w:line="580" w:lineRule="atLeast"/>
        <w:ind w:left="0" w:right="0"/>
        <w:jc w:val="center"/>
        <w:textAlignment w:val="baseline"/>
        <w:rPr>
          <w:rFonts w:ascii="宋体" w:hAnsi="宋体" w:eastAsia="宋体" w:cs="宋体"/>
          <w:b/>
          <w:i w:val="0"/>
          <w:strike w:val="0"/>
          <w:color w:val="000000"/>
          <w:sz w:val="43"/>
        </w:rPr>
      </w:pPr>
    </w:p>
    <w:p>
      <w:pPr>
        <w:wordWrap w:val="0"/>
        <w:spacing w:before="0" w:after="0" w:line="580" w:lineRule="atLeast"/>
        <w:ind w:left="0" w:right="0"/>
        <w:jc w:val="center"/>
        <w:textAlignment w:val="baseline"/>
        <w:rPr>
          <w:rFonts w:ascii="宋体" w:hAnsi="宋体" w:eastAsia="宋体" w:cs="宋体"/>
          <w:b/>
          <w:i w:val="0"/>
          <w:strike w:val="0"/>
          <w:color w:val="000000"/>
          <w:sz w:val="43"/>
        </w:rPr>
      </w:pPr>
      <w:r>
        <w:rPr>
          <w:rFonts w:ascii="宋体" w:hAnsi="宋体" w:eastAsia="宋体" w:cs="宋体"/>
          <w:b/>
          <w:i w:val="0"/>
          <w:strike w:val="0"/>
          <w:color w:val="000000"/>
          <w:sz w:val="43"/>
        </w:rPr>
        <w:t>第三章 合同文本</w:t>
      </w:r>
    </w:p>
    <w:p>
      <w:pPr>
        <w:wordWrap w:val="0"/>
        <w:spacing w:before="0" w:after="0" w:line="380" w:lineRule="exact"/>
        <w:ind w:left="0" w:right="0"/>
        <w:jc w:val="center"/>
        <w:textAlignment w:val="baseline"/>
        <w:rPr>
          <w:sz w:val="2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呼图壁县机关事务服务中心后勤保障服务合同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b w:val="0"/>
          <w:bCs w:val="0"/>
          <w:kern w:val="0"/>
          <w:sz w:val="28"/>
          <w:szCs w:val="28"/>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sz w:val="28"/>
          <w:szCs w:val="28"/>
        </w:rPr>
      </w:pPr>
      <w:r>
        <w:rPr>
          <w:rFonts w:hint="eastAsia" w:ascii="仿宋" w:hAnsi="仿宋" w:eastAsia="仿宋" w:cs="仿宋"/>
          <w:b w:val="0"/>
          <w:bCs w:val="0"/>
          <w:kern w:val="0"/>
          <w:sz w:val="28"/>
          <w:szCs w:val="28"/>
          <w:lang w:val="en-US" w:eastAsia="zh-CN" w:bidi="ar"/>
        </w:rPr>
        <w:t>甲方：呼图壁县机关事务服务中心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b w:val="0"/>
          <w:bCs w:val="0"/>
          <w:sz w:val="28"/>
          <w:szCs w:val="28"/>
        </w:rPr>
      </w:pPr>
      <w:r>
        <w:rPr>
          <w:rFonts w:hint="eastAsia" w:ascii="仿宋" w:hAnsi="仿宋" w:eastAsia="仿宋" w:cs="仿宋"/>
          <w:b w:val="0"/>
          <w:bCs w:val="0"/>
          <w:kern w:val="0"/>
          <w:sz w:val="28"/>
          <w:szCs w:val="28"/>
          <w:lang w:val="en-US" w:eastAsia="zh-CN" w:bidi="ar"/>
        </w:rPr>
        <w:t>地址及电话：新疆呼图壁县西市南路18号 0994-8333395</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b w:val="0"/>
          <w:bCs w:val="0"/>
          <w:sz w:val="28"/>
          <w:szCs w:val="28"/>
        </w:rPr>
      </w:pPr>
      <w:r>
        <w:rPr>
          <w:rFonts w:hint="eastAsia" w:ascii="仿宋" w:hAnsi="仿宋" w:eastAsia="仿宋" w:cs="仿宋"/>
          <w:b w:val="0"/>
          <w:bCs w:val="0"/>
          <w:kern w:val="0"/>
          <w:sz w:val="28"/>
          <w:szCs w:val="28"/>
          <w:lang w:val="en-US" w:eastAsia="zh-CN" w:bidi="ar"/>
        </w:rPr>
        <w:t>统一社会信用代码：12652323062076940R</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b w:val="0"/>
          <w:bCs w:val="0"/>
          <w:sz w:val="28"/>
          <w:szCs w:val="28"/>
        </w:rPr>
      </w:pPr>
      <w:r>
        <w:rPr>
          <w:rFonts w:hint="eastAsia" w:ascii="仿宋" w:hAnsi="仿宋" w:eastAsia="仿宋" w:cs="仿宋"/>
          <w:b w:val="0"/>
          <w:bCs w:val="0"/>
          <w:kern w:val="0"/>
          <w:sz w:val="28"/>
          <w:szCs w:val="28"/>
          <w:lang w:val="en-US" w:eastAsia="zh-CN" w:bidi="ar"/>
        </w:rPr>
        <w:t>乙方：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b w:val="0"/>
          <w:bCs w:val="0"/>
          <w:sz w:val="28"/>
          <w:szCs w:val="28"/>
        </w:rPr>
      </w:pPr>
      <w:r>
        <w:rPr>
          <w:rFonts w:hint="eastAsia" w:ascii="仿宋" w:hAnsi="仿宋" w:eastAsia="仿宋" w:cs="仿宋"/>
          <w:b w:val="0"/>
          <w:bCs w:val="0"/>
          <w:kern w:val="0"/>
          <w:sz w:val="28"/>
          <w:szCs w:val="28"/>
          <w:lang w:val="en-US" w:eastAsia="zh-CN" w:bidi="ar"/>
        </w:rPr>
        <w:t>地址及电话：</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统一社会信用代码：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根据《中华人民共和国民法典》《中华人民共和国政府采购法》《中华人民共和国政府采购法实施条例》《中华人民共和国食品安全法》《中华人民共和国安全生产法》《机关事务管理条例》及自治区、县级相关机关事务管理、政府采购配套规定，甲方作为依法开展政府采购的主体，将呼图壁县机关事务服务中心后勤保障工作委托乙方实施服务，乙方已通过政府采购程序中标，具备承接本项目的相应资质且资质合法有效。现就后勤保障服务购买事宜，经甲、乙双方平等协商、自愿一致，达成以下协议，供双方共同遵守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一、服务事项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甲方委托乙方承接呼图壁县党政综合楼、会议中心、政务中心、干部周转房、机关干部食堂（总服务面积19697平方米）的全部后勤保障服务，实行全年24小时不间断服务，严格遵循机关后勤服务社会化改革要求，按照政府采购招标文件、投标文件及本合同约定的服务项目和标准提供服务，不得擅自缩减服务范围、降低服务标准。主要工作内容包括但不限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安全生产管理：严格落实《中华人民共和国安全生产法》规定的主体责任，建立健全安全生产管理制度、隐患排查整治台账，定期开展安全生产培训及应急演练，防范各类人身、财产安全事故发生；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环境保洁服务：负责服务区域内所有公共区域、办公区域、附属设施的日常保洁、专项清洁、垃圾分类清运（符合国家垃圾分类相关规定）、常态化消杀防疫（遵循最新防疫工作要求）、绿化美化及冬季清雪除冰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安保值守服务：负责服务区域内人员、车辆出入管理、24小时不间断巡逻、重点部位（门岗、消防室、涉密区域等）专人值守、监控设备日常运维及故障上报、突发事件应急处置、重大活动专项安保及防火、防盗、防爆工作，严格遵守党政机关安保管理相关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设施维修维护：负责服务区域内房屋及水电暖设施、消防设施（符合《中华人民共和国消防法》相关要求）、办公家具、院区管网等的日常巡检、维修保养及故障处置，保障各类设施正常运行；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 餐饮保障服务：严格遵守《中华人民共和国食品安全法》相关规定，负责约300人就餐的食材加工及服务工作，包括日常早中晚餐、公务接待餐的加工制作、餐具清洁消毒、后厨保洁、食材验收、食品留样（每餐留样不少于48小时）及食品安全全流程管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6. 应急及临时性工作：协助甲方完成各类应急处置、重大活动保障及其他临时性后勤服务工作，服从甲方合理的工作调度，配合甲方完成上级机关部署的相关工作任务。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二、服务期限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（一）本合同服务期限为一年，自2026年  月  日起至2027年  月  日止（具体起止日期自双方签字盖章且乙方正式进驻服务之日起计算，乙方进驻时间不得晚于合同约定起始日期3日内）。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二）服务期限内，甲方有权依据《中华人民共和国民法典》第五百六十三条及政府采购相关规定，提前30日以书面形式通知乙方解除本合同；除按乙方实际服务天数正常结算解除前的服务费用外，甲方不承担其他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三）合同期满前30日，双方可协商续约事宜，如乙方服务考核合格且甲方有续约需求，应另行签订书面补充协议，补充协议与本合同具有同等法律效力。未达成续约协议的，乙方应在合同期满后10日内完成全部工作交接，确保甲方后勤服务正常衔接，逾期交接的，按本合同第十条相关约定承担违约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三、服务地点及人员配置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（一）服务地点：</w:t>
      </w:r>
      <w:r>
        <w:rPr>
          <w:rFonts w:hint="eastAsia" w:ascii="仿宋" w:hAnsi="仿宋" w:eastAsia="仿宋" w:cs="仿宋"/>
          <w:kern w:val="0"/>
          <w:sz w:val="28"/>
          <w:szCs w:val="28"/>
          <w:lang w:val="en-US" w:eastAsia="zh-CN" w:bidi="ar"/>
        </w:rPr>
        <w:t>呼图壁县党政综合楼、会议中心、政务中心、干部周转房、机关干部食堂（具体服务范围以甲方书面确认的区域为准，甲方可根据工作需要书面调整服务范围，调整后服务费用按实际情况协商确定）。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（二）人员配置：</w:t>
      </w:r>
      <w:r>
        <w:rPr>
          <w:rFonts w:hint="eastAsia" w:ascii="仿宋" w:hAnsi="仿宋" w:eastAsia="仿宋" w:cs="仿宋"/>
          <w:kern w:val="0"/>
          <w:sz w:val="28"/>
          <w:szCs w:val="28"/>
          <w:lang w:val="en-US" w:eastAsia="zh-CN" w:bidi="ar"/>
        </w:rPr>
        <w:t>乙方应按政府采购招标文件、投标承诺及本合同约定，配备服务人员共计44人，具体岗位及人数如下：主管1人、维修工1人、保洁员10人、保安员16人、餐饮保障人员16人。以上人员统称“服务工作人员”，均需符合招标要求及本合同约定，具备相应岗位资质（维修工持电工证、水暖工证；保安员持保安证；餐饮人员持健康证、食品从业资格证），无犯罪记录、无传染性疾病，政审及体检合格，其中保安员优先配备退伍军人（占比不低于安保总人数的50%，需提供退伍证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（三）人员调整：</w:t>
      </w:r>
      <w:r>
        <w:rPr>
          <w:rFonts w:hint="eastAsia" w:ascii="仿宋" w:hAnsi="仿宋" w:eastAsia="仿宋" w:cs="仿宋"/>
          <w:kern w:val="0"/>
          <w:sz w:val="28"/>
          <w:szCs w:val="28"/>
          <w:lang w:val="en-US" w:eastAsia="zh-CN" w:bidi="ar"/>
        </w:rPr>
        <w:t>因甲方工作需要对人员岗位及数量作出调整的，甲方应提前7日以书面形式通知乙方，乙方应在通知要求的期限内完成人员调整，调整后人员需符合本合同及招标要求，服务费用按各岗位中标报价对应的单价相应增减。乙方不得擅自调整服务人员，确因特殊情况（如员工离职、工伤、重大疾病等）需调换人员的，应提前7日书面报备甲方，经甲方书面同意后方可调换，调换后人员资质、技能不得低于原人员标准，否则甲方有权扣减当月服务费用，由此造成的损失由乙方承担。</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四、服务费用及结算方法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服务费用：本合同为固定总价合同，合同总价290万元（大写：人民币贰佰玖拾万元整），除本合同明确约定的调整情形外，价格不作任何变更。如有人员增减、缺勤及离岗，服务费用按各岗位中标报价对应的单价相应增减；若因政府采购政策重大调整、甲方需求重大变更（需书面确认）、不可抗力等法定或约定情形导致费用调整的，双方另行协商确定并签订补充协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注：投标报价费用包含但不限于服务人员的工资、社会保险（养老保险、医疗保险、失业保险、工伤保险、生育保险）、雇主责任险、意外险、福利、管理费、税金、保洁人员服装、保洁工具、洗涤用品、维修耗材（300元以内，含300元）等乙方履行本合同约定义务所需的全部费用，甲方不再就本合同约定的服务事项支付任何其他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结算方法：本合同自双方签字盖章之日起生效，甲方按月根据服务考核结果支付乙方服务费用。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（1）支付方式：通过银行转账、电汇或网银方式支付至乙方指定的合法银行账户（乙方需提前向甲方提供加盖公章的银行账户信息，账户信息变更需提前7日书面通知甲方）。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（2）支付期限：甲方应在次月10日至20日内，一次性支付乙方上月的服务费用（遇节假日顺延）。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发票要求：甲方付款前，乙方须向甲方提供合法、有效、合规的增值税发票（发票类型及税率按国家相关税收规定执行）；乙方未先行提供发票或发票不符合规定的，甲方有权暂缓付款且不承担违约责任，由此产生的损失由乙方自行承担。</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五、服务内容与质量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（一）服务质量要求：</w:t>
      </w:r>
      <w:r>
        <w:rPr>
          <w:rFonts w:hint="eastAsia" w:ascii="仿宋" w:hAnsi="仿宋" w:eastAsia="仿宋" w:cs="仿宋"/>
          <w:kern w:val="0"/>
          <w:sz w:val="28"/>
          <w:szCs w:val="28"/>
          <w:lang w:val="en-US" w:eastAsia="zh-CN" w:bidi="ar"/>
        </w:rPr>
        <w:t>乙方提供的服务应符合国家、自治区、县级相关法律法规、行业规范、政府采购招标文件、投标文件要求及本合同约定，达到安全、高效、规范、优质的标准，服务态度热情周到，满足甲方正常工作需求。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具体质量标准以以下文件为准，作为本合同的有效组成部分，具有同等法律效力：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《县机关事务服务中心保洁服务工作检查标准A》；</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《县机关事务服务中心安全服务工作检查标准B》；</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《县机关事务服务中心物业满意度调查问卷》；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《县机关事务服务中心餐饮服务满意度调查问卷》；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 国家及地方关于物业服务、安保服务、餐饮服务、安全生产、食品安全、垃圾分类的相关标准及规范。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（二）日常工作响应时间要求：</w:t>
      </w:r>
      <w:r>
        <w:rPr>
          <w:rFonts w:hint="eastAsia" w:ascii="仿宋" w:hAnsi="仿宋" w:eastAsia="仿宋" w:cs="仿宋"/>
          <w:kern w:val="0"/>
          <w:sz w:val="28"/>
          <w:szCs w:val="28"/>
          <w:lang w:val="en-US" w:eastAsia="zh-CN" w:bidi="ar"/>
        </w:rPr>
        <w:t>甲方向乙方发出服务需求后，乙方必须在3个工作小时内响应并进入工作状态；紧急服务需求（如水电故障、安全隐患、突发事件、食品安全问题等），乙方必须立即响应，1小时内到场处置，不得拖延。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（三）整改要求：</w:t>
      </w:r>
      <w:r>
        <w:rPr>
          <w:rFonts w:hint="eastAsia" w:ascii="仿宋" w:hAnsi="仿宋" w:eastAsia="仿宋" w:cs="仿宋"/>
          <w:kern w:val="0"/>
          <w:sz w:val="28"/>
          <w:szCs w:val="28"/>
          <w:lang w:val="en-US" w:eastAsia="zh-CN" w:bidi="ar"/>
        </w:rPr>
        <w:t>甲方向乙方提出的工作整改要求，应出具书面整改通知，明确整改内容、整改期限及验收标准，乙方必须在48个工作小时内提供书面解决方案并组织实施；紧急整改要求，乙方必须立即整改，确保问题得到及时处置。整改完成后，乙方应书面申请甲方验收，验收不合格的，乙方需继续整改，直至验收合格，由此产生的费用及损失由乙方自行承担；逾期未整改或整改仍不合格的，甲方有权扣减当月服务费用，情节严重的，有权解除合同并追究乙方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（四）安全生产要求：</w:t>
      </w:r>
      <w:r>
        <w:rPr>
          <w:rFonts w:hint="eastAsia" w:ascii="仿宋" w:hAnsi="仿宋" w:eastAsia="仿宋" w:cs="仿宋"/>
          <w:kern w:val="0"/>
          <w:sz w:val="28"/>
          <w:szCs w:val="28"/>
          <w:lang w:val="en-US" w:eastAsia="zh-CN" w:bidi="ar"/>
        </w:rPr>
        <w:t>乙方及乙方服务人员应严格遵守《中华人民共和国安全生产法》《中华人民共和国消防法》及甲方安全生产管理制度，落实安全生产主体责任，建立安全生产台账，定期开展安全生产培训及应急演练，配备必要的安全防护设施及器材，防止人身、财产各类事故发生。如甲方的工作安排存在明显事故风险，乙方有权拒绝执行，并及时向甲方书面反馈，不得仅以甲方安排作为乙方免责事由；乙方未拒绝执行且造成事故的，由乙方承担全部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（五）责任认定：</w:t>
      </w:r>
      <w:r>
        <w:rPr>
          <w:rFonts w:hint="eastAsia" w:ascii="仿宋" w:hAnsi="仿宋" w:eastAsia="仿宋" w:cs="仿宋"/>
          <w:kern w:val="0"/>
          <w:sz w:val="28"/>
          <w:szCs w:val="28"/>
          <w:lang w:val="en-US" w:eastAsia="zh-CN" w:bidi="ar"/>
        </w:rPr>
        <w:t>因乙方自身管理、服务人员操作不当、技能不足等原因导致未能满足服务质量要求的，视为乙方违约，乙方应承担相应违约责任；因不可抗力、甲方自身原因或第三方因素导致服务质量未达标的，乙方不承担责任，但应及时通知甲方并采取补救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（六）交接要求：</w:t>
      </w:r>
      <w:r>
        <w:rPr>
          <w:rFonts w:hint="eastAsia" w:ascii="仿宋" w:hAnsi="仿宋" w:eastAsia="仿宋" w:cs="仿宋"/>
          <w:kern w:val="0"/>
          <w:sz w:val="28"/>
          <w:szCs w:val="28"/>
          <w:lang w:val="en-US" w:eastAsia="zh-CN" w:bidi="ar"/>
        </w:rPr>
        <w:t>无论何种原因导致本合同解除或终止，或甲方有合理要求时，乙方应在甲方指定的期限内，将甲方提供的设备物资、相关资料、账号密码、工作文档、服务台账、食品留样记录、巡检记录等全部与甲方指定人员进行交接，确保甲方后勤服务正常开展。无论双方是否有未结款项或其他争议，乙方均不得拒绝或拖延交接，乙方可就未结款项或争议另行通过协商、诉讼等方式主张权利，不得以此作为拒绝交接的理由。交接完成后，双方应签署交接确认单，明确交接内容及状态，交接过程中发现设备损坏、资料缺失的，乙方应承担相应赔偿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楷体" w:hAnsi="楷体" w:eastAsia="楷体" w:cs="楷体"/>
          <w:b/>
          <w:bCs/>
          <w:sz w:val="28"/>
          <w:szCs w:val="28"/>
        </w:rPr>
      </w:pPr>
      <w:r>
        <w:rPr>
          <w:rFonts w:hint="eastAsia" w:ascii="楷体" w:hAnsi="楷体" w:eastAsia="楷体" w:cs="楷体"/>
          <w:b/>
          <w:bCs/>
          <w:kern w:val="0"/>
          <w:sz w:val="28"/>
          <w:szCs w:val="28"/>
          <w:lang w:val="en-US" w:eastAsia="zh-CN" w:bidi="ar"/>
        </w:rPr>
        <w:t>（七）其它要求：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乙方的服务应严格围绕本合同约定的服务事项及项目目的开展，不得擅自缩减服务范围、降低服务标准，不得擅自停止服务；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为满足本项目服务目的，甲方在履行过程中提出的合理要求，且乙方能够达到的，乙方应予执行，不得无故拒绝；甲方提出的不合理要求，乙方可书面提出异议，双方协商解决；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除双方约定外，乙方的服务应同时符合国家、自治区、县级相关法律法规、行业操作规范，达到同行业专业企业的同等服务水准；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如乙方同时自营或为其他第三方经营同类后勤保障服务业务，则乙方为甲方提供的服务水准不得低于其自营或为第三方提供的服务水准；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 乙方应严格遵守甲方的各项规章制度，服从甲方的合理管理及调度，积极配合甲方完成各项工作，定期向甲方汇报服务工作情况（每月至少1次）。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六、甲乙双方的权利和义务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（一）甲方的权利和义务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有权在不违反国家有关法律、法规及本合同条款的前提下，制定物业服务、安保服务、餐饮服务等相关管理制度，对乙方的服务质量、服务人员工作情况进行监督检查、考核评估，并提出整改要求，确保服务质量及各项服务工作正常开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有权审定乙方拟定的各项服务管理制度及操作规范，并提出修改意见，乙方应按甲方意见进行修改完善后执行；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乙方服务人员在工作期间如有违反甲方规章制度、工作纪律或服务标准的，甲方有权向乙方提出整改意见，乙方应在甲方要求的期限内拿出整改措施及处理结果，并书面回复甲方；对屡教不改的，甲方有权要求乙方更换相关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应向乙方提供驻场项目主管办公室、保安员值班室、消防监控员值班室、保洁员工具房、餐饮加工场所等必要的工作场地；配备乙方保安员所需的防刺服、大头棒、头盔等维稳、安保器材，配备乙方保洁员、保安员所需的防疫物资，配备餐饮加工所需设施设备及食材（食材费用由甲方承担，乙方负责储存、加工及管控，严格执行食材验收、溯源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 应按月根据服务考核结果支付乙方服务费用，不得无故拖欠、扣留或代扣乙方相关服务费用；如乙方服务工作人员不符合规定、服务质量未达标准，或对甲方造成损失的，甲方有权按合同约定扣减相应服务费用，扣减情况应书面通知乙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6. 在履行本合同过程中，应合理限度为乙方工作人员提供工作方便，不得干涉乙方的内部正当管理活动；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7. 应按国家、自治区及县级规定的标准，为乙方工作人员提供符合要求的劳动安全条件及工作环境，告知乙方工作区域内的安全隐患，组织乙方工作人员参与甲方开展的安全培训；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8. 如因政府相关主管部门维稳、防疫要求发生变动，应及时书面通知乙方，并按照要求配置相应的维稳及防疫器材、设备，保障乙方服务工作正常开展；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9. 有权对乙方的服务人员进行岗前审核、日常管理，对不符合要求的人员，有权要求乙方及时更换，乙方应在甲方要求的期限内完成更换；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10. 应按照机关事务管理相关规定，将本合同报同级机关事务管理部门备案，配合上级机关开展的检查督导工作。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（二）乙方的权利和义务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有权根据有关法律、法规及本合同约定，制定物业服务、餐饮服务、安保服务等相关管理制度及操作规范，并报甲方审定后执行；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有权按期、按合同约定收取服务费用，甲方无故逾期付款的，有权要求甲方支付逾期利息，逾期超过30日的，有权暂停提供服务（应提前7日书面通知甲方），由此造成的损失由甲方承担；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其服务人员在工作期间应尊重并服从甲方的合理管理，接受甲方工作人员的监督和检查；乙方应做好服务人员的管理工作，要求服务人员严格遵守乙方公司制度及甲方单位的相关规章制度，信守职业道德，提供优质服务，定期与甲方相关负责人对接回访（每月至少1次），积极采纳甲方的合理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服务工作人员的服装由乙方自备，乙方人员应统一着装、统一挂牌上岗，仪容仪表规范，言行文明；保洁员所使用的各类工具、洗涤用品，维修工所需的300元以内（含300元）维修耗材由乙方承担，甲方应提供必要的储存场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 所有服务人员需经岗前培训（包括专业技能、安全管理、保密教育、服务礼仪、食品安全、垃圾分类等），并经甲方审核同意后方可上岗；应保证服务队伍稳定，非经甲方书面同意，不得擅自调换服务人员；特殊情况需调换的，应提前7日书面报备甲方，经双方协商认可后方可调换；如有人员离职、不能胜任岗位要求或不能满足甲方需求，乙方应在当天立即补充、调整人员到岗，逾期未补充导致甲方服务受影响的，甲方有权扣减当月服务费用，由此造成的损失由乙方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6. 应分类制定各项规章制度，加强对保安、保洁、维修、餐饮等人员的专业技能岗位培训、维稳安全及消防培训、保密教育、工作纪律教育、服务礼仪规范培训以及监督管理，定期组织应急演练（每季度至少1次），确保服务优质高效，符合相关法律法规及合同约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7. 对甲方有关人员违反本合同约定及阻碍乙方正常工作的行为，有权提请甲方作出处理，甲方应及时予以回应，逾期未处理的，乙方可书面提出异议；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8. 合同期内，乙方工作人员在工作期间因故意或过失造成甲方财产损失、人身损害的，由乙方负责承担全部赔偿责任及相关法律责任；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9. 负责所有服务人员的管理、思想教育、业务技能培训、劳动关系处理等，必须依法与服务人员签订书面劳动合同，明确双方权利义务，为服务人员购买社会保险（养老保险、医疗保险、失业保险、工伤保险、生育保险）及雇主责任险，承担招用人员的所有劳资纠纷、工伤、福利待遇、安全等相关责任，与甲方无任何关联，甲方不承担任何责任；由于乙方安全措施不力、管理不善造成安全事故，或造成人身、财产损害的，由此产生的一切损失、费用以及民事赔偿、行政处罚等法律责任，均由乙方自行承担，甲方不承担任何责任；如甲方因乙方原因承担了上述损失、费用及责任，有权向乙方全额追偿，并要求乙方赔偿甲方因此造成的额外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10. 若因甲方原因造成乙方人员发生伤亡及意外事故的，由保险机构按保险合同约定进行赔偿，保险赔付不足部分，全部由甲方承担；甲方指派乙方工作人员从事本合同约定服务职责范围外的工作，由此造成乙方工作人员及第三者人身、财产损失的，由甲方承担相应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11. 应安排1名坐班主管，全面负责服务区域内的保洁、安保、消防、电梯、监控、房屋水电暖维修运行、公共卫生安全、应急救护、安全管理、餐饮服务等工作，严格遵守州、县机关事务服务中心的考勤督查要求，参与维稳安保值班，定期向甲方汇报工作情况，确保各项服务工作有序推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12. 发生在服务区域内的暴恐、刑事案件、公共卫生治安案件和各类灾害事故等突发事件时，应立即报告甲方和当地公安机关、相关主管部门，采取有效措施保护事发现场，协助公安机关及相关部门侦查各类治安刑事案件，依法妥善处理责任范围内的其他突发事件，不得拖延、隐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13. 严格落实防火、防盗、防破坏等安全防范措施，定期开展安全隐患排查（每周至少1次），发现责任区域内的安全隐患，应及时书面报告甲方并协助甲方处置，不得拖延、隐瞒；因乙方未及时发现或处置安全隐患造成事故的，由乙方承担全部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14. 应按照甲方工作要求，安排人员参加安保值班工作，每天对管辖区域进行巡检（不少于4次），做好巡检记录，随时接受甲方及相关管理机关的检查，做到随叫随到，发现问题立即上报甲方，并制定解决方案及时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15. 负责做好机关早、中、晚餐的餐饮加工及服务工作，以及公务接待餐的加工制作及服务工作，严格遵守《中华人民共和国食品安全法》相关规定，建立食品安全管理制度、食品留样台账、食材验收台账，确保食品安全，杜绝食品安全事故；餐饮加工场所应符合食品安全操作规范，餐具消毒达标，后厨环境卫生整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16. 作为独立派驻单位，应共同承担县机关事务服务中心的各项后勤保障责任义务，积极协助配合甲方完成应急性、临时性工作，服从甲方的合理调度，不得无故拒绝；</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17. 应具备承接本项目的相应资质，确保资质合法有效，如资质过期、被吊销或不符合要求，应及时书面告知甲方，否则由此造成的一切损失由乙方承担，甲方有权解除合同并追究乙方违约责任；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18. 不得将本合同约定的服务事项转包、违法分包给第三方，否则甲方有权立即解除合同，乙方应承担相应违约责任，赔偿甲方因此造成的全部损失；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19. 严格遵守政府采购相关规定，不得有弄虚作假、串通投标等违法违规行为，否则甲方有权解除合同，乙方应退还已收取的全部服务费用，并承担相应的法律责任。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七、关于各方关系的特别声明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kern w:val="0"/>
          <w:sz w:val="28"/>
          <w:szCs w:val="28"/>
          <w:lang w:val="en-US" w:eastAsia="zh-CN" w:bidi="ar"/>
        </w:rPr>
        <w:t>（一）各方确认：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甲乙双方之间系委托服务合同关系，不建立劳务派遣关系或任何类似用工关系，乙方应向其服务人员承担用人单位的全部法定责任；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甲方不对乙方服务人员承担任何用人单位或劳务派遣用工单位的责任，不直接管理乙方服务人员的劳动关系、薪酬福利、社会保险等；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无论因任何原因导致甲方向乙方服务人员或雇员承担任何责任（包括但不限于工伤赔偿、劳动报酬支付、社会保险补缴等）的，甲方有权向乙方全额追偿，乙方应在甲方追偿通知发出后10日内支付全部款项，逾期未支付的，按本合同第十条相关约定承担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（二）乙方应依法与其服务人员签署书面劳动合同，明确双方权利义务，依法缴纳社会保险，按时足额支付服务人员工资、福利待遇，不得拖欠、克扣，对服务人员承担用人单位的全部法定责任。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三）如因服务需要，乙方服务人员使用甲方提供的工作服装、员工卡等，仅作为工作便利使用，不能作为乙方服务人员与甲方建立劳动关系或用工管理关系的依据，乙方应向其服务人员明确该约定，避免产生不必要的纠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四）乙方应向其服务人员明确告知，甲方与乙方服务人员之间无劳动关系、劳务派遣关系或其他任何用工关系，乙方服务人员不得向甲方主张用人单位、用工单位或雇主的任何责任，如乙方服务人员向甲方主张相关权利，由此造成的一切损失及法律责任由乙方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五）甲乙双方不构成代理关系，乙方不得以甲方名义对外签署任何文件、发布任何通知、开展任何活动，不得擅自代表甲方作出任何承诺，否则由此造成的一切损失及法律责任由乙方承担，甲方有权解除合同并追究乙方违约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八、知识产权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（一）甲方的知识产权：</w:t>
      </w:r>
      <w:r>
        <w:rPr>
          <w:rFonts w:hint="eastAsia" w:ascii="仿宋" w:hAnsi="仿宋" w:eastAsia="仿宋" w:cs="仿宋"/>
          <w:kern w:val="0"/>
          <w:sz w:val="28"/>
          <w:szCs w:val="28"/>
          <w:lang w:val="en-US" w:eastAsia="zh-CN" w:bidi="ar"/>
        </w:rPr>
        <w:t>甲方提供给乙方的各类文档、技术资料、管理制度、标识、工作部署、会议内容等知识产权均归甲方所有，乙方仅有权在履行本合同过程中合理使用，不得擅自复制、转让、许可给任何第三方，不得用于本合同约定服务以外的其他用途；合同解除或终止后，乙方应立即停止使用，并返还甲方相关资料，不得留存任何副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（二）乙方的知识产权：</w:t>
      </w:r>
      <w:r>
        <w:rPr>
          <w:rFonts w:hint="eastAsia" w:ascii="仿宋" w:hAnsi="仿宋" w:eastAsia="仿宋" w:cs="仿宋"/>
          <w:kern w:val="0"/>
          <w:sz w:val="28"/>
          <w:szCs w:val="28"/>
          <w:lang w:val="en-US" w:eastAsia="zh-CN" w:bidi="ar"/>
        </w:rPr>
        <w:t>服务过程中，乙方独立创作完成的各类文档、技术资料、服务方案等知识产权归乙方所有，但甲方有权在本合同约定的服务范围内永久、免费使用，无需向乙方另外支付费用；未经乙方事先书面同意，甲方不得将该等文档、技术资料转让或许可给任何第三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仿宋" w:hAnsi="仿宋" w:eastAsia="仿宋" w:cs="仿宋"/>
          <w:sz w:val="28"/>
          <w:szCs w:val="28"/>
        </w:rPr>
      </w:pPr>
      <w:r>
        <w:rPr>
          <w:rFonts w:hint="eastAsia" w:ascii="楷体" w:hAnsi="楷体" w:eastAsia="楷体" w:cs="楷体"/>
          <w:b/>
          <w:bCs/>
          <w:kern w:val="0"/>
          <w:sz w:val="28"/>
          <w:szCs w:val="28"/>
          <w:lang w:val="en-US" w:eastAsia="zh-CN" w:bidi="ar"/>
        </w:rPr>
        <w:t>（三）服务文档：</w:t>
      </w:r>
      <w:r>
        <w:rPr>
          <w:rFonts w:hint="eastAsia" w:ascii="仿宋" w:hAnsi="仿宋" w:eastAsia="仿宋" w:cs="仿宋"/>
          <w:kern w:val="0"/>
          <w:sz w:val="28"/>
          <w:szCs w:val="28"/>
          <w:lang w:val="en-US" w:eastAsia="zh-CN" w:bidi="ar"/>
        </w:rPr>
        <w:t>服务过程中乙方向甲方提交的各类服务台账、巡检记录、整改报告、验收资料、食品留样记录、食材验收记录等文档、技术资料，除非双方另有约定，甲方有权永久、免费使用，无需向乙方另外支付费用，乙方不得无故拒绝提供，应按甲方要求及时提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九、协议解除与终止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（一）双方协商一致，可以书面形式提前解除本合同，协商一致后签署解除协议，明确双方权利义务、费用结算及工作交接事宜。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（二）下列情形下，任何一方有权单方提前解除本合同，并书面通知对方，无需承担违约责任（因一方违约导致的除外）：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任何一方进入破产整顿、清算程序，或有重大生产经营困难，无法继续履行本合同的；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国家机关、政府采购主管部门或相关监管部门责令双方或一方改正此种服务或用工模式，导致本合同无法继续履行的；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因不可抗力（包括但不限于地震、洪水、台风等自然灾害，以及战争、政策调整、疫情防控等不可预见、不可避免、不可克服的事件）导致本合同无法履行超过30日的；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乙方资质被吊销、注销，或丧失承接本项目的能力，无法继续提供服务的；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 甲方因政府机构改革、职能调整等原因，不再需要乙方提供后勤保障服务的。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（三）乙方有下列情形之一的，甲方有权立即解除本合同，并要求乙方承担违约责任，赔偿甲方因此造成的全部损失：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擅自将本合同约定的服务事项转包、违法分包给第三方的；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服务质量严重不达标，经甲方两次书面整改通知后仍未整改合格的；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擅自缩减服务范围、降低服务标准，经甲方提醒后仍不纠正的；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乙方或其服务人员造成甲方重大财产损失（超过30000元，含30000元）或人员伤亡的；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 乙方隐瞒资质情况，或提供虚假资质、虚假资料（包括但不限于人员资质、体检报告、培训记录等）的；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6. 未按要求为服务人员购买社会保险、雇主责任险，经甲方通知后仍未补缴的；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7. 违反本合同约定，经甲方书面通知后在10日内仍不改正的其他严重违约行为。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四）合同解除或终止后，双方应按本合同第五条第六款约定完成工作交接，乙方应在交接完成后5日内，配合甲方完成服务费用结算，甲方按乙方实际服务天数支付服务费用（扣除乙方应承担的违约金、损失赔偿等费用后）；乙方逾期不配合结算的，甲方有权暂缓支付剩余服务费用，由此造成的损失由乙方承担。</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十、违约责任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楷体" w:hAnsi="楷体" w:eastAsia="楷体" w:cs="楷体"/>
          <w:b/>
          <w:bCs/>
          <w:sz w:val="28"/>
          <w:szCs w:val="28"/>
        </w:rPr>
      </w:pPr>
      <w:r>
        <w:rPr>
          <w:rFonts w:hint="eastAsia" w:ascii="楷体" w:hAnsi="楷体" w:eastAsia="楷体" w:cs="楷体"/>
          <w:b/>
          <w:bCs/>
          <w:kern w:val="0"/>
          <w:sz w:val="28"/>
          <w:szCs w:val="28"/>
          <w:lang w:val="en-US" w:eastAsia="zh-CN" w:bidi="ar"/>
        </w:rPr>
        <w:t>（一）甲方违约责任：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甲方无故逾期付款的，应按合同签订时一年期贷款市场报价利率（LPR）向乙方支付逾期利息，逾期超过30日的，乙方有权暂停提供服务，由此造成的损失由甲方承担；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甲方无故拖欠、扣留或代扣乙方服务费用的，应退还扣款项，并按被扣款项的10%向乙方支付违约金；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因甲方自身原因导致乙方服务无法正常开展，或造成乙方损失的，甲方应承担相应的赔偿责任；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甲方违反本合同约定，擅自要求乙方提供合同约定以外的服务，造成乙方额外支出的，甲方应承担该部分额外费用。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楷体" w:hAnsi="楷体" w:eastAsia="楷体" w:cs="楷体"/>
          <w:b/>
          <w:bCs/>
          <w:sz w:val="28"/>
          <w:szCs w:val="28"/>
        </w:rPr>
      </w:pPr>
      <w:r>
        <w:rPr>
          <w:rFonts w:hint="eastAsia" w:ascii="楷体" w:hAnsi="楷体" w:eastAsia="楷体" w:cs="楷体"/>
          <w:b/>
          <w:bCs/>
          <w:kern w:val="0"/>
          <w:sz w:val="28"/>
          <w:szCs w:val="28"/>
          <w:lang w:val="en-US" w:eastAsia="zh-CN" w:bidi="ar"/>
        </w:rPr>
        <w:t>（二）乙方违约责任：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乙方提供的服务违法、违规，或侵犯甲方、第三方合法权益的，应赔偿甲方全部损失，包括但不限于甲方因此支出的罚款、向第三方作出的赔偿、诉讼仲裁费用、律师费用、鉴定费用等；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经甲方提前30日通知后或合同期满30日内，乙方仍拒绝或拖延交接工作，导致甲方工作不能正常进行的，每拖延一天，乙方应按人民币伍仟元（¥5000.00元）向甲方支付违约金，拖延超过10日的，甲方有权另行委托第三方提供服务，由此产生的费用由乙方承担，同时乙方应赔偿甲方因此造成的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乙方有下列情形之一的，甲方有权要求乙方限期整改，乙方未在甲方限定期限内整改完毕并经甲方验收合格的，甲方有权立即解除合同，乙方应按本合同总价款的20%向甲方支付违约金，并赔偿甲方因此造成的全部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（1）乙方私自将甲方设备、物资用于本合同目的以外用途的；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（2）乙方或其服务人员造成自身、甲方人员或第三方人身伤害事故的；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（3）乙方或其服务人员造成甲方财产损失超过30000元（含30000元）的；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（4）乙方违反本合同约定，经甲方书面通知后在10日内仍不改正的；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（5）乙方违反本合同约定，根据法律规定或双方约定甲方有权解除合同的其他情形。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乙方擅自缩减服务范围、降低服务标准，或擅自调换服务人员未按要求报备的，每发生一次，应向甲方支付违约金2000元，累计发生3次以上的，甲方有权解除合同，乙方应按本合同总价款的10%向甲方支付违约金，并赔偿甲方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 乙方服务质量未达本合同约定标准，经甲方考核得分低于85分的，按本合同第十二条第二款约定扣减当月服务费用，连续3个月考核得分低于85分的，甲方有权解除合同，乙方应按本合同总价款的10%向甲方支付违约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6. 乙方未按要求为服务人员购买社会保险、雇主责任险的，应在甲方通知后7日内补缴，并处以5000元/人的违约金，由此造成的劳资纠纷、工伤赔偿等责任由乙方全部承担；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7. 乙方擅自将本合同服务事项转包、违法分包的，应向甲方支付本合同总价款20%的违约金，甲方有权立即解除合同，乙方应赔偿甲方因此造成的全部损失；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8. 乙方提供虚假资质、虚假资料的，应向甲方支付本合同总价款20%的违约金，甲方有权解除合同，乙方应退还已收取的全部服务费用，并赔偿甲方因此造成的损失；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9. 乙方违反食品安全相关规定，发生食品安全事故的，应赔偿甲方全部损失，甲方有权解除合同，乙方应按本合同总价款的30%向甲方支付违约金；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10. 乙方违反保密条款，泄露甲方保密信息的，应赔偿甲方全部损失，甲方有权解除合同，乙方应按本合同总价款的20%向甲方支付违约金。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2" w:firstLineChars="200"/>
        <w:jc w:val="left"/>
        <w:textAlignment w:val="auto"/>
        <w:rPr>
          <w:rFonts w:hint="eastAsia" w:ascii="楷体" w:hAnsi="楷体" w:eastAsia="楷体" w:cs="楷体"/>
          <w:b/>
          <w:bCs/>
          <w:sz w:val="28"/>
          <w:szCs w:val="28"/>
        </w:rPr>
      </w:pPr>
      <w:r>
        <w:rPr>
          <w:rFonts w:hint="eastAsia" w:ascii="楷体" w:hAnsi="楷体" w:eastAsia="楷体" w:cs="楷体"/>
          <w:b/>
          <w:bCs/>
          <w:kern w:val="0"/>
          <w:sz w:val="28"/>
          <w:szCs w:val="28"/>
          <w:lang w:val="en-US" w:eastAsia="zh-CN" w:bidi="ar"/>
        </w:rPr>
        <w:t>（三）通用违约责任：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任何一方有其他违反本合同情形的，违约方除应按上述各项约定向对方偿付违约金或赔偿相关损失外，还应赔偿对方因主张权利而支出的律师服务费、交通费、保全费、保全保险费、鉴定费等合理维权费用；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一方违约应向对方赔偿或支付违约金的，另一方有权在应向违约方支付的款项中直接扣除相应金额，扣除后如有剩余，剩余部分按合同约定支付；如有不足，违约方应在3日内补足；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任何一方员工在履行工作职责过程中产生的违约或不当行为，均视为该方的违约或不当行为，由该方承担全部责任；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违约方支付违约金或赔偿损失后，仍应继续履行本合同约定的义务（合同解除的除外）。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十一、保密条款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一）乙方因履行本合同或在本合同期间知悉的或收到的甲方的业务信息、财务信息、技术信息、涉密文件、用户资料、工作部署、会议内容、采购信息等任何标明保密或具有保密性的文件、信息（以下简称“保密信息”），均应严格保密，未经甲方事先书面同意，不得向本合同以外的任何第三方披露、泄露、传播，不得擅自复制、使用保密信息，不得用于本合同约定服务以外的其他用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二）乙方应加强对其服务人员的保密教育，与服务人员签订保密协议，要求服务人员严格遵守本保密条款，不得泄露甲方的保密信息；如乙方服务人员泄露保密信息，视为乙方违约，乙方应承担全部责任，赔偿甲方因此造成的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三）本合同解除或终止后，乙方仍需遵守本条约定的保密义务，直至甲方的保密信息成为公开信息；乙方应及时返还或销毁甲方提供的所有保密文件、资料，不得留存任何副本，甲方有权对乙方的返还、销毁情况进行核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（四）如乙方违反本保密条款，泄露甲方保密信息，给甲方造成损失的，乙方应赔偿甲方全部损失，包括但不限于直接损失、间接损失、维权费用等，甲方有权立即解除合同。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十二、附则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 《县机关事务服务中心保洁服务工作检查标准A》《县机关事务服务中心安全服务工作检查标准B》《县机关事务服务中心物业满意度调查问卷》《县机关事务服务中心餐饮服务满意度调查问卷》均为本协议的有效组成部分，与本合同具有同等法律效力，四项标准按各占25%的比例进行汇总得分，作为服务质量考核的依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 乙方进驻后，每30天为一个服务考核周期，考核周期内甲方采取不定期抽查方式进行考核，检查组由甲方和乙方人员共同组成，检查结果经双方签字确认后生效；每月的抽查结果汇总后为当月考核得分。乙方当月考核得分在85分以上（含85分）的，甲方全额支付当月服务费用；得分在85分以下的，每少1分，扣减当月服务费用200元，扣减后服务费用不足部分，乙方应在当月结算时补足；考核得分低于70分的，甲方有权解除合同，乙方应承担相应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 乙方应将水电暖维修工、保安员、保洁员、餐饮服务人员等关键岗位人员的资质证书复印件（备注“与原件一致”并加盖乙方公章），于本合同签订之日起3日内提交甲方备案；资质证书过期或失效的，乙方应及时更换并重新备案，否则甲方有权扣减当月服务费用，直至乙方完成备案，逾期超过15日未备案的，甲方有权解除合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 本合同如有未尽事宜，或在合同实施过程中出现新情况、新问题，双方应本着公平、公正、诚实信用的原则，以书面形式协商签订补充协议，补充协议与本合同具有同等法律效力。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 本合同的附件均为本合同有效组成部分，本合同及附件内空格部分填写的文字与印刷文字具有同等效力；本合同及附件和补充协议中未规定的事项，均遵守中华人民共和国有关法律法规、政府采购相关规定及机关事务管理相关政策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6. 本合同执行期间，任何一方如遇不可抗力，致使本合同无法履行或不能完全履行时，应及时通知对方，双方应按有关法律法规及政策规定及时协商处理，减轻因不可抗力造成的损失；不可抗力发生后，受影响一方应在3日内提供相关证明文件（由相关部门出具），逾期未提供的，视为未发生不可抗力，应承担相应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7. 本合同在履行过程中发生争议的，由双方当事人首先协商解决；协商不成的，任何一方均可向甲方所在地有管辖权的人民法院提起诉讼。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8. 本合同一式四份，甲乙双方各执两份，具有同等法律效力；同时报送同级机关事务管理部门备案一份（备案份不计入本合同份数）。本合同自双方签字并加盖公章之日起生效，合同履行完毕后自动终止。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9. 双方确认，本合同首部所列的地址及电话为双方的有效联系方式，任何一方变更联系方式，应提前7日书面通知对方，否则由此产生的送达不能、延误等后果由变更方承担。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10. 本合同签订后，乙方应在3日内完成人员进驻、设备调试等准备工作，正式开展服务，逾期未进驻的，每逾期一天，应向甲方支付违约金1000元，逾期超过7日的，甲方有权解除合同，乙方应承担相应违约责任。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甲方：（盖章）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法定代表人或委托代理人（签名）：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签订日期： 年 月 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乙方：（盖章）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法定代表人或委托代理人（签名）：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560" w:firstLineChars="200"/>
        <w:jc w:val="left"/>
        <w:textAlignment w:val="auto"/>
        <w:rPr>
          <w:rFonts w:hint="eastAsia"/>
        </w:rPr>
      </w:pPr>
      <w:r>
        <w:rPr>
          <w:rFonts w:hint="eastAsia" w:ascii="仿宋" w:hAnsi="仿宋" w:eastAsia="仿宋" w:cs="仿宋"/>
          <w:kern w:val="0"/>
          <w:sz w:val="28"/>
          <w:szCs w:val="28"/>
          <w:lang w:val="en-US" w:eastAsia="zh-CN" w:bidi="ar"/>
        </w:rPr>
        <w:t>签订日期： 年 月 日</w:t>
      </w:r>
    </w:p>
    <w:p>
      <w:pPr>
        <w:wordWrap w:val="0"/>
        <w:spacing w:before="0" w:after="0" w:line="660" w:lineRule="atLeast"/>
        <w:ind w:left="0" w:right="0"/>
        <w:jc w:val="center"/>
        <w:textAlignment w:val="baseline"/>
        <w:rPr>
          <w:rFonts w:ascii="宋体" w:hAnsi="宋体" w:eastAsia="宋体" w:cs="宋体"/>
          <w:b/>
          <w:i w:val="0"/>
          <w:strike w:val="0"/>
          <w:color w:val="000000"/>
          <w:sz w:val="49"/>
        </w:rPr>
      </w:pPr>
    </w:p>
    <w:p>
      <w:pPr>
        <w:wordWrap w:val="0"/>
        <w:spacing w:before="0" w:after="0" w:line="660" w:lineRule="atLeast"/>
        <w:ind w:left="0" w:right="0"/>
        <w:jc w:val="center"/>
        <w:textAlignment w:val="baseline"/>
        <w:rPr>
          <w:rFonts w:ascii="宋体" w:hAnsi="宋体" w:eastAsia="宋体" w:cs="宋体"/>
          <w:b/>
          <w:i w:val="0"/>
          <w:strike w:val="0"/>
          <w:color w:val="000000"/>
          <w:sz w:val="49"/>
        </w:rPr>
      </w:pPr>
    </w:p>
    <w:p>
      <w:pPr>
        <w:wordWrap w:val="0"/>
        <w:spacing w:before="0" w:after="0" w:line="660" w:lineRule="atLeast"/>
        <w:ind w:left="0" w:right="0"/>
        <w:jc w:val="center"/>
        <w:textAlignment w:val="baseline"/>
        <w:rPr>
          <w:rFonts w:ascii="宋体" w:hAnsi="宋体" w:eastAsia="宋体" w:cs="宋体"/>
          <w:b/>
          <w:i w:val="0"/>
          <w:strike w:val="0"/>
          <w:color w:val="000000"/>
          <w:sz w:val="49"/>
        </w:rPr>
      </w:pPr>
    </w:p>
    <w:p>
      <w:pPr>
        <w:wordWrap w:val="0"/>
        <w:spacing w:before="0" w:after="0" w:line="660" w:lineRule="atLeast"/>
        <w:ind w:left="0" w:right="0"/>
        <w:jc w:val="center"/>
        <w:textAlignment w:val="baseline"/>
        <w:rPr>
          <w:rFonts w:ascii="宋体" w:hAnsi="宋体" w:eastAsia="宋体" w:cs="宋体"/>
          <w:b/>
          <w:i w:val="0"/>
          <w:strike w:val="0"/>
          <w:color w:val="000000"/>
          <w:sz w:val="49"/>
        </w:rPr>
      </w:pPr>
    </w:p>
    <w:p>
      <w:pPr>
        <w:wordWrap w:val="0"/>
        <w:spacing w:before="0" w:after="0" w:line="660" w:lineRule="atLeast"/>
        <w:ind w:left="0" w:right="0"/>
        <w:jc w:val="center"/>
        <w:textAlignment w:val="baseline"/>
        <w:rPr>
          <w:rFonts w:ascii="宋体" w:hAnsi="宋体" w:eastAsia="宋体" w:cs="宋体"/>
          <w:b/>
          <w:i w:val="0"/>
          <w:strike w:val="0"/>
          <w:color w:val="000000"/>
          <w:sz w:val="49"/>
        </w:rPr>
      </w:pPr>
    </w:p>
    <w:p>
      <w:pPr>
        <w:wordWrap w:val="0"/>
        <w:spacing w:before="0" w:after="0" w:line="660" w:lineRule="atLeast"/>
        <w:ind w:left="0" w:right="0"/>
        <w:jc w:val="center"/>
        <w:textAlignment w:val="baseline"/>
        <w:rPr>
          <w:rFonts w:ascii="宋体" w:hAnsi="宋体" w:eastAsia="宋体" w:cs="宋体"/>
          <w:b/>
          <w:i w:val="0"/>
          <w:strike w:val="0"/>
          <w:color w:val="000000"/>
          <w:sz w:val="49"/>
        </w:rPr>
      </w:pPr>
    </w:p>
    <w:p>
      <w:pPr>
        <w:wordWrap w:val="0"/>
        <w:spacing w:before="0" w:after="0" w:line="660" w:lineRule="atLeast"/>
        <w:ind w:left="0" w:right="0"/>
        <w:jc w:val="center"/>
        <w:textAlignment w:val="baseline"/>
        <w:rPr>
          <w:sz w:val="49"/>
        </w:rPr>
      </w:pPr>
      <w:r>
        <w:rPr>
          <w:rFonts w:ascii="宋体" w:hAnsi="宋体" w:eastAsia="宋体" w:cs="宋体"/>
          <w:b/>
          <w:i w:val="0"/>
          <w:strike w:val="0"/>
          <w:color w:val="000000"/>
          <w:sz w:val="49"/>
        </w:rPr>
        <w:t>第四章 项目需求</w:t>
      </w:r>
    </w:p>
    <w:p>
      <w:pPr>
        <w:wordWrap w:val="0"/>
        <w:spacing w:before="0" w:after="0" w:line="560" w:lineRule="exact"/>
        <w:ind w:left="0" w:right="0"/>
        <w:jc w:val="both"/>
        <w:textAlignment w:val="baseline"/>
        <w:rPr>
          <w:sz w:val="49"/>
        </w:rPr>
      </w:pPr>
    </w:p>
    <w:p>
      <w:pPr>
        <w:wordWrap w:val="0"/>
        <w:spacing w:before="0" w:after="0" w:line="420" w:lineRule="atLeast"/>
        <w:ind w:right="0"/>
        <w:jc w:val="both"/>
        <w:textAlignment w:val="baseline"/>
        <w:rPr>
          <w:sz w:val="30"/>
        </w:rPr>
      </w:pPr>
      <w:r>
        <w:rPr>
          <w:rFonts w:ascii="宋体" w:hAnsi="宋体" w:eastAsia="宋体" w:cs="宋体"/>
          <w:b/>
          <w:i w:val="0"/>
          <w:strike w:val="0"/>
          <w:color w:val="000000"/>
          <w:sz w:val="30"/>
        </w:rPr>
        <w:t>一、商务条款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1.交付时间</w:t>
      </w:r>
      <w:r>
        <w:rPr>
          <w:rFonts w:hint="eastAsia" w:ascii="仿宋" w:hAnsi="仿宋" w:eastAsia="仿宋" w:cs="仿宋"/>
          <w:kern w:val="0"/>
          <w:sz w:val="28"/>
          <w:szCs w:val="28"/>
          <w:lang w:val="en-US" w:eastAsia="zh-CN" w:bidi="ar"/>
        </w:rPr>
        <w:t>：合同签订后10日内所有服务人员、设备全部到位，进入试运行阶段。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2.服务地点</w:t>
      </w:r>
      <w:r>
        <w:rPr>
          <w:rFonts w:hint="eastAsia" w:ascii="仿宋" w:hAnsi="仿宋" w:eastAsia="仿宋" w:cs="仿宋"/>
          <w:kern w:val="0"/>
          <w:sz w:val="28"/>
          <w:szCs w:val="28"/>
          <w:lang w:val="en-US" w:eastAsia="zh-CN" w:bidi="ar"/>
        </w:rPr>
        <w:t>：采购单位指定区域（党政综合楼、会议中心、政务中心、干部周转房）。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3.付款方式</w:t>
      </w:r>
      <w:r>
        <w:rPr>
          <w:rFonts w:hint="eastAsia" w:ascii="仿宋" w:hAnsi="仿宋" w:eastAsia="仿宋" w:cs="仿宋"/>
          <w:kern w:val="0"/>
          <w:sz w:val="28"/>
          <w:szCs w:val="28"/>
          <w:lang w:val="en-US" w:eastAsia="zh-CN" w:bidi="ar"/>
        </w:rPr>
        <w:t>：按</w:t>
      </w:r>
      <w:r>
        <w:rPr>
          <w:rFonts w:hint="eastAsia" w:ascii="仿宋" w:hAnsi="仿宋" w:eastAsia="仿宋" w:cs="仿宋"/>
          <w:kern w:val="0"/>
          <w:sz w:val="28"/>
          <w:szCs w:val="28"/>
          <w:highlight w:val="none"/>
          <w:lang w:val="en-US" w:eastAsia="zh-CN" w:bidi="ar"/>
        </w:rPr>
        <w:t>月考核验收合格后</w:t>
      </w:r>
      <w:r>
        <w:rPr>
          <w:rFonts w:hint="eastAsia" w:ascii="仿宋" w:hAnsi="仿宋" w:eastAsia="仿宋" w:cs="仿宋"/>
          <w:kern w:val="0"/>
          <w:sz w:val="28"/>
          <w:szCs w:val="28"/>
          <w:lang w:val="en-US" w:eastAsia="zh-CN" w:bidi="ar"/>
        </w:rPr>
        <w:t>支付，乙方提供合法有效发票，甲方次月10-20日完成付款。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4.保险要求</w:t>
      </w:r>
      <w:r>
        <w:rPr>
          <w:rFonts w:hint="eastAsia" w:ascii="仿宋" w:hAnsi="仿宋" w:eastAsia="仿宋" w:cs="仿宋"/>
          <w:kern w:val="0"/>
          <w:sz w:val="28"/>
          <w:szCs w:val="28"/>
          <w:lang w:val="en-US" w:eastAsia="zh-CN" w:bidi="ar"/>
        </w:rPr>
        <w:t>：供应商为所有服务人员缴纳社保、雇主责任险、意外险，承担全部用工风险。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5.试用考察</w:t>
      </w:r>
      <w:r>
        <w:rPr>
          <w:rFonts w:hint="eastAsia" w:ascii="仿宋" w:hAnsi="仿宋" w:eastAsia="仿宋" w:cs="仿宋"/>
          <w:kern w:val="0"/>
          <w:sz w:val="28"/>
          <w:szCs w:val="28"/>
          <w:lang w:val="en-US" w:eastAsia="zh-CN" w:bidi="ar"/>
        </w:rPr>
        <w:t>：合同签订后2个月为试用期，服务不达标、人员配置不到位，甲方有权解除合同。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kern w:val="0"/>
          <w:sz w:val="28"/>
          <w:szCs w:val="28"/>
          <w:lang w:val="en-US" w:eastAsia="zh-CN" w:bidi="ar"/>
        </w:rPr>
      </w:pPr>
      <w:r>
        <w:rPr>
          <w:rStyle w:val="23"/>
          <w:rFonts w:hint="eastAsia" w:ascii="仿宋" w:hAnsi="仿宋" w:eastAsia="仿宋" w:cs="仿宋"/>
          <w:kern w:val="0"/>
          <w:sz w:val="28"/>
          <w:szCs w:val="28"/>
          <w:lang w:val="en-US" w:eastAsia="zh-CN" w:bidi="ar"/>
        </w:rPr>
        <w:t>6.履约保障</w:t>
      </w:r>
      <w:r>
        <w:rPr>
          <w:rFonts w:hint="eastAsia" w:ascii="仿宋" w:hAnsi="仿宋" w:eastAsia="仿宋" w:cs="仿宋"/>
          <w:kern w:val="0"/>
          <w:sz w:val="28"/>
          <w:szCs w:val="28"/>
          <w:lang w:val="en-US" w:eastAsia="zh-CN" w:bidi="ar"/>
        </w:rPr>
        <w:t>：供应商需提供合理履约保障措施，承诺服务质量、应急响应、人员稳定，违约承担相应责任。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2" w:firstLineChars="200"/>
        <w:jc w:val="left"/>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7.</w:t>
      </w:r>
      <w:r>
        <w:rPr>
          <w:rFonts w:hint="eastAsia" w:ascii="楷体" w:hAnsi="楷体" w:eastAsia="楷体" w:cs="楷体"/>
          <w:sz w:val="28"/>
          <w:szCs w:val="28"/>
        </w:rPr>
        <w:t>履约验收方案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2" w:firstLineChars="200"/>
        <w:jc w:val="left"/>
        <w:textAlignment w:val="auto"/>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7.1验收主体</w:t>
      </w:r>
      <w:r>
        <w:rPr>
          <w:rFonts w:hint="eastAsia" w:ascii="仿宋" w:hAnsi="仿宋" w:eastAsia="仿宋" w:cs="仿宋"/>
          <w:kern w:val="0"/>
          <w:sz w:val="28"/>
          <w:szCs w:val="28"/>
          <w:lang w:val="en-US" w:eastAsia="zh-CN" w:bidi="ar"/>
        </w:rPr>
        <w:t>：呼图壁县机关事务服务中心（牵头组织，可邀请财政、纪检部门全程监督）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2" w:firstLineChars="200"/>
        <w:jc w:val="left"/>
        <w:textAlignment w:val="auto"/>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7.2验收时间</w:t>
      </w:r>
      <w:r>
        <w:rPr>
          <w:rFonts w:hint="eastAsia" w:ascii="仿宋" w:hAnsi="仿宋" w:eastAsia="仿宋" w:cs="仿宋"/>
          <w:kern w:val="0"/>
          <w:sz w:val="28"/>
          <w:szCs w:val="28"/>
          <w:lang w:val="en-US" w:eastAsia="zh-CN" w:bidi="ar"/>
        </w:rPr>
        <w:t>：实行月度考核验收、季度综合验收、年度总体验收，严格按照财库〔2016〕20号文件执行。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2" w:firstLineChars="200"/>
        <w:jc w:val="left"/>
        <w:textAlignment w:val="auto"/>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7.3验收方式</w:t>
      </w:r>
      <w:r>
        <w:rPr>
          <w:rFonts w:hint="eastAsia" w:ascii="仿宋" w:hAnsi="仿宋" w:eastAsia="仿宋" w:cs="仿宋"/>
          <w:kern w:val="0"/>
          <w:sz w:val="28"/>
          <w:szCs w:val="28"/>
          <w:lang w:val="en-US" w:eastAsia="zh-CN" w:bidi="ar"/>
        </w:rPr>
        <w:t>：现场核查、资料查验、满意度调查、服务质量抽检相结合，对照采购需求、合同条款、评分标准逐项验收。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2" w:firstLineChars="200"/>
        <w:jc w:val="left"/>
        <w:textAlignment w:val="auto"/>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7.4验收程序</w:t>
      </w:r>
      <w:r>
        <w:rPr>
          <w:rFonts w:hint="eastAsia" w:ascii="仿宋" w:hAnsi="仿宋" w:eastAsia="仿宋" w:cs="仿宋"/>
          <w:kern w:val="0"/>
          <w:sz w:val="28"/>
          <w:szCs w:val="28"/>
          <w:lang w:val="en-US" w:eastAsia="zh-CN" w:bidi="ar"/>
        </w:rPr>
        <w:t>：供应商提交验收申请→甲方组建验收小组→现场核查服务情况→查阅台账、记录→打分评级→出具验收报告→合格支付费用，不合格限期整改。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2" w:firstLineChars="200"/>
        <w:jc w:val="left"/>
        <w:textAlignment w:val="auto"/>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7.5验收内容</w:t>
      </w:r>
      <w:r>
        <w:rPr>
          <w:rFonts w:hint="eastAsia" w:ascii="仿宋" w:hAnsi="仿宋" w:eastAsia="仿宋" w:cs="仿宋"/>
          <w:kern w:val="0"/>
          <w:sz w:val="28"/>
          <w:szCs w:val="28"/>
          <w:lang w:val="en-US" w:eastAsia="zh-CN" w:bidi="ar"/>
        </w:rPr>
        <w:t>：人员配置到位情况、服务标准执行情况、设备运维情况、安全保密落实情况、应急响应情况、满意度情况等。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2" w:firstLineChars="200"/>
        <w:jc w:val="left"/>
        <w:textAlignment w:val="auto"/>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7.6验收标准</w:t>
      </w:r>
      <w:r>
        <w:rPr>
          <w:rFonts w:hint="eastAsia" w:ascii="仿宋" w:hAnsi="仿宋" w:eastAsia="仿宋" w:cs="仿宋"/>
          <w:kern w:val="0"/>
          <w:sz w:val="28"/>
          <w:szCs w:val="28"/>
          <w:lang w:val="en-US" w:eastAsia="zh-CN" w:bidi="ar"/>
        </w:rPr>
        <w:t>：参照政府采购法律法规、采购需求、合同约定、《党政机关购买后勤服务综合评分标准》及机关后勤服务行业规范，月度考核85分及以上为合格。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2" w:firstLineChars="200"/>
        <w:jc w:val="left"/>
        <w:textAlignment w:val="auto"/>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7.7其他事项</w:t>
      </w:r>
      <w:r>
        <w:rPr>
          <w:rFonts w:hint="eastAsia" w:ascii="仿宋" w:hAnsi="仿宋" w:eastAsia="仿宋" w:cs="仿宋"/>
          <w:kern w:val="0"/>
          <w:sz w:val="28"/>
          <w:szCs w:val="28"/>
          <w:lang w:val="en-US" w:eastAsia="zh-CN" w:bidi="ar"/>
        </w:rPr>
        <w:t>：验收资料全程归档，作为付款、合同续签的重要依据；出现验收不合格，供应商限期整改仍不达标，甲方有权终止合同并追究违约责任。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jc w:val="left"/>
        <w:textAlignment w:val="auto"/>
        <w:rPr>
          <w:rFonts w:hint="eastAsia" w:ascii="仿宋" w:hAnsi="仿宋" w:eastAsia="仿宋" w:cs="仿宋"/>
          <w:kern w:val="0"/>
          <w:sz w:val="28"/>
          <w:szCs w:val="28"/>
          <w:lang w:val="en-US" w:eastAsia="zh-CN" w:bidi="ar"/>
        </w:rPr>
      </w:pPr>
    </w:p>
    <w:p>
      <w:pPr>
        <w:wordWrap w:val="0"/>
        <w:spacing w:before="0" w:after="0" w:line="420" w:lineRule="atLeast"/>
        <w:ind w:left="3160" w:right="0"/>
        <w:jc w:val="both"/>
        <w:textAlignment w:val="baseline"/>
        <w:rPr>
          <w:rFonts w:ascii="宋体" w:hAnsi="宋体" w:eastAsia="宋体" w:cs="宋体"/>
          <w:b/>
          <w:i w:val="0"/>
          <w:strike w:val="0"/>
          <w:color w:val="000000"/>
          <w:sz w:val="30"/>
        </w:rPr>
      </w:pPr>
    </w:p>
    <w:p>
      <w:pPr>
        <w:pStyle w:val="27"/>
      </w:pPr>
    </w:p>
    <w:p>
      <w:pPr>
        <w:numPr>
          <w:ilvl w:val="0"/>
          <w:numId w:val="2"/>
        </w:numPr>
        <w:wordWrap w:val="0"/>
        <w:spacing w:before="0" w:after="0" w:line="420" w:lineRule="atLeast"/>
        <w:ind w:right="0"/>
        <w:jc w:val="both"/>
        <w:textAlignment w:val="baseline"/>
        <w:rPr>
          <w:rFonts w:hint="eastAsia" w:ascii="宋体" w:hAnsi="宋体" w:eastAsia="宋体" w:cs="宋体"/>
          <w:b/>
          <w:i w:val="0"/>
          <w:strike w:val="0"/>
          <w:color w:val="000000"/>
          <w:sz w:val="30"/>
          <w:lang w:eastAsia="zh-CN"/>
        </w:rPr>
      </w:pPr>
      <w:r>
        <w:rPr>
          <w:rFonts w:hint="eastAsia" w:ascii="宋体" w:hAnsi="宋体" w:eastAsia="宋体" w:cs="宋体"/>
          <w:b/>
          <w:i w:val="0"/>
          <w:strike w:val="0"/>
          <w:color w:val="000000"/>
          <w:sz w:val="30"/>
          <w:lang w:eastAsia="zh-CN"/>
        </w:rPr>
        <w:t>技术需求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left"/>
        <w:rPr>
          <w:rFonts w:hint="eastAsia" w:ascii="黑体" w:hAnsi="黑体" w:eastAsia="黑体" w:cs="黑体"/>
          <w:b w:val="0"/>
          <w:bCs w:val="0"/>
          <w:sz w:val="28"/>
          <w:szCs w:val="28"/>
        </w:rPr>
      </w:pPr>
      <w:r>
        <w:rPr>
          <w:rFonts w:hint="eastAsia" w:ascii="黑体" w:hAnsi="黑体" w:cs="黑体"/>
          <w:b w:val="0"/>
          <w:bCs w:val="0"/>
          <w:sz w:val="28"/>
          <w:szCs w:val="28"/>
          <w:lang w:val="en-US" w:eastAsia="zh-CN"/>
        </w:rPr>
        <w:t>1.</w:t>
      </w:r>
      <w:r>
        <w:rPr>
          <w:rFonts w:hint="eastAsia" w:ascii="黑体" w:hAnsi="黑体" w:eastAsia="黑体" w:cs="黑体"/>
          <w:b w:val="0"/>
          <w:bCs w:val="0"/>
          <w:sz w:val="28"/>
          <w:szCs w:val="28"/>
        </w:rPr>
        <w:t>人员配置总体要求（贴合综合评分标准）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sz w:val="28"/>
          <w:szCs w:val="28"/>
        </w:rPr>
      </w:pPr>
      <w:r>
        <w:rPr>
          <w:rStyle w:val="23"/>
          <w:rFonts w:hint="eastAsia" w:ascii="仿宋" w:hAnsi="仿宋" w:eastAsia="仿宋" w:cs="仿宋"/>
          <w:b/>
          <w:kern w:val="0"/>
          <w:sz w:val="28"/>
          <w:szCs w:val="28"/>
          <w:lang w:val="en-US" w:eastAsia="zh-CN" w:bidi="ar"/>
        </w:rPr>
        <w:t>资质要求</w:t>
      </w:r>
      <w:r>
        <w:rPr>
          <w:rFonts w:hint="eastAsia" w:ascii="仿宋" w:hAnsi="仿宋" w:eastAsia="仿宋" w:cs="仿宋"/>
          <w:kern w:val="0"/>
          <w:sz w:val="28"/>
          <w:szCs w:val="28"/>
          <w:lang w:val="en-US" w:eastAsia="zh-CN" w:bidi="ar"/>
        </w:rPr>
        <w:t>：</w:t>
      </w:r>
      <w:r>
        <w:rPr>
          <w:rFonts w:hint="eastAsia" w:ascii="仿宋" w:hAnsi="仿宋" w:eastAsia="仿宋" w:cs="仿宋"/>
          <w:b w:val="0"/>
          <w:kern w:val="0"/>
          <w:sz w:val="28"/>
          <w:szCs w:val="28"/>
          <w:lang w:val="en-US" w:eastAsia="zh-CN" w:bidi="ar"/>
        </w:rPr>
        <w:t>所有人员政审合格、无犯罪记录，体检合格无传染性疾病；关键岗位（保安、消防、厨师、维修工）必须持证上岗，证书在有效期内。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人员稳定</w:t>
      </w:r>
      <w:r>
        <w:rPr>
          <w:rFonts w:hint="eastAsia" w:ascii="仿宋" w:hAnsi="仿宋" w:eastAsia="仿宋" w:cs="仿宋"/>
          <w:kern w:val="0"/>
          <w:sz w:val="28"/>
          <w:szCs w:val="28"/>
          <w:lang w:val="en-US" w:eastAsia="zh-CN" w:bidi="ar"/>
        </w:rPr>
        <w:t>：合同期内人员流动率符合要求，主要管理人员更换需提前30天书面报备，普通人员离职24小时内补齐到位。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年龄结构</w:t>
      </w:r>
      <w:r>
        <w:rPr>
          <w:rFonts w:hint="eastAsia" w:ascii="仿宋" w:hAnsi="仿宋" w:eastAsia="仿宋" w:cs="仿宋"/>
          <w:kern w:val="0"/>
          <w:sz w:val="28"/>
          <w:szCs w:val="28"/>
          <w:lang w:val="en-US" w:eastAsia="zh-CN" w:bidi="ar"/>
        </w:rPr>
        <w:t>：保安、保洁、维修工等岗位年龄符合评分标准，男性、女性平均年龄达标，优先录用退伍军人（安保岗位）。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2" w:firstLineChars="200"/>
        <w:jc w:val="left"/>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统一管理</w:t>
      </w:r>
      <w:r>
        <w:rPr>
          <w:rFonts w:hint="eastAsia" w:ascii="仿宋" w:hAnsi="仿宋" w:eastAsia="仿宋" w:cs="仿宋"/>
          <w:kern w:val="0"/>
          <w:sz w:val="28"/>
          <w:szCs w:val="28"/>
          <w:lang w:val="en-US" w:eastAsia="zh-CN" w:bidi="ar"/>
        </w:rPr>
        <w:t>：全员统一着装、挂牌上岗，使用国家通用语言，定期参加岗位培训、保密教育、应急演练。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安保服务（24小时值守）</w:t>
      </w:r>
    </w:p>
    <w:p>
      <w:pPr>
        <w:pStyle w:val="27"/>
        <w:rPr>
          <w:rFonts w:hint="eastAsia"/>
          <w:lang w:eastAsia="zh-CN"/>
        </w:rPr>
      </w:pPr>
    </w:p>
    <w:tbl>
      <w:tblPr>
        <w:tblStyle w:val="21"/>
        <w:tblpPr w:leftFromText="180" w:rightFromText="180" w:vertAnchor="page" w:horzAnchor="page" w:tblpX="1598" w:tblpY="2003"/>
        <w:tblOverlap w:val="never"/>
        <w:tblW w:w="8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0"/>
        <w:gridCol w:w="5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类别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jc w:val="center"/>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服务范围（功能区域覆盖）</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院区出入口：主门、侧门</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院区全域：办公区周边、停车场、绿化带</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重点部位：门岗值班室、消防控制室、涉密办公区域、财务室、档案库房</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监控设备机房</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重大活动区域：会议室、接待区及周边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核心服务项目</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院区人员、车辆出入管理</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车辆指定区域停放管理</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 小时不间断巡逻，巡逻频次不低于每 2 小时 1 次</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重点部位专人值守</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监控设备日常运维及故障上报</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各类突发事件应急处置</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重大活动专项安保</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防火、防盗、防爆日常巡查</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院区公共设施设备看管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人员配置</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 17 名：</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项目负责人：1 名</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保安员：16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项目负责人要求</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年及以上党政机关后勤管理经验</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持有保安管理相关职业资格证</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政审合格、无犯罪记录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保安员要求</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持证上岗（保安证）</w:t>
            </w:r>
          </w:p>
          <w:p>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优先配置退伍军人</w:t>
            </w:r>
          </w:p>
          <w:p>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年龄标准：男性平均年龄≤55 周岁，女性平均年龄≤50 周岁</w:t>
            </w:r>
          </w:p>
          <w:p>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政审合格、无犯罪记录</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 体检合格、无传染性疾病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人员管理要求</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统一着装、挂牌上岗</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配备执法记录仪、对讲机等必备保安装备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服务质量要求</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严格落实党政机关安保管理规定</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人员、车辆核查登记无遗漏</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巡逻防控无死角，巡逻记录完整可追溯</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突发情况（火灾、盗窃、冲突等）10 分钟内响应处置，并及时上报采购方</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全年无责任安全事故</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服务满意率不低于90%</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定期参加岗位培训、保密教育及应急演练</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jc w:val="left"/>
        <w:textAlignment w:val="auto"/>
        <w:rPr>
          <w:rStyle w:val="23"/>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rPr>
          <w:rStyle w:val="23"/>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rPr>
          <w:rStyle w:val="23"/>
          <w:rFonts w:hint="eastAsia" w:ascii="仿宋" w:hAnsi="仿宋" w:eastAsia="仿宋" w:cs="仿宋"/>
          <w:kern w:val="0"/>
          <w:sz w:val="28"/>
          <w:szCs w:val="28"/>
          <w:lang w:val="en-US" w:eastAsia="zh-CN" w:bidi="ar"/>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jc w:val="left"/>
        <w:textAlignment w:val="auto"/>
        <w:outlineLvl w:val="2"/>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保洁服务</w:t>
      </w:r>
    </w:p>
    <w:tbl>
      <w:tblPr>
        <w:tblStyle w:val="21"/>
        <w:tblW w:w="84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5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类别</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服务区域与面积</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室内公共区域：各楼层办公室、大小会议室、走廊、公共卫生间、电梯间、楼梯间、大厅接待区，面积 19697㎡</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室外区域：室外硬化路面（8000㎡）、绿化带周边（4500㎡）、院区道路、停车场</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配套区域：4个垃圾收集站点（每1栋办公楼设置1个）、垃圾中转区域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冬季清雪区域：室内出入口、室外硬化路面、院区道路、停车场通道，清雪面积约 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核心服务项目</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日常保洁</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专项清洁（重大活动前、节假日后）</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垃圾分类收集与清运</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常态化消杀防疫</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冬季清雪除冰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公共区域杂物清理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人员配置</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保洁员：10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人员要求</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年龄标准：女性平均年龄≤50 周岁，男性平均年龄≤55 周岁</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体检合格、无传染性疾病</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无犯罪记录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 服从岗位调配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设备与物资要求</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保洁工具及消杀用品由乙方自行提供，且符合环保标准</w:t>
            </w:r>
          </w:p>
          <w:p>
            <w:pPr>
              <w:rPr>
                <w:rFonts w:hint="default" w:eastAsiaTheme="minorEastAsia"/>
                <w:lang w:val="en-US" w:eastAsia="zh-CN"/>
              </w:rPr>
            </w:pPr>
            <w:r>
              <w:rPr>
                <w:rFonts w:ascii="宋体" w:hAnsi="宋体" w:eastAsia="宋体" w:cs="宋体"/>
                <w:kern w:val="0"/>
                <w:sz w:val="20"/>
                <w:szCs w:val="20"/>
                <w:lang w:val="en-US" w:eastAsia="zh-CN" w:bidi="ar"/>
              </w:rPr>
              <w:t>配备扫雪车1台、雪推1台、融雪剂撒布机1台</w:t>
            </w:r>
            <w:r>
              <w:rPr>
                <w:rFonts w:hint="eastAsia" w:hAnsi="宋体" w:cs="宋体"/>
                <w:kern w:val="0"/>
                <w:sz w:val="20"/>
                <w:szCs w:val="20"/>
                <w:lang w:val="en-US" w:eastAsia="zh-CN" w:bidi="ar"/>
              </w:rPr>
              <w:t>（基本作业配置）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日常保洁服务要求</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室内公共区域日常保洁每日不少于3次</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卫生间每 2 小时清洁 1 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公共区域达到：无垃圾、无污渍、无异味、无积水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消杀防疫要求</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按最新防疫规范执行</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每周消杀不少于 2 次</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重点区域（卫生间、会议室）每日消杀 1 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留存消杀记录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垃圾分类清运要求</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每日定时进行垃圾分类清运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垃圾站点无堆积、无异味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专项清洁要求</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重大活动前 1 天完成全面清洁</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节假日后 1 天内完成清洁复位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符合机关卫生标准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冬季清雪除冰要求</w:t>
            </w:r>
          </w:p>
        </w:tc>
        <w:tc>
          <w:tcPr>
            <w:tcW w:w="5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雪停后 2 小时内启动清雪</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主干道 4 小时内清理完毕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确保雪停路净、通行安全</w:t>
            </w:r>
          </w:p>
        </w:tc>
      </w:tr>
    </w:tbl>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jc w:val="left"/>
        <w:textAlignment w:val="auto"/>
        <w:outlineLvl w:val="2"/>
        <w:rPr>
          <w:rFonts w:hint="eastAsia" w:ascii="仿宋" w:hAnsi="仿宋" w:eastAsia="仿宋" w:cs="仿宋"/>
          <w:sz w:val="28"/>
          <w:szCs w:val="28"/>
          <w:lang w:val="en-US" w:eastAsia="zh-CN"/>
        </w:rPr>
      </w:pPr>
    </w:p>
    <w:p>
      <w:pPr>
        <w:pStyle w:val="27"/>
        <w:rPr>
          <w:rFonts w:hint="eastAsia"/>
          <w:lang w:val="en-US" w:eastAsia="zh-CN"/>
        </w:rPr>
      </w:pPr>
    </w:p>
    <w:p>
      <w:pPr>
        <w:pStyle w:val="27"/>
        <w:rPr>
          <w:rStyle w:val="23"/>
          <w:rFonts w:hint="eastAsia" w:ascii="仿宋" w:hAnsi="仿宋" w:eastAsia="仿宋" w:cs="仿宋"/>
          <w:kern w:val="0"/>
          <w:sz w:val="28"/>
          <w:szCs w:val="28"/>
          <w:lang w:val="en-US" w:eastAsia="zh-CN" w:bidi="ar"/>
        </w:rPr>
      </w:pPr>
    </w:p>
    <w:p>
      <w:pPr>
        <w:rPr>
          <w:rStyle w:val="23"/>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jc w:val="left"/>
        <w:textAlignment w:val="auto"/>
        <w:outlineLvl w:val="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设施设备维修维护</w:t>
      </w:r>
    </w:p>
    <w:tbl>
      <w:tblPr>
        <w:tblStyle w:val="21"/>
        <w:tblW w:w="86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0"/>
        <w:gridCol w:w="6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类别</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服务覆盖区域</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水电设施区域：各楼层配电箱、供电线路、水龙头、水管、水箱、水泵房</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消防设施区域：各楼层灭火器、消火栓、消防报警系统、消防通道</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办公区域：各科室办公家具、门窗</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院区管网：雨水管网、污水管网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院区全域：冬季清雪、夏季防汛排涝重点区域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核心服务项目</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1.上下水、供电、消防设施、办公家具、院区管网日常巡检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2.各类设施设备定期维修保养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3.设施设备故障报修与处置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4.冬季清雪除冰辅助工作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5.夏季防汛排涝（管网疏通、积水清理）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6.小型维修施工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r>
              <w:rPr>
                <w:rFonts w:hint="eastAsia"/>
                <w:color w:val="auto"/>
                <w:lang w:val="en-US" w:eastAsia="zh-CN"/>
              </w:rPr>
              <w:t>人员配置</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rPr>
            </w:pPr>
            <w:r>
              <w:rPr>
                <w:rFonts w:hint="eastAsia"/>
                <w:lang w:val="en-US" w:eastAsia="zh-CN"/>
              </w:rPr>
              <w:t>专职水、电、暖维修工：1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人员要求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1.年龄不超过55周岁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2.体检合格、无传染性疾病、无犯罪记录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3.持有效电工证，证书在有效期内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4.具备3年以上水、电、暖设施维修经验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5.具备应急维修能力，服从采购方调度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巡检管理要求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1.建立设施设备巡检台账，记录完整可追溯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巡检周期：水电设施每周 1 次、消防设施每月 1 次、办公家具每季度 1 次、管网每季度 1 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故障处置要求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9"/>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一般故障：30 分钟内到场处置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重大故障（大面积停水停电、消防设施故障等）：立即上报采购方，同步制定解决方案并全程跟踪处置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小型维修要求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单次费用 300 元以内（含 300 元）：材料由乙方提供</w:t>
            </w:r>
          </w:p>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维修及时、质量达标，留存维修记录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超出 300 元维修项目：按采购方相关规定执行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季节保障要求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1"/>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冬季：配合保洁完成清雪除冰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夏季：及时疏通管网、清理积水，防范防汛隐患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运行保障要求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保障水电暖正常运行，全年无责任停运事故</w:t>
            </w:r>
          </w:p>
        </w:tc>
      </w:tr>
    </w:tbl>
    <w:p>
      <w:pPr>
        <w:numPr>
          <w:ilvl w:val="0"/>
          <w:numId w:val="0"/>
        </w:numPr>
        <w:ind w:leftChars="0"/>
        <w:rPr>
          <w:rFonts w:hint="eastAsia"/>
        </w:rPr>
      </w:pPr>
    </w:p>
    <w:p>
      <w:pPr>
        <w:rPr>
          <w:rStyle w:val="23"/>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rPr>
          <w:rStyle w:val="23"/>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rPr>
          <w:rStyle w:val="23"/>
          <w:rFonts w:hint="eastAsia" w:ascii="仿宋" w:hAnsi="仿宋" w:eastAsia="仿宋" w:cs="仿宋"/>
          <w:kern w:val="0"/>
          <w:sz w:val="28"/>
          <w:szCs w:val="28"/>
          <w:lang w:val="en-US" w:eastAsia="zh-CN" w:bidi="ar"/>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jc w:val="left"/>
        <w:textAlignment w:val="auto"/>
        <w:outlineLvl w:val="2"/>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餐饮服务</w:t>
      </w:r>
    </w:p>
    <w:tbl>
      <w:tblPr>
        <w:tblStyle w:val="21"/>
        <w:tblW w:w="9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0"/>
        <w:gridCol w:w="6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类别</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服务区域</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3个就餐点位：党政综合楼食堂、周转房食堂、机关干部大食堂</w:t>
            </w:r>
          </w:p>
          <w:p>
            <w:pPr>
              <w:keepNext w:val="0"/>
              <w:keepLines w:val="0"/>
              <w:widowControl/>
              <w:numPr>
                <w:ilvl w:val="0"/>
                <w:numId w:val="22"/>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后厨区域：各点位操作间、备餐间、食材储存间、餐具消毒间</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配套区域：餐饮设备存放区、食材验收区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核心服务项目</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提供早餐、午餐、晚餐及公务接待餐加工服务</w:t>
            </w:r>
          </w:p>
          <w:p>
            <w:pPr>
              <w:keepNext w:val="0"/>
              <w:keepLines w:val="0"/>
              <w:widowControl/>
              <w:numPr>
                <w:ilvl w:val="0"/>
                <w:numId w:val="23"/>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餐饮设备日常维护与保养</w:t>
            </w:r>
          </w:p>
          <w:p>
            <w:pPr>
              <w:keepNext w:val="0"/>
              <w:keepLines w:val="0"/>
              <w:widowControl/>
              <w:numPr>
                <w:ilvl w:val="0"/>
                <w:numId w:val="23"/>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餐具清洁消毒与保管</w:t>
            </w:r>
          </w:p>
          <w:p>
            <w:pPr>
              <w:keepNext w:val="0"/>
              <w:keepLines w:val="0"/>
              <w:widowControl/>
              <w:numPr>
                <w:ilvl w:val="0"/>
                <w:numId w:val="23"/>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食材验收、储存与加工</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后厨环境卫生保洁</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 食品留样与食品安全管控</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加班餐、临时公务接待餐应急保障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就餐规模与点位分工</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总规模约 300 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周转房食堂（25人）：无节假日，每周可调休1天，提供早中晚餐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党政综合楼食堂（75人）：法定节假日休息，仅提供午餐</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机关干部大食堂（200人）：工作日提供早午餐；节假日仅保障公务接待餐（一日三餐）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人员配置（共 16 名）</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管理人员1名、厨师长1名、厨师4名、面点师2名、切配菜师 4 名、后厨保洁2名、前厅服务2名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人员资质与要求</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1.持有效健康证、食品从业资格证（在有效期）</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2.体检合格、无传染病、无犯罪记录</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2"/>
                <w:szCs w:val="22"/>
                <w:highlight w:val="none"/>
                <w:u w:val="none"/>
                <w:shd w:val="clear"/>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auto"/>
                <w:kern w:val="0"/>
                <w:sz w:val="22"/>
                <w:szCs w:val="22"/>
                <w:highlight w:val="none"/>
                <w:u w:val="none"/>
                <w:shd w:val="clear"/>
                <w:lang w:val="en-US" w:eastAsia="zh-CN" w:bidi="ar"/>
              </w:rPr>
              <w:t>厨师长：3年以上机关餐饮经验，熟悉机关规范与营养搭配</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统一着装、挂牌上岗，使用通用语言</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4.定期参加食品安全培训、保密教育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开餐时间</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早餐：9:00-10:30，午餐：13:00-15:00，晚餐：19:30-21:00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食材与食品安全要求</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1.蔬菜、米面油、肉等食材由甲方提供配送</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2.伙食科学搭配、每周更新菜单</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3.严格食品留样（每餐≥48 小时）</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4.后厨达标、餐具消毒、每日消杀，接受监督检查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设备与服务保障</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4"/>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餐饮设备定期维护、记录完整、确保运行</w:t>
            </w:r>
          </w:p>
          <w:p>
            <w:pPr>
              <w:keepNext w:val="0"/>
              <w:keepLines w:val="0"/>
              <w:widowControl/>
              <w:numPr>
                <w:ilvl w:val="0"/>
                <w:numId w:val="24"/>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按时开餐，及时响应加班餐与临时接待</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全年无食品安全事故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费用与权责</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预算不含食材费；食材由甲方统一采购，乙方负责储存、加工及管控</w:t>
            </w:r>
          </w:p>
        </w:tc>
      </w:tr>
    </w:tbl>
    <w:p>
      <w:pPr>
        <w:pStyle w:val="27"/>
        <w:rPr>
          <w:rStyle w:val="23"/>
          <w:rFonts w:hint="eastAsia" w:ascii="仿宋" w:hAnsi="仿宋" w:eastAsia="仿宋" w:cs="仿宋"/>
          <w:kern w:val="0"/>
          <w:sz w:val="28"/>
          <w:szCs w:val="28"/>
          <w:lang w:val="en-US" w:eastAsia="zh-CN" w:bidi="ar"/>
        </w:rPr>
      </w:pPr>
    </w:p>
    <w:p>
      <w:pPr>
        <w:rPr>
          <w:rStyle w:val="23"/>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rPr>
          <w:rStyle w:val="23"/>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rPr>
          <w:rStyle w:val="23"/>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rPr>
          <w:rStyle w:val="23"/>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jc w:val="left"/>
        <w:textAlignment w:val="auto"/>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6.验收考核标准</w:t>
      </w:r>
    </w:p>
    <w:p>
      <w:pPr>
        <w:numPr>
          <w:ilvl w:val="0"/>
          <w:numId w:val="0"/>
        </w:numPr>
        <w:jc w:val="center"/>
        <w:rPr>
          <w:rFonts w:hint="eastAsia"/>
          <w:b/>
          <w:bCs/>
          <w:sz w:val="32"/>
          <w:szCs w:val="40"/>
        </w:rPr>
      </w:pPr>
      <w:r>
        <w:rPr>
          <w:rFonts w:hint="eastAsia"/>
          <w:b/>
          <w:bCs/>
          <w:sz w:val="32"/>
          <w:szCs w:val="40"/>
        </w:rPr>
        <w:t>月度考核验收表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考核单位：甲方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服务单位：乙方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考核月份：____年____月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考核方式：每月不定期抽查、现场检查、台账核查、满意度测评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总分：100 分</w:t>
      </w:r>
    </w:p>
    <w:tbl>
      <w:tblPr>
        <w:tblStyle w:val="21"/>
        <w:tblW w:w="890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2"/>
        <w:gridCol w:w="1384"/>
        <w:gridCol w:w="5234"/>
        <w:gridCol w:w="607"/>
        <w:gridCol w:w="467"/>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考核项目</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考核内容及评分标准</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标准分</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扣减分</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服务质量</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严格按合同标准执行，安保、保洁、维修、餐饮服务规范到位；无违规、无遗漏、无投诉。一项不达标扣2-5分。</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人员配置</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人员足额到岗、持证上岗、着装规范、年龄体检政审合格；无缺岗、无证、混岗。一项不达标扣2-5分。</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应急响应</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突发事件响应及时、处置规范、上报及时、记录完整；无延误、无处置不当。一项不达标扣3-5分。</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满意度调查</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机关干部职工及使用部门满意度达标；意见整改及时到位。较差酌情扣3-10分。</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台账记录</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巡逻、巡检、消杀、维修、留样、清洁、出入登记等台账齐全可追溯。缺一项扣2分。</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9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考核结论与费用结算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最终得分：________分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85 分及以上：□ 合格，当月服务费全额支付。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低于 85 分：□ 不合格，每低 1 分扣 200 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应扣金额：________元 实付金额：________元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一票否决项（出现任一情形，立即终止合同并追责）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发生重大安全事故□ 发生食品安全事故□ 服务严重不达标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考核人签字：__________乙方确认签字：__________</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日期：____年____月____日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 w:hAnsi="仿宋" w:eastAsia="仿宋" w:cs="仿宋"/>
          <w:kern w:val="0"/>
          <w:sz w:val="28"/>
          <w:szCs w:val="28"/>
          <w:lang w:val="en-US" w:eastAsia="zh-CN" w:bidi="ar"/>
        </w:rPr>
      </w:pPr>
    </w:p>
    <w:p>
      <w:pPr>
        <w:pStyle w:val="27"/>
        <w:rPr>
          <w:rStyle w:val="23"/>
          <w:rFonts w:hint="eastAsia" w:ascii="仿宋" w:hAnsi="仿宋" w:eastAsia="仿宋" w:cs="仿宋"/>
          <w:kern w:val="0"/>
          <w:sz w:val="28"/>
          <w:szCs w:val="28"/>
          <w:lang w:val="en-US" w:eastAsia="zh-CN" w:bidi="ar"/>
        </w:rPr>
      </w:pPr>
    </w:p>
    <w:p>
      <w:pPr>
        <w:rPr>
          <w:rFonts w:hint="eastAsia"/>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jc w:val="left"/>
        <w:textAlignment w:val="auto"/>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7.购买后勤服务人员绩效考核表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jc w:val="left"/>
        <w:textAlignment w:val="auto"/>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考核说明</w:t>
      </w:r>
      <w:r>
        <w:rPr>
          <w:rFonts w:hint="eastAsia" w:ascii="仿宋" w:hAnsi="仿宋" w:eastAsia="仿宋" w:cs="仿宋"/>
          <w:kern w:val="0"/>
          <w:sz w:val="28"/>
          <w:szCs w:val="28"/>
          <w:lang w:val="en-US" w:eastAsia="zh-CN" w:bidi="ar"/>
        </w:rPr>
        <w:t>：本表适用于物业保安、保洁、维修工、餐饮服务岗位日常考核，总分100分；考核等级划分为：不合格≤79分、合格80-89分、优秀90-100分；扣分遵循“违规即扣、扣完该项分值为止”原则，考核结果作为薪资发放、评优评先依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jc w:val="left"/>
        <w:textAlignment w:val="auto"/>
        <w:rPr>
          <w:rFonts w:hint="eastAsia" w:ascii="仿宋" w:hAnsi="仿宋" w:eastAsia="仿宋" w:cs="仿宋"/>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秩序维护员（保安）绩效考核表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仿宋" w:hAnsi="仿宋" w:eastAsia="仿宋" w:cs="仿宋"/>
          <w:sz w:val="24"/>
          <w:szCs w:val="24"/>
        </w:rPr>
      </w:pPr>
      <w:r>
        <w:rPr>
          <w:rStyle w:val="23"/>
          <w:rFonts w:hint="eastAsia" w:ascii="仿宋" w:hAnsi="仿宋" w:eastAsia="仿宋" w:cs="仿宋"/>
          <w:kern w:val="0"/>
          <w:sz w:val="24"/>
          <w:szCs w:val="24"/>
          <w:lang w:val="en-US" w:eastAsia="zh-CN" w:bidi="ar"/>
        </w:rPr>
        <w:t>检查人</w:t>
      </w:r>
      <w:r>
        <w:rPr>
          <w:rFonts w:hint="eastAsia" w:ascii="仿宋" w:hAnsi="仿宋" w:eastAsia="仿宋" w:cs="仿宋"/>
          <w:kern w:val="0"/>
          <w:sz w:val="24"/>
          <w:szCs w:val="24"/>
          <w:lang w:val="en-US" w:eastAsia="zh-CN" w:bidi="ar"/>
        </w:rPr>
        <w:t>：________________</w:t>
      </w:r>
      <w:r>
        <w:rPr>
          <w:rStyle w:val="23"/>
          <w:rFonts w:hint="eastAsia" w:ascii="仿宋" w:hAnsi="仿宋" w:eastAsia="仿宋" w:cs="仿宋"/>
          <w:kern w:val="0"/>
          <w:sz w:val="24"/>
          <w:szCs w:val="24"/>
          <w:lang w:val="en-US" w:eastAsia="zh-CN" w:bidi="ar"/>
        </w:rPr>
        <w:t>考核时间</w:t>
      </w:r>
      <w:r>
        <w:rPr>
          <w:rFonts w:hint="eastAsia" w:ascii="仿宋" w:hAnsi="仿宋" w:eastAsia="仿宋" w:cs="仿宋"/>
          <w:kern w:val="0"/>
          <w:sz w:val="24"/>
          <w:szCs w:val="24"/>
          <w:lang w:val="en-US" w:eastAsia="zh-CN" w:bidi="ar"/>
        </w:rPr>
        <w:t xml:space="preserve">：_____年___月___日 </w:t>
      </w:r>
      <w:r>
        <w:rPr>
          <w:rStyle w:val="23"/>
          <w:rFonts w:hint="eastAsia" w:ascii="仿宋" w:hAnsi="仿宋" w:eastAsia="仿宋" w:cs="仿宋"/>
          <w:kern w:val="0"/>
          <w:sz w:val="24"/>
          <w:szCs w:val="24"/>
          <w:lang w:val="en-US" w:eastAsia="zh-CN" w:bidi="ar"/>
        </w:rPr>
        <w:t>被考核人</w:t>
      </w:r>
      <w:r>
        <w:rPr>
          <w:rFonts w:hint="eastAsia" w:ascii="仿宋" w:hAnsi="仿宋" w:eastAsia="仿宋" w:cs="仿宋"/>
          <w:kern w:val="0"/>
          <w:sz w:val="24"/>
          <w:szCs w:val="24"/>
          <w:lang w:val="en-US" w:eastAsia="zh-CN" w:bidi="ar"/>
        </w:rPr>
        <w:t>：__________</w:t>
      </w:r>
    </w:p>
    <w:tbl>
      <w:tblPr>
        <w:tblStyle w:val="2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51"/>
        <w:gridCol w:w="4006"/>
        <w:gridCol w:w="1106"/>
        <w:gridCol w:w="832"/>
        <w:gridCol w:w="79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15" w:hRule="atLeast"/>
          <w:tblHeader/>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考核项目</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工作标准及分值</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完成情况（得分）</w:t>
            </w: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扣分原因</w:t>
            </w: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被考核人签字</w:t>
            </w: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检查人签字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仪容仪表与执勤规范（9分）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1. 着统一工装、持证上岗（2分），仪容整洁、举止规范；2. 文明执勤、礼貌待人（2分）；3. 严格执行人员/车辆进出管理制度（5分），坚持原则、一视同仁，依规办事。</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81"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岗位职责履行（10分）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牢记岗位职责与管理规定，熟悉园区人员、车辆信息，严控无关人员、车辆、物资擅自出入；语言文明、不刁难、不以权谋私（10分）。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84"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在岗纪律（5分）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上班集中精力，不脱岗、不串岗、不干私活、不饮酒、不打瞌睡、不打无关电话、不参与娱乐活动，值班室严禁聚众娱乐（5分）。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8"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外来人员管理（5分）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热情接待外来人员，严格执行会客登记制度，经核实同意并完整登记后放行，手续齐全（5分）。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车辆秩序管理（10分）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规范引导车辆停放，杜绝乱停乱放、占用车位、行车道、人行道、消防通道等违规行为，保障通行顺畅（10分）。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68"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安防消防技能（10分）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熟悉园区治安环境，熟练掌握治安、消防报警流程，能规范操作消防器材、处置初期险情（10分）。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71"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值班室卫生管理（6分）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保持值班室及周边环境卫生整洁，物品摆放有序；严禁非工作人员擅自进入、逗留值班室（6分）。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夜间巡查工作（10分）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夜班人员每小时不定时对楼层、园区周边、重点区域巡查，做好巡查记录，无漏巡、漏记（10分）。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3"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应急处置能力（10分）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执勤勤巡查、反应敏锐，及时发现并处置隐患；遇突发重大事故，第一时间上报领导、控制事态（10分）。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54"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专项工作落实（10分）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严格执行园区各项防控、管理专项制度，履职到位（10分）。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4"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临时任务完成（10分）</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按时保质完成甲方安排的其他临时性工作任务（10分）。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4"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Style w:val="23"/>
                <w:rFonts w:ascii="宋体" w:hAnsi="宋体" w:eastAsia="宋体" w:cs="宋体"/>
                <w:kern w:val="0"/>
                <w:sz w:val="20"/>
                <w:szCs w:val="20"/>
                <w:lang w:val="en-US" w:eastAsia="zh-CN" w:bidi="ar"/>
              </w:rPr>
              <w:t>总分统计</w:t>
            </w:r>
          </w:p>
        </w:tc>
        <w:tc>
          <w:tcPr>
            <w:tcW w:w="40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Style w:val="23"/>
                <w:rFonts w:ascii="宋体" w:hAnsi="宋体" w:eastAsia="宋体" w:cs="宋体"/>
                <w:kern w:val="0"/>
                <w:sz w:val="20"/>
                <w:szCs w:val="20"/>
                <w:lang w:val="en-US" w:eastAsia="zh-CN" w:bidi="ar"/>
              </w:rPr>
              <w:t>100分</w:t>
            </w:r>
          </w:p>
        </w:tc>
        <w:tc>
          <w:tcPr>
            <w:tcW w:w="110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83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r>
              <w:rPr>
                <w:rFonts w:ascii="宋体" w:hAnsi="宋体" w:eastAsia="宋体" w:cs="宋体"/>
                <w:kern w:val="0"/>
                <w:sz w:val="20"/>
                <w:szCs w:val="20"/>
                <w:lang w:val="en-US" w:eastAsia="zh-CN" w:bidi="ar"/>
              </w:rPr>
              <w:t>考核等级：</w:t>
            </w:r>
          </w:p>
        </w:tc>
        <w:tc>
          <w:tcPr>
            <w:tcW w:w="79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both"/>
              <w:textAlignment w:val="top"/>
              <w:rPr>
                <w:sz w:val="20"/>
                <w:szCs w:val="20"/>
              </w:rPr>
            </w:pPr>
          </w:p>
        </w:tc>
      </w:tr>
    </w:tbl>
    <w:p>
      <w:pPr>
        <w:keepNext w:val="0"/>
        <w:keepLines w:val="0"/>
        <w:widowControl/>
        <w:suppressLineNumbers w:val="0"/>
      </w:pPr>
      <w:r>
        <w:rPr>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jc w:val="left"/>
      </w:pPr>
    </w:p>
    <w:p>
      <w:pPr>
        <w:pStyle w:val="2"/>
        <w:keepNext w:val="0"/>
        <w:keepLines w:val="0"/>
        <w:widowControl/>
        <w:suppressLineNumbers w:val="0"/>
        <w:ind w:firstLine="2880" w:firstLineChars="800"/>
        <w:jc w:val="both"/>
        <w:rPr>
          <w:rFonts w:hint="eastAsia" w:ascii="方正小标宋简体" w:hAnsi="方正小标宋简体" w:eastAsia="方正小标宋简体" w:cs="方正小标宋简体"/>
          <w:b w:val="0"/>
          <w:bCs w:val="0"/>
          <w:sz w:val="36"/>
          <w:szCs w:val="36"/>
        </w:rPr>
      </w:pPr>
    </w:p>
    <w:p>
      <w:pPr>
        <w:pStyle w:val="2"/>
        <w:keepNext w:val="0"/>
        <w:keepLines w:val="0"/>
        <w:widowControl/>
        <w:suppressLineNumbers w:val="0"/>
        <w:ind w:firstLine="2880" w:firstLineChars="800"/>
        <w:jc w:val="both"/>
        <w:rPr>
          <w:rFonts w:hint="eastAsia" w:ascii="方正小标宋简体" w:hAnsi="方正小标宋简体" w:eastAsia="方正小标宋简体" w:cs="方正小标宋简体"/>
          <w:b w:val="0"/>
          <w:bCs w:val="0"/>
          <w:sz w:val="36"/>
          <w:szCs w:val="36"/>
        </w:rPr>
      </w:pPr>
    </w:p>
    <w:p>
      <w:pPr>
        <w:pStyle w:val="2"/>
        <w:keepNext w:val="0"/>
        <w:keepLines w:val="0"/>
        <w:widowControl/>
        <w:suppressLineNumbers w:val="0"/>
        <w:ind w:firstLine="2880" w:firstLineChars="800"/>
        <w:jc w:val="both"/>
        <w:rPr>
          <w:rFonts w:hint="eastAsia" w:ascii="方正小标宋简体" w:hAnsi="方正小标宋简体" w:eastAsia="方正小标宋简体" w:cs="方正小标宋简体"/>
          <w:b w:val="0"/>
          <w:bCs w:val="0"/>
          <w:sz w:val="36"/>
          <w:szCs w:val="36"/>
        </w:rPr>
      </w:pPr>
    </w:p>
    <w:p>
      <w:pPr>
        <w:pStyle w:val="2"/>
        <w:keepNext w:val="0"/>
        <w:keepLines w:val="0"/>
        <w:widowControl/>
        <w:suppressLineNumbers w:val="0"/>
        <w:ind w:firstLine="2880" w:firstLineChars="800"/>
        <w:jc w:val="both"/>
        <w:rPr>
          <w:rFonts w:hint="eastAsia" w:ascii="方正小标宋简体" w:hAnsi="方正小标宋简体" w:eastAsia="方正小标宋简体" w:cs="方正小标宋简体"/>
          <w:b w:val="0"/>
          <w:bCs w:val="0"/>
          <w:sz w:val="36"/>
          <w:szCs w:val="36"/>
        </w:rPr>
      </w:pPr>
    </w:p>
    <w:p>
      <w:pPr>
        <w:pStyle w:val="2"/>
        <w:keepNext w:val="0"/>
        <w:keepLines w:val="0"/>
        <w:widowControl/>
        <w:suppressLineNumbers w:val="0"/>
        <w:ind w:firstLine="2880" w:firstLineChars="800"/>
        <w:jc w:val="both"/>
        <w:rPr>
          <w:rFonts w:hint="eastAsia" w:ascii="方正小标宋简体" w:hAnsi="方正小标宋简体" w:eastAsia="方正小标宋简体" w:cs="方正小标宋简体"/>
          <w:b w:val="0"/>
          <w:bCs w:val="0"/>
          <w:sz w:val="36"/>
          <w:szCs w:val="36"/>
        </w:rPr>
      </w:pPr>
    </w:p>
    <w:p>
      <w:pPr>
        <w:pStyle w:val="2"/>
        <w:keepNext w:val="0"/>
        <w:keepLines w:val="0"/>
        <w:widowControl/>
        <w:suppressLineNumbers w:val="0"/>
        <w:ind w:firstLine="2880" w:firstLineChars="800"/>
        <w:jc w:val="both"/>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保洁员绩效考核表</w:t>
      </w:r>
    </w:p>
    <w:p>
      <w:pPr>
        <w:keepNext w:val="0"/>
        <w:keepLines w:val="0"/>
        <w:widowControl/>
        <w:suppressLineNumbers w:val="0"/>
        <w:jc w:val="left"/>
      </w:pPr>
      <w:r>
        <w:rPr>
          <w:rStyle w:val="23"/>
          <w:rFonts w:ascii="宋体" w:hAnsi="宋体" w:eastAsia="宋体" w:cs="宋体"/>
          <w:kern w:val="0"/>
          <w:sz w:val="24"/>
          <w:szCs w:val="24"/>
          <w:lang w:val="en-US" w:eastAsia="zh-CN" w:bidi="ar"/>
        </w:rPr>
        <w:t>检查人</w:t>
      </w:r>
      <w:r>
        <w:rPr>
          <w:rFonts w:ascii="宋体" w:hAnsi="宋体" w:eastAsia="宋体" w:cs="宋体"/>
          <w:kern w:val="0"/>
          <w:sz w:val="24"/>
          <w:szCs w:val="24"/>
          <w:lang w:val="en-US" w:eastAsia="zh-CN" w:bidi="ar"/>
        </w:rPr>
        <w:t>：_____</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 xml:space="preserve">______ </w:t>
      </w:r>
      <w:r>
        <w:rPr>
          <w:rStyle w:val="23"/>
          <w:rFonts w:ascii="宋体" w:hAnsi="宋体" w:eastAsia="宋体" w:cs="宋体"/>
          <w:kern w:val="0"/>
          <w:sz w:val="24"/>
          <w:szCs w:val="24"/>
          <w:lang w:val="en-US" w:eastAsia="zh-CN" w:bidi="ar"/>
        </w:rPr>
        <w:t>考核时间</w:t>
      </w:r>
      <w:r>
        <w:rPr>
          <w:rFonts w:ascii="宋体" w:hAnsi="宋体" w:eastAsia="宋体" w:cs="宋体"/>
          <w:kern w:val="0"/>
          <w:sz w:val="24"/>
          <w:szCs w:val="24"/>
          <w:lang w:val="en-US" w:eastAsia="zh-CN" w:bidi="ar"/>
        </w:rPr>
        <w:t xml:space="preserve">：_____年___月___日 </w:t>
      </w:r>
      <w:r>
        <w:rPr>
          <w:rStyle w:val="23"/>
          <w:rFonts w:ascii="宋体" w:hAnsi="宋体" w:eastAsia="宋体" w:cs="宋体"/>
          <w:kern w:val="0"/>
          <w:sz w:val="24"/>
          <w:szCs w:val="24"/>
          <w:lang w:val="en-US" w:eastAsia="zh-CN" w:bidi="ar"/>
        </w:rPr>
        <w:t>被考核人</w:t>
      </w:r>
      <w:r>
        <w:rPr>
          <w:rFonts w:ascii="宋体" w:hAnsi="宋体" w:eastAsia="宋体" w:cs="宋体"/>
          <w:kern w:val="0"/>
          <w:sz w:val="24"/>
          <w:szCs w:val="24"/>
          <w:lang w:val="en-US" w:eastAsia="zh-CN" w:bidi="ar"/>
        </w:rPr>
        <w:t>：______________</w:t>
      </w:r>
    </w:p>
    <w:tbl>
      <w:tblPr>
        <w:tblStyle w:val="21"/>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55"/>
        <w:gridCol w:w="4539"/>
        <w:gridCol w:w="1005"/>
        <w:gridCol w:w="664"/>
        <w:gridCol w:w="868"/>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blHeader/>
          <w:jc w:val="cent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考核项目</w:t>
            </w:r>
          </w:p>
        </w:tc>
        <w:tc>
          <w:tcPr>
            <w:tcW w:w="453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工作标准及分值</w:t>
            </w:r>
          </w:p>
        </w:tc>
        <w:tc>
          <w:tcPr>
            <w:tcW w:w="100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完成情况（得分）</w:t>
            </w:r>
          </w:p>
        </w:tc>
        <w:tc>
          <w:tcPr>
            <w:tcW w:w="66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扣分原因</w:t>
            </w:r>
          </w:p>
        </w:tc>
        <w:tc>
          <w:tcPr>
            <w:tcW w:w="86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被考核人签字</w:t>
            </w:r>
          </w:p>
        </w:tc>
        <w:tc>
          <w:tcPr>
            <w:tcW w:w="91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检查人签字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99" w:hRule="atLeast"/>
          <w:jc w:val="cent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消杀清洁规范（25分）</w:t>
            </w:r>
          </w:p>
        </w:tc>
        <w:tc>
          <w:tcPr>
            <w:tcW w:w="453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1. 按配比规范使用消杀、清洁剂（10分）；2. 重点部位定时消杀、通风，清洁到位（10分）；3. 认真填写消杀、清洁台账，记录完整（5分）。</w:t>
            </w:r>
          </w:p>
        </w:tc>
        <w:tc>
          <w:tcPr>
            <w:tcW w:w="100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66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86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91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atLeast"/>
          <w:jc w:val="cent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大厅公共区域清洁（10分）</w:t>
            </w:r>
          </w:p>
        </w:tc>
        <w:tc>
          <w:tcPr>
            <w:tcW w:w="453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1. 大厅台阶、地面、门窗玻璃每日擦拭，洁净明亮、无灰尘污渍（5分）；2. 宣传栏每周擦拭，随时保持整洁（5分）。</w:t>
            </w:r>
          </w:p>
        </w:tc>
        <w:tc>
          <w:tcPr>
            <w:tcW w:w="100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66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86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91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50" w:hRule="atLeast"/>
          <w:jc w:val="cent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走廊区域清洁（20分）</w:t>
            </w:r>
          </w:p>
        </w:tc>
        <w:tc>
          <w:tcPr>
            <w:tcW w:w="453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1. 地面每日扫拖2次，无垃圾、污渍、积水（5分）；2. 垃圾桶每日擦拭、及时清倒，无满溢、异味（5分）；3. 窗台、开关、消防设施每日擦拭，无灰尘（5分）；4. 踢脚线、指示牌、灯具定期清洁，无污渍（5分）。</w:t>
            </w:r>
          </w:p>
        </w:tc>
        <w:tc>
          <w:tcPr>
            <w:tcW w:w="100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66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86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91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72" w:hRule="atLeast"/>
          <w:jc w:val="cent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卫生间清洁（20分）</w:t>
            </w:r>
          </w:p>
        </w:tc>
        <w:tc>
          <w:tcPr>
            <w:tcW w:w="453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1. 洗手台、镜面、地面随时清扫，无积水污渍（10分）；2. 便池及时冲刷，无异味、无污渍；隔断、墙面、开关每日擦拭；垃圾及时清换；蚊蝇季节定时消杀，定时清新空气（10分）。</w:t>
            </w:r>
          </w:p>
        </w:tc>
        <w:tc>
          <w:tcPr>
            <w:tcW w:w="100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66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86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91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0" w:hRule="atLeast"/>
          <w:jc w:val="cent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会议室清洁（10分）</w:t>
            </w:r>
          </w:p>
        </w:tc>
        <w:tc>
          <w:tcPr>
            <w:tcW w:w="453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每日擦拭桌椅、地面、门窗，设备设施轻擦保洁；会议后及时清扫；关闭电源、锁闭门窗；踢脚线、玻璃定期清洁（10分）。</w:t>
            </w:r>
          </w:p>
        </w:tc>
        <w:tc>
          <w:tcPr>
            <w:tcW w:w="100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66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86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91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50" w:hRule="atLeast"/>
          <w:jc w:val="cent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楼梯通道清洁（10分）</w:t>
            </w:r>
          </w:p>
        </w:tc>
        <w:tc>
          <w:tcPr>
            <w:tcW w:w="453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地面每日扫拖2次，扶手、开关、消防设施每日擦拭，踢脚线、指示牌定期清洁，无垃圾、灰尘、污渍（10分）。</w:t>
            </w:r>
          </w:p>
        </w:tc>
        <w:tc>
          <w:tcPr>
            <w:tcW w:w="100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66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86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91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8" w:hRule="atLeast"/>
          <w:jc w:val="cent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临时任务完成（5分）</w:t>
            </w:r>
          </w:p>
        </w:tc>
        <w:tc>
          <w:tcPr>
            <w:tcW w:w="453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按时保质完成甲方安排的其他临时性清洁工作（5分）。</w:t>
            </w:r>
          </w:p>
        </w:tc>
        <w:tc>
          <w:tcPr>
            <w:tcW w:w="100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66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86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91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90" w:hRule="atLeast"/>
          <w:jc w:val="cent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Style w:val="23"/>
                <w:rFonts w:ascii="宋体" w:hAnsi="宋体" w:eastAsia="宋体" w:cs="宋体"/>
                <w:kern w:val="0"/>
                <w:sz w:val="20"/>
                <w:szCs w:val="20"/>
                <w:lang w:val="en-US" w:eastAsia="zh-CN" w:bidi="ar"/>
              </w:rPr>
              <w:t>总分统计</w:t>
            </w:r>
          </w:p>
        </w:tc>
        <w:tc>
          <w:tcPr>
            <w:tcW w:w="453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Style w:val="23"/>
                <w:rFonts w:ascii="宋体" w:hAnsi="宋体" w:eastAsia="宋体" w:cs="宋体"/>
                <w:kern w:val="0"/>
                <w:sz w:val="20"/>
                <w:szCs w:val="20"/>
                <w:lang w:val="en-US" w:eastAsia="zh-CN" w:bidi="ar"/>
              </w:rPr>
              <w:t>100分</w:t>
            </w:r>
          </w:p>
        </w:tc>
        <w:tc>
          <w:tcPr>
            <w:tcW w:w="100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664"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考核等级：</w:t>
            </w:r>
          </w:p>
        </w:tc>
        <w:tc>
          <w:tcPr>
            <w:tcW w:w="86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91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sz w:val="36"/>
          <w:szCs w:val="36"/>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sz w:val="36"/>
          <w:szCs w:val="36"/>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sz w:val="36"/>
          <w:szCs w:val="36"/>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sz w:val="36"/>
          <w:szCs w:val="36"/>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水电暖维修工绩效考核表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仿宋" w:hAnsi="仿宋" w:eastAsia="仿宋" w:cs="仿宋"/>
          <w:sz w:val="28"/>
          <w:szCs w:val="28"/>
        </w:rPr>
      </w:pPr>
      <w:r>
        <w:rPr>
          <w:rStyle w:val="23"/>
          <w:rFonts w:hint="eastAsia" w:ascii="仿宋" w:hAnsi="仿宋" w:eastAsia="仿宋" w:cs="仿宋"/>
          <w:kern w:val="0"/>
          <w:sz w:val="28"/>
          <w:szCs w:val="28"/>
          <w:lang w:val="en-US" w:eastAsia="zh-CN" w:bidi="ar"/>
        </w:rPr>
        <w:t>检查人</w:t>
      </w:r>
      <w:r>
        <w:rPr>
          <w:rFonts w:hint="eastAsia" w:ascii="仿宋" w:hAnsi="仿宋" w:eastAsia="仿宋" w:cs="仿宋"/>
          <w:kern w:val="0"/>
          <w:sz w:val="28"/>
          <w:szCs w:val="28"/>
          <w:lang w:val="en-US" w:eastAsia="zh-CN" w:bidi="ar"/>
        </w:rPr>
        <w:t>：_________</w:t>
      </w:r>
      <w:r>
        <w:rPr>
          <w:rStyle w:val="23"/>
          <w:rFonts w:hint="eastAsia" w:ascii="仿宋" w:hAnsi="仿宋" w:eastAsia="仿宋" w:cs="仿宋"/>
          <w:kern w:val="0"/>
          <w:sz w:val="28"/>
          <w:szCs w:val="28"/>
          <w:lang w:val="en-US" w:eastAsia="zh-CN" w:bidi="ar"/>
        </w:rPr>
        <w:t>考核时间</w:t>
      </w:r>
      <w:r>
        <w:rPr>
          <w:rFonts w:hint="eastAsia" w:ascii="仿宋" w:hAnsi="仿宋" w:eastAsia="仿宋" w:cs="仿宋"/>
          <w:kern w:val="0"/>
          <w:sz w:val="28"/>
          <w:szCs w:val="28"/>
          <w:lang w:val="en-US" w:eastAsia="zh-CN" w:bidi="ar"/>
        </w:rPr>
        <w:t xml:space="preserve">：_____年___月___日 </w:t>
      </w:r>
      <w:r>
        <w:rPr>
          <w:rStyle w:val="23"/>
          <w:rFonts w:hint="eastAsia" w:ascii="仿宋" w:hAnsi="仿宋" w:eastAsia="仿宋" w:cs="仿宋"/>
          <w:kern w:val="0"/>
          <w:sz w:val="28"/>
          <w:szCs w:val="28"/>
          <w:lang w:val="en-US" w:eastAsia="zh-CN" w:bidi="ar"/>
        </w:rPr>
        <w:t>被考核人</w:t>
      </w:r>
      <w:r>
        <w:rPr>
          <w:rFonts w:hint="eastAsia" w:ascii="仿宋" w:hAnsi="仿宋" w:eastAsia="仿宋" w:cs="仿宋"/>
          <w:kern w:val="0"/>
          <w:sz w:val="28"/>
          <w:szCs w:val="28"/>
          <w:lang w:val="en-US" w:eastAsia="zh-CN" w:bidi="ar"/>
        </w:rPr>
        <w:t>：________</w:t>
      </w:r>
    </w:p>
    <w:tbl>
      <w:tblPr>
        <w:tblStyle w:val="21"/>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01"/>
        <w:gridCol w:w="4080"/>
        <w:gridCol w:w="1108"/>
        <w:gridCol w:w="850"/>
        <w:gridCol w:w="82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65" w:hRule="atLeast"/>
          <w:tblHeader/>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考核项目</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工作标准及分值</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完成情况（得分）</w:t>
            </w: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扣分原因</w:t>
            </w: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被考核人签字</w:t>
            </w: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检查人签字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79"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核心设施维保（10分）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负责全院水、电、暖设施设备维修、日常保障，保障正常运行（10分）。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2"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日常维修疏通（10分）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做好管区水电暖日常维修、管道疏通、堵漏维保，及时处置故障（10分）。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设备维修技能（10分）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熟练掌握水电安装规范，能独立维修空调、电梯、监控、音响等设备设施（10分）。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1"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日常巡查巡检（10分）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每日对办公区空调、电梯、监控、供排水、强弱电系统巡查，做好记录，排查隐患（10分）。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1"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耗材参数掌握（10分）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熟悉水电暖易耗品规格、型号、参数，精准采购、更换耗材（10分）。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03"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工具器材管理（10分）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妥善保管维修工具、器材，分类存放、完好无损，严禁私自外借（10分）。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0"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外协维保配合（10分）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协助专业维保单位做好电梯、空调、会议系统定期维护，全程跟进、记录台账（10分）。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9"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应急响应处置（10分）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手机24小时畅通，接到报修、突发故障第一时间到场处置，高效解决问题（10分）。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31"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专项保障任务（10分）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做好会议、活动等专项水电暖保障，零失误、零故障（10分）。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3"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临时任务完成（10分）</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按时保质完成甲方安排的其他临时性维修工作（10分）。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9" w:hRule="atLeast"/>
        </w:trPr>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Style w:val="23"/>
                <w:rFonts w:ascii="宋体" w:hAnsi="宋体" w:eastAsia="宋体" w:cs="宋体"/>
                <w:kern w:val="0"/>
                <w:sz w:val="20"/>
                <w:szCs w:val="20"/>
                <w:lang w:val="en-US" w:eastAsia="zh-CN" w:bidi="ar"/>
              </w:rPr>
              <w:t>总分统计</w:t>
            </w:r>
          </w:p>
        </w:tc>
        <w:tc>
          <w:tcPr>
            <w:tcW w:w="408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Style w:val="23"/>
                <w:rFonts w:ascii="宋体" w:hAnsi="宋体" w:eastAsia="宋体" w:cs="宋体"/>
                <w:kern w:val="0"/>
                <w:sz w:val="20"/>
                <w:szCs w:val="20"/>
                <w:lang w:val="en-US" w:eastAsia="zh-CN" w:bidi="ar"/>
              </w:rPr>
              <w:t>100分</w:t>
            </w:r>
          </w:p>
        </w:tc>
        <w:tc>
          <w:tcPr>
            <w:tcW w:w="1108"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r>
              <w:rPr>
                <w:rFonts w:ascii="宋体" w:hAnsi="宋体" w:eastAsia="宋体" w:cs="宋体"/>
                <w:kern w:val="0"/>
                <w:sz w:val="20"/>
                <w:szCs w:val="20"/>
                <w:lang w:val="en-US" w:eastAsia="zh-CN" w:bidi="ar"/>
              </w:rPr>
              <w:t>考核等级：</w:t>
            </w:r>
          </w:p>
        </w:tc>
        <w:tc>
          <w:tcPr>
            <w:tcW w:w="0" w:type="auto"/>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c>
          <w:tcPr>
            <w:tcW w:w="795"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sz w:val="20"/>
                <w:szCs w:val="20"/>
              </w:rPr>
            </w:pPr>
          </w:p>
        </w:tc>
      </w:tr>
    </w:tbl>
    <w:p>
      <w:pPr>
        <w:keepNext w:val="0"/>
        <w:keepLines w:val="0"/>
        <w:widowControl/>
        <w:suppressLineNumbers w:val="0"/>
        <w:jc w:val="center"/>
        <w:rPr>
          <w:rFonts w:hint="eastAsia" w:ascii="方正小标宋简体" w:hAnsi="方正小标宋简体" w:eastAsia="方正小标宋简体" w:cs="方正小标宋简体"/>
          <w:b w:val="0"/>
          <w:bCs w:val="0"/>
          <w:sz w:val="36"/>
          <w:szCs w:val="36"/>
        </w:rPr>
      </w:pPr>
    </w:p>
    <w:p>
      <w:pPr>
        <w:keepNext w:val="0"/>
        <w:keepLines w:val="0"/>
        <w:widowControl/>
        <w:suppressLineNumbers w:val="0"/>
        <w:jc w:val="center"/>
        <w:rPr>
          <w:rFonts w:hint="eastAsia" w:ascii="方正小标宋简体" w:hAnsi="方正小标宋简体" w:eastAsia="方正小标宋简体" w:cs="方正小标宋简体"/>
          <w:b w:val="0"/>
          <w:bCs w:val="0"/>
          <w:sz w:val="36"/>
          <w:szCs w:val="36"/>
        </w:rPr>
      </w:pPr>
    </w:p>
    <w:p>
      <w:pPr>
        <w:keepNext w:val="0"/>
        <w:keepLines w:val="0"/>
        <w:widowControl/>
        <w:suppressLineNumbers w:val="0"/>
        <w:jc w:val="center"/>
        <w:rPr>
          <w:rFonts w:hint="eastAsia" w:ascii="方正小标宋简体" w:hAnsi="方正小标宋简体" w:eastAsia="方正小标宋简体" w:cs="方正小标宋简体"/>
          <w:b w:val="0"/>
          <w:bCs w:val="0"/>
          <w:sz w:val="36"/>
          <w:szCs w:val="36"/>
        </w:rPr>
      </w:pPr>
    </w:p>
    <w:p>
      <w:pPr>
        <w:keepNext w:val="0"/>
        <w:keepLines w:val="0"/>
        <w:widowControl/>
        <w:suppressLineNumbers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餐饮服务岗位绩效考核表</w:t>
      </w:r>
    </w:p>
    <w:p>
      <w:pPr>
        <w:keepNext w:val="0"/>
        <w:keepLines w:val="0"/>
        <w:widowControl/>
        <w:suppressLineNumbers w:val="0"/>
        <w:jc w:val="left"/>
      </w:pPr>
      <w:r>
        <w:rPr>
          <w:rStyle w:val="23"/>
          <w:rFonts w:ascii="宋体" w:hAnsi="宋体" w:eastAsia="宋体" w:cs="宋体"/>
          <w:kern w:val="0"/>
          <w:sz w:val="24"/>
          <w:szCs w:val="24"/>
          <w:lang w:val="en-US" w:eastAsia="zh-CN" w:bidi="ar"/>
        </w:rPr>
        <w:t>检查人</w:t>
      </w:r>
      <w:r>
        <w:rPr>
          <w:rFonts w:ascii="宋体" w:hAnsi="宋体" w:eastAsia="宋体" w:cs="宋体"/>
          <w:kern w:val="0"/>
          <w:sz w:val="24"/>
          <w:szCs w:val="24"/>
          <w:lang w:val="en-US" w:eastAsia="zh-CN" w:bidi="ar"/>
        </w:rPr>
        <w:t>：_____________</w:t>
      </w:r>
      <w:r>
        <w:rPr>
          <w:rStyle w:val="23"/>
          <w:rFonts w:ascii="宋体" w:hAnsi="宋体" w:eastAsia="宋体" w:cs="宋体"/>
          <w:kern w:val="0"/>
          <w:sz w:val="24"/>
          <w:szCs w:val="24"/>
          <w:lang w:val="en-US" w:eastAsia="zh-CN" w:bidi="ar"/>
        </w:rPr>
        <w:t>考核时间</w:t>
      </w:r>
      <w:r>
        <w:rPr>
          <w:rFonts w:ascii="宋体" w:hAnsi="宋体" w:eastAsia="宋体" w:cs="宋体"/>
          <w:kern w:val="0"/>
          <w:sz w:val="24"/>
          <w:szCs w:val="24"/>
          <w:lang w:val="en-US" w:eastAsia="zh-CN" w:bidi="ar"/>
        </w:rPr>
        <w:t xml:space="preserve">：_____年___月___日 </w:t>
      </w:r>
      <w:r>
        <w:rPr>
          <w:rStyle w:val="23"/>
          <w:rFonts w:ascii="宋体" w:hAnsi="宋体" w:eastAsia="宋体" w:cs="宋体"/>
          <w:kern w:val="0"/>
          <w:sz w:val="24"/>
          <w:szCs w:val="24"/>
          <w:lang w:val="en-US" w:eastAsia="zh-CN" w:bidi="ar"/>
        </w:rPr>
        <w:t>被考核人</w:t>
      </w:r>
      <w:r>
        <w:rPr>
          <w:rFonts w:ascii="宋体" w:hAnsi="宋体" w:eastAsia="宋体" w:cs="宋体"/>
          <w:kern w:val="0"/>
          <w:sz w:val="24"/>
          <w:szCs w:val="24"/>
          <w:lang w:val="en-US" w:eastAsia="zh-CN" w:bidi="ar"/>
        </w:rPr>
        <w:t>：_____________</w:t>
      </w:r>
    </w:p>
    <w:tbl>
      <w:tblPr>
        <w:tblStyle w:val="21"/>
        <w:tblpPr w:leftFromText="180" w:rightFromText="180" w:vertAnchor="text" w:horzAnchor="page" w:tblpX="1600" w:tblpY="145"/>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72"/>
        <w:gridCol w:w="4383"/>
        <w:gridCol w:w="1021"/>
        <w:gridCol w:w="859"/>
        <w:gridCol w:w="800"/>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8" w:hRule="atLeast"/>
          <w:tblHeader/>
        </w:trPr>
        <w:tc>
          <w:tcPr>
            <w:tcW w:w="872"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岗位类别（总分值）</w:t>
            </w:r>
          </w:p>
        </w:tc>
        <w:tc>
          <w:tcPr>
            <w:tcW w:w="4383"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考核细则及评分标准</w:t>
            </w:r>
          </w:p>
        </w:tc>
        <w:tc>
          <w:tcPr>
            <w:tcW w:w="1021"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完成情况（得分）</w:t>
            </w:r>
          </w:p>
        </w:tc>
        <w:tc>
          <w:tcPr>
            <w:tcW w:w="859"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扣分/得分原因</w:t>
            </w:r>
          </w:p>
        </w:tc>
        <w:tc>
          <w:tcPr>
            <w:tcW w:w="800"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被考核人签字</w:t>
            </w:r>
          </w:p>
        </w:tc>
        <w:tc>
          <w:tcPr>
            <w:tcW w:w="962" w:type="dxa"/>
            <w:shd w:val="clear" w:color="auto" w:fill="auto"/>
            <w:tcMar>
              <w:top w:w="96" w:type="dxa"/>
              <w:left w:w="96" w:type="dxa"/>
              <w:bottom w:w="96" w:type="dxa"/>
              <w:right w:w="96"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检查人签字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61" w:hRule="atLeast"/>
        </w:trPr>
        <w:tc>
          <w:tcPr>
            <w:tcW w:w="87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center"/>
              <w:textAlignment w:val="top"/>
              <w:rPr>
                <w:sz w:val="20"/>
                <w:szCs w:val="20"/>
              </w:rPr>
            </w:pPr>
            <w:r>
              <w:rPr>
                <w:rFonts w:ascii="宋体" w:hAnsi="宋体" w:eastAsia="宋体" w:cs="宋体"/>
                <w:kern w:val="0"/>
                <w:sz w:val="20"/>
                <w:szCs w:val="20"/>
                <w:lang w:val="en-US" w:eastAsia="zh-CN" w:bidi="ar"/>
              </w:rPr>
              <w:t>厨师岗位（40分）</w:t>
            </w:r>
          </w:p>
        </w:tc>
        <w:tc>
          <w:tcPr>
            <w:tcW w:w="4383"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r>
              <w:rPr>
                <w:rFonts w:ascii="宋体" w:hAnsi="宋体" w:eastAsia="宋体" w:cs="宋体"/>
                <w:kern w:val="0"/>
                <w:sz w:val="20"/>
                <w:szCs w:val="20"/>
                <w:lang w:val="en-US" w:eastAsia="zh-CN" w:bidi="ar"/>
              </w:rPr>
              <w:t>1.严守食品安全规范，生熟分开、无交叉污染（10分，违规1项扣5分，扣完为止）；2.按需搭配菜品，兼顾营养与口味（10分，搭配不合理扣3-8分）；3.规范菜品留样</w:t>
            </w:r>
            <w:r>
              <w:rPr>
                <w:rFonts w:hint="eastAsia" w:ascii="宋体" w:hAnsi="宋体" w:eastAsia="宋体" w:cs="宋体"/>
                <w:kern w:val="0"/>
                <w:sz w:val="20"/>
                <w:szCs w:val="20"/>
                <w:lang w:val="en-US" w:eastAsia="zh-CN" w:bidi="ar"/>
              </w:rPr>
              <w:t>并登记留存</w:t>
            </w:r>
            <w:r>
              <w:rPr>
                <w:rFonts w:ascii="宋体" w:hAnsi="宋体" w:eastAsia="宋体" w:cs="宋体"/>
                <w:kern w:val="0"/>
                <w:sz w:val="20"/>
                <w:szCs w:val="20"/>
                <w:lang w:val="en-US" w:eastAsia="zh-CN" w:bidi="ar"/>
              </w:rPr>
              <w:t>（48小时以上），严控食材浪费（8分，未留样扣8分，浪费严重扣4-6分）；4.按时供餐、无延误漏供（6分，延误1次扣3分）；5.操作间、厨具清洁消毒到位（6分，卫生不达标1项扣2分）。</w:t>
            </w:r>
          </w:p>
        </w:tc>
        <w:tc>
          <w:tcPr>
            <w:tcW w:w="10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859"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800"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96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2" w:hRule="atLeast"/>
        </w:trPr>
        <w:tc>
          <w:tcPr>
            <w:tcW w:w="87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center"/>
              <w:textAlignment w:val="top"/>
              <w:rPr>
                <w:sz w:val="20"/>
                <w:szCs w:val="20"/>
              </w:rPr>
            </w:pPr>
            <w:r>
              <w:rPr>
                <w:rFonts w:ascii="宋体" w:hAnsi="宋体" w:eastAsia="宋体" w:cs="宋体"/>
                <w:kern w:val="0"/>
                <w:sz w:val="20"/>
                <w:szCs w:val="20"/>
                <w:lang w:val="en-US" w:eastAsia="zh-CN" w:bidi="ar"/>
              </w:rPr>
              <w:t>餐厅管理人员（25分）</w:t>
            </w:r>
          </w:p>
        </w:tc>
        <w:tc>
          <w:tcPr>
            <w:tcW w:w="4383"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r>
              <w:rPr>
                <w:rFonts w:ascii="宋体" w:hAnsi="宋体" w:eastAsia="宋体" w:cs="宋体"/>
                <w:kern w:val="0"/>
                <w:sz w:val="20"/>
                <w:szCs w:val="20"/>
                <w:lang w:val="en-US" w:eastAsia="zh-CN" w:bidi="ar"/>
              </w:rPr>
              <w:t>1.统筹日常管理、人员排班，高效协调用餐问题（7分，管理混乱扣3-7分）；2.严把食材采购验收关，杜绝不合格食材入库（6分，验收不规范扣3-6分）；3.规范统筹公务接待餐，保障接待高效有序（6分，接待失误1次扣3-6分）；4.收集用餐反馈、建立台账，及时优化服务（6分，无台账扣6分）。</w:t>
            </w:r>
          </w:p>
        </w:tc>
        <w:tc>
          <w:tcPr>
            <w:tcW w:w="10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859"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800"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96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83" w:hRule="atLeast"/>
        </w:trPr>
        <w:tc>
          <w:tcPr>
            <w:tcW w:w="87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center"/>
              <w:textAlignment w:val="top"/>
              <w:rPr>
                <w:sz w:val="20"/>
                <w:szCs w:val="20"/>
              </w:rPr>
            </w:pPr>
            <w:r>
              <w:rPr>
                <w:rFonts w:ascii="宋体" w:hAnsi="宋体" w:eastAsia="宋体" w:cs="宋体"/>
                <w:kern w:val="0"/>
                <w:sz w:val="20"/>
                <w:szCs w:val="20"/>
                <w:lang w:val="en-US" w:eastAsia="zh-CN" w:bidi="ar"/>
              </w:rPr>
              <w:t>餐厅服务人员（20分）</w:t>
            </w:r>
          </w:p>
        </w:tc>
        <w:tc>
          <w:tcPr>
            <w:tcW w:w="4383"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r>
              <w:rPr>
                <w:rFonts w:ascii="宋体" w:hAnsi="宋体" w:eastAsia="宋体" w:cs="宋体"/>
                <w:kern w:val="0"/>
                <w:sz w:val="20"/>
                <w:szCs w:val="20"/>
                <w:lang w:val="en-US" w:eastAsia="zh-CN" w:bidi="ar"/>
              </w:rPr>
              <w:t>1.仪容仪表规范，服务热情、文明用语（7分，违规1项扣2-3分）；2.餐厅清洁消毒到位，餐具摆放规范（7分，卫生不达标扣2-7分）；3.有序服务、及时响应合理需求（6分，服务不到位扣2-6分）。</w:t>
            </w:r>
          </w:p>
        </w:tc>
        <w:tc>
          <w:tcPr>
            <w:tcW w:w="10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859"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800"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96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55" w:hRule="atLeast"/>
        </w:trPr>
        <w:tc>
          <w:tcPr>
            <w:tcW w:w="87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center"/>
              <w:textAlignment w:val="top"/>
              <w:rPr>
                <w:sz w:val="20"/>
                <w:szCs w:val="20"/>
              </w:rPr>
            </w:pPr>
            <w:r>
              <w:rPr>
                <w:rFonts w:ascii="宋体" w:hAnsi="宋体" w:eastAsia="宋体" w:cs="宋体"/>
                <w:kern w:val="0"/>
                <w:sz w:val="20"/>
                <w:szCs w:val="20"/>
                <w:lang w:val="en-US" w:eastAsia="zh-CN" w:bidi="ar"/>
              </w:rPr>
              <w:t>食品安全管理员（15分）</w:t>
            </w:r>
          </w:p>
        </w:tc>
        <w:tc>
          <w:tcPr>
            <w:tcW w:w="4383"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r>
              <w:rPr>
                <w:rFonts w:ascii="宋体" w:hAnsi="宋体" w:eastAsia="宋体" w:cs="宋体"/>
                <w:kern w:val="0"/>
                <w:sz w:val="20"/>
                <w:szCs w:val="20"/>
                <w:lang w:val="en-US" w:eastAsia="zh-CN" w:bidi="ar"/>
              </w:rPr>
              <w:t>1.定期开展食品安全检查，排查隐患、建立检查台账（8分，无台账扣8分）；2.落实食品安全制度，组织岗前培训，妥善处置应急隐患（7分，未培训扣3分，处置不当扣4-7分）。</w:t>
            </w:r>
          </w:p>
        </w:tc>
        <w:tc>
          <w:tcPr>
            <w:tcW w:w="10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859"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800"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96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9" w:hRule="atLeast"/>
        </w:trPr>
        <w:tc>
          <w:tcPr>
            <w:tcW w:w="87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center"/>
              <w:textAlignment w:val="top"/>
              <w:rPr>
                <w:sz w:val="20"/>
                <w:szCs w:val="20"/>
              </w:rPr>
            </w:pPr>
            <w:r>
              <w:rPr>
                <w:rStyle w:val="23"/>
                <w:rFonts w:ascii="宋体" w:hAnsi="宋体" w:eastAsia="宋体" w:cs="宋体"/>
                <w:kern w:val="0"/>
                <w:sz w:val="20"/>
                <w:szCs w:val="20"/>
                <w:lang w:val="en-US" w:eastAsia="zh-CN" w:bidi="ar"/>
              </w:rPr>
              <w:t>总分统计</w:t>
            </w:r>
          </w:p>
        </w:tc>
        <w:tc>
          <w:tcPr>
            <w:tcW w:w="4383"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r>
              <w:rPr>
                <w:rStyle w:val="23"/>
                <w:rFonts w:ascii="宋体" w:hAnsi="宋体" w:eastAsia="宋体" w:cs="宋体"/>
                <w:kern w:val="0"/>
                <w:sz w:val="20"/>
                <w:szCs w:val="20"/>
                <w:lang w:val="en-US" w:eastAsia="zh-CN" w:bidi="ar"/>
              </w:rPr>
              <w:t>100分</w:t>
            </w:r>
          </w:p>
        </w:tc>
        <w:tc>
          <w:tcPr>
            <w:tcW w:w="10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859"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r>
              <w:rPr>
                <w:rFonts w:ascii="宋体" w:hAnsi="宋体" w:eastAsia="宋体" w:cs="宋体"/>
                <w:kern w:val="0"/>
                <w:sz w:val="20"/>
                <w:szCs w:val="20"/>
                <w:lang w:val="en-US" w:eastAsia="zh-CN" w:bidi="ar"/>
              </w:rPr>
              <w:t>考核等级：</w:t>
            </w:r>
          </w:p>
        </w:tc>
        <w:tc>
          <w:tcPr>
            <w:tcW w:w="800"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c>
          <w:tcPr>
            <w:tcW w:w="96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jc w:val="both"/>
              <w:textAlignment w:val="top"/>
              <w:rPr>
                <w:sz w:val="20"/>
                <w:szCs w:val="20"/>
              </w:rPr>
            </w:pPr>
          </w:p>
        </w:tc>
      </w:tr>
    </w:tbl>
    <w:p>
      <w:pPr>
        <w:keepNext w:val="0"/>
        <w:keepLines w:val="0"/>
        <w:pageBreakBefore w:val="0"/>
        <w:widowControl/>
        <w:suppressLineNumbers w:val="0"/>
        <w:pBdr>
          <w:top w:val="none" w:color="FED4A4" w:sz="0" w:space="0"/>
          <w:left w:val="none" w:color="FED4A4" w:sz="0" w:space="0"/>
          <w:bottom w:val="none" w:color="FED4A4" w:sz="0" w:space="0"/>
          <w:right w:val="none" w:color="FED4A4" w:sz="0" w:space="0"/>
        </w:pBdr>
        <w:shd w:val="clear"/>
        <w:kinsoku/>
        <w:wordWrap/>
        <w:overflowPunct/>
        <w:topLinePunct w:val="0"/>
        <w:autoSpaceDE/>
        <w:autoSpaceDN/>
        <w:bidi w:val="0"/>
        <w:adjustRightInd/>
        <w:snapToGrid/>
        <w:spacing w:line="600" w:lineRule="exact"/>
        <w:jc w:val="left"/>
        <w:textAlignment w:val="auto"/>
        <w:rPr>
          <w:rFonts w:hint="default" w:ascii="宋体" w:hAnsi="宋体" w:eastAsia="宋体" w:cs="宋体"/>
          <w:color w:val="auto"/>
          <w:kern w:val="0"/>
          <w:sz w:val="24"/>
          <w:szCs w:val="24"/>
          <w:shd w:val="clear" w:fill="FFF5EB"/>
          <w:lang w:val="en-US" w:eastAsia="zh-CN" w:bidi="ar"/>
        </w:rPr>
      </w:pPr>
      <w:r>
        <w:rPr>
          <w:rStyle w:val="23"/>
          <w:rFonts w:ascii="宋体" w:hAnsi="宋体" w:eastAsia="宋体" w:cs="宋体"/>
          <w:color w:val="auto"/>
          <w:kern w:val="0"/>
          <w:sz w:val="24"/>
          <w:szCs w:val="24"/>
          <w:shd w:val="clear" w:fill="FFF5EB"/>
          <w:lang w:val="en-US" w:eastAsia="zh-CN" w:bidi="ar"/>
        </w:rPr>
        <w:t>最终签字确认</w:t>
      </w:r>
      <w:r>
        <w:rPr>
          <w:rFonts w:ascii="宋体" w:hAnsi="宋体" w:eastAsia="宋体" w:cs="宋体"/>
          <w:color w:val="auto"/>
          <w:kern w:val="0"/>
          <w:sz w:val="24"/>
          <w:szCs w:val="24"/>
          <w:shd w:val="clear" w:fill="FFF5EB"/>
          <w:lang w:val="en-US" w:eastAsia="zh-CN" w:bidi="ar"/>
        </w:rPr>
        <w:t>：被考核单位负责人：</w:t>
      </w:r>
      <w:r>
        <w:rPr>
          <w:rFonts w:hint="eastAsia" w:ascii="宋体" w:hAnsi="宋体" w:eastAsia="宋体" w:cs="宋体"/>
          <w:color w:val="auto"/>
          <w:kern w:val="0"/>
          <w:sz w:val="24"/>
          <w:szCs w:val="24"/>
          <w:u w:val="single"/>
          <w:shd w:val="clear" w:fill="FFF5EB"/>
          <w:lang w:val="en-US" w:eastAsia="zh-CN" w:bidi="ar"/>
        </w:rPr>
        <w:t xml:space="preserve">              </w:t>
      </w:r>
      <w:r>
        <w:rPr>
          <w:rFonts w:ascii="宋体" w:hAnsi="宋体" w:eastAsia="宋体" w:cs="宋体"/>
          <w:color w:val="auto"/>
          <w:kern w:val="0"/>
          <w:sz w:val="24"/>
          <w:szCs w:val="24"/>
          <w:shd w:val="clear" w:fill="FFF5EB"/>
          <w:lang w:val="en-US" w:eastAsia="zh-CN" w:bidi="ar"/>
        </w:rPr>
        <w:t>考核单位负责人：</w:t>
      </w:r>
      <w:r>
        <w:rPr>
          <w:rFonts w:hint="eastAsia" w:ascii="宋体" w:hAnsi="宋体" w:eastAsia="宋体" w:cs="宋体"/>
          <w:color w:val="auto"/>
          <w:kern w:val="0"/>
          <w:sz w:val="24"/>
          <w:szCs w:val="24"/>
          <w:u w:val="single"/>
          <w:shd w:val="clear" w:fill="FFF5EB"/>
          <w:lang w:val="en-US" w:eastAsia="zh-CN" w:bidi="ar"/>
        </w:rPr>
        <w:t xml:space="preserve">           </w:t>
      </w:r>
    </w:p>
    <w:p>
      <w:pPr>
        <w:keepNext w:val="0"/>
        <w:keepLines w:val="0"/>
        <w:pageBreakBefore w:val="0"/>
        <w:widowControl/>
        <w:suppressLineNumbers w:val="0"/>
        <w:pBdr>
          <w:top w:val="none" w:color="FED4A4" w:sz="0" w:space="0"/>
          <w:left w:val="none" w:color="FED4A4" w:sz="0" w:space="0"/>
          <w:bottom w:val="none" w:color="FED4A4" w:sz="0" w:space="0"/>
          <w:right w:val="none" w:color="FED4A4" w:sz="0" w:space="0"/>
        </w:pBdr>
        <w:shd w:val="clear"/>
        <w:kinsoku/>
        <w:wordWrap/>
        <w:overflowPunct/>
        <w:topLinePunct w:val="0"/>
        <w:autoSpaceDE/>
        <w:autoSpaceDN/>
        <w:bidi w:val="0"/>
        <w:adjustRightInd/>
        <w:snapToGrid/>
        <w:spacing w:line="600" w:lineRule="exact"/>
        <w:ind w:firstLine="5280" w:firstLineChars="2200"/>
        <w:jc w:val="left"/>
        <w:textAlignment w:val="auto"/>
        <w:rPr>
          <w:rFonts w:ascii="宋体" w:hAnsi="宋体" w:eastAsia="宋体" w:cs="宋体"/>
          <w:color w:val="auto"/>
          <w:kern w:val="0"/>
          <w:sz w:val="24"/>
          <w:szCs w:val="24"/>
          <w:shd w:val="clear" w:fill="FFF5EB"/>
          <w:lang w:val="en-US" w:eastAsia="zh-CN" w:bidi="ar"/>
        </w:rPr>
      </w:pPr>
      <w:r>
        <w:rPr>
          <w:rFonts w:ascii="宋体" w:hAnsi="宋体" w:eastAsia="宋体" w:cs="宋体"/>
          <w:color w:val="auto"/>
          <w:kern w:val="0"/>
          <w:sz w:val="24"/>
          <w:szCs w:val="24"/>
          <w:shd w:val="clear" w:fill="FFF5EB"/>
          <w:lang w:val="en-US" w:eastAsia="zh-CN" w:bidi="ar"/>
        </w:rPr>
        <w:t>签字日期：______年____月____</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jc w:val="left"/>
        <w:rPr>
          <w:rFonts w:hint="eastAsia" w:ascii="黑体" w:hAnsi="黑体" w:eastAsia="黑体" w:cs="黑体"/>
          <w:b w:val="0"/>
          <w:bCs w:val="0"/>
          <w:sz w:val="28"/>
          <w:szCs w:val="28"/>
        </w:rPr>
      </w:pPr>
      <w:r>
        <w:rPr>
          <w:rFonts w:hint="eastAsia" w:ascii="黑体" w:hAnsi="黑体" w:cs="黑体"/>
          <w:b w:val="0"/>
          <w:bCs w:val="0"/>
          <w:sz w:val="28"/>
          <w:szCs w:val="28"/>
          <w:lang w:eastAsia="zh-CN"/>
        </w:rPr>
        <w:t>三</w:t>
      </w:r>
      <w:r>
        <w:rPr>
          <w:rFonts w:hint="eastAsia" w:ascii="黑体" w:hAnsi="黑体" w:eastAsia="黑体" w:cs="黑体"/>
          <w:b w:val="0"/>
          <w:bCs w:val="0"/>
          <w:sz w:val="28"/>
          <w:szCs w:val="28"/>
        </w:rPr>
        <w:t>、其他要求</w:t>
      </w:r>
    </w:p>
    <w:p>
      <w:pPr>
        <w:keepNext w:val="0"/>
        <w:keepLines w:val="0"/>
        <w:pageBreakBefore w:val="0"/>
        <w:widowControl w:val="0"/>
        <w:kinsoku/>
        <w:wordWrap w:val="0"/>
        <w:overflowPunct/>
        <w:topLinePunct w:val="0"/>
        <w:autoSpaceDE/>
        <w:autoSpaceDN/>
        <w:bidi w:val="0"/>
        <w:adjustRightInd/>
        <w:snapToGrid/>
        <w:spacing w:after="0" w:line="560" w:lineRule="exact"/>
        <w:ind w:right="0" w:firstLine="560" w:firstLineChars="200"/>
        <w:jc w:val="both"/>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本项目严禁转包、违法分包，严禁挂靠资质承接。</w:t>
      </w:r>
    </w:p>
    <w:p>
      <w:pPr>
        <w:keepNext w:val="0"/>
        <w:keepLines w:val="0"/>
        <w:pageBreakBefore w:val="0"/>
        <w:widowControl w:val="0"/>
        <w:kinsoku/>
        <w:wordWrap w:val="0"/>
        <w:overflowPunct/>
        <w:topLinePunct w:val="0"/>
        <w:autoSpaceDE/>
        <w:autoSpaceDN/>
        <w:bidi w:val="0"/>
        <w:adjustRightInd/>
        <w:snapToGrid/>
        <w:spacing w:after="0" w:line="560" w:lineRule="exact"/>
        <w:ind w:right="0" w:firstLine="560" w:firstLineChars="200"/>
        <w:jc w:val="both"/>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供应商需配合甲方完成重大活动、应急任务等临时性工作，不计额外费用。</w:t>
      </w:r>
    </w:p>
    <w:p>
      <w:pPr>
        <w:keepNext w:val="0"/>
        <w:keepLines w:val="0"/>
        <w:pageBreakBefore w:val="0"/>
        <w:widowControl w:val="0"/>
        <w:kinsoku/>
        <w:wordWrap w:val="0"/>
        <w:overflowPunct/>
        <w:topLinePunct w:val="0"/>
        <w:autoSpaceDE/>
        <w:autoSpaceDN/>
        <w:bidi w:val="0"/>
        <w:adjustRightInd/>
        <w:snapToGrid/>
        <w:spacing w:after="0" w:line="560" w:lineRule="exact"/>
        <w:ind w:right="0" w:firstLine="560" w:firstLineChars="200"/>
        <w:jc w:val="both"/>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投标文件需按评分标准要求提供全部证明材料，虚假材料视为无效投标。</w:t>
      </w:r>
    </w:p>
    <w:p>
      <w:pPr>
        <w:keepNext w:val="0"/>
        <w:keepLines w:val="0"/>
        <w:pageBreakBefore w:val="0"/>
        <w:widowControl w:val="0"/>
        <w:kinsoku/>
        <w:wordWrap w:val="0"/>
        <w:overflowPunct/>
        <w:topLinePunct w:val="0"/>
        <w:autoSpaceDE/>
        <w:autoSpaceDN/>
        <w:bidi w:val="0"/>
        <w:adjustRightInd/>
        <w:snapToGrid/>
        <w:spacing w:after="0" w:line="560" w:lineRule="exact"/>
        <w:ind w:right="0" w:firstLine="560" w:firstLineChars="200"/>
        <w:jc w:val="both"/>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未尽事宜在采购合同中另行约定，与本采购需求具有同等法律效力。</w:t>
      </w:r>
    </w:p>
    <w:p>
      <w:pPr>
        <w:wordWrap w:val="0"/>
        <w:spacing w:before="760" w:after="0" w:line="540" w:lineRule="atLeast"/>
        <w:ind w:left="0" w:right="0"/>
        <w:jc w:val="center"/>
        <w:textAlignment w:val="baseline"/>
        <w:rPr>
          <w:rFonts w:ascii="宋体" w:hAnsi="宋体" w:eastAsia="宋体" w:cs="宋体"/>
          <w:b/>
          <w:i w:val="0"/>
          <w:strike w:val="0"/>
          <w:color w:val="000000"/>
          <w:sz w:val="40"/>
        </w:rPr>
      </w:pPr>
    </w:p>
    <w:p>
      <w:pPr>
        <w:wordWrap w:val="0"/>
        <w:spacing w:before="760" w:after="0" w:line="540" w:lineRule="atLeast"/>
        <w:ind w:left="0" w:right="0"/>
        <w:jc w:val="center"/>
        <w:textAlignment w:val="baseline"/>
        <w:rPr>
          <w:sz w:val="40"/>
        </w:rPr>
      </w:pPr>
      <w:r>
        <w:rPr>
          <w:rFonts w:ascii="宋体" w:hAnsi="宋体" w:eastAsia="宋体" w:cs="宋体"/>
          <w:b/>
          <w:i w:val="0"/>
          <w:strike w:val="0"/>
          <w:color w:val="000000"/>
          <w:sz w:val="40"/>
        </w:rPr>
        <w:t>第五章 评标方法与评标标准</w:t>
      </w:r>
    </w:p>
    <w:p>
      <w:pPr>
        <w:wordWrap w:val="0"/>
        <w:spacing w:before="0" w:after="0" w:line="520" w:lineRule="exact"/>
        <w:ind w:left="0" w:right="0"/>
        <w:jc w:val="center"/>
        <w:textAlignment w:val="baseline"/>
        <w:rPr>
          <w:sz w:val="40"/>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40" w:right="0"/>
        <w:jc w:val="both"/>
        <w:textAlignment w:val="baseline"/>
        <w:rPr>
          <w:sz w:val="28"/>
          <w:szCs w:val="36"/>
        </w:rPr>
      </w:pPr>
      <w:r>
        <w:rPr>
          <w:rFonts w:ascii="宋体" w:hAnsi="宋体" w:eastAsia="宋体" w:cs="宋体"/>
          <w:b/>
          <w:i w:val="0"/>
          <w:strike w:val="0"/>
          <w:color w:val="000000"/>
          <w:sz w:val="28"/>
          <w:szCs w:val="36"/>
        </w:rPr>
        <w:t>评标办法和评标标准</w:t>
      </w:r>
    </w:p>
    <w:p>
      <w:pPr>
        <w:keepNext w:val="0"/>
        <w:keepLines w:val="0"/>
        <w:pageBreakBefore w:val="0"/>
        <w:widowControl w:val="0"/>
        <w:kinsoku/>
        <w:wordWrap w:val="0"/>
        <w:overflowPunct/>
        <w:topLinePunct w:val="0"/>
        <w:autoSpaceDE/>
        <w:autoSpaceDN/>
        <w:bidi w:val="0"/>
        <w:adjustRightInd/>
        <w:snapToGrid/>
        <w:spacing w:after="0" w:line="560" w:lineRule="exact"/>
        <w:ind w:right="0" w:firstLine="560" w:firstLineChars="200"/>
        <w:jc w:val="both"/>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bookmarkStart w:id="0" w:name="OLE_LINK6"/>
      <w:r>
        <w:rPr>
          <w:rFonts w:hint="eastAsia" w:ascii="宋体" w:hAnsi="宋体" w:eastAsia="宋体" w:cs="宋体"/>
          <w:b w:val="0"/>
          <w:i w:val="0"/>
          <w:strike w:val="0"/>
          <w:color w:val="000000"/>
          <w:sz w:val="28"/>
          <w:szCs w:val="28"/>
          <w:lang w:val="en-US" w:eastAsia="zh-CN"/>
        </w:rPr>
        <w:t>本项目选取1名中标候选人。供应商投标文件产品的规格参数在政采云中必须与采购文件要求逐一关联（具体到页码），未关联或关联不当按不计分处理</w:t>
      </w:r>
      <w:bookmarkEnd w:id="0"/>
      <w:r>
        <w:rPr>
          <w:rFonts w:hint="eastAsia" w:ascii="宋体" w:hAnsi="宋体" w:eastAsia="宋体" w:cs="宋体"/>
          <w:b w:val="0"/>
          <w:i w:val="0"/>
          <w:strike w:val="0"/>
          <w:color w:val="000000"/>
          <w:sz w:val="28"/>
          <w:szCs w:val="28"/>
          <w:lang w:val="en-US" w:eastAsia="zh-CN"/>
        </w:rPr>
        <w:t>。</w:t>
      </w:r>
    </w:p>
    <w:p>
      <w:pPr>
        <w:keepNext w:val="0"/>
        <w:keepLines w:val="0"/>
        <w:pageBreakBefore w:val="0"/>
        <w:widowControl w:val="0"/>
        <w:kinsoku/>
        <w:wordWrap w:val="0"/>
        <w:overflowPunct/>
        <w:topLinePunct w:val="0"/>
        <w:autoSpaceDE/>
        <w:autoSpaceDN/>
        <w:bidi w:val="0"/>
        <w:adjustRightInd/>
        <w:snapToGrid/>
        <w:spacing w:after="0" w:line="560" w:lineRule="exact"/>
        <w:ind w:right="0" w:firstLine="560" w:firstLineChars="200"/>
        <w:jc w:val="both"/>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供应商需制定完整的服务方案，包含整体服务规划、分项目服务细则、应急处置预案、人员管理方案、质量管控措施，贴合党政机关后勤特殊性，可操作性强。</w:t>
      </w:r>
    </w:p>
    <w:p>
      <w:pPr>
        <w:keepNext w:val="0"/>
        <w:keepLines w:val="0"/>
        <w:pageBreakBefore w:val="0"/>
        <w:widowControl w:val="0"/>
        <w:kinsoku/>
        <w:wordWrap w:val="0"/>
        <w:overflowPunct/>
        <w:topLinePunct w:val="0"/>
        <w:autoSpaceDE/>
        <w:autoSpaceDN/>
        <w:bidi w:val="0"/>
        <w:adjustRightInd/>
        <w:snapToGrid/>
        <w:spacing w:after="0" w:line="560" w:lineRule="exact"/>
        <w:ind w:right="0" w:firstLine="560" w:firstLineChars="200"/>
        <w:jc w:val="both"/>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配备满足服务需求的专业设备（保洁设备、安保设备、餐饮设备、维修工具等），提供设备清单及权属证明，定期维护保养。</w:t>
      </w:r>
    </w:p>
    <w:p>
      <w:pPr>
        <w:keepNext w:val="0"/>
        <w:keepLines w:val="0"/>
        <w:pageBreakBefore w:val="0"/>
        <w:widowControl w:val="0"/>
        <w:kinsoku/>
        <w:wordWrap w:val="0"/>
        <w:overflowPunct/>
        <w:topLinePunct w:val="0"/>
        <w:autoSpaceDE/>
        <w:autoSpaceDN/>
        <w:bidi w:val="0"/>
        <w:adjustRightInd/>
        <w:snapToGrid/>
        <w:spacing w:after="0" w:line="560" w:lineRule="exact"/>
        <w:ind w:right="0" w:firstLine="560" w:firstLineChars="200"/>
        <w:jc w:val="both"/>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建立完善的管理制度（质量、安全、保密、应急、考核），定期开展应急演练，留存演练记录。</w:t>
      </w:r>
    </w:p>
    <w:p>
      <w:pPr>
        <w:keepNext w:val="0"/>
        <w:keepLines w:val="0"/>
        <w:pageBreakBefore w:val="0"/>
        <w:widowControl w:val="0"/>
        <w:kinsoku/>
        <w:wordWrap w:val="0"/>
        <w:overflowPunct/>
        <w:topLinePunct w:val="0"/>
        <w:autoSpaceDE/>
        <w:autoSpaceDN/>
        <w:bidi w:val="0"/>
        <w:adjustRightInd/>
        <w:snapToGrid/>
        <w:spacing w:after="0" w:line="560" w:lineRule="exact"/>
        <w:ind w:right="0" w:firstLine="560" w:firstLineChars="200"/>
        <w:jc w:val="both"/>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CN"/>
        </w:rPr>
        <w:t>严格遵守党政机关保密规定，严禁泄露工作秘密，签订专项保密承诺。</w:t>
      </w:r>
    </w:p>
    <w:p>
      <w:pPr>
        <w:pStyle w:val="27"/>
        <w:rPr>
          <w:rFonts w:hint="eastAsia"/>
          <w:lang w:val="en-US" w:eastAsia="zh-CN"/>
        </w:rPr>
      </w:pPr>
    </w:p>
    <w:p>
      <w:pPr>
        <w:wordWrap w:val="0"/>
        <w:spacing w:before="240" w:after="0" w:line="400" w:lineRule="atLeast"/>
        <w:ind w:right="0"/>
        <w:jc w:val="both"/>
        <w:textAlignment w:val="baseline"/>
        <w:rPr>
          <w:sz w:val="30"/>
          <w:szCs w:val="30"/>
        </w:rPr>
      </w:pPr>
      <w:r>
        <w:rPr>
          <w:rFonts w:ascii="宋体" w:hAnsi="宋体" w:eastAsia="宋体" w:cs="宋体"/>
          <w:b/>
          <w:i w:val="0"/>
          <w:strike w:val="0"/>
          <w:color w:val="000000"/>
          <w:sz w:val="30"/>
          <w:szCs w:val="30"/>
        </w:rPr>
        <w:t>一、政府采购政策功能落实</w:t>
      </w:r>
    </w:p>
    <w:p>
      <w:pPr>
        <w:wordWrap w:val="0"/>
        <w:spacing w:before="240" w:after="0" w:line="400" w:lineRule="atLeast"/>
        <w:ind w:right="0" w:firstLine="560" w:firstLineChars="200"/>
        <w:jc w:val="both"/>
        <w:textAlignment w:val="baseline"/>
        <w:rPr>
          <w:rFonts w:hint="eastAsia" w:ascii="宋体" w:hAnsi="宋体" w:eastAsia="宋体" w:cs="宋体"/>
          <w:b w:val="0"/>
          <w:i w:val="0"/>
          <w:strike w:val="0"/>
          <w:color w:val="000000"/>
          <w:sz w:val="28"/>
          <w:szCs w:val="28"/>
          <w:highlight w:val="none"/>
          <w:lang w:eastAsia="zh-CN"/>
        </w:rPr>
      </w:pPr>
      <w:r>
        <w:rPr>
          <w:rFonts w:hint="eastAsia" w:ascii="宋体" w:hAnsi="宋体" w:eastAsia="宋体" w:cs="宋体"/>
          <w:b w:val="0"/>
          <w:i w:val="0"/>
          <w:strike w:val="0"/>
          <w:color w:val="000000"/>
          <w:sz w:val="28"/>
          <w:szCs w:val="28"/>
          <w:highlight w:val="none"/>
          <w:lang w:eastAsia="zh-CN"/>
        </w:rPr>
        <w:t>本项目专门面向小微企业采购</w:t>
      </w:r>
    </w:p>
    <w:p>
      <w:pPr>
        <w:wordWrap w:val="0"/>
        <w:spacing w:before="240" w:after="0" w:line="400" w:lineRule="atLeast"/>
        <w:ind w:right="0"/>
        <w:jc w:val="both"/>
        <w:textAlignment w:val="baseline"/>
        <w:rPr>
          <w:rFonts w:ascii="宋体" w:hAnsi="宋体" w:eastAsia="宋体" w:cs="宋体"/>
          <w:b/>
          <w:i w:val="0"/>
          <w:strike w:val="0"/>
          <w:color w:val="000000"/>
          <w:sz w:val="30"/>
          <w:szCs w:val="30"/>
        </w:rPr>
      </w:pPr>
      <w:r>
        <w:rPr>
          <w:rFonts w:ascii="宋体" w:hAnsi="宋体" w:eastAsia="宋体" w:cs="宋体"/>
          <w:b/>
          <w:i w:val="0"/>
          <w:strike w:val="0"/>
          <w:color w:val="000000"/>
          <w:sz w:val="30"/>
          <w:szCs w:val="30"/>
        </w:rPr>
        <w:t>二、评分标准</w:t>
      </w:r>
    </w:p>
    <w:p>
      <w:pPr>
        <w:wordWrap w:val="0"/>
        <w:spacing w:before="260" w:after="0" w:line="480" w:lineRule="atLeast"/>
        <w:ind w:left="0" w:right="0"/>
        <w:jc w:val="center"/>
        <w:textAlignment w:val="baseline"/>
        <w:rPr>
          <w:sz w:val="36"/>
          <w:szCs w:val="24"/>
        </w:rPr>
      </w:pPr>
      <w:r>
        <w:rPr>
          <w:rFonts w:ascii="宋体" w:hAnsi="宋体" w:eastAsia="宋体" w:cs="宋体"/>
          <w:b/>
          <w:i w:val="0"/>
          <w:strike w:val="0"/>
          <w:color w:val="000000"/>
          <w:sz w:val="30"/>
          <w:szCs w:val="30"/>
          <w:highlight w:val="none"/>
        </w:rPr>
        <w:t>评分表</w:t>
      </w:r>
    </w:p>
    <w:tbl>
      <w:tblPr>
        <w:tblStyle w:val="21"/>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77"/>
        <w:gridCol w:w="1056"/>
        <w:gridCol w:w="4521"/>
        <w:gridCol w:w="708"/>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90" w:hRule="atLeast"/>
          <w:tblHeader/>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评分维度</w:t>
            </w: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评分指标及细则</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具体评分标准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分值</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rFonts w:hint="eastAsia" w:ascii="黑体" w:hAnsi="黑体" w:eastAsia="黑体" w:cs="黑体"/>
                <w:sz w:val="20"/>
                <w:szCs w:val="20"/>
              </w:rPr>
            </w:pPr>
            <w:r>
              <w:rPr>
                <w:rFonts w:hint="eastAsia" w:ascii="黑体" w:hAnsi="黑体" w:eastAsia="黑体" w:cs="黑体"/>
                <w:kern w:val="0"/>
                <w:sz w:val="20"/>
                <w:szCs w:val="2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0" w:type="auto"/>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sz w:val="20"/>
                <w:szCs w:val="20"/>
              </w:rPr>
            </w:pPr>
            <w:r>
              <w:rPr>
                <w:rFonts w:ascii="宋体" w:hAnsi="宋体" w:eastAsia="宋体" w:cs="宋体"/>
                <w:kern w:val="0"/>
                <w:sz w:val="20"/>
                <w:szCs w:val="20"/>
                <w:lang w:val="en-US" w:eastAsia="zh-CN" w:bidi="ar"/>
              </w:rPr>
              <w:t>一、投标报价（10分）</w:t>
            </w: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sz w:val="20"/>
                <w:szCs w:val="20"/>
              </w:rPr>
            </w:pPr>
            <w:r>
              <w:rPr>
                <w:rFonts w:ascii="宋体" w:hAnsi="宋体" w:eastAsia="宋体" w:cs="宋体"/>
                <w:kern w:val="0"/>
                <w:sz w:val="20"/>
                <w:szCs w:val="20"/>
                <w:lang w:val="en-US" w:eastAsia="zh-CN" w:bidi="ar"/>
              </w:rPr>
              <w:t>报价合理性</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both"/>
              <w:textAlignment w:val="top"/>
              <w:rPr>
                <w:sz w:val="20"/>
                <w:szCs w:val="20"/>
              </w:rPr>
            </w:pPr>
            <w:r>
              <w:rPr>
                <w:rFonts w:ascii="宋体" w:hAnsi="宋体" w:eastAsia="宋体" w:cs="宋体"/>
                <w:kern w:val="0"/>
                <w:sz w:val="20"/>
                <w:szCs w:val="20"/>
                <w:lang w:val="en-US" w:eastAsia="zh-CN" w:bidi="ar"/>
              </w:rPr>
              <w:t>价格分采用低价优先法计算，即满足采购文件要求且报价最低的供应商报价为评标基准价，其价格分为满分10分，其它投标人的价格分统一按照以下公式计算：投标报价得分=（评标基准价／投标报价）×权重，计算结果保留 2 位小数。</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sz w:val="20"/>
                <w:szCs w:val="20"/>
              </w:rPr>
            </w:pPr>
            <w:r>
              <w:rPr>
                <w:rFonts w:ascii="宋体" w:hAnsi="宋体" w:eastAsia="宋体" w:cs="宋体"/>
                <w:kern w:val="0"/>
                <w:sz w:val="20"/>
                <w:szCs w:val="20"/>
                <w:lang w:val="en-US" w:eastAsia="zh-CN" w:bidi="ar"/>
              </w:rPr>
              <w:t>10</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both"/>
              <w:textAlignment w:val="top"/>
              <w:rPr>
                <w:sz w:val="20"/>
                <w:szCs w:val="20"/>
              </w:rPr>
            </w:pPr>
            <w:r>
              <w:rPr>
                <w:rFonts w:ascii="宋体" w:hAnsi="宋体" w:eastAsia="宋体" w:cs="宋体"/>
                <w:kern w:val="0"/>
                <w:sz w:val="18"/>
                <w:szCs w:val="18"/>
                <w:lang w:val="en-US" w:eastAsia="zh-CN" w:bidi="ar"/>
              </w:rPr>
              <w:t>1.报价明细需清晰，包含人员工资、社保、耗材、设备折旧、税费等全部费用，无漏项；2.需附详细费用测算表，明确各项服务单价及总价构成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8" w:hRule="atLeast"/>
        </w:trPr>
        <w:tc>
          <w:tcPr>
            <w:tcW w:w="0" w:type="auto"/>
            <w:vMerge w:val="restart"/>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sz w:val="20"/>
                <w:szCs w:val="20"/>
              </w:rPr>
            </w:pPr>
            <w:r>
              <w:rPr>
                <w:rFonts w:ascii="宋体" w:hAnsi="宋体" w:eastAsia="宋体" w:cs="宋体"/>
                <w:kern w:val="0"/>
                <w:sz w:val="20"/>
                <w:szCs w:val="20"/>
                <w:lang w:val="en-US" w:eastAsia="zh-CN" w:bidi="ar"/>
              </w:rPr>
              <w:t>二、商务部分（50分）</w:t>
            </w: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sz w:val="20"/>
                <w:szCs w:val="20"/>
              </w:rPr>
            </w:pPr>
            <w:r>
              <w:rPr>
                <w:rFonts w:ascii="宋体" w:hAnsi="宋体" w:eastAsia="宋体" w:cs="宋体"/>
                <w:kern w:val="0"/>
                <w:sz w:val="20"/>
                <w:szCs w:val="20"/>
                <w:lang w:val="en-US" w:eastAsia="zh-CN" w:bidi="ar"/>
              </w:rPr>
              <w:t>2.1企业资质及实力</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both"/>
              <w:textAlignment w:val="top"/>
              <w:rPr>
                <w:sz w:val="20"/>
                <w:szCs w:val="20"/>
              </w:rPr>
            </w:pPr>
            <w:r>
              <w:rPr>
                <w:rFonts w:ascii="宋体" w:hAnsi="宋体" w:eastAsia="宋体" w:cs="宋体"/>
                <w:kern w:val="0"/>
                <w:sz w:val="20"/>
                <w:szCs w:val="20"/>
                <w:lang w:val="en-US" w:eastAsia="zh-CN" w:bidi="ar"/>
              </w:rPr>
              <w:t>具备完善的质量管理体</w:t>
            </w:r>
            <w:r>
              <w:rPr>
                <w:rFonts w:ascii="宋体" w:hAnsi="宋体" w:eastAsia="宋体" w:cs="宋体"/>
                <w:color w:val="auto"/>
                <w:kern w:val="0"/>
                <w:sz w:val="20"/>
                <w:szCs w:val="20"/>
                <w:lang w:val="en-US" w:eastAsia="zh-CN" w:bidi="ar"/>
              </w:rPr>
              <w:t>系、安全管理体系、环境管理体系认证证书，每具备一项得2分，最多得6分；</w:t>
            </w:r>
            <w:r>
              <w:rPr>
                <w:rFonts w:ascii="宋体" w:hAnsi="宋体" w:eastAsia="宋体" w:cs="宋体"/>
                <w:kern w:val="0"/>
                <w:sz w:val="20"/>
                <w:szCs w:val="20"/>
                <w:lang w:val="en-US" w:eastAsia="zh-CN" w:bidi="ar"/>
              </w:rPr>
              <w:t>拥有自有保洁设备、安保设备、物业设备等核心服务设备，且设备数量、规格、性能完全满足本党政机关后勤服务需求（量化标准：①保洁设备：洗地机≥</w:t>
            </w:r>
            <w:r>
              <w:rPr>
                <w:rFonts w:hint="eastAsia" w:ascii="宋体" w:hAnsi="宋体" w:eastAsia="宋体" w:cs="宋体"/>
                <w:kern w:val="0"/>
                <w:sz w:val="20"/>
                <w:szCs w:val="20"/>
                <w:lang w:val="en-US" w:eastAsia="zh-CN" w:bidi="ar"/>
              </w:rPr>
              <w:t>1</w:t>
            </w:r>
            <w:r>
              <w:rPr>
                <w:rFonts w:ascii="宋体" w:hAnsi="宋体" w:eastAsia="宋体" w:cs="宋体"/>
                <w:kern w:val="0"/>
                <w:sz w:val="20"/>
                <w:szCs w:val="20"/>
                <w:lang w:val="en-US" w:eastAsia="zh-CN" w:bidi="ar"/>
              </w:rPr>
              <w:t>台、高压水枪≥</w:t>
            </w:r>
            <w:r>
              <w:rPr>
                <w:rFonts w:hint="eastAsia" w:ascii="宋体" w:hAnsi="宋体" w:eastAsia="宋体" w:cs="宋体"/>
                <w:kern w:val="0"/>
                <w:sz w:val="20"/>
                <w:szCs w:val="20"/>
                <w:lang w:val="en-US" w:eastAsia="zh-CN" w:bidi="ar"/>
              </w:rPr>
              <w:t>2</w:t>
            </w:r>
            <w:r>
              <w:rPr>
                <w:rFonts w:ascii="宋体" w:hAnsi="宋体" w:eastAsia="宋体" w:cs="宋体"/>
                <w:kern w:val="0"/>
                <w:sz w:val="20"/>
                <w:szCs w:val="20"/>
                <w:lang w:val="en-US" w:eastAsia="zh-CN" w:bidi="ar"/>
              </w:rPr>
              <w:t>台、吸尘器≥</w:t>
            </w:r>
            <w:r>
              <w:rPr>
                <w:rFonts w:hint="eastAsia" w:ascii="宋体" w:hAnsi="宋体" w:eastAsia="宋体" w:cs="宋体"/>
                <w:kern w:val="0"/>
                <w:sz w:val="20"/>
                <w:szCs w:val="20"/>
                <w:lang w:val="en-US" w:eastAsia="zh-CN" w:bidi="ar"/>
              </w:rPr>
              <w:t>3</w:t>
            </w:r>
            <w:r>
              <w:rPr>
                <w:rFonts w:ascii="宋体" w:hAnsi="宋体" w:eastAsia="宋体" w:cs="宋体"/>
                <w:kern w:val="0"/>
                <w:sz w:val="20"/>
                <w:szCs w:val="20"/>
                <w:lang w:val="en-US" w:eastAsia="zh-CN" w:bidi="ar"/>
              </w:rPr>
              <w:t>台，且均能正常运行；②安保设备：巡逻记录仪≥</w:t>
            </w:r>
            <w:r>
              <w:rPr>
                <w:rFonts w:hint="eastAsia" w:ascii="宋体" w:hAnsi="宋体" w:eastAsia="宋体" w:cs="宋体"/>
                <w:kern w:val="0"/>
                <w:sz w:val="20"/>
                <w:szCs w:val="20"/>
                <w:lang w:val="en-US" w:eastAsia="zh-CN" w:bidi="ar"/>
              </w:rPr>
              <w:t>3</w:t>
            </w:r>
            <w:r>
              <w:rPr>
                <w:rFonts w:ascii="宋体" w:hAnsi="宋体" w:eastAsia="宋体" w:cs="宋体"/>
                <w:kern w:val="0"/>
                <w:sz w:val="20"/>
                <w:szCs w:val="20"/>
                <w:lang w:val="en-US" w:eastAsia="zh-CN" w:bidi="ar"/>
              </w:rPr>
              <w:t>台、防暴器材≥</w:t>
            </w:r>
            <w:r>
              <w:rPr>
                <w:rFonts w:hint="eastAsia" w:ascii="宋体" w:hAnsi="宋体" w:eastAsia="宋体" w:cs="宋体"/>
                <w:kern w:val="0"/>
                <w:sz w:val="20"/>
                <w:szCs w:val="20"/>
                <w:lang w:val="en-US" w:eastAsia="zh-CN" w:bidi="ar"/>
              </w:rPr>
              <w:t>6</w:t>
            </w:r>
            <w:r>
              <w:rPr>
                <w:rFonts w:ascii="宋体" w:hAnsi="宋体" w:eastAsia="宋体" w:cs="宋体"/>
                <w:kern w:val="0"/>
                <w:sz w:val="20"/>
                <w:szCs w:val="20"/>
                <w:lang w:val="en-US" w:eastAsia="zh-CN" w:bidi="ar"/>
              </w:rPr>
              <w:t>套（含防暴盾、钢叉等）；③物业设备：万用表≥</w:t>
            </w:r>
            <w:r>
              <w:rPr>
                <w:rFonts w:hint="eastAsia" w:ascii="宋体" w:hAnsi="宋体" w:eastAsia="宋体" w:cs="宋体"/>
                <w:kern w:val="0"/>
                <w:sz w:val="20"/>
                <w:szCs w:val="20"/>
                <w:lang w:val="en-US" w:eastAsia="zh-CN" w:bidi="ar"/>
              </w:rPr>
              <w:t>1</w:t>
            </w:r>
            <w:r>
              <w:rPr>
                <w:rFonts w:ascii="宋体" w:hAnsi="宋体" w:eastAsia="宋体" w:cs="宋体"/>
                <w:kern w:val="0"/>
                <w:sz w:val="20"/>
                <w:szCs w:val="20"/>
                <w:lang w:val="en-US" w:eastAsia="zh-CN" w:bidi="ar"/>
              </w:rPr>
              <w:t>台、冲击钻≥1台、疏通机≥</w:t>
            </w:r>
            <w:r>
              <w:rPr>
                <w:rFonts w:hint="eastAsia" w:ascii="宋体" w:hAnsi="宋体" w:eastAsia="宋体" w:cs="宋体"/>
                <w:kern w:val="0"/>
                <w:sz w:val="20"/>
                <w:szCs w:val="20"/>
                <w:lang w:val="en-US" w:eastAsia="zh-CN" w:bidi="ar"/>
              </w:rPr>
              <w:t>1</w:t>
            </w:r>
            <w:r>
              <w:rPr>
                <w:rFonts w:ascii="宋体" w:hAnsi="宋体" w:eastAsia="宋体" w:cs="宋体"/>
                <w:kern w:val="0"/>
                <w:sz w:val="20"/>
                <w:szCs w:val="20"/>
                <w:lang w:val="en-US" w:eastAsia="zh-CN" w:bidi="ar"/>
              </w:rPr>
              <w:t>台、应急照明灯≥</w:t>
            </w:r>
            <w:r>
              <w:rPr>
                <w:rFonts w:hint="eastAsia" w:ascii="宋体" w:hAnsi="宋体" w:eastAsia="宋体" w:cs="宋体"/>
                <w:kern w:val="0"/>
                <w:sz w:val="20"/>
                <w:szCs w:val="20"/>
                <w:lang w:val="en-US" w:eastAsia="zh-CN" w:bidi="ar"/>
              </w:rPr>
              <w:t>3</w:t>
            </w:r>
            <w:r>
              <w:rPr>
                <w:rFonts w:ascii="宋体" w:hAnsi="宋体" w:eastAsia="宋体" w:cs="宋体"/>
                <w:kern w:val="0"/>
                <w:sz w:val="20"/>
                <w:szCs w:val="20"/>
                <w:lang w:val="en-US" w:eastAsia="zh-CN" w:bidi="ar"/>
              </w:rPr>
              <w:t>盏；④所有设备使用年限≤5年，能覆盖本次招标全部服务区域及服务内容），提供完整设备清单（注明规格、数量、使用年限）及权属证明（购置发票、行驶证等），得2分；设备数量、规格、性能任意一项不满足上述量化标准，扣</w:t>
            </w:r>
            <w:r>
              <w:rPr>
                <w:rFonts w:hint="eastAsia" w:ascii="宋体" w:hAnsi="宋体" w:eastAsia="宋体" w:cs="宋体"/>
                <w:kern w:val="0"/>
                <w:sz w:val="20"/>
                <w:szCs w:val="20"/>
                <w:lang w:val="en-US" w:eastAsia="zh-CN" w:bidi="ar"/>
              </w:rPr>
              <w:t>0.5</w:t>
            </w:r>
            <w:r>
              <w:rPr>
                <w:rFonts w:ascii="宋体" w:hAnsi="宋体" w:eastAsia="宋体" w:cs="宋体"/>
                <w:kern w:val="0"/>
                <w:sz w:val="20"/>
                <w:szCs w:val="20"/>
                <w:lang w:val="en-US" w:eastAsia="zh-CN" w:bidi="ar"/>
              </w:rPr>
              <w:t>分，</w:t>
            </w:r>
            <w:r>
              <w:rPr>
                <w:rFonts w:hint="eastAsia" w:ascii="宋体" w:hAnsi="宋体" w:eastAsia="宋体" w:cs="宋体"/>
                <w:kern w:val="0"/>
                <w:sz w:val="20"/>
                <w:szCs w:val="20"/>
                <w:lang w:val="en-US" w:eastAsia="zh-CN" w:bidi="ar"/>
              </w:rPr>
              <w:t>本项分值扣完为止</w:t>
            </w:r>
            <w:r>
              <w:rPr>
                <w:rFonts w:ascii="宋体" w:hAnsi="宋体" w:eastAsia="宋体" w:cs="宋体"/>
                <w:kern w:val="0"/>
                <w:sz w:val="20"/>
                <w:szCs w:val="20"/>
                <w:lang w:val="en-US" w:eastAsia="zh-CN" w:bidi="ar"/>
              </w:rPr>
              <w:t>。</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sz w:val="20"/>
                <w:szCs w:val="20"/>
              </w:rPr>
            </w:pPr>
            <w:r>
              <w:rPr>
                <w:rFonts w:ascii="宋体" w:hAnsi="宋体" w:eastAsia="宋体" w:cs="宋体"/>
                <w:color w:val="auto"/>
                <w:kern w:val="0"/>
                <w:sz w:val="20"/>
                <w:szCs w:val="20"/>
                <w:lang w:val="en-US" w:eastAsia="zh-CN" w:bidi="ar"/>
              </w:rPr>
              <w:t>8</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both"/>
              <w:textAlignment w:val="top"/>
              <w:rPr>
                <w:sz w:val="20"/>
                <w:szCs w:val="20"/>
              </w:rPr>
            </w:pPr>
            <w:r>
              <w:rPr>
                <w:rFonts w:ascii="宋体" w:hAnsi="宋体" w:eastAsia="宋体" w:cs="宋体"/>
                <w:kern w:val="0"/>
                <w:sz w:val="20"/>
                <w:szCs w:val="20"/>
                <w:lang w:val="en-US" w:eastAsia="zh-CN" w:bidi="ar"/>
              </w:rPr>
              <w:t>1.资质证书需提供原件备查或经公证的复印件；2.体系认证需在有效期内，设备清单需注明规格、数量及使用年限；3.保密承诺需契合党政机关工作要求。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06"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2.2 人员配置</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lang w:val="en-US" w:eastAsia="zh-CN" w:bidi="ar"/>
              </w:rPr>
              <w:t>1. 项目负责人具备5年及以上党政机关/事业单位后勤服务项目管理经验，统筹协调能力强、有同类项目管理实绩，得7分；管理经验3-4年且有同类项目实绩得4分，经验不足3年扣3分，经验不足1年本项不得分（以合同、验收证明等实绩材料为准）。2.按服务需求足额配齐安保、保洁、餐饮、维修等全部专业人员，数量不低于招标文件最低标准，厨师、保安、维修工等关键岗位全部持证上岗（证书与岗位匹配且在有效期内），得</w:t>
            </w:r>
            <w:r>
              <w:rPr>
                <w:rFonts w:hint="eastAsia" w:ascii="宋体" w:hAnsi="宋体" w:eastAsia="宋体" w:cs="宋体"/>
                <w:kern w:val="0"/>
                <w:sz w:val="20"/>
                <w:szCs w:val="20"/>
                <w:lang w:val="en-US" w:eastAsia="zh-CN" w:bidi="ar"/>
              </w:rPr>
              <w:t>4</w:t>
            </w:r>
            <w:r>
              <w:rPr>
                <w:rFonts w:ascii="宋体" w:hAnsi="宋体" w:eastAsia="宋体" w:cs="宋体"/>
                <w:kern w:val="0"/>
                <w:sz w:val="20"/>
                <w:szCs w:val="20"/>
                <w:lang w:val="en-US" w:eastAsia="zh-CN" w:bidi="ar"/>
              </w:rPr>
              <w:t>分；</w:t>
            </w:r>
            <w:r>
              <w:rPr>
                <w:rFonts w:ascii="宋体" w:hAnsi="宋体" w:eastAsia="宋体" w:cs="宋体"/>
                <w:kern w:val="0"/>
                <w:sz w:val="20"/>
                <w:szCs w:val="20"/>
                <w:highlight w:val="none"/>
                <w:lang w:val="en-US" w:eastAsia="zh-CN" w:bidi="ar"/>
              </w:rPr>
              <w:t>每</w:t>
            </w:r>
            <w:r>
              <w:rPr>
                <w:rFonts w:hint="eastAsia" w:ascii="宋体" w:hAnsi="宋体" w:eastAsia="宋体" w:cs="宋体"/>
                <w:kern w:val="0"/>
                <w:sz w:val="20"/>
                <w:szCs w:val="20"/>
                <w:highlight w:val="none"/>
                <w:lang w:val="en-US" w:eastAsia="zh-CN" w:bidi="ar"/>
              </w:rPr>
              <w:t>增加</w:t>
            </w:r>
            <w:r>
              <w:rPr>
                <w:rFonts w:ascii="宋体" w:hAnsi="宋体" w:eastAsia="宋体" w:cs="宋体"/>
                <w:kern w:val="0"/>
                <w:sz w:val="20"/>
                <w:szCs w:val="20"/>
                <w:highlight w:val="none"/>
                <w:lang w:val="en-US" w:eastAsia="zh-CN" w:bidi="ar"/>
              </w:rPr>
              <w:t>1名专业人员</w:t>
            </w:r>
            <w:r>
              <w:rPr>
                <w:rFonts w:hint="eastAsia" w:ascii="宋体" w:hAnsi="宋体" w:eastAsia="宋体" w:cs="宋体"/>
                <w:kern w:val="0"/>
                <w:sz w:val="20"/>
                <w:szCs w:val="20"/>
                <w:highlight w:val="none"/>
                <w:lang w:val="en-US" w:eastAsia="zh-CN" w:bidi="ar"/>
              </w:rPr>
              <w:t>加0.5</w:t>
            </w:r>
            <w:r>
              <w:rPr>
                <w:rFonts w:ascii="宋体" w:hAnsi="宋体" w:eastAsia="宋体" w:cs="宋体"/>
                <w:kern w:val="0"/>
                <w:sz w:val="20"/>
                <w:szCs w:val="20"/>
                <w:highlight w:val="none"/>
                <w:lang w:val="en-US" w:eastAsia="zh-CN" w:bidi="ar"/>
              </w:rPr>
              <w:t>分</w:t>
            </w:r>
            <w:r>
              <w:rPr>
                <w:rFonts w:hint="eastAsia" w:ascii="宋体" w:hAnsi="宋体" w:eastAsia="宋体" w:cs="宋体"/>
                <w:kern w:val="0"/>
                <w:sz w:val="20"/>
                <w:szCs w:val="20"/>
                <w:highlight w:val="none"/>
                <w:lang w:val="en-US" w:eastAsia="zh-CN" w:bidi="ar"/>
              </w:rPr>
              <w:t>，</w:t>
            </w:r>
            <w:r>
              <w:rPr>
                <w:rFonts w:ascii="宋体" w:hAnsi="宋体" w:eastAsia="宋体" w:cs="宋体"/>
                <w:color w:val="auto"/>
                <w:kern w:val="0"/>
                <w:sz w:val="20"/>
                <w:szCs w:val="20"/>
                <w:highlight w:val="none"/>
                <w:lang w:val="en-US" w:eastAsia="zh-CN" w:bidi="ar"/>
              </w:rPr>
              <w:t>本项最高得3分</w:t>
            </w:r>
            <w:r>
              <w:rPr>
                <w:rFonts w:ascii="宋体" w:hAnsi="宋体" w:eastAsia="宋体" w:cs="宋体"/>
                <w:kern w:val="0"/>
                <w:sz w:val="20"/>
                <w:szCs w:val="20"/>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highlight w:val="none"/>
                <w:lang w:val="en-US" w:eastAsia="zh-CN" w:bidi="ar"/>
              </w:rPr>
              <w:t>3</w:t>
            </w:r>
            <w:r>
              <w:rPr>
                <w:rFonts w:ascii="宋体" w:hAnsi="宋体" w:eastAsia="宋体" w:cs="宋体"/>
                <w:kern w:val="0"/>
                <w:sz w:val="20"/>
                <w:szCs w:val="20"/>
                <w:lang w:val="en-US" w:eastAsia="zh-CN" w:bidi="ar"/>
              </w:rPr>
              <w:t>. 拟配置人员需具备对应岗位所需专业技能，提供有效技能证明（厨师提供厨艺等级证书、维</w:t>
            </w:r>
            <w:r>
              <w:rPr>
                <w:rFonts w:ascii="宋体" w:hAnsi="宋体" w:eastAsia="宋体" w:cs="宋体"/>
                <w:color w:val="auto"/>
                <w:kern w:val="0"/>
                <w:sz w:val="20"/>
                <w:szCs w:val="20"/>
                <w:lang w:val="en-US" w:eastAsia="zh-CN" w:bidi="ar"/>
              </w:rPr>
              <w:t>修工提供电工证、保洁提供岗位技能培训证明），技能达标率100%得</w:t>
            </w:r>
            <w:r>
              <w:rPr>
                <w:rFonts w:hint="eastAsia" w:ascii="宋体" w:hAnsi="宋体" w:eastAsia="宋体" w:cs="宋体"/>
                <w:color w:val="auto"/>
                <w:kern w:val="0"/>
                <w:sz w:val="20"/>
                <w:szCs w:val="20"/>
                <w:lang w:val="en-US" w:eastAsia="zh-CN" w:bidi="ar"/>
              </w:rPr>
              <w:t>3</w:t>
            </w:r>
            <w:r>
              <w:rPr>
                <w:rFonts w:ascii="宋体" w:hAnsi="宋体" w:eastAsia="宋体" w:cs="宋体"/>
                <w:color w:val="auto"/>
                <w:kern w:val="0"/>
                <w:sz w:val="20"/>
                <w:szCs w:val="20"/>
                <w:lang w:val="en-US" w:eastAsia="zh-CN" w:bidi="ar"/>
              </w:rPr>
              <w:t>分；达标率80%-99%得</w:t>
            </w:r>
            <w:r>
              <w:rPr>
                <w:rFonts w:hint="eastAsia" w:ascii="宋体" w:hAnsi="宋体" w:eastAsia="宋体" w:cs="宋体"/>
                <w:color w:val="auto"/>
                <w:kern w:val="0"/>
                <w:sz w:val="20"/>
                <w:szCs w:val="20"/>
                <w:lang w:val="en-US" w:eastAsia="zh-CN" w:bidi="ar"/>
              </w:rPr>
              <w:t>2</w:t>
            </w:r>
            <w:r>
              <w:rPr>
                <w:rFonts w:ascii="宋体" w:hAnsi="宋体" w:eastAsia="宋体" w:cs="宋体"/>
                <w:color w:val="auto"/>
                <w:kern w:val="0"/>
                <w:sz w:val="20"/>
                <w:szCs w:val="20"/>
                <w:lang w:val="en-US" w:eastAsia="zh-CN" w:bidi="ar"/>
              </w:rPr>
              <w:t>分；达标率60%-79%得1分；低于60%本项不得分。4. 拟配置人员中，安保岗位有退伍军人的，每有1名得1分，本项最高得3分。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rFonts w:hint="default"/>
                <w:sz w:val="20"/>
                <w:szCs w:val="20"/>
                <w:lang w:val="en-US"/>
              </w:rPr>
            </w:pPr>
            <w:r>
              <w:rPr>
                <w:rFonts w:hint="eastAsia" w:ascii="宋体" w:hAnsi="宋体" w:eastAsia="宋体" w:cs="宋体"/>
                <w:kern w:val="0"/>
                <w:sz w:val="20"/>
                <w:szCs w:val="20"/>
                <w:lang w:val="en-US" w:eastAsia="zh-CN" w:bidi="ar"/>
              </w:rPr>
              <w:t>20</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lang w:val="en-US" w:eastAsia="zh-CN" w:bidi="ar"/>
              </w:rPr>
              <w:t>1. 需提供项目负责人简历、劳动合同、经验证明及资格证书复印件；2.关键岗位证书需在有效期内，人员配置不得低于招标文件最低标准；3. 需提供拟配置人员身份证复印件；4.需提供退伍证明复印件并加盖投标人公章，原件备查。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8"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2.3设备配置</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bookmarkStart w:id="1" w:name="OLE_LINK1"/>
            <w:r>
              <w:rPr>
                <w:rFonts w:ascii="宋体" w:hAnsi="宋体" w:eastAsia="宋体" w:cs="宋体"/>
                <w:kern w:val="0"/>
                <w:sz w:val="20"/>
                <w:szCs w:val="20"/>
                <w:lang w:val="en-US" w:eastAsia="zh-CN" w:bidi="ar"/>
              </w:rPr>
              <w:t>配备扫雪车1台、雪推1台、融雪剂撒布机1台</w:t>
            </w:r>
            <w:bookmarkEnd w:id="1"/>
            <w:r>
              <w:rPr>
                <w:rFonts w:ascii="宋体" w:hAnsi="宋体" w:eastAsia="宋体" w:cs="宋体"/>
                <w:kern w:val="0"/>
                <w:sz w:val="20"/>
                <w:szCs w:val="20"/>
                <w:lang w:val="en-US" w:eastAsia="zh-CN" w:bidi="ar"/>
              </w:rPr>
              <w:t>（基础配置，满足基本作业需求，不扣分），有效作业设备每增加 1 台加 1 分，最多加 4 分（基础配置无额外加分，加分累计不超过4分）。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4</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lang w:val="en-US" w:eastAsia="zh-CN" w:bidi="ar"/>
              </w:rPr>
              <w:t>需提供购置发票/行驶证/租赁合同等证明材料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8"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2.4 业绩信誉</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1. 近</w:t>
            </w:r>
            <w:r>
              <w:rPr>
                <w:rFonts w:hint="eastAsia" w:ascii="宋体" w:hAnsi="宋体" w:eastAsia="宋体" w:cs="宋体"/>
                <w:kern w:val="0"/>
                <w:sz w:val="20"/>
                <w:szCs w:val="20"/>
                <w:lang w:val="en-US" w:eastAsia="zh-CN" w:bidi="ar"/>
              </w:rPr>
              <w:t>5</w:t>
            </w:r>
            <w:r>
              <w:rPr>
                <w:rFonts w:ascii="宋体" w:hAnsi="宋体" w:eastAsia="宋体" w:cs="宋体"/>
                <w:kern w:val="0"/>
                <w:sz w:val="20"/>
                <w:szCs w:val="20"/>
                <w:lang w:val="en-US" w:eastAsia="zh-CN" w:bidi="ar"/>
              </w:rPr>
              <w:t>年内（以合同签订时间为准）承接过党政机关、事业单位后勤服务同类项目，每提供1份完整有效合同（附验收证明）得</w:t>
            </w:r>
            <w:r>
              <w:rPr>
                <w:rFonts w:hint="eastAsia" w:ascii="宋体" w:hAnsi="宋体" w:eastAsia="宋体" w:cs="宋体"/>
                <w:kern w:val="0"/>
                <w:sz w:val="20"/>
                <w:szCs w:val="20"/>
                <w:lang w:val="en-US" w:eastAsia="zh-CN" w:bidi="ar"/>
              </w:rPr>
              <w:t>2</w:t>
            </w:r>
            <w:r>
              <w:rPr>
                <w:rFonts w:ascii="宋体" w:hAnsi="宋体" w:eastAsia="宋体" w:cs="宋体"/>
                <w:kern w:val="0"/>
                <w:sz w:val="20"/>
                <w:szCs w:val="20"/>
                <w:lang w:val="en-US" w:eastAsia="zh-CN" w:bidi="ar"/>
              </w:rPr>
              <w:t>分</w:t>
            </w:r>
            <w:r>
              <w:rPr>
                <w:rFonts w:ascii="宋体" w:hAnsi="宋体" w:eastAsia="宋体" w:cs="宋体"/>
                <w:color w:val="auto"/>
                <w:kern w:val="0"/>
                <w:sz w:val="20"/>
                <w:szCs w:val="20"/>
                <w:lang w:val="en-US" w:eastAsia="zh-CN" w:bidi="ar"/>
              </w:rPr>
              <w:t>，最多得</w:t>
            </w:r>
            <w:r>
              <w:rPr>
                <w:rFonts w:hint="eastAsia" w:ascii="宋体" w:hAnsi="宋体" w:eastAsia="宋体" w:cs="宋体"/>
                <w:color w:val="auto"/>
                <w:kern w:val="0"/>
                <w:sz w:val="20"/>
                <w:szCs w:val="20"/>
                <w:lang w:val="en-US" w:eastAsia="zh-CN" w:bidi="ar"/>
              </w:rPr>
              <w:t>4</w:t>
            </w:r>
            <w:r>
              <w:rPr>
                <w:rFonts w:ascii="宋体" w:hAnsi="宋体" w:eastAsia="宋体" w:cs="宋体"/>
                <w:color w:val="auto"/>
                <w:kern w:val="0"/>
                <w:sz w:val="20"/>
                <w:szCs w:val="20"/>
                <w:lang w:val="en-US" w:eastAsia="zh-CN" w:bidi="ar"/>
              </w:rPr>
              <w:t>分；</w:t>
            </w:r>
            <w:r>
              <w:rPr>
                <w:rFonts w:ascii="宋体" w:hAnsi="宋体" w:eastAsia="宋体" w:cs="宋体"/>
                <w:kern w:val="0"/>
                <w:sz w:val="20"/>
                <w:szCs w:val="20"/>
                <w:lang w:val="en-US" w:eastAsia="zh-CN" w:bidi="ar"/>
              </w:rPr>
              <w:t>无同类项目业绩不得分，合同或验收证明不全按无效业绩处理。2.有省级及以上后勤服务、物业服务、食品安全类荣誉称号（如优秀物业服务企业、食品安全示范单位），每项加2分，</w:t>
            </w:r>
            <w:r>
              <w:rPr>
                <w:rFonts w:ascii="宋体" w:hAnsi="宋体" w:eastAsia="宋体" w:cs="宋体"/>
                <w:color w:val="auto"/>
                <w:kern w:val="0"/>
                <w:sz w:val="20"/>
                <w:szCs w:val="20"/>
                <w:lang w:val="en-US" w:eastAsia="zh-CN" w:bidi="ar"/>
              </w:rPr>
              <w:t>最多加4分。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ind w:firstLine="402" w:firstLineChars="200"/>
              <w:jc w:val="both"/>
              <w:textAlignment w:val="top"/>
              <w:rPr>
                <w:sz w:val="20"/>
                <w:szCs w:val="20"/>
              </w:rPr>
            </w:pPr>
            <w:r>
              <w:rPr>
                <w:rFonts w:ascii="宋体" w:hAnsi="宋体" w:eastAsia="宋体" w:cs="宋体"/>
                <w:b/>
                <w:bCs/>
                <w:kern w:val="0"/>
                <w:sz w:val="20"/>
                <w:szCs w:val="20"/>
                <w:lang w:val="en-US" w:eastAsia="zh-CN" w:bidi="ar"/>
              </w:rPr>
              <w:t>注：联合体投标的，可由任一成员提供对应分工板块的业绩；同一专业按就低原则认定。</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hint="eastAsia" w:ascii="宋体" w:hAnsi="宋体" w:eastAsia="宋体" w:cs="宋体"/>
                <w:color w:val="auto"/>
                <w:kern w:val="0"/>
                <w:sz w:val="20"/>
                <w:szCs w:val="20"/>
                <w:lang w:val="en-US" w:eastAsia="zh-CN" w:bidi="ar"/>
              </w:rPr>
              <w:t>8</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lang w:val="en-US" w:eastAsia="zh-CN" w:bidi="ar"/>
              </w:rPr>
              <w:t>1. 同类项目指同时包含2项及以上本次招标服务内容的项目；2. 荣誉称号需在有效期内。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2.5 服务保障承诺</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lang w:val="en-US" w:eastAsia="zh-CN" w:bidi="ar"/>
              </w:rPr>
              <w:t>针对机关后勤服务特殊性，提供专项服务保障承诺，包括重大活动保障、应急处置响应、服务质量整改、人员稳定性保障等内容，承诺具体可落地（明确保障措施、责任分工、时间节点，贴合四大服务板块需求），得4分；承诺内容空泛、无针对性，扣1-4分（具体扣分：缺1项保障措施扣1分，内容无实操性扣1-3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4</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lang w:val="en-US" w:eastAsia="zh-CN" w:bidi="ar"/>
              </w:rPr>
              <w:t>需结合党政机关工作特点制定专项保障措施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8"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2.6 履约保障</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lang w:val="en-US" w:eastAsia="zh-CN" w:bidi="ar"/>
              </w:rPr>
              <w:t>1. 提出同时提供履约保证金缴纳方案及履约担保措施（明确保证金比例不超过合同金额的10%、担保方式及期限），得3分；未提供不得分。2. 供应商提供针对本项目的履约保障措施，包含①服务质量保障、②人员到岗及替补保障、③问题整改响应、④</w:t>
            </w:r>
            <w:r>
              <w:rPr>
                <w:rFonts w:ascii="宋体" w:hAnsi="宋体" w:eastAsia="宋体" w:cs="宋体"/>
                <w:color w:val="auto"/>
                <w:kern w:val="0"/>
                <w:sz w:val="20"/>
                <w:szCs w:val="20"/>
                <w:lang w:val="en-US" w:eastAsia="zh-CN" w:bidi="ar"/>
              </w:rPr>
              <w:t>后续服务承诺，每提供一项得0.5分，4项全部提供得2分，缺一项扣0.5分，扣完为止。3. 评委根据履约保障措施的针对性、可行性、全面性，结合本项目（保安、保洁、物业、餐饮）实际需求综合评价，得0-3分：措施贴合项目需求、可操作性强、考虑周全（如结合机关服务保障特点，有具体保障时限、责任分工），得2-3分；措施空洞、无针对性、无法落地，得0分。（本项3+2+3=8分，累计扣分不超过8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8</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lang w:val="en-US" w:eastAsia="zh-CN" w:bidi="ar"/>
              </w:rPr>
              <w:t>履约担保措施需合法合规，具备可执行性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8" w:hRule="atLeast"/>
        </w:trPr>
        <w:tc>
          <w:tcPr>
            <w:tcW w:w="0" w:type="auto"/>
            <w:vMerge w:val="restart"/>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三、技术部分（40分）</w:t>
            </w: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3.1 整体服务规划</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lang w:val="en-US" w:eastAsia="zh-CN" w:bidi="ar"/>
              </w:rPr>
              <w:t>紧密结合党政机关办公规律及特殊性，围绕安保、保洁、物业、餐饮四大服务板块，制定系统性服务规划，明确服务目标、组织架构、岗位职责、服务流程、管理制度及沟通协调机制，贴合实际需求且可操作性强（明确各环节时间节点、责任人员），得6分；规划笼统、针对性不足、流程不清晰，扣1-6分（具体扣分：流程不清晰扣2-3分，无针对性扣1-4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6</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both"/>
              <w:textAlignment w:val="top"/>
              <w:rPr>
                <w:sz w:val="20"/>
                <w:szCs w:val="20"/>
              </w:rPr>
            </w:pPr>
            <w:r>
              <w:rPr>
                <w:rFonts w:ascii="宋体" w:hAnsi="宋体" w:eastAsia="宋体" w:cs="宋体"/>
                <w:kern w:val="0"/>
                <w:sz w:val="20"/>
                <w:szCs w:val="20"/>
                <w:lang w:val="en-US" w:eastAsia="zh-CN" w:bidi="ar"/>
              </w:rPr>
              <w:t>需体现对机关重大活动、应急任务的保障能力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10"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3.2 物业服务方案</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涵盖上下水、供电、消防设施、办公家具、院区管网等设施设备的日常巡检、维护保养、故障报修，冬季清雪除冰、夏季防汛排涝等专项工作，流程清晰、责任到人、维护周期及标准明确，应急预案完善且可落地（明确应急响应时间、处置措施），得</w:t>
            </w:r>
            <w:r>
              <w:rPr>
                <w:rFonts w:hint="eastAsia" w:ascii="宋体" w:hAnsi="宋体" w:eastAsia="宋体" w:cs="宋体"/>
                <w:kern w:val="0"/>
                <w:sz w:val="20"/>
                <w:szCs w:val="20"/>
                <w:lang w:val="en-US" w:eastAsia="zh-CN" w:bidi="ar"/>
              </w:rPr>
              <w:t>6</w:t>
            </w:r>
            <w:r>
              <w:rPr>
                <w:rFonts w:ascii="宋体" w:hAnsi="宋体" w:eastAsia="宋体" w:cs="宋体"/>
                <w:kern w:val="0"/>
                <w:sz w:val="20"/>
                <w:szCs w:val="20"/>
                <w:lang w:val="en-US" w:eastAsia="zh-CN" w:bidi="ar"/>
              </w:rPr>
              <w:t>分；每缺1项核心内容扣2分，维护标准不明确、预案不合理或无实操性，扣1-3分（累计扣分不超过</w:t>
            </w:r>
            <w:r>
              <w:rPr>
                <w:rFonts w:hint="eastAsia" w:ascii="宋体" w:hAnsi="宋体" w:eastAsia="宋体" w:cs="宋体"/>
                <w:kern w:val="0"/>
                <w:sz w:val="20"/>
                <w:szCs w:val="20"/>
                <w:lang w:val="en-US" w:eastAsia="zh-CN" w:bidi="ar"/>
              </w:rPr>
              <w:t>6</w:t>
            </w:r>
            <w:r>
              <w:rPr>
                <w:rFonts w:ascii="宋体" w:hAnsi="宋体" w:eastAsia="宋体" w:cs="宋体"/>
                <w:kern w:val="0"/>
                <w:sz w:val="20"/>
                <w:szCs w:val="20"/>
                <w:lang w:val="en-US" w:eastAsia="zh-CN" w:bidi="ar"/>
              </w:rPr>
              <w:t>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center"/>
              <w:textAlignment w:val="top"/>
              <w:rPr>
                <w:sz w:val="20"/>
                <w:szCs w:val="20"/>
              </w:rPr>
            </w:pPr>
            <w:r>
              <w:rPr>
                <w:rFonts w:hint="eastAsia" w:ascii="宋体" w:hAnsi="宋体" w:eastAsia="宋体" w:cs="宋体"/>
                <w:kern w:val="0"/>
                <w:sz w:val="20"/>
                <w:szCs w:val="20"/>
                <w:lang w:val="en-US" w:eastAsia="zh-CN" w:bidi="ar"/>
              </w:rPr>
              <w:t>6</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需附设施设备维护周期表、清雪防汛责任分工表及应急处置流程，贴合物业服务覆盖区域及核心服务项目需求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96"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3.3 安保服务方案</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全面覆盖人员车辆出入管理、重点部位值守、24小时巡逻（巡逻频次不低于每2小时1次）、监控设备运维、突发事件应急处置、重大活动专项安保等内容，人员排班科学（明确值守班次、巡逻频次）、防控范围无死角、应急处置流程规范且响应及时（应急响应时间不超过10分钟），得7分；存在防控漏洞1处扣2分，应急流程不清晰、处置措施不当，扣1-3分（累计扣分不超过7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center"/>
              <w:textAlignment w:val="top"/>
              <w:rPr>
                <w:sz w:val="20"/>
                <w:szCs w:val="20"/>
              </w:rPr>
            </w:pPr>
            <w:r>
              <w:rPr>
                <w:rFonts w:ascii="宋体" w:hAnsi="宋体" w:eastAsia="宋体" w:cs="宋体"/>
                <w:kern w:val="0"/>
                <w:sz w:val="20"/>
                <w:szCs w:val="20"/>
                <w:lang w:val="en-US" w:eastAsia="zh-CN" w:bidi="ar"/>
              </w:rPr>
              <w:t>7</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严格符合党政机关安保管理相关规定，需附巡逻路线图、排班表及应急处置流程，贴合安保服务范围及核心项目需求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08"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3.4 保洁服务方案</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明确划分保洁区域（含办公室、会议室、走廊、卫生间、楼梯间、公共区域、院落等），细化保洁频次、作业标准及质量验收要求，涵盖日常保洁、专项清洁（重大活动前、节假日后）、垃圾分类清运及消杀防疫等内容，符合机关卫生标准，得</w:t>
            </w:r>
            <w:r>
              <w:rPr>
                <w:rFonts w:hint="eastAsia" w:ascii="宋体" w:hAnsi="宋体" w:eastAsia="宋体" w:cs="宋体"/>
                <w:kern w:val="0"/>
                <w:sz w:val="20"/>
                <w:szCs w:val="20"/>
                <w:lang w:val="en-US" w:eastAsia="zh-CN" w:bidi="ar"/>
              </w:rPr>
              <w:t>6</w:t>
            </w:r>
            <w:r>
              <w:rPr>
                <w:rFonts w:ascii="宋体" w:hAnsi="宋体" w:eastAsia="宋体" w:cs="宋体"/>
                <w:kern w:val="0"/>
                <w:sz w:val="20"/>
                <w:szCs w:val="20"/>
                <w:lang w:val="en-US" w:eastAsia="zh-CN" w:bidi="ar"/>
              </w:rPr>
              <w:t>分；区域覆盖不全扣2分，标准不明确扣1-3分，清运及消杀流程不合理扣1-3分（累计扣分不超过</w:t>
            </w:r>
            <w:r>
              <w:rPr>
                <w:rFonts w:hint="eastAsia" w:ascii="宋体" w:hAnsi="宋体" w:eastAsia="宋体" w:cs="宋体"/>
                <w:kern w:val="0"/>
                <w:sz w:val="20"/>
                <w:szCs w:val="20"/>
                <w:lang w:val="en-US" w:eastAsia="zh-CN" w:bidi="ar"/>
              </w:rPr>
              <w:t>6</w:t>
            </w:r>
            <w:r>
              <w:rPr>
                <w:rFonts w:ascii="宋体" w:hAnsi="宋体" w:eastAsia="宋体" w:cs="宋体"/>
                <w:kern w:val="0"/>
                <w:sz w:val="20"/>
                <w:szCs w:val="20"/>
                <w:lang w:val="en-US" w:eastAsia="zh-CN" w:bidi="ar"/>
              </w:rPr>
              <w:t>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center"/>
              <w:textAlignment w:val="top"/>
              <w:rPr>
                <w:sz w:val="20"/>
                <w:szCs w:val="20"/>
              </w:rPr>
            </w:pPr>
            <w:r>
              <w:rPr>
                <w:rFonts w:hint="eastAsia" w:ascii="宋体" w:hAnsi="宋体" w:eastAsia="宋体" w:cs="宋体"/>
                <w:kern w:val="0"/>
                <w:sz w:val="20"/>
                <w:szCs w:val="20"/>
                <w:lang w:val="en-US" w:eastAsia="zh-CN" w:bidi="ar"/>
              </w:rPr>
              <w:t>6</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需提供具体保洁标准清单、消杀防疫方案及质量验收表，贴合保洁服务区域、面积及核心项目需求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3.5 餐饮服务方案</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涵盖3个就餐点位（党政综合楼食堂、周转房食堂、机关干部大食堂）的早中晚餐、加班餐、公务接待餐供应安排，菜品搭配科学营养、符合机关人员饮食特点，食材验收、储存加工、餐具消毒、环境卫生管控等食品安全保障措施到位，物资管理规范、留样制度完善（留样时间不低于48小时），得8分；卫生保洁、物资管理不达标扣3分，菜品搭配不合理、无营养规划扣2分，食品安全管控措施不足、无留样或溯源机制，扣1-4分（累计扣分不超过8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center"/>
              <w:textAlignment w:val="top"/>
              <w:rPr>
                <w:sz w:val="20"/>
                <w:szCs w:val="20"/>
              </w:rPr>
            </w:pPr>
            <w:r>
              <w:rPr>
                <w:rFonts w:ascii="宋体" w:hAnsi="宋体" w:eastAsia="宋体" w:cs="宋体"/>
                <w:kern w:val="0"/>
                <w:sz w:val="20"/>
                <w:szCs w:val="20"/>
                <w:lang w:val="en-US" w:eastAsia="zh-CN" w:bidi="ar"/>
              </w:rPr>
              <w:t>8</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需提供食品安全管理制度、菜品周计划表、接待保障流程及留样管理制度，贴合餐饮服务点位、就餐规模及核心项目需求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8" w:hRule="atLeast"/>
        </w:trPr>
        <w:tc>
          <w:tcPr>
            <w:tcW w:w="0" w:type="auto"/>
            <w:vMerge w:val="continue"/>
            <w:shd w:val="clear" w:color="auto" w:fill="auto"/>
            <w:tcMar>
              <w:top w:w="96" w:type="dxa"/>
              <w:left w:w="96" w:type="dxa"/>
              <w:bottom w:w="96" w:type="dxa"/>
              <w:right w:w="9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sz w:val="20"/>
                <w:szCs w:val="20"/>
              </w:rPr>
            </w:pPr>
          </w:p>
        </w:tc>
        <w:tc>
          <w:tcPr>
            <w:tcW w:w="1056"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60" w:lineRule="exact"/>
              <w:jc w:val="center"/>
              <w:textAlignment w:val="top"/>
              <w:rPr>
                <w:sz w:val="20"/>
                <w:szCs w:val="20"/>
              </w:rPr>
            </w:pPr>
            <w:r>
              <w:rPr>
                <w:rFonts w:ascii="宋体" w:hAnsi="宋体" w:eastAsia="宋体" w:cs="宋体"/>
                <w:kern w:val="0"/>
                <w:sz w:val="20"/>
                <w:szCs w:val="20"/>
                <w:lang w:val="en-US" w:eastAsia="zh-CN" w:bidi="ar"/>
              </w:rPr>
              <w:t>3.6 应急处置方案</w:t>
            </w:r>
          </w:p>
        </w:tc>
        <w:tc>
          <w:tcPr>
            <w:tcW w:w="4521"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针对突发安全事件、食品安全事故、设备故障、自然灾害等情况，制定专项应急处置预案，明确响应流程、责任分工、处置措施及善后工作，预案可操作性强，明确演练周期（每季度至少1次）并形成记录模板，得5分；预案不完善、无针对性或无演练计划，扣1-5分（具体扣分：缺1项专项预案扣1分，无演练计划扣2分，累计扣分不超过5分）。</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center"/>
              <w:textAlignment w:val="top"/>
              <w:rPr>
                <w:sz w:val="20"/>
                <w:szCs w:val="20"/>
              </w:rPr>
            </w:pPr>
            <w:r>
              <w:rPr>
                <w:rFonts w:ascii="宋体" w:hAnsi="宋体" w:eastAsia="宋体" w:cs="宋体"/>
                <w:kern w:val="0"/>
                <w:sz w:val="20"/>
                <w:szCs w:val="20"/>
                <w:lang w:val="en-US" w:eastAsia="zh-CN" w:bidi="ar"/>
              </w:rPr>
              <w:t>5</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20"/>
                <w:szCs w:val="20"/>
              </w:rPr>
            </w:pPr>
            <w:r>
              <w:rPr>
                <w:rFonts w:ascii="宋体" w:hAnsi="宋体" w:eastAsia="宋体" w:cs="宋体"/>
                <w:kern w:val="0"/>
                <w:sz w:val="20"/>
                <w:szCs w:val="20"/>
                <w:lang w:val="en-US" w:eastAsia="zh-CN" w:bidi="ar"/>
              </w:rPr>
              <w:t>需附应急处置流程图、演练计划及记录模板，明确演练频次及责任人员，贴合四大服务板块应急需求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6254" w:type="dxa"/>
            <w:gridSpan w:val="3"/>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center"/>
              <w:textAlignment w:val="top"/>
              <w:rPr>
                <w:sz w:val="18"/>
                <w:szCs w:val="18"/>
              </w:rPr>
            </w:pPr>
            <w:r>
              <w:rPr>
                <w:rFonts w:ascii="宋体" w:hAnsi="宋体" w:eastAsia="宋体" w:cs="宋体"/>
                <w:kern w:val="0"/>
                <w:sz w:val="18"/>
                <w:szCs w:val="18"/>
                <w:lang w:val="en-US" w:eastAsia="zh-CN" w:bidi="ar"/>
              </w:rPr>
              <w:t>合 计</w:t>
            </w:r>
          </w:p>
        </w:tc>
        <w:tc>
          <w:tcPr>
            <w:tcW w:w="708"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18"/>
                <w:szCs w:val="18"/>
              </w:rPr>
            </w:pPr>
            <w:r>
              <w:rPr>
                <w:rFonts w:ascii="宋体" w:hAnsi="宋体" w:eastAsia="宋体" w:cs="宋体"/>
                <w:kern w:val="0"/>
                <w:sz w:val="18"/>
                <w:szCs w:val="18"/>
                <w:lang w:val="en-US" w:eastAsia="zh-CN" w:bidi="ar"/>
              </w:rPr>
              <w:t>100分</w:t>
            </w:r>
          </w:p>
        </w:tc>
        <w:tc>
          <w:tcPr>
            <w:tcW w:w="2002" w:type="dxa"/>
            <w:shd w:val="clear" w:color="auto" w:fill="auto"/>
            <w:tcMar>
              <w:top w:w="96" w:type="dxa"/>
              <w:left w:w="96" w:type="dxa"/>
              <w:bottom w:w="96" w:type="dxa"/>
              <w:right w:w="96"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both"/>
              <w:textAlignment w:val="top"/>
              <w:rPr>
                <w:sz w:val="18"/>
                <w:szCs w:val="18"/>
              </w:rPr>
            </w:pPr>
            <w:r>
              <w:rPr>
                <w:rFonts w:ascii="宋体" w:hAnsi="宋体" w:eastAsia="宋体" w:cs="宋体"/>
                <w:kern w:val="0"/>
                <w:sz w:val="18"/>
                <w:szCs w:val="18"/>
                <w:lang w:val="en-US" w:eastAsia="zh-CN" w:bidi="ar"/>
              </w:rPr>
              <w:t>得分保留小数点后两位，四舍五入</w:t>
            </w:r>
          </w:p>
        </w:tc>
      </w:tr>
    </w:tbl>
    <w:p>
      <w:pPr>
        <w:pStyle w:val="5"/>
        <w:ind w:left="0" w:leftChars="0" w:firstLine="0" w:firstLineChars="0"/>
      </w:pPr>
    </w:p>
    <w:p>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Hans"/>
        </w:rPr>
        <w:t>注：1、以上记分均按四舍五入保留两位小数；2、</w:t>
      </w:r>
      <w:r>
        <w:rPr>
          <w:rFonts w:hint="eastAsia" w:ascii="仿宋" w:hAnsi="仿宋" w:eastAsia="仿宋" w:cs="仿宋"/>
          <w:snapToGrid w:val="0"/>
          <w:color w:val="000000"/>
          <w:kern w:val="0"/>
          <w:sz w:val="24"/>
          <w:szCs w:val="24"/>
          <w:lang w:val="en-US" w:eastAsia="zh-CN"/>
        </w:rPr>
        <w:t>专利证书、企业资质、人员资格职称类证书应确保真实、有效，如材料虚假、失效一律按照虚假应标处理。3、</w:t>
      </w:r>
      <w:r>
        <w:rPr>
          <w:rFonts w:hint="eastAsia" w:ascii="仿宋" w:hAnsi="仿宋" w:eastAsia="仿宋" w:cs="仿宋"/>
          <w:snapToGrid w:val="0"/>
          <w:color w:val="000000"/>
          <w:kern w:val="0"/>
          <w:sz w:val="24"/>
          <w:szCs w:val="24"/>
          <w:lang w:val="en-US" w:eastAsia="zh-Hans"/>
        </w:rPr>
        <w:t>以上所涉及的证件须在投标文件内提供加盖投标单位公章的复印件或拍照件，复印件或拍照件缺少任何一项，视为未提供该项证件，签订合同前提供原件备招标人核查，不能提供原件的视为虚假中标响应</w:t>
      </w:r>
      <w:r>
        <w:rPr>
          <w:rFonts w:hint="eastAsia" w:ascii="仿宋" w:hAnsi="仿宋" w:eastAsia="仿宋" w:cs="仿宋"/>
          <w:snapToGrid w:val="0"/>
          <w:color w:val="000000"/>
          <w:kern w:val="0"/>
          <w:sz w:val="24"/>
          <w:szCs w:val="24"/>
          <w:lang w:val="en-US" w:eastAsia="zh-CN"/>
        </w:rPr>
        <w:t>。</w:t>
      </w:r>
    </w:p>
    <w:p>
      <w:pPr>
        <w:wordWrap w:val="0"/>
        <w:spacing w:before="0" w:after="0" w:line="600" w:lineRule="exact"/>
        <w:ind w:left="0" w:right="0"/>
        <w:jc w:val="center"/>
        <w:textAlignment w:val="baseline"/>
        <w:rPr>
          <w:sz w:val="49"/>
        </w:rPr>
      </w:pPr>
    </w:p>
    <w:p>
      <w:pPr>
        <w:wordWrap w:val="0"/>
        <w:spacing w:before="0" w:after="0" w:line="600" w:lineRule="exact"/>
        <w:ind w:left="0" w:right="0"/>
        <w:jc w:val="center"/>
        <w:textAlignment w:val="baseline"/>
        <w:rPr>
          <w:sz w:val="49"/>
        </w:rPr>
      </w:pPr>
    </w:p>
    <w:p>
      <w:pPr>
        <w:wordWrap w:val="0"/>
        <w:spacing w:before="0" w:after="0" w:line="660" w:lineRule="atLeast"/>
        <w:ind w:left="0" w:right="0"/>
        <w:jc w:val="both"/>
        <w:textAlignment w:val="baseline"/>
        <w:rPr>
          <w:rFonts w:ascii="黑体" w:hAnsi="黑体" w:eastAsia="黑体" w:cs="黑体"/>
          <w:b/>
          <w:i w:val="0"/>
          <w:strike w:val="0"/>
          <w:color w:val="000000"/>
          <w:sz w:val="49"/>
        </w:rPr>
      </w:pPr>
    </w:p>
    <w:p>
      <w:pPr>
        <w:wordWrap w:val="0"/>
        <w:spacing w:before="0" w:after="0" w:line="660" w:lineRule="atLeast"/>
        <w:ind w:left="0" w:right="0"/>
        <w:jc w:val="center"/>
        <w:textAlignment w:val="baseline"/>
        <w:rPr>
          <w:rFonts w:ascii="黑体" w:hAnsi="黑体" w:eastAsia="黑体" w:cs="黑体"/>
          <w:b/>
          <w:i w:val="0"/>
          <w:strike w:val="0"/>
          <w:color w:val="000000"/>
          <w:sz w:val="49"/>
        </w:rPr>
      </w:pPr>
    </w:p>
    <w:p>
      <w:pPr>
        <w:wordWrap w:val="0"/>
        <w:spacing w:before="0" w:after="0" w:line="660" w:lineRule="atLeast"/>
        <w:ind w:left="0" w:right="0"/>
        <w:jc w:val="center"/>
        <w:textAlignment w:val="baseline"/>
        <w:rPr>
          <w:rFonts w:ascii="黑体" w:hAnsi="黑体" w:eastAsia="黑体" w:cs="黑体"/>
          <w:b/>
          <w:i w:val="0"/>
          <w:strike w:val="0"/>
          <w:color w:val="000000"/>
          <w:sz w:val="49"/>
        </w:rPr>
      </w:pPr>
    </w:p>
    <w:p>
      <w:pPr>
        <w:wordWrap w:val="0"/>
        <w:spacing w:before="0" w:after="0" w:line="660" w:lineRule="atLeast"/>
        <w:ind w:left="0" w:right="0"/>
        <w:jc w:val="center"/>
        <w:textAlignment w:val="baseline"/>
        <w:rPr>
          <w:rFonts w:ascii="黑体" w:hAnsi="黑体" w:eastAsia="黑体" w:cs="黑体"/>
          <w:b/>
          <w:i w:val="0"/>
          <w:strike w:val="0"/>
          <w:color w:val="000000"/>
          <w:sz w:val="49"/>
        </w:rPr>
      </w:pPr>
    </w:p>
    <w:p>
      <w:pPr>
        <w:wordWrap w:val="0"/>
        <w:spacing w:before="0" w:after="0" w:line="660" w:lineRule="atLeast"/>
        <w:ind w:left="0" w:right="0"/>
        <w:jc w:val="center"/>
        <w:textAlignment w:val="baseline"/>
        <w:rPr>
          <w:rFonts w:ascii="黑体" w:hAnsi="黑体" w:eastAsia="黑体" w:cs="黑体"/>
          <w:b/>
          <w:i w:val="0"/>
          <w:strike w:val="0"/>
          <w:color w:val="000000"/>
          <w:sz w:val="49"/>
        </w:rPr>
      </w:pPr>
    </w:p>
    <w:p>
      <w:pPr>
        <w:wordWrap w:val="0"/>
        <w:spacing w:before="0" w:after="0" w:line="660" w:lineRule="atLeast"/>
        <w:ind w:left="0" w:right="0"/>
        <w:jc w:val="center"/>
        <w:textAlignment w:val="baseline"/>
        <w:rPr>
          <w:rFonts w:ascii="黑体" w:hAnsi="黑体" w:eastAsia="黑体" w:cs="黑体"/>
          <w:b/>
          <w:i w:val="0"/>
          <w:strike w:val="0"/>
          <w:color w:val="000000"/>
          <w:sz w:val="49"/>
        </w:rPr>
      </w:pPr>
    </w:p>
    <w:p>
      <w:pPr>
        <w:wordWrap w:val="0"/>
        <w:spacing w:before="0" w:after="0" w:line="660" w:lineRule="atLeast"/>
        <w:ind w:left="0" w:right="0"/>
        <w:jc w:val="center"/>
        <w:textAlignment w:val="baseline"/>
        <w:rPr>
          <w:rFonts w:ascii="黑体" w:hAnsi="黑体" w:eastAsia="黑体" w:cs="黑体"/>
          <w:b/>
          <w:i w:val="0"/>
          <w:strike w:val="0"/>
          <w:color w:val="000000"/>
          <w:sz w:val="49"/>
        </w:rPr>
      </w:pPr>
    </w:p>
    <w:p>
      <w:pPr>
        <w:wordWrap w:val="0"/>
        <w:spacing w:before="0" w:after="0" w:line="660" w:lineRule="atLeast"/>
        <w:ind w:left="0" w:right="0"/>
        <w:jc w:val="center"/>
        <w:textAlignment w:val="baseline"/>
        <w:rPr>
          <w:rFonts w:ascii="黑体" w:hAnsi="黑体" w:eastAsia="黑体" w:cs="黑体"/>
          <w:b/>
          <w:i w:val="0"/>
          <w:strike w:val="0"/>
          <w:color w:val="000000"/>
          <w:sz w:val="49"/>
        </w:rPr>
      </w:pPr>
    </w:p>
    <w:p>
      <w:pPr>
        <w:wordWrap w:val="0"/>
        <w:spacing w:before="0" w:after="0" w:line="660" w:lineRule="atLeast"/>
        <w:ind w:left="0" w:right="0"/>
        <w:jc w:val="center"/>
        <w:textAlignment w:val="baseline"/>
        <w:rPr>
          <w:rFonts w:ascii="黑体" w:hAnsi="黑体" w:eastAsia="黑体" w:cs="黑体"/>
          <w:b/>
          <w:i w:val="0"/>
          <w:strike w:val="0"/>
          <w:color w:val="000000"/>
          <w:sz w:val="49"/>
        </w:rPr>
      </w:pPr>
    </w:p>
    <w:p>
      <w:pPr>
        <w:wordWrap w:val="0"/>
        <w:spacing w:before="0" w:after="0" w:line="660" w:lineRule="atLeast"/>
        <w:ind w:left="0" w:right="0"/>
        <w:jc w:val="center"/>
        <w:textAlignment w:val="baseline"/>
        <w:rPr>
          <w:sz w:val="49"/>
        </w:rPr>
      </w:pPr>
      <w:r>
        <w:rPr>
          <w:rFonts w:ascii="黑体" w:hAnsi="黑体" w:eastAsia="黑体" w:cs="黑体"/>
          <w:b/>
          <w:i w:val="0"/>
          <w:strike w:val="0"/>
          <w:color w:val="000000"/>
          <w:sz w:val="49"/>
        </w:rPr>
        <w:t>第六章 投标文件格式</w:t>
      </w:r>
    </w:p>
    <w:p>
      <w:pPr>
        <w:wordWrap w:val="0"/>
        <w:spacing w:before="0" w:after="0" w:line="600" w:lineRule="exact"/>
        <w:ind w:left="0" w:right="0"/>
        <w:jc w:val="center"/>
        <w:textAlignment w:val="baseline"/>
        <w:rPr>
          <w:sz w:val="49"/>
        </w:rPr>
      </w:pPr>
    </w:p>
    <w:p>
      <w:pPr>
        <w:wordWrap w:val="0"/>
        <w:spacing w:before="0" w:after="0" w:line="1300" w:lineRule="atLeast"/>
        <w:ind w:left="0" w:right="0"/>
        <w:jc w:val="center"/>
        <w:textAlignment w:val="baseline"/>
        <w:rPr>
          <w:sz w:val="97"/>
        </w:rPr>
      </w:pPr>
      <w:r>
        <w:rPr>
          <w:rFonts w:ascii="黑体" w:hAnsi="黑体" w:eastAsia="黑体" w:cs="黑体"/>
          <w:b/>
          <w:i w:val="0"/>
          <w:strike w:val="0"/>
          <w:color w:val="000000"/>
          <w:sz w:val="97"/>
        </w:rPr>
        <w:t>投 标 文 件</w:t>
      </w:r>
    </w:p>
    <w:p>
      <w:pPr>
        <w:wordWrap w:val="0"/>
        <w:spacing w:before="0" w:after="0" w:line="160" w:lineRule="exact"/>
        <w:ind w:left="0" w:right="0"/>
        <w:jc w:val="center"/>
        <w:textAlignment w:val="baseline"/>
        <w:rPr>
          <w:sz w:val="14"/>
        </w:rPr>
      </w:pPr>
    </w:p>
    <w:p>
      <w:pPr>
        <w:wordWrap w:val="0"/>
        <w:spacing w:before="0" w:after="0" w:line="160" w:lineRule="exact"/>
        <w:ind w:left="0" w:right="0"/>
        <w:jc w:val="center"/>
        <w:textAlignment w:val="baseline"/>
        <w:rPr>
          <w:sz w:val="14"/>
        </w:rPr>
      </w:pPr>
    </w:p>
    <w:p>
      <w:pPr>
        <w:wordWrap w:val="0"/>
        <w:spacing w:before="0" w:after="0" w:line="160" w:lineRule="exact"/>
        <w:ind w:left="0" w:right="0"/>
        <w:jc w:val="center"/>
        <w:textAlignment w:val="baseline"/>
        <w:rPr>
          <w:sz w:val="14"/>
        </w:rPr>
      </w:pPr>
    </w:p>
    <w:p>
      <w:pPr>
        <w:wordWrap w:val="0"/>
        <w:spacing w:before="0" w:after="0" w:line="160" w:lineRule="exact"/>
        <w:ind w:left="0" w:right="0"/>
        <w:jc w:val="center"/>
        <w:textAlignment w:val="baseline"/>
        <w:rPr>
          <w:sz w:val="14"/>
        </w:rPr>
      </w:pPr>
    </w:p>
    <w:p>
      <w:pPr>
        <w:wordWrap w:val="0"/>
        <w:spacing w:before="0" w:after="0" w:line="160" w:lineRule="exact"/>
        <w:ind w:left="0" w:right="0"/>
        <w:jc w:val="center"/>
        <w:textAlignment w:val="baseline"/>
        <w:rPr>
          <w:sz w:val="14"/>
        </w:rPr>
      </w:pPr>
    </w:p>
    <w:p>
      <w:pPr>
        <w:wordWrap w:val="0"/>
        <w:spacing w:before="0" w:after="0" w:line="160" w:lineRule="exact"/>
        <w:ind w:left="0" w:right="0"/>
        <w:jc w:val="center"/>
        <w:textAlignment w:val="baseline"/>
        <w:rPr>
          <w:sz w:val="14"/>
        </w:rPr>
      </w:pPr>
    </w:p>
    <w:p>
      <w:pPr>
        <w:wordWrap w:val="0"/>
        <w:spacing w:before="80" w:after="0" w:line="460" w:lineRule="atLeast"/>
        <w:ind w:left="940" w:right="0"/>
        <w:jc w:val="both"/>
        <w:textAlignment w:val="baseline"/>
        <w:rPr>
          <w:sz w:val="31"/>
        </w:rPr>
      </w:pPr>
      <w:r>
        <w:rPr>
          <w:rFonts w:ascii="宋体" w:hAnsi="宋体" w:eastAsia="宋体" w:cs="宋体"/>
          <w:b/>
          <w:i w:val="0"/>
          <w:strike w:val="0"/>
          <w:color w:val="000000"/>
          <w:sz w:val="31"/>
        </w:rPr>
        <w:t xml:space="preserve">项 目 名 称: </w:t>
      </w:r>
      <w:r>
        <w:rPr>
          <w:rFonts w:ascii="宋体" w:hAnsi="宋体" w:eastAsia="宋体" w:cs="宋体"/>
          <w:b/>
          <w:i w:val="0"/>
          <w:strike w:val="0"/>
          <w:color w:val="000000"/>
          <w:sz w:val="31"/>
          <w:u w:val="single"/>
        </w:rPr>
        <w:t xml:space="preserve">              </w:t>
      </w:r>
    </w:p>
    <w:p>
      <w:pPr>
        <w:wordWrap w:val="0"/>
        <w:spacing w:before="340" w:after="0" w:line="460" w:lineRule="atLeast"/>
        <w:ind w:left="940" w:right="0"/>
        <w:jc w:val="both"/>
        <w:textAlignment w:val="baseline"/>
        <w:rPr>
          <w:sz w:val="31"/>
        </w:rPr>
      </w:pPr>
      <w:r>
        <w:rPr>
          <w:rFonts w:ascii="宋体" w:hAnsi="宋体" w:eastAsia="宋体" w:cs="宋体"/>
          <w:b/>
          <w:i w:val="0"/>
          <w:strike w:val="0"/>
          <w:color w:val="000000"/>
          <w:sz w:val="31"/>
        </w:rPr>
        <w:t xml:space="preserve">项 目 编 号: </w:t>
      </w:r>
      <w:r>
        <w:rPr>
          <w:rFonts w:ascii="宋体" w:hAnsi="宋体" w:eastAsia="宋体" w:cs="宋体"/>
          <w:b/>
          <w:i w:val="0"/>
          <w:strike w:val="0"/>
          <w:color w:val="000000"/>
          <w:sz w:val="31"/>
          <w:u w:val="single"/>
        </w:rPr>
        <w:t xml:space="preserve">               </w:t>
      </w:r>
    </w:p>
    <w:p>
      <w:pPr>
        <w:wordWrap w:val="0"/>
        <w:spacing w:before="320" w:after="0" w:line="440" w:lineRule="atLeast"/>
        <w:ind w:left="940" w:right="0"/>
        <w:jc w:val="both"/>
        <w:textAlignment w:val="baseline"/>
        <w:rPr>
          <w:sz w:val="31"/>
        </w:rPr>
      </w:pPr>
      <w:r>
        <w:rPr>
          <w:rFonts w:ascii="宋体" w:hAnsi="宋体" w:eastAsia="宋体" w:cs="宋体"/>
          <w:b/>
          <w:i w:val="0"/>
          <w:strike w:val="0"/>
          <w:color w:val="000000"/>
          <w:sz w:val="31"/>
        </w:rPr>
        <w:t>供应商名称 ：</w:t>
      </w:r>
      <w:r>
        <w:rPr>
          <w:rFonts w:ascii="宋体" w:hAnsi="宋体" w:eastAsia="宋体" w:cs="宋体"/>
          <w:b/>
          <w:i w:val="0"/>
          <w:strike w:val="0"/>
          <w:color w:val="000000"/>
          <w:sz w:val="31"/>
          <w:u w:val="single"/>
        </w:rPr>
        <w:t xml:space="preserve">(电子签章)                    </w:t>
      </w:r>
    </w:p>
    <w:p>
      <w:pPr>
        <w:wordWrap w:val="0"/>
        <w:spacing w:before="0" w:after="0" w:line="440" w:lineRule="exact"/>
        <w:ind w:left="0" w:right="0"/>
        <w:jc w:val="both"/>
        <w:textAlignment w:val="baseline"/>
        <w:rPr>
          <w:sz w:val="31"/>
        </w:rPr>
      </w:pPr>
    </w:p>
    <w:p>
      <w:pPr>
        <w:wordWrap w:val="0"/>
        <w:spacing w:before="0" w:after="0" w:line="480" w:lineRule="atLeast"/>
        <w:ind w:left="940" w:right="0"/>
        <w:jc w:val="both"/>
        <w:textAlignment w:val="baseline"/>
        <w:rPr>
          <w:sz w:val="31"/>
        </w:rPr>
      </w:pPr>
      <w:r>
        <w:rPr>
          <w:rFonts w:ascii="宋体" w:hAnsi="宋体" w:eastAsia="宋体" w:cs="宋体"/>
          <w:b/>
          <w:i w:val="0"/>
          <w:strike w:val="0"/>
          <w:color w:val="000000"/>
          <w:sz w:val="31"/>
        </w:rPr>
        <w:t xml:space="preserve">日     期 : </w:t>
      </w:r>
      <w:r>
        <w:rPr>
          <w:rFonts w:ascii="宋体" w:hAnsi="宋体" w:eastAsia="宋体" w:cs="宋体"/>
          <w:b/>
          <w:i w:val="0"/>
          <w:strike w:val="0"/>
          <w:color w:val="000000"/>
          <w:sz w:val="31"/>
          <w:u w:val="single"/>
        </w:rPr>
        <w:t xml:space="preserve">              </w:t>
      </w:r>
    </w:p>
    <w:p>
      <w:pPr>
        <w:wordWrap w:val="0"/>
        <w:spacing w:before="0" w:after="0" w:line="480" w:lineRule="exact"/>
        <w:ind w:left="0" w:right="0"/>
        <w:jc w:val="both"/>
        <w:textAlignment w:val="baseline"/>
        <w:rPr>
          <w:sz w:val="31"/>
        </w:rPr>
      </w:pPr>
    </w:p>
    <w:p>
      <w:pPr>
        <w:wordWrap w:val="0"/>
        <w:spacing w:before="0" w:after="0" w:line="480" w:lineRule="exact"/>
        <w:ind w:left="0" w:right="0"/>
        <w:jc w:val="both"/>
        <w:textAlignment w:val="baseline"/>
        <w:rPr>
          <w:sz w:val="31"/>
        </w:rPr>
      </w:pPr>
    </w:p>
    <w:p>
      <w:pPr>
        <w:wordWrap w:val="0"/>
        <w:spacing w:before="0" w:after="0" w:line="480" w:lineRule="exact"/>
        <w:ind w:left="0" w:right="0"/>
        <w:jc w:val="both"/>
        <w:textAlignment w:val="baseline"/>
        <w:rPr>
          <w:sz w:val="31"/>
        </w:rPr>
      </w:pPr>
    </w:p>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both"/>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rFonts w:ascii="宋体" w:hAnsi="宋体" w:eastAsia="宋体" w:cs="宋体"/>
          <w:b/>
          <w:i w:val="0"/>
          <w:strike w:val="0"/>
          <w:color w:val="000000"/>
          <w:sz w:val="32"/>
          <w:szCs w:val="24"/>
        </w:rPr>
      </w:pPr>
    </w:p>
    <w:p>
      <w:pPr>
        <w:wordWrap w:val="0"/>
        <w:spacing w:before="0" w:after="0" w:line="420" w:lineRule="atLeast"/>
        <w:ind w:left="0" w:right="0"/>
        <w:jc w:val="center"/>
        <w:textAlignment w:val="baseline"/>
        <w:rPr>
          <w:sz w:val="32"/>
          <w:szCs w:val="24"/>
        </w:rPr>
      </w:pPr>
      <w:r>
        <w:rPr>
          <w:rFonts w:ascii="宋体" w:hAnsi="宋体" w:eastAsia="宋体" w:cs="宋体"/>
          <w:b/>
          <w:i w:val="0"/>
          <w:strike w:val="0"/>
          <w:color w:val="000000"/>
          <w:sz w:val="32"/>
          <w:szCs w:val="24"/>
        </w:rPr>
        <w:t>评分索引表</w:t>
      </w:r>
    </w:p>
    <w:tbl>
      <w:tblPr>
        <w:tblStyle w:val="21"/>
        <w:tblpPr w:leftFromText="180" w:rightFromText="180" w:vertAnchor="text" w:horzAnchor="page" w:tblpX="1767" w:tblpY="583"/>
        <w:tblOverlap w:val="never"/>
        <w:tblW w:w="83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920"/>
        <w:gridCol w:w="20"/>
        <w:gridCol w:w="3340"/>
        <w:gridCol w:w="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gridAfter w:val="1"/>
          <w:wAfter w:w="20" w:type="dxa"/>
          <w:trHeight w:val="2016" w:hRule="atLeast"/>
        </w:trPr>
        <w:tc>
          <w:tcPr>
            <w:tcW w:w="4920" w:type="dxa"/>
            <w:vAlign w:val="top"/>
          </w:tcPr>
          <w:p>
            <w:pPr>
              <w:wordWrap w:val="0"/>
              <w:spacing w:before="120" w:after="0" w:line="360" w:lineRule="atLeast"/>
              <w:ind w:left="0" w:right="0"/>
              <w:jc w:val="center"/>
              <w:textAlignment w:val="baseline"/>
              <w:rPr>
                <w:rFonts w:ascii="宋体" w:hAnsi="宋体" w:eastAsia="宋体" w:cs="宋体"/>
                <w:b w:val="0"/>
                <w:i w:val="0"/>
                <w:strike w:val="0"/>
                <w:color w:val="000000"/>
                <w:sz w:val="28"/>
              </w:rPr>
            </w:pPr>
          </w:p>
          <w:p>
            <w:pPr>
              <w:wordWrap w:val="0"/>
              <w:spacing w:before="120" w:after="0" w:line="360" w:lineRule="atLeast"/>
              <w:ind w:left="0" w:right="0"/>
              <w:jc w:val="center"/>
              <w:textAlignment w:val="baseline"/>
              <w:rPr>
                <w:rFonts w:ascii="宋体" w:hAnsi="宋体" w:eastAsia="宋体" w:cs="宋体"/>
                <w:b w:val="0"/>
                <w:i w:val="0"/>
                <w:strike w:val="0"/>
                <w:color w:val="000000"/>
                <w:sz w:val="28"/>
              </w:rPr>
            </w:pPr>
          </w:p>
          <w:p>
            <w:pPr>
              <w:wordWrap w:val="0"/>
              <w:spacing w:before="120" w:after="0" w:line="360" w:lineRule="atLeast"/>
              <w:ind w:left="0" w:right="0"/>
              <w:jc w:val="center"/>
              <w:textAlignment w:val="baseline"/>
              <w:rPr>
                <w:sz w:val="28"/>
              </w:rPr>
            </w:pPr>
            <w:r>
              <w:rPr>
                <w:rFonts w:ascii="宋体" w:hAnsi="宋体" w:eastAsia="宋体" w:cs="宋体"/>
                <w:b w:val="0"/>
                <w:i w:val="0"/>
                <w:strike w:val="0"/>
                <w:color w:val="000000"/>
                <w:sz w:val="28"/>
              </w:rPr>
              <w:t>评分项目</w:t>
            </w:r>
          </w:p>
        </w:tc>
        <w:tc>
          <w:tcPr>
            <w:tcW w:w="3360" w:type="dxa"/>
            <w:gridSpan w:val="2"/>
            <w:vAlign w:val="center"/>
          </w:tcPr>
          <w:p>
            <w:pPr>
              <w:wordWrap w:val="0"/>
              <w:spacing w:before="0" w:after="0" w:line="360" w:lineRule="atLeast"/>
              <w:ind w:left="0" w:right="0"/>
              <w:jc w:val="center"/>
              <w:textAlignment w:val="baseline"/>
              <w:rPr>
                <w:sz w:val="28"/>
              </w:rPr>
            </w:pPr>
            <w:r>
              <w:rPr>
                <w:rFonts w:ascii="宋体" w:hAnsi="宋体" w:eastAsia="宋体" w:cs="宋体"/>
                <w:b w:val="0"/>
                <w:i w:val="0"/>
                <w:strike w:val="0"/>
                <w:color w:val="000000"/>
                <w:sz w:val="28"/>
              </w:rPr>
              <w:t>在投标文件中的页码位置(注明在**节点下第**页， 如“技术参数响应及偏离表Ⅰ”第**页)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60" w:hRule="atLeast"/>
        </w:trPr>
        <w:tc>
          <w:tcPr>
            <w:tcW w:w="4920" w:type="dxa"/>
            <w:vAlign w:val="center"/>
          </w:tcPr>
          <w:p>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360" w:type="dxa"/>
            <w:gridSpan w:val="2"/>
            <w:vAlign w:val="center"/>
          </w:tcPr>
          <w:p>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40" w:hRule="atLeast"/>
        </w:trPr>
        <w:tc>
          <w:tcPr>
            <w:tcW w:w="8280" w:type="dxa"/>
            <w:gridSpan w:val="3"/>
            <w:vAlign w:val="center"/>
          </w:tcPr>
          <w:p>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60" w:hRule="atLeast"/>
        </w:trPr>
        <w:tc>
          <w:tcPr>
            <w:tcW w:w="4920" w:type="dxa"/>
            <w:vAlign w:val="center"/>
          </w:tcPr>
          <w:p>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360" w:type="dxa"/>
            <w:gridSpan w:val="2"/>
            <w:vAlign w:val="center"/>
          </w:tcPr>
          <w:p>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940" w:type="dxa"/>
            <w:gridSpan w:val="2"/>
            <w:vAlign w:val="center"/>
          </w:tcPr>
          <w:p>
            <w:pPr>
              <w:wordWrap w:val="0"/>
              <w:spacing w:before="0" w:after="0" w:line="240" w:lineRule="auto"/>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8300" w:type="dxa"/>
            <w:gridSpan w:val="4"/>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8300" w:type="dxa"/>
            <w:gridSpan w:val="4"/>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494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3360" w:type="dxa"/>
            <w:gridSpan w:val="2"/>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bl>
    <w:p>
      <w:pPr>
        <w:wordWrap w:val="0"/>
        <w:spacing w:before="0" w:after="0" w:line="440" w:lineRule="exact"/>
        <w:ind w:left="0" w:right="0"/>
        <w:jc w:val="center"/>
        <w:textAlignment w:val="baseline"/>
        <w:rPr>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sz w:val="32"/>
        </w:rPr>
      </w:pPr>
      <w:r>
        <w:rPr>
          <w:rFonts w:ascii="宋体" w:hAnsi="宋体" w:eastAsia="宋体" w:cs="宋体"/>
          <w:b/>
          <w:i w:val="0"/>
          <w:strike w:val="0"/>
          <w:color w:val="000000"/>
          <w:sz w:val="32"/>
        </w:rPr>
        <w:t>投标主要文件目录</w:t>
      </w:r>
    </w:p>
    <w:p>
      <w:pPr>
        <w:wordWrap w:val="0"/>
        <w:spacing w:before="0" w:after="0" w:line="440" w:lineRule="exact"/>
        <w:ind w:left="0" w:right="0"/>
        <w:jc w:val="center"/>
        <w:textAlignment w:val="baseline"/>
        <w:rPr>
          <w:sz w:val="32"/>
        </w:rPr>
      </w:pPr>
    </w:p>
    <w:p>
      <w:pPr>
        <w:wordWrap w:val="0"/>
        <w:spacing w:before="0" w:after="0" w:line="440" w:lineRule="exact"/>
        <w:ind w:left="0" w:right="0"/>
        <w:jc w:val="center"/>
        <w:textAlignment w:val="baseline"/>
        <w:rPr>
          <w:sz w:val="32"/>
        </w:rPr>
      </w:pP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r>
        <w:rPr>
          <w:rFonts w:hint="eastAsia" w:ascii="宋体" w:hAnsi="宋体" w:eastAsia="宋体" w:cs="宋体"/>
          <w:b w:val="0"/>
          <w:i w:val="0"/>
          <w:strike w:val="0"/>
          <w:color w:val="000000"/>
          <w:sz w:val="28"/>
          <w:szCs w:val="28"/>
          <w:lang w:val="en-US" w:eastAsia="zh-Hans"/>
        </w:rPr>
        <w:t>一、资格审查响应对照表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r>
        <w:rPr>
          <w:rFonts w:hint="eastAsia" w:ascii="宋体" w:hAnsi="宋体" w:eastAsia="宋体" w:cs="宋体"/>
          <w:b w:val="0"/>
          <w:i w:val="0"/>
          <w:strike w:val="0"/>
          <w:color w:val="000000"/>
          <w:sz w:val="28"/>
          <w:szCs w:val="28"/>
          <w:lang w:val="en-US" w:eastAsia="zh-Hans"/>
        </w:rPr>
        <w:t>二、符合性审查响应对照表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r>
        <w:rPr>
          <w:rFonts w:hint="eastAsia" w:ascii="宋体" w:hAnsi="宋体" w:eastAsia="宋体" w:cs="宋体"/>
          <w:b w:val="0"/>
          <w:i w:val="0"/>
          <w:strike w:val="0"/>
          <w:color w:val="000000"/>
          <w:sz w:val="28"/>
          <w:szCs w:val="28"/>
          <w:lang w:val="en-US" w:eastAsia="zh-Hans"/>
        </w:rPr>
        <w:t>三、非实质性响应对照表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p>
    <w:p>
      <w:pPr>
        <w:pStyle w:val="5"/>
        <w:spacing w:before="28"/>
        <w:ind w:left="0" w:leftChars="0" w:firstLine="596" w:firstLineChars="200"/>
        <w:jc w:val="left"/>
        <w:rPr>
          <w:rFonts w:hint="eastAsia" w:ascii="宋体" w:hAnsi="宋体" w:eastAsia="宋体" w:cs="宋体"/>
          <w:b w:val="0"/>
          <w:i w:val="0"/>
          <w:strike w:val="0"/>
          <w:color w:val="000000"/>
          <w:sz w:val="28"/>
          <w:szCs w:val="28"/>
          <w:lang w:val="en-US" w:eastAsia="zh-Hans"/>
        </w:rPr>
      </w:pPr>
      <w:r>
        <w:rPr>
          <w:rFonts w:hint="eastAsia"/>
          <w:spacing w:val="-1"/>
          <w:lang w:eastAsia="zh-CN"/>
        </w:rPr>
        <w:t>四、</w:t>
      </w:r>
      <w:r>
        <w:rPr>
          <w:rFonts w:hint="eastAsia" w:ascii="宋体" w:hAnsi="宋体" w:eastAsia="宋体" w:cs="宋体"/>
          <w:b w:val="0"/>
          <w:i w:val="0"/>
          <w:strike w:val="0"/>
          <w:color w:val="000000"/>
          <w:sz w:val="28"/>
          <w:szCs w:val="28"/>
          <w:lang w:val="en-US" w:eastAsia="zh-Hans"/>
        </w:rPr>
        <w:t>投标分项报价表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CN"/>
        </w:rPr>
      </w:pP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r>
        <w:rPr>
          <w:rFonts w:hint="eastAsia" w:ascii="宋体" w:hAnsi="宋体" w:eastAsia="宋体" w:cs="宋体"/>
          <w:b w:val="0"/>
          <w:i w:val="0"/>
          <w:strike w:val="0"/>
          <w:color w:val="000000"/>
          <w:sz w:val="28"/>
          <w:szCs w:val="28"/>
          <w:lang w:val="en-US" w:eastAsia="zh-CN"/>
        </w:rPr>
        <w:t>五、</w:t>
      </w:r>
      <w:r>
        <w:rPr>
          <w:rFonts w:hint="eastAsia" w:ascii="宋体" w:hAnsi="宋体" w:eastAsia="宋体" w:cs="宋体"/>
          <w:b w:val="0"/>
          <w:i w:val="0"/>
          <w:strike w:val="0"/>
          <w:color w:val="000000"/>
          <w:sz w:val="28"/>
          <w:szCs w:val="28"/>
          <w:lang w:val="en-US" w:eastAsia="zh-Hans"/>
        </w:rPr>
        <w:t>开标一览表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r>
        <w:rPr>
          <w:rFonts w:hint="eastAsia" w:ascii="宋体" w:hAnsi="宋体" w:eastAsia="宋体" w:cs="宋体"/>
          <w:b w:val="0"/>
          <w:i w:val="0"/>
          <w:strike w:val="0"/>
          <w:color w:val="000000"/>
          <w:sz w:val="28"/>
          <w:szCs w:val="28"/>
          <w:lang w:val="en-US" w:eastAsia="zh-CN"/>
        </w:rPr>
        <w:t>六</w:t>
      </w:r>
      <w:r>
        <w:rPr>
          <w:rFonts w:hint="eastAsia" w:ascii="宋体" w:hAnsi="宋体" w:eastAsia="宋体" w:cs="宋体"/>
          <w:b w:val="0"/>
          <w:i w:val="0"/>
          <w:strike w:val="0"/>
          <w:color w:val="000000"/>
          <w:sz w:val="28"/>
          <w:szCs w:val="28"/>
          <w:lang w:val="en-US" w:eastAsia="zh-Hans"/>
        </w:rPr>
        <w:t>、拟派项目人员及管理人员一览表</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r>
        <w:rPr>
          <w:rFonts w:hint="eastAsia" w:ascii="宋体" w:hAnsi="宋体" w:eastAsia="宋体" w:cs="宋体"/>
          <w:b w:val="0"/>
          <w:i w:val="0"/>
          <w:strike w:val="0"/>
          <w:color w:val="000000"/>
          <w:sz w:val="28"/>
          <w:szCs w:val="28"/>
          <w:lang w:val="en-US" w:eastAsia="zh-CN"/>
        </w:rPr>
        <w:t>七</w:t>
      </w:r>
      <w:r>
        <w:rPr>
          <w:rFonts w:hint="eastAsia" w:ascii="宋体" w:hAnsi="宋体" w:eastAsia="宋体" w:cs="宋体"/>
          <w:b w:val="0"/>
          <w:i w:val="0"/>
          <w:strike w:val="0"/>
          <w:color w:val="000000"/>
          <w:sz w:val="28"/>
          <w:szCs w:val="28"/>
          <w:lang w:val="en-US" w:eastAsia="zh-Hans"/>
        </w:rPr>
        <w:t>、</w:t>
      </w:r>
      <w:r>
        <w:rPr>
          <w:rFonts w:hint="eastAsia" w:ascii="宋体" w:hAnsi="宋体" w:eastAsia="宋体" w:cs="宋体"/>
          <w:b w:val="0"/>
          <w:i w:val="0"/>
          <w:strike w:val="0"/>
          <w:color w:val="000000"/>
          <w:sz w:val="28"/>
          <w:szCs w:val="28"/>
          <w:lang w:val="en-US" w:eastAsia="zh-CN"/>
        </w:rPr>
        <w:t>业绩介绍</w:t>
      </w:r>
    </w:p>
    <w:p>
      <w:pPr>
        <w:keepNext w:val="0"/>
        <w:keepLines w:val="0"/>
        <w:pageBreakBefore w:val="0"/>
        <w:widowControl w:val="0"/>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Hans"/>
        </w:rPr>
      </w:pPr>
    </w:p>
    <w:p>
      <w:pPr>
        <w:keepNext w:val="0"/>
        <w:keepLines w:val="0"/>
        <w:pageBreakBefore w:val="0"/>
        <w:widowControl w:val="0"/>
        <w:numPr>
          <w:ilvl w:val="0"/>
          <w:numId w:val="25"/>
        </w:numPr>
        <w:kinsoku/>
        <w:wordWrap w:val="0"/>
        <w:overflowPunct/>
        <w:topLinePunct w:val="0"/>
        <w:autoSpaceDE/>
        <w:autoSpaceDN/>
        <w:bidi w:val="0"/>
        <w:adjustRightInd/>
        <w:snapToGrid/>
        <w:spacing w:after="0" w:line="400" w:lineRule="exact"/>
        <w:ind w:left="0" w:right="0" w:firstLine="560" w:firstLineChars="200"/>
        <w:jc w:val="left"/>
        <w:textAlignment w:val="baseline"/>
        <w:rPr>
          <w:rFonts w:hint="eastAsia" w:ascii="宋体" w:hAnsi="宋体" w:eastAsia="宋体" w:cs="宋体"/>
          <w:b w:val="0"/>
          <w:i w:val="0"/>
          <w:strike w:val="0"/>
          <w:color w:val="000000"/>
          <w:sz w:val="28"/>
          <w:szCs w:val="28"/>
          <w:lang w:val="en-US" w:eastAsia="zh-CN"/>
        </w:rPr>
      </w:pPr>
      <w:r>
        <w:rPr>
          <w:rFonts w:hint="eastAsia" w:ascii="宋体" w:hAnsi="宋体" w:eastAsia="宋体" w:cs="宋体"/>
          <w:b w:val="0"/>
          <w:i w:val="0"/>
          <w:strike w:val="0"/>
          <w:color w:val="000000"/>
          <w:sz w:val="28"/>
          <w:szCs w:val="28"/>
          <w:lang w:val="en-US" w:eastAsia="zh-Hans"/>
        </w:rPr>
        <w:t>供应商认为有必要提供的声明及文件资料</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400" w:lineRule="exact"/>
        <w:ind w:leftChars="200" w:right="0" w:rightChars="0"/>
        <w:jc w:val="left"/>
        <w:textAlignment w:val="baseline"/>
        <w:rPr>
          <w:rFonts w:hint="eastAsia" w:ascii="宋体" w:hAnsi="宋体" w:eastAsia="宋体" w:cs="宋体"/>
          <w:b w:val="0"/>
          <w:i w:val="0"/>
          <w:strike w:val="0"/>
          <w:color w:val="000000"/>
          <w:sz w:val="28"/>
          <w:szCs w:val="28"/>
          <w:lang w:val="en-US" w:eastAsia="zh-CN"/>
        </w:rPr>
      </w:pPr>
    </w:p>
    <w:p>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Hans"/>
        </w:rPr>
      </w:pPr>
    </w:p>
    <w:p>
      <w:pPr>
        <w:wordWrap w:val="0"/>
        <w:spacing w:before="0" w:after="0" w:line="320" w:lineRule="exact"/>
        <w:ind w:left="0" w:right="0"/>
        <w:jc w:val="both"/>
        <w:textAlignment w:val="baseline"/>
        <w:rPr>
          <w:sz w:val="24"/>
        </w:rPr>
      </w:pPr>
    </w:p>
    <w:p>
      <w:pPr>
        <w:wordWrap w:val="0"/>
        <w:spacing w:before="0" w:after="0" w:line="320" w:lineRule="exact"/>
        <w:ind w:left="0" w:right="0"/>
        <w:jc w:val="both"/>
        <w:textAlignment w:val="baseline"/>
        <w:rPr>
          <w:sz w:val="24"/>
        </w:rPr>
      </w:pPr>
    </w:p>
    <w:p>
      <w:pPr>
        <w:wordWrap w:val="0"/>
        <w:spacing w:before="0" w:after="0" w:line="320" w:lineRule="exact"/>
        <w:ind w:left="0" w:right="0"/>
        <w:jc w:val="both"/>
        <w:textAlignment w:val="baseline"/>
        <w:rPr>
          <w:sz w:val="24"/>
        </w:rPr>
      </w:pPr>
    </w:p>
    <w:p>
      <w:pPr>
        <w:wordWrap w:val="0"/>
        <w:spacing w:before="0" w:after="0" w:line="320" w:lineRule="exact"/>
        <w:ind w:left="0" w:right="0"/>
        <w:jc w:val="both"/>
        <w:textAlignment w:val="baseline"/>
        <w:rPr>
          <w:sz w:val="24"/>
        </w:rPr>
      </w:pPr>
    </w:p>
    <w:p>
      <w:pPr>
        <w:wordWrap w:val="0"/>
        <w:spacing w:before="0" w:after="0" w:line="320" w:lineRule="exact"/>
        <w:ind w:left="0" w:right="0"/>
        <w:jc w:val="both"/>
        <w:textAlignment w:val="baseline"/>
        <w:rPr>
          <w:sz w:val="24"/>
        </w:rPr>
      </w:pPr>
    </w:p>
    <w:p>
      <w:pPr>
        <w:wordWrap w:val="0"/>
        <w:spacing w:before="0" w:after="0" w:line="320" w:lineRule="exact"/>
        <w:ind w:left="0" w:right="0"/>
        <w:jc w:val="both"/>
        <w:textAlignment w:val="baseline"/>
        <w:rPr>
          <w:sz w:val="24"/>
        </w:rPr>
      </w:pPr>
    </w:p>
    <w:p>
      <w:pPr>
        <w:wordWrap w:val="0"/>
        <w:spacing w:before="0" w:after="0" w:line="320" w:lineRule="exact"/>
        <w:ind w:left="0" w:right="0"/>
        <w:jc w:val="both"/>
        <w:textAlignment w:val="baseline"/>
        <w:rPr>
          <w:sz w:val="24"/>
        </w:rPr>
      </w:pPr>
    </w:p>
    <w:p>
      <w:pPr>
        <w:wordWrap w:val="0"/>
        <w:spacing w:before="0" w:after="0" w:line="320" w:lineRule="exact"/>
        <w:ind w:left="0" w:right="0"/>
        <w:jc w:val="both"/>
        <w:textAlignment w:val="baseline"/>
        <w:rPr>
          <w:sz w:val="24"/>
        </w:rPr>
      </w:pPr>
    </w:p>
    <w:p>
      <w:pPr>
        <w:wordWrap w:val="0"/>
        <w:spacing w:before="0" w:after="0" w:line="320" w:lineRule="exact"/>
        <w:ind w:left="0" w:right="0"/>
        <w:jc w:val="both"/>
        <w:textAlignment w:val="baseline"/>
        <w:rPr>
          <w:sz w:val="24"/>
        </w:rPr>
      </w:pPr>
    </w:p>
    <w:p>
      <w:pPr>
        <w:wordWrap w:val="0"/>
        <w:spacing w:before="0" w:after="0" w:line="320" w:lineRule="exact"/>
        <w:ind w:left="0" w:right="0"/>
        <w:jc w:val="both"/>
        <w:textAlignment w:val="baseline"/>
        <w:rPr>
          <w:sz w:val="24"/>
        </w:rPr>
      </w:pPr>
    </w:p>
    <w:p>
      <w:pPr>
        <w:numPr>
          <w:ilvl w:val="0"/>
          <w:numId w:val="26"/>
        </w:numPr>
        <w:wordWrap w:val="0"/>
        <w:spacing w:before="2940" w:after="0" w:line="160" w:lineRule="atLeast"/>
        <w:ind w:left="0" w:right="0"/>
        <w:jc w:val="center"/>
        <w:textAlignment w:val="baseline"/>
        <w:rPr>
          <w:rFonts w:ascii="宋体" w:hAnsi="宋体" w:eastAsia="宋体" w:cs="宋体"/>
          <w:b/>
          <w:i w:val="0"/>
          <w:strike w:val="0"/>
          <w:color w:val="000000"/>
          <w:sz w:val="32"/>
          <w:szCs w:val="24"/>
        </w:rPr>
      </w:pPr>
      <w:r>
        <w:rPr>
          <w:rFonts w:ascii="宋体" w:hAnsi="宋体" w:eastAsia="宋体" w:cs="宋体"/>
          <w:b/>
          <w:i w:val="0"/>
          <w:strike w:val="0"/>
          <w:color w:val="000000"/>
          <w:sz w:val="32"/>
          <w:szCs w:val="24"/>
        </w:rPr>
        <w:t>资格审查响应对照表</w:t>
      </w:r>
    </w:p>
    <w:p>
      <w:pPr>
        <w:wordWrap w:val="0"/>
        <w:spacing w:before="0" w:after="0" w:line="380" w:lineRule="exact"/>
        <w:ind w:left="0" w:right="0"/>
        <w:jc w:val="center"/>
        <w:textAlignment w:val="baseline"/>
        <w:rPr>
          <w:sz w:val="28"/>
        </w:rPr>
      </w:pPr>
    </w:p>
    <w:tbl>
      <w:tblPr>
        <w:tblStyle w:val="21"/>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5447" w:type="dxa"/>
            <w:noWrap w:val="0"/>
            <w:vAlign w:val="center"/>
          </w:tcPr>
          <w:p>
            <w:pPr>
              <w:snapToGrid w:val="0"/>
              <w:spacing w:line="24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资格审查响应内容</w:t>
            </w:r>
          </w:p>
        </w:tc>
        <w:tc>
          <w:tcPr>
            <w:tcW w:w="1103" w:type="dxa"/>
            <w:noWrap w:val="0"/>
            <w:vAlign w:val="center"/>
          </w:tcPr>
          <w:p>
            <w:pPr>
              <w:snapToGrid w:val="0"/>
              <w:spacing w:line="24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是否响应</w:t>
            </w:r>
          </w:p>
          <w:p>
            <w:pPr>
              <w:snapToGrid w:val="0"/>
              <w:spacing w:line="24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（填是或否）</w:t>
            </w:r>
          </w:p>
        </w:tc>
        <w:tc>
          <w:tcPr>
            <w:tcW w:w="2589" w:type="dxa"/>
            <w:noWrap w:val="0"/>
            <w:vAlign w:val="center"/>
          </w:tcPr>
          <w:p>
            <w:pPr>
              <w:snapToGrid w:val="0"/>
              <w:spacing w:line="240" w:lineRule="atLeast"/>
              <w:jc w:val="center"/>
              <w:rPr>
                <w:rFonts w:hint="eastAsia" w:ascii="仿宋" w:hAnsi="仿宋" w:eastAsia="宋体" w:cs="仿宋"/>
                <w:b/>
                <w:color w:val="auto"/>
                <w:sz w:val="24"/>
                <w:szCs w:val="24"/>
                <w:highlight w:val="none"/>
                <w:lang w:eastAsia="zh-CN"/>
              </w:rPr>
            </w:pPr>
            <w:r>
              <w:rPr>
                <w:rFonts w:ascii="Microsoft JhengHei" w:eastAsia="Microsoft JhengHei"/>
                <w:b/>
                <w:spacing w:val="12"/>
                <w:sz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85" w:type="dxa"/>
            <w:gridSpan w:val="4"/>
            <w:noWrap w:val="0"/>
            <w:vAlign w:val="center"/>
          </w:tcPr>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1</w:t>
            </w:r>
          </w:p>
        </w:tc>
        <w:tc>
          <w:tcPr>
            <w:tcW w:w="5447"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主体资格证明： </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(1)企业响应的：营业执照 </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(2)事业单位响应的：事业单位法人证书</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(3)其他组织响应的：登记证书</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(4)个体工商户响应的：个体工商户营业执照</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⑸自然人响应的：身份证</w:t>
            </w:r>
          </w:p>
        </w:tc>
        <w:tc>
          <w:tcPr>
            <w:tcW w:w="1103"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合法有效</w:t>
            </w:r>
          </w:p>
        </w:tc>
        <w:tc>
          <w:tcPr>
            <w:tcW w:w="2589"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提供复印件加盖公章；事业单位法人证书、其他组织登记证书、自然人身份证原件备查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2</w:t>
            </w:r>
          </w:p>
        </w:tc>
        <w:tc>
          <w:tcPr>
            <w:tcW w:w="5447"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(1)法定代表人（负责人）参加磋商的：法定代表人（负责人）身份证明及身份证</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(2)授权代表参加磋商的：授权委托书及授权代表身份证</w:t>
            </w:r>
          </w:p>
        </w:tc>
        <w:tc>
          <w:tcPr>
            <w:tcW w:w="1103"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合法有效</w:t>
            </w:r>
          </w:p>
        </w:tc>
        <w:tc>
          <w:tcPr>
            <w:tcW w:w="2589"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磋商文件提供的格式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3</w:t>
            </w:r>
          </w:p>
        </w:tc>
        <w:tc>
          <w:tcPr>
            <w:tcW w:w="5447"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财务状况报告：</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供应商2024年度或2025年度经审计的财务状况报告，包括 “四表一注”或者银行资信证明</w:t>
            </w:r>
          </w:p>
        </w:tc>
        <w:tc>
          <w:tcPr>
            <w:tcW w:w="1103"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合法有效</w:t>
            </w:r>
          </w:p>
        </w:tc>
        <w:tc>
          <w:tcPr>
            <w:tcW w:w="2589"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提供复印件加盖公章；“四表一注”不齐全的，为不合格；资信证明为基本账户开出的原件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4</w:t>
            </w:r>
          </w:p>
        </w:tc>
        <w:tc>
          <w:tcPr>
            <w:tcW w:w="5447"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税收缴纳证明：</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(1)供应商自磋商前1年以来已缴纳任意时段、任意税种凭证或税务机关开具的完税证明</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(2)依法免税的应提供相关文件证明</w:t>
            </w:r>
          </w:p>
        </w:tc>
        <w:tc>
          <w:tcPr>
            <w:tcW w:w="1103"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合法有效</w:t>
            </w:r>
          </w:p>
        </w:tc>
        <w:tc>
          <w:tcPr>
            <w:tcW w:w="2589"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凭证提供复印件加盖公章；</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证明提供原件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5</w:t>
            </w:r>
          </w:p>
        </w:tc>
        <w:tc>
          <w:tcPr>
            <w:tcW w:w="5447"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社保资金缴纳证明：</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(1)供应商自磋商前1年以来已缴存的任意时段的社会保障资金缴存单据或社保机构开具的社会保险参保缴费情况证明</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(2)依法不需要缴纳社会保障资金的应提供相关文件证明</w:t>
            </w:r>
          </w:p>
        </w:tc>
        <w:tc>
          <w:tcPr>
            <w:tcW w:w="1103"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合法有效</w:t>
            </w:r>
          </w:p>
        </w:tc>
        <w:tc>
          <w:tcPr>
            <w:tcW w:w="2589"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凭证提供复印件加盖公章；</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证明提供原件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6</w:t>
            </w:r>
          </w:p>
        </w:tc>
        <w:tc>
          <w:tcPr>
            <w:tcW w:w="5447"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参加政府采购活动前3年内在经营活动中没有重大违法记录的书面证明</w:t>
            </w:r>
          </w:p>
        </w:tc>
        <w:tc>
          <w:tcPr>
            <w:tcW w:w="1103"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合法有效</w:t>
            </w:r>
          </w:p>
        </w:tc>
        <w:tc>
          <w:tcPr>
            <w:tcW w:w="2589"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磋商文件提供的格式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7</w:t>
            </w:r>
          </w:p>
        </w:tc>
        <w:tc>
          <w:tcPr>
            <w:tcW w:w="5447"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未被“信用中国网站”（www.creditchina.gov.cn）中列入失信被执行人和税收违法黑名单的供应商；不得为中国政府采购网（www.ccgp.gov.cn）政府采购严重违法失信行为记录名单中被财政部门禁止参加政府采购活动的供应商。</w:t>
            </w:r>
          </w:p>
        </w:tc>
        <w:tc>
          <w:tcPr>
            <w:tcW w:w="1103"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合法有效</w:t>
            </w:r>
          </w:p>
        </w:tc>
        <w:tc>
          <w:tcPr>
            <w:tcW w:w="2589"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提供网页截图或承诺函，加盖公章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785" w:type="dxa"/>
            <w:gridSpan w:val="4"/>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落实政府采购政策需满足的资格要求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447"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本项目</w:t>
            </w:r>
            <w:r>
              <w:rPr>
                <w:rFonts w:hint="eastAsia" w:ascii="仿宋" w:hAnsi="仿宋" w:eastAsia="仿宋" w:cs="仿宋"/>
                <w:iCs/>
                <w:color w:val="auto"/>
                <w:sz w:val="24"/>
                <w:szCs w:val="24"/>
                <w:highlight w:val="yellow"/>
                <w:lang w:val="en-US" w:eastAsia="zh-CN"/>
              </w:rPr>
              <w:t>专门面向小微企业</w:t>
            </w:r>
            <w:r>
              <w:rPr>
                <w:rFonts w:hint="eastAsia" w:ascii="仿宋" w:hAnsi="仿宋" w:eastAsia="仿宋" w:cs="仿宋"/>
                <w:iCs/>
                <w:color w:val="auto"/>
                <w:sz w:val="24"/>
                <w:szCs w:val="24"/>
                <w:highlight w:val="none"/>
                <w:lang w:val="en-US" w:eastAsia="zh-CN"/>
              </w:rPr>
              <w:t>，联合体投标的，双方都应为小微企业。联合体投标的，投标人应在投标文件中提交联合体协议，未按要求提交联合体协议的，其投标将被资格审查不合格，作无效投标处理。（详见格式八。）</w:t>
            </w:r>
          </w:p>
        </w:tc>
        <w:tc>
          <w:tcPr>
            <w:tcW w:w="3692" w:type="dxa"/>
            <w:gridSpan w:val="2"/>
            <w:noWrap w:val="0"/>
            <w:vAlign w:val="center"/>
          </w:tcPr>
          <w:p>
            <w:pPr>
              <w:rPr>
                <w:rFonts w:hint="eastAsia" w:ascii="仿宋" w:hAnsi="仿宋" w:eastAsia="仿宋" w:cs="仿宋"/>
                <w:color w:val="auto"/>
                <w:sz w:val="24"/>
                <w:szCs w:val="24"/>
                <w:highlight w:val="none"/>
                <w:lang w:val="en-US" w:eastAsia="zh-CN"/>
              </w:rPr>
            </w:pPr>
            <w:r>
              <w:rPr>
                <w:spacing w:val="-2"/>
                <w:sz w:val="21"/>
              </w:rPr>
              <w:t>见响应文件第（）</w:t>
            </w:r>
            <w:r>
              <w:rPr>
                <w:spacing w:val="-10"/>
                <w:sz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5447" w:type="dxa"/>
            <w:noWrap w:val="0"/>
            <w:vAlign w:val="center"/>
          </w:tcPr>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投标人资格声明书：</w:t>
            </w:r>
          </w:p>
          <w:p>
            <w:pPr>
              <w:snapToGrid w:val="0"/>
              <w:spacing w:line="0" w:lineRule="atLeast"/>
              <w:jc w:val="left"/>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提供了符合招标文件要求的《投标人资格声明书》。详见格式一</w:t>
            </w:r>
          </w:p>
        </w:tc>
        <w:tc>
          <w:tcPr>
            <w:tcW w:w="3692" w:type="dxa"/>
            <w:gridSpan w:val="2"/>
            <w:noWrap w:val="0"/>
            <w:vAlign w:val="center"/>
          </w:tcPr>
          <w:p>
            <w:pPr>
              <w:rPr>
                <w:spacing w:val="-2"/>
                <w:sz w:val="21"/>
              </w:rPr>
            </w:pPr>
            <w:r>
              <w:rPr>
                <w:spacing w:val="-2"/>
                <w:sz w:val="21"/>
              </w:rPr>
              <w:t>见响应文件第（）</w:t>
            </w:r>
            <w:r>
              <w:rPr>
                <w:spacing w:val="-10"/>
                <w:sz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785" w:type="dxa"/>
            <w:gridSpan w:val="4"/>
            <w:noWrap w:val="0"/>
            <w:vAlign w:val="center"/>
          </w:tcPr>
          <w:p>
            <w:pPr>
              <w:rPr>
                <w:rFonts w:hint="eastAsia" w:ascii="仿宋" w:hAnsi="仿宋" w:eastAsia="仿宋" w:cs="仿宋"/>
                <w:color w:val="auto"/>
                <w:sz w:val="24"/>
                <w:szCs w:val="24"/>
                <w:highlight w:val="green"/>
                <w:lang w:val="en-US" w:eastAsia="zh-CN"/>
              </w:rPr>
            </w:pPr>
            <w:r>
              <w:rPr>
                <w:rFonts w:hint="eastAsia" w:ascii="仿宋" w:hAnsi="仿宋" w:eastAsia="仿宋" w:cs="仿宋"/>
                <w:b/>
                <w:color w:val="auto"/>
                <w:sz w:val="24"/>
                <w:szCs w:val="24"/>
                <w:highlight w:val="none"/>
                <w:lang w:val="en-US" w:eastAsia="zh-CN"/>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bookmarkStart w:id="3" w:name="_GoBack"/>
            <w:bookmarkEnd w:id="3"/>
          </w:p>
        </w:tc>
        <w:tc>
          <w:tcPr>
            <w:tcW w:w="54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val="en-US" w:eastAsia="zh-CN"/>
              </w:rPr>
              <w:t>食品经营许可证（餐饮服务），相关资质在有效期内。（复印件加盖公章）</w:t>
            </w:r>
          </w:p>
        </w:tc>
        <w:tc>
          <w:tcPr>
            <w:tcW w:w="3692" w:type="dxa"/>
            <w:gridSpan w:val="2"/>
            <w:noWrap w:val="0"/>
            <w:vAlign w:val="center"/>
          </w:tcPr>
          <w:p>
            <w:pPr>
              <w:rPr>
                <w:rFonts w:hint="eastAsia" w:ascii="仿宋" w:hAnsi="仿宋" w:eastAsia="仿宋" w:cs="仿宋"/>
                <w:color w:val="auto"/>
                <w:sz w:val="24"/>
                <w:szCs w:val="24"/>
                <w:highlight w:val="green"/>
                <w:lang w:val="en-US" w:eastAsia="zh-CN"/>
              </w:rPr>
            </w:pPr>
            <w:r>
              <w:rPr>
                <w:spacing w:val="-2"/>
                <w:sz w:val="21"/>
              </w:rPr>
              <w:t>见响应文件第（）</w:t>
            </w:r>
            <w:r>
              <w:rPr>
                <w:spacing w:val="-10"/>
                <w:sz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785" w:type="dxa"/>
            <w:gridSpan w:val="4"/>
            <w:noWrap w:val="0"/>
            <w:vAlign w:val="center"/>
          </w:tcPr>
          <w:p>
            <w:pPr>
              <w:rPr>
                <w:rFonts w:hint="eastAsia" w:ascii="仿宋" w:hAnsi="仿宋" w:eastAsia="仿宋" w:cs="仿宋"/>
                <w:color w:val="auto"/>
                <w:sz w:val="24"/>
                <w:szCs w:val="24"/>
                <w:highlight w:val="green"/>
                <w:lang w:val="en-US" w:eastAsia="zh-CN"/>
              </w:rPr>
            </w:pPr>
            <w:r>
              <w:rPr>
                <w:rFonts w:hint="eastAsia" w:ascii="仿宋" w:hAnsi="仿宋" w:eastAsia="仿宋" w:cs="仿宋"/>
                <w:b/>
                <w:bCs/>
                <w:i/>
                <w:iCs/>
                <w:sz w:val="24"/>
                <w:szCs w:val="24"/>
                <w:u w:val="single"/>
              </w:rPr>
              <w:t>说明：</w:t>
            </w:r>
            <w:r>
              <w:rPr>
                <w:rFonts w:hint="eastAsia" w:ascii="仿宋" w:hAnsi="仿宋" w:eastAsia="仿宋" w:cs="仿宋"/>
                <w:b/>
                <w:bCs/>
                <w:i/>
                <w:iCs/>
                <w:sz w:val="24"/>
                <w:szCs w:val="24"/>
                <w:u w:val="single"/>
                <w:lang w:val="en-US" w:eastAsia="zh-CN"/>
              </w:rPr>
              <w:t>请按</w:t>
            </w:r>
            <w:r>
              <w:rPr>
                <w:rFonts w:hint="eastAsia" w:ascii="仿宋" w:hAnsi="仿宋" w:eastAsia="仿宋" w:cs="仿宋"/>
                <w:b/>
                <w:bCs/>
                <w:i/>
                <w:iCs/>
                <w:sz w:val="24"/>
                <w:szCs w:val="24"/>
                <w:u w:val="single"/>
                <w:lang w:val="en-US"/>
              </w:rPr>
              <w:t>以上资格证明文件要求</w:t>
            </w:r>
            <w:r>
              <w:rPr>
                <w:rFonts w:hint="eastAsia" w:ascii="仿宋" w:hAnsi="仿宋" w:eastAsia="仿宋" w:cs="仿宋"/>
                <w:b/>
                <w:bCs/>
                <w:i/>
                <w:iCs/>
                <w:sz w:val="24"/>
                <w:szCs w:val="24"/>
                <w:u w:val="single"/>
                <w:lang w:val="en-US" w:eastAsia="zh-CN"/>
              </w:rPr>
              <w:t>上传</w:t>
            </w:r>
            <w:r>
              <w:rPr>
                <w:rFonts w:hint="eastAsia" w:ascii="仿宋" w:hAnsi="仿宋" w:eastAsia="仿宋" w:cs="仿宋"/>
                <w:b/>
                <w:bCs/>
                <w:i/>
                <w:iCs/>
                <w:sz w:val="24"/>
                <w:szCs w:val="24"/>
                <w:u w:val="single"/>
                <w:lang w:val="en-US"/>
              </w:rPr>
              <w:t>提交，</w:t>
            </w:r>
            <w:r>
              <w:rPr>
                <w:rFonts w:hint="eastAsia" w:ascii="仿宋" w:hAnsi="仿宋" w:eastAsia="仿宋" w:cs="仿宋"/>
                <w:b/>
                <w:bCs/>
                <w:i/>
                <w:iCs/>
                <w:sz w:val="24"/>
                <w:szCs w:val="24"/>
                <w:u w:val="single"/>
              </w:rPr>
              <w:t>供应商必须满足资格</w:t>
            </w:r>
            <w:r>
              <w:rPr>
                <w:rFonts w:hint="eastAsia" w:ascii="仿宋" w:hAnsi="仿宋" w:eastAsia="仿宋" w:cs="仿宋"/>
                <w:b/>
                <w:bCs/>
                <w:i/>
                <w:iCs/>
                <w:sz w:val="24"/>
                <w:szCs w:val="24"/>
                <w:u w:val="single"/>
                <w:lang w:val="en-US"/>
              </w:rPr>
              <w:t>性</w:t>
            </w:r>
            <w:r>
              <w:rPr>
                <w:rFonts w:hint="eastAsia" w:ascii="仿宋" w:hAnsi="仿宋" w:eastAsia="仿宋" w:cs="仿宋"/>
                <w:b/>
                <w:bCs/>
                <w:i/>
                <w:iCs/>
                <w:sz w:val="24"/>
                <w:szCs w:val="24"/>
                <w:u w:val="single"/>
              </w:rPr>
              <w:t xml:space="preserve">审查表内所有条款，否则被认定为无效响应。 </w:t>
            </w:r>
          </w:p>
        </w:tc>
      </w:tr>
    </w:tbl>
    <w:p>
      <w:pPr>
        <w:wordWrap w:val="0"/>
        <w:spacing w:before="0" w:after="0" w:line="180" w:lineRule="exact"/>
        <w:ind w:left="0" w:right="0"/>
        <w:jc w:val="center"/>
        <w:textAlignment w:val="baseline"/>
        <w:rPr>
          <w:sz w:val="12"/>
        </w:rPr>
      </w:pPr>
    </w:p>
    <w:p>
      <w:pPr>
        <w:wordWrap w:val="0"/>
        <w:spacing w:before="0" w:after="0" w:line="180" w:lineRule="exact"/>
        <w:ind w:left="0" w:right="0"/>
        <w:jc w:val="center"/>
        <w:textAlignment w:val="baseline"/>
        <w:rPr>
          <w:sz w:val="12"/>
        </w:rPr>
      </w:pPr>
    </w:p>
    <w:p>
      <w:pPr>
        <w:wordWrap w:val="0"/>
        <w:spacing w:before="0" w:after="0" w:line="180" w:lineRule="exact"/>
        <w:ind w:left="0" w:right="0"/>
        <w:jc w:val="center"/>
        <w:textAlignment w:val="baseline"/>
        <w:rPr>
          <w:sz w:val="12"/>
        </w:rPr>
      </w:pPr>
    </w:p>
    <w:p>
      <w:pPr>
        <w:wordWrap w:val="0"/>
        <w:spacing w:before="0" w:after="0" w:line="180" w:lineRule="exact"/>
        <w:ind w:left="0" w:right="0"/>
        <w:jc w:val="center"/>
        <w:textAlignment w:val="baseline"/>
        <w:rPr>
          <w:sz w:val="12"/>
        </w:rPr>
      </w:pPr>
    </w:p>
    <w:p>
      <w:pPr>
        <w:wordWrap w:val="0"/>
        <w:spacing w:before="20" w:after="0" w:line="440" w:lineRule="atLeast"/>
        <w:ind w:left="0" w:right="0"/>
        <w:jc w:val="center"/>
        <w:textAlignment w:val="baseline"/>
        <w:rPr>
          <w:rFonts w:ascii="宋体" w:hAnsi="宋体" w:eastAsia="宋体" w:cs="宋体"/>
          <w:b/>
          <w:i w:val="0"/>
          <w:strike w:val="0"/>
          <w:color w:val="000000"/>
          <w:sz w:val="32"/>
        </w:rPr>
      </w:pPr>
    </w:p>
    <w:p>
      <w:pPr>
        <w:wordWrap w:val="0"/>
        <w:spacing w:before="20" w:after="0" w:line="440" w:lineRule="atLeast"/>
        <w:ind w:left="0" w:right="0"/>
        <w:jc w:val="center"/>
        <w:textAlignment w:val="baseline"/>
        <w:rPr>
          <w:sz w:val="32"/>
        </w:rPr>
      </w:pPr>
      <w:r>
        <w:rPr>
          <w:rFonts w:ascii="宋体" w:hAnsi="宋体" w:eastAsia="宋体" w:cs="宋体"/>
          <w:b/>
          <w:i w:val="0"/>
          <w:strike w:val="0"/>
          <w:color w:val="000000"/>
          <w:sz w:val="32"/>
        </w:rPr>
        <w:t>二、符合性审查响应对照表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5447" w:type="dxa"/>
            <w:noWrap w:val="0"/>
            <w:vAlign w:val="center"/>
          </w:tcPr>
          <w:p>
            <w:pPr>
              <w:snapToGrid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符合性审查响应内容</w:t>
            </w:r>
          </w:p>
        </w:tc>
        <w:tc>
          <w:tcPr>
            <w:tcW w:w="1680" w:type="dxa"/>
            <w:noWrap w:val="0"/>
            <w:vAlign w:val="center"/>
          </w:tcPr>
          <w:p>
            <w:pPr>
              <w:snapToGrid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是否响应</w:t>
            </w:r>
          </w:p>
          <w:p>
            <w:pPr>
              <w:snapToGrid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（填是或否）</w:t>
            </w:r>
          </w:p>
        </w:tc>
        <w:tc>
          <w:tcPr>
            <w:tcW w:w="2012" w:type="dxa"/>
            <w:noWrap w:val="0"/>
            <w:vAlign w:val="center"/>
          </w:tcPr>
          <w:p>
            <w:pPr>
              <w:snapToGrid w:val="0"/>
              <w:spacing w:line="240" w:lineRule="auto"/>
              <w:rPr>
                <w:rFonts w:hint="eastAsia" w:ascii="仿宋" w:hAnsi="仿宋" w:eastAsia="仿宋" w:cs="仿宋"/>
                <w:b/>
                <w:sz w:val="24"/>
                <w:szCs w:val="24"/>
              </w:rPr>
            </w:pPr>
            <w:r>
              <w:rPr>
                <w:rFonts w:ascii="Microsoft JhengHei" w:eastAsia="Microsoft JhengHei"/>
                <w:b/>
                <w:spacing w:val="12"/>
                <w:sz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447" w:type="dxa"/>
            <w:noWrap w:val="0"/>
            <w:vAlign w:val="center"/>
          </w:tcPr>
          <w:p>
            <w:pPr>
              <w:spacing w:line="0" w:lineRule="atLeast"/>
              <w:rPr>
                <w:rFonts w:hint="eastAsia" w:ascii="仿宋" w:hAnsi="仿宋" w:eastAsia="仿宋" w:cs="仿宋"/>
                <w:sz w:val="24"/>
                <w:szCs w:val="24"/>
              </w:rPr>
            </w:pPr>
            <w:bookmarkStart w:id="2" w:name="OLE_LINK4"/>
            <w:r>
              <w:rPr>
                <w:rFonts w:hint="eastAsia" w:ascii="仿宋" w:hAnsi="仿宋" w:eastAsia="仿宋" w:cs="仿宋"/>
                <w:sz w:val="24"/>
                <w:szCs w:val="24"/>
              </w:rPr>
              <w:t>报价未超预算</w:t>
            </w:r>
            <w:bookmarkEnd w:id="2"/>
          </w:p>
        </w:tc>
        <w:tc>
          <w:tcPr>
            <w:tcW w:w="1680" w:type="dxa"/>
            <w:noWrap w:val="0"/>
            <w:vAlign w:val="center"/>
          </w:tcPr>
          <w:p>
            <w:pPr>
              <w:spacing w:line="240" w:lineRule="auto"/>
              <w:rPr>
                <w:rFonts w:hint="eastAsia" w:ascii="仿宋" w:hAnsi="仿宋" w:eastAsia="仿宋" w:cs="仿宋"/>
                <w:sz w:val="24"/>
                <w:szCs w:val="24"/>
              </w:rPr>
            </w:pPr>
          </w:p>
        </w:tc>
        <w:tc>
          <w:tcPr>
            <w:tcW w:w="2012" w:type="dxa"/>
            <w:noWrap w:val="0"/>
            <w:vAlign w:val="center"/>
          </w:tcPr>
          <w:p>
            <w:pPr>
              <w:spacing w:line="240" w:lineRule="auto"/>
              <w:rPr>
                <w:rFonts w:hint="eastAsia" w:ascii="仿宋" w:hAnsi="仿宋" w:eastAsia="仿宋" w:cs="仿宋"/>
                <w:sz w:val="24"/>
                <w:szCs w:val="24"/>
              </w:rPr>
            </w:pPr>
            <w:r>
              <w:rPr>
                <w:spacing w:val="-2"/>
                <w:sz w:val="21"/>
              </w:rPr>
              <w:t>见响应文件第（）</w:t>
            </w:r>
            <w:r>
              <w:rPr>
                <w:spacing w:val="-10"/>
                <w:sz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447" w:type="dxa"/>
            <w:noWrap w:val="0"/>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按照磋商文件规定要求签署、盖章</w:t>
            </w:r>
          </w:p>
        </w:tc>
        <w:tc>
          <w:tcPr>
            <w:tcW w:w="1680" w:type="dxa"/>
            <w:noWrap w:val="0"/>
            <w:vAlign w:val="center"/>
          </w:tcPr>
          <w:p>
            <w:pPr>
              <w:spacing w:line="240" w:lineRule="auto"/>
              <w:rPr>
                <w:rFonts w:hint="eastAsia" w:ascii="仿宋" w:hAnsi="仿宋" w:eastAsia="仿宋" w:cs="仿宋"/>
                <w:sz w:val="24"/>
                <w:szCs w:val="24"/>
              </w:rPr>
            </w:pPr>
          </w:p>
        </w:tc>
        <w:tc>
          <w:tcPr>
            <w:tcW w:w="2012" w:type="dxa"/>
            <w:noWrap w:val="0"/>
            <w:vAlign w:val="center"/>
          </w:tcPr>
          <w:p>
            <w:pPr>
              <w:spacing w:line="240" w:lineRule="auto"/>
              <w:rPr>
                <w:rFonts w:hint="eastAsia" w:ascii="仿宋" w:hAnsi="仿宋" w:eastAsia="仿宋" w:cs="仿宋"/>
                <w:sz w:val="24"/>
                <w:szCs w:val="24"/>
              </w:rPr>
            </w:pPr>
            <w:r>
              <w:rPr>
                <w:spacing w:val="-2"/>
                <w:sz w:val="21"/>
              </w:rPr>
              <w:t>见响应文件第（）</w:t>
            </w:r>
            <w:r>
              <w:rPr>
                <w:spacing w:val="-10"/>
                <w:sz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447" w:type="dxa"/>
            <w:noWrap w:val="0"/>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供应商在报价时</w:t>
            </w:r>
            <w:r>
              <w:rPr>
                <w:rFonts w:hint="eastAsia" w:ascii="仿宋" w:hAnsi="仿宋" w:eastAsia="仿宋" w:cs="仿宋"/>
                <w:sz w:val="24"/>
                <w:szCs w:val="24"/>
                <w:lang w:val="en-US" w:eastAsia="zh-CN"/>
              </w:rPr>
              <w:t>未</w:t>
            </w:r>
            <w:r>
              <w:rPr>
                <w:rFonts w:hint="eastAsia" w:ascii="仿宋" w:hAnsi="仿宋" w:eastAsia="仿宋" w:cs="仿宋"/>
                <w:sz w:val="24"/>
                <w:szCs w:val="24"/>
              </w:rPr>
              <w:t>采用选择性报价</w:t>
            </w:r>
          </w:p>
          <w:p>
            <w:pPr>
              <w:spacing w:line="0" w:lineRule="atLeast"/>
              <w:rPr>
                <w:rFonts w:hint="eastAsia" w:ascii="仿宋" w:hAnsi="仿宋" w:eastAsia="仿宋" w:cs="仿宋"/>
                <w:sz w:val="24"/>
                <w:szCs w:val="24"/>
              </w:rPr>
            </w:pPr>
          </w:p>
        </w:tc>
        <w:tc>
          <w:tcPr>
            <w:tcW w:w="1680" w:type="dxa"/>
            <w:noWrap w:val="0"/>
            <w:vAlign w:val="center"/>
          </w:tcPr>
          <w:p>
            <w:pPr>
              <w:spacing w:line="240" w:lineRule="auto"/>
              <w:rPr>
                <w:rFonts w:hint="eastAsia" w:ascii="仿宋" w:hAnsi="仿宋" w:eastAsia="仿宋" w:cs="仿宋"/>
                <w:sz w:val="24"/>
                <w:szCs w:val="24"/>
              </w:rPr>
            </w:pPr>
          </w:p>
        </w:tc>
        <w:tc>
          <w:tcPr>
            <w:tcW w:w="2012" w:type="dxa"/>
            <w:noWrap w:val="0"/>
            <w:vAlign w:val="center"/>
          </w:tcPr>
          <w:p>
            <w:pPr>
              <w:spacing w:line="240" w:lineRule="auto"/>
              <w:rPr>
                <w:rFonts w:hint="eastAsia" w:ascii="仿宋" w:hAnsi="仿宋" w:eastAsia="仿宋" w:cs="仿宋"/>
                <w:sz w:val="24"/>
                <w:szCs w:val="24"/>
              </w:rPr>
            </w:pPr>
            <w:r>
              <w:rPr>
                <w:spacing w:val="-2"/>
                <w:sz w:val="21"/>
              </w:rPr>
              <w:t>见响应文件第（）</w:t>
            </w:r>
            <w:r>
              <w:rPr>
                <w:spacing w:val="-10"/>
                <w:sz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4</w:t>
            </w:r>
          </w:p>
        </w:tc>
        <w:tc>
          <w:tcPr>
            <w:tcW w:w="5447" w:type="dxa"/>
            <w:noWrap w:val="0"/>
            <w:vAlign w:val="center"/>
          </w:tcPr>
          <w:p>
            <w:pPr>
              <w:spacing w:line="0" w:lineRule="atLeast"/>
              <w:rPr>
                <w:rFonts w:hint="default"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是否提供投标承诺函（格式见表5）</w:t>
            </w:r>
          </w:p>
        </w:tc>
        <w:tc>
          <w:tcPr>
            <w:tcW w:w="1680" w:type="dxa"/>
            <w:noWrap w:val="0"/>
            <w:vAlign w:val="center"/>
          </w:tcPr>
          <w:p>
            <w:pPr>
              <w:spacing w:line="240" w:lineRule="auto"/>
              <w:rPr>
                <w:rFonts w:hint="eastAsia" w:ascii="仿宋" w:hAnsi="仿宋" w:eastAsia="仿宋" w:cs="仿宋"/>
                <w:i w:val="0"/>
                <w:iCs w:val="0"/>
                <w:sz w:val="24"/>
                <w:szCs w:val="24"/>
              </w:rPr>
            </w:pPr>
          </w:p>
        </w:tc>
        <w:tc>
          <w:tcPr>
            <w:tcW w:w="2012" w:type="dxa"/>
            <w:noWrap w:val="0"/>
            <w:vAlign w:val="center"/>
          </w:tcPr>
          <w:p>
            <w:pPr>
              <w:spacing w:line="240" w:lineRule="auto"/>
              <w:rPr>
                <w:rFonts w:hint="eastAsia" w:ascii="仿宋" w:hAnsi="仿宋" w:eastAsia="仿宋" w:cs="仿宋"/>
                <w:i w:val="0"/>
                <w:iCs w:val="0"/>
                <w:sz w:val="24"/>
                <w:szCs w:val="24"/>
              </w:rPr>
            </w:pPr>
            <w:r>
              <w:rPr>
                <w:spacing w:val="-2"/>
                <w:sz w:val="21"/>
              </w:rPr>
              <w:t>见响应文件第（）</w:t>
            </w:r>
            <w:r>
              <w:rPr>
                <w:spacing w:val="-10"/>
                <w:sz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default"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5</w:t>
            </w:r>
          </w:p>
        </w:tc>
        <w:tc>
          <w:tcPr>
            <w:tcW w:w="5447" w:type="dxa"/>
            <w:noWrap w:val="0"/>
            <w:vAlign w:val="center"/>
          </w:tcPr>
          <w:p>
            <w:pPr>
              <w:spacing w:line="0" w:lineRule="atLeast"/>
              <w:rPr>
                <w:rFonts w:hint="eastAsia" w:ascii="仿宋" w:hAnsi="仿宋" w:eastAsia="仿宋" w:cs="仿宋"/>
                <w:i w:val="0"/>
                <w:iCs w:val="0"/>
                <w:sz w:val="24"/>
                <w:szCs w:val="24"/>
              </w:rPr>
            </w:pPr>
            <w:r>
              <w:rPr>
                <w:rFonts w:hint="eastAsia" w:ascii="仿宋" w:hAnsi="仿宋" w:eastAsia="仿宋" w:cs="仿宋"/>
                <w:i w:val="0"/>
                <w:iCs w:val="0"/>
                <w:sz w:val="24"/>
                <w:szCs w:val="24"/>
              </w:rPr>
              <w:t>未含有采购人不能接受的附加条件的</w:t>
            </w:r>
          </w:p>
        </w:tc>
        <w:tc>
          <w:tcPr>
            <w:tcW w:w="1680" w:type="dxa"/>
            <w:noWrap w:val="0"/>
            <w:vAlign w:val="center"/>
          </w:tcPr>
          <w:p>
            <w:pPr>
              <w:spacing w:line="240" w:lineRule="auto"/>
              <w:rPr>
                <w:rFonts w:hint="eastAsia" w:ascii="仿宋" w:hAnsi="仿宋" w:eastAsia="仿宋" w:cs="仿宋"/>
                <w:i w:val="0"/>
                <w:iCs w:val="0"/>
                <w:sz w:val="24"/>
                <w:szCs w:val="24"/>
              </w:rPr>
            </w:pPr>
          </w:p>
        </w:tc>
        <w:tc>
          <w:tcPr>
            <w:tcW w:w="2012" w:type="dxa"/>
            <w:noWrap w:val="0"/>
            <w:vAlign w:val="center"/>
          </w:tcPr>
          <w:p>
            <w:pPr>
              <w:spacing w:line="240" w:lineRule="auto"/>
              <w:rPr>
                <w:rFonts w:hint="eastAsia" w:ascii="仿宋" w:hAnsi="仿宋" w:eastAsia="仿宋" w:cs="仿宋"/>
                <w:i w:val="0"/>
                <w:iCs w:val="0"/>
                <w:sz w:val="24"/>
                <w:szCs w:val="24"/>
              </w:rPr>
            </w:pPr>
            <w:r>
              <w:rPr>
                <w:spacing w:val="-2"/>
                <w:sz w:val="21"/>
              </w:rPr>
              <w:t>见响应文件第（）</w:t>
            </w:r>
            <w:r>
              <w:rPr>
                <w:spacing w:val="-10"/>
                <w:sz w:val="21"/>
              </w:rPr>
              <w:t>页</w:t>
            </w:r>
          </w:p>
        </w:tc>
      </w:tr>
    </w:tbl>
    <w:p>
      <w:pPr>
        <w:wordWrap w:val="0"/>
        <w:spacing w:before="0" w:after="0" w:line="400" w:lineRule="exact"/>
        <w:ind w:left="0" w:right="0"/>
        <w:jc w:val="both"/>
        <w:textAlignment w:val="baseline"/>
        <w:rPr>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rFonts w:ascii="宋体" w:hAnsi="宋体" w:eastAsia="宋体" w:cs="宋体"/>
          <w:b/>
          <w:i w:val="0"/>
          <w:strike w:val="0"/>
          <w:color w:val="000000"/>
          <w:sz w:val="32"/>
        </w:rPr>
      </w:pPr>
    </w:p>
    <w:p>
      <w:pPr>
        <w:wordWrap w:val="0"/>
        <w:spacing w:before="0" w:after="0" w:line="440" w:lineRule="atLeast"/>
        <w:ind w:left="0" w:right="0"/>
        <w:jc w:val="center"/>
        <w:textAlignment w:val="baseline"/>
        <w:rPr>
          <w:sz w:val="32"/>
        </w:rPr>
      </w:pPr>
      <w:r>
        <w:rPr>
          <w:rFonts w:ascii="宋体" w:hAnsi="宋体" w:eastAsia="宋体" w:cs="宋体"/>
          <w:b/>
          <w:i w:val="0"/>
          <w:strike w:val="0"/>
          <w:color w:val="000000"/>
          <w:sz w:val="32"/>
        </w:rPr>
        <w:t>三、非实质性响应对照表</w:t>
      </w:r>
    </w:p>
    <w:tbl>
      <w:tblPr>
        <w:tblStyle w:val="21"/>
        <w:tblW w:w="10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5447" w:type="dxa"/>
            <w:noWrap w:val="0"/>
            <w:vAlign w:val="center"/>
          </w:tcPr>
          <w:p>
            <w:pPr>
              <w:snapToGrid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非实质性响应内容</w:t>
            </w:r>
          </w:p>
        </w:tc>
        <w:tc>
          <w:tcPr>
            <w:tcW w:w="1680" w:type="dxa"/>
            <w:noWrap w:val="0"/>
            <w:vAlign w:val="center"/>
          </w:tcPr>
          <w:p>
            <w:pPr>
              <w:snapToGrid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是否响应</w:t>
            </w:r>
          </w:p>
          <w:p>
            <w:pPr>
              <w:snapToGrid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（填是或者否）</w:t>
            </w:r>
          </w:p>
        </w:tc>
        <w:tc>
          <w:tcPr>
            <w:tcW w:w="2275" w:type="dxa"/>
            <w:noWrap w:val="0"/>
            <w:vAlign w:val="center"/>
          </w:tcPr>
          <w:p>
            <w:pPr>
              <w:snapToGrid w:val="0"/>
              <w:spacing w:line="240" w:lineRule="atLeast"/>
              <w:jc w:val="center"/>
              <w:rPr>
                <w:rFonts w:hint="eastAsia" w:ascii="仿宋" w:hAnsi="仿宋" w:eastAsia="仿宋" w:cs="仿宋"/>
                <w:b/>
                <w:sz w:val="24"/>
                <w:szCs w:val="24"/>
              </w:rPr>
            </w:pPr>
            <w:r>
              <w:rPr>
                <w:rFonts w:hint="eastAsia" w:ascii="仿宋" w:hAnsi="仿宋" w:eastAsia="仿宋" w:cs="仿宋"/>
                <w:b/>
                <w:sz w:val="24"/>
                <w:szCs w:val="24"/>
              </w:rPr>
              <w:t>上传证明材料的图片</w:t>
            </w:r>
            <w:r>
              <w:rPr>
                <w:rFonts w:hint="eastAsia" w:ascii="仿宋" w:hAnsi="仿宋" w:eastAsia="仿宋" w:cs="仿宋"/>
                <w:b/>
                <w:sz w:val="24"/>
                <w:szCs w:val="24"/>
                <w:lang w:eastAsia="zh-CN"/>
              </w:rPr>
              <w:t>（</w:t>
            </w:r>
            <w:r>
              <w:rPr>
                <w:rFonts w:hint="eastAsia" w:ascii="仿宋" w:hAnsi="仿宋" w:eastAsia="仿宋" w:cs="仿宋"/>
                <w:b/>
                <w:sz w:val="24"/>
                <w:szCs w:val="24"/>
              </w:rPr>
              <w:t>按顺序附到此对照表后面</w:t>
            </w:r>
            <w:r>
              <w:rPr>
                <w:rFonts w:hint="eastAsia" w:ascii="仿宋" w:hAnsi="仿宋" w:eastAsia="仿宋" w:cs="仿宋"/>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1</w:t>
            </w:r>
          </w:p>
        </w:tc>
        <w:tc>
          <w:tcPr>
            <w:tcW w:w="5447" w:type="dxa"/>
            <w:noWrap w:val="0"/>
            <w:vAlign w:val="center"/>
          </w:tcPr>
          <w:p>
            <w:pPr>
              <w:spacing w:line="0" w:lineRule="atLeast"/>
              <w:rPr>
                <w:rFonts w:hint="eastAsia" w:ascii="仿宋" w:hAnsi="仿宋" w:eastAsia="仿宋" w:cs="仿宋"/>
                <w:iCs/>
                <w:sz w:val="24"/>
                <w:szCs w:val="24"/>
              </w:rPr>
            </w:pPr>
            <w:r>
              <w:rPr>
                <w:rFonts w:hint="eastAsia" w:ascii="仿宋" w:hAnsi="仿宋" w:eastAsia="仿宋" w:cs="仿宋"/>
                <w:sz w:val="24"/>
                <w:szCs w:val="24"/>
              </w:rPr>
              <w:t>《企业声明函》</w:t>
            </w:r>
          </w:p>
        </w:tc>
        <w:tc>
          <w:tcPr>
            <w:tcW w:w="1680" w:type="dxa"/>
            <w:noWrap w:val="0"/>
            <w:vAlign w:val="center"/>
          </w:tcPr>
          <w:p>
            <w:pPr>
              <w:spacing w:line="240" w:lineRule="auto"/>
              <w:rPr>
                <w:rFonts w:hint="eastAsia" w:ascii="仿宋" w:hAnsi="仿宋" w:eastAsia="仿宋" w:cs="仿宋"/>
                <w:b/>
                <w:sz w:val="24"/>
                <w:szCs w:val="24"/>
              </w:rPr>
            </w:pPr>
          </w:p>
        </w:tc>
        <w:tc>
          <w:tcPr>
            <w:tcW w:w="2275" w:type="dxa"/>
            <w:noWrap w:val="0"/>
            <w:vAlign w:val="center"/>
          </w:tcPr>
          <w:p>
            <w:pPr>
              <w:spacing w:line="240" w:lineRule="auto"/>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5447" w:type="dxa"/>
            <w:noWrap w:val="0"/>
            <w:vAlign w:val="center"/>
          </w:tcPr>
          <w:p>
            <w:pPr>
              <w:spacing w:line="0" w:lineRule="atLeast"/>
              <w:rPr>
                <w:rFonts w:hint="eastAsia" w:ascii="仿宋" w:hAnsi="仿宋" w:eastAsia="仿宋" w:cs="仿宋"/>
                <w:iCs/>
                <w:sz w:val="24"/>
                <w:szCs w:val="24"/>
              </w:rPr>
            </w:pPr>
            <w:r>
              <w:rPr>
                <w:rFonts w:hint="eastAsia" w:ascii="仿宋" w:hAnsi="仿宋" w:eastAsia="仿宋" w:cs="仿宋"/>
                <w:sz w:val="24"/>
                <w:szCs w:val="24"/>
              </w:rPr>
              <w:t>《残疾人福利性单位声明函》</w:t>
            </w:r>
          </w:p>
        </w:tc>
        <w:tc>
          <w:tcPr>
            <w:tcW w:w="1680" w:type="dxa"/>
            <w:noWrap w:val="0"/>
            <w:vAlign w:val="center"/>
          </w:tcPr>
          <w:p>
            <w:pPr>
              <w:spacing w:line="240" w:lineRule="auto"/>
              <w:rPr>
                <w:rFonts w:hint="eastAsia" w:ascii="仿宋" w:hAnsi="仿宋" w:eastAsia="仿宋" w:cs="仿宋"/>
                <w:sz w:val="24"/>
                <w:szCs w:val="24"/>
              </w:rPr>
            </w:pPr>
          </w:p>
        </w:tc>
        <w:tc>
          <w:tcPr>
            <w:tcW w:w="2275" w:type="dxa"/>
            <w:noWrap w:val="0"/>
            <w:vAlign w:val="center"/>
          </w:tcPr>
          <w:p>
            <w:pPr>
              <w:spacing w:line="24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5447" w:type="dxa"/>
            <w:noWrap w:val="0"/>
            <w:vAlign w:val="center"/>
          </w:tcPr>
          <w:p>
            <w:pPr>
              <w:snapToGrid w:val="0"/>
              <w:spacing w:line="0" w:lineRule="atLeast"/>
              <w:rPr>
                <w:rFonts w:hint="eastAsia" w:ascii="仿宋" w:hAnsi="仿宋" w:eastAsia="仿宋" w:cs="仿宋"/>
                <w:iCs/>
                <w:sz w:val="24"/>
                <w:szCs w:val="24"/>
              </w:rPr>
            </w:pPr>
            <w:r>
              <w:rPr>
                <w:rFonts w:hint="eastAsia" w:ascii="仿宋" w:hAnsi="仿宋" w:eastAsia="仿宋" w:cs="仿宋"/>
                <w:iCs/>
                <w:sz w:val="24"/>
                <w:szCs w:val="24"/>
              </w:rPr>
              <w:t>……</w:t>
            </w:r>
          </w:p>
        </w:tc>
        <w:tc>
          <w:tcPr>
            <w:tcW w:w="1680" w:type="dxa"/>
            <w:noWrap w:val="0"/>
            <w:vAlign w:val="center"/>
          </w:tcPr>
          <w:p>
            <w:pPr>
              <w:spacing w:line="240" w:lineRule="auto"/>
              <w:rPr>
                <w:rFonts w:hint="eastAsia" w:ascii="仿宋" w:hAnsi="仿宋" w:eastAsia="仿宋" w:cs="仿宋"/>
                <w:sz w:val="24"/>
                <w:szCs w:val="24"/>
              </w:rPr>
            </w:pPr>
          </w:p>
        </w:tc>
        <w:tc>
          <w:tcPr>
            <w:tcW w:w="2275" w:type="dxa"/>
            <w:noWrap w:val="0"/>
            <w:vAlign w:val="center"/>
          </w:tcPr>
          <w:p>
            <w:pPr>
              <w:spacing w:line="240" w:lineRule="auto"/>
              <w:rPr>
                <w:rFonts w:hint="eastAsia" w:ascii="仿宋" w:hAnsi="仿宋" w:eastAsia="仿宋" w:cs="仿宋"/>
                <w:sz w:val="24"/>
                <w:szCs w:val="24"/>
              </w:rPr>
            </w:pPr>
          </w:p>
        </w:tc>
      </w:tr>
    </w:tbl>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80" w:lineRule="atLeast"/>
        <w:ind w:left="0" w:right="0"/>
        <w:jc w:val="center"/>
        <w:textAlignment w:val="baseline"/>
        <w:rPr>
          <w:sz w:val="13"/>
        </w:rPr>
        <w:sectPr>
          <w:footerReference r:id="rId3" w:type="default"/>
          <w:pgSz w:w="11900" w:h="16820"/>
          <w:pgMar w:top="1280" w:right="1380" w:bottom="1280" w:left="1380" w:header="720" w:footer="720" w:gutter="0"/>
          <w:pgNumType w:fmt="numberInDash"/>
          <w:cols w:space="720" w:num="1"/>
        </w:sectPr>
      </w:pPr>
    </w:p>
    <w:p>
      <w:pPr>
        <w:spacing w:line="360" w:lineRule="exact"/>
        <w:jc w:val="center"/>
        <w:rPr>
          <w:rFonts w:hint="eastAsia"/>
          <w:b/>
          <w:color w:val="000000"/>
          <w:sz w:val="36"/>
          <w:szCs w:val="36"/>
          <w:lang w:eastAsia="zh-CN"/>
        </w:rPr>
      </w:pPr>
    </w:p>
    <w:p>
      <w:pPr>
        <w:spacing w:line="360" w:lineRule="exact"/>
        <w:jc w:val="center"/>
        <w:rPr>
          <w:b/>
          <w:color w:val="000000"/>
          <w:sz w:val="36"/>
          <w:szCs w:val="36"/>
        </w:rPr>
      </w:pPr>
      <w:r>
        <w:rPr>
          <w:rFonts w:hint="eastAsia"/>
          <w:b/>
          <w:color w:val="000000"/>
          <w:sz w:val="36"/>
          <w:szCs w:val="36"/>
          <w:lang w:eastAsia="zh-CN"/>
        </w:rPr>
        <w:t>四、</w:t>
      </w:r>
      <w:r>
        <w:rPr>
          <w:b/>
          <w:color w:val="000000"/>
          <w:sz w:val="36"/>
          <w:szCs w:val="36"/>
        </w:rPr>
        <w:t>投标分项报价表</w:t>
      </w:r>
    </w:p>
    <w:p>
      <w:pPr>
        <w:tabs>
          <w:tab w:val="left" w:pos="1800"/>
          <w:tab w:val="left" w:pos="5580"/>
        </w:tabs>
        <w:rPr>
          <w:color w:val="000000"/>
          <w:sz w:val="24"/>
        </w:rPr>
      </w:pPr>
      <w:r>
        <w:rPr>
          <w:color w:val="000000"/>
          <w:sz w:val="24"/>
        </w:rPr>
        <w:t>项目编号/包号：___________ 项目名称：__________报价单位：人民币元</w:t>
      </w:r>
    </w:p>
    <w:tbl>
      <w:tblPr>
        <w:tblStyle w:val="21"/>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pPr>
              <w:adjustRightInd w:val="0"/>
              <w:snapToGrid w:val="0"/>
              <w:jc w:val="left"/>
              <w:rPr>
                <w:b/>
                <w:color w:val="000000"/>
                <w:sz w:val="24"/>
              </w:rPr>
            </w:pPr>
            <w:r>
              <w:rPr>
                <w:b/>
                <w:color w:val="000000"/>
                <w:sz w:val="24"/>
              </w:rPr>
              <w:t>序号</w:t>
            </w:r>
          </w:p>
        </w:tc>
        <w:tc>
          <w:tcPr>
            <w:tcW w:w="1605" w:type="pct"/>
            <w:vAlign w:val="center"/>
          </w:tcPr>
          <w:p>
            <w:pPr>
              <w:adjustRightInd w:val="0"/>
              <w:snapToGrid w:val="0"/>
              <w:jc w:val="center"/>
              <w:rPr>
                <w:b/>
                <w:color w:val="000000"/>
                <w:sz w:val="24"/>
              </w:rPr>
            </w:pPr>
            <w:r>
              <w:rPr>
                <w:b/>
                <w:color w:val="000000"/>
                <w:sz w:val="24"/>
              </w:rPr>
              <w:t>分项名称</w:t>
            </w:r>
          </w:p>
        </w:tc>
        <w:tc>
          <w:tcPr>
            <w:tcW w:w="736" w:type="pct"/>
            <w:vAlign w:val="center"/>
          </w:tcPr>
          <w:p>
            <w:pPr>
              <w:adjustRightInd w:val="0"/>
              <w:snapToGrid w:val="0"/>
              <w:jc w:val="center"/>
              <w:rPr>
                <w:b/>
                <w:color w:val="000000"/>
                <w:sz w:val="24"/>
              </w:rPr>
            </w:pPr>
            <w:r>
              <w:rPr>
                <w:b/>
                <w:color w:val="000000"/>
                <w:sz w:val="24"/>
              </w:rPr>
              <w:t>单价（元）</w:t>
            </w:r>
          </w:p>
        </w:tc>
        <w:tc>
          <w:tcPr>
            <w:tcW w:w="659" w:type="pct"/>
            <w:vAlign w:val="center"/>
          </w:tcPr>
          <w:p>
            <w:pPr>
              <w:adjustRightInd w:val="0"/>
              <w:snapToGrid w:val="0"/>
              <w:jc w:val="center"/>
              <w:rPr>
                <w:b/>
                <w:color w:val="000000"/>
                <w:sz w:val="24"/>
              </w:rPr>
            </w:pPr>
            <w:r>
              <w:rPr>
                <w:b/>
                <w:color w:val="000000"/>
                <w:sz w:val="24"/>
              </w:rPr>
              <w:t>数量</w:t>
            </w:r>
          </w:p>
        </w:tc>
        <w:tc>
          <w:tcPr>
            <w:tcW w:w="735" w:type="pct"/>
            <w:vAlign w:val="center"/>
          </w:tcPr>
          <w:p>
            <w:pPr>
              <w:adjustRightInd w:val="0"/>
              <w:snapToGrid w:val="0"/>
              <w:jc w:val="center"/>
              <w:rPr>
                <w:b/>
                <w:color w:val="000000"/>
                <w:sz w:val="24"/>
              </w:rPr>
            </w:pPr>
            <w:r>
              <w:rPr>
                <w:b/>
                <w:color w:val="000000"/>
                <w:sz w:val="24"/>
              </w:rPr>
              <w:t>合价（元）</w:t>
            </w:r>
          </w:p>
        </w:tc>
        <w:tc>
          <w:tcPr>
            <w:tcW w:w="933" w:type="pct"/>
            <w:vAlign w:val="center"/>
          </w:tcPr>
          <w:p>
            <w:pPr>
              <w:adjustRightInd w:val="0"/>
              <w:snapToGrid w:val="0"/>
              <w:jc w:val="center"/>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pPr>
              <w:adjustRightInd w:val="0"/>
              <w:snapToGrid w:val="0"/>
              <w:jc w:val="center"/>
              <w:rPr>
                <w:color w:val="000000"/>
                <w:sz w:val="24"/>
              </w:rPr>
            </w:pPr>
            <w:r>
              <w:rPr>
                <w:color w:val="000000"/>
                <w:sz w:val="24"/>
              </w:rPr>
              <w:t>1</w:t>
            </w:r>
          </w:p>
        </w:tc>
        <w:tc>
          <w:tcPr>
            <w:tcW w:w="1605"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pPr>
              <w:adjustRightInd w:val="0"/>
              <w:snapToGrid w:val="0"/>
              <w:jc w:val="center"/>
              <w:rPr>
                <w:color w:val="000000"/>
                <w:sz w:val="24"/>
              </w:rPr>
            </w:pPr>
            <w:r>
              <w:rPr>
                <w:color w:val="000000"/>
                <w:sz w:val="24"/>
              </w:rPr>
              <w:t>2</w:t>
            </w:r>
          </w:p>
        </w:tc>
        <w:tc>
          <w:tcPr>
            <w:tcW w:w="1605"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pPr>
              <w:adjustRightInd w:val="0"/>
              <w:snapToGrid w:val="0"/>
              <w:jc w:val="center"/>
              <w:rPr>
                <w:color w:val="000000"/>
                <w:sz w:val="24"/>
              </w:rPr>
            </w:pPr>
            <w:r>
              <w:rPr>
                <w:color w:val="000000"/>
                <w:sz w:val="24"/>
              </w:rPr>
              <w:t>3</w:t>
            </w:r>
          </w:p>
        </w:tc>
        <w:tc>
          <w:tcPr>
            <w:tcW w:w="1605"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pPr>
              <w:adjustRightInd w:val="0"/>
              <w:snapToGrid w:val="0"/>
              <w:jc w:val="center"/>
              <w:rPr>
                <w:rFonts w:hint="eastAsia" w:eastAsiaTheme="minorEastAsia"/>
                <w:color w:val="000000"/>
                <w:sz w:val="24"/>
                <w:lang w:val="en-US" w:eastAsia="zh-CN"/>
              </w:rPr>
            </w:pPr>
            <w:r>
              <w:rPr>
                <w:rFonts w:hint="eastAsia"/>
                <w:color w:val="000000"/>
                <w:sz w:val="24"/>
                <w:lang w:val="en-US" w:eastAsia="zh-CN"/>
              </w:rPr>
              <w:t>4</w:t>
            </w:r>
          </w:p>
        </w:tc>
        <w:tc>
          <w:tcPr>
            <w:tcW w:w="1605" w:type="pct"/>
            <w:vAlign w:val="center"/>
          </w:tcPr>
          <w:p>
            <w:pPr>
              <w:adjustRightInd w:val="0"/>
              <w:snapToGrid w:val="0"/>
              <w:jc w:val="left"/>
              <w:rPr>
                <w:rFonts w:hint="default" w:eastAsiaTheme="minorEastAsia"/>
                <w:color w:val="000000"/>
                <w:sz w:val="24"/>
                <w:lang w:val="en-US" w:eastAsia="zh-CN"/>
              </w:rPr>
            </w:pPr>
            <w:r>
              <w:rPr>
                <w:rFonts w:hint="eastAsia"/>
                <w:color w:val="000000"/>
                <w:sz w:val="24"/>
                <w:lang w:val="en-US" w:eastAsia="zh-CN"/>
              </w:rPr>
              <w:t>...</w:t>
            </w: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 w:type="pct"/>
            <w:gridSpan w:val="4"/>
            <w:vAlign w:val="center"/>
          </w:tcPr>
          <w:p>
            <w:pPr>
              <w:adjustRightInd w:val="0"/>
              <w:snapToGrid w:val="0"/>
              <w:jc w:val="right"/>
              <w:rPr>
                <w:color w:val="000000"/>
                <w:sz w:val="24"/>
              </w:rPr>
            </w:pPr>
            <w:r>
              <w:rPr>
                <w:b/>
                <w:color w:val="000000"/>
                <w:sz w:val="24"/>
              </w:rPr>
              <w:t>总价（元）</w:t>
            </w: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rPr>
      </w:pPr>
    </w:p>
    <w:p>
      <w:pPr>
        <w:autoSpaceDE w:val="0"/>
        <w:autoSpaceDN w:val="0"/>
        <w:adjustRightInd w:val="0"/>
        <w:snapToGrid w:val="0"/>
        <w:spacing w:before="25" w:after="25" w:line="360" w:lineRule="auto"/>
        <w:rPr>
          <w:color w:val="000000"/>
          <w:sz w:val="24"/>
        </w:rPr>
      </w:pP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spacing w:line="360" w:lineRule="exact"/>
        <w:jc w:val="center"/>
        <w:rPr>
          <w:b/>
          <w:color w:val="000000"/>
          <w:sz w:val="36"/>
          <w:szCs w:val="36"/>
        </w:rPr>
      </w:pPr>
    </w:p>
    <w:p>
      <w:pPr>
        <w:wordWrap w:val="0"/>
        <w:spacing w:before="0" w:after="0" w:line="200" w:lineRule="exact"/>
        <w:ind w:left="0" w:right="0"/>
        <w:jc w:val="both"/>
        <w:textAlignment w:val="baseline"/>
        <w:rPr>
          <w:sz w:val="14"/>
        </w:rPr>
      </w:pPr>
    </w:p>
    <w:p>
      <w:pPr>
        <w:wordWrap w:val="0"/>
        <w:spacing w:before="0" w:after="0" w:line="200" w:lineRule="exact"/>
        <w:ind w:left="0" w:right="0"/>
        <w:jc w:val="both"/>
        <w:textAlignment w:val="baseline"/>
        <w:rPr>
          <w:sz w:val="14"/>
        </w:rPr>
      </w:pPr>
    </w:p>
    <w:p>
      <w:pPr>
        <w:wordWrap w:val="0"/>
        <w:spacing w:before="0" w:after="0" w:line="260" w:lineRule="atLeast"/>
        <w:ind w:left="240" w:right="0"/>
        <w:jc w:val="both"/>
        <w:textAlignment w:val="baseline"/>
        <w:rPr>
          <w:sz w:val="13"/>
        </w:rPr>
      </w:pPr>
      <w:r>
        <w:br w:type="page"/>
      </w:r>
    </w:p>
    <w:p>
      <w:pPr>
        <w:wordWrap w:val="0"/>
        <w:spacing w:before="0" w:after="0" w:line="180" w:lineRule="exact"/>
        <w:ind w:left="0" w:right="0"/>
        <w:jc w:val="center"/>
        <w:textAlignment w:val="baseline"/>
        <w:rPr>
          <w:sz w:val="13"/>
        </w:rPr>
      </w:pPr>
    </w:p>
    <w:p>
      <w:pPr>
        <w:wordWrap w:val="0"/>
        <w:spacing w:before="140" w:after="0" w:line="440" w:lineRule="atLeast"/>
        <w:ind w:left="0" w:right="0"/>
        <w:jc w:val="center"/>
        <w:textAlignment w:val="baseline"/>
        <w:rPr>
          <w:rFonts w:ascii="宋体" w:hAnsi="宋体" w:eastAsia="宋体" w:cs="宋体"/>
          <w:b/>
          <w:i w:val="0"/>
          <w:strike w:val="0"/>
          <w:color w:val="000000"/>
          <w:sz w:val="32"/>
        </w:rPr>
      </w:pPr>
    </w:p>
    <w:p>
      <w:pPr>
        <w:wordWrap w:val="0"/>
        <w:spacing w:before="140" w:after="0" w:line="440" w:lineRule="atLeast"/>
        <w:ind w:left="0" w:right="0"/>
        <w:jc w:val="center"/>
        <w:textAlignment w:val="baseline"/>
        <w:rPr>
          <w:sz w:val="32"/>
        </w:rPr>
      </w:pPr>
      <w:r>
        <w:rPr>
          <w:rFonts w:hint="eastAsia" w:ascii="宋体" w:hAnsi="宋体" w:eastAsia="宋体" w:cs="宋体"/>
          <w:b/>
          <w:i w:val="0"/>
          <w:strike w:val="0"/>
          <w:color w:val="000000"/>
          <w:sz w:val="32"/>
          <w:lang w:eastAsia="zh-CN"/>
        </w:rPr>
        <w:t>五</w:t>
      </w:r>
      <w:r>
        <w:rPr>
          <w:rFonts w:ascii="宋体" w:hAnsi="宋体" w:eastAsia="宋体" w:cs="宋体"/>
          <w:b/>
          <w:i w:val="0"/>
          <w:strike w:val="0"/>
          <w:color w:val="000000"/>
          <w:sz w:val="32"/>
        </w:rPr>
        <w:t>、开标一览表</w:t>
      </w:r>
    </w:p>
    <w:p>
      <w:pPr>
        <w:wordWrap w:val="0"/>
        <w:spacing w:before="0" w:after="0" w:line="420" w:lineRule="exact"/>
        <w:ind w:left="0" w:right="0"/>
        <w:jc w:val="center"/>
        <w:textAlignment w:val="baseline"/>
        <w:rPr>
          <w:sz w:val="32"/>
        </w:rPr>
      </w:pPr>
    </w:p>
    <w:tbl>
      <w:tblPr>
        <w:tblStyle w:val="21"/>
        <w:tblW w:w="88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60"/>
        <w:gridCol w:w="59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2860" w:type="dxa"/>
            <w:vAlign w:val="center"/>
          </w:tcPr>
          <w:p>
            <w:pPr>
              <w:wordWrap w:val="0"/>
              <w:spacing w:before="0" w:after="0" w:line="400" w:lineRule="atLeast"/>
              <w:ind w:left="0" w:right="0"/>
              <w:jc w:val="center"/>
              <w:textAlignment w:val="baseline"/>
              <w:rPr>
                <w:sz w:val="30"/>
              </w:rPr>
            </w:pPr>
            <w:r>
              <w:rPr>
                <w:rFonts w:ascii="宋体" w:hAnsi="宋体" w:eastAsia="宋体" w:cs="宋体"/>
                <w:b w:val="0"/>
                <w:i w:val="0"/>
                <w:strike w:val="0"/>
                <w:color w:val="000000"/>
                <w:sz w:val="30"/>
              </w:rPr>
              <w:t>项目名称</w:t>
            </w:r>
          </w:p>
        </w:tc>
        <w:tc>
          <w:tcPr>
            <w:tcW w:w="5940" w:type="dxa"/>
            <w:vAlign w:val="center"/>
          </w:tcPr>
          <w:p>
            <w:pPr>
              <w:wordWrap w:val="0"/>
              <w:spacing w:before="0" w:after="0" w:line="400" w:lineRule="exact"/>
              <w:ind w:left="0" w:right="0"/>
              <w:jc w:val="both"/>
              <w:textAlignment w:val="baseline"/>
              <w:rPr>
                <w:sz w:val="30"/>
              </w:rPr>
            </w:pPr>
            <w:r>
              <w:rPr>
                <w:rFonts w:ascii="宋体" w:hAnsi="宋体" w:eastAsia="宋体" w:cs="宋体"/>
                <w:b w:val="0"/>
                <w:i w:val="0"/>
                <w:strike w:val="0"/>
                <w:color w:val="000000"/>
                <w:sz w:val="3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2860" w:type="dxa"/>
            <w:vAlign w:val="center"/>
          </w:tcPr>
          <w:p>
            <w:pPr>
              <w:wordWrap w:val="0"/>
              <w:spacing w:before="0" w:after="0" w:line="400" w:lineRule="atLeast"/>
              <w:ind w:left="0" w:right="0"/>
              <w:jc w:val="center"/>
              <w:textAlignment w:val="baseline"/>
              <w:rPr>
                <w:sz w:val="30"/>
              </w:rPr>
            </w:pPr>
            <w:r>
              <w:rPr>
                <w:rFonts w:ascii="宋体" w:hAnsi="宋体" w:eastAsia="宋体" w:cs="宋体"/>
                <w:b w:val="0"/>
                <w:i w:val="0"/>
                <w:strike w:val="0"/>
                <w:color w:val="000000"/>
                <w:sz w:val="30"/>
              </w:rPr>
              <w:t>项目编号</w:t>
            </w:r>
          </w:p>
        </w:tc>
        <w:tc>
          <w:tcPr>
            <w:tcW w:w="5940" w:type="dxa"/>
            <w:vAlign w:val="center"/>
          </w:tcPr>
          <w:p>
            <w:pPr>
              <w:wordWrap w:val="0"/>
              <w:spacing w:before="0" w:after="0" w:line="400" w:lineRule="exact"/>
              <w:ind w:left="0" w:right="0"/>
              <w:jc w:val="both"/>
              <w:textAlignment w:val="baseline"/>
              <w:rPr>
                <w:sz w:val="30"/>
              </w:rPr>
            </w:pPr>
            <w:r>
              <w:rPr>
                <w:rFonts w:ascii="宋体" w:hAnsi="宋体" w:eastAsia="宋体" w:cs="宋体"/>
                <w:b w:val="0"/>
                <w:i w:val="0"/>
                <w:strike w:val="0"/>
                <w:color w:val="000000"/>
                <w:sz w:val="3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0" w:hRule="atLeast"/>
        </w:trPr>
        <w:tc>
          <w:tcPr>
            <w:tcW w:w="2860" w:type="dxa"/>
            <w:vAlign w:val="center"/>
          </w:tcPr>
          <w:p>
            <w:pPr>
              <w:wordWrap w:val="0"/>
              <w:spacing w:before="0" w:after="0" w:line="400" w:lineRule="atLeast"/>
              <w:ind w:left="0" w:right="0"/>
              <w:jc w:val="center"/>
              <w:textAlignment w:val="baseline"/>
              <w:rPr>
                <w:sz w:val="30"/>
              </w:rPr>
            </w:pPr>
            <w:r>
              <w:rPr>
                <w:rFonts w:ascii="宋体" w:hAnsi="宋体" w:eastAsia="宋体" w:cs="宋体"/>
                <w:b w:val="0"/>
                <w:i w:val="0"/>
                <w:strike w:val="0"/>
                <w:color w:val="000000"/>
                <w:sz w:val="30"/>
              </w:rPr>
              <w:t>投标报价</w:t>
            </w:r>
          </w:p>
        </w:tc>
        <w:tc>
          <w:tcPr>
            <w:tcW w:w="5940" w:type="dxa"/>
            <w:vAlign w:val="center"/>
          </w:tcPr>
          <w:p>
            <w:pPr>
              <w:wordWrap w:val="0"/>
              <w:spacing w:before="0" w:after="0" w:line="420" w:lineRule="atLeast"/>
              <w:ind w:left="440" w:right="0"/>
              <w:jc w:val="both"/>
              <w:textAlignment w:val="baseline"/>
              <w:rPr>
                <w:sz w:val="30"/>
              </w:rPr>
            </w:pPr>
            <w:r>
              <w:rPr>
                <w:rFonts w:ascii="宋体" w:hAnsi="宋体" w:eastAsia="宋体" w:cs="宋体"/>
                <w:b w:val="0"/>
                <w:i w:val="0"/>
                <w:strike w:val="0"/>
                <w:color w:val="000000"/>
                <w:sz w:val="30"/>
              </w:rPr>
              <w:t>￥___________________元整</w:t>
            </w:r>
          </w:p>
          <w:p>
            <w:pPr>
              <w:wordWrap w:val="0"/>
              <w:spacing w:before="280" w:after="0" w:line="420" w:lineRule="atLeast"/>
              <w:ind w:left="0" w:right="0"/>
              <w:jc w:val="both"/>
              <w:textAlignment w:val="baseline"/>
              <w:rPr>
                <w:sz w:val="30"/>
              </w:rPr>
            </w:pPr>
            <w:r>
              <w:rPr>
                <w:rFonts w:ascii="宋体" w:hAnsi="宋体" w:eastAsia="宋体" w:cs="宋体"/>
                <w:b w:val="0"/>
                <w:i w:val="0"/>
                <w:strike w:val="0"/>
                <w:color w:val="000000"/>
                <w:sz w:val="30"/>
              </w:rPr>
              <w:t>人民币 (大写)：____________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0" w:hRule="atLeast"/>
        </w:trPr>
        <w:tc>
          <w:tcPr>
            <w:tcW w:w="2860" w:type="dxa"/>
            <w:vAlign w:val="center"/>
          </w:tcPr>
          <w:p>
            <w:pPr>
              <w:wordWrap w:val="0"/>
              <w:spacing w:before="0" w:after="0" w:line="400" w:lineRule="atLeast"/>
              <w:ind w:left="0" w:right="0"/>
              <w:jc w:val="center"/>
              <w:textAlignment w:val="baseline"/>
              <w:rPr>
                <w:sz w:val="30"/>
              </w:rPr>
            </w:pPr>
            <w:r>
              <w:rPr>
                <w:rFonts w:ascii="宋体" w:hAnsi="宋体" w:eastAsia="宋体" w:cs="宋体"/>
                <w:b w:val="0"/>
                <w:i w:val="0"/>
                <w:strike w:val="0"/>
                <w:color w:val="000000"/>
                <w:sz w:val="30"/>
              </w:rPr>
              <w:t>交货期限/服务期限</w:t>
            </w:r>
          </w:p>
        </w:tc>
        <w:tc>
          <w:tcPr>
            <w:tcW w:w="5940" w:type="dxa"/>
            <w:vAlign w:val="center"/>
          </w:tcPr>
          <w:p>
            <w:pPr>
              <w:wordWrap w:val="0"/>
              <w:spacing w:before="0" w:after="0" w:line="400" w:lineRule="atLeast"/>
              <w:ind w:left="0" w:right="0"/>
              <w:jc w:val="both"/>
              <w:textAlignment w:val="baseline"/>
              <w:rPr>
                <w:sz w:val="30"/>
              </w:rPr>
            </w:pPr>
            <w:r>
              <w:rPr>
                <w:rFonts w:ascii="宋体" w:hAnsi="宋体" w:eastAsia="宋体" w:cs="宋体"/>
                <w:b w:val="0"/>
                <w:i w:val="0"/>
                <w:strike w:val="0"/>
                <w:color w:val="000000"/>
                <w:sz w:val="30"/>
              </w:rPr>
              <w:t>合同签订后______________天</w:t>
            </w:r>
          </w:p>
        </w:tc>
      </w:tr>
    </w:tbl>
    <w:p>
      <w:pPr>
        <w:wordWrap w:val="0"/>
        <w:spacing w:before="0" w:after="0" w:line="260" w:lineRule="atLeast"/>
        <w:ind w:left="240" w:right="0"/>
        <w:jc w:val="both"/>
        <w:textAlignment w:val="baseline"/>
        <w:rPr>
          <w:sz w:val="24"/>
          <w:szCs w:val="24"/>
        </w:rPr>
      </w:pPr>
      <w:r>
        <w:rPr>
          <w:rFonts w:ascii="宋体" w:hAnsi="宋体" w:eastAsia="宋体" w:cs="宋体"/>
          <w:b w:val="0"/>
          <w:i w:val="0"/>
          <w:strike w:val="0"/>
          <w:color w:val="000000"/>
          <w:sz w:val="24"/>
          <w:szCs w:val="24"/>
        </w:rPr>
        <w:t>供应商全称(公章)：</w:t>
      </w:r>
    </w:p>
    <w:p>
      <w:pPr>
        <w:wordWrap w:val="0"/>
        <w:spacing w:before="0" w:after="0" w:line="260" w:lineRule="exact"/>
        <w:ind w:left="0" w:right="0"/>
        <w:jc w:val="both"/>
        <w:textAlignment w:val="baseline"/>
        <w:rPr>
          <w:sz w:val="24"/>
          <w:szCs w:val="24"/>
        </w:rPr>
      </w:pPr>
    </w:p>
    <w:p>
      <w:pPr>
        <w:wordWrap w:val="0"/>
        <w:spacing w:before="0" w:after="0" w:line="260" w:lineRule="atLeast"/>
        <w:ind w:left="240" w:right="0"/>
        <w:jc w:val="both"/>
        <w:textAlignment w:val="baseline"/>
        <w:rPr>
          <w:sz w:val="24"/>
          <w:szCs w:val="24"/>
        </w:rPr>
      </w:pPr>
      <w:r>
        <w:rPr>
          <w:rFonts w:ascii="宋体" w:hAnsi="宋体" w:eastAsia="宋体" w:cs="宋体"/>
          <w:b w:val="0"/>
          <w:i w:val="0"/>
          <w:strike w:val="0"/>
          <w:color w:val="000000"/>
          <w:sz w:val="24"/>
          <w:szCs w:val="24"/>
        </w:rPr>
        <w:t>法定代表人 (授权代表)(签字或盖章)：</w:t>
      </w:r>
    </w:p>
    <w:p>
      <w:pPr>
        <w:wordWrap w:val="0"/>
        <w:spacing w:before="0" w:after="0" w:line="260" w:lineRule="exact"/>
        <w:ind w:left="0" w:right="0"/>
        <w:jc w:val="both"/>
        <w:textAlignment w:val="baseline"/>
        <w:rPr>
          <w:sz w:val="24"/>
          <w:szCs w:val="24"/>
        </w:rPr>
      </w:pPr>
    </w:p>
    <w:p>
      <w:pPr>
        <w:wordWrap w:val="0"/>
        <w:spacing w:before="0" w:after="0" w:line="260" w:lineRule="atLeast"/>
        <w:ind w:left="240" w:right="0"/>
        <w:jc w:val="both"/>
        <w:textAlignment w:val="baseline"/>
        <w:rPr>
          <w:sz w:val="24"/>
          <w:szCs w:val="24"/>
        </w:rPr>
      </w:pPr>
      <w:r>
        <w:rPr>
          <w:rFonts w:ascii="宋体" w:hAnsi="宋体" w:eastAsia="宋体" w:cs="宋体"/>
          <w:b w:val="0"/>
          <w:i w:val="0"/>
          <w:strike w:val="0"/>
          <w:color w:val="000000"/>
          <w:sz w:val="24"/>
          <w:szCs w:val="24"/>
        </w:rPr>
        <w:t>日期：</w:t>
      </w:r>
    </w:p>
    <w:p>
      <w:pPr>
        <w:wordWrap w:val="0"/>
        <w:spacing w:before="0" w:after="0" w:line="240" w:lineRule="exact"/>
        <w:ind w:left="0" w:right="0"/>
        <w:jc w:val="both"/>
        <w:textAlignment w:val="baseline"/>
        <w:rPr>
          <w:sz w:val="24"/>
          <w:szCs w:val="24"/>
        </w:rPr>
      </w:pPr>
    </w:p>
    <w:p>
      <w:pPr>
        <w:wordWrap w:val="0"/>
        <w:spacing w:before="0" w:after="0" w:line="260" w:lineRule="atLeast"/>
        <w:ind w:left="240" w:right="0"/>
        <w:jc w:val="both"/>
        <w:textAlignment w:val="baseline"/>
        <w:rPr>
          <w:sz w:val="24"/>
          <w:szCs w:val="24"/>
        </w:rPr>
      </w:pPr>
      <w:r>
        <w:rPr>
          <w:rFonts w:ascii="宋体" w:hAnsi="宋体" w:eastAsia="宋体" w:cs="宋体"/>
          <w:b w:val="0"/>
          <w:i w:val="0"/>
          <w:strike w:val="0"/>
          <w:color w:val="000000"/>
          <w:sz w:val="24"/>
          <w:szCs w:val="24"/>
        </w:rPr>
        <w:t>注：</w:t>
      </w:r>
    </w:p>
    <w:p>
      <w:pPr>
        <w:wordWrap w:val="0"/>
        <w:spacing w:before="0" w:after="0" w:line="260" w:lineRule="exact"/>
        <w:ind w:left="0" w:right="0"/>
        <w:jc w:val="both"/>
        <w:textAlignment w:val="baseline"/>
        <w:rPr>
          <w:color w:val="auto"/>
          <w:sz w:val="24"/>
          <w:szCs w:val="24"/>
        </w:rPr>
      </w:pPr>
    </w:p>
    <w:p>
      <w:pPr>
        <w:wordWrap w:val="0"/>
        <w:spacing w:before="0" w:after="0" w:line="260" w:lineRule="atLeast"/>
        <w:ind w:left="240" w:right="0"/>
        <w:jc w:val="both"/>
        <w:textAlignment w:val="baseline"/>
        <w:rPr>
          <w:color w:val="auto"/>
          <w:sz w:val="24"/>
          <w:szCs w:val="24"/>
        </w:rPr>
      </w:pPr>
      <w:r>
        <w:rPr>
          <w:rFonts w:ascii="宋体" w:hAnsi="宋体" w:eastAsia="宋体" w:cs="宋体"/>
          <w:b w:val="0"/>
          <w:i w:val="0"/>
          <w:strike w:val="0"/>
          <w:color w:val="auto"/>
          <w:sz w:val="24"/>
          <w:szCs w:val="24"/>
        </w:rPr>
        <w:t>投标总报价包含本项目实施期间的所有</w:t>
      </w:r>
      <w:r>
        <w:rPr>
          <w:rFonts w:hint="eastAsia" w:ascii="宋体" w:hAnsi="宋体" w:eastAsia="宋体" w:cs="宋体"/>
          <w:b w:val="0"/>
          <w:i w:val="0"/>
          <w:strike w:val="0"/>
          <w:color w:val="auto"/>
          <w:sz w:val="24"/>
          <w:szCs w:val="24"/>
          <w:lang w:eastAsia="zh-CN"/>
        </w:rPr>
        <w:t>（</w:t>
      </w:r>
      <w:r>
        <w:rPr>
          <w:rFonts w:ascii="宋体" w:hAnsi="宋体" w:eastAsia="宋体" w:cs="宋体"/>
          <w:b w:val="0"/>
          <w:i w:val="0"/>
          <w:strike w:val="0"/>
          <w:color w:val="auto"/>
          <w:sz w:val="24"/>
          <w:szCs w:val="24"/>
        </w:rPr>
        <w:t>含税</w:t>
      </w:r>
      <w:r>
        <w:rPr>
          <w:rFonts w:hint="eastAsia" w:ascii="宋体" w:hAnsi="宋体" w:eastAsia="宋体" w:cs="宋体"/>
          <w:b w:val="0"/>
          <w:i w:val="0"/>
          <w:strike w:val="0"/>
          <w:color w:val="auto"/>
          <w:sz w:val="24"/>
          <w:szCs w:val="24"/>
          <w:lang w:eastAsia="zh-CN"/>
        </w:rPr>
        <w:t>）</w:t>
      </w:r>
      <w:r>
        <w:rPr>
          <w:rFonts w:ascii="宋体" w:hAnsi="宋体" w:eastAsia="宋体" w:cs="宋体"/>
          <w:b w:val="0"/>
          <w:i w:val="0"/>
          <w:strike w:val="0"/>
          <w:color w:val="auto"/>
          <w:sz w:val="24"/>
          <w:szCs w:val="24"/>
        </w:rPr>
        <w:t>费用</w:t>
      </w:r>
      <w:r>
        <w:rPr>
          <w:rFonts w:hint="eastAsia" w:ascii="宋体" w:hAnsi="宋体" w:eastAsia="宋体" w:cs="宋体"/>
          <w:b w:val="0"/>
          <w:i w:val="0"/>
          <w:strike w:val="0"/>
          <w:color w:val="auto"/>
          <w:sz w:val="24"/>
          <w:szCs w:val="24"/>
          <w:lang w:eastAsia="zh-CN"/>
        </w:rPr>
        <w:t>，甲方不再支付任何费用</w:t>
      </w:r>
      <w:r>
        <w:rPr>
          <w:rFonts w:ascii="宋体" w:hAnsi="宋体" w:eastAsia="宋体" w:cs="宋体"/>
          <w:b w:val="0"/>
          <w:i w:val="0"/>
          <w:strike w:val="0"/>
          <w:color w:val="auto"/>
          <w:sz w:val="24"/>
          <w:szCs w:val="24"/>
        </w:rPr>
        <w:t>。</w:t>
      </w:r>
    </w:p>
    <w:p>
      <w:pPr>
        <w:wordWrap w:val="0"/>
        <w:spacing w:before="0" w:after="0" w:line="200" w:lineRule="exact"/>
        <w:ind w:left="0" w:right="0"/>
        <w:jc w:val="both"/>
        <w:textAlignment w:val="baseline"/>
        <w:rPr>
          <w:sz w:val="24"/>
          <w:szCs w:val="24"/>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0" w:after="0" w:line="200" w:lineRule="exact"/>
        <w:ind w:left="0" w:right="0"/>
        <w:jc w:val="both"/>
        <w:textAlignment w:val="baseline"/>
        <w:rPr>
          <w:sz w:val="15"/>
        </w:rPr>
      </w:pPr>
    </w:p>
    <w:p>
      <w:pPr>
        <w:wordWrap w:val="0"/>
        <w:spacing w:before="2900" w:after="0" w:line="420" w:lineRule="atLeast"/>
        <w:ind w:left="0" w:right="0"/>
        <w:jc w:val="center"/>
        <w:textAlignment w:val="baseline"/>
        <w:rPr>
          <w:sz w:val="31"/>
        </w:rPr>
      </w:pPr>
      <w:r>
        <w:rPr>
          <w:rFonts w:hint="eastAsia" w:ascii="宋体" w:hAnsi="宋体" w:eastAsia="宋体" w:cs="宋体"/>
          <w:b/>
          <w:i w:val="0"/>
          <w:strike w:val="0"/>
          <w:color w:val="000000"/>
          <w:sz w:val="31"/>
          <w:lang w:eastAsia="zh-CN"/>
        </w:rPr>
        <w:t>六</w:t>
      </w:r>
      <w:r>
        <w:rPr>
          <w:rFonts w:ascii="宋体" w:hAnsi="宋体" w:eastAsia="宋体" w:cs="宋体"/>
          <w:b/>
          <w:i w:val="0"/>
          <w:strike w:val="0"/>
          <w:color w:val="000000"/>
          <w:sz w:val="31"/>
        </w:rPr>
        <w:t>、拟派项目人员及管理人员一览表</w:t>
      </w:r>
    </w:p>
    <w:p>
      <w:pPr>
        <w:wordWrap w:val="0"/>
        <w:spacing w:before="0" w:after="0" w:line="300" w:lineRule="exact"/>
        <w:ind w:left="0" w:right="0"/>
        <w:jc w:val="center"/>
        <w:textAlignment w:val="baseline"/>
        <w:rPr>
          <w:sz w:val="24"/>
        </w:rPr>
      </w:pPr>
    </w:p>
    <w:p>
      <w:pPr>
        <w:wordWrap w:val="0"/>
        <w:spacing w:before="0" w:after="0" w:line="300" w:lineRule="exact"/>
        <w:ind w:left="0" w:right="0"/>
        <w:jc w:val="center"/>
        <w:textAlignment w:val="baseline"/>
        <w:rPr>
          <w:rFonts w:hint="default" w:eastAsiaTheme="minorEastAsia"/>
          <w:sz w:val="28"/>
          <w:szCs w:val="28"/>
          <w:lang w:val="en-US" w:eastAsia="zh-CN"/>
        </w:rPr>
      </w:pPr>
      <w:r>
        <w:rPr>
          <w:rFonts w:hint="eastAsia"/>
          <w:sz w:val="28"/>
          <w:szCs w:val="28"/>
          <w:lang w:val="en-US" w:eastAsia="zh-CN"/>
        </w:rPr>
        <w:t xml:space="preserve">  </w:t>
      </w:r>
    </w:p>
    <w:p>
      <w:pPr>
        <w:wordWrap w:val="0"/>
        <w:spacing w:before="0" w:after="0" w:line="340" w:lineRule="atLeast"/>
        <w:ind w:right="0"/>
        <w:jc w:val="both"/>
        <w:textAlignment w:val="baseline"/>
        <w:rPr>
          <w:sz w:val="28"/>
          <w:szCs w:val="28"/>
        </w:rPr>
      </w:pPr>
      <w:r>
        <w:rPr>
          <w:rFonts w:ascii="宋体" w:hAnsi="宋体" w:eastAsia="宋体" w:cs="宋体"/>
          <w:b w:val="0"/>
          <w:i w:val="0"/>
          <w:strike w:val="0"/>
          <w:color w:val="000000"/>
          <w:sz w:val="28"/>
          <w:szCs w:val="28"/>
        </w:rPr>
        <w:t>采购项目名称：</w:t>
      </w:r>
    </w:p>
    <w:p>
      <w:pPr>
        <w:wordWrap w:val="0"/>
        <w:spacing w:before="0" w:after="0" w:line="300" w:lineRule="exact"/>
        <w:ind w:left="0" w:right="0"/>
        <w:jc w:val="both"/>
        <w:textAlignment w:val="baseline"/>
        <w:rPr>
          <w:sz w:val="28"/>
          <w:szCs w:val="28"/>
        </w:rPr>
      </w:pPr>
    </w:p>
    <w:p>
      <w:pPr>
        <w:wordWrap w:val="0"/>
        <w:spacing w:before="0" w:after="0" w:line="340" w:lineRule="atLeast"/>
        <w:ind w:right="0"/>
        <w:jc w:val="both"/>
        <w:textAlignment w:val="baseline"/>
        <w:rPr>
          <w:sz w:val="28"/>
          <w:szCs w:val="28"/>
        </w:rPr>
      </w:pPr>
      <w:r>
        <w:rPr>
          <w:rFonts w:ascii="宋体" w:hAnsi="宋体" w:eastAsia="宋体" w:cs="宋体"/>
          <w:b w:val="0"/>
          <w:i w:val="0"/>
          <w:strike w:val="0"/>
          <w:color w:val="000000"/>
          <w:sz w:val="28"/>
          <w:szCs w:val="28"/>
        </w:rPr>
        <w:t>项目编号：</w:t>
      </w:r>
    </w:p>
    <w:p>
      <w:pPr>
        <w:wordWrap w:val="0"/>
        <w:spacing w:before="0" w:after="0" w:line="300" w:lineRule="exact"/>
        <w:ind w:left="0" w:right="0"/>
        <w:jc w:val="both"/>
        <w:textAlignment w:val="baseline"/>
        <w:rPr>
          <w:sz w:val="28"/>
          <w:szCs w:val="28"/>
        </w:rPr>
      </w:pPr>
    </w:p>
    <w:p>
      <w:pPr>
        <w:wordWrap w:val="0"/>
        <w:spacing w:before="0" w:after="0" w:line="300" w:lineRule="exact"/>
        <w:ind w:left="0" w:right="0"/>
        <w:jc w:val="both"/>
        <w:textAlignment w:val="baseline"/>
        <w:rPr>
          <w:sz w:val="28"/>
          <w:szCs w:val="28"/>
        </w:rPr>
      </w:pPr>
    </w:p>
    <w:tbl>
      <w:tblPr>
        <w:tblStyle w:val="21"/>
        <w:tblW w:w="982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0"/>
        <w:gridCol w:w="1580"/>
        <w:gridCol w:w="1260"/>
        <w:gridCol w:w="1600"/>
        <w:gridCol w:w="1900"/>
        <w:gridCol w:w="26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880" w:type="dxa"/>
            <w:vAlign w:val="center"/>
          </w:tcPr>
          <w:p>
            <w:pPr>
              <w:wordWrap w:val="0"/>
              <w:spacing w:before="0" w:after="0" w:line="280" w:lineRule="atLeast"/>
              <w:ind w:left="0" w:right="0"/>
              <w:jc w:val="center"/>
              <w:textAlignment w:val="baseline"/>
              <w:rPr>
                <w:sz w:val="28"/>
                <w:szCs w:val="28"/>
              </w:rPr>
            </w:pPr>
            <w:r>
              <w:rPr>
                <w:rFonts w:ascii="宋体" w:hAnsi="宋体" w:eastAsia="宋体" w:cs="宋体"/>
                <w:b w:val="0"/>
                <w:i w:val="0"/>
                <w:strike w:val="0"/>
                <w:color w:val="000000"/>
                <w:sz w:val="28"/>
                <w:szCs w:val="28"/>
              </w:rPr>
              <w:t>序号</w:t>
            </w:r>
          </w:p>
        </w:tc>
        <w:tc>
          <w:tcPr>
            <w:tcW w:w="1580" w:type="dxa"/>
            <w:vAlign w:val="center"/>
          </w:tcPr>
          <w:p>
            <w:pPr>
              <w:wordWrap w:val="0"/>
              <w:spacing w:before="0" w:after="0" w:line="280" w:lineRule="atLeast"/>
              <w:ind w:left="0" w:right="0"/>
              <w:jc w:val="center"/>
              <w:textAlignment w:val="baseline"/>
              <w:rPr>
                <w:sz w:val="28"/>
                <w:szCs w:val="28"/>
              </w:rPr>
            </w:pPr>
            <w:r>
              <w:rPr>
                <w:rFonts w:ascii="宋体" w:hAnsi="宋体" w:eastAsia="宋体" w:cs="宋体"/>
                <w:b w:val="0"/>
                <w:i w:val="0"/>
                <w:strike w:val="0"/>
                <w:color w:val="000000"/>
                <w:sz w:val="28"/>
                <w:szCs w:val="28"/>
              </w:rPr>
              <w:t>姓名</w:t>
            </w:r>
          </w:p>
        </w:tc>
        <w:tc>
          <w:tcPr>
            <w:tcW w:w="1260" w:type="dxa"/>
            <w:vAlign w:val="center"/>
          </w:tcPr>
          <w:p>
            <w:pPr>
              <w:wordWrap w:val="0"/>
              <w:spacing w:before="0" w:after="0" w:line="280" w:lineRule="atLeast"/>
              <w:ind w:left="0" w:right="0"/>
              <w:jc w:val="center"/>
              <w:textAlignment w:val="baseline"/>
              <w:rPr>
                <w:sz w:val="28"/>
                <w:szCs w:val="28"/>
              </w:rPr>
            </w:pPr>
            <w:r>
              <w:rPr>
                <w:rFonts w:ascii="宋体" w:hAnsi="宋体" w:eastAsia="宋体" w:cs="宋体"/>
                <w:b w:val="0"/>
                <w:i w:val="0"/>
                <w:strike w:val="0"/>
                <w:color w:val="000000"/>
                <w:sz w:val="28"/>
                <w:szCs w:val="28"/>
              </w:rPr>
              <w:t>学历</w:t>
            </w:r>
          </w:p>
        </w:tc>
        <w:tc>
          <w:tcPr>
            <w:tcW w:w="1600" w:type="dxa"/>
            <w:vAlign w:val="center"/>
          </w:tcPr>
          <w:p>
            <w:pPr>
              <w:wordWrap w:val="0"/>
              <w:spacing w:before="0" w:after="0" w:line="280" w:lineRule="atLeast"/>
              <w:ind w:left="0" w:right="0"/>
              <w:jc w:val="center"/>
              <w:textAlignment w:val="baseline"/>
              <w:rPr>
                <w:sz w:val="28"/>
                <w:szCs w:val="28"/>
              </w:rPr>
            </w:pPr>
            <w:r>
              <w:rPr>
                <w:rFonts w:ascii="宋体" w:hAnsi="宋体" w:eastAsia="宋体" w:cs="宋体"/>
                <w:b w:val="0"/>
                <w:i w:val="0"/>
                <w:strike w:val="0"/>
                <w:color w:val="000000"/>
                <w:sz w:val="28"/>
                <w:szCs w:val="28"/>
              </w:rPr>
              <w:t>职称</w:t>
            </w:r>
          </w:p>
        </w:tc>
        <w:tc>
          <w:tcPr>
            <w:tcW w:w="1900" w:type="dxa"/>
            <w:vAlign w:val="center"/>
          </w:tcPr>
          <w:p>
            <w:pPr>
              <w:wordWrap w:val="0"/>
              <w:spacing w:before="0" w:after="0" w:line="280" w:lineRule="atLeast"/>
              <w:ind w:left="0" w:right="0"/>
              <w:jc w:val="center"/>
              <w:textAlignment w:val="baseline"/>
              <w:rPr>
                <w:sz w:val="28"/>
                <w:szCs w:val="28"/>
              </w:rPr>
            </w:pPr>
            <w:r>
              <w:rPr>
                <w:rFonts w:ascii="宋体" w:hAnsi="宋体" w:eastAsia="宋体" w:cs="宋体"/>
                <w:b w:val="0"/>
                <w:i w:val="0"/>
                <w:strike w:val="0"/>
                <w:color w:val="000000"/>
                <w:sz w:val="28"/>
                <w:szCs w:val="28"/>
              </w:rPr>
              <w:t>经验年限</w:t>
            </w:r>
          </w:p>
        </w:tc>
        <w:tc>
          <w:tcPr>
            <w:tcW w:w="2600" w:type="dxa"/>
            <w:vAlign w:val="center"/>
          </w:tcPr>
          <w:p>
            <w:pPr>
              <w:wordWrap w:val="0"/>
              <w:spacing w:before="0" w:after="0" w:line="280" w:lineRule="atLeast"/>
              <w:ind w:left="0" w:right="0"/>
              <w:jc w:val="center"/>
              <w:textAlignment w:val="baseline"/>
              <w:rPr>
                <w:sz w:val="28"/>
                <w:szCs w:val="28"/>
              </w:rPr>
            </w:pPr>
            <w:r>
              <w:rPr>
                <w:rFonts w:ascii="宋体" w:hAnsi="宋体" w:eastAsia="宋体" w:cs="宋体"/>
                <w:b w:val="0"/>
                <w:i w:val="0"/>
                <w:strike w:val="0"/>
                <w:color w:val="000000"/>
                <w:sz w:val="28"/>
                <w:szCs w:val="28"/>
              </w:rPr>
              <w:t>拟担任职务或承担工作内容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88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158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126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160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190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260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88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158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126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160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190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c>
          <w:tcPr>
            <w:tcW w:w="2600" w:type="dxa"/>
            <w:vAlign w:val="center"/>
          </w:tcPr>
          <w:p>
            <w:pPr>
              <w:wordWrap w:val="0"/>
              <w:spacing w:before="0" w:after="0" w:line="280" w:lineRule="exact"/>
              <w:ind w:left="0" w:right="0"/>
              <w:jc w:val="both"/>
              <w:textAlignment w:val="baseline"/>
              <w:rPr>
                <w:sz w:val="28"/>
                <w:szCs w:val="28"/>
              </w:rPr>
            </w:pPr>
            <w:r>
              <w:rPr>
                <w:rFonts w:ascii="宋体" w:hAnsi="宋体" w:eastAsia="宋体" w:cs="宋体"/>
                <w:b w:val="0"/>
                <w:i w:val="0"/>
                <w:strike w:val="0"/>
                <w:color w:val="000000"/>
                <w:sz w:val="28"/>
                <w:szCs w:val="28"/>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8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5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26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9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2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8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5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26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9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2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8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5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26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9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2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8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5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26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9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2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8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58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26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19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c>
          <w:tcPr>
            <w:tcW w:w="2600" w:type="dxa"/>
            <w:vAlign w:val="center"/>
          </w:tcPr>
          <w:p>
            <w:pPr>
              <w:wordWrap w:val="0"/>
              <w:spacing w:before="0" w:after="0" w:line="280" w:lineRule="exact"/>
              <w:ind w:left="0" w:right="0"/>
              <w:jc w:val="both"/>
              <w:textAlignment w:val="baseline"/>
              <w:rPr>
                <w:sz w:val="21"/>
              </w:rPr>
            </w:pPr>
            <w:r>
              <w:rPr>
                <w:rFonts w:ascii="宋体" w:hAnsi="宋体" w:eastAsia="宋体" w:cs="宋体"/>
                <w:b w:val="0"/>
                <w:i w:val="0"/>
                <w:strike w:val="0"/>
                <w:color w:val="000000"/>
                <w:sz w:val="21"/>
              </w:rPr>
              <w:t xml:space="preserve"> </w:t>
            </w:r>
          </w:p>
        </w:tc>
      </w:tr>
    </w:tbl>
    <w:p>
      <w:pPr>
        <w:wordWrap w:val="0"/>
        <w:spacing w:before="0" w:after="0" w:line="320" w:lineRule="exact"/>
        <w:ind w:left="0" w:right="0"/>
        <w:jc w:val="left"/>
        <w:textAlignment w:val="baseline"/>
        <w:rPr>
          <w:sz w:val="17"/>
        </w:rPr>
      </w:pPr>
    </w:p>
    <w:p>
      <w:pPr>
        <w:bidi w:val="0"/>
        <w:rPr>
          <w:sz w:val="28"/>
          <w:szCs w:val="28"/>
        </w:rPr>
      </w:pPr>
      <w:r>
        <w:rPr>
          <w:rFonts w:ascii="宋体" w:hAnsi="宋体" w:eastAsia="宋体" w:cs="宋体"/>
          <w:b w:val="0"/>
          <w:i w:val="0"/>
          <w:strike w:val="0"/>
          <w:color w:val="000000"/>
          <w:sz w:val="28"/>
          <w:szCs w:val="28"/>
        </w:rPr>
        <w:t>备注：根据评审表的要求提交相应证明资料复印件加盖</w:t>
      </w:r>
      <w:r>
        <w:rPr>
          <w:rFonts w:hint="eastAsia" w:ascii="宋体" w:hAnsi="宋体" w:eastAsia="宋体" w:cs="宋体"/>
          <w:b w:val="0"/>
          <w:i w:val="0"/>
          <w:strike w:val="0"/>
          <w:color w:val="000000"/>
          <w:sz w:val="28"/>
          <w:szCs w:val="28"/>
          <w:lang w:val="en-US" w:eastAsia="zh-CN"/>
        </w:rPr>
        <w:t>企业</w:t>
      </w:r>
      <w:r>
        <w:rPr>
          <w:rFonts w:ascii="宋体" w:hAnsi="宋体" w:eastAsia="宋体" w:cs="宋体"/>
          <w:b w:val="0"/>
          <w:i w:val="0"/>
          <w:strike w:val="0"/>
          <w:color w:val="000000"/>
          <w:sz w:val="28"/>
          <w:szCs w:val="28"/>
        </w:rPr>
        <w:t>公章</w:t>
      </w:r>
      <w:r>
        <w:rPr>
          <w:rFonts w:hint="eastAsia" w:ascii="宋体" w:hAnsi="宋体" w:eastAsia="宋体" w:cs="宋体"/>
          <w:b w:val="0"/>
          <w:i w:val="0"/>
          <w:strike w:val="0"/>
          <w:color w:val="000000"/>
          <w:sz w:val="28"/>
          <w:szCs w:val="28"/>
          <w:lang w:eastAsia="zh-CN"/>
        </w:rPr>
        <w:t>、</w:t>
      </w:r>
      <w:r>
        <w:rPr>
          <w:rFonts w:ascii="宋体" w:hAnsi="宋体" w:eastAsia="宋体" w:cs="宋体"/>
          <w:b w:val="0"/>
          <w:i w:val="0"/>
          <w:strike w:val="0"/>
          <w:color w:val="000000"/>
          <w:sz w:val="28"/>
          <w:szCs w:val="28"/>
        </w:rPr>
        <w:t>身份证、资格证、劳动合同。</w:t>
      </w:r>
    </w:p>
    <w:p>
      <w:pPr>
        <w:wordWrap w:val="0"/>
        <w:spacing w:before="0" w:after="0" w:line="320" w:lineRule="exact"/>
        <w:ind w:left="0" w:right="0"/>
        <w:jc w:val="both"/>
        <w:textAlignment w:val="baseline"/>
        <w:rPr>
          <w:sz w:val="28"/>
          <w:szCs w:val="28"/>
        </w:rPr>
      </w:pPr>
    </w:p>
    <w:p>
      <w:pPr>
        <w:wordWrap w:val="0"/>
        <w:spacing w:before="0" w:after="0" w:line="320" w:lineRule="atLeast"/>
        <w:ind w:right="0"/>
        <w:jc w:val="both"/>
        <w:textAlignment w:val="baseline"/>
        <w:rPr>
          <w:sz w:val="28"/>
          <w:szCs w:val="28"/>
        </w:rPr>
      </w:pPr>
      <w:r>
        <w:rPr>
          <w:rFonts w:ascii="宋体" w:hAnsi="宋体" w:eastAsia="宋体" w:cs="宋体"/>
          <w:b w:val="0"/>
          <w:i w:val="0"/>
          <w:strike w:val="0"/>
          <w:color w:val="000000"/>
          <w:sz w:val="28"/>
          <w:szCs w:val="28"/>
        </w:rPr>
        <w:t>供应商名称(单位盖公章)：</w:t>
      </w:r>
    </w:p>
    <w:p>
      <w:pPr>
        <w:wordWrap w:val="0"/>
        <w:spacing w:before="0" w:after="0" w:line="320" w:lineRule="exact"/>
        <w:ind w:left="0" w:right="0"/>
        <w:jc w:val="both"/>
        <w:textAlignment w:val="baseline"/>
        <w:rPr>
          <w:sz w:val="28"/>
          <w:szCs w:val="28"/>
        </w:rPr>
      </w:pPr>
    </w:p>
    <w:p>
      <w:pPr>
        <w:wordWrap w:val="0"/>
        <w:spacing w:before="0" w:after="0" w:line="320" w:lineRule="exact"/>
        <w:ind w:left="0" w:right="0"/>
        <w:jc w:val="both"/>
        <w:textAlignment w:val="baseline"/>
        <w:rPr>
          <w:sz w:val="28"/>
          <w:szCs w:val="28"/>
        </w:rPr>
      </w:pPr>
    </w:p>
    <w:p>
      <w:pPr>
        <w:wordWrap w:val="0"/>
        <w:spacing w:before="0" w:after="0" w:line="320" w:lineRule="atLeast"/>
        <w:ind w:right="0"/>
        <w:jc w:val="both"/>
        <w:textAlignment w:val="baseline"/>
        <w:rPr>
          <w:sz w:val="28"/>
          <w:szCs w:val="28"/>
        </w:rPr>
      </w:pPr>
      <w:r>
        <w:rPr>
          <w:rFonts w:ascii="宋体" w:hAnsi="宋体" w:eastAsia="宋体" w:cs="宋体"/>
          <w:b w:val="0"/>
          <w:i w:val="0"/>
          <w:strike w:val="0"/>
          <w:color w:val="000000"/>
          <w:sz w:val="28"/>
          <w:szCs w:val="28"/>
        </w:rPr>
        <w:t>日期：</w:t>
      </w:r>
    </w:p>
    <w:p>
      <w:pPr>
        <w:wordWrap w:val="0"/>
        <w:spacing w:before="0" w:after="0" w:line="320" w:lineRule="exact"/>
        <w:ind w:left="0" w:right="0"/>
        <w:jc w:val="both"/>
        <w:textAlignment w:val="baseline"/>
        <w:rPr>
          <w:sz w:val="17"/>
        </w:rPr>
      </w:pPr>
    </w:p>
    <w:p>
      <w:pPr>
        <w:wordWrap w:val="0"/>
        <w:spacing w:before="0" w:after="0" w:line="320" w:lineRule="exact"/>
        <w:ind w:left="0" w:right="0"/>
        <w:jc w:val="both"/>
        <w:textAlignment w:val="baseline"/>
        <w:rPr>
          <w:sz w:val="17"/>
        </w:rPr>
      </w:pPr>
    </w:p>
    <w:p>
      <w:pPr>
        <w:wordWrap w:val="0"/>
        <w:spacing w:before="0" w:after="0" w:line="320" w:lineRule="exact"/>
        <w:ind w:left="0" w:right="0"/>
        <w:jc w:val="both"/>
        <w:textAlignment w:val="baseline"/>
        <w:rPr>
          <w:sz w:val="17"/>
        </w:rPr>
      </w:pPr>
    </w:p>
    <w:p>
      <w:pPr>
        <w:pStyle w:val="5"/>
        <w:spacing w:before="1"/>
        <w:jc w:val="center"/>
        <w:rPr>
          <w:rFonts w:hint="eastAsia" w:ascii="宋体" w:hAnsi="宋体" w:eastAsia="宋体" w:cs="宋体"/>
          <w:b/>
          <w:i w:val="0"/>
          <w:strike w:val="0"/>
          <w:color w:val="000000"/>
          <w:sz w:val="31"/>
          <w:szCs w:val="22"/>
          <w:lang w:eastAsia="zh-CN"/>
        </w:rPr>
      </w:pPr>
      <w:r>
        <w:rPr>
          <w:rFonts w:hint="eastAsia" w:cs="宋体"/>
          <w:b/>
          <w:i w:val="0"/>
          <w:strike w:val="0"/>
          <w:color w:val="000000"/>
          <w:sz w:val="31"/>
          <w:szCs w:val="22"/>
          <w:lang w:eastAsia="zh-CN"/>
        </w:rPr>
        <w:t>七</w:t>
      </w:r>
      <w:r>
        <w:rPr>
          <w:rFonts w:hint="eastAsia" w:ascii="宋体" w:hAnsi="宋体" w:eastAsia="宋体" w:cs="宋体"/>
          <w:b/>
          <w:i w:val="0"/>
          <w:strike w:val="0"/>
          <w:color w:val="000000"/>
          <w:sz w:val="31"/>
          <w:szCs w:val="22"/>
          <w:lang w:eastAsia="zh-CN"/>
        </w:rPr>
        <w:t>、业绩介绍</w:t>
      </w:r>
    </w:p>
    <w:p>
      <w:pPr>
        <w:pStyle w:val="6"/>
        <w:spacing w:before="61"/>
        <w:ind w:left="179"/>
      </w:pPr>
      <w:r>
        <w:rPr>
          <w:spacing w:val="-5"/>
        </w:rPr>
        <w:t>同类项目业绩</w:t>
      </w:r>
    </w:p>
    <w:tbl>
      <w:tblPr>
        <w:tblStyle w:val="21"/>
        <w:tblpPr w:leftFromText="180" w:rightFromText="180" w:vertAnchor="text" w:horzAnchor="page" w:tblpX="831" w:tblpY="14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5"/>
        <w:gridCol w:w="2584"/>
        <w:gridCol w:w="2833"/>
        <w:gridCol w:w="1752"/>
        <w:gridCol w:w="1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45" w:type="dxa"/>
          </w:tcPr>
          <w:p>
            <w:pPr>
              <w:pStyle w:val="35"/>
              <w:spacing w:before="77"/>
              <w:ind w:left="264" w:right="260"/>
              <w:jc w:val="center"/>
              <w:rPr>
                <w:rFonts w:ascii="Microsoft JhengHei" w:eastAsia="Microsoft JhengHei"/>
                <w:b/>
                <w:sz w:val="24"/>
              </w:rPr>
            </w:pPr>
            <w:r>
              <w:rPr>
                <w:rFonts w:ascii="Microsoft JhengHei" w:eastAsia="Microsoft JhengHei"/>
                <w:b/>
                <w:spacing w:val="-5"/>
                <w:sz w:val="24"/>
              </w:rPr>
              <w:t>序号</w:t>
            </w:r>
          </w:p>
        </w:tc>
        <w:tc>
          <w:tcPr>
            <w:tcW w:w="2584" w:type="dxa"/>
          </w:tcPr>
          <w:p>
            <w:pPr>
              <w:pStyle w:val="35"/>
              <w:spacing w:before="77"/>
              <w:ind w:left="809"/>
              <w:rPr>
                <w:rFonts w:ascii="Microsoft JhengHei" w:eastAsia="Microsoft JhengHei"/>
                <w:b/>
                <w:sz w:val="24"/>
              </w:rPr>
            </w:pPr>
            <w:r>
              <w:rPr>
                <w:rFonts w:ascii="Microsoft JhengHei" w:eastAsia="Microsoft JhengHei"/>
                <w:b/>
                <w:spacing w:val="-3"/>
                <w:sz w:val="24"/>
              </w:rPr>
              <w:t>客户名称</w:t>
            </w:r>
          </w:p>
        </w:tc>
        <w:tc>
          <w:tcPr>
            <w:tcW w:w="2833" w:type="dxa"/>
          </w:tcPr>
          <w:p>
            <w:pPr>
              <w:pStyle w:val="35"/>
              <w:spacing w:line="299" w:lineRule="exact"/>
              <w:ind w:left="438" w:right="432"/>
              <w:jc w:val="center"/>
              <w:rPr>
                <w:rFonts w:ascii="Microsoft JhengHei" w:eastAsia="Microsoft JhengHei"/>
                <w:b/>
                <w:sz w:val="24"/>
              </w:rPr>
            </w:pPr>
            <w:r>
              <w:rPr>
                <w:rFonts w:ascii="Microsoft JhengHei" w:eastAsia="Microsoft JhengHei"/>
                <w:b/>
                <w:spacing w:val="-2"/>
                <w:sz w:val="24"/>
              </w:rPr>
              <w:t>项目名称及</w:t>
            </w:r>
          </w:p>
          <w:p>
            <w:pPr>
              <w:pStyle w:val="35"/>
              <w:spacing w:line="304" w:lineRule="exact"/>
              <w:ind w:left="441" w:right="432"/>
              <w:jc w:val="center"/>
              <w:rPr>
                <w:rFonts w:ascii="Microsoft JhengHei" w:eastAsia="Microsoft JhengHei"/>
                <w:b/>
                <w:sz w:val="24"/>
              </w:rPr>
            </w:pPr>
            <w:r>
              <w:rPr>
                <w:rFonts w:ascii="Microsoft JhengHei" w:eastAsia="Microsoft JhengHei"/>
                <w:b/>
                <w:sz w:val="24"/>
              </w:rPr>
              <w:t>合同金额（万元</w:t>
            </w:r>
            <w:r>
              <w:rPr>
                <w:rFonts w:ascii="Microsoft JhengHei" w:eastAsia="Microsoft JhengHei"/>
                <w:b/>
                <w:spacing w:val="-10"/>
                <w:sz w:val="24"/>
              </w:rPr>
              <w:t>）</w:t>
            </w:r>
          </w:p>
        </w:tc>
        <w:tc>
          <w:tcPr>
            <w:tcW w:w="1752" w:type="dxa"/>
          </w:tcPr>
          <w:p>
            <w:pPr>
              <w:pStyle w:val="35"/>
              <w:spacing w:before="77"/>
              <w:ind w:left="393"/>
              <w:rPr>
                <w:rFonts w:ascii="Microsoft JhengHei" w:eastAsia="Microsoft JhengHei"/>
                <w:b/>
                <w:sz w:val="24"/>
              </w:rPr>
            </w:pPr>
            <w:r>
              <w:rPr>
                <w:rFonts w:ascii="Microsoft JhengHei" w:eastAsia="Microsoft JhengHei"/>
                <w:b/>
                <w:spacing w:val="-3"/>
                <w:sz w:val="24"/>
              </w:rPr>
              <w:t>实施时间</w:t>
            </w:r>
          </w:p>
        </w:tc>
        <w:tc>
          <w:tcPr>
            <w:tcW w:w="1808" w:type="dxa"/>
          </w:tcPr>
          <w:p>
            <w:pPr>
              <w:pStyle w:val="35"/>
              <w:spacing w:before="77"/>
              <w:ind w:left="180"/>
              <w:rPr>
                <w:rFonts w:ascii="Microsoft JhengHei" w:eastAsia="Microsoft JhengHei"/>
                <w:b/>
                <w:sz w:val="24"/>
              </w:rPr>
            </w:pPr>
            <w:r>
              <w:rPr>
                <w:rFonts w:ascii="Microsoft JhengHei" w:eastAsia="Microsoft JhengHei"/>
                <w:b/>
                <w:spacing w:val="-2"/>
                <w:sz w:val="24"/>
              </w:rPr>
              <w:t>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45" w:type="dxa"/>
          </w:tcPr>
          <w:p>
            <w:pPr>
              <w:pStyle w:val="35"/>
              <w:spacing w:before="144"/>
              <w:ind w:left="9"/>
              <w:jc w:val="center"/>
              <w:rPr>
                <w:rFonts w:ascii="Times New Roman"/>
                <w:sz w:val="24"/>
              </w:rPr>
            </w:pPr>
            <w:r>
              <w:rPr>
                <w:rFonts w:ascii="Times New Roman"/>
                <w:sz w:val="24"/>
              </w:rPr>
              <w:t>1</w:t>
            </w:r>
          </w:p>
        </w:tc>
        <w:tc>
          <w:tcPr>
            <w:tcW w:w="2584" w:type="dxa"/>
          </w:tcPr>
          <w:p>
            <w:pPr>
              <w:pStyle w:val="35"/>
              <w:rPr>
                <w:rFonts w:ascii="Times New Roman"/>
                <w:sz w:val="26"/>
              </w:rPr>
            </w:pPr>
          </w:p>
        </w:tc>
        <w:tc>
          <w:tcPr>
            <w:tcW w:w="2833" w:type="dxa"/>
          </w:tcPr>
          <w:p>
            <w:pPr>
              <w:pStyle w:val="35"/>
              <w:rPr>
                <w:rFonts w:ascii="Times New Roman"/>
                <w:sz w:val="26"/>
              </w:rPr>
            </w:pPr>
          </w:p>
        </w:tc>
        <w:tc>
          <w:tcPr>
            <w:tcW w:w="1752" w:type="dxa"/>
          </w:tcPr>
          <w:p>
            <w:pPr>
              <w:pStyle w:val="35"/>
              <w:rPr>
                <w:rFonts w:ascii="Times New Roman"/>
                <w:sz w:val="26"/>
              </w:rPr>
            </w:pPr>
          </w:p>
        </w:tc>
        <w:tc>
          <w:tcPr>
            <w:tcW w:w="1808" w:type="dxa"/>
          </w:tcPr>
          <w:p>
            <w:pPr>
              <w:pStyle w:val="3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5" w:type="dxa"/>
          </w:tcPr>
          <w:p>
            <w:pPr>
              <w:pStyle w:val="35"/>
              <w:spacing w:before="143"/>
              <w:ind w:left="9"/>
              <w:jc w:val="center"/>
              <w:rPr>
                <w:rFonts w:ascii="Times New Roman"/>
                <w:sz w:val="24"/>
              </w:rPr>
            </w:pPr>
            <w:r>
              <w:rPr>
                <w:rFonts w:ascii="Times New Roman"/>
                <w:sz w:val="24"/>
              </w:rPr>
              <w:t>2</w:t>
            </w:r>
          </w:p>
        </w:tc>
        <w:tc>
          <w:tcPr>
            <w:tcW w:w="2584" w:type="dxa"/>
          </w:tcPr>
          <w:p>
            <w:pPr>
              <w:pStyle w:val="35"/>
              <w:rPr>
                <w:rFonts w:ascii="Times New Roman"/>
                <w:sz w:val="26"/>
              </w:rPr>
            </w:pPr>
          </w:p>
        </w:tc>
        <w:tc>
          <w:tcPr>
            <w:tcW w:w="2833" w:type="dxa"/>
          </w:tcPr>
          <w:p>
            <w:pPr>
              <w:pStyle w:val="35"/>
              <w:rPr>
                <w:rFonts w:ascii="Times New Roman"/>
                <w:sz w:val="26"/>
              </w:rPr>
            </w:pPr>
          </w:p>
        </w:tc>
        <w:tc>
          <w:tcPr>
            <w:tcW w:w="1752" w:type="dxa"/>
          </w:tcPr>
          <w:p>
            <w:pPr>
              <w:pStyle w:val="35"/>
              <w:rPr>
                <w:rFonts w:ascii="Times New Roman"/>
                <w:sz w:val="26"/>
              </w:rPr>
            </w:pPr>
          </w:p>
        </w:tc>
        <w:tc>
          <w:tcPr>
            <w:tcW w:w="1808" w:type="dxa"/>
          </w:tcPr>
          <w:p>
            <w:pPr>
              <w:pStyle w:val="3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5" w:type="dxa"/>
          </w:tcPr>
          <w:p>
            <w:pPr>
              <w:pStyle w:val="35"/>
              <w:spacing w:before="145"/>
              <w:ind w:left="9"/>
              <w:jc w:val="center"/>
              <w:rPr>
                <w:rFonts w:ascii="Times New Roman"/>
                <w:sz w:val="24"/>
              </w:rPr>
            </w:pPr>
            <w:r>
              <w:rPr>
                <w:rFonts w:ascii="Times New Roman"/>
                <w:sz w:val="24"/>
              </w:rPr>
              <w:t>3</w:t>
            </w:r>
          </w:p>
        </w:tc>
        <w:tc>
          <w:tcPr>
            <w:tcW w:w="2584" w:type="dxa"/>
          </w:tcPr>
          <w:p>
            <w:pPr>
              <w:pStyle w:val="35"/>
              <w:rPr>
                <w:rFonts w:ascii="Times New Roman"/>
                <w:sz w:val="26"/>
              </w:rPr>
            </w:pPr>
          </w:p>
        </w:tc>
        <w:tc>
          <w:tcPr>
            <w:tcW w:w="2833" w:type="dxa"/>
          </w:tcPr>
          <w:p>
            <w:pPr>
              <w:pStyle w:val="35"/>
              <w:rPr>
                <w:rFonts w:ascii="Times New Roman"/>
                <w:sz w:val="26"/>
              </w:rPr>
            </w:pPr>
          </w:p>
        </w:tc>
        <w:tc>
          <w:tcPr>
            <w:tcW w:w="1752" w:type="dxa"/>
          </w:tcPr>
          <w:p>
            <w:pPr>
              <w:pStyle w:val="35"/>
              <w:rPr>
                <w:rFonts w:ascii="Times New Roman"/>
                <w:sz w:val="26"/>
              </w:rPr>
            </w:pPr>
          </w:p>
        </w:tc>
        <w:tc>
          <w:tcPr>
            <w:tcW w:w="1808" w:type="dxa"/>
          </w:tcPr>
          <w:p>
            <w:pPr>
              <w:pStyle w:val="3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5" w:type="dxa"/>
          </w:tcPr>
          <w:p>
            <w:pPr>
              <w:pStyle w:val="35"/>
              <w:spacing w:before="144"/>
              <w:ind w:left="9"/>
              <w:jc w:val="center"/>
              <w:rPr>
                <w:rFonts w:ascii="Times New Roman" w:hAnsi="Times New Roman"/>
                <w:sz w:val="24"/>
              </w:rPr>
            </w:pPr>
            <w:r>
              <w:rPr>
                <w:rFonts w:ascii="Times New Roman" w:hAnsi="Times New Roman"/>
                <w:sz w:val="24"/>
              </w:rPr>
              <w:t>…</w:t>
            </w:r>
          </w:p>
        </w:tc>
        <w:tc>
          <w:tcPr>
            <w:tcW w:w="2584" w:type="dxa"/>
          </w:tcPr>
          <w:p>
            <w:pPr>
              <w:pStyle w:val="35"/>
              <w:rPr>
                <w:rFonts w:ascii="Times New Roman"/>
                <w:sz w:val="26"/>
              </w:rPr>
            </w:pPr>
          </w:p>
        </w:tc>
        <w:tc>
          <w:tcPr>
            <w:tcW w:w="2833" w:type="dxa"/>
          </w:tcPr>
          <w:p>
            <w:pPr>
              <w:pStyle w:val="35"/>
              <w:rPr>
                <w:rFonts w:ascii="Times New Roman"/>
                <w:sz w:val="26"/>
              </w:rPr>
            </w:pPr>
          </w:p>
        </w:tc>
        <w:tc>
          <w:tcPr>
            <w:tcW w:w="1752" w:type="dxa"/>
          </w:tcPr>
          <w:p>
            <w:pPr>
              <w:pStyle w:val="35"/>
              <w:rPr>
                <w:rFonts w:ascii="Times New Roman"/>
                <w:sz w:val="26"/>
              </w:rPr>
            </w:pPr>
          </w:p>
        </w:tc>
        <w:tc>
          <w:tcPr>
            <w:tcW w:w="1808" w:type="dxa"/>
          </w:tcPr>
          <w:p>
            <w:pPr>
              <w:pStyle w:val="35"/>
              <w:rPr>
                <w:rFonts w:ascii="Times New Roman"/>
                <w:sz w:val="26"/>
              </w:rPr>
            </w:pPr>
          </w:p>
        </w:tc>
      </w:tr>
    </w:tbl>
    <w:p>
      <w:pPr>
        <w:pStyle w:val="13"/>
        <w:spacing w:before="11" w:after="1"/>
        <w:rPr>
          <w:sz w:val="21"/>
        </w:rPr>
      </w:pPr>
    </w:p>
    <w:p>
      <w:pPr>
        <w:wordWrap w:val="0"/>
        <w:spacing w:before="0" w:after="0" w:line="320" w:lineRule="exact"/>
        <w:ind w:left="0" w:right="0"/>
        <w:jc w:val="both"/>
        <w:textAlignment w:val="baseline"/>
        <w:rPr>
          <w:sz w:val="17"/>
        </w:rPr>
      </w:pPr>
      <w:r>
        <w:rPr>
          <w:spacing w:val="-1"/>
        </w:rPr>
        <w:t>注：根据评审表的要求提交相应资料。</w:t>
      </w: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rFonts w:hint="eastAsia" w:ascii="宋体" w:hAnsi="宋体" w:eastAsia="宋体" w:cs="宋体"/>
          <w:b/>
          <w:i w:val="0"/>
          <w:strike w:val="0"/>
          <w:color w:val="000000"/>
          <w:sz w:val="32"/>
          <w:lang w:eastAsia="zh-CN"/>
        </w:rPr>
      </w:pPr>
    </w:p>
    <w:p>
      <w:pPr>
        <w:wordWrap w:val="0"/>
        <w:spacing w:before="60" w:after="0" w:line="440" w:lineRule="atLeast"/>
        <w:ind w:left="680" w:right="0"/>
        <w:jc w:val="both"/>
        <w:textAlignment w:val="baseline"/>
        <w:rPr>
          <w:sz w:val="32"/>
        </w:rPr>
      </w:pPr>
      <w:r>
        <w:rPr>
          <w:rFonts w:hint="eastAsia" w:ascii="宋体" w:hAnsi="宋体" w:eastAsia="宋体" w:cs="宋体"/>
          <w:b/>
          <w:i w:val="0"/>
          <w:strike w:val="0"/>
          <w:color w:val="000000"/>
          <w:sz w:val="32"/>
          <w:lang w:eastAsia="zh-CN"/>
        </w:rPr>
        <w:t>八</w:t>
      </w:r>
      <w:r>
        <w:rPr>
          <w:rFonts w:ascii="宋体" w:hAnsi="宋体" w:eastAsia="宋体" w:cs="宋体"/>
          <w:b/>
          <w:i w:val="0"/>
          <w:strike w:val="0"/>
          <w:color w:val="000000"/>
          <w:sz w:val="32"/>
        </w:rPr>
        <w:t>、供应商认为有必要提供的声明及文件资料</w:t>
      </w:r>
    </w:p>
    <w:p>
      <w:pPr>
        <w:wordWrap w:val="0"/>
        <w:spacing w:before="0" w:after="0" w:line="420" w:lineRule="exact"/>
        <w:ind w:left="0" w:right="0"/>
        <w:jc w:val="both"/>
        <w:textAlignment w:val="baseline"/>
        <w:rPr>
          <w:sz w:val="32"/>
        </w:rPr>
      </w:pPr>
    </w:p>
    <w:p>
      <w:pPr>
        <w:wordWrap w:val="0"/>
        <w:spacing w:before="0" w:after="0" w:line="380" w:lineRule="atLeast"/>
        <w:ind w:left="0" w:right="0"/>
        <w:jc w:val="center"/>
        <w:textAlignment w:val="baseline"/>
        <w:rPr>
          <w:sz w:val="27"/>
        </w:rPr>
      </w:pPr>
      <w:r>
        <w:rPr>
          <w:rFonts w:ascii="宋体" w:hAnsi="宋体" w:eastAsia="宋体" w:cs="宋体"/>
          <w:b w:val="0"/>
          <w:i w:val="0"/>
          <w:strike w:val="0"/>
          <w:color w:val="000000"/>
          <w:sz w:val="27"/>
        </w:rPr>
        <w:t>(格式自拟)</w:t>
      </w: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360" w:lineRule="exact"/>
        <w:ind w:left="0" w:right="0"/>
        <w:jc w:val="center"/>
        <w:textAlignment w:val="baseline"/>
        <w:rPr>
          <w:sz w:val="27"/>
        </w:rPr>
      </w:pPr>
    </w:p>
    <w:p>
      <w:pPr>
        <w:wordWrap w:val="0"/>
        <w:spacing w:before="0" w:after="0" w:line="200" w:lineRule="atLeast"/>
        <w:ind w:left="0" w:right="0"/>
        <w:jc w:val="center"/>
        <w:textAlignment w:val="baseline"/>
        <w:rPr>
          <w:sz w:val="14"/>
        </w:rPr>
      </w:pPr>
      <w:r>
        <w:br w:type="page"/>
      </w:r>
    </w:p>
    <w:p>
      <w:pPr>
        <w:wordWrap w:val="0"/>
        <w:spacing w:before="6500" w:after="0" w:line="420" w:lineRule="atLeast"/>
        <w:ind w:left="0" w:right="0"/>
        <w:jc w:val="both"/>
        <w:textAlignment w:val="baseline"/>
        <w:rPr>
          <w:rFonts w:ascii="宋体" w:hAnsi="宋体" w:eastAsia="宋体" w:cs="宋体"/>
          <w:b w:val="0"/>
          <w:i w:val="0"/>
          <w:strike w:val="0"/>
          <w:color w:val="000000"/>
          <w:sz w:val="31"/>
        </w:rPr>
      </w:pPr>
      <w:r>
        <w:rPr>
          <w:rFonts w:ascii="宋体" w:hAnsi="宋体" w:eastAsia="宋体" w:cs="宋体"/>
          <w:b w:val="0"/>
          <w:i w:val="0"/>
          <w:strike w:val="0"/>
          <w:color w:val="000000"/>
          <w:sz w:val="31"/>
        </w:rPr>
        <w:t>格式一</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7"/>
        </w:numPr>
        <w:spacing w:line="360" w:lineRule="auto"/>
        <w:ind w:left="1134"/>
        <w:rPr>
          <w:sz w:val="24"/>
          <w:szCs w:val="22"/>
        </w:rPr>
      </w:pPr>
      <w:r>
        <w:rPr>
          <w:sz w:val="24"/>
          <w:szCs w:val="22"/>
        </w:rPr>
        <w:t>具有良好的商业信誉和健全的财务会计制度；</w:t>
      </w:r>
    </w:p>
    <w:p>
      <w:pPr>
        <w:numPr>
          <w:ilvl w:val="0"/>
          <w:numId w:val="27"/>
        </w:numPr>
        <w:spacing w:line="360" w:lineRule="auto"/>
        <w:ind w:left="1134"/>
        <w:rPr>
          <w:sz w:val="24"/>
          <w:szCs w:val="22"/>
        </w:rPr>
      </w:pPr>
      <w:r>
        <w:rPr>
          <w:sz w:val="24"/>
          <w:szCs w:val="22"/>
        </w:rPr>
        <w:t>具有履行合同所必需的设备和专业技术能力；</w:t>
      </w:r>
    </w:p>
    <w:p>
      <w:pPr>
        <w:numPr>
          <w:ilvl w:val="0"/>
          <w:numId w:val="27"/>
        </w:numPr>
        <w:spacing w:line="360" w:lineRule="auto"/>
        <w:ind w:left="1134"/>
        <w:rPr>
          <w:sz w:val="24"/>
          <w:szCs w:val="22"/>
        </w:rPr>
      </w:pPr>
      <w:r>
        <w:rPr>
          <w:sz w:val="24"/>
          <w:szCs w:val="22"/>
        </w:rPr>
        <w:t>有依法缴纳税收和社会保障资金的良好记录；</w:t>
      </w:r>
    </w:p>
    <w:p>
      <w:pPr>
        <w:numPr>
          <w:ilvl w:val="0"/>
          <w:numId w:val="2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pPr>
        <w:wordWrap w:val="0"/>
        <w:spacing w:before="0" w:after="0" w:line="360" w:lineRule="exact"/>
        <w:ind w:left="0" w:right="0"/>
        <w:jc w:val="both"/>
        <w:textAlignment w:val="baseline"/>
        <w:rPr>
          <w:rFonts w:hint="eastAsia" w:eastAsiaTheme="minorEastAsia"/>
          <w:sz w:val="28"/>
          <w:szCs w:val="28"/>
          <w:lang w:eastAsia="zh-CN"/>
        </w:rPr>
      </w:pPr>
      <w:r>
        <w:rPr>
          <w:rFonts w:hint="eastAsia"/>
          <w:sz w:val="28"/>
          <w:szCs w:val="28"/>
          <w:lang w:eastAsia="zh-CN"/>
        </w:rPr>
        <w:t>格式二</w:t>
      </w:r>
    </w:p>
    <w:p>
      <w:pPr>
        <w:wordWrap w:val="0"/>
        <w:spacing w:before="0" w:after="0" w:line="360" w:lineRule="exact"/>
        <w:ind w:left="0" w:right="0"/>
        <w:jc w:val="both"/>
        <w:textAlignment w:val="baseline"/>
        <w:rPr>
          <w:sz w:val="28"/>
          <w:szCs w:val="28"/>
        </w:rPr>
      </w:pPr>
    </w:p>
    <w:p>
      <w:pPr>
        <w:wordWrap w:val="0"/>
        <w:spacing w:before="0" w:after="0" w:line="420" w:lineRule="atLeast"/>
        <w:ind w:left="500" w:right="0"/>
        <w:jc w:val="both"/>
        <w:textAlignment w:val="baseline"/>
        <w:rPr>
          <w:sz w:val="32"/>
          <w:szCs w:val="32"/>
        </w:rPr>
      </w:pPr>
      <w:r>
        <w:rPr>
          <w:rFonts w:ascii="宋体" w:hAnsi="宋体" w:eastAsia="宋体" w:cs="宋体"/>
          <w:b/>
          <w:bCs/>
          <w:i w:val="0"/>
          <w:strike w:val="0"/>
          <w:color w:val="000000"/>
          <w:sz w:val="32"/>
          <w:szCs w:val="32"/>
        </w:rPr>
        <w:t>具备履行合同所必需的设备和专业技术能力的书面声明</w:t>
      </w:r>
    </w:p>
    <w:p>
      <w:pPr>
        <w:wordWrap w:val="0"/>
        <w:spacing w:before="0" w:after="0" w:line="360" w:lineRule="exact"/>
        <w:ind w:left="0" w:right="0"/>
        <w:jc w:val="both"/>
        <w:textAlignment w:val="baseline"/>
        <w:rPr>
          <w:sz w:val="28"/>
          <w:szCs w:val="28"/>
        </w:rPr>
      </w:pPr>
    </w:p>
    <w:p>
      <w:pPr>
        <w:wordWrap w:val="0"/>
        <w:spacing w:before="0" w:after="0" w:line="360" w:lineRule="exact"/>
        <w:ind w:left="0" w:right="0"/>
        <w:jc w:val="both"/>
        <w:textAlignment w:val="baseline"/>
        <w:rPr>
          <w:sz w:val="28"/>
          <w:szCs w:val="28"/>
        </w:rPr>
      </w:pPr>
    </w:p>
    <w:p>
      <w:pPr>
        <w:wordWrap w:val="0"/>
        <w:spacing w:before="0" w:after="0" w:line="360" w:lineRule="exact"/>
        <w:ind w:left="0" w:right="0"/>
        <w:jc w:val="both"/>
        <w:textAlignment w:val="baseline"/>
        <w:rPr>
          <w:sz w:val="28"/>
          <w:szCs w:val="28"/>
        </w:rPr>
      </w:pPr>
    </w:p>
    <w:p>
      <w:pPr>
        <w:wordWrap w:val="0"/>
        <w:spacing w:before="0" w:after="0" w:line="380" w:lineRule="atLeast"/>
        <w:ind w:left="0" w:right="0" w:firstLine="440"/>
        <w:jc w:val="both"/>
        <w:textAlignment w:val="baseline"/>
        <w:rPr>
          <w:sz w:val="28"/>
          <w:szCs w:val="28"/>
        </w:rPr>
      </w:pPr>
      <w:r>
        <w:rPr>
          <w:rFonts w:ascii="宋体" w:hAnsi="宋体" w:eastAsia="宋体" w:cs="宋体"/>
          <w:b w:val="0"/>
          <w:i w:val="0"/>
          <w:strike w:val="0"/>
          <w:color w:val="000000"/>
          <w:sz w:val="28"/>
          <w:szCs w:val="28"/>
        </w:rPr>
        <w:t>我单位郑重声明：我单位具备履行本项采购合同所必需的设备和专业技术能力，为履行本项采购合同我公司具备如下主要设备和主要专业技术能力：</w:t>
      </w:r>
    </w:p>
    <w:p>
      <w:pPr>
        <w:wordWrap w:val="0"/>
        <w:spacing w:before="0" w:after="0" w:line="240" w:lineRule="exact"/>
        <w:ind w:left="0" w:right="0"/>
        <w:jc w:val="both"/>
        <w:textAlignment w:val="baseline"/>
        <w:rPr>
          <w:sz w:val="28"/>
          <w:szCs w:val="28"/>
        </w:rPr>
      </w:pPr>
    </w:p>
    <w:p>
      <w:pPr>
        <w:wordWrap w:val="0"/>
        <w:spacing w:before="0" w:after="0" w:line="300" w:lineRule="atLeast"/>
        <w:ind w:left="500" w:right="0"/>
        <w:jc w:val="both"/>
        <w:textAlignment w:val="baseline"/>
        <w:rPr>
          <w:sz w:val="28"/>
          <w:szCs w:val="28"/>
        </w:rPr>
      </w:pPr>
      <w:r>
        <w:rPr>
          <w:rFonts w:ascii="宋体" w:hAnsi="宋体" w:eastAsia="宋体" w:cs="宋体"/>
          <w:b w:val="0"/>
          <w:i w:val="0"/>
          <w:strike w:val="0"/>
          <w:color w:val="000000"/>
          <w:sz w:val="28"/>
          <w:szCs w:val="28"/>
        </w:rPr>
        <w:t>主要设备有：</w:t>
      </w:r>
      <w:r>
        <w:rPr>
          <w:rFonts w:ascii="宋体" w:hAnsi="宋体" w:eastAsia="宋体" w:cs="宋体"/>
          <w:b w:val="0"/>
          <w:i w:val="0"/>
          <w:strike w:val="0"/>
          <w:color w:val="000000"/>
          <w:sz w:val="28"/>
          <w:szCs w:val="28"/>
          <w:u w:val="single"/>
        </w:rPr>
        <w:t xml:space="preserve">                                                       </w:t>
      </w:r>
      <w:r>
        <w:rPr>
          <w:rFonts w:ascii="宋体" w:hAnsi="宋体" w:eastAsia="宋体" w:cs="宋体"/>
          <w:b w:val="0"/>
          <w:i w:val="0"/>
          <w:strike w:val="0"/>
          <w:color w:val="000000"/>
          <w:sz w:val="28"/>
          <w:szCs w:val="28"/>
        </w:rPr>
        <w:t>。</w:t>
      </w:r>
    </w:p>
    <w:p>
      <w:pPr>
        <w:wordWrap w:val="0"/>
        <w:spacing w:before="0" w:after="0" w:line="240" w:lineRule="exact"/>
        <w:ind w:left="0" w:right="0"/>
        <w:jc w:val="both"/>
        <w:textAlignment w:val="baseline"/>
        <w:rPr>
          <w:sz w:val="28"/>
          <w:szCs w:val="28"/>
        </w:rPr>
      </w:pPr>
    </w:p>
    <w:p>
      <w:pPr>
        <w:wordWrap w:val="0"/>
        <w:spacing w:before="0" w:after="0" w:line="300" w:lineRule="atLeast"/>
        <w:ind w:left="500" w:right="0"/>
        <w:jc w:val="both"/>
        <w:textAlignment w:val="baseline"/>
        <w:rPr>
          <w:rFonts w:ascii="宋体" w:hAnsi="宋体" w:eastAsia="宋体" w:cs="宋体"/>
          <w:b w:val="0"/>
          <w:i w:val="0"/>
          <w:strike w:val="0"/>
          <w:color w:val="000000"/>
          <w:sz w:val="28"/>
          <w:szCs w:val="28"/>
        </w:rPr>
      </w:pPr>
      <w:r>
        <w:rPr>
          <w:rFonts w:ascii="宋体" w:hAnsi="宋体" w:eastAsia="宋体" w:cs="宋体"/>
          <w:b w:val="0"/>
          <w:i w:val="0"/>
          <w:strike w:val="0"/>
          <w:color w:val="000000"/>
          <w:sz w:val="28"/>
          <w:szCs w:val="28"/>
        </w:rPr>
        <w:t>主要专业技术能力有：</w:t>
      </w:r>
      <w:r>
        <w:rPr>
          <w:rFonts w:ascii="宋体" w:hAnsi="宋体" w:eastAsia="宋体" w:cs="宋体"/>
          <w:b w:val="0"/>
          <w:i w:val="0"/>
          <w:strike w:val="0"/>
          <w:color w:val="000000"/>
          <w:sz w:val="28"/>
          <w:szCs w:val="28"/>
          <w:u w:val="single"/>
        </w:rPr>
        <w:t xml:space="preserve">                                              </w:t>
      </w:r>
      <w:r>
        <w:rPr>
          <w:rFonts w:ascii="宋体" w:hAnsi="宋体" w:eastAsia="宋体" w:cs="宋体"/>
          <w:b w:val="0"/>
          <w:i w:val="0"/>
          <w:strike w:val="0"/>
          <w:color w:val="000000"/>
          <w:sz w:val="28"/>
          <w:szCs w:val="28"/>
        </w:rPr>
        <w:t>。</w:t>
      </w:r>
    </w:p>
    <w:p>
      <w:pPr>
        <w:wordWrap w:val="0"/>
        <w:spacing w:before="0" w:after="0" w:line="300" w:lineRule="atLeast"/>
        <w:ind w:left="500" w:right="0"/>
        <w:jc w:val="both"/>
        <w:textAlignment w:val="baseline"/>
        <w:rPr>
          <w:rFonts w:ascii="宋体" w:hAnsi="宋体" w:eastAsia="宋体" w:cs="宋体"/>
          <w:b w:val="0"/>
          <w:i w:val="0"/>
          <w:strike w:val="0"/>
          <w:color w:val="000000"/>
          <w:sz w:val="28"/>
          <w:szCs w:val="28"/>
        </w:rPr>
      </w:pPr>
    </w:p>
    <w:p>
      <w:pPr>
        <w:wordWrap w:val="0"/>
        <w:spacing w:before="0" w:after="0" w:line="300" w:lineRule="atLeast"/>
        <w:ind w:left="500" w:right="0"/>
        <w:jc w:val="both"/>
        <w:textAlignment w:val="baseline"/>
        <w:rPr>
          <w:rFonts w:ascii="宋体" w:hAnsi="宋体" w:eastAsia="宋体" w:cs="宋体"/>
          <w:b w:val="0"/>
          <w:i w:val="0"/>
          <w:strike w:val="0"/>
          <w:color w:val="000000"/>
          <w:sz w:val="28"/>
          <w:szCs w:val="28"/>
        </w:rPr>
      </w:pPr>
    </w:p>
    <w:p>
      <w:pPr>
        <w:wordWrap w:val="0"/>
        <w:spacing w:before="0" w:after="0" w:line="260" w:lineRule="exact"/>
        <w:ind w:left="0" w:right="0"/>
        <w:jc w:val="both"/>
        <w:textAlignment w:val="baseline"/>
        <w:rPr>
          <w:sz w:val="28"/>
          <w:szCs w:val="28"/>
        </w:rPr>
      </w:pPr>
    </w:p>
    <w:p>
      <w:pPr>
        <w:wordWrap w:val="0"/>
        <w:spacing w:before="0" w:after="0" w:line="380" w:lineRule="atLeast"/>
        <w:ind w:right="0" w:firstLine="5320" w:firstLineChars="1900"/>
        <w:jc w:val="both"/>
        <w:textAlignment w:val="baseline"/>
        <w:rPr>
          <w:sz w:val="28"/>
          <w:szCs w:val="28"/>
        </w:rPr>
      </w:pPr>
      <w:r>
        <w:rPr>
          <w:rFonts w:ascii="宋体" w:hAnsi="宋体" w:eastAsia="宋体" w:cs="宋体"/>
          <w:b w:val="0"/>
          <w:i w:val="0"/>
          <w:strike w:val="0"/>
          <w:color w:val="000000"/>
          <w:sz w:val="28"/>
          <w:szCs w:val="28"/>
        </w:rPr>
        <w:t>投标人名称 (盖章)：</w:t>
      </w:r>
    </w:p>
    <w:p>
      <w:pPr>
        <w:wordWrap w:val="0"/>
        <w:spacing w:before="0" w:after="0" w:line="280" w:lineRule="atLeast"/>
        <w:ind w:right="0"/>
        <w:jc w:val="right"/>
        <w:textAlignment w:val="baseline"/>
        <w:rPr>
          <w:rFonts w:ascii="宋体" w:hAnsi="宋体" w:eastAsia="宋体" w:cs="宋体"/>
          <w:b w:val="0"/>
          <w:i w:val="0"/>
          <w:strike w:val="0"/>
          <w:color w:val="000000"/>
          <w:sz w:val="28"/>
          <w:szCs w:val="28"/>
          <w:u w:val="single"/>
        </w:rPr>
      </w:pPr>
    </w:p>
    <w:p>
      <w:pPr>
        <w:wordWrap w:val="0"/>
        <w:spacing w:before="0" w:after="0" w:line="280" w:lineRule="atLeast"/>
        <w:ind w:right="0"/>
        <w:jc w:val="right"/>
        <w:textAlignment w:val="baseline"/>
        <w:rPr>
          <w:sz w:val="28"/>
          <w:szCs w:val="28"/>
        </w:rPr>
      </w:pPr>
      <w:r>
        <w:rPr>
          <w:rFonts w:ascii="宋体" w:hAnsi="宋体" w:eastAsia="宋体" w:cs="宋体"/>
          <w:b w:val="0"/>
          <w:i w:val="0"/>
          <w:strike w:val="0"/>
          <w:color w:val="000000"/>
          <w:sz w:val="28"/>
          <w:szCs w:val="28"/>
          <w:u w:val="single"/>
        </w:rPr>
        <w:t xml:space="preserve">      </w:t>
      </w:r>
      <w:r>
        <w:rPr>
          <w:rFonts w:ascii="宋体" w:hAnsi="宋体" w:eastAsia="宋体" w:cs="宋体"/>
          <w:b w:val="0"/>
          <w:i w:val="0"/>
          <w:strike w:val="0"/>
          <w:color w:val="000000"/>
          <w:sz w:val="28"/>
          <w:szCs w:val="28"/>
        </w:rPr>
        <w:t>年</w:t>
      </w:r>
      <w:r>
        <w:rPr>
          <w:rFonts w:ascii="宋体" w:hAnsi="宋体" w:eastAsia="宋体" w:cs="宋体"/>
          <w:b w:val="0"/>
          <w:i w:val="0"/>
          <w:strike w:val="0"/>
          <w:color w:val="000000"/>
          <w:sz w:val="28"/>
          <w:szCs w:val="28"/>
          <w:u w:val="single"/>
        </w:rPr>
        <w:t xml:space="preserve">    </w:t>
      </w:r>
      <w:r>
        <w:rPr>
          <w:rFonts w:ascii="宋体" w:hAnsi="宋体" w:eastAsia="宋体" w:cs="宋体"/>
          <w:b w:val="0"/>
          <w:i w:val="0"/>
          <w:strike w:val="0"/>
          <w:color w:val="000000"/>
          <w:sz w:val="28"/>
          <w:szCs w:val="28"/>
        </w:rPr>
        <w:t>月</w:t>
      </w:r>
      <w:r>
        <w:rPr>
          <w:rFonts w:ascii="宋体" w:hAnsi="宋体" w:eastAsia="宋体" w:cs="宋体"/>
          <w:b w:val="0"/>
          <w:i w:val="0"/>
          <w:strike w:val="0"/>
          <w:color w:val="000000"/>
          <w:sz w:val="28"/>
          <w:szCs w:val="28"/>
          <w:u w:val="single"/>
        </w:rPr>
        <w:t xml:space="preserve">    </w:t>
      </w:r>
      <w:r>
        <w:rPr>
          <w:rFonts w:ascii="宋体" w:hAnsi="宋体" w:eastAsia="宋体" w:cs="宋体"/>
          <w:b w:val="0"/>
          <w:i w:val="0"/>
          <w:strike w:val="0"/>
          <w:color w:val="000000"/>
          <w:sz w:val="28"/>
          <w:szCs w:val="28"/>
        </w:rPr>
        <w:t>日</w:t>
      </w:r>
    </w:p>
    <w:p>
      <w:pPr>
        <w:wordWrap w:val="0"/>
        <w:spacing w:before="0" w:after="0" w:line="140" w:lineRule="exact"/>
        <w:ind w:left="0" w:right="0"/>
        <w:jc w:val="both"/>
        <w:textAlignment w:val="baseline"/>
        <w:rPr>
          <w:sz w:val="14"/>
        </w:rPr>
      </w:pPr>
    </w:p>
    <w:p>
      <w:pPr>
        <w:wordWrap w:val="0"/>
        <w:spacing w:before="0" w:after="0" w:line="140" w:lineRule="exact"/>
        <w:ind w:left="0" w:right="0"/>
        <w:jc w:val="both"/>
        <w:textAlignment w:val="baseline"/>
        <w:rPr>
          <w:sz w:val="14"/>
        </w:rPr>
      </w:pPr>
    </w:p>
    <w:p>
      <w:pPr>
        <w:wordWrap w:val="0"/>
        <w:spacing w:before="0" w:after="0" w:line="140" w:lineRule="exact"/>
        <w:ind w:left="0" w:right="0"/>
        <w:jc w:val="both"/>
        <w:textAlignment w:val="baseline"/>
        <w:rPr>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200" w:lineRule="atLeast"/>
        <w:ind w:left="0" w:right="0"/>
        <w:jc w:val="both"/>
        <w:textAlignment w:val="baseline"/>
        <w:rPr>
          <w:rFonts w:ascii="宋体" w:hAnsi="宋体" w:eastAsia="宋体" w:cs="宋体"/>
          <w:b w:val="0"/>
          <w:i w:val="0"/>
          <w:strike w:val="0"/>
          <w:color w:val="000000"/>
          <w:sz w:val="14"/>
        </w:rPr>
      </w:pPr>
    </w:p>
    <w:p>
      <w:pPr>
        <w:wordWrap w:val="0"/>
        <w:spacing w:before="0" w:after="0" w:line="200" w:lineRule="atLeast"/>
        <w:ind w:left="0" w:right="0"/>
        <w:jc w:val="center"/>
        <w:textAlignment w:val="baseline"/>
        <w:rPr>
          <w:rFonts w:ascii="宋体" w:hAnsi="宋体" w:eastAsia="宋体" w:cs="宋体"/>
          <w:b w:val="0"/>
          <w:i w:val="0"/>
          <w:strike w:val="0"/>
          <w:color w:val="000000"/>
          <w:sz w:val="14"/>
        </w:rPr>
      </w:pPr>
    </w:p>
    <w:p>
      <w:pPr>
        <w:wordWrap w:val="0"/>
        <w:spacing w:before="0" w:after="0" w:line="460" w:lineRule="atLeast"/>
        <w:ind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3"/>
        </w:rPr>
        <w:t>格式</w:t>
      </w:r>
      <w:r>
        <w:rPr>
          <w:rFonts w:hint="eastAsia" w:ascii="宋体" w:hAnsi="宋体" w:eastAsia="宋体" w:cs="宋体"/>
          <w:b w:val="0"/>
          <w:i w:val="0"/>
          <w:strike w:val="0"/>
          <w:color w:val="000000"/>
          <w:sz w:val="33"/>
          <w:lang w:eastAsia="zh-CN"/>
        </w:rPr>
        <w:t>三</w:t>
      </w:r>
    </w:p>
    <w:p>
      <w:pPr>
        <w:wordWrap w:val="0"/>
        <w:spacing w:before="0" w:after="0" w:line="360" w:lineRule="exact"/>
        <w:ind w:left="0" w:right="0"/>
        <w:jc w:val="both"/>
        <w:textAlignment w:val="baseline"/>
        <w:rPr>
          <w:sz w:val="30"/>
        </w:rPr>
      </w:pPr>
    </w:p>
    <w:p>
      <w:pPr>
        <w:wordWrap w:val="0"/>
        <w:spacing w:before="0" w:after="0" w:line="400" w:lineRule="exact"/>
        <w:ind w:left="0" w:right="0"/>
        <w:jc w:val="both"/>
        <w:textAlignment w:val="baseline"/>
        <w:rPr>
          <w:sz w:val="33"/>
        </w:rPr>
      </w:pPr>
    </w:p>
    <w:p>
      <w:pPr>
        <w:wordWrap w:val="0"/>
        <w:spacing w:before="0" w:after="0" w:line="460" w:lineRule="atLeast"/>
        <w:ind w:left="0" w:right="0"/>
        <w:jc w:val="center"/>
        <w:textAlignment w:val="baseline"/>
        <w:rPr>
          <w:sz w:val="33"/>
        </w:rPr>
      </w:pPr>
      <w:r>
        <w:rPr>
          <w:rFonts w:ascii="黑体" w:hAnsi="黑体" w:eastAsia="黑体" w:cs="黑体"/>
          <w:b w:val="0"/>
          <w:i w:val="0"/>
          <w:strike w:val="0"/>
          <w:color w:val="000000"/>
          <w:sz w:val="33"/>
        </w:rPr>
        <w:t>参加政府采购活动前3年内在经营活动中没有重大违法记录的书面声明</w:t>
      </w:r>
    </w:p>
    <w:p>
      <w:pPr>
        <w:wordWrap w:val="0"/>
        <w:spacing w:before="0" w:after="0" w:line="400" w:lineRule="exact"/>
        <w:ind w:left="0" w:right="0"/>
        <w:jc w:val="center"/>
        <w:textAlignment w:val="baseline"/>
        <w:rPr>
          <w:sz w:val="33"/>
        </w:rPr>
      </w:pPr>
    </w:p>
    <w:p>
      <w:pPr>
        <w:wordWrap w:val="0"/>
        <w:spacing w:before="0" w:after="0" w:line="400" w:lineRule="exact"/>
        <w:ind w:left="0" w:right="0"/>
        <w:jc w:val="center"/>
        <w:textAlignment w:val="baseline"/>
        <w:rPr>
          <w:sz w:val="33"/>
        </w:rPr>
      </w:pPr>
    </w:p>
    <w:p>
      <w:pPr>
        <w:wordWrap w:val="0"/>
        <w:spacing w:before="0" w:after="0" w:line="400" w:lineRule="exact"/>
        <w:ind w:left="0" w:right="0"/>
        <w:jc w:val="center"/>
        <w:textAlignment w:val="baseline"/>
        <w:rPr>
          <w:sz w:val="33"/>
        </w:rPr>
      </w:pPr>
    </w:p>
    <w:p>
      <w:pPr>
        <w:wordWrap w:val="0"/>
        <w:spacing w:before="0" w:after="0" w:line="400" w:lineRule="atLeast"/>
        <w:ind w:left="0" w:right="0" w:firstLine="440"/>
        <w:jc w:val="both"/>
        <w:textAlignment w:val="baseline"/>
        <w:rPr>
          <w:sz w:val="28"/>
          <w:szCs w:val="24"/>
        </w:rPr>
      </w:pPr>
      <w:r>
        <w:rPr>
          <w:rFonts w:ascii="宋体" w:hAnsi="宋体" w:eastAsia="宋体" w:cs="宋体"/>
          <w:b w:val="0"/>
          <w:i w:val="0"/>
          <w:strike w:val="0"/>
          <w:color w:val="000000"/>
          <w:sz w:val="28"/>
          <w:szCs w:val="24"/>
        </w:rPr>
        <w:t>我单位郑重声明：参加本次政府采购活动前3年内，我单位在经营活动中没有因违法经营受到刑事处罚或者责令停产停业、吊销许可证或者执照、较大数额罚款等行政处罚。</w:t>
      </w:r>
    </w:p>
    <w:p>
      <w:pPr>
        <w:wordWrap w:val="0"/>
        <w:spacing w:before="0" w:after="0" w:line="400" w:lineRule="exact"/>
        <w:ind w:left="0" w:right="0"/>
        <w:jc w:val="both"/>
        <w:textAlignment w:val="baseline"/>
        <w:rPr>
          <w:sz w:val="24"/>
        </w:rPr>
      </w:pPr>
    </w:p>
    <w:p>
      <w:pPr>
        <w:wordWrap w:val="0"/>
        <w:spacing w:before="0" w:after="0" w:line="400" w:lineRule="exact"/>
        <w:ind w:left="0" w:right="0"/>
        <w:jc w:val="both"/>
        <w:textAlignment w:val="baseline"/>
        <w:rPr>
          <w:sz w:val="24"/>
        </w:rPr>
      </w:pPr>
    </w:p>
    <w:p>
      <w:pPr>
        <w:wordWrap w:val="0"/>
        <w:spacing w:before="0" w:after="0" w:line="400" w:lineRule="atLeast"/>
        <w:ind w:left="5660" w:right="0"/>
        <w:jc w:val="both"/>
        <w:textAlignment w:val="baseline"/>
        <w:rPr>
          <w:rFonts w:ascii="宋体" w:hAnsi="宋体" w:eastAsia="宋体" w:cs="宋体"/>
          <w:b w:val="0"/>
          <w:i w:val="0"/>
          <w:strike w:val="0"/>
          <w:color w:val="000000"/>
          <w:sz w:val="28"/>
          <w:szCs w:val="28"/>
        </w:rPr>
      </w:pPr>
    </w:p>
    <w:p>
      <w:pPr>
        <w:wordWrap w:val="0"/>
        <w:spacing w:before="0" w:after="0" w:line="400" w:lineRule="atLeast"/>
        <w:ind w:left="5660" w:right="0"/>
        <w:jc w:val="both"/>
        <w:textAlignment w:val="baseline"/>
        <w:rPr>
          <w:rFonts w:ascii="宋体" w:hAnsi="宋体" w:eastAsia="宋体" w:cs="宋体"/>
          <w:b w:val="0"/>
          <w:i w:val="0"/>
          <w:strike w:val="0"/>
          <w:color w:val="000000"/>
          <w:sz w:val="28"/>
          <w:szCs w:val="28"/>
        </w:rPr>
      </w:pPr>
    </w:p>
    <w:p>
      <w:pPr>
        <w:wordWrap w:val="0"/>
        <w:spacing w:before="0" w:after="0" w:line="400" w:lineRule="atLeast"/>
        <w:ind w:left="5660" w:right="0"/>
        <w:jc w:val="both"/>
        <w:textAlignment w:val="baseline"/>
        <w:rPr>
          <w:sz w:val="28"/>
          <w:szCs w:val="28"/>
        </w:rPr>
      </w:pPr>
      <w:r>
        <w:rPr>
          <w:rFonts w:ascii="宋体" w:hAnsi="宋体" w:eastAsia="宋体" w:cs="宋体"/>
          <w:b w:val="0"/>
          <w:i w:val="0"/>
          <w:strike w:val="0"/>
          <w:color w:val="000000"/>
          <w:sz w:val="28"/>
          <w:szCs w:val="28"/>
        </w:rPr>
        <w:t>投标人名称(盖章)：</w:t>
      </w:r>
    </w:p>
    <w:p>
      <w:pPr>
        <w:wordWrap w:val="0"/>
        <w:spacing w:before="0" w:after="0" w:line="260" w:lineRule="exact"/>
        <w:ind w:left="0" w:right="0"/>
        <w:jc w:val="both"/>
        <w:textAlignment w:val="baseline"/>
        <w:rPr>
          <w:sz w:val="28"/>
          <w:szCs w:val="28"/>
        </w:rPr>
      </w:pPr>
    </w:p>
    <w:p>
      <w:pPr>
        <w:wordWrap w:val="0"/>
        <w:spacing w:before="0" w:after="0" w:line="300" w:lineRule="atLeast"/>
        <w:ind w:left="5660" w:right="0"/>
        <w:jc w:val="both"/>
        <w:textAlignment w:val="baseline"/>
        <w:rPr>
          <w:sz w:val="28"/>
          <w:szCs w:val="28"/>
        </w:rPr>
      </w:pPr>
      <w:r>
        <w:rPr>
          <w:rFonts w:ascii="宋体" w:hAnsi="宋体" w:eastAsia="宋体" w:cs="宋体"/>
          <w:b w:val="0"/>
          <w:i w:val="0"/>
          <w:strike w:val="0"/>
          <w:color w:val="000000"/>
          <w:sz w:val="28"/>
          <w:szCs w:val="28"/>
          <w:u w:val="single"/>
        </w:rPr>
        <w:t xml:space="preserve">     </w:t>
      </w:r>
      <w:r>
        <w:rPr>
          <w:rFonts w:ascii="宋体" w:hAnsi="宋体" w:eastAsia="宋体" w:cs="宋体"/>
          <w:b w:val="0"/>
          <w:i w:val="0"/>
          <w:strike w:val="0"/>
          <w:color w:val="000000"/>
          <w:sz w:val="28"/>
          <w:szCs w:val="28"/>
        </w:rPr>
        <w:t>年</w:t>
      </w:r>
      <w:r>
        <w:rPr>
          <w:rFonts w:ascii="宋体" w:hAnsi="宋体" w:eastAsia="宋体" w:cs="宋体"/>
          <w:b w:val="0"/>
          <w:i w:val="0"/>
          <w:strike w:val="0"/>
          <w:color w:val="000000"/>
          <w:sz w:val="28"/>
          <w:szCs w:val="28"/>
          <w:u w:val="single"/>
        </w:rPr>
        <w:t xml:space="preserve">   </w:t>
      </w:r>
      <w:r>
        <w:rPr>
          <w:rFonts w:ascii="宋体" w:hAnsi="宋体" w:eastAsia="宋体" w:cs="宋体"/>
          <w:b w:val="0"/>
          <w:i w:val="0"/>
          <w:strike w:val="0"/>
          <w:color w:val="000000"/>
          <w:sz w:val="28"/>
          <w:szCs w:val="28"/>
        </w:rPr>
        <w:t>月</w:t>
      </w:r>
      <w:r>
        <w:rPr>
          <w:rFonts w:ascii="宋体" w:hAnsi="宋体" w:eastAsia="宋体" w:cs="宋体"/>
          <w:b w:val="0"/>
          <w:i w:val="0"/>
          <w:strike w:val="0"/>
          <w:color w:val="000000"/>
          <w:sz w:val="28"/>
          <w:szCs w:val="28"/>
          <w:u w:val="single"/>
        </w:rPr>
        <w:t xml:space="preserve">    </w:t>
      </w:r>
      <w:r>
        <w:rPr>
          <w:rFonts w:ascii="宋体" w:hAnsi="宋体" w:eastAsia="宋体" w:cs="宋体"/>
          <w:b w:val="0"/>
          <w:i w:val="0"/>
          <w:strike w:val="0"/>
          <w:color w:val="000000"/>
          <w:sz w:val="28"/>
          <w:szCs w:val="28"/>
        </w:rPr>
        <w:t>日</w:t>
      </w:r>
    </w:p>
    <w:p>
      <w:pPr>
        <w:wordWrap w:val="0"/>
        <w:spacing w:before="0" w:after="0" w:line="160" w:lineRule="exact"/>
        <w:ind w:left="0" w:right="0"/>
        <w:jc w:val="both"/>
        <w:textAlignment w:val="baseline"/>
        <w:rPr>
          <w:sz w:val="28"/>
          <w:szCs w:val="28"/>
        </w:rPr>
      </w:pPr>
    </w:p>
    <w:p>
      <w:pPr>
        <w:wordWrap w:val="0"/>
        <w:spacing w:before="0" w:after="0" w:line="160" w:lineRule="exact"/>
        <w:ind w:left="0" w:right="0"/>
        <w:jc w:val="both"/>
        <w:textAlignment w:val="baseline"/>
        <w:rPr>
          <w:sz w:val="28"/>
          <w:szCs w:val="28"/>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160" w:lineRule="exact"/>
        <w:ind w:left="0" w:right="0"/>
        <w:jc w:val="both"/>
        <w:textAlignment w:val="baseline"/>
        <w:rPr>
          <w:sz w:val="14"/>
        </w:rPr>
      </w:pPr>
    </w:p>
    <w:p>
      <w:pPr>
        <w:wordWrap w:val="0"/>
        <w:spacing w:before="0" w:after="0" w:line="460" w:lineRule="atLeast"/>
        <w:ind w:left="720" w:right="0"/>
        <w:jc w:val="both"/>
        <w:textAlignment w:val="baseline"/>
        <w:rPr>
          <w:rFonts w:ascii="黑体" w:hAnsi="黑体" w:eastAsia="黑体" w:cs="黑体"/>
          <w:b w:val="0"/>
          <w:i w:val="0"/>
          <w:strike w:val="0"/>
          <w:color w:val="000000"/>
          <w:sz w:val="33"/>
        </w:rPr>
      </w:pPr>
    </w:p>
    <w:p>
      <w:pPr>
        <w:wordWrap w:val="0"/>
        <w:spacing w:before="0" w:after="0" w:line="460" w:lineRule="atLeast"/>
        <w:ind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3"/>
        </w:rPr>
        <w:t>格式</w:t>
      </w:r>
      <w:r>
        <w:rPr>
          <w:rFonts w:hint="eastAsia" w:ascii="宋体" w:hAnsi="宋体" w:eastAsia="宋体" w:cs="宋体"/>
          <w:b w:val="0"/>
          <w:i w:val="0"/>
          <w:strike w:val="0"/>
          <w:color w:val="000000"/>
          <w:sz w:val="33"/>
          <w:lang w:eastAsia="zh-CN"/>
        </w:rPr>
        <w:t>四</w:t>
      </w:r>
    </w:p>
    <w:p>
      <w:pPr>
        <w:wordWrap w:val="0"/>
        <w:spacing w:before="0" w:after="0" w:line="300" w:lineRule="exact"/>
        <w:ind w:left="0" w:right="0"/>
        <w:jc w:val="both"/>
        <w:textAlignment w:val="baseline"/>
        <w:rPr>
          <w:sz w:val="33"/>
        </w:rPr>
      </w:pPr>
    </w:p>
    <w:p>
      <w:pPr>
        <w:wordWrap w:val="0"/>
        <w:spacing w:before="0" w:after="0" w:line="460" w:lineRule="atLeast"/>
        <w:ind w:left="0" w:right="0"/>
        <w:jc w:val="center"/>
        <w:textAlignment w:val="baseline"/>
        <w:rPr>
          <w:sz w:val="33"/>
        </w:rPr>
      </w:pPr>
      <w:r>
        <w:rPr>
          <w:rFonts w:ascii="黑体" w:hAnsi="黑体" w:eastAsia="黑体" w:cs="黑体"/>
          <w:b w:val="0"/>
          <w:i w:val="0"/>
          <w:strike w:val="0"/>
          <w:color w:val="000000"/>
          <w:sz w:val="33"/>
        </w:rPr>
        <w:t>法人授权书</w:t>
      </w:r>
    </w:p>
    <w:p>
      <w:pPr>
        <w:wordWrap w:val="0"/>
        <w:spacing w:before="0" w:after="0" w:line="300" w:lineRule="exact"/>
        <w:ind w:left="0" w:right="0"/>
        <w:jc w:val="center"/>
        <w:textAlignment w:val="baseline"/>
        <w:rPr>
          <w:sz w:val="33"/>
        </w:rPr>
      </w:pPr>
    </w:p>
    <w:p>
      <w:pPr>
        <w:wordWrap w:val="0"/>
        <w:spacing w:before="0" w:after="0" w:line="320" w:lineRule="atLeast"/>
        <w:ind w:left="720" w:right="360" w:firstLine="460"/>
        <w:jc w:val="both"/>
        <w:textAlignment w:val="baseline"/>
        <w:rPr>
          <w:sz w:val="23"/>
        </w:rPr>
      </w:pPr>
      <w:r>
        <w:rPr>
          <w:rFonts w:ascii="宋体" w:hAnsi="宋体" w:eastAsia="宋体" w:cs="宋体"/>
          <w:b w:val="0"/>
          <w:i w:val="0"/>
          <w:strike w:val="0"/>
          <w:color w:val="000000"/>
          <w:sz w:val="23"/>
        </w:rPr>
        <w:t>本授权书声明：</w:t>
      </w:r>
      <w:r>
        <w:rPr>
          <w:rFonts w:ascii="宋体" w:hAnsi="宋体" w:eastAsia="宋体" w:cs="宋体"/>
          <w:b w:val="0"/>
          <w:i w:val="0"/>
          <w:strike w:val="0"/>
          <w:color w:val="000000"/>
          <w:sz w:val="23"/>
          <w:u w:val="single"/>
        </w:rPr>
        <w:t xml:space="preserve">            </w:t>
      </w:r>
      <w:r>
        <w:rPr>
          <w:rFonts w:ascii="宋体" w:hAnsi="宋体" w:eastAsia="宋体" w:cs="宋体"/>
          <w:b w:val="0"/>
          <w:i w:val="0"/>
          <w:strike w:val="0"/>
          <w:color w:val="000000"/>
          <w:sz w:val="23"/>
        </w:rPr>
        <w:t>(投标人名称) 授权</w:t>
      </w:r>
      <w:r>
        <w:rPr>
          <w:rFonts w:ascii="宋体" w:hAnsi="宋体" w:eastAsia="宋体" w:cs="宋体"/>
          <w:b w:val="0"/>
          <w:i w:val="0"/>
          <w:strike w:val="0"/>
          <w:color w:val="000000"/>
          <w:sz w:val="23"/>
          <w:u w:val="single"/>
        </w:rPr>
        <w:t xml:space="preserve">                  </w:t>
      </w:r>
      <w:r>
        <w:rPr>
          <w:rFonts w:ascii="宋体" w:hAnsi="宋体" w:eastAsia="宋体" w:cs="宋体"/>
          <w:b w:val="0"/>
          <w:i w:val="0"/>
          <w:strike w:val="0"/>
          <w:color w:val="000000"/>
          <w:sz w:val="23"/>
        </w:rPr>
        <w:t>(被授权人的姓名) 为我方就</w:t>
      </w:r>
      <w:r>
        <w:rPr>
          <w:rFonts w:ascii="宋体" w:hAnsi="宋体" w:eastAsia="宋体" w:cs="宋体"/>
          <w:b w:val="0"/>
          <w:i w:val="0"/>
          <w:strike w:val="0"/>
          <w:color w:val="000000"/>
          <w:sz w:val="23"/>
          <w:u w:val="single"/>
        </w:rPr>
        <w:t xml:space="preserve">  (项目编号)   </w:t>
      </w:r>
      <w:r>
        <w:rPr>
          <w:rFonts w:ascii="宋体" w:hAnsi="宋体" w:eastAsia="宋体" w:cs="宋体"/>
          <w:b w:val="0"/>
          <w:i w:val="0"/>
          <w:strike w:val="0"/>
          <w:color w:val="000000"/>
          <w:sz w:val="23"/>
        </w:rPr>
        <w:t>号项目采购活动的合法代理人，以本单位名义全权处理一切与该项目采购有关的事务。</w:t>
      </w:r>
    </w:p>
    <w:p>
      <w:pPr>
        <w:wordWrap w:val="0"/>
        <w:spacing w:before="160" w:after="0" w:line="320" w:lineRule="atLeast"/>
        <w:ind w:left="1180" w:right="0"/>
        <w:jc w:val="both"/>
        <w:textAlignment w:val="baseline"/>
        <w:rPr>
          <w:sz w:val="23"/>
        </w:rPr>
      </w:pPr>
      <w:r>
        <w:rPr>
          <w:rFonts w:ascii="宋体" w:hAnsi="宋体" w:eastAsia="宋体" w:cs="宋体"/>
          <w:b w:val="0"/>
          <w:i w:val="0"/>
          <w:strike w:val="0"/>
          <w:color w:val="000000"/>
          <w:sz w:val="23"/>
        </w:rPr>
        <w:t>本授权书于</w:t>
      </w:r>
      <w:r>
        <w:rPr>
          <w:rFonts w:ascii="宋体" w:hAnsi="宋体" w:eastAsia="宋体" w:cs="宋体"/>
          <w:b w:val="0"/>
          <w:i w:val="0"/>
          <w:strike w:val="0"/>
          <w:color w:val="000000"/>
          <w:sz w:val="23"/>
          <w:u w:val="single"/>
        </w:rPr>
        <w:t xml:space="preserve">      </w:t>
      </w:r>
      <w:r>
        <w:rPr>
          <w:rFonts w:ascii="宋体" w:hAnsi="宋体" w:eastAsia="宋体" w:cs="宋体"/>
          <w:b w:val="0"/>
          <w:i w:val="0"/>
          <w:strike w:val="0"/>
          <w:color w:val="000000"/>
          <w:sz w:val="23"/>
        </w:rPr>
        <w:t>年</w:t>
      </w:r>
      <w:r>
        <w:rPr>
          <w:rFonts w:ascii="宋体" w:hAnsi="宋体" w:eastAsia="宋体" w:cs="宋体"/>
          <w:b w:val="0"/>
          <w:i w:val="0"/>
          <w:strike w:val="0"/>
          <w:color w:val="000000"/>
          <w:sz w:val="23"/>
          <w:u w:val="single"/>
        </w:rPr>
        <w:t xml:space="preserve">    </w:t>
      </w:r>
      <w:r>
        <w:rPr>
          <w:rFonts w:ascii="宋体" w:hAnsi="宋体" w:eastAsia="宋体" w:cs="宋体"/>
          <w:b w:val="0"/>
          <w:i w:val="0"/>
          <w:strike w:val="0"/>
          <w:color w:val="000000"/>
          <w:sz w:val="23"/>
        </w:rPr>
        <w:t>月</w:t>
      </w:r>
      <w:r>
        <w:rPr>
          <w:rFonts w:ascii="宋体" w:hAnsi="宋体" w:eastAsia="宋体" w:cs="宋体"/>
          <w:b w:val="0"/>
          <w:i w:val="0"/>
          <w:strike w:val="0"/>
          <w:color w:val="000000"/>
          <w:sz w:val="23"/>
          <w:u w:val="single"/>
        </w:rPr>
        <w:t xml:space="preserve">    </w:t>
      </w:r>
      <w:r>
        <w:rPr>
          <w:rFonts w:ascii="宋体" w:hAnsi="宋体" w:eastAsia="宋体" w:cs="宋体"/>
          <w:b w:val="0"/>
          <w:i w:val="0"/>
          <w:strike w:val="0"/>
          <w:color w:val="000000"/>
          <w:sz w:val="23"/>
        </w:rPr>
        <w:t>日起生效，特此声明。</w:t>
      </w:r>
    </w:p>
    <w:p>
      <w:pPr>
        <w:wordWrap w:val="0"/>
        <w:spacing w:before="180" w:after="0" w:line="320" w:lineRule="atLeast"/>
        <w:ind w:left="1180" w:right="0"/>
        <w:jc w:val="both"/>
        <w:textAlignment w:val="baseline"/>
        <w:rPr>
          <w:sz w:val="23"/>
        </w:rPr>
      </w:pPr>
      <w:r>
        <w:rPr>
          <w:rFonts w:ascii="宋体" w:hAnsi="宋体" w:eastAsia="宋体" w:cs="宋体"/>
          <w:b w:val="0"/>
          <w:i w:val="0"/>
          <w:strike w:val="0"/>
          <w:color w:val="000000"/>
          <w:sz w:val="23"/>
        </w:rPr>
        <w:t>被授权人身份证号码：</w:t>
      </w:r>
      <w:r>
        <w:rPr>
          <w:rFonts w:ascii="宋体" w:hAnsi="宋体" w:eastAsia="宋体" w:cs="宋体"/>
          <w:b w:val="0"/>
          <w:i w:val="0"/>
          <w:strike w:val="0"/>
          <w:color w:val="000000"/>
          <w:sz w:val="23"/>
          <w:u w:val="single"/>
        </w:rPr>
        <w:t xml:space="preserve">                          </w:t>
      </w:r>
    </w:p>
    <w:p>
      <w:pPr>
        <w:wordWrap w:val="0"/>
        <w:spacing w:before="180" w:after="0" w:line="320" w:lineRule="atLeast"/>
        <w:ind w:left="1180" w:right="0"/>
        <w:jc w:val="both"/>
        <w:textAlignment w:val="baseline"/>
        <w:rPr>
          <w:sz w:val="23"/>
        </w:rPr>
      </w:pPr>
      <w:r>
        <w:rPr>
          <w:rFonts w:ascii="宋体" w:hAnsi="宋体" w:eastAsia="宋体" w:cs="宋体"/>
          <w:b w:val="0"/>
          <w:i w:val="0"/>
          <w:strike w:val="0"/>
          <w:color w:val="000000"/>
          <w:sz w:val="23"/>
        </w:rPr>
        <w:t>被授权人联系电话：</w:t>
      </w:r>
      <w:r>
        <w:rPr>
          <w:rFonts w:ascii="宋体" w:hAnsi="宋体" w:eastAsia="宋体" w:cs="宋体"/>
          <w:b w:val="0"/>
          <w:i w:val="0"/>
          <w:strike w:val="0"/>
          <w:color w:val="000000"/>
          <w:sz w:val="23"/>
          <w:u w:val="single"/>
        </w:rPr>
        <w:t xml:space="preserve">(手机)                                        </w:t>
      </w:r>
    </w:p>
    <w:p>
      <w:pPr>
        <w:wordWrap w:val="0"/>
        <w:spacing w:before="0" w:after="0" w:line="320" w:lineRule="exact"/>
        <w:ind w:left="0" w:right="0"/>
        <w:jc w:val="both"/>
        <w:textAlignment w:val="baseline"/>
        <w:rPr>
          <w:sz w:val="23"/>
        </w:rPr>
      </w:pPr>
    </w:p>
    <w:p>
      <w:pPr>
        <w:wordWrap w:val="0"/>
        <w:spacing w:before="0" w:after="0" w:line="320" w:lineRule="atLeast"/>
        <w:ind w:left="1180" w:right="0"/>
        <w:jc w:val="both"/>
        <w:textAlignment w:val="baseline"/>
        <w:rPr>
          <w:sz w:val="23"/>
        </w:rPr>
      </w:pPr>
      <w:r>
        <w:rPr>
          <w:rFonts w:ascii="宋体" w:hAnsi="宋体" w:eastAsia="宋体" w:cs="宋体"/>
          <w:b w:val="0"/>
          <w:i w:val="0"/>
          <w:strike w:val="0"/>
          <w:color w:val="000000"/>
          <w:sz w:val="23"/>
        </w:rPr>
        <w:t>单位名称：(盖章)</w:t>
      </w:r>
      <w:r>
        <w:rPr>
          <w:rFonts w:ascii="宋体" w:hAnsi="宋体" w:eastAsia="宋体" w:cs="宋体"/>
          <w:b w:val="0"/>
          <w:i w:val="0"/>
          <w:strike w:val="0"/>
          <w:color w:val="000000"/>
          <w:sz w:val="23"/>
          <w:u w:val="single"/>
        </w:rPr>
        <w:t xml:space="preserve">                        </w:t>
      </w:r>
    </w:p>
    <w:p>
      <w:pPr>
        <w:wordWrap w:val="0"/>
        <w:spacing w:before="0" w:after="0" w:line="320" w:lineRule="exact"/>
        <w:ind w:left="0" w:right="0"/>
        <w:jc w:val="both"/>
        <w:textAlignment w:val="baseline"/>
        <w:rPr>
          <w:sz w:val="23"/>
        </w:rPr>
      </w:pPr>
    </w:p>
    <w:p>
      <w:pPr>
        <w:wordWrap w:val="0"/>
        <w:spacing w:before="0" w:after="0" w:line="320" w:lineRule="atLeast"/>
        <w:ind w:left="1180" w:right="0"/>
        <w:jc w:val="both"/>
        <w:textAlignment w:val="baseline"/>
        <w:rPr>
          <w:sz w:val="23"/>
        </w:rPr>
      </w:pPr>
      <w:r>
        <w:rPr>
          <w:rFonts w:ascii="宋体" w:hAnsi="宋体" w:eastAsia="宋体" w:cs="宋体"/>
          <w:b w:val="0"/>
          <w:i w:val="0"/>
          <w:strike w:val="0"/>
          <w:color w:val="000000"/>
          <w:sz w:val="23"/>
        </w:rPr>
        <w:t xml:space="preserve">单位地址： </w:t>
      </w:r>
      <w:r>
        <w:rPr>
          <w:rFonts w:ascii="宋体" w:hAnsi="宋体" w:eastAsia="宋体" w:cs="宋体"/>
          <w:b w:val="0"/>
          <w:i w:val="0"/>
          <w:strike w:val="0"/>
          <w:color w:val="000000"/>
          <w:sz w:val="23"/>
          <w:u w:val="single"/>
        </w:rPr>
        <w:t xml:space="preserve">                                                         </w:t>
      </w:r>
    </w:p>
    <w:p>
      <w:pPr>
        <w:wordWrap w:val="0"/>
        <w:spacing w:before="180" w:after="0" w:line="320" w:lineRule="atLeast"/>
        <w:ind w:left="1180" w:right="0"/>
        <w:jc w:val="both"/>
        <w:textAlignment w:val="baseline"/>
        <w:rPr>
          <w:sz w:val="23"/>
        </w:rPr>
      </w:pPr>
      <w:r>
        <w:rPr>
          <w:rFonts w:ascii="宋体" w:hAnsi="宋体" w:eastAsia="宋体" w:cs="宋体"/>
          <w:b w:val="0"/>
          <w:i w:val="0"/>
          <w:strike w:val="0"/>
          <w:color w:val="000000"/>
          <w:sz w:val="23"/>
        </w:rPr>
        <w:t xml:space="preserve">日期: </w:t>
      </w:r>
      <w:r>
        <w:rPr>
          <w:rFonts w:ascii="宋体" w:hAnsi="宋体" w:eastAsia="宋体" w:cs="宋体"/>
          <w:b w:val="0"/>
          <w:i w:val="0"/>
          <w:strike w:val="0"/>
          <w:color w:val="000000"/>
          <w:sz w:val="23"/>
          <w:u w:val="single"/>
        </w:rPr>
        <w:t xml:space="preserve">                                                              </w:t>
      </w:r>
    </w:p>
    <w:p>
      <w:pPr>
        <w:wordWrap w:val="0"/>
        <w:spacing w:before="0" w:after="0" w:line="220" w:lineRule="exact"/>
        <w:ind w:left="0" w:right="0"/>
        <w:jc w:val="both"/>
        <w:textAlignment w:val="baseline"/>
        <w:rPr>
          <w:sz w:val="25"/>
        </w:rPr>
      </w:pPr>
    </w:p>
    <w:p>
      <w:pPr>
        <w:wordWrap w:val="0"/>
        <w:spacing w:before="0" w:after="0" w:line="340" w:lineRule="atLeast"/>
        <w:ind w:left="1180" w:right="0"/>
        <w:jc w:val="both"/>
        <w:textAlignment w:val="baseline"/>
        <w:rPr>
          <w:sz w:val="25"/>
        </w:rPr>
      </w:pPr>
      <w:r>
        <w:rPr>
          <w:rFonts w:ascii="宋体" w:hAnsi="宋体" w:eastAsia="宋体" w:cs="宋体"/>
          <w:b w:val="0"/>
          <w:i w:val="0"/>
          <w:strike w:val="0"/>
          <w:color w:val="000000"/>
          <w:sz w:val="25"/>
          <w:u w:val="single"/>
        </w:rPr>
        <w:t>授权人身份证复印件</w:t>
      </w:r>
    </w:p>
    <w:p>
      <w:pPr>
        <w:wordWrap w:val="0"/>
        <w:spacing w:before="0" w:after="0" w:line="0" w:lineRule="atLeast"/>
        <w:ind w:left="0" w:right="0"/>
        <w:jc w:val="left"/>
        <w:textAlignment w:val="baseline"/>
      </w:pPr>
      <w:r>
        <w:drawing>
          <wp:inline distT="0" distB="0" distL="0" distR="0">
            <wp:extent cx="6083300" cy="4216400"/>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5"/>
                    <a:stretch>
                      <a:fillRect/>
                    </a:stretch>
                  </pic:blipFill>
                  <pic:spPr>
                    <a:xfrm>
                      <a:off x="0" y="0"/>
                      <a:ext cx="6083300" cy="4216400"/>
                    </a:xfrm>
                    <a:prstGeom prst="rect">
                      <a:avLst/>
                    </a:prstGeom>
                  </pic:spPr>
                </pic:pic>
              </a:graphicData>
            </a:graphic>
          </wp:inline>
        </w:drawing>
      </w:r>
    </w:p>
    <w:p>
      <w:pPr>
        <w:wordWrap w:val="0"/>
        <w:spacing w:before="0" w:after="0" w:line="460" w:lineRule="atLeast"/>
        <w:ind w:left="40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3"/>
        </w:rPr>
        <w:t>格式</w:t>
      </w:r>
      <w:r>
        <w:rPr>
          <w:rFonts w:hint="eastAsia" w:ascii="宋体" w:hAnsi="宋体" w:eastAsia="宋体" w:cs="宋体"/>
          <w:b w:val="0"/>
          <w:i w:val="0"/>
          <w:strike w:val="0"/>
          <w:color w:val="000000"/>
          <w:sz w:val="33"/>
          <w:lang w:eastAsia="zh-CN"/>
        </w:rPr>
        <w:t>五</w:t>
      </w:r>
    </w:p>
    <w:p>
      <w:pPr>
        <w:wordWrap w:val="0"/>
        <w:spacing w:before="0" w:after="0" w:line="460" w:lineRule="atLeast"/>
        <w:ind w:right="0"/>
        <w:jc w:val="center"/>
        <w:textAlignment w:val="baseline"/>
        <w:rPr>
          <w:rFonts w:hint="default" w:ascii="黑体" w:hAnsi="黑体" w:eastAsia="黑体" w:cs="黑体"/>
          <w:b w:val="0"/>
          <w:i w:val="0"/>
          <w:strike w:val="0"/>
          <w:color w:val="000000"/>
          <w:sz w:val="33"/>
          <w:lang w:val="en-US" w:eastAsia="zh-CN"/>
        </w:rPr>
      </w:pPr>
      <w:r>
        <w:rPr>
          <w:rFonts w:ascii="黑体" w:hAnsi="黑体" w:eastAsia="黑体" w:cs="黑体"/>
          <w:b w:val="0"/>
          <w:i w:val="0"/>
          <w:strike w:val="0"/>
          <w:color w:val="000000"/>
          <w:sz w:val="33"/>
        </w:rPr>
        <w:t>投标</w:t>
      </w:r>
      <w:r>
        <w:rPr>
          <w:rFonts w:hint="eastAsia" w:ascii="黑体" w:hAnsi="黑体" w:eastAsia="黑体" w:cs="黑体"/>
          <w:b w:val="0"/>
          <w:i w:val="0"/>
          <w:strike w:val="0"/>
          <w:color w:val="000000"/>
          <w:sz w:val="33"/>
          <w:lang w:val="en-US" w:eastAsia="zh-CN"/>
        </w:rPr>
        <w:t>承诺函</w:t>
      </w:r>
    </w:p>
    <w:p>
      <w:pPr>
        <w:wordWrap w:val="0"/>
        <w:spacing w:before="0" w:after="0" w:line="320" w:lineRule="exact"/>
        <w:ind w:left="0" w:right="0"/>
        <w:jc w:val="center"/>
        <w:textAlignment w:val="baseline"/>
        <w:rPr>
          <w:sz w:val="33"/>
        </w:rPr>
      </w:pPr>
    </w:p>
    <w:p>
      <w:pPr>
        <w:wordWrap w:val="0"/>
        <w:spacing w:before="0" w:after="0" w:line="340" w:lineRule="atLeast"/>
        <w:ind w:left="0" w:right="0"/>
        <w:jc w:val="both"/>
        <w:textAlignment w:val="baseline"/>
        <w:rPr>
          <w:rFonts w:hint="eastAsia" w:eastAsia="宋体"/>
          <w:sz w:val="24"/>
          <w:lang w:eastAsia="zh-CN"/>
        </w:rPr>
      </w:pPr>
      <w:r>
        <w:rPr>
          <w:rFonts w:ascii="宋体" w:hAnsi="宋体" w:eastAsia="宋体" w:cs="宋体"/>
          <w:b w:val="0"/>
          <w:i w:val="0"/>
          <w:strike w:val="0"/>
          <w:color w:val="000000"/>
          <w:sz w:val="24"/>
        </w:rPr>
        <w:t>致：</w:t>
      </w:r>
      <w:r>
        <w:rPr>
          <w:rFonts w:hint="eastAsia" w:ascii="宋体" w:hAnsi="宋体" w:eastAsia="宋体" w:cs="宋体"/>
          <w:b w:val="0"/>
          <w:i w:val="0"/>
          <w:strike w:val="0"/>
          <w:color w:val="000000"/>
          <w:sz w:val="24"/>
          <w:lang w:eastAsia="zh-CN"/>
        </w:rPr>
        <w:t>呼图壁县采购中心</w:t>
      </w:r>
    </w:p>
    <w:p>
      <w:pPr>
        <w:wordWrap w:val="0"/>
        <w:spacing w:before="180" w:after="0" w:line="320" w:lineRule="atLeast"/>
        <w:ind w:left="0" w:right="80" w:firstLine="440"/>
        <w:jc w:val="both"/>
        <w:textAlignment w:val="baseline"/>
        <w:rPr>
          <w:sz w:val="22"/>
        </w:rPr>
      </w:pPr>
      <w:r>
        <w:rPr>
          <w:rFonts w:ascii="宋体" w:hAnsi="宋体" w:eastAsia="宋体" w:cs="宋体"/>
          <w:b w:val="0"/>
          <w:i w:val="0"/>
          <w:strike w:val="0"/>
          <w:color w:val="000000"/>
          <w:sz w:val="22"/>
        </w:rPr>
        <w:t>根据贵方的</w:t>
      </w:r>
      <w:r>
        <w:rPr>
          <w:rFonts w:ascii="宋体" w:hAnsi="宋体" w:eastAsia="宋体" w:cs="宋体"/>
          <w:b w:val="0"/>
          <w:i w:val="0"/>
          <w:strike w:val="0"/>
          <w:color w:val="000000"/>
          <w:sz w:val="22"/>
          <w:u w:val="single"/>
        </w:rPr>
        <w:t xml:space="preserve">                   </w:t>
      </w:r>
      <w:r>
        <w:rPr>
          <w:rFonts w:ascii="宋体" w:hAnsi="宋体" w:eastAsia="宋体" w:cs="宋体"/>
          <w:b w:val="0"/>
          <w:i w:val="0"/>
          <w:strike w:val="0"/>
          <w:color w:val="000000"/>
          <w:sz w:val="22"/>
        </w:rPr>
        <w:t>号招标文件，正式授权下述签字人</w:t>
      </w:r>
      <w:r>
        <w:rPr>
          <w:rFonts w:ascii="宋体" w:hAnsi="宋体" w:eastAsia="宋体" w:cs="宋体"/>
          <w:b w:val="0"/>
          <w:i w:val="0"/>
          <w:strike w:val="0"/>
          <w:color w:val="000000"/>
          <w:sz w:val="22"/>
          <w:u w:val="single"/>
        </w:rPr>
        <w:t xml:space="preserve">                 </w:t>
      </w:r>
      <w:r>
        <w:rPr>
          <w:rFonts w:ascii="宋体" w:hAnsi="宋体" w:eastAsia="宋体" w:cs="宋体"/>
          <w:b w:val="0"/>
          <w:i w:val="0"/>
          <w:strike w:val="0"/>
          <w:color w:val="000000"/>
          <w:sz w:val="22"/>
        </w:rPr>
        <w:t>(姓名)代表我方</w:t>
      </w:r>
      <w:r>
        <w:rPr>
          <w:rFonts w:ascii="宋体" w:hAnsi="宋体" w:eastAsia="宋体" w:cs="宋体"/>
          <w:b w:val="0"/>
          <w:i w:val="0"/>
          <w:strike w:val="0"/>
          <w:color w:val="000000"/>
          <w:sz w:val="22"/>
          <w:u w:val="single"/>
        </w:rPr>
        <w:t xml:space="preserve">                </w:t>
      </w:r>
      <w:r>
        <w:rPr>
          <w:rFonts w:ascii="宋体" w:hAnsi="宋体" w:eastAsia="宋体" w:cs="宋体"/>
          <w:b w:val="0"/>
          <w:i w:val="0"/>
          <w:strike w:val="0"/>
          <w:color w:val="000000"/>
          <w:sz w:val="22"/>
        </w:rPr>
        <w:t>(投标人的名称)，全权处理本次项目投标的有关事宜。</w:t>
      </w:r>
    </w:p>
    <w:p>
      <w:pPr>
        <w:wordWrap w:val="0"/>
        <w:spacing w:before="180" w:after="0" w:line="320" w:lineRule="atLeast"/>
        <w:ind w:left="480" w:right="0"/>
        <w:jc w:val="both"/>
        <w:textAlignment w:val="baseline"/>
        <w:rPr>
          <w:sz w:val="22"/>
        </w:rPr>
      </w:pPr>
      <w:r>
        <w:rPr>
          <w:rFonts w:ascii="宋体" w:hAnsi="宋体" w:eastAsia="宋体" w:cs="宋体"/>
          <w:b w:val="0"/>
          <w:i w:val="0"/>
          <w:strike w:val="0"/>
          <w:color w:val="000000"/>
          <w:sz w:val="22"/>
        </w:rPr>
        <w:t>据此函，</w:t>
      </w:r>
      <w:r>
        <w:rPr>
          <w:rFonts w:ascii="宋体" w:hAnsi="宋体" w:eastAsia="宋体" w:cs="宋体"/>
          <w:b w:val="0"/>
          <w:i w:val="0"/>
          <w:strike w:val="0"/>
          <w:color w:val="000000"/>
          <w:sz w:val="22"/>
          <w:u w:val="single"/>
        </w:rPr>
        <w:t xml:space="preserve">          </w:t>
      </w:r>
      <w:r>
        <w:rPr>
          <w:rFonts w:ascii="宋体" w:hAnsi="宋体" w:eastAsia="宋体" w:cs="宋体"/>
          <w:b w:val="0"/>
          <w:i w:val="0"/>
          <w:strike w:val="0"/>
          <w:color w:val="000000"/>
          <w:sz w:val="22"/>
        </w:rPr>
        <w:t>签字人兹宣布同意如下：</w:t>
      </w:r>
    </w:p>
    <w:p>
      <w:pPr>
        <w:wordWrap w:val="0"/>
        <w:spacing w:before="200" w:after="0" w:line="340" w:lineRule="atLeast"/>
        <w:ind w:left="480" w:right="0"/>
        <w:jc w:val="both"/>
        <w:textAlignment w:val="baseline"/>
        <w:rPr>
          <w:sz w:val="24"/>
        </w:rPr>
      </w:pPr>
      <w:r>
        <w:rPr>
          <w:rFonts w:ascii="宋体" w:hAnsi="宋体" w:eastAsia="宋体" w:cs="宋体"/>
          <w:b w:val="0"/>
          <w:i w:val="0"/>
          <w:strike w:val="0"/>
          <w:color w:val="000000"/>
          <w:sz w:val="24"/>
        </w:rPr>
        <w:t>1.按招标文件规定的各项要求，向买方提供所需货物与服务。</w:t>
      </w:r>
    </w:p>
    <w:p>
      <w:pPr>
        <w:wordWrap w:val="0"/>
        <w:spacing w:before="200" w:after="0" w:line="340" w:lineRule="atLeast"/>
        <w:ind w:left="480" w:right="0"/>
        <w:jc w:val="both"/>
        <w:textAlignment w:val="baseline"/>
        <w:rPr>
          <w:sz w:val="24"/>
        </w:rPr>
      </w:pPr>
      <w:r>
        <w:rPr>
          <w:rFonts w:ascii="宋体" w:hAnsi="宋体" w:eastAsia="宋体" w:cs="宋体"/>
          <w:b w:val="0"/>
          <w:i w:val="0"/>
          <w:strike w:val="0"/>
          <w:color w:val="000000"/>
          <w:sz w:val="24"/>
        </w:rPr>
        <w:t>2.我们完全理解贵方不一定将合同授予报价最低的投标人。</w:t>
      </w:r>
    </w:p>
    <w:p>
      <w:pPr>
        <w:wordWrap w:val="0"/>
        <w:spacing w:before="180" w:after="0" w:line="340" w:lineRule="atLeast"/>
        <w:ind w:left="0" w:right="40" w:firstLine="440"/>
        <w:jc w:val="both"/>
        <w:textAlignment w:val="baseline"/>
        <w:rPr>
          <w:sz w:val="24"/>
        </w:rPr>
      </w:pPr>
      <w:r>
        <w:rPr>
          <w:rFonts w:ascii="宋体" w:hAnsi="宋体" w:eastAsia="宋体" w:cs="宋体"/>
          <w:b w:val="0"/>
          <w:i w:val="0"/>
          <w:strike w:val="0"/>
          <w:color w:val="000000"/>
          <w:sz w:val="24"/>
        </w:rPr>
        <w:t>3.我们已详细审核全部招标文件及其有效补充文件，我们知道必须放弃提出含糊不清或误解问题的权利。</w:t>
      </w:r>
    </w:p>
    <w:p>
      <w:pPr>
        <w:wordWrap w:val="0"/>
        <w:spacing w:before="180" w:after="0" w:line="340" w:lineRule="atLeast"/>
        <w:ind w:left="0" w:right="40" w:firstLine="440"/>
        <w:jc w:val="both"/>
        <w:textAlignment w:val="baseline"/>
        <w:rPr>
          <w:sz w:val="24"/>
        </w:rPr>
      </w:pPr>
      <w:r>
        <w:rPr>
          <w:rFonts w:ascii="宋体" w:hAnsi="宋体" w:eastAsia="宋体" w:cs="宋体"/>
          <w:b w:val="0"/>
          <w:i w:val="0"/>
          <w:strike w:val="0"/>
          <w:color w:val="000000"/>
          <w:sz w:val="24"/>
        </w:rPr>
        <w:t>4.我们同意从规定的开标时间起遵循本投标文件，并在规定的投标有效期期满之前均具有约束力。</w:t>
      </w:r>
    </w:p>
    <w:p>
      <w:pPr>
        <w:wordWrap w:val="0"/>
        <w:spacing w:before="180" w:after="0" w:line="340" w:lineRule="atLeast"/>
        <w:ind w:left="0" w:right="40" w:firstLine="440"/>
        <w:jc w:val="both"/>
        <w:textAlignment w:val="baseline"/>
        <w:rPr>
          <w:sz w:val="24"/>
        </w:rPr>
      </w:pPr>
      <w:r>
        <w:rPr>
          <w:rFonts w:ascii="宋体" w:hAnsi="宋体" w:eastAsia="宋体" w:cs="宋体"/>
          <w:b w:val="0"/>
          <w:i w:val="0"/>
          <w:strike w:val="0"/>
          <w:color w:val="000000"/>
          <w:sz w:val="24"/>
        </w:rPr>
        <w:t>5.如果在开标后规定的投标有效期内撤回投标或中标后拒绝签订合同，我们的投标保证金可不予退还。</w:t>
      </w:r>
    </w:p>
    <w:p>
      <w:pPr>
        <w:wordWrap w:val="0"/>
        <w:spacing w:before="200" w:after="0" w:line="340" w:lineRule="atLeast"/>
        <w:ind w:left="0" w:right="40" w:firstLine="440"/>
        <w:jc w:val="both"/>
        <w:textAlignment w:val="baseline"/>
        <w:rPr>
          <w:sz w:val="24"/>
        </w:rPr>
      </w:pPr>
      <w:r>
        <w:rPr>
          <w:rFonts w:ascii="宋体" w:hAnsi="宋体" w:eastAsia="宋体" w:cs="宋体"/>
          <w:b w:val="0"/>
          <w:i w:val="0"/>
          <w:strike w:val="0"/>
          <w:color w:val="000000"/>
          <w:sz w:val="24"/>
        </w:rPr>
        <w:t>6.同意向贵方提供贵方可能另外要求的与投标有关的任何证据或资料，并保证我方已提供和将要提供的文件是真实的、准确的。</w:t>
      </w:r>
    </w:p>
    <w:p>
      <w:pPr>
        <w:wordWrap w:val="0"/>
        <w:spacing w:before="200" w:after="0" w:line="340" w:lineRule="atLeast"/>
        <w:ind w:left="0" w:right="0" w:firstLine="440"/>
        <w:jc w:val="both"/>
        <w:textAlignment w:val="baseline"/>
        <w:rPr>
          <w:sz w:val="24"/>
        </w:rPr>
      </w:pPr>
      <w:r>
        <w:rPr>
          <w:rFonts w:ascii="宋体" w:hAnsi="宋体" w:eastAsia="宋体" w:cs="宋体"/>
          <w:b w:val="0"/>
          <w:i w:val="0"/>
          <w:strike w:val="0"/>
          <w:color w:val="000000"/>
          <w:sz w:val="24"/>
        </w:rPr>
        <w:t>7.一旦我方中标，我方将根据招标文件的规定，严格履行合同的责任和义务，并保证在招标文件规定的时间完成项目，交付买方验收、使用。</w:t>
      </w:r>
    </w:p>
    <w:p>
      <w:pPr>
        <w:wordWrap w:val="0"/>
        <w:spacing w:before="220" w:after="0" w:line="340" w:lineRule="atLeast"/>
        <w:ind w:left="480" w:right="0"/>
        <w:jc w:val="both"/>
        <w:textAlignment w:val="baseline"/>
        <w:rPr>
          <w:sz w:val="24"/>
        </w:rPr>
      </w:pPr>
      <w:r>
        <w:rPr>
          <w:rFonts w:ascii="宋体" w:hAnsi="宋体" w:eastAsia="宋体" w:cs="宋体"/>
          <w:b w:val="0"/>
          <w:i w:val="0"/>
          <w:strike w:val="0"/>
          <w:color w:val="000000"/>
          <w:sz w:val="24"/>
        </w:rPr>
        <w:t>8.与本投标有关的正式通讯地址为：</w:t>
      </w:r>
    </w:p>
    <w:p>
      <w:pPr>
        <w:wordWrap w:val="0"/>
        <w:spacing w:before="180" w:after="0" w:line="340" w:lineRule="atLeast"/>
        <w:ind w:left="860" w:right="0"/>
        <w:jc w:val="both"/>
        <w:textAlignment w:val="baseline"/>
        <w:rPr>
          <w:sz w:val="24"/>
        </w:rPr>
      </w:pPr>
      <w:r>
        <w:rPr>
          <w:rFonts w:ascii="宋体" w:hAnsi="宋体" w:eastAsia="宋体" w:cs="宋体"/>
          <w:b w:val="0"/>
          <w:i w:val="0"/>
          <w:strike w:val="0"/>
          <w:color w:val="000000"/>
          <w:sz w:val="24"/>
        </w:rPr>
        <w:t>地         址：</w:t>
      </w:r>
    </w:p>
    <w:p>
      <w:pPr>
        <w:wordWrap w:val="0"/>
        <w:spacing w:before="180" w:after="0" w:line="340" w:lineRule="atLeast"/>
        <w:ind w:left="860" w:right="0"/>
        <w:jc w:val="both"/>
        <w:textAlignment w:val="baseline"/>
        <w:rPr>
          <w:sz w:val="24"/>
        </w:rPr>
      </w:pPr>
      <w:r>
        <w:rPr>
          <w:rFonts w:ascii="宋体" w:hAnsi="宋体" w:eastAsia="宋体" w:cs="宋体"/>
          <w:b w:val="0"/>
          <w:i w:val="0"/>
          <w:strike w:val="0"/>
          <w:color w:val="000000"/>
          <w:sz w:val="24"/>
        </w:rPr>
        <w:t>邮         编：</w:t>
      </w:r>
    </w:p>
    <w:p>
      <w:pPr>
        <w:wordWrap w:val="0"/>
        <w:spacing w:before="180" w:after="0" w:line="340" w:lineRule="atLeast"/>
        <w:ind w:left="860" w:right="0"/>
        <w:jc w:val="both"/>
        <w:textAlignment w:val="baseline"/>
        <w:rPr>
          <w:sz w:val="24"/>
        </w:rPr>
      </w:pPr>
      <w:r>
        <w:rPr>
          <w:rFonts w:ascii="宋体" w:hAnsi="宋体" w:eastAsia="宋体" w:cs="宋体"/>
          <w:b w:val="0"/>
          <w:i w:val="0"/>
          <w:strike w:val="0"/>
          <w:color w:val="000000"/>
          <w:sz w:val="24"/>
        </w:rPr>
        <w:t>电         话：</w:t>
      </w:r>
    </w:p>
    <w:p>
      <w:pPr>
        <w:wordWrap w:val="0"/>
        <w:spacing w:before="180" w:after="0" w:line="340" w:lineRule="atLeast"/>
        <w:ind w:left="860" w:right="0"/>
        <w:jc w:val="both"/>
        <w:textAlignment w:val="baseline"/>
        <w:rPr>
          <w:sz w:val="24"/>
        </w:rPr>
      </w:pPr>
      <w:r>
        <w:rPr>
          <w:rFonts w:ascii="宋体" w:hAnsi="宋体" w:eastAsia="宋体" w:cs="宋体"/>
          <w:b w:val="0"/>
          <w:i w:val="0"/>
          <w:strike w:val="0"/>
          <w:color w:val="000000"/>
          <w:sz w:val="24"/>
        </w:rPr>
        <w:t>传         真：</w:t>
      </w:r>
    </w:p>
    <w:p>
      <w:pPr>
        <w:wordWrap w:val="0"/>
        <w:spacing w:before="180" w:after="0" w:line="340" w:lineRule="atLeast"/>
        <w:ind w:left="860" w:right="0"/>
        <w:jc w:val="both"/>
        <w:textAlignment w:val="baseline"/>
        <w:rPr>
          <w:sz w:val="24"/>
        </w:rPr>
      </w:pPr>
      <w:r>
        <w:rPr>
          <w:rFonts w:ascii="宋体" w:hAnsi="宋体" w:eastAsia="宋体" w:cs="宋体"/>
          <w:b w:val="0"/>
          <w:i w:val="0"/>
          <w:strike w:val="0"/>
          <w:color w:val="000000"/>
          <w:sz w:val="24"/>
        </w:rPr>
        <w:t>投标人开户行：</w:t>
      </w:r>
    </w:p>
    <w:p>
      <w:pPr>
        <w:wordWrap w:val="0"/>
        <w:spacing w:before="220" w:after="0" w:line="340" w:lineRule="atLeast"/>
        <w:ind w:left="860" w:right="0"/>
        <w:jc w:val="both"/>
        <w:textAlignment w:val="baseline"/>
        <w:rPr>
          <w:rFonts w:hint="eastAsia" w:eastAsia="宋体"/>
          <w:sz w:val="24"/>
          <w:lang w:val="en-US" w:eastAsia="zh-CN"/>
        </w:rPr>
      </w:pPr>
      <w:r>
        <w:rPr>
          <w:rFonts w:ascii="宋体" w:hAnsi="宋体" w:eastAsia="宋体" w:cs="宋体"/>
          <w:b w:val="0"/>
          <w:i w:val="0"/>
          <w:strike w:val="0"/>
          <w:color w:val="000000"/>
          <w:sz w:val="24"/>
        </w:rPr>
        <w:t>账         户：</w:t>
      </w:r>
    </w:p>
    <w:p>
      <w:pPr>
        <w:wordWrap w:val="0"/>
        <w:spacing w:before="0" w:after="0" w:line="120" w:lineRule="exact"/>
        <w:ind w:left="0" w:right="0"/>
        <w:jc w:val="both"/>
        <w:textAlignment w:val="baseline"/>
        <w:rPr>
          <w:sz w:val="14"/>
        </w:rPr>
      </w:pPr>
    </w:p>
    <w:p/>
    <w:p>
      <w:pPr>
        <w:pStyle w:val="5"/>
      </w:pPr>
    </w:p>
    <w:p>
      <w:pPr>
        <w:wordWrap w:val="0"/>
        <w:spacing w:before="0" w:after="0" w:line="360" w:lineRule="atLeast"/>
        <w:ind w:left="0" w:right="0"/>
        <w:jc w:val="right"/>
        <w:textAlignment w:val="baseline"/>
        <w:rPr>
          <w:sz w:val="22"/>
        </w:rPr>
      </w:pPr>
      <w:r>
        <w:rPr>
          <w:rFonts w:ascii="宋体" w:hAnsi="宋体" w:eastAsia="宋体" w:cs="宋体"/>
          <w:b w:val="0"/>
          <w:i w:val="0"/>
          <w:strike w:val="0"/>
          <w:color w:val="000000"/>
          <w:sz w:val="22"/>
        </w:rPr>
        <w:t xml:space="preserve">        日           期: </w:t>
      </w:r>
      <w:r>
        <w:rPr>
          <w:rFonts w:ascii="宋体" w:hAnsi="宋体" w:eastAsia="宋体" w:cs="宋体"/>
          <w:b w:val="0"/>
          <w:i w:val="0"/>
          <w:strike w:val="0"/>
          <w:color w:val="000000"/>
          <w:sz w:val="22"/>
          <w:u w:val="single"/>
        </w:rPr>
        <w:t xml:space="preserve">        </w:t>
      </w:r>
      <w:r>
        <w:rPr>
          <w:rFonts w:ascii="宋体" w:hAnsi="宋体" w:eastAsia="宋体" w:cs="宋体"/>
          <w:b w:val="0"/>
          <w:i w:val="0"/>
          <w:strike w:val="0"/>
          <w:color w:val="000000"/>
          <w:sz w:val="22"/>
        </w:rPr>
        <w:t>年</w:t>
      </w:r>
      <w:r>
        <w:rPr>
          <w:rFonts w:ascii="宋体" w:hAnsi="宋体" w:eastAsia="宋体" w:cs="宋体"/>
          <w:b w:val="0"/>
          <w:i w:val="0"/>
          <w:strike w:val="0"/>
          <w:color w:val="000000"/>
          <w:sz w:val="22"/>
          <w:u w:val="single"/>
        </w:rPr>
        <w:t xml:space="preserve">    </w:t>
      </w:r>
      <w:r>
        <w:rPr>
          <w:rFonts w:ascii="宋体" w:hAnsi="宋体" w:eastAsia="宋体" w:cs="宋体"/>
          <w:b w:val="0"/>
          <w:i w:val="0"/>
          <w:strike w:val="0"/>
          <w:color w:val="000000"/>
          <w:sz w:val="22"/>
        </w:rPr>
        <w:t>月</w:t>
      </w:r>
      <w:r>
        <w:rPr>
          <w:rFonts w:ascii="宋体" w:hAnsi="宋体" w:eastAsia="宋体" w:cs="宋体"/>
          <w:b w:val="0"/>
          <w:i w:val="0"/>
          <w:strike w:val="0"/>
          <w:color w:val="000000"/>
          <w:sz w:val="22"/>
          <w:u w:val="single"/>
        </w:rPr>
        <w:t xml:space="preserve">    </w:t>
      </w:r>
      <w:r>
        <w:rPr>
          <w:rFonts w:ascii="宋体" w:hAnsi="宋体" w:eastAsia="宋体" w:cs="宋体"/>
          <w:b w:val="0"/>
          <w:i w:val="0"/>
          <w:strike w:val="0"/>
          <w:color w:val="000000"/>
          <w:sz w:val="22"/>
        </w:rPr>
        <w:t>日</w:t>
      </w:r>
    </w:p>
    <w:p>
      <w:pPr>
        <w:wordWrap w:val="0"/>
        <w:spacing w:before="0" w:after="0" w:line="360" w:lineRule="exact"/>
        <w:ind w:left="0" w:right="0"/>
        <w:jc w:val="both"/>
        <w:textAlignment w:val="baseline"/>
        <w:rPr>
          <w:sz w:val="22"/>
        </w:rPr>
      </w:pPr>
    </w:p>
    <w:p>
      <w:pPr>
        <w:wordWrap w:val="0"/>
        <w:spacing w:before="0" w:after="0" w:line="460" w:lineRule="atLeast"/>
        <w:ind w:left="400" w:right="0"/>
        <w:jc w:val="both"/>
        <w:textAlignment w:val="baseline"/>
        <w:rPr>
          <w:rFonts w:hint="eastAsia" w:eastAsia="宋体"/>
          <w:sz w:val="17"/>
          <w:lang w:eastAsia="zh-CN"/>
        </w:rPr>
      </w:pPr>
      <w:r>
        <w:rPr>
          <w:rFonts w:ascii="宋体" w:hAnsi="宋体" w:eastAsia="宋体" w:cs="宋体"/>
          <w:b w:val="0"/>
          <w:i w:val="0"/>
          <w:strike w:val="0"/>
          <w:color w:val="000000"/>
          <w:sz w:val="33"/>
        </w:rPr>
        <w:t>格式</w:t>
      </w:r>
      <w:r>
        <w:rPr>
          <w:rFonts w:hint="eastAsia" w:ascii="宋体" w:hAnsi="宋体" w:eastAsia="宋体" w:cs="宋体"/>
          <w:b w:val="0"/>
          <w:i w:val="0"/>
          <w:strike w:val="0"/>
          <w:color w:val="000000"/>
          <w:sz w:val="33"/>
          <w:lang w:eastAsia="zh-CN"/>
        </w:rPr>
        <w:t>六</w:t>
      </w:r>
    </w:p>
    <w:p>
      <w:pPr>
        <w:wordWrap w:val="0"/>
        <w:spacing w:before="0" w:after="0" w:line="460" w:lineRule="atLeast"/>
        <w:ind w:right="0"/>
        <w:jc w:val="center"/>
        <w:textAlignment w:val="baseline"/>
        <w:rPr>
          <w:rFonts w:ascii="黑体" w:hAnsi="黑体" w:eastAsia="黑体" w:cs="黑体"/>
          <w:b w:val="0"/>
          <w:i w:val="0"/>
          <w:strike w:val="0"/>
          <w:color w:val="000000"/>
          <w:sz w:val="33"/>
        </w:rPr>
      </w:pPr>
    </w:p>
    <w:p>
      <w:pPr>
        <w:wordWrap w:val="0"/>
        <w:spacing w:before="0" w:after="0" w:line="460" w:lineRule="atLeast"/>
        <w:ind w:right="0"/>
        <w:jc w:val="center"/>
        <w:textAlignment w:val="baseline"/>
        <w:rPr>
          <w:rFonts w:hint="eastAsia" w:ascii="黑体" w:hAnsi="黑体" w:eastAsia="黑体" w:cs="黑体"/>
          <w:b w:val="0"/>
          <w:i w:val="0"/>
          <w:strike w:val="0"/>
          <w:color w:val="000000"/>
          <w:sz w:val="33"/>
          <w:lang w:val="en-US" w:eastAsia="zh-CN"/>
        </w:rPr>
      </w:pPr>
      <w:r>
        <w:rPr>
          <w:rFonts w:ascii="黑体" w:hAnsi="黑体" w:eastAsia="黑体" w:cs="黑体"/>
          <w:b w:val="0"/>
          <w:i w:val="0"/>
          <w:strike w:val="0"/>
          <w:color w:val="000000"/>
          <w:sz w:val="33"/>
        </w:rPr>
        <w:t>中小企业声明函（服务）</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640" w:firstLineChars="200"/>
        <w:jc w:val="both"/>
        <w:textAlignment w:val="baseline"/>
        <w:rPr>
          <w:rFonts w:ascii="宋体" w:hAnsi="宋体" w:eastAsia="宋体" w:cs="宋体"/>
          <w:sz w:val="24"/>
          <w:szCs w:val="24"/>
        </w:rPr>
      </w:pPr>
      <w:r>
        <w:rPr>
          <w:rStyle w:val="29"/>
        </w:rPr>
        <w:br w:type="textWrapping"/>
      </w:r>
      <w:r>
        <w:rPr>
          <w:rStyle w:val="29"/>
          <w:rFonts w:hint="eastAsia" w:eastAsia="宋体"/>
          <w:lang w:val="en-US" w:eastAsia="zh-CN"/>
        </w:rPr>
        <w:t xml:space="preserve">    </w:t>
      </w:r>
      <w:r>
        <w:rPr>
          <w:rFonts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采购单位名称</w:t>
      </w:r>
      <w:r>
        <w:rPr>
          <w:rFonts w:hint="eastAsia" w:ascii="宋体" w:hAnsi="宋体" w:eastAsia="宋体" w:cs="宋体"/>
          <w:sz w:val="24"/>
          <w:szCs w:val="24"/>
          <w:lang w:eastAsia="zh-CN"/>
        </w:rPr>
        <w:t>）</w:t>
      </w:r>
      <w:r>
        <w:rPr>
          <w:rFonts w:ascii="宋体" w:hAnsi="宋体" w:eastAsia="宋体" w:cs="宋体"/>
          <w:sz w:val="24"/>
          <w:szCs w:val="24"/>
        </w:rPr>
        <w:t>的</w:t>
      </w:r>
      <w:r>
        <w:rPr>
          <w:rFonts w:hint="eastAsia" w:ascii="宋体" w:hAnsi="宋体" w:eastAsia="宋体" w:cs="宋体"/>
          <w:sz w:val="24"/>
          <w:szCs w:val="24"/>
          <w:u w:val="single"/>
          <w:lang w:eastAsia="zh-CN"/>
        </w:rPr>
        <w:t>（项目名称）</w:t>
      </w:r>
      <w:r>
        <w:rPr>
          <w:rFonts w:ascii="宋体" w:hAnsi="宋体" w:eastAsia="宋体" w:cs="宋体"/>
          <w:sz w:val="24"/>
          <w:szCs w:val="24"/>
        </w:rPr>
        <w:t>项目采购活动，服务全部由符合政策要求的中小企业承接。相关企业（含联合体中的中小企业、签订分包意向协议的中小企业）的具体情况如下：</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项目名称）</w:t>
      </w:r>
      <w:r>
        <w:rPr>
          <w:rFonts w:ascii="宋体" w:hAnsi="宋体" w:eastAsia="宋体" w:cs="宋体"/>
          <w:sz w:val="24"/>
          <w:szCs w:val="24"/>
        </w:rPr>
        <w:t>，属于服务类；承建（承接）企业为</w:t>
      </w:r>
      <w:r>
        <w:rPr>
          <w:rFonts w:hint="eastAsia" w:ascii="宋体" w:hAnsi="宋体" w:eastAsia="宋体" w:cs="宋体"/>
          <w:sz w:val="24"/>
          <w:szCs w:val="24"/>
          <w:u w:val="single"/>
          <w:lang w:val="en-US" w:eastAsia="zh-CN"/>
        </w:rPr>
        <w:t xml:space="preserve"> （投标人名称） </w:t>
      </w:r>
      <w:r>
        <w:rPr>
          <w:rFonts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 元，资产总额为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万元，属于</w:t>
      </w:r>
      <w:r>
        <w:rPr>
          <w:rFonts w:hint="eastAsia" w:ascii="宋体" w:hAnsi="宋体" w:eastAsia="宋体" w:cs="宋体"/>
          <w:sz w:val="24"/>
          <w:szCs w:val="24"/>
          <w:u w:val="single"/>
          <w:lang w:val="en-US" w:eastAsia="zh-CN"/>
        </w:rPr>
        <w:t>（小型或微型）</w:t>
      </w:r>
      <w:r>
        <w:rPr>
          <w:rFonts w:ascii="宋体" w:hAnsi="宋体" w:eastAsia="宋体" w:cs="宋体"/>
          <w:sz w:val="24"/>
          <w:szCs w:val="24"/>
        </w:rPr>
        <w:t xml:space="preserve">企业； 以上企业，不属于大企业的分支机构，不存在控股股东为大企业 的情形，也不存在与大企业的负责人为同一人的情形。本企业对上述声明内容的真实性负责。如有虚假，将依法承担相 应责任。 </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480" w:firstLineChars="200"/>
        <w:jc w:val="both"/>
        <w:textAlignment w:val="baseline"/>
        <w:rPr>
          <w:rFonts w:ascii="宋体" w:hAnsi="宋体" w:eastAsia="宋体" w:cs="宋体"/>
          <w:sz w:val="24"/>
          <w:szCs w:val="24"/>
        </w:rPr>
      </w:pPr>
      <w:r>
        <w:rPr>
          <w:rFonts w:ascii="宋体" w:hAnsi="宋体" w:eastAsia="宋体" w:cs="宋体"/>
          <w:sz w:val="24"/>
          <w:szCs w:val="24"/>
        </w:rPr>
        <w:t>企业名称（盖章）：</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480" w:firstLineChars="200"/>
        <w:jc w:val="both"/>
        <w:textAlignment w:val="baseline"/>
        <w:rPr>
          <w:rFonts w:ascii="宋体" w:hAnsi="宋体" w:eastAsia="宋体" w:cs="宋体"/>
          <w:sz w:val="24"/>
          <w:szCs w:val="24"/>
        </w:rPr>
      </w:pPr>
      <w:r>
        <w:rPr>
          <w:rFonts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日</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480" w:firstLineChars="200"/>
        <w:jc w:val="both"/>
        <w:textAlignment w:val="baseline"/>
        <w:rPr>
          <w:rFonts w:ascii="宋体" w:hAnsi="宋体" w:eastAsia="宋体" w:cs="宋体"/>
          <w:sz w:val="24"/>
          <w:szCs w:val="24"/>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480" w:firstLineChars="200"/>
        <w:jc w:val="both"/>
        <w:textAlignment w:val="baseline"/>
        <w:rPr>
          <w:rFonts w:ascii="宋体" w:hAnsi="宋体" w:eastAsia="宋体" w:cs="宋体"/>
          <w:sz w:val="24"/>
          <w:szCs w:val="24"/>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480" w:firstLineChars="200"/>
        <w:jc w:val="both"/>
        <w:textAlignment w:val="baseline"/>
        <w:rPr>
          <w:rStyle w:val="29"/>
          <w:rFonts w:hint="default" w:ascii="宋体" w:hAnsi="宋体" w:eastAsia="宋体" w:cs="宋体"/>
          <w:b w:val="0"/>
          <w:bCs w:val="0"/>
          <w:i w:val="0"/>
          <w:iCs w:val="0"/>
          <w:color w:val="000000"/>
          <w:sz w:val="28"/>
          <w:szCs w:val="28"/>
          <w:lang w:val="en-US" w:eastAsia="zh-CN"/>
        </w:rPr>
      </w:pPr>
      <w:r>
        <w:rPr>
          <w:rFonts w:ascii="宋体" w:hAnsi="宋体" w:eastAsia="宋体" w:cs="宋体"/>
          <w:sz w:val="24"/>
          <w:szCs w:val="24"/>
        </w:rPr>
        <w:t xml:space="preserve"> 备注： 1、从业人员、营业收入、资产总额填报上一年度数据，无上一年 度数据的新成立企业可不填报，如未对（中型企业、小型企业、微型 企业）进行勾选，视同非小微企业，不可享受相应优惠。 2、中小企业划分标准详见“工信部联企业〔2011〕300 号通知” 中的《中小企业划型标准规定》。 3、供应商按照《政府采购促进中小企业发展管理办法》办法 规定提供声明函内容不实的，属于提供虚假材料谋取中标、成交， 依照《中华人民共和国政府采购法》等国家有关规定追究相应责任。</w:t>
      </w:r>
    </w:p>
    <w:p>
      <w:pPr>
        <w:keepNext w:val="0"/>
        <w:keepLines w:val="0"/>
        <w:pageBreakBefore w:val="0"/>
        <w:widowControl w:val="0"/>
        <w:kinsoku/>
        <w:wordWrap w:val="0"/>
        <w:overflowPunct/>
        <w:topLinePunct w:val="0"/>
        <w:autoSpaceDE/>
        <w:autoSpaceDN/>
        <w:bidi w:val="0"/>
        <w:adjustRightInd/>
        <w:snapToGrid/>
        <w:spacing w:after="0" w:line="460" w:lineRule="atLeast"/>
        <w:ind w:left="0" w:right="0"/>
        <w:jc w:val="both"/>
        <w:textAlignment w:val="baseline"/>
        <w:rPr>
          <w:rFonts w:ascii="宋体" w:hAnsi="宋体" w:eastAsia="宋体" w:cs="宋体"/>
          <w:b w:val="0"/>
          <w:i w:val="0"/>
          <w:strike w:val="0"/>
          <w:color w:val="000000"/>
          <w:sz w:val="33"/>
        </w:rPr>
      </w:pPr>
    </w:p>
    <w:p>
      <w:pPr>
        <w:keepNext w:val="0"/>
        <w:keepLines w:val="0"/>
        <w:pageBreakBefore w:val="0"/>
        <w:widowControl w:val="0"/>
        <w:kinsoku/>
        <w:wordWrap w:val="0"/>
        <w:overflowPunct/>
        <w:topLinePunct w:val="0"/>
        <w:autoSpaceDE/>
        <w:autoSpaceDN/>
        <w:bidi w:val="0"/>
        <w:adjustRightInd/>
        <w:snapToGrid/>
        <w:spacing w:after="0" w:line="460" w:lineRule="atLeast"/>
        <w:ind w:left="0" w:right="0"/>
        <w:jc w:val="both"/>
        <w:textAlignment w:val="baseline"/>
        <w:rPr>
          <w:rFonts w:ascii="宋体" w:hAnsi="宋体" w:eastAsia="宋体" w:cs="宋体"/>
          <w:b w:val="0"/>
          <w:i w:val="0"/>
          <w:strike w:val="0"/>
          <w:color w:val="000000"/>
          <w:sz w:val="33"/>
        </w:rPr>
      </w:pPr>
    </w:p>
    <w:p>
      <w:pPr>
        <w:keepNext w:val="0"/>
        <w:keepLines w:val="0"/>
        <w:pageBreakBefore w:val="0"/>
        <w:widowControl w:val="0"/>
        <w:kinsoku/>
        <w:wordWrap w:val="0"/>
        <w:overflowPunct/>
        <w:topLinePunct w:val="0"/>
        <w:autoSpaceDE/>
        <w:autoSpaceDN/>
        <w:bidi w:val="0"/>
        <w:adjustRightInd/>
        <w:snapToGrid/>
        <w:spacing w:after="0" w:line="460" w:lineRule="atLeast"/>
        <w:ind w:left="0" w:right="0"/>
        <w:jc w:val="both"/>
        <w:textAlignment w:val="baseline"/>
        <w:rPr>
          <w:rFonts w:ascii="宋体" w:hAnsi="宋体" w:eastAsia="宋体" w:cs="宋体"/>
          <w:b w:val="0"/>
          <w:i w:val="0"/>
          <w:strike w:val="0"/>
          <w:color w:val="000000"/>
          <w:sz w:val="33"/>
        </w:rPr>
      </w:pPr>
    </w:p>
    <w:p>
      <w:pPr>
        <w:keepNext w:val="0"/>
        <w:keepLines w:val="0"/>
        <w:pageBreakBefore w:val="0"/>
        <w:widowControl w:val="0"/>
        <w:kinsoku/>
        <w:wordWrap w:val="0"/>
        <w:overflowPunct/>
        <w:topLinePunct w:val="0"/>
        <w:autoSpaceDE/>
        <w:autoSpaceDN/>
        <w:bidi w:val="0"/>
        <w:adjustRightInd/>
        <w:snapToGrid/>
        <w:spacing w:after="0" w:line="460" w:lineRule="atLeast"/>
        <w:ind w:left="0" w:right="0"/>
        <w:jc w:val="both"/>
        <w:textAlignment w:val="baseline"/>
        <w:rPr>
          <w:rFonts w:hint="eastAsia" w:eastAsia="宋体"/>
          <w:sz w:val="33"/>
          <w:lang w:eastAsia="zh-CN"/>
        </w:rPr>
      </w:pPr>
      <w:r>
        <w:rPr>
          <w:rFonts w:ascii="宋体" w:hAnsi="宋体" w:eastAsia="宋体" w:cs="宋体"/>
          <w:b w:val="0"/>
          <w:i w:val="0"/>
          <w:strike w:val="0"/>
          <w:color w:val="000000"/>
          <w:sz w:val="33"/>
        </w:rPr>
        <w:t>格式</w:t>
      </w:r>
      <w:r>
        <w:rPr>
          <w:rFonts w:hint="eastAsia" w:ascii="宋体" w:hAnsi="宋体" w:eastAsia="宋体" w:cs="宋体"/>
          <w:b w:val="0"/>
          <w:i w:val="0"/>
          <w:strike w:val="0"/>
          <w:color w:val="000000"/>
          <w:sz w:val="33"/>
          <w:lang w:eastAsia="zh-CN"/>
        </w:rPr>
        <w:t>七</w:t>
      </w:r>
    </w:p>
    <w:p>
      <w:pPr>
        <w:wordWrap w:val="0"/>
        <w:spacing w:before="0" w:after="0" w:line="360" w:lineRule="exact"/>
        <w:ind w:left="0" w:right="0"/>
        <w:jc w:val="both"/>
        <w:textAlignment w:val="baseline"/>
        <w:rPr>
          <w:sz w:val="33"/>
        </w:rPr>
      </w:pPr>
    </w:p>
    <w:p>
      <w:pPr>
        <w:wordWrap w:val="0"/>
        <w:spacing w:before="0" w:after="0" w:line="460" w:lineRule="atLeast"/>
        <w:ind w:left="0" w:right="0"/>
        <w:jc w:val="center"/>
        <w:textAlignment w:val="baseline"/>
        <w:rPr>
          <w:sz w:val="33"/>
        </w:rPr>
      </w:pPr>
      <w:r>
        <w:rPr>
          <w:rFonts w:ascii="宋体" w:hAnsi="宋体" w:eastAsia="宋体" w:cs="宋体"/>
          <w:b w:val="0"/>
          <w:i w:val="0"/>
          <w:strike w:val="0"/>
          <w:color w:val="000000"/>
          <w:sz w:val="33"/>
        </w:rPr>
        <w:t>残疾人福利性单位声明函</w:t>
      </w:r>
    </w:p>
    <w:p>
      <w:pPr>
        <w:wordWrap w:val="0"/>
        <w:spacing w:before="0" w:after="0" w:line="360" w:lineRule="exact"/>
        <w:ind w:left="0" w:right="0"/>
        <w:jc w:val="center"/>
        <w:textAlignment w:val="baseline"/>
        <w:rPr>
          <w:sz w:val="33"/>
        </w:rPr>
      </w:pPr>
    </w:p>
    <w:p>
      <w:pPr>
        <w:wordWrap w:val="0"/>
        <w:spacing w:before="0" w:after="0" w:line="360" w:lineRule="exact"/>
        <w:ind w:left="0" w:right="0"/>
        <w:jc w:val="center"/>
        <w:textAlignment w:val="baseline"/>
        <w:rPr>
          <w:sz w:val="33"/>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本单位郑重声明，根据《财政部 民政部 中国残疾人联合会关于促进残疾人就业政府采购政策的通知》(财库〔2017〕 141号)的规定，本单位为符合条件的残疾人福利性单位，且本单位参加      单位的采购文件编号为      的项目采购活动提供本单位制造的服务或产品(由本单位承担工程/提供服务)，或者提供其他残疾人福利性单位制造的服务或产品(不包括使用非残疾人福利性单位注册商标的服务或产品)。</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本单位在本次政府采购活动中提供的残疾人福利单位产品报价合计为人民币(大写)      圆整 (￥:   )。</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本单位对上述声明的真实性负责。如有虚假，将依法承担相应责任。</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(备注：1、供应商如不提供此声明函，价格将不做相应扣除。2、中标供应商为残疾人福利单位的，此声明函将随中标结果同时公告，接受社会监督)</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供应商全称</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(盖章):</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日  期：</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(备注：投标人如未提供此声明函，价格将不做相应扣除，但投标不会被拒绝；如未如实声明，需承担相应法律责任。)</w:t>
      </w:r>
    </w:p>
    <w:p>
      <w:pPr>
        <w:pStyle w:val="27"/>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kinsoku/>
        <w:wordWrap w:val="0"/>
        <w:overflowPunct/>
        <w:topLinePunct w:val="0"/>
        <w:autoSpaceDE/>
        <w:autoSpaceDN/>
        <w:bidi w:val="0"/>
        <w:adjustRightInd/>
        <w:snapToGrid/>
        <w:spacing w:after="0" w:line="460" w:lineRule="atLeast"/>
        <w:ind w:left="0" w:right="0"/>
        <w:jc w:val="both"/>
        <w:textAlignment w:val="baseline"/>
        <w:rPr>
          <w:rFonts w:hint="eastAsia" w:ascii="宋体" w:hAnsi="宋体" w:eastAsia="宋体" w:cs="宋体"/>
          <w:b w:val="0"/>
          <w:i w:val="0"/>
          <w:strike w:val="0"/>
          <w:color w:val="000000"/>
          <w:sz w:val="33"/>
          <w:lang w:val="en-US" w:eastAsia="zh-CN"/>
        </w:rPr>
      </w:pPr>
    </w:p>
    <w:p>
      <w:pPr>
        <w:keepNext w:val="0"/>
        <w:keepLines w:val="0"/>
        <w:pageBreakBefore w:val="0"/>
        <w:widowControl w:val="0"/>
        <w:kinsoku/>
        <w:wordWrap w:val="0"/>
        <w:overflowPunct/>
        <w:topLinePunct w:val="0"/>
        <w:autoSpaceDE/>
        <w:autoSpaceDN/>
        <w:bidi w:val="0"/>
        <w:adjustRightInd/>
        <w:snapToGrid/>
        <w:spacing w:after="0" w:line="460" w:lineRule="atLeast"/>
        <w:ind w:left="0" w:right="0"/>
        <w:jc w:val="both"/>
        <w:textAlignment w:val="baseline"/>
        <w:rPr>
          <w:rFonts w:hint="eastAsia" w:ascii="宋体" w:hAnsi="宋体" w:eastAsia="宋体" w:cs="宋体"/>
          <w:b w:val="0"/>
          <w:i w:val="0"/>
          <w:strike w:val="0"/>
          <w:color w:val="000000"/>
          <w:sz w:val="33"/>
          <w:lang w:val="en-US" w:eastAsia="zh-CN"/>
        </w:rPr>
      </w:pPr>
    </w:p>
    <w:p>
      <w:pPr>
        <w:keepNext w:val="0"/>
        <w:keepLines w:val="0"/>
        <w:pageBreakBefore w:val="0"/>
        <w:widowControl w:val="0"/>
        <w:kinsoku/>
        <w:wordWrap w:val="0"/>
        <w:overflowPunct/>
        <w:topLinePunct w:val="0"/>
        <w:autoSpaceDE/>
        <w:autoSpaceDN/>
        <w:bidi w:val="0"/>
        <w:adjustRightInd/>
        <w:snapToGrid/>
        <w:spacing w:after="0" w:line="460" w:lineRule="atLeast"/>
        <w:ind w:left="0" w:right="0"/>
        <w:jc w:val="both"/>
        <w:textAlignment w:val="baseline"/>
        <w:rPr>
          <w:rFonts w:hint="eastAsia" w:ascii="宋体" w:hAnsi="宋体" w:eastAsia="宋体" w:cs="宋体"/>
          <w:b w:val="0"/>
          <w:i w:val="0"/>
          <w:strike w:val="0"/>
          <w:color w:val="000000"/>
          <w:sz w:val="33"/>
          <w:lang w:val="en-US" w:eastAsia="zh-CN"/>
        </w:rPr>
      </w:pPr>
      <w:r>
        <w:rPr>
          <w:rFonts w:hint="eastAsia" w:ascii="宋体" w:hAnsi="宋体" w:eastAsia="宋体" w:cs="宋体"/>
          <w:b w:val="0"/>
          <w:i w:val="0"/>
          <w:strike w:val="0"/>
          <w:color w:val="000000"/>
          <w:sz w:val="33"/>
          <w:lang w:val="en-US" w:eastAsia="zh-CN"/>
        </w:rPr>
        <w:t>格式八</w:t>
      </w:r>
    </w:p>
    <w:p>
      <w:pPr>
        <w:keepNext w:val="0"/>
        <w:keepLines w:val="0"/>
        <w:pageBreakBefore w:val="0"/>
        <w:kinsoku/>
        <w:wordWrap/>
        <w:overflowPunct/>
        <w:topLinePunct w:val="0"/>
        <w:autoSpaceDE w:val="0"/>
        <w:autoSpaceDN w:val="0"/>
        <w:bidi w:val="0"/>
        <w:adjustRightInd w:val="0"/>
        <w:snapToGrid/>
        <w:spacing w:line="560" w:lineRule="exact"/>
        <w:ind w:left="0" w:leftChars="0" w:firstLine="723" w:firstLineChars="200"/>
        <w:jc w:val="center"/>
        <w:textAlignment w:val="auto"/>
        <w:rPr>
          <w:rFonts w:eastAsia="宋体"/>
          <w:b/>
          <w:color w:val="000000"/>
          <w:sz w:val="36"/>
          <w:szCs w:val="36"/>
        </w:rPr>
      </w:pPr>
      <w:r>
        <w:rPr>
          <w:rFonts w:eastAsia="宋体"/>
          <w:b/>
          <w:color w:val="000000"/>
          <w:sz w:val="36"/>
          <w:szCs w:val="36"/>
        </w:rPr>
        <w:t>联合协议</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______ 、______及______就“______（项目名称）” ______包采购项目的磋商事宜，经各方充分协商一致，达成如下协议：</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由________牵头，________、________参加，组成联合体共同进行采购项目的磋商工作。</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联合体成交后，联合体各方共同与采购人签订合同，就采购合同约定的事项对采购人承担连带责任。</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联合体各方均同意由牵头人代表其他联合体成员单位按竞争性磋商文件要求出具《授权委托书》。</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牵头人为项目的总负责单位；组织各参加方进行项目实施工作。</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______负责______，具体工作范围、内容以响应文件及合同为准。</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______负责______，具体工作范围、内容以响应文件及合同为准。</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______负责______（如有），具体工作范围、内容以响应文件及合同为准。</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本项目联合协议合同总额为______元，联合体各成员按照如下比例分摊（按联合体成员分别列明）：</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（1）______为□大型企业□中型企业、□小微企业（包含监狱企业、残疾人福利性单位）、□其他，合同金额为______元；</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（2）______为□大型企业□中型企业、□小微企业（包含监狱企业、残疾人福利性单位）、□其他，合同金额为______元；</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（…）______为□大型企业□中型企业、□小微企业（包含监狱企业、残疾人福利性单位）、□其他，合同金额为______元。</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以联合体形式参加政府采购活动的，联合体各方不得再单独参加或者与其他供应商另外组成联合体参加同一合同项下的政府采购活动。</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其他约定（如有）：______。</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本协议自各方盖章后生效，采购合同履行完毕后自动失效。如未成交，本协议自动终止。</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联合体牵头人名称：______</w:t>
      </w:r>
      <w:r>
        <w:rPr>
          <w:rStyle w:val="29"/>
          <w:rFonts w:hint="eastAsia" w:ascii="宋体" w:hAnsi="宋体" w:eastAsia="宋体" w:cs="宋体"/>
          <w:b w:val="0"/>
          <w:bCs w:val="0"/>
          <w:i w:val="0"/>
          <w:iCs w:val="0"/>
          <w:color w:val="000000"/>
          <w:sz w:val="28"/>
          <w:szCs w:val="28"/>
          <w:lang w:val="en-US" w:eastAsia="zh-CN"/>
        </w:rPr>
        <w:tab/>
      </w:r>
      <w:r>
        <w:rPr>
          <w:rStyle w:val="29"/>
          <w:rFonts w:hint="eastAsia" w:ascii="宋体" w:hAnsi="宋体" w:eastAsia="宋体" w:cs="宋体"/>
          <w:b w:val="0"/>
          <w:bCs w:val="0"/>
          <w:i w:val="0"/>
          <w:iCs w:val="0"/>
          <w:color w:val="000000"/>
          <w:sz w:val="28"/>
          <w:szCs w:val="28"/>
          <w:lang w:val="en-US" w:eastAsia="zh-CN"/>
        </w:rPr>
        <w:tab/>
      </w:r>
      <w:r>
        <w:rPr>
          <w:rStyle w:val="29"/>
          <w:rFonts w:hint="eastAsia" w:ascii="宋体" w:hAnsi="宋体" w:eastAsia="宋体" w:cs="宋体"/>
          <w:b w:val="0"/>
          <w:bCs w:val="0"/>
          <w:i w:val="0"/>
          <w:iCs w:val="0"/>
          <w:color w:val="000000"/>
          <w:sz w:val="28"/>
          <w:szCs w:val="28"/>
          <w:lang w:val="en-US" w:eastAsia="zh-CN"/>
        </w:rPr>
        <w:tab/>
      </w:r>
      <w:r>
        <w:rPr>
          <w:rStyle w:val="29"/>
          <w:rFonts w:hint="eastAsia" w:ascii="宋体" w:hAnsi="宋体" w:eastAsia="宋体" w:cs="宋体"/>
          <w:b w:val="0"/>
          <w:bCs w:val="0"/>
          <w:i w:val="0"/>
          <w:iCs w:val="0"/>
          <w:color w:val="000000"/>
          <w:sz w:val="28"/>
          <w:szCs w:val="28"/>
          <w:lang w:val="en-US" w:eastAsia="zh-CN"/>
        </w:rPr>
        <w:tab/>
      </w:r>
      <w:r>
        <w:rPr>
          <w:rStyle w:val="29"/>
          <w:rFonts w:hint="eastAsia" w:ascii="宋体" w:hAnsi="宋体" w:eastAsia="宋体" w:cs="宋体"/>
          <w:b w:val="0"/>
          <w:bCs w:val="0"/>
          <w:i w:val="0"/>
          <w:iCs w:val="0"/>
          <w:color w:val="000000"/>
          <w:sz w:val="28"/>
          <w:szCs w:val="28"/>
          <w:lang w:val="en-US" w:eastAsia="zh-CN"/>
        </w:rPr>
        <w:tab/>
      </w:r>
      <w:r>
        <w:rPr>
          <w:rStyle w:val="29"/>
          <w:rFonts w:hint="eastAsia" w:ascii="宋体" w:hAnsi="宋体" w:eastAsia="宋体" w:cs="宋体"/>
          <w:b w:val="0"/>
          <w:bCs w:val="0"/>
          <w:i w:val="0"/>
          <w:iCs w:val="0"/>
          <w:color w:val="000000"/>
          <w:sz w:val="28"/>
          <w:szCs w:val="28"/>
          <w:lang w:val="en-US" w:eastAsia="zh-CN"/>
        </w:rPr>
        <w:t xml:space="preserve"> 联合体成员名称：______</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盖章：______                           盖章：______</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联合体成员名称：______</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 xml:space="preserve">盖章：______         </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日期：______年______月______日</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注：</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bCs/>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1. 如本项目（包）接受供应商以联合体形式参加采购活动，且供应商以联合体形式参与时，须提供《联合协议》，否则</w:t>
      </w:r>
      <w:r>
        <w:rPr>
          <w:rStyle w:val="29"/>
          <w:rFonts w:hint="eastAsia" w:ascii="宋体" w:hAnsi="宋体" w:eastAsia="宋体" w:cs="宋体"/>
          <w:b/>
          <w:bCs/>
          <w:i w:val="0"/>
          <w:iCs w:val="0"/>
          <w:color w:val="000000"/>
          <w:sz w:val="28"/>
          <w:szCs w:val="28"/>
          <w:lang w:val="en-US" w:eastAsia="zh-CN"/>
        </w:rPr>
        <w:t>响应无效。</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r>
        <w:rPr>
          <w:rStyle w:val="29"/>
          <w:rFonts w:hint="eastAsia" w:ascii="宋体" w:hAnsi="宋体" w:eastAsia="宋体" w:cs="宋体"/>
          <w:b w:val="0"/>
          <w:bCs w:val="0"/>
          <w:i w:val="0"/>
          <w:iCs w:val="0"/>
          <w:color w:val="000000"/>
          <w:sz w:val="28"/>
          <w:szCs w:val="28"/>
          <w:lang w:val="en-US" w:eastAsia="zh-CN"/>
        </w:rPr>
        <w:t>2. 联合体各方成员须在本协议上共同盖章。</w:t>
      </w: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after="0" w:line="520" w:lineRule="exact"/>
        <w:ind w:right="0" w:rightChars="0" w:firstLine="560" w:firstLineChars="200"/>
        <w:jc w:val="both"/>
        <w:textAlignment w:val="baseline"/>
        <w:rPr>
          <w:rStyle w:val="29"/>
          <w:rFonts w:hint="eastAsia" w:ascii="宋体" w:hAnsi="宋体" w:eastAsia="宋体" w:cs="宋体"/>
          <w:b w:val="0"/>
          <w:bCs w:val="0"/>
          <w:i w:val="0"/>
          <w:iCs w:val="0"/>
          <w:color w:val="000000"/>
          <w:sz w:val="28"/>
          <w:szCs w:val="28"/>
          <w:lang w:val="en-US" w:eastAsia="zh-CN"/>
        </w:rPr>
      </w:pPr>
    </w:p>
    <w:p>
      <w:pPr>
        <w:wordWrap w:val="0"/>
        <w:spacing w:before="3860" w:after="0" w:line="460" w:lineRule="atLeast"/>
        <w:ind w:left="0" w:right="0"/>
        <w:jc w:val="both"/>
        <w:textAlignment w:val="baseline"/>
        <w:rPr>
          <w:sz w:val="33"/>
        </w:rPr>
      </w:pPr>
      <w:r>
        <w:rPr>
          <w:rFonts w:ascii="宋体" w:hAnsi="宋体" w:eastAsia="宋体" w:cs="宋体"/>
          <w:b w:val="0"/>
          <w:i w:val="0"/>
          <w:strike w:val="0"/>
          <w:color w:val="000000"/>
          <w:sz w:val="33"/>
        </w:rPr>
        <w:t>格式</w:t>
      </w:r>
      <w:r>
        <w:rPr>
          <w:rFonts w:hint="eastAsia" w:ascii="宋体" w:hAnsi="宋体" w:eastAsia="宋体" w:cs="宋体"/>
          <w:b w:val="0"/>
          <w:i w:val="0"/>
          <w:strike w:val="0"/>
          <w:color w:val="000000"/>
          <w:sz w:val="33"/>
          <w:lang w:eastAsia="zh-CN"/>
        </w:rPr>
        <w:t>九</w:t>
      </w:r>
      <w:r>
        <w:rPr>
          <w:rFonts w:ascii="宋体" w:hAnsi="宋体" w:eastAsia="宋体" w:cs="宋体"/>
          <w:b w:val="0"/>
          <w:i w:val="0"/>
          <w:strike w:val="0"/>
          <w:color w:val="000000"/>
          <w:sz w:val="33"/>
        </w:rPr>
        <w:t xml:space="preserve">                质疑函</w:t>
      </w:r>
    </w:p>
    <w:p>
      <w:pPr>
        <w:wordWrap w:val="0"/>
        <w:spacing w:before="0" w:after="0" w:line="420" w:lineRule="exact"/>
        <w:ind w:left="0" w:right="0"/>
        <w:jc w:val="both"/>
        <w:textAlignment w:val="baseline"/>
        <w:rPr>
          <w:sz w:val="33"/>
        </w:rPr>
      </w:pPr>
    </w:p>
    <w:tbl>
      <w:tblPr>
        <w:tblStyle w:val="21"/>
        <w:tblW w:w="852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40"/>
        <w:gridCol w:w="1200"/>
        <w:gridCol w:w="600"/>
        <w:gridCol w:w="1340"/>
        <w:gridCol w:w="1860"/>
        <w:gridCol w:w="1160"/>
        <w:gridCol w:w="15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840" w:type="dxa"/>
            <w:vMerge w:val="restart"/>
            <w:vAlign w:val="center"/>
          </w:tcPr>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质疑项</w:t>
            </w:r>
          </w:p>
          <w:p>
            <w:pPr>
              <w:wordWrap w:val="0"/>
              <w:spacing w:before="0" w:after="0" w:line="280" w:lineRule="atLeast"/>
              <w:ind w:left="320" w:right="0"/>
              <w:jc w:val="both"/>
              <w:textAlignment w:val="baseline"/>
              <w:rPr>
                <w:sz w:val="20"/>
              </w:rPr>
            </w:pPr>
            <w:r>
              <w:rPr>
                <w:rFonts w:ascii="宋体" w:hAnsi="宋体" w:eastAsia="宋体" w:cs="宋体"/>
                <w:b w:val="0"/>
                <w:i w:val="0"/>
                <w:strike w:val="0"/>
                <w:color w:val="000000"/>
                <w:sz w:val="20"/>
              </w:rPr>
              <w:t>目</w:t>
            </w:r>
          </w:p>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基本情</w:t>
            </w:r>
          </w:p>
          <w:p>
            <w:pPr>
              <w:wordWrap w:val="0"/>
              <w:spacing w:before="0" w:after="0" w:line="280" w:lineRule="atLeast"/>
              <w:ind w:left="320" w:right="0"/>
              <w:jc w:val="both"/>
              <w:textAlignment w:val="baseline"/>
              <w:rPr>
                <w:sz w:val="20"/>
              </w:rPr>
            </w:pPr>
            <w:r>
              <w:rPr>
                <w:rFonts w:ascii="宋体" w:hAnsi="宋体" w:eastAsia="宋体" w:cs="宋体"/>
                <w:b w:val="0"/>
                <w:i w:val="0"/>
                <w:strike w:val="0"/>
                <w:color w:val="000000"/>
                <w:sz w:val="20"/>
              </w:rPr>
              <w:t>况</w:t>
            </w:r>
          </w:p>
        </w:tc>
        <w:tc>
          <w:tcPr>
            <w:tcW w:w="1200" w:type="dxa"/>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项目名称</w:t>
            </w:r>
          </w:p>
        </w:tc>
        <w:tc>
          <w:tcPr>
            <w:tcW w:w="6480" w:type="dxa"/>
            <w:gridSpan w:val="5"/>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840" w:type="dxa"/>
            <w:vMerge w:val="continue"/>
          </w:tcPr>
          <w:p/>
        </w:tc>
        <w:tc>
          <w:tcPr>
            <w:tcW w:w="1200" w:type="dxa"/>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项目编号</w:t>
            </w:r>
          </w:p>
        </w:tc>
        <w:tc>
          <w:tcPr>
            <w:tcW w:w="1940" w:type="dxa"/>
            <w:gridSpan w:val="2"/>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020" w:type="dxa"/>
            <w:gridSpan w:val="2"/>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包 号</w:t>
            </w:r>
          </w:p>
        </w:tc>
        <w:tc>
          <w:tcPr>
            <w:tcW w:w="1520"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840" w:type="dxa"/>
            <w:vMerge w:val="continue"/>
          </w:tcPr>
          <w:p/>
        </w:tc>
        <w:tc>
          <w:tcPr>
            <w:tcW w:w="1200" w:type="dxa"/>
            <w:vAlign w:val="center"/>
          </w:tcPr>
          <w:p>
            <w:pPr>
              <w:wordWrap w:val="0"/>
              <w:spacing w:before="0" w:after="0" w:line="260" w:lineRule="atLeast"/>
              <w:ind w:left="0" w:right="60"/>
              <w:jc w:val="center"/>
              <w:textAlignment w:val="baseline"/>
              <w:rPr>
                <w:sz w:val="20"/>
              </w:rPr>
            </w:pPr>
            <w:r>
              <w:rPr>
                <w:rFonts w:ascii="宋体" w:hAnsi="宋体" w:eastAsia="宋体" w:cs="宋体"/>
                <w:b w:val="0"/>
                <w:i w:val="0"/>
                <w:strike w:val="0"/>
                <w:color w:val="000000"/>
                <w:sz w:val="20"/>
              </w:rPr>
              <w:t>采购人名称</w:t>
            </w:r>
          </w:p>
        </w:tc>
        <w:tc>
          <w:tcPr>
            <w:tcW w:w="6480" w:type="dxa"/>
            <w:gridSpan w:val="5"/>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840" w:type="dxa"/>
            <w:vMerge w:val="continue"/>
          </w:tcPr>
          <w:p/>
        </w:tc>
        <w:tc>
          <w:tcPr>
            <w:tcW w:w="1200" w:type="dxa"/>
            <w:vAlign w:val="center"/>
          </w:tcPr>
          <w:p>
            <w:pPr>
              <w:wordWrap w:val="0"/>
              <w:spacing w:before="0" w:after="0" w:line="260" w:lineRule="atLeast"/>
              <w:ind w:left="0" w:right="60"/>
              <w:jc w:val="center"/>
              <w:textAlignment w:val="baseline"/>
              <w:rPr>
                <w:sz w:val="20"/>
              </w:rPr>
            </w:pPr>
            <w:r>
              <w:rPr>
                <w:rFonts w:ascii="宋体" w:hAnsi="宋体" w:eastAsia="宋体" w:cs="宋体"/>
                <w:b w:val="0"/>
                <w:i w:val="0"/>
                <w:strike w:val="0"/>
                <w:color w:val="000000"/>
                <w:sz w:val="20"/>
              </w:rPr>
              <w:t>采购公告时间</w:t>
            </w:r>
          </w:p>
        </w:tc>
        <w:tc>
          <w:tcPr>
            <w:tcW w:w="1940" w:type="dxa"/>
            <w:gridSpan w:val="2"/>
            <w:vAlign w:val="center"/>
          </w:tcPr>
          <w:p>
            <w:pPr>
              <w:wordWrap w:val="0"/>
              <w:spacing w:before="0" w:after="0" w:line="260" w:lineRule="atLeast"/>
              <w:ind w:left="0" w:right="60"/>
              <w:jc w:val="center"/>
              <w:textAlignment w:val="baseline"/>
              <w:rPr>
                <w:sz w:val="20"/>
              </w:rPr>
            </w:pPr>
            <w:r>
              <w:rPr>
                <w:rFonts w:ascii="宋体" w:hAnsi="宋体" w:eastAsia="宋体" w:cs="宋体"/>
                <w:b w:val="0"/>
                <w:i w:val="0"/>
                <w:strike w:val="0"/>
                <w:color w:val="000000"/>
                <w:sz w:val="20"/>
              </w:rPr>
              <w:t>________年____月____日</w:t>
            </w:r>
          </w:p>
        </w:tc>
        <w:tc>
          <w:tcPr>
            <w:tcW w:w="3020" w:type="dxa"/>
            <w:gridSpan w:val="2"/>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中标(成交) 公告时间</w:t>
            </w:r>
          </w:p>
        </w:tc>
        <w:tc>
          <w:tcPr>
            <w:tcW w:w="1520" w:type="dxa"/>
            <w:vAlign w:val="center"/>
          </w:tcPr>
          <w:p>
            <w:pPr>
              <w:wordWrap w:val="0"/>
              <w:spacing w:before="0" w:after="0" w:line="280" w:lineRule="atLeast"/>
              <w:ind w:left="160" w:right="0"/>
              <w:jc w:val="both"/>
              <w:textAlignment w:val="baseline"/>
              <w:rPr>
                <w:sz w:val="20"/>
              </w:rPr>
            </w:pPr>
            <w:r>
              <w:rPr>
                <w:rFonts w:ascii="宋体" w:hAnsi="宋体" w:eastAsia="宋体" w:cs="宋体"/>
                <w:b w:val="0"/>
                <w:i w:val="0"/>
                <w:strike w:val="0"/>
                <w:color w:val="000000"/>
                <w:sz w:val="20"/>
              </w:rPr>
              <w:t>_______年</w:t>
            </w:r>
          </w:p>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___月___日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60" w:hRule="atLeast"/>
        </w:trPr>
        <w:tc>
          <w:tcPr>
            <w:tcW w:w="840" w:type="dxa"/>
            <w:vMerge w:val="continue"/>
          </w:tcPr>
          <w:p/>
        </w:tc>
        <w:tc>
          <w:tcPr>
            <w:tcW w:w="1200" w:type="dxa"/>
            <w:vAlign w:val="top"/>
          </w:tcPr>
          <w:p>
            <w:pPr>
              <w:wordWrap w:val="0"/>
              <w:spacing w:before="20" w:after="0" w:line="280" w:lineRule="atLeast"/>
              <w:ind w:left="160" w:right="0"/>
              <w:jc w:val="both"/>
              <w:textAlignment w:val="baseline"/>
              <w:rPr>
                <w:sz w:val="20"/>
              </w:rPr>
            </w:pPr>
            <w:r>
              <w:rPr>
                <w:rFonts w:ascii="宋体" w:hAnsi="宋体" w:eastAsia="宋体" w:cs="宋体"/>
                <w:b w:val="0"/>
                <w:i w:val="0"/>
                <w:strike w:val="0"/>
                <w:color w:val="000000"/>
                <w:sz w:val="20"/>
              </w:rPr>
              <w:t>更正公告</w:t>
            </w:r>
          </w:p>
          <w:p>
            <w:pPr>
              <w:wordWrap w:val="0"/>
              <w:spacing w:before="0" w:after="0" w:line="280" w:lineRule="atLeast"/>
              <w:ind w:left="400" w:right="0"/>
              <w:jc w:val="both"/>
              <w:textAlignment w:val="baseline"/>
              <w:rPr>
                <w:sz w:val="20"/>
              </w:rPr>
            </w:pPr>
            <w:r>
              <w:rPr>
                <w:rFonts w:ascii="宋体" w:hAnsi="宋体" w:eastAsia="宋体" w:cs="宋体"/>
                <w:b w:val="0"/>
                <w:i w:val="0"/>
                <w:strike w:val="0"/>
                <w:color w:val="000000"/>
                <w:sz w:val="20"/>
              </w:rPr>
              <w:t>时间</w:t>
            </w:r>
          </w:p>
          <w:p>
            <w:pPr>
              <w:wordWrap w:val="0"/>
              <w:spacing w:before="0" w:after="0" w:line="280" w:lineRule="atLeast"/>
              <w:ind w:left="240" w:right="0"/>
              <w:jc w:val="both"/>
              <w:textAlignment w:val="baseline"/>
              <w:rPr>
                <w:sz w:val="20"/>
              </w:rPr>
            </w:pPr>
            <w:r>
              <w:rPr>
                <w:rFonts w:ascii="宋体" w:hAnsi="宋体" w:eastAsia="宋体" w:cs="宋体"/>
                <w:b w:val="0"/>
                <w:i w:val="0"/>
                <w:strike w:val="0"/>
                <w:color w:val="000000"/>
                <w:sz w:val="20"/>
              </w:rPr>
              <w:t>(包含采</w:t>
            </w:r>
          </w:p>
          <w:p>
            <w:pPr>
              <w:wordWrap w:val="0"/>
              <w:spacing w:before="0" w:after="0" w:line="280" w:lineRule="atLeast"/>
              <w:ind w:left="160" w:right="0"/>
              <w:jc w:val="both"/>
              <w:textAlignment w:val="baseline"/>
              <w:rPr>
                <w:sz w:val="20"/>
              </w:rPr>
            </w:pPr>
            <w:r>
              <w:rPr>
                <w:rFonts w:ascii="宋体" w:hAnsi="宋体" w:eastAsia="宋体" w:cs="宋体"/>
                <w:b w:val="0"/>
                <w:i w:val="0"/>
                <w:strike w:val="0"/>
                <w:color w:val="000000"/>
                <w:sz w:val="20"/>
              </w:rPr>
              <w:t>购文件和</w:t>
            </w:r>
          </w:p>
          <w:p>
            <w:pPr>
              <w:wordWrap w:val="0"/>
              <w:spacing w:before="0" w:after="0" w:line="280" w:lineRule="atLeast"/>
              <w:ind w:left="160" w:right="0"/>
              <w:jc w:val="both"/>
              <w:textAlignment w:val="baseline"/>
              <w:rPr>
                <w:sz w:val="20"/>
              </w:rPr>
            </w:pPr>
            <w:r>
              <w:rPr>
                <w:rFonts w:ascii="宋体" w:hAnsi="宋体" w:eastAsia="宋体" w:cs="宋体"/>
                <w:b w:val="0"/>
                <w:i w:val="0"/>
                <w:strike w:val="0"/>
                <w:color w:val="000000"/>
                <w:sz w:val="20"/>
              </w:rPr>
              <w:t>采购结果</w:t>
            </w:r>
          </w:p>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更正公告)</w:t>
            </w:r>
          </w:p>
        </w:tc>
        <w:tc>
          <w:tcPr>
            <w:tcW w:w="1940" w:type="dxa"/>
            <w:gridSpan w:val="2"/>
            <w:vAlign w:val="center"/>
          </w:tcPr>
          <w:p>
            <w:pPr>
              <w:wordWrap w:val="0"/>
              <w:spacing w:before="0" w:after="0" w:line="260" w:lineRule="atLeast"/>
              <w:ind w:left="0" w:right="60"/>
              <w:jc w:val="center"/>
              <w:textAlignment w:val="baseline"/>
              <w:rPr>
                <w:sz w:val="20"/>
              </w:rPr>
            </w:pPr>
            <w:r>
              <w:rPr>
                <w:rFonts w:ascii="宋体" w:hAnsi="宋体" w:eastAsia="宋体" w:cs="宋体"/>
                <w:b w:val="0"/>
                <w:i w:val="0"/>
                <w:strike w:val="0"/>
                <w:color w:val="000000"/>
                <w:sz w:val="20"/>
              </w:rPr>
              <w:t>________年____月____日</w:t>
            </w:r>
          </w:p>
        </w:tc>
        <w:tc>
          <w:tcPr>
            <w:tcW w:w="3020" w:type="dxa"/>
            <w:gridSpan w:val="2"/>
            <w:vAlign w:val="center"/>
          </w:tcPr>
          <w:p>
            <w:pPr>
              <w:wordWrap w:val="0"/>
              <w:spacing w:before="0" w:after="0" w:line="260" w:lineRule="atLeast"/>
              <w:ind w:left="0" w:right="60"/>
              <w:jc w:val="center"/>
              <w:textAlignment w:val="baseline"/>
              <w:rPr>
                <w:sz w:val="20"/>
              </w:rPr>
            </w:pPr>
            <w:r>
              <w:rPr>
                <w:rFonts w:ascii="宋体" w:hAnsi="宋体" w:eastAsia="宋体" w:cs="宋体"/>
                <w:b w:val="0"/>
                <w:i w:val="0"/>
                <w:strike w:val="0"/>
                <w:color w:val="000000"/>
                <w:sz w:val="20"/>
              </w:rPr>
              <w:t>终止公告时间(包含废标和采购任务取消)</w:t>
            </w:r>
          </w:p>
        </w:tc>
        <w:tc>
          <w:tcPr>
            <w:tcW w:w="1520" w:type="dxa"/>
            <w:vAlign w:val="center"/>
          </w:tcPr>
          <w:p>
            <w:pPr>
              <w:wordWrap w:val="0"/>
              <w:spacing w:before="0" w:after="0" w:line="280" w:lineRule="atLeast"/>
              <w:ind w:left="160" w:right="0"/>
              <w:jc w:val="both"/>
              <w:textAlignment w:val="baseline"/>
              <w:rPr>
                <w:sz w:val="20"/>
              </w:rPr>
            </w:pPr>
            <w:r>
              <w:rPr>
                <w:rFonts w:ascii="宋体" w:hAnsi="宋体" w:eastAsia="宋体" w:cs="宋体"/>
                <w:b w:val="0"/>
                <w:i w:val="0"/>
                <w:strike w:val="0"/>
                <w:color w:val="000000"/>
                <w:sz w:val="20"/>
              </w:rPr>
              <w:t>________年</w:t>
            </w:r>
          </w:p>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___月___日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840" w:type="dxa"/>
            <w:vMerge w:val="restart"/>
            <w:vAlign w:val="center"/>
          </w:tcPr>
          <w:p>
            <w:pPr>
              <w:wordWrap w:val="0"/>
              <w:spacing w:before="0" w:after="0" w:line="260" w:lineRule="atLeast"/>
              <w:ind w:left="0" w:right="60"/>
              <w:jc w:val="center"/>
              <w:textAlignment w:val="baseline"/>
              <w:rPr>
                <w:sz w:val="20"/>
              </w:rPr>
            </w:pPr>
            <w:r>
              <w:rPr>
                <w:rFonts w:ascii="宋体" w:hAnsi="宋体" w:eastAsia="宋体" w:cs="宋体"/>
                <w:b w:val="0"/>
                <w:i w:val="0"/>
                <w:strike w:val="0"/>
                <w:color w:val="000000"/>
                <w:sz w:val="20"/>
              </w:rPr>
              <w:t>质疑供应商基本信息</w:t>
            </w:r>
          </w:p>
        </w:tc>
        <w:tc>
          <w:tcPr>
            <w:tcW w:w="1200" w:type="dxa"/>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单位名称</w:t>
            </w:r>
          </w:p>
        </w:tc>
        <w:tc>
          <w:tcPr>
            <w:tcW w:w="6480" w:type="dxa"/>
            <w:gridSpan w:val="5"/>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840" w:type="dxa"/>
            <w:vMerge w:val="continue"/>
          </w:tcPr>
          <w:p/>
        </w:tc>
        <w:tc>
          <w:tcPr>
            <w:tcW w:w="1200" w:type="dxa"/>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地址</w:t>
            </w:r>
          </w:p>
        </w:tc>
        <w:tc>
          <w:tcPr>
            <w:tcW w:w="1940" w:type="dxa"/>
            <w:gridSpan w:val="2"/>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020" w:type="dxa"/>
            <w:gridSpan w:val="2"/>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邮编</w:t>
            </w:r>
          </w:p>
        </w:tc>
        <w:tc>
          <w:tcPr>
            <w:tcW w:w="1520"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840" w:type="dxa"/>
            <w:vMerge w:val="continue"/>
          </w:tcPr>
          <w:p/>
        </w:tc>
        <w:tc>
          <w:tcPr>
            <w:tcW w:w="1200" w:type="dxa"/>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联系人</w:t>
            </w:r>
          </w:p>
        </w:tc>
        <w:tc>
          <w:tcPr>
            <w:tcW w:w="1940" w:type="dxa"/>
            <w:gridSpan w:val="2"/>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020" w:type="dxa"/>
            <w:gridSpan w:val="2"/>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联系电话</w:t>
            </w:r>
          </w:p>
        </w:tc>
        <w:tc>
          <w:tcPr>
            <w:tcW w:w="1520"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840" w:type="dxa"/>
            <w:vMerge w:val="continue"/>
          </w:tcPr>
          <w:p/>
        </w:tc>
        <w:tc>
          <w:tcPr>
            <w:tcW w:w="1200" w:type="dxa"/>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授权代表</w:t>
            </w:r>
          </w:p>
        </w:tc>
        <w:tc>
          <w:tcPr>
            <w:tcW w:w="1940" w:type="dxa"/>
            <w:gridSpan w:val="2"/>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020" w:type="dxa"/>
            <w:gridSpan w:val="2"/>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联系电话</w:t>
            </w:r>
          </w:p>
        </w:tc>
        <w:tc>
          <w:tcPr>
            <w:tcW w:w="1520"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840" w:type="dxa"/>
            <w:vMerge w:val="restart"/>
            <w:vAlign w:val="center"/>
          </w:tcPr>
          <w:p>
            <w:pPr>
              <w:wordWrap w:val="0"/>
              <w:spacing w:before="0" w:after="0" w:line="260" w:lineRule="atLeast"/>
              <w:ind w:left="0" w:right="60"/>
              <w:jc w:val="center"/>
              <w:textAlignment w:val="baseline"/>
              <w:rPr>
                <w:sz w:val="20"/>
              </w:rPr>
            </w:pPr>
            <w:r>
              <w:rPr>
                <w:rFonts w:ascii="宋体" w:hAnsi="宋体" w:eastAsia="宋体" w:cs="宋体"/>
                <w:b w:val="0"/>
                <w:i w:val="0"/>
                <w:strike w:val="0"/>
                <w:color w:val="000000"/>
                <w:sz w:val="20"/>
              </w:rPr>
              <w:t>质疑事项及相关请求(纸张不够另附)</w:t>
            </w:r>
          </w:p>
        </w:tc>
        <w:tc>
          <w:tcPr>
            <w:tcW w:w="1200" w:type="dxa"/>
            <w:vAlign w:val="bottom"/>
          </w:tcPr>
          <w:p>
            <w:pPr>
              <w:wordWrap w:val="0"/>
              <w:spacing w:before="0" w:after="40" w:line="260" w:lineRule="atLeast"/>
              <w:ind w:left="0" w:right="60"/>
              <w:jc w:val="center"/>
              <w:textAlignment w:val="baseline"/>
              <w:rPr>
                <w:sz w:val="20"/>
              </w:rPr>
            </w:pPr>
            <w:r>
              <w:rPr>
                <w:rFonts w:ascii="宋体" w:hAnsi="宋体" w:eastAsia="宋体" w:cs="宋体"/>
                <w:b w:val="0"/>
                <w:i w:val="0"/>
                <w:strike w:val="0"/>
                <w:color w:val="000000"/>
                <w:sz w:val="20"/>
              </w:rPr>
              <w:t>分类</w:t>
            </w:r>
          </w:p>
        </w:tc>
        <w:tc>
          <w:tcPr>
            <w:tcW w:w="6480" w:type="dxa"/>
            <w:gridSpan w:val="5"/>
            <w:vAlign w:val="center"/>
          </w:tcPr>
          <w:p>
            <w:pPr>
              <w:wordWrap w:val="0"/>
              <w:spacing w:before="0" w:after="0" w:line="260" w:lineRule="atLeast"/>
              <w:ind w:left="0" w:right="0"/>
              <w:jc w:val="both"/>
              <w:textAlignment w:val="baseline"/>
              <w:rPr>
                <w:sz w:val="20"/>
              </w:rPr>
            </w:pPr>
            <w:r>
              <w:rPr>
                <w:rFonts w:ascii="宋体" w:hAnsi="宋体" w:eastAsia="宋体" w:cs="宋体"/>
                <w:b w:val="0"/>
                <w:i w:val="0"/>
                <w:strike w:val="0"/>
                <w:color w:val="000000"/>
                <w:sz w:val="20"/>
              </w:rPr>
              <w:t>□采购文件 □ 采购过程 □ 中标或成交结果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0" w:hRule="atLeast"/>
        </w:trPr>
        <w:tc>
          <w:tcPr>
            <w:tcW w:w="840" w:type="dxa"/>
            <w:vMerge w:val="continue"/>
          </w:tcPr>
          <w:p/>
        </w:tc>
        <w:tc>
          <w:tcPr>
            <w:tcW w:w="7680" w:type="dxa"/>
            <w:gridSpan w:val="6"/>
            <w:vAlign w:val="top"/>
          </w:tcPr>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请逐条列明质疑事项、事实依据和法律依据， 并提供必要的证明材料。</w:t>
            </w:r>
          </w:p>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质疑事项1：</w:t>
            </w:r>
          </w:p>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事实依据：</w:t>
            </w:r>
          </w:p>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法律依据：</w:t>
            </w:r>
          </w:p>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相关请求：</w:t>
            </w:r>
          </w:p>
          <w:p>
            <w:pPr>
              <w:wordWrap w:val="0"/>
              <w:spacing w:before="0" w:after="0" w:line="280" w:lineRule="atLeast"/>
              <w:ind w:left="100" w:right="0"/>
              <w:jc w:val="both"/>
              <w:textAlignment w:val="baseline"/>
              <w:rPr>
                <w:sz w:val="20"/>
              </w:rPr>
            </w:pPr>
            <w:r>
              <w:rPr>
                <w:rFonts w:ascii="宋体" w:hAnsi="宋体" w:eastAsia="宋体" w:cs="宋体"/>
                <w:b w:val="0"/>
                <w:i w:val="0"/>
                <w:strike w:val="0"/>
                <w:color w:val="000000"/>
                <w:sz w:val="20"/>
              </w:rPr>
              <w:t>质疑事项2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jc w:val="center"/>
        </w:trPr>
        <w:tc>
          <w:tcPr>
            <w:tcW w:w="840" w:type="dxa"/>
            <w:vAlign w:val="center"/>
          </w:tcPr>
          <w:p>
            <w:pPr>
              <w:wordWrap w:val="0"/>
              <w:spacing w:before="0" w:after="0" w:line="240" w:lineRule="auto"/>
              <w:ind w:left="0" w:right="0"/>
              <w:jc w:val="both"/>
              <w:textAlignment w:val="baseline"/>
              <w:rPr>
                <w:sz w:val="20"/>
              </w:rPr>
            </w:pPr>
            <w:r>
              <w:rPr>
                <w:rFonts w:ascii="宋体" w:hAnsi="宋体" w:eastAsia="宋体" w:cs="宋体"/>
                <w:b w:val="0"/>
                <w:i w:val="0"/>
                <w:strike w:val="0"/>
                <w:color w:val="000000"/>
                <w:sz w:val="20"/>
              </w:rPr>
              <w:t xml:space="preserve"> </w:t>
            </w:r>
          </w:p>
        </w:tc>
        <w:tc>
          <w:tcPr>
            <w:tcW w:w="7680" w:type="dxa"/>
            <w:gridSpan w:val="6"/>
            <w:vAlign w:val="top"/>
          </w:tcPr>
          <w:p>
            <w:pPr>
              <w:wordWrap w:val="0"/>
              <w:spacing w:before="120" w:after="0" w:line="260" w:lineRule="atLeast"/>
              <w:ind w:left="0" w:right="0"/>
              <w:jc w:val="both"/>
              <w:textAlignment w:val="baseline"/>
              <w:rPr>
                <w:sz w:val="20"/>
              </w:rPr>
            </w:pPr>
            <w:r>
              <w:rPr>
                <w:rFonts w:ascii="宋体" w:hAnsi="宋体" w:eastAsia="宋体" w:cs="宋体"/>
                <w:b w:val="0"/>
                <w:i w:val="0"/>
                <w:strike w:val="0"/>
                <w:color w:val="000000"/>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840" w:type="dxa"/>
            <w:vMerge w:val="restart"/>
            <w:vAlign w:val="center"/>
          </w:tcPr>
          <w:p>
            <w:pPr>
              <w:wordWrap w:val="0"/>
              <w:spacing w:before="0" w:after="0" w:line="380" w:lineRule="atLeast"/>
              <w:ind w:left="200" w:right="0"/>
              <w:jc w:val="both"/>
              <w:textAlignment w:val="baseline"/>
              <w:rPr>
                <w:sz w:val="20"/>
              </w:rPr>
            </w:pPr>
            <w:r>
              <w:rPr>
                <w:rFonts w:ascii="宋体" w:hAnsi="宋体" w:eastAsia="宋体" w:cs="宋体"/>
                <w:b w:val="0"/>
                <w:i w:val="0"/>
                <w:strike w:val="0"/>
                <w:color w:val="000000"/>
                <w:sz w:val="20"/>
              </w:rPr>
              <w:t>签字</w:t>
            </w:r>
          </w:p>
          <w:p>
            <w:pPr>
              <w:wordWrap w:val="0"/>
              <w:spacing w:before="0" w:after="0" w:line="380" w:lineRule="atLeast"/>
              <w:ind w:left="100" w:right="0"/>
              <w:jc w:val="both"/>
              <w:textAlignment w:val="baseline"/>
              <w:rPr>
                <w:sz w:val="20"/>
              </w:rPr>
            </w:pPr>
            <w:r>
              <w:rPr>
                <w:rFonts w:ascii="宋体" w:hAnsi="宋体" w:eastAsia="宋体" w:cs="宋体"/>
                <w:b w:val="0"/>
                <w:i w:val="0"/>
                <w:strike w:val="0"/>
                <w:color w:val="000000"/>
                <w:sz w:val="20"/>
              </w:rPr>
              <w:t>或盖人</w:t>
            </w:r>
          </w:p>
          <w:p>
            <w:pPr>
              <w:wordWrap w:val="0"/>
              <w:spacing w:before="0" w:after="0" w:line="380" w:lineRule="atLeast"/>
              <w:ind w:left="200" w:right="0"/>
              <w:jc w:val="both"/>
              <w:textAlignment w:val="baseline"/>
              <w:rPr>
                <w:sz w:val="20"/>
              </w:rPr>
            </w:pPr>
            <w:r>
              <w:rPr>
                <w:rFonts w:ascii="宋体" w:hAnsi="宋体" w:eastAsia="宋体" w:cs="宋体"/>
                <w:b w:val="0"/>
                <w:i w:val="0"/>
                <w:strike w:val="0"/>
                <w:color w:val="000000"/>
                <w:sz w:val="20"/>
              </w:rPr>
              <w:t>名章</w:t>
            </w:r>
          </w:p>
        </w:tc>
        <w:tc>
          <w:tcPr>
            <w:tcW w:w="1800" w:type="dxa"/>
            <w:gridSpan w:val="2"/>
            <w:vMerge w:val="restart"/>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200" w:type="dxa"/>
            <w:gridSpan w:val="2"/>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公章</w:t>
            </w:r>
          </w:p>
        </w:tc>
        <w:tc>
          <w:tcPr>
            <w:tcW w:w="2680" w:type="dxa"/>
            <w:gridSpan w:val="2"/>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840" w:type="dxa"/>
            <w:vMerge w:val="continue"/>
          </w:tcPr>
          <w:p/>
        </w:tc>
        <w:tc>
          <w:tcPr>
            <w:tcW w:w="1800" w:type="dxa"/>
            <w:gridSpan w:val="2"/>
            <w:vMerge w:val="continue"/>
          </w:tcPr>
          <w:p/>
        </w:tc>
        <w:tc>
          <w:tcPr>
            <w:tcW w:w="3200" w:type="dxa"/>
            <w:gridSpan w:val="2"/>
            <w:vAlign w:val="center"/>
          </w:tcPr>
          <w:p>
            <w:pPr>
              <w:wordWrap w:val="0"/>
              <w:spacing w:before="0" w:after="0" w:line="260" w:lineRule="atLeast"/>
              <w:ind w:left="0" w:right="0"/>
              <w:jc w:val="center"/>
              <w:textAlignment w:val="baseline"/>
              <w:rPr>
                <w:sz w:val="20"/>
              </w:rPr>
            </w:pPr>
            <w:r>
              <w:rPr>
                <w:rFonts w:ascii="宋体" w:hAnsi="宋体" w:eastAsia="宋体" w:cs="宋体"/>
                <w:b w:val="0"/>
                <w:i w:val="0"/>
                <w:strike w:val="0"/>
                <w:color w:val="000000"/>
                <w:sz w:val="20"/>
              </w:rPr>
              <w:t>日期</w:t>
            </w:r>
          </w:p>
        </w:tc>
        <w:tc>
          <w:tcPr>
            <w:tcW w:w="2680" w:type="dxa"/>
            <w:gridSpan w:val="2"/>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0" w:hRule="atLeast"/>
          <w:jc w:val="center"/>
        </w:trPr>
        <w:tc>
          <w:tcPr>
            <w:tcW w:w="8520" w:type="dxa"/>
            <w:gridSpan w:val="7"/>
            <w:vAlign w:val="top"/>
          </w:tcPr>
          <w:p>
            <w:pPr>
              <w:wordWrap w:val="0"/>
              <w:spacing w:before="100" w:after="0" w:line="380" w:lineRule="atLeast"/>
              <w:ind w:left="100" w:right="0"/>
              <w:jc w:val="both"/>
              <w:textAlignment w:val="baseline"/>
              <w:rPr>
                <w:sz w:val="20"/>
              </w:rPr>
            </w:pPr>
            <w:r>
              <w:rPr>
                <w:rFonts w:ascii="宋体" w:hAnsi="宋体" w:eastAsia="宋体" w:cs="宋体"/>
                <w:b w:val="0"/>
                <w:i w:val="0"/>
                <w:strike w:val="0"/>
                <w:color w:val="000000"/>
                <w:sz w:val="20"/>
              </w:rPr>
              <w:t>质疑函制作说明：</w:t>
            </w:r>
          </w:p>
          <w:p>
            <w:pPr>
              <w:wordWrap w:val="0"/>
              <w:spacing w:before="0" w:after="0" w:line="380" w:lineRule="atLeast"/>
              <w:ind w:left="100" w:right="40" w:firstLine="400"/>
              <w:jc w:val="both"/>
              <w:textAlignment w:val="baseline"/>
              <w:rPr>
                <w:sz w:val="20"/>
              </w:rPr>
            </w:pPr>
            <w:r>
              <w:rPr>
                <w:rFonts w:ascii="宋体" w:hAnsi="宋体" w:eastAsia="宋体" w:cs="宋体"/>
                <w:b w:val="0"/>
                <w:i w:val="0"/>
                <w:strike w:val="0"/>
                <w:color w:val="000000"/>
                <w:sz w:val="20"/>
              </w:rPr>
              <w:t>1.供应商提出质疑时， 应提交质疑函和必要的证明材料或有效线索； 质疑函须符合《政府采购质疑和投诉办法》中华人民共和国财政部令第94号要求， 否则</w:t>
            </w:r>
            <w:r>
              <w:rPr>
                <w:rFonts w:hint="eastAsia" w:ascii="宋体" w:hAnsi="宋体" w:eastAsia="宋体" w:cs="宋体"/>
                <w:b w:val="0"/>
                <w:i w:val="0"/>
                <w:strike w:val="0"/>
                <w:color w:val="000000"/>
                <w:sz w:val="20"/>
                <w:lang w:val="en-US" w:eastAsia="zh-CN"/>
              </w:rPr>
              <w:t>呼图壁县</w:t>
            </w:r>
            <w:r>
              <w:rPr>
                <w:rFonts w:hint="eastAsia" w:ascii="宋体" w:hAnsi="宋体" w:eastAsia="宋体" w:cs="宋体"/>
                <w:b w:val="0"/>
                <w:i w:val="0"/>
                <w:strike w:val="0"/>
                <w:color w:val="000000"/>
                <w:sz w:val="20"/>
                <w:lang w:eastAsia="zh-CN"/>
              </w:rPr>
              <w:t>采购中心</w:t>
            </w:r>
            <w:r>
              <w:rPr>
                <w:rFonts w:ascii="宋体" w:hAnsi="宋体" w:eastAsia="宋体" w:cs="宋体"/>
                <w:b w:val="0"/>
                <w:i w:val="0"/>
                <w:strike w:val="0"/>
                <w:color w:val="000000"/>
                <w:sz w:val="20"/>
              </w:rPr>
              <w:t>不予受理。</w:t>
            </w:r>
          </w:p>
          <w:p>
            <w:pPr>
              <w:wordWrap w:val="0"/>
              <w:spacing w:before="0" w:after="0" w:line="380" w:lineRule="atLeast"/>
              <w:ind w:left="500" w:right="0"/>
              <w:jc w:val="both"/>
              <w:textAlignment w:val="baseline"/>
              <w:rPr>
                <w:sz w:val="20"/>
              </w:rPr>
            </w:pPr>
            <w:r>
              <w:rPr>
                <w:rFonts w:ascii="宋体" w:hAnsi="宋体" w:eastAsia="宋体" w:cs="宋体"/>
                <w:b w:val="0"/>
                <w:i w:val="0"/>
                <w:strike w:val="0"/>
                <w:color w:val="000000"/>
                <w:sz w:val="20"/>
              </w:rPr>
              <w:t>2.质疑函的质疑事项应具体、明确， 并有必要的事实依据和法律依据。</w:t>
            </w:r>
          </w:p>
          <w:p>
            <w:pPr>
              <w:wordWrap w:val="0"/>
              <w:spacing w:before="0" w:after="0" w:line="380" w:lineRule="atLeast"/>
              <w:ind w:left="500" w:right="0"/>
              <w:jc w:val="both"/>
              <w:textAlignment w:val="baseline"/>
              <w:rPr>
                <w:sz w:val="20"/>
              </w:rPr>
            </w:pPr>
            <w:r>
              <w:rPr>
                <w:rFonts w:ascii="宋体" w:hAnsi="宋体" w:eastAsia="宋体" w:cs="宋体"/>
                <w:b w:val="0"/>
                <w:i w:val="0"/>
                <w:strike w:val="0"/>
                <w:color w:val="000000"/>
                <w:sz w:val="20"/>
              </w:rPr>
              <w:t>3.质疑函的质疑请求应与质疑事项相关。</w:t>
            </w:r>
          </w:p>
          <w:p>
            <w:pPr>
              <w:wordWrap w:val="0"/>
              <w:spacing w:before="0" w:after="0" w:line="380" w:lineRule="atLeast"/>
              <w:ind w:left="100" w:right="40" w:firstLine="400"/>
              <w:jc w:val="both"/>
              <w:textAlignment w:val="baseline"/>
              <w:rPr>
                <w:sz w:val="20"/>
              </w:rPr>
            </w:pPr>
            <w:r>
              <w:rPr>
                <w:rFonts w:ascii="宋体" w:hAnsi="宋体" w:eastAsia="宋体" w:cs="宋体"/>
                <w:b w:val="0"/>
                <w:i w:val="0"/>
                <w:strike w:val="0"/>
                <w:color w:val="000000"/>
                <w:sz w:val="20"/>
              </w:rPr>
              <w:t>4.一份质疑函只能针对一个项目提出质疑，且针对同一交易程序环节的质疑应当一次性提出。质疑对一个项目的不同包提出质疑的，应当将各包质疑、异议事项集中在一份质疑函中提出， 并在质疑函中列明具体分包号。</w:t>
            </w:r>
          </w:p>
          <w:p>
            <w:pPr>
              <w:wordWrap w:val="0"/>
              <w:spacing w:before="0" w:after="0" w:line="380" w:lineRule="atLeast"/>
              <w:ind w:left="100" w:right="40" w:firstLine="400"/>
              <w:jc w:val="both"/>
              <w:textAlignment w:val="baseline"/>
              <w:rPr>
                <w:sz w:val="20"/>
              </w:rPr>
            </w:pPr>
            <w:r>
              <w:rPr>
                <w:rFonts w:ascii="宋体" w:hAnsi="宋体" w:eastAsia="宋体" w:cs="宋体"/>
                <w:b w:val="0"/>
                <w:i w:val="0"/>
                <w:strike w:val="0"/>
                <w:color w:val="000000"/>
                <w:sz w:val="20"/>
              </w:rPr>
              <w:t>5.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ordWrap w:val="0"/>
              <w:spacing w:before="0" w:after="0" w:line="380" w:lineRule="atLeast"/>
              <w:ind w:left="100" w:right="40" w:firstLine="400"/>
              <w:jc w:val="both"/>
              <w:textAlignment w:val="baseline"/>
              <w:rPr>
                <w:sz w:val="20"/>
              </w:rPr>
            </w:pPr>
            <w:r>
              <w:rPr>
                <w:rFonts w:ascii="宋体" w:hAnsi="宋体" w:eastAsia="宋体" w:cs="宋体"/>
                <w:b w:val="0"/>
                <w:i w:val="0"/>
                <w:strike w:val="0"/>
                <w:color w:val="000000"/>
                <w:sz w:val="20"/>
              </w:rPr>
              <w:t>6.质疑供应商为自然人的，质疑函应由本人签字，提供本人及代理人身份证复印件，并在复印件上签字；质疑供应商为法人或者其他组织的，质疑函应由法定代表人、主要负责人，或者其授权代表签字或者盖章，并加盖公章，同时提供法人证书复印件、代理人身份证复印件并加盖法人公章。</w:t>
            </w:r>
          </w:p>
          <w:p>
            <w:pPr>
              <w:wordWrap w:val="0"/>
              <w:spacing w:before="0" w:after="0" w:line="380" w:lineRule="atLeast"/>
              <w:ind w:left="500" w:right="0"/>
              <w:jc w:val="both"/>
              <w:textAlignment w:val="baseline"/>
              <w:rPr>
                <w:sz w:val="20"/>
              </w:rPr>
            </w:pPr>
            <w:r>
              <w:rPr>
                <w:rFonts w:ascii="宋体" w:hAnsi="宋体" w:eastAsia="宋体" w:cs="宋体"/>
                <w:b w:val="0"/>
                <w:i w:val="0"/>
                <w:strike w:val="0"/>
                <w:color w:val="000000"/>
                <w:sz w:val="20"/>
              </w:rPr>
              <w:t>7.质疑函份数要求： 一式</w:t>
            </w:r>
            <w:r>
              <w:rPr>
                <w:rFonts w:hint="eastAsia" w:ascii="宋体" w:hAnsi="宋体" w:eastAsia="宋体" w:cs="宋体"/>
                <w:b w:val="0"/>
                <w:i w:val="0"/>
                <w:strike w:val="0"/>
                <w:color w:val="000000"/>
                <w:sz w:val="20"/>
                <w:lang w:eastAsia="zh-CN"/>
              </w:rPr>
              <w:t>两</w:t>
            </w:r>
            <w:r>
              <w:rPr>
                <w:rFonts w:ascii="宋体" w:hAnsi="宋体" w:eastAsia="宋体" w:cs="宋体"/>
                <w:b w:val="0"/>
                <w:i w:val="0"/>
                <w:strike w:val="0"/>
                <w:color w:val="000000"/>
                <w:sz w:val="20"/>
              </w:rPr>
              <w:t>份。</w:t>
            </w:r>
          </w:p>
        </w:tc>
      </w:tr>
    </w:tbl>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center"/>
        <w:textAlignment w:val="baseline"/>
        <w:rPr>
          <w:sz w:val="13"/>
        </w:rPr>
      </w:pPr>
    </w:p>
    <w:p>
      <w:pPr>
        <w:wordWrap w:val="0"/>
        <w:spacing w:before="0" w:after="0" w:line="140" w:lineRule="exact"/>
        <w:ind w:left="0" w:right="0"/>
        <w:jc w:val="both"/>
        <w:textAlignment w:val="baseline"/>
        <w:rPr>
          <w:sz w:val="13"/>
        </w:rPr>
      </w:pPr>
    </w:p>
    <w:sectPr>
      <w:pgSz w:w="11900" w:h="16820"/>
      <w:pgMar w:top="1420" w:right="1840" w:bottom="1420" w:left="184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031EE"/>
    <w:multiLevelType w:val="singleLevel"/>
    <w:tmpl w:val="812031EE"/>
    <w:lvl w:ilvl="0" w:tentative="0">
      <w:start w:val="1"/>
      <w:numFmt w:val="decimal"/>
      <w:suff w:val="space"/>
      <w:lvlText w:val="%1."/>
      <w:lvlJc w:val="left"/>
    </w:lvl>
  </w:abstractNum>
  <w:abstractNum w:abstractNumId="1">
    <w:nsid w:val="816D5553"/>
    <w:multiLevelType w:val="singleLevel"/>
    <w:tmpl w:val="816D5553"/>
    <w:lvl w:ilvl="0" w:tentative="0">
      <w:start w:val="1"/>
      <w:numFmt w:val="decimal"/>
      <w:suff w:val="space"/>
      <w:lvlText w:val="%1."/>
      <w:lvlJc w:val="left"/>
    </w:lvl>
  </w:abstractNum>
  <w:abstractNum w:abstractNumId="2">
    <w:nsid w:val="8F0E187F"/>
    <w:multiLevelType w:val="singleLevel"/>
    <w:tmpl w:val="8F0E187F"/>
    <w:lvl w:ilvl="0" w:tentative="0">
      <w:start w:val="1"/>
      <w:numFmt w:val="decimal"/>
      <w:suff w:val="space"/>
      <w:lvlText w:val="%1."/>
      <w:lvlJc w:val="left"/>
    </w:lvl>
  </w:abstractNum>
  <w:abstractNum w:abstractNumId="3">
    <w:nsid w:val="93AFF7DD"/>
    <w:multiLevelType w:val="singleLevel"/>
    <w:tmpl w:val="93AFF7DD"/>
    <w:lvl w:ilvl="0" w:tentative="0">
      <w:start w:val="1"/>
      <w:numFmt w:val="decimal"/>
      <w:suff w:val="space"/>
      <w:lvlText w:val="%1."/>
      <w:lvlJc w:val="left"/>
    </w:lvl>
  </w:abstractNum>
  <w:abstractNum w:abstractNumId="4">
    <w:nsid w:val="97E79B32"/>
    <w:multiLevelType w:val="singleLevel"/>
    <w:tmpl w:val="97E79B32"/>
    <w:lvl w:ilvl="0" w:tentative="0">
      <w:start w:val="2"/>
      <w:numFmt w:val="chineseCounting"/>
      <w:suff w:val="nothing"/>
      <w:lvlText w:val="%1、"/>
      <w:lvlJc w:val="left"/>
      <w:rPr>
        <w:rFonts w:hint="eastAsia"/>
      </w:rPr>
    </w:lvl>
  </w:abstractNum>
  <w:abstractNum w:abstractNumId="5">
    <w:nsid w:val="9C05829A"/>
    <w:multiLevelType w:val="singleLevel"/>
    <w:tmpl w:val="9C05829A"/>
    <w:lvl w:ilvl="0" w:tentative="0">
      <w:start w:val="1"/>
      <w:numFmt w:val="decimal"/>
      <w:suff w:val="space"/>
      <w:lvlText w:val="%1."/>
      <w:lvlJc w:val="left"/>
    </w:lvl>
  </w:abstractNum>
  <w:abstractNum w:abstractNumId="6">
    <w:nsid w:val="9EF31673"/>
    <w:multiLevelType w:val="singleLevel"/>
    <w:tmpl w:val="9EF31673"/>
    <w:lvl w:ilvl="0" w:tentative="0">
      <w:start w:val="1"/>
      <w:numFmt w:val="decimal"/>
      <w:suff w:val="space"/>
      <w:lvlText w:val="%1."/>
      <w:lvlJc w:val="left"/>
    </w:lvl>
  </w:abstractNum>
  <w:abstractNum w:abstractNumId="7">
    <w:nsid w:val="A07007D9"/>
    <w:multiLevelType w:val="singleLevel"/>
    <w:tmpl w:val="A07007D9"/>
    <w:lvl w:ilvl="0" w:tentative="0">
      <w:start w:val="1"/>
      <w:numFmt w:val="decimal"/>
      <w:suff w:val="space"/>
      <w:lvlText w:val="%1."/>
      <w:lvlJc w:val="left"/>
    </w:lvl>
  </w:abstractNum>
  <w:abstractNum w:abstractNumId="8">
    <w:nsid w:val="A8D83B44"/>
    <w:multiLevelType w:val="singleLevel"/>
    <w:tmpl w:val="A8D83B44"/>
    <w:lvl w:ilvl="0" w:tentative="0">
      <w:start w:val="1"/>
      <w:numFmt w:val="decimal"/>
      <w:suff w:val="space"/>
      <w:lvlText w:val="%1."/>
      <w:lvlJc w:val="left"/>
    </w:lvl>
  </w:abstractNum>
  <w:abstractNum w:abstractNumId="9">
    <w:nsid w:val="BB790B93"/>
    <w:multiLevelType w:val="singleLevel"/>
    <w:tmpl w:val="BB790B93"/>
    <w:lvl w:ilvl="0" w:tentative="0">
      <w:start w:val="1"/>
      <w:numFmt w:val="decimal"/>
      <w:suff w:val="space"/>
      <w:lvlText w:val="%1."/>
      <w:lvlJc w:val="left"/>
    </w:lvl>
  </w:abstractNum>
  <w:abstractNum w:abstractNumId="10">
    <w:nsid w:val="D883E086"/>
    <w:multiLevelType w:val="singleLevel"/>
    <w:tmpl w:val="D883E086"/>
    <w:lvl w:ilvl="0" w:tentative="0">
      <w:start w:val="1"/>
      <w:numFmt w:val="chineseCounting"/>
      <w:suff w:val="nothing"/>
      <w:lvlText w:val="%1、"/>
      <w:lvlJc w:val="left"/>
      <w:rPr>
        <w:rFonts w:hint="eastAsia"/>
      </w:rPr>
    </w:lvl>
  </w:abstractNum>
  <w:abstractNum w:abstractNumId="11">
    <w:nsid w:val="DDA394AC"/>
    <w:multiLevelType w:val="singleLevel"/>
    <w:tmpl w:val="DDA394AC"/>
    <w:lvl w:ilvl="0" w:tentative="0">
      <w:start w:val="1"/>
      <w:numFmt w:val="decimal"/>
      <w:suff w:val="space"/>
      <w:lvlText w:val="%1."/>
      <w:lvlJc w:val="left"/>
    </w:lvl>
  </w:abstractNum>
  <w:abstractNum w:abstractNumId="12">
    <w:nsid w:val="DF0C46D9"/>
    <w:multiLevelType w:val="singleLevel"/>
    <w:tmpl w:val="DF0C46D9"/>
    <w:lvl w:ilvl="0" w:tentative="0">
      <w:start w:val="1"/>
      <w:numFmt w:val="decimal"/>
      <w:suff w:val="space"/>
      <w:lvlText w:val="%1."/>
      <w:lvlJc w:val="left"/>
    </w:lvl>
  </w:abstractNum>
  <w:abstractNum w:abstractNumId="13">
    <w:nsid w:val="E536F7F8"/>
    <w:multiLevelType w:val="singleLevel"/>
    <w:tmpl w:val="E536F7F8"/>
    <w:lvl w:ilvl="0" w:tentative="0">
      <w:start w:val="1"/>
      <w:numFmt w:val="decimal"/>
      <w:suff w:val="space"/>
      <w:lvlText w:val="%1."/>
      <w:lvlJc w:val="left"/>
    </w:lvl>
  </w:abstractNum>
  <w:abstractNum w:abstractNumId="14">
    <w:nsid w:val="F4341B6B"/>
    <w:multiLevelType w:val="singleLevel"/>
    <w:tmpl w:val="F4341B6B"/>
    <w:lvl w:ilvl="0" w:tentative="0">
      <w:start w:val="1"/>
      <w:numFmt w:val="decimal"/>
      <w:suff w:val="space"/>
      <w:lvlText w:val="%1."/>
      <w:lvlJc w:val="left"/>
    </w:lvl>
  </w:abstractNum>
  <w:abstractNum w:abstractNumId="15">
    <w:nsid w:val="FAEACEEE"/>
    <w:multiLevelType w:val="singleLevel"/>
    <w:tmpl w:val="FAEACEEE"/>
    <w:lvl w:ilvl="0" w:tentative="0">
      <w:start w:val="1"/>
      <w:numFmt w:val="decimal"/>
      <w:suff w:val="space"/>
      <w:lvlText w:val="%1."/>
      <w:lvlJc w:val="left"/>
    </w:lvl>
  </w:abstractNum>
  <w:abstractNum w:abstractNumId="16">
    <w:nsid w:val="0000000B"/>
    <w:multiLevelType w:val="multilevel"/>
    <w:tmpl w:val="0000000B"/>
    <w:lvl w:ilvl="0" w:tentative="0">
      <w:start w:val="1"/>
      <w:numFmt w:val="decimal"/>
      <w:pStyle w:val="31"/>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00B86445"/>
    <w:multiLevelType w:val="singleLevel"/>
    <w:tmpl w:val="00B86445"/>
    <w:lvl w:ilvl="0" w:tentative="0">
      <w:start w:val="1"/>
      <w:numFmt w:val="decimal"/>
      <w:suff w:val="space"/>
      <w:lvlText w:val="%1."/>
      <w:lvlJc w:val="left"/>
    </w:lvl>
  </w:abstractNum>
  <w:abstractNum w:abstractNumId="18">
    <w:nsid w:val="07F1A31C"/>
    <w:multiLevelType w:val="singleLevel"/>
    <w:tmpl w:val="07F1A31C"/>
    <w:lvl w:ilvl="0" w:tentative="0">
      <w:start w:val="1"/>
      <w:numFmt w:val="decimal"/>
      <w:suff w:val="space"/>
      <w:lvlText w:val="%1."/>
      <w:lvlJc w:val="left"/>
    </w:lvl>
  </w:abstractNum>
  <w:abstractNum w:abstractNumId="19">
    <w:nsid w:val="1AFBAC8B"/>
    <w:multiLevelType w:val="singleLevel"/>
    <w:tmpl w:val="1AFBAC8B"/>
    <w:lvl w:ilvl="0" w:tentative="0">
      <w:start w:val="8"/>
      <w:numFmt w:val="chineseCounting"/>
      <w:suff w:val="nothing"/>
      <w:lvlText w:val="%1、"/>
      <w:lvlJc w:val="left"/>
      <w:rPr>
        <w:rFonts w:hint="eastAsia"/>
      </w:rPr>
    </w:lvl>
  </w:abstractNum>
  <w:abstractNum w:abstractNumId="2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36729304"/>
    <w:multiLevelType w:val="singleLevel"/>
    <w:tmpl w:val="36729304"/>
    <w:lvl w:ilvl="0" w:tentative="0">
      <w:start w:val="1"/>
      <w:numFmt w:val="decimal"/>
      <w:suff w:val="space"/>
      <w:lvlText w:val="%1."/>
      <w:lvlJc w:val="left"/>
    </w:lvl>
  </w:abstractNum>
  <w:abstractNum w:abstractNumId="22">
    <w:nsid w:val="5FFCB3A6"/>
    <w:multiLevelType w:val="singleLevel"/>
    <w:tmpl w:val="5FFCB3A6"/>
    <w:lvl w:ilvl="0" w:tentative="0">
      <w:start w:val="1"/>
      <w:numFmt w:val="decimal"/>
      <w:suff w:val="space"/>
      <w:lvlText w:val="%1."/>
      <w:lvlJc w:val="left"/>
    </w:lvl>
  </w:abstractNum>
  <w:abstractNum w:abstractNumId="23">
    <w:nsid w:val="656E4A39"/>
    <w:multiLevelType w:val="singleLevel"/>
    <w:tmpl w:val="656E4A39"/>
    <w:lvl w:ilvl="0" w:tentative="0">
      <w:start w:val="1"/>
      <w:numFmt w:val="decimal"/>
      <w:suff w:val="space"/>
      <w:lvlText w:val="%1."/>
      <w:lvlJc w:val="left"/>
    </w:lvl>
  </w:abstractNum>
  <w:abstractNum w:abstractNumId="24">
    <w:nsid w:val="72F5B94E"/>
    <w:multiLevelType w:val="singleLevel"/>
    <w:tmpl w:val="72F5B94E"/>
    <w:lvl w:ilvl="0" w:tentative="0">
      <w:start w:val="1"/>
      <w:numFmt w:val="decimal"/>
      <w:suff w:val="space"/>
      <w:lvlText w:val="%1."/>
      <w:lvlJc w:val="left"/>
    </w:lvl>
  </w:abstractNum>
  <w:abstractNum w:abstractNumId="25">
    <w:nsid w:val="73C02C92"/>
    <w:multiLevelType w:val="singleLevel"/>
    <w:tmpl w:val="73C02C92"/>
    <w:lvl w:ilvl="0" w:tentative="0">
      <w:start w:val="1"/>
      <w:numFmt w:val="decimal"/>
      <w:suff w:val="space"/>
      <w:lvlText w:val="%1."/>
      <w:lvlJc w:val="left"/>
    </w:lvl>
  </w:abstractNum>
  <w:abstractNum w:abstractNumId="26">
    <w:nsid w:val="7EBB0483"/>
    <w:multiLevelType w:val="singleLevel"/>
    <w:tmpl w:val="7EBB0483"/>
    <w:lvl w:ilvl="0" w:tentative="0">
      <w:start w:val="1"/>
      <w:numFmt w:val="decimal"/>
      <w:suff w:val="space"/>
      <w:lvlText w:val="%1."/>
      <w:lvlJc w:val="left"/>
    </w:lvl>
  </w:abstractNum>
  <w:num w:numId="1">
    <w:abstractNumId w:val="16"/>
  </w:num>
  <w:num w:numId="2">
    <w:abstractNumId w:val="4"/>
  </w:num>
  <w:num w:numId="3">
    <w:abstractNumId w:val="26"/>
  </w:num>
  <w:num w:numId="4">
    <w:abstractNumId w:val="22"/>
  </w:num>
  <w:num w:numId="5">
    <w:abstractNumId w:val="25"/>
  </w:num>
  <w:num w:numId="6">
    <w:abstractNumId w:val="5"/>
  </w:num>
  <w:num w:numId="7">
    <w:abstractNumId w:val="12"/>
  </w:num>
  <w:num w:numId="8">
    <w:abstractNumId w:val="6"/>
  </w:num>
  <w:num w:numId="9">
    <w:abstractNumId w:val="13"/>
  </w:num>
  <w:num w:numId="10">
    <w:abstractNumId w:val="9"/>
  </w:num>
  <w:num w:numId="11">
    <w:abstractNumId w:val="3"/>
  </w:num>
  <w:num w:numId="12">
    <w:abstractNumId w:val="14"/>
  </w:num>
  <w:num w:numId="13">
    <w:abstractNumId w:val="15"/>
  </w:num>
  <w:num w:numId="14">
    <w:abstractNumId w:val="1"/>
  </w:num>
  <w:num w:numId="15">
    <w:abstractNumId w:val="24"/>
  </w:num>
  <w:num w:numId="16">
    <w:abstractNumId w:val="11"/>
  </w:num>
  <w:num w:numId="17">
    <w:abstractNumId w:val="23"/>
  </w:num>
  <w:num w:numId="18">
    <w:abstractNumId w:val="2"/>
  </w:num>
  <w:num w:numId="19">
    <w:abstractNumId w:val="21"/>
  </w:num>
  <w:num w:numId="20">
    <w:abstractNumId w:val="7"/>
  </w:num>
  <w:num w:numId="21">
    <w:abstractNumId w:val="0"/>
  </w:num>
  <w:num w:numId="22">
    <w:abstractNumId w:val="8"/>
  </w:num>
  <w:num w:numId="23">
    <w:abstractNumId w:val="17"/>
  </w:num>
  <w:num w:numId="24">
    <w:abstractNumId w:val="18"/>
  </w:num>
  <w:num w:numId="25">
    <w:abstractNumId w:val="19"/>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doNotUseIndentAsNumberingTabStop/>
    <w:compatSetting w:name="compatibilityMode" w:uri="http://schemas.microsoft.com/office/word" w:val="15"/>
  </w:compat>
  <w:docVars>
    <w:docVar w:name="commondata" w:val="eyJoZGlkIjoiZDNjMTMzMGUxYmQ2Y2EzMTkzYjdkODY0ZGEzNmRkOTgifQ=="/>
  </w:docVars>
  <w:rsids>
    <w:rsidRoot w:val="00000000"/>
    <w:rsid w:val="00706E78"/>
    <w:rsid w:val="008010E5"/>
    <w:rsid w:val="00A9518B"/>
    <w:rsid w:val="00D8749F"/>
    <w:rsid w:val="01934BB5"/>
    <w:rsid w:val="01991AE0"/>
    <w:rsid w:val="024409A8"/>
    <w:rsid w:val="02FF69EF"/>
    <w:rsid w:val="040B3430"/>
    <w:rsid w:val="04207B52"/>
    <w:rsid w:val="047D72BF"/>
    <w:rsid w:val="050161AB"/>
    <w:rsid w:val="055830D2"/>
    <w:rsid w:val="057053EB"/>
    <w:rsid w:val="05AC72BA"/>
    <w:rsid w:val="05C97F0E"/>
    <w:rsid w:val="06965CA6"/>
    <w:rsid w:val="077B51B6"/>
    <w:rsid w:val="083E395E"/>
    <w:rsid w:val="084A2E08"/>
    <w:rsid w:val="085167B0"/>
    <w:rsid w:val="08D95CBC"/>
    <w:rsid w:val="08FF2E82"/>
    <w:rsid w:val="094512EF"/>
    <w:rsid w:val="09657EEF"/>
    <w:rsid w:val="0977770E"/>
    <w:rsid w:val="09AA57E6"/>
    <w:rsid w:val="09FC2EF5"/>
    <w:rsid w:val="0A876253"/>
    <w:rsid w:val="0AE618BE"/>
    <w:rsid w:val="0AF2433A"/>
    <w:rsid w:val="0B4E021A"/>
    <w:rsid w:val="0B881450"/>
    <w:rsid w:val="0BD624E2"/>
    <w:rsid w:val="0BF326A0"/>
    <w:rsid w:val="0C2A43EC"/>
    <w:rsid w:val="0C3D7481"/>
    <w:rsid w:val="0C826F54"/>
    <w:rsid w:val="0CB566E8"/>
    <w:rsid w:val="0CD071B5"/>
    <w:rsid w:val="0D22141A"/>
    <w:rsid w:val="0D3533AC"/>
    <w:rsid w:val="0E980A17"/>
    <w:rsid w:val="0EF91020"/>
    <w:rsid w:val="0F403993"/>
    <w:rsid w:val="0F59233E"/>
    <w:rsid w:val="0F6522E8"/>
    <w:rsid w:val="0F9B696E"/>
    <w:rsid w:val="0FC0351C"/>
    <w:rsid w:val="10964BDC"/>
    <w:rsid w:val="10E404A8"/>
    <w:rsid w:val="11381A11"/>
    <w:rsid w:val="11A9698A"/>
    <w:rsid w:val="121B42B8"/>
    <w:rsid w:val="12D97B56"/>
    <w:rsid w:val="135972DC"/>
    <w:rsid w:val="13640BDF"/>
    <w:rsid w:val="143019FE"/>
    <w:rsid w:val="147839B5"/>
    <w:rsid w:val="14D577BC"/>
    <w:rsid w:val="151B0B9E"/>
    <w:rsid w:val="15D1028D"/>
    <w:rsid w:val="165733D1"/>
    <w:rsid w:val="166D59E0"/>
    <w:rsid w:val="1677276B"/>
    <w:rsid w:val="16D90F65"/>
    <w:rsid w:val="17895082"/>
    <w:rsid w:val="18923D5F"/>
    <w:rsid w:val="189A16A6"/>
    <w:rsid w:val="18CF47BA"/>
    <w:rsid w:val="18E431D8"/>
    <w:rsid w:val="193E1C1F"/>
    <w:rsid w:val="196F238B"/>
    <w:rsid w:val="19C664DD"/>
    <w:rsid w:val="1AA143FE"/>
    <w:rsid w:val="1AE82042"/>
    <w:rsid w:val="1BD65A3B"/>
    <w:rsid w:val="1C3C2633"/>
    <w:rsid w:val="1C974E74"/>
    <w:rsid w:val="1CE01A6B"/>
    <w:rsid w:val="1E3B5525"/>
    <w:rsid w:val="1E6A705E"/>
    <w:rsid w:val="1E6D1F69"/>
    <w:rsid w:val="1E780B2E"/>
    <w:rsid w:val="1E9E2BFD"/>
    <w:rsid w:val="1EF85778"/>
    <w:rsid w:val="1F330FDE"/>
    <w:rsid w:val="1F3E716E"/>
    <w:rsid w:val="1F773A0F"/>
    <w:rsid w:val="1FBB7CB7"/>
    <w:rsid w:val="1FF45B7B"/>
    <w:rsid w:val="20421707"/>
    <w:rsid w:val="205E4AB8"/>
    <w:rsid w:val="208D08C0"/>
    <w:rsid w:val="20A35F44"/>
    <w:rsid w:val="20D15688"/>
    <w:rsid w:val="20D63F6F"/>
    <w:rsid w:val="2113478B"/>
    <w:rsid w:val="223F2EE5"/>
    <w:rsid w:val="224D641F"/>
    <w:rsid w:val="225A0D97"/>
    <w:rsid w:val="22BD5948"/>
    <w:rsid w:val="23A0597D"/>
    <w:rsid w:val="24352595"/>
    <w:rsid w:val="24943A34"/>
    <w:rsid w:val="24C17AB1"/>
    <w:rsid w:val="24CB606D"/>
    <w:rsid w:val="25785C06"/>
    <w:rsid w:val="26215796"/>
    <w:rsid w:val="26614706"/>
    <w:rsid w:val="26CF423A"/>
    <w:rsid w:val="27A44741"/>
    <w:rsid w:val="27F4256F"/>
    <w:rsid w:val="28145902"/>
    <w:rsid w:val="28A16DB6"/>
    <w:rsid w:val="291D462C"/>
    <w:rsid w:val="298F3DBD"/>
    <w:rsid w:val="29B0748C"/>
    <w:rsid w:val="29F74A66"/>
    <w:rsid w:val="2A0D6A59"/>
    <w:rsid w:val="2B500C2B"/>
    <w:rsid w:val="2B901C0C"/>
    <w:rsid w:val="2BD559B4"/>
    <w:rsid w:val="2BE6342C"/>
    <w:rsid w:val="2CAF32C8"/>
    <w:rsid w:val="2CC805BA"/>
    <w:rsid w:val="2CEE6CC2"/>
    <w:rsid w:val="2D1F7C38"/>
    <w:rsid w:val="2D5A7FB3"/>
    <w:rsid w:val="2E93286D"/>
    <w:rsid w:val="2EA169D5"/>
    <w:rsid w:val="2EA63FEC"/>
    <w:rsid w:val="2F8E1DD4"/>
    <w:rsid w:val="30241FDE"/>
    <w:rsid w:val="303B1272"/>
    <w:rsid w:val="31067AB6"/>
    <w:rsid w:val="312A6522"/>
    <w:rsid w:val="318E0F35"/>
    <w:rsid w:val="318F78F9"/>
    <w:rsid w:val="31FC7390"/>
    <w:rsid w:val="321C1E43"/>
    <w:rsid w:val="332E6808"/>
    <w:rsid w:val="33541EFA"/>
    <w:rsid w:val="3393072B"/>
    <w:rsid w:val="35661B06"/>
    <w:rsid w:val="35906599"/>
    <w:rsid w:val="36335578"/>
    <w:rsid w:val="36E20E17"/>
    <w:rsid w:val="36EB4C1D"/>
    <w:rsid w:val="373040E6"/>
    <w:rsid w:val="37931B4D"/>
    <w:rsid w:val="37A8573C"/>
    <w:rsid w:val="37C036B9"/>
    <w:rsid w:val="38647297"/>
    <w:rsid w:val="396278FD"/>
    <w:rsid w:val="39656A54"/>
    <w:rsid w:val="3B436410"/>
    <w:rsid w:val="3B4D6458"/>
    <w:rsid w:val="3B82342F"/>
    <w:rsid w:val="3B953235"/>
    <w:rsid w:val="3BCE5DD9"/>
    <w:rsid w:val="3BEB613D"/>
    <w:rsid w:val="3BF47EEA"/>
    <w:rsid w:val="3C3C7A3D"/>
    <w:rsid w:val="3C682428"/>
    <w:rsid w:val="3C84781E"/>
    <w:rsid w:val="3D2B4A7E"/>
    <w:rsid w:val="3DBB413B"/>
    <w:rsid w:val="3E4C54C1"/>
    <w:rsid w:val="3E854DC8"/>
    <w:rsid w:val="3F2C4535"/>
    <w:rsid w:val="3F740061"/>
    <w:rsid w:val="3FBE494F"/>
    <w:rsid w:val="401F4AC2"/>
    <w:rsid w:val="407E0226"/>
    <w:rsid w:val="41153D55"/>
    <w:rsid w:val="412A50AB"/>
    <w:rsid w:val="417D0CBF"/>
    <w:rsid w:val="421A7CB1"/>
    <w:rsid w:val="42757194"/>
    <w:rsid w:val="42D10306"/>
    <w:rsid w:val="42E94FAC"/>
    <w:rsid w:val="433A3717"/>
    <w:rsid w:val="43B33B7C"/>
    <w:rsid w:val="43BF0956"/>
    <w:rsid w:val="43C617EB"/>
    <w:rsid w:val="43EC5A7C"/>
    <w:rsid w:val="43FC159A"/>
    <w:rsid w:val="44337121"/>
    <w:rsid w:val="443B00E9"/>
    <w:rsid w:val="445448B1"/>
    <w:rsid w:val="44DC2E06"/>
    <w:rsid w:val="44F22952"/>
    <w:rsid w:val="45AE1FD0"/>
    <w:rsid w:val="464004CF"/>
    <w:rsid w:val="46D0453B"/>
    <w:rsid w:val="488B2726"/>
    <w:rsid w:val="49691BB7"/>
    <w:rsid w:val="4A3C0A12"/>
    <w:rsid w:val="4A431964"/>
    <w:rsid w:val="4A5F4764"/>
    <w:rsid w:val="4A6F2842"/>
    <w:rsid w:val="4A833567"/>
    <w:rsid w:val="4AB873A4"/>
    <w:rsid w:val="4AE811BE"/>
    <w:rsid w:val="4B4A6965"/>
    <w:rsid w:val="4B587CCB"/>
    <w:rsid w:val="4B810CC7"/>
    <w:rsid w:val="4BFF76BB"/>
    <w:rsid w:val="4D0F5CA3"/>
    <w:rsid w:val="4D5527CF"/>
    <w:rsid w:val="4E422279"/>
    <w:rsid w:val="4EC533B4"/>
    <w:rsid w:val="4ECA4CEF"/>
    <w:rsid w:val="4EDE4270"/>
    <w:rsid w:val="4EF61917"/>
    <w:rsid w:val="4F3D590F"/>
    <w:rsid w:val="4F510245"/>
    <w:rsid w:val="4F537AB2"/>
    <w:rsid w:val="4F7C02E5"/>
    <w:rsid w:val="4FBC7495"/>
    <w:rsid w:val="50266358"/>
    <w:rsid w:val="50596FE0"/>
    <w:rsid w:val="50714A9F"/>
    <w:rsid w:val="510D4856"/>
    <w:rsid w:val="51457040"/>
    <w:rsid w:val="516B57CB"/>
    <w:rsid w:val="51AD5762"/>
    <w:rsid w:val="51AF590D"/>
    <w:rsid w:val="52134B80"/>
    <w:rsid w:val="524851AA"/>
    <w:rsid w:val="52597DAA"/>
    <w:rsid w:val="526E56C7"/>
    <w:rsid w:val="52CC4866"/>
    <w:rsid w:val="537E3305"/>
    <w:rsid w:val="53867518"/>
    <w:rsid w:val="53C279F0"/>
    <w:rsid w:val="5431780B"/>
    <w:rsid w:val="547864AA"/>
    <w:rsid w:val="54C234BD"/>
    <w:rsid w:val="550E3535"/>
    <w:rsid w:val="55DD7953"/>
    <w:rsid w:val="55FF1631"/>
    <w:rsid w:val="560758F0"/>
    <w:rsid w:val="56373066"/>
    <w:rsid w:val="570345D5"/>
    <w:rsid w:val="571141E6"/>
    <w:rsid w:val="57301217"/>
    <w:rsid w:val="57D668D8"/>
    <w:rsid w:val="57D8796C"/>
    <w:rsid w:val="588A5B82"/>
    <w:rsid w:val="58B8581B"/>
    <w:rsid w:val="58CE6A50"/>
    <w:rsid w:val="59B75920"/>
    <w:rsid w:val="5A2536A5"/>
    <w:rsid w:val="5A354B99"/>
    <w:rsid w:val="5ABF39F2"/>
    <w:rsid w:val="5B0F7D41"/>
    <w:rsid w:val="5B7200D7"/>
    <w:rsid w:val="5B862B05"/>
    <w:rsid w:val="5C354D5A"/>
    <w:rsid w:val="5CBE1122"/>
    <w:rsid w:val="5D0C1038"/>
    <w:rsid w:val="5DB20099"/>
    <w:rsid w:val="5DF72D16"/>
    <w:rsid w:val="5E2D31BC"/>
    <w:rsid w:val="5E5E18DF"/>
    <w:rsid w:val="5E746919"/>
    <w:rsid w:val="5E990646"/>
    <w:rsid w:val="5EC12033"/>
    <w:rsid w:val="5F662111"/>
    <w:rsid w:val="5FF37C0C"/>
    <w:rsid w:val="60650466"/>
    <w:rsid w:val="60C75DE6"/>
    <w:rsid w:val="61232134"/>
    <w:rsid w:val="614E41B0"/>
    <w:rsid w:val="61B6615E"/>
    <w:rsid w:val="6203154C"/>
    <w:rsid w:val="633E0936"/>
    <w:rsid w:val="63D70DE3"/>
    <w:rsid w:val="64113EFE"/>
    <w:rsid w:val="648F3388"/>
    <w:rsid w:val="64DC5686"/>
    <w:rsid w:val="65133AAE"/>
    <w:rsid w:val="65495CEB"/>
    <w:rsid w:val="664C596B"/>
    <w:rsid w:val="66BE7C2F"/>
    <w:rsid w:val="66E64BDA"/>
    <w:rsid w:val="67B752D8"/>
    <w:rsid w:val="68BA29D0"/>
    <w:rsid w:val="68EE373D"/>
    <w:rsid w:val="69326925"/>
    <w:rsid w:val="694024EC"/>
    <w:rsid w:val="6A131BB8"/>
    <w:rsid w:val="6A4E6094"/>
    <w:rsid w:val="6A6708C5"/>
    <w:rsid w:val="6A794FDE"/>
    <w:rsid w:val="6A863D6F"/>
    <w:rsid w:val="6A866AEC"/>
    <w:rsid w:val="6A99316D"/>
    <w:rsid w:val="6AA47A00"/>
    <w:rsid w:val="6C21592D"/>
    <w:rsid w:val="6CD9456A"/>
    <w:rsid w:val="6D686242"/>
    <w:rsid w:val="6DBE404F"/>
    <w:rsid w:val="6DD31A0E"/>
    <w:rsid w:val="6E1F5A5B"/>
    <w:rsid w:val="6F555835"/>
    <w:rsid w:val="6F7D623B"/>
    <w:rsid w:val="70020FE0"/>
    <w:rsid w:val="71135DF6"/>
    <w:rsid w:val="71390ADF"/>
    <w:rsid w:val="72491DD9"/>
    <w:rsid w:val="725A49EB"/>
    <w:rsid w:val="72D46D44"/>
    <w:rsid w:val="730B5700"/>
    <w:rsid w:val="739C480D"/>
    <w:rsid w:val="7442059D"/>
    <w:rsid w:val="748110A2"/>
    <w:rsid w:val="748B5C1B"/>
    <w:rsid w:val="754E3901"/>
    <w:rsid w:val="75527D89"/>
    <w:rsid w:val="75DB2B23"/>
    <w:rsid w:val="766F145A"/>
    <w:rsid w:val="76793A48"/>
    <w:rsid w:val="76867722"/>
    <w:rsid w:val="76BA0E58"/>
    <w:rsid w:val="77073F57"/>
    <w:rsid w:val="77420E4E"/>
    <w:rsid w:val="774279C4"/>
    <w:rsid w:val="775D10E3"/>
    <w:rsid w:val="77C97438"/>
    <w:rsid w:val="78B96597"/>
    <w:rsid w:val="79CA202D"/>
    <w:rsid w:val="79E7658E"/>
    <w:rsid w:val="7A556CAF"/>
    <w:rsid w:val="7A6445F9"/>
    <w:rsid w:val="7A8474B2"/>
    <w:rsid w:val="7A9D283A"/>
    <w:rsid w:val="7B5B066E"/>
    <w:rsid w:val="7B6F36B2"/>
    <w:rsid w:val="7B897EB9"/>
    <w:rsid w:val="7B954968"/>
    <w:rsid w:val="7BE424D4"/>
    <w:rsid w:val="7C314648"/>
    <w:rsid w:val="7C5F47BC"/>
    <w:rsid w:val="7C884790"/>
    <w:rsid w:val="7C8C559B"/>
    <w:rsid w:val="7CD879A7"/>
    <w:rsid w:val="7D5F203D"/>
    <w:rsid w:val="7DB1710B"/>
    <w:rsid w:val="7E7E0A36"/>
    <w:rsid w:val="7EAD7009"/>
    <w:rsid w:val="7F066E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qFormat/>
    <w:uiPriority w:val="1"/>
    <w:pPr>
      <w:spacing w:before="58"/>
      <w:ind w:left="765"/>
      <w:outlineLvl w:val="4"/>
    </w:pPr>
    <w:rPr>
      <w:rFonts w:ascii="宋体" w:hAnsi="宋体" w:eastAsia="宋体" w:cs="宋体"/>
      <w:sz w:val="30"/>
      <w:szCs w:val="30"/>
      <w:lang w:val="zh-CN" w:eastAsia="zh-CN" w:bidi="zh-CN"/>
    </w:rPr>
  </w:style>
  <w:style w:type="paragraph" w:styleId="6">
    <w:name w:val="heading 5"/>
    <w:basedOn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szCs w:val="24"/>
    </w:rPr>
  </w:style>
  <w:style w:type="paragraph" w:styleId="8">
    <w:name w:val="index 5"/>
    <w:basedOn w:val="9"/>
    <w:next w:val="9"/>
    <w:unhideWhenUsed/>
    <w:qFormat/>
    <w:uiPriority w:val="99"/>
    <w:pPr>
      <w:ind w:left="1680"/>
    </w:pPr>
  </w:style>
  <w:style w:type="paragraph" w:customStyle="1" w:styleId="9">
    <w:name w:val="正文_0"/>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样式 样式 行距: 1.5 倍行距 + 两端对齐 Char"/>
    <w:basedOn w:val="9"/>
    <w:qFormat/>
    <w:uiPriority w:val="99"/>
    <w:pPr>
      <w:adjustRightInd w:val="0"/>
      <w:snapToGrid w:val="0"/>
      <w:ind w:firstLine="480" w:firstLineChars="200"/>
    </w:pPr>
    <w:rPr>
      <w:rFonts w:ascii="宋体" w:hAnsi="宋体" w:cs="宋体"/>
      <w:sz w:val="24"/>
    </w:r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qFormat/>
    <w:uiPriority w:val="0"/>
    <w:pPr>
      <w:jc w:val="left"/>
    </w:pPr>
    <w:rPr>
      <w:rFonts w:ascii="Times New Roman" w:hAnsi="Times New Roman" w:eastAsia="仿宋_GB2312"/>
      <w:color w:val="FF0000"/>
      <w:sz w:val="28"/>
      <w:szCs w:val="28"/>
    </w:rPr>
  </w:style>
  <w:style w:type="paragraph" w:styleId="13">
    <w:name w:val="Body Text"/>
    <w:basedOn w:val="1"/>
    <w:qFormat/>
    <w:uiPriority w:val="0"/>
    <w:rPr>
      <w:rFonts w:ascii="Arial" w:hAnsi="Arial"/>
      <w:sz w:val="24"/>
    </w:rPr>
  </w:style>
  <w:style w:type="paragraph" w:styleId="14">
    <w:name w:val="Plain Text"/>
    <w:basedOn w:val="1"/>
    <w:next w:val="7"/>
    <w:qFormat/>
    <w:uiPriority w:val="0"/>
    <w:rPr>
      <w:rFonts w:ascii="宋体" w:hAnsi="Courier New"/>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footnote text"/>
    <w:basedOn w:val="1"/>
    <w:next w:val="8"/>
    <w:qFormat/>
    <w:uiPriority w:val="0"/>
    <w:pPr>
      <w:snapToGrid w:val="0"/>
      <w:spacing w:line="240" w:lineRule="auto"/>
      <w:jc w:val="left"/>
    </w:pPr>
    <w:rPr>
      <w:kern w:val="0"/>
      <w:sz w:val="18"/>
      <w:szCs w:val="18"/>
    </w:rPr>
  </w:style>
  <w:style w:type="paragraph" w:styleId="18">
    <w:name w:val="Title"/>
    <w:basedOn w:val="1"/>
    <w:next w:val="1"/>
    <w:qFormat/>
    <w:uiPriority w:val="0"/>
    <w:pPr>
      <w:jc w:val="left"/>
      <w:outlineLvl w:val="0"/>
    </w:pPr>
    <w:rPr>
      <w:rFonts w:ascii="MS Sans Serif" w:hAnsi="MS Sans Serif" w:cs="MS Sans Serif"/>
      <w:b/>
      <w:bCs/>
      <w:sz w:val="24"/>
      <w:szCs w:val="32"/>
    </w:rPr>
  </w:style>
  <w:style w:type="paragraph" w:styleId="19">
    <w:name w:val="Body Text First Indent"/>
    <w:basedOn w:val="13"/>
    <w:qFormat/>
    <w:uiPriority w:val="0"/>
    <w:pPr>
      <w:ind w:firstLine="420" w:firstLineChars="100"/>
    </w:pPr>
  </w:style>
  <w:style w:type="paragraph" w:styleId="20">
    <w:name w:val="Body Text First Indent 2"/>
    <w:basedOn w:val="1"/>
    <w:next w:val="19"/>
    <w:qFormat/>
    <w:uiPriority w:val="0"/>
    <w:pPr>
      <w:ind w:firstLine="420"/>
    </w:pPr>
    <w:rPr>
      <w:sz w:val="28"/>
      <w:szCs w:val="22"/>
    </w:rPr>
  </w:style>
  <w:style w:type="character" w:styleId="23">
    <w:name w:val="Strong"/>
    <w:basedOn w:val="22"/>
    <w:qFormat/>
    <w:uiPriority w:val="0"/>
    <w:rPr>
      <w:b/>
    </w:rPr>
  </w:style>
  <w:style w:type="character" w:styleId="24">
    <w:name w:val="Emphasis"/>
    <w:basedOn w:val="22"/>
    <w:qFormat/>
    <w:uiPriority w:val="0"/>
    <w:rPr>
      <w:i/>
    </w:rPr>
  </w:style>
  <w:style w:type="paragraph" w:customStyle="1" w:styleId="25">
    <w:name w:val="DLP正文"/>
    <w:basedOn w:val="26"/>
    <w:qFormat/>
    <w:uiPriority w:val="0"/>
    <w:pPr>
      <w:spacing w:line="360" w:lineRule="auto"/>
      <w:ind w:firstLine="560" w:firstLineChars="200"/>
    </w:pPr>
    <w:rPr>
      <w:color w:val="auto"/>
      <w:sz w:val="28"/>
      <w:szCs w:val="28"/>
    </w:rPr>
  </w:style>
  <w:style w:type="paragraph" w:customStyle="1" w:styleId="2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7">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28">
    <w:name w:val="Table Normal"/>
    <w:unhideWhenUsed/>
    <w:qFormat/>
    <w:uiPriority w:val="0"/>
    <w:tblPr>
      <w:tblCellMar>
        <w:top w:w="0" w:type="dxa"/>
        <w:left w:w="0" w:type="dxa"/>
        <w:bottom w:w="0" w:type="dxa"/>
        <w:right w:w="0" w:type="dxa"/>
      </w:tblCellMar>
    </w:tblPr>
  </w:style>
  <w:style w:type="character" w:customStyle="1" w:styleId="29">
    <w:name w:val="fontstyle01"/>
    <w:basedOn w:val="22"/>
    <w:qFormat/>
    <w:uiPriority w:val="0"/>
    <w:rPr>
      <w:rFonts w:hint="eastAsia" w:ascii="宋体" w:hAnsi="宋体" w:eastAsia="宋体" w:cs="宋体"/>
      <w:color w:val="000000"/>
      <w:sz w:val="32"/>
      <w:szCs w:val="32"/>
    </w:rPr>
  </w:style>
  <w:style w:type="paragraph" w:customStyle="1" w:styleId="30">
    <w:name w:val="引言二级条标题"/>
    <w:basedOn w:val="31"/>
    <w:next w:val="1"/>
    <w:qFormat/>
    <w:uiPriority w:val="0"/>
    <w:pPr>
      <w:tabs>
        <w:tab w:val="left" w:pos="360"/>
        <w:tab w:val="left" w:pos="1200"/>
        <w:tab w:val="left" w:pos="1320"/>
      </w:tabs>
      <w:ind w:left="0" w:firstLine="0"/>
    </w:pPr>
    <w:rPr>
      <w:rFonts w:ascii="Times New Roman" w:hAnsi="Times New Roman"/>
      <w:szCs w:val="20"/>
    </w:rPr>
  </w:style>
  <w:style w:type="paragraph" w:customStyle="1" w:styleId="31">
    <w:name w:val="引言一级条标题"/>
    <w:basedOn w:val="1"/>
    <w:next w:val="1"/>
    <w:qFormat/>
    <w:uiPriority w:val="0"/>
    <w:pPr>
      <w:widowControl/>
      <w:numPr>
        <w:ilvl w:val="0"/>
        <w:numId w:val="1"/>
      </w:numPr>
    </w:pPr>
    <w:rPr>
      <w:rFonts w:ascii="Calibri" w:hAnsi="Calibri" w:eastAsia="黑体"/>
      <w:b/>
    </w:rPr>
  </w:style>
  <w:style w:type="paragraph" w:customStyle="1" w:styleId="3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paragraph" w:customStyle="1" w:styleId="33">
    <w:name w:val="样式 首行缩进:  2 字符"/>
    <w:basedOn w:val="1"/>
    <w:qFormat/>
    <w:uiPriority w:val="0"/>
    <w:pPr>
      <w:spacing w:line="400" w:lineRule="exact"/>
      <w:ind w:firstLine="200" w:firstLineChars="200"/>
    </w:pPr>
    <w:rPr>
      <w:rFonts w:cs="宋体"/>
      <w:sz w:val="24"/>
    </w:rPr>
  </w:style>
  <w:style w:type="paragraph" w:styleId="34">
    <w:name w:val="List Paragraph"/>
    <w:basedOn w:val="1"/>
    <w:qFormat/>
    <w:uiPriority w:val="0"/>
    <w:pPr>
      <w:ind w:firstLine="420" w:firstLineChars="200"/>
    </w:pPr>
    <w:rPr>
      <w:sz w:val="18"/>
      <w:szCs w:val="18"/>
    </w:rPr>
  </w:style>
  <w:style w:type="paragraph" w:customStyle="1" w:styleId="3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TotalTime>0</TotalTime>
  <ScaleCrop>false</ScaleCrop>
  <LinksUpToDate>false</LinksUpToDate>
  <Application>WPS Office_12.8.2.15286_F1E327BC-269C-435d-A152-05C5408002CA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2024-11-06T18:38:00Z</dcterms:created>
  <dc:creator>Apache POI</dc:creator>
  <cp:lastModifiedBy>Administrator</cp:lastModifiedBy>
  <cp:lastPrinted>2025-05-27T03:49:00Z</cp:lastPrinted>
  <dcterms:modified xsi:type="dcterms:W3CDTF">2026-04-23T08:24:16Z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2052-12.8.2.15286</vt:lpwstr>
  </property>
  <property fmtid="{D5CDD505-2E9C-101B-9397-08002B2CF9AE}" pid="3" name="ICV">
    <vt:lpwstr>3DB8BE89F15C4F0AB8C39C2D1E316378_13</vt:lpwstr>
  </property>
</Properties>
</file>