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337C0631">
      <w:pPr>
        <w:shd w:val="clear" w:fill="FFFFFF" w:themeFill="background1"/>
        <w:adjustRightInd w:val="0"/>
        <w:snapToGrid w:val="0"/>
        <w:spacing w:line="360" w:lineRule="auto"/>
        <w:jc w:val="center"/>
        <w:rPr>
          <w:rFonts w:hint="eastAsia" w:ascii="仿宋" w:hAnsi="仿宋" w:eastAsia="仿宋" w:cs="Courier New"/>
          <w:b/>
          <w:color w:val="auto"/>
          <w:sz w:val="52"/>
          <w:szCs w:val="44"/>
          <w:highlight w:val="none"/>
        </w:rPr>
      </w:pPr>
    </w:p>
    <w:p w14:paraId="5F868E2B">
      <w:pPr>
        <w:shd w:val="clear" w:fill="FFFFFF" w:themeFill="background1"/>
        <w:spacing w:before="231" w:line="223" w:lineRule="auto"/>
        <w:ind w:left="1757"/>
        <w:rPr>
          <w:rFonts w:ascii="宋体" w:hAnsi="宋体" w:eastAsia="宋体" w:cs="宋体"/>
          <w:color w:val="auto"/>
          <w:sz w:val="71"/>
          <w:szCs w:val="71"/>
          <w:highlight w:val="none"/>
        </w:rPr>
      </w:pPr>
      <w:r>
        <w:rPr>
          <w:rFonts w:ascii="宋体" w:hAnsi="宋体" w:eastAsia="宋体" w:cs="宋体"/>
          <w:color w:val="auto"/>
          <w:spacing w:val="8"/>
          <w:sz w:val="71"/>
          <w:szCs w:val="71"/>
          <w:highlight w:val="none"/>
        </w:rPr>
        <w:t>竞</w:t>
      </w:r>
      <w:r>
        <w:rPr>
          <w:rFonts w:ascii="宋体" w:hAnsi="宋体" w:eastAsia="宋体" w:cs="宋体"/>
          <w:color w:val="auto"/>
          <w:spacing w:val="5"/>
          <w:sz w:val="71"/>
          <w:szCs w:val="71"/>
          <w:highlight w:val="none"/>
        </w:rPr>
        <w:t>争</w:t>
      </w:r>
      <w:r>
        <w:rPr>
          <w:rFonts w:ascii="宋体" w:hAnsi="宋体" w:eastAsia="宋体" w:cs="宋体"/>
          <w:color w:val="auto"/>
          <w:spacing w:val="4"/>
          <w:sz w:val="71"/>
          <w:szCs w:val="71"/>
          <w:highlight w:val="none"/>
        </w:rPr>
        <w:t>性磋商文件</w:t>
      </w:r>
    </w:p>
    <w:p w14:paraId="2434009A">
      <w:pPr>
        <w:shd w:val="clear" w:fill="FFFFFF" w:themeFill="background1"/>
        <w:spacing w:line="348" w:lineRule="auto"/>
        <w:rPr>
          <w:rFonts w:ascii="Arial"/>
          <w:color w:val="auto"/>
          <w:sz w:val="21"/>
          <w:highlight w:val="none"/>
        </w:rPr>
      </w:pPr>
    </w:p>
    <w:p w14:paraId="4A0753AB">
      <w:pPr>
        <w:shd w:val="clear" w:fill="FFFFFF" w:themeFill="background1"/>
        <w:spacing w:line="348" w:lineRule="auto"/>
        <w:rPr>
          <w:rFonts w:ascii="Arial"/>
          <w:color w:val="auto"/>
          <w:sz w:val="21"/>
          <w:highlight w:val="none"/>
        </w:rPr>
      </w:pPr>
    </w:p>
    <w:p w14:paraId="6D49BC3D">
      <w:pPr>
        <w:shd w:val="clear" w:fill="FFFFFF" w:themeFill="background1"/>
        <w:spacing w:before="140" w:line="225" w:lineRule="auto"/>
        <w:ind w:left="2073"/>
        <w:rPr>
          <w:rFonts w:ascii="宋体" w:hAnsi="宋体" w:eastAsia="宋体" w:cs="宋体"/>
          <w:color w:val="auto"/>
          <w:sz w:val="43"/>
          <w:szCs w:val="43"/>
          <w:highlight w:val="none"/>
        </w:rPr>
      </w:pPr>
      <w:r>
        <w:rPr>
          <w:rFonts w:ascii="宋体" w:hAnsi="宋体" w:eastAsia="宋体" w:cs="宋体"/>
          <w:color w:val="auto"/>
          <w:spacing w:val="28"/>
          <w:sz w:val="43"/>
          <w:szCs w:val="43"/>
          <w:highlight w:val="none"/>
        </w:rPr>
        <w:t>(</w:t>
      </w:r>
      <w:r>
        <w:rPr>
          <w:rFonts w:ascii="宋体" w:hAnsi="宋体" w:eastAsia="宋体" w:cs="宋体"/>
          <w:color w:val="auto"/>
          <w:spacing w:val="27"/>
          <w:sz w:val="43"/>
          <w:szCs w:val="43"/>
          <w:highlight w:val="none"/>
        </w:rPr>
        <w:t>全流程电子化评标)</w:t>
      </w:r>
    </w:p>
    <w:p w14:paraId="43454FEC">
      <w:pPr>
        <w:shd w:val="clear" w:fill="FFFFFF" w:themeFill="background1"/>
        <w:spacing w:line="259" w:lineRule="auto"/>
        <w:rPr>
          <w:rFonts w:ascii="Arial"/>
          <w:color w:val="auto"/>
          <w:sz w:val="21"/>
          <w:highlight w:val="none"/>
        </w:rPr>
      </w:pPr>
    </w:p>
    <w:p w14:paraId="5F8C40D3">
      <w:pPr>
        <w:shd w:val="clear" w:fill="FFFFFF" w:themeFill="background1"/>
        <w:spacing w:line="259" w:lineRule="auto"/>
        <w:rPr>
          <w:rFonts w:ascii="Arial"/>
          <w:color w:val="auto"/>
          <w:sz w:val="21"/>
          <w:highlight w:val="none"/>
        </w:rPr>
      </w:pPr>
    </w:p>
    <w:p w14:paraId="41515228">
      <w:pPr>
        <w:shd w:val="clear" w:fill="FFFFFF" w:themeFill="background1"/>
        <w:spacing w:line="259" w:lineRule="auto"/>
        <w:rPr>
          <w:rFonts w:ascii="Arial"/>
          <w:color w:val="auto"/>
          <w:sz w:val="21"/>
          <w:highlight w:val="none"/>
        </w:rPr>
      </w:pPr>
    </w:p>
    <w:p w14:paraId="40079AC0">
      <w:pPr>
        <w:shd w:val="clear" w:fill="FFFFFF" w:themeFill="background1"/>
        <w:spacing w:line="259" w:lineRule="auto"/>
        <w:rPr>
          <w:rFonts w:ascii="Arial"/>
          <w:color w:val="auto"/>
          <w:sz w:val="21"/>
          <w:highlight w:val="none"/>
        </w:rPr>
      </w:pPr>
    </w:p>
    <w:p w14:paraId="56F4122D">
      <w:pPr>
        <w:shd w:val="clear" w:fill="FFFFFF" w:themeFill="background1"/>
        <w:spacing w:line="259" w:lineRule="auto"/>
        <w:rPr>
          <w:rFonts w:ascii="Arial"/>
          <w:color w:val="auto"/>
          <w:sz w:val="21"/>
          <w:highlight w:val="none"/>
        </w:rPr>
      </w:pPr>
    </w:p>
    <w:p w14:paraId="08724B0A">
      <w:pPr>
        <w:shd w:val="clear" w:fill="FFFFFF" w:themeFill="background1"/>
        <w:spacing w:line="259" w:lineRule="auto"/>
        <w:rPr>
          <w:rFonts w:ascii="Arial"/>
          <w:color w:val="auto"/>
          <w:sz w:val="21"/>
          <w:highlight w:val="none"/>
        </w:rPr>
      </w:pPr>
    </w:p>
    <w:p w14:paraId="1A41CF31">
      <w:pPr>
        <w:shd w:val="clear" w:fill="FFFFFF" w:themeFill="background1"/>
        <w:spacing w:line="260" w:lineRule="auto"/>
        <w:rPr>
          <w:rFonts w:ascii="Arial"/>
          <w:color w:val="auto"/>
          <w:sz w:val="21"/>
          <w:highlight w:val="none"/>
        </w:rPr>
      </w:pPr>
    </w:p>
    <w:p w14:paraId="33EB8612">
      <w:pPr>
        <w:shd w:val="clear" w:fill="FFFFFF" w:themeFill="background1"/>
        <w:spacing w:line="260" w:lineRule="auto"/>
        <w:rPr>
          <w:rFonts w:ascii="Arial"/>
          <w:color w:val="auto"/>
          <w:sz w:val="21"/>
          <w:highlight w:val="none"/>
        </w:rPr>
      </w:pPr>
    </w:p>
    <w:p w14:paraId="20FB60C1">
      <w:pPr>
        <w:shd w:val="clear" w:fill="FFFFFF" w:themeFill="background1"/>
        <w:spacing w:line="260" w:lineRule="auto"/>
        <w:rPr>
          <w:rFonts w:ascii="Arial"/>
          <w:color w:val="auto"/>
          <w:sz w:val="21"/>
          <w:highlight w:val="none"/>
        </w:rPr>
      </w:pPr>
    </w:p>
    <w:p w14:paraId="55FB6BF0">
      <w:pPr>
        <w:shd w:val="clear" w:fill="FFFFFF" w:themeFill="background1"/>
        <w:spacing w:line="260" w:lineRule="auto"/>
        <w:rPr>
          <w:rFonts w:ascii="Arial"/>
          <w:color w:val="auto"/>
          <w:sz w:val="21"/>
          <w:highlight w:val="none"/>
        </w:rPr>
      </w:pPr>
    </w:p>
    <w:p w14:paraId="35383539">
      <w:pPr>
        <w:shd w:val="clear" w:fill="FFFFFF" w:themeFill="background1"/>
        <w:spacing w:line="260" w:lineRule="auto"/>
        <w:rPr>
          <w:rFonts w:ascii="Arial"/>
          <w:color w:val="auto"/>
          <w:sz w:val="21"/>
          <w:highlight w:val="none"/>
        </w:rPr>
      </w:pPr>
    </w:p>
    <w:p w14:paraId="260BA9F7">
      <w:pPr>
        <w:shd w:val="clear" w:fill="FFFFFF" w:themeFill="background1"/>
        <w:spacing w:before="95" w:line="404" w:lineRule="auto"/>
        <w:ind w:left="1311" w:hanging="893"/>
        <w:rPr>
          <w:rFonts w:ascii="仿宋" w:hAnsi="仿宋" w:eastAsia="仿宋" w:cs="仿宋"/>
          <w:color w:val="auto"/>
          <w:sz w:val="32"/>
          <w:szCs w:val="32"/>
          <w:highlight w:val="none"/>
        </w:rPr>
      </w:pPr>
      <w:r>
        <w:rPr>
          <w:rFonts w:ascii="仿宋" w:hAnsi="仿宋" w:eastAsia="仿宋" w:cs="仿宋"/>
          <w:color w:val="auto"/>
          <w:spacing w:val="7"/>
          <w:sz w:val="32"/>
          <w:szCs w:val="32"/>
          <w:highlight w:val="none"/>
          <w14:textOutline w14:w="5448" w14:cap="sq" w14:cmpd="sng">
            <w14:solidFill>
              <w14:srgbClr w14:val="000000"/>
            </w14:solidFill>
            <w14:prstDash w14:val="solid"/>
            <w14:bevel/>
          </w14:textOutline>
        </w:rPr>
        <w:t>项</w:t>
      </w:r>
      <w:r>
        <w:rPr>
          <w:rFonts w:ascii="仿宋" w:hAnsi="仿宋" w:eastAsia="仿宋" w:cs="仿宋"/>
          <w:color w:val="auto"/>
          <w:spacing w:val="5"/>
          <w:sz w:val="32"/>
          <w:szCs w:val="32"/>
          <w:highlight w:val="none"/>
          <w14:textOutline w14:w="5448" w14:cap="sq" w14:cmpd="sng">
            <w14:solidFill>
              <w14:srgbClr w14:val="000000"/>
            </w14:solidFill>
            <w14:prstDash w14:val="solid"/>
            <w14:bevel/>
          </w14:textOutline>
        </w:rPr>
        <w:t>目</w:t>
      </w:r>
      <w:r>
        <w:rPr>
          <w:rFonts w:ascii="仿宋" w:hAnsi="仿宋" w:eastAsia="仿宋" w:cs="仿宋"/>
          <w:color w:val="auto"/>
          <w:spacing w:val="5"/>
          <w:sz w:val="32"/>
          <w:szCs w:val="32"/>
          <w:highlight w:val="none"/>
          <w14:textOutline w14:w="5312" w14:cap="sq" w14:cmpd="sng">
            <w14:solidFill>
              <w14:srgbClr w14:val="000000"/>
            </w14:solidFill>
            <w14:prstDash w14:val="solid"/>
            <w14:bevel/>
          </w14:textOutline>
        </w:rPr>
        <w:t>名称</w:t>
      </w:r>
      <w:r>
        <w:rPr>
          <w:rFonts w:ascii="仿宋" w:hAnsi="仿宋" w:eastAsia="仿宋" w:cs="仿宋"/>
          <w:color w:val="auto"/>
          <w:spacing w:val="5"/>
          <w:sz w:val="32"/>
          <w:szCs w:val="32"/>
          <w:highlight w:val="none"/>
          <w14:textOutline w14:w="5448" w14:cap="sq" w14:cmpd="sng">
            <w14:solidFill>
              <w14:srgbClr w14:val="000000"/>
            </w14:solidFill>
            <w14:prstDash w14:val="solid"/>
            <w14:bevel/>
          </w14:textOutline>
        </w:rPr>
        <w:t>：</w:t>
      </w:r>
      <w:r>
        <w:rPr>
          <w:rFonts w:hint="eastAsia" w:ascii="仿宋" w:hAnsi="仿宋" w:eastAsia="仿宋" w:cs="仿宋"/>
          <w:color w:val="auto"/>
          <w:spacing w:val="5"/>
          <w:sz w:val="32"/>
          <w:szCs w:val="32"/>
          <w:highlight w:val="none"/>
          <w:lang w:eastAsia="zh-CN"/>
          <w14:textOutline w14:w="5448" w14:cap="sq" w14:cmpd="sng">
            <w14:solidFill>
              <w14:srgbClr w14:val="000000"/>
            </w14:solidFill>
            <w14:prstDash w14:val="solid"/>
            <w14:bevel/>
          </w14:textOutline>
        </w:rPr>
        <w:t>星星峡镇区6栋既有建筑改造提升项目（二期）</w:t>
      </w:r>
    </w:p>
    <w:p w14:paraId="6414ED46">
      <w:pPr>
        <w:shd w:val="clear" w:fill="FFFFFF" w:themeFill="background1"/>
        <w:spacing w:before="172" w:line="226" w:lineRule="auto"/>
        <w:ind w:left="416"/>
        <w:rPr>
          <w:rFonts w:hint="default" w:ascii="宋体" w:hAnsi="宋体" w:eastAsia="宋体" w:cs="宋体"/>
          <w:color w:val="auto"/>
          <w:sz w:val="32"/>
          <w:szCs w:val="32"/>
          <w:highlight w:val="none"/>
          <w:lang w:val="en-US" w:eastAsia="zh-CN"/>
        </w:rPr>
      </w:pPr>
      <w:r>
        <w:rPr>
          <w:rFonts w:ascii="宋体" w:hAnsi="宋体" w:eastAsia="宋体" w:cs="宋体"/>
          <w:color w:val="auto"/>
          <w:spacing w:val="2"/>
          <w:sz w:val="32"/>
          <w:szCs w:val="32"/>
          <w:highlight w:val="none"/>
          <w14:textOutline w14:w="5448" w14:cap="sq" w14:cmpd="sng">
            <w14:solidFill>
              <w14:srgbClr w14:val="000000"/>
            </w14:solidFill>
            <w14:prstDash w14:val="solid"/>
            <w14:bevel/>
          </w14:textOutline>
        </w:rPr>
        <w:t>项目编号：</w:t>
      </w:r>
      <w:r>
        <w:rPr>
          <w:rFonts w:hint="eastAsia" w:ascii="宋体" w:hAnsi="宋体" w:cs="宋体"/>
          <w:color w:val="auto"/>
          <w:spacing w:val="2"/>
          <w:sz w:val="32"/>
          <w:szCs w:val="32"/>
          <w:highlight w:val="none"/>
          <w:lang w:eastAsia="zh-CN"/>
          <w14:textOutline w14:w="5448" w14:cap="sq" w14:cmpd="sng">
            <w14:solidFill>
              <w14:srgbClr w14:val="000000"/>
            </w14:solidFill>
            <w14:prstDash w14:val="solid"/>
            <w14:bevel/>
          </w14:textOutline>
        </w:rPr>
        <w:t>QTHMZB-C</w:t>
      </w:r>
      <w:r>
        <w:rPr>
          <w:rFonts w:hint="eastAsia" w:ascii="宋体" w:hAnsi="宋体" w:cs="宋体"/>
          <w:color w:val="auto"/>
          <w:spacing w:val="2"/>
          <w:sz w:val="32"/>
          <w:szCs w:val="32"/>
          <w:highlight w:val="none"/>
          <w:lang w:val="en-US" w:eastAsia="zh-CN"/>
          <w14:textOutline w14:w="5448" w14:cap="sq" w14:cmpd="sng">
            <w14:solidFill>
              <w14:srgbClr w14:val="000000"/>
            </w14:solidFill>
            <w14:prstDash w14:val="solid"/>
            <w14:bevel/>
          </w14:textOutline>
        </w:rPr>
        <w:t>G</w:t>
      </w:r>
      <w:r>
        <w:rPr>
          <w:rFonts w:hint="eastAsia" w:ascii="宋体" w:hAnsi="宋体" w:cs="宋体"/>
          <w:color w:val="auto"/>
          <w:spacing w:val="2"/>
          <w:sz w:val="32"/>
          <w:szCs w:val="32"/>
          <w:highlight w:val="none"/>
          <w:lang w:eastAsia="zh-CN"/>
          <w14:textOutline w14:w="5448" w14:cap="sq" w14:cmpd="sng">
            <w14:solidFill>
              <w14:srgbClr w14:val="000000"/>
            </w14:solidFill>
            <w14:prstDash w14:val="solid"/>
            <w14:bevel/>
          </w14:textOutline>
        </w:rPr>
        <w:t>-2</w:t>
      </w:r>
      <w:r>
        <w:rPr>
          <w:rFonts w:hint="eastAsia" w:ascii="宋体" w:hAnsi="宋体" w:cs="宋体"/>
          <w:color w:val="auto"/>
          <w:spacing w:val="2"/>
          <w:sz w:val="32"/>
          <w:szCs w:val="32"/>
          <w:highlight w:val="none"/>
          <w:lang w:val="en-US" w:eastAsia="zh-CN"/>
          <w14:textOutline w14:w="5448" w14:cap="sq" w14:cmpd="sng">
            <w14:solidFill>
              <w14:srgbClr w14:val="000000"/>
            </w14:solidFill>
            <w14:prstDash w14:val="solid"/>
            <w14:bevel/>
          </w14:textOutline>
        </w:rPr>
        <w:t>6</w:t>
      </w:r>
      <w:r>
        <w:rPr>
          <w:rFonts w:hint="eastAsia" w:ascii="宋体" w:hAnsi="宋体" w:cs="宋体"/>
          <w:color w:val="auto"/>
          <w:spacing w:val="2"/>
          <w:sz w:val="32"/>
          <w:szCs w:val="32"/>
          <w:highlight w:val="none"/>
          <w:lang w:eastAsia="zh-CN"/>
          <w14:textOutline w14:w="5448" w14:cap="sq" w14:cmpd="sng">
            <w14:solidFill>
              <w14:srgbClr w14:val="000000"/>
            </w14:solidFill>
            <w14:prstDash w14:val="solid"/>
            <w14:bevel/>
          </w14:textOutline>
        </w:rPr>
        <w:t>0</w:t>
      </w:r>
      <w:r>
        <w:rPr>
          <w:rFonts w:hint="eastAsia" w:ascii="宋体" w:hAnsi="宋体" w:cs="宋体"/>
          <w:color w:val="auto"/>
          <w:spacing w:val="2"/>
          <w:sz w:val="32"/>
          <w:szCs w:val="32"/>
          <w:highlight w:val="none"/>
          <w:lang w:val="en-US" w:eastAsia="zh-CN"/>
          <w14:textOutline w14:w="5448" w14:cap="sq" w14:cmpd="sng">
            <w14:solidFill>
              <w14:srgbClr w14:val="000000"/>
            </w14:solidFill>
            <w14:prstDash w14:val="solid"/>
            <w14:bevel/>
          </w14:textOutline>
        </w:rPr>
        <w:t>427</w:t>
      </w:r>
    </w:p>
    <w:p w14:paraId="7236C0B5">
      <w:pPr>
        <w:shd w:val="clear" w:fill="FFFFFF" w:themeFill="background1"/>
        <w:spacing w:line="326" w:lineRule="auto"/>
        <w:rPr>
          <w:rFonts w:ascii="Arial"/>
          <w:color w:val="auto"/>
          <w:sz w:val="32"/>
          <w:szCs w:val="32"/>
          <w:highlight w:val="none"/>
        </w:rPr>
      </w:pPr>
    </w:p>
    <w:p w14:paraId="1443811D">
      <w:pPr>
        <w:shd w:val="clear" w:fill="FFFFFF" w:themeFill="background1"/>
        <w:spacing w:before="95" w:line="222" w:lineRule="auto"/>
        <w:ind w:left="383"/>
        <w:rPr>
          <w:rFonts w:hint="default" w:ascii="仿宋" w:hAnsi="仿宋" w:eastAsia="仿宋" w:cs="仿宋"/>
          <w:color w:val="auto"/>
          <w:sz w:val="32"/>
          <w:szCs w:val="32"/>
          <w:highlight w:val="none"/>
          <w:lang w:val="en-US" w:eastAsia="zh-CN"/>
        </w:rPr>
      </w:pPr>
      <w:r>
        <w:rPr>
          <w:rFonts w:ascii="仿宋" w:hAnsi="仿宋" w:eastAsia="仿宋" w:cs="仿宋"/>
          <w:color w:val="auto"/>
          <w:spacing w:val="-8"/>
          <w:sz w:val="32"/>
          <w:szCs w:val="32"/>
          <w:highlight w:val="none"/>
          <w14:textOutline w14:w="5312" w14:cap="sq" w14:cmpd="sng">
            <w14:solidFill>
              <w14:srgbClr w14:val="000000"/>
            </w14:solidFill>
            <w14:prstDash w14:val="solid"/>
            <w14:bevel/>
          </w14:textOutline>
        </w:rPr>
        <w:t>所</w:t>
      </w:r>
      <w:r>
        <w:rPr>
          <w:rFonts w:ascii="仿宋" w:hAnsi="仿宋" w:eastAsia="仿宋" w:cs="仿宋"/>
          <w:color w:val="auto"/>
          <w:spacing w:val="-6"/>
          <w:sz w:val="32"/>
          <w:szCs w:val="32"/>
          <w:highlight w:val="none"/>
          <w14:textOutline w14:w="5312" w14:cap="sq" w14:cmpd="sng">
            <w14:solidFill>
              <w14:srgbClr w14:val="000000"/>
            </w14:solidFill>
            <w14:prstDash w14:val="solid"/>
            <w14:bevel/>
          </w14:textOutline>
        </w:rPr>
        <w:t>属</w:t>
      </w:r>
      <w:r>
        <w:rPr>
          <w:rFonts w:ascii="仿宋" w:hAnsi="仿宋" w:eastAsia="仿宋" w:cs="仿宋"/>
          <w:color w:val="auto"/>
          <w:spacing w:val="-4"/>
          <w:sz w:val="32"/>
          <w:szCs w:val="32"/>
          <w:highlight w:val="none"/>
          <w14:textOutline w14:w="5312" w14:cap="sq" w14:cmpd="sng">
            <w14:solidFill>
              <w14:srgbClr w14:val="000000"/>
            </w14:solidFill>
            <w14:prstDash w14:val="solid"/>
            <w14:bevel/>
          </w14:textOutline>
        </w:rPr>
        <w:t>行政区划：</w:t>
      </w:r>
      <w:r>
        <w:rPr>
          <w:rFonts w:hint="eastAsia" w:ascii="仿宋" w:hAnsi="仿宋" w:eastAsia="仿宋" w:cs="仿宋"/>
          <w:color w:val="auto"/>
          <w:spacing w:val="-4"/>
          <w:sz w:val="32"/>
          <w:szCs w:val="32"/>
          <w:highlight w:val="none"/>
          <w:lang w:val="en-US" w:eastAsia="zh-CN"/>
          <w14:textOutline w14:w="5312" w14:cap="sq" w14:cmpd="sng">
            <w14:solidFill>
              <w14:srgbClr w14:val="000000"/>
            </w14:solidFill>
            <w14:prstDash w14:val="solid"/>
            <w14:bevel/>
          </w14:textOutline>
        </w:rPr>
        <w:t>哈密市</w:t>
      </w:r>
      <w:r>
        <w:rPr>
          <w:rFonts w:hint="eastAsia" w:ascii="仿宋" w:hAnsi="仿宋" w:eastAsia="仿宋" w:cs="仿宋"/>
          <w:color w:val="auto"/>
          <w:spacing w:val="-3"/>
          <w:sz w:val="32"/>
          <w:szCs w:val="32"/>
          <w:highlight w:val="none"/>
          <w:lang w:eastAsia="zh-CN"/>
          <w14:textOutline w14:w="5312" w14:cap="sq" w14:cmpd="sng">
            <w14:solidFill>
              <w14:srgbClr w14:val="000000"/>
            </w14:solidFill>
            <w14:prstDash w14:val="solid"/>
            <w14:bevel/>
          </w14:textOutline>
        </w:rPr>
        <w:t>伊州区</w:t>
      </w:r>
    </w:p>
    <w:p w14:paraId="23B79E41">
      <w:pPr>
        <w:shd w:val="clear" w:fill="FFFFFF" w:themeFill="background1"/>
        <w:spacing w:line="330" w:lineRule="auto"/>
        <w:rPr>
          <w:rFonts w:ascii="Arial"/>
          <w:color w:val="auto"/>
          <w:sz w:val="32"/>
          <w:szCs w:val="32"/>
          <w:highlight w:val="none"/>
        </w:rPr>
      </w:pPr>
    </w:p>
    <w:p w14:paraId="6EF85047">
      <w:pPr>
        <w:shd w:val="clear" w:fill="FFFFFF" w:themeFill="background1"/>
        <w:spacing w:before="94" w:line="225" w:lineRule="auto"/>
        <w:ind w:left="382"/>
        <w:rPr>
          <w:rFonts w:hint="eastAsia" w:ascii="仿宋" w:hAnsi="仿宋" w:eastAsia="仿宋" w:cs="仿宋"/>
          <w:color w:val="auto"/>
          <w:sz w:val="32"/>
          <w:szCs w:val="32"/>
          <w:highlight w:val="none"/>
          <w:lang w:eastAsia="zh-CN"/>
        </w:rPr>
      </w:pPr>
      <w:r>
        <w:rPr>
          <w:rFonts w:ascii="仿宋" w:hAnsi="仿宋" w:eastAsia="仿宋" w:cs="仿宋"/>
          <w:color w:val="auto"/>
          <w:spacing w:val="-6"/>
          <w:sz w:val="32"/>
          <w:szCs w:val="32"/>
          <w:highlight w:val="none"/>
          <w14:textOutline w14:w="5312" w14:cap="sq" w14:cmpd="sng">
            <w14:solidFill>
              <w14:srgbClr w14:val="000000"/>
            </w14:solidFill>
            <w14:prstDash w14:val="solid"/>
            <w14:bevel/>
          </w14:textOutline>
        </w:rPr>
        <w:t>采</w:t>
      </w:r>
      <w:r>
        <w:rPr>
          <w:rFonts w:ascii="仿宋" w:hAnsi="仿宋" w:eastAsia="仿宋" w:cs="仿宋"/>
          <w:color w:val="auto"/>
          <w:spacing w:val="-6"/>
          <w:sz w:val="32"/>
          <w:szCs w:val="32"/>
          <w:highlight w:val="none"/>
        </w:rPr>
        <w:t xml:space="preserve"> </w:t>
      </w:r>
      <w:r>
        <w:rPr>
          <w:rFonts w:ascii="仿宋" w:hAnsi="仿宋" w:eastAsia="仿宋" w:cs="仿宋"/>
          <w:color w:val="auto"/>
          <w:spacing w:val="-6"/>
          <w:sz w:val="32"/>
          <w:szCs w:val="32"/>
          <w:highlight w:val="none"/>
          <w14:textOutline w14:w="5312" w14:cap="sq" w14:cmpd="sng">
            <w14:solidFill>
              <w14:srgbClr w14:val="000000"/>
            </w14:solidFill>
            <w14:prstDash w14:val="solid"/>
            <w14:bevel/>
          </w14:textOutline>
        </w:rPr>
        <w:t>购</w:t>
      </w:r>
      <w:r>
        <w:rPr>
          <w:rFonts w:ascii="仿宋" w:hAnsi="仿宋" w:eastAsia="仿宋" w:cs="仿宋"/>
          <w:color w:val="auto"/>
          <w:spacing w:val="-5"/>
          <w:sz w:val="32"/>
          <w:szCs w:val="32"/>
          <w:highlight w:val="none"/>
        </w:rPr>
        <w:t xml:space="preserve"> </w:t>
      </w:r>
      <w:r>
        <w:rPr>
          <w:rFonts w:ascii="仿宋" w:hAnsi="仿宋" w:eastAsia="仿宋" w:cs="仿宋"/>
          <w:color w:val="auto"/>
          <w:spacing w:val="-3"/>
          <w:sz w:val="32"/>
          <w:szCs w:val="32"/>
          <w:highlight w:val="none"/>
          <w14:textOutline w14:w="5312" w14:cap="sq" w14:cmpd="sng">
            <w14:solidFill>
              <w14:srgbClr w14:val="000000"/>
            </w14:solidFill>
            <w14:prstDash w14:val="solid"/>
            <w14:bevel/>
          </w14:textOutline>
        </w:rPr>
        <w:t>人：</w:t>
      </w:r>
      <w:r>
        <w:rPr>
          <w:rFonts w:hint="eastAsia" w:ascii="仿宋" w:hAnsi="仿宋" w:eastAsia="仿宋" w:cs="仿宋"/>
          <w:color w:val="auto"/>
          <w:spacing w:val="-3"/>
          <w:sz w:val="32"/>
          <w:szCs w:val="32"/>
          <w:highlight w:val="none"/>
          <w:lang w:eastAsia="zh-CN"/>
          <w14:textOutline w14:w="5312" w14:cap="sq" w14:cmpd="sng">
            <w14:solidFill>
              <w14:srgbClr w14:val="000000"/>
            </w14:solidFill>
            <w14:prstDash w14:val="solid"/>
            <w14:bevel/>
          </w14:textOutline>
        </w:rPr>
        <w:t>哈密市伊州区星星峡镇人民政府</w:t>
      </w:r>
    </w:p>
    <w:p w14:paraId="5512645E">
      <w:pPr>
        <w:shd w:val="clear" w:fill="FFFFFF" w:themeFill="background1"/>
        <w:spacing w:line="333" w:lineRule="auto"/>
        <w:rPr>
          <w:rFonts w:ascii="Arial"/>
          <w:color w:val="auto"/>
          <w:sz w:val="32"/>
          <w:szCs w:val="32"/>
          <w:highlight w:val="none"/>
        </w:rPr>
      </w:pPr>
    </w:p>
    <w:p w14:paraId="2E0714D3">
      <w:pPr>
        <w:shd w:val="clear" w:fill="FFFFFF" w:themeFill="background1"/>
        <w:spacing w:before="95" w:line="223" w:lineRule="auto"/>
        <w:ind w:left="382"/>
        <w:rPr>
          <w:rFonts w:ascii="仿宋" w:hAnsi="仿宋" w:eastAsia="仿宋" w:cs="仿宋"/>
          <w:color w:val="auto"/>
          <w:sz w:val="32"/>
          <w:szCs w:val="32"/>
          <w:highlight w:val="none"/>
        </w:rPr>
      </w:pPr>
      <w:r>
        <w:rPr>
          <w:rFonts w:ascii="仿宋" w:hAnsi="仿宋" w:eastAsia="仿宋" w:cs="仿宋"/>
          <w:color w:val="auto"/>
          <w:spacing w:val="-6"/>
          <w:sz w:val="32"/>
          <w:szCs w:val="32"/>
          <w:highlight w:val="none"/>
          <w14:textOutline w14:w="5312" w14:cap="sq" w14:cmpd="sng">
            <w14:solidFill>
              <w14:srgbClr w14:val="000000"/>
            </w14:solidFill>
            <w14:prstDash w14:val="solid"/>
            <w14:bevel/>
          </w14:textOutline>
        </w:rPr>
        <w:t>采购代理机</w:t>
      </w:r>
      <w:r>
        <w:rPr>
          <w:rFonts w:ascii="仿宋" w:hAnsi="仿宋" w:eastAsia="仿宋" w:cs="仿宋"/>
          <w:color w:val="auto"/>
          <w:spacing w:val="-3"/>
          <w:sz w:val="32"/>
          <w:szCs w:val="32"/>
          <w:highlight w:val="none"/>
          <w14:textOutline w14:w="5312" w14:cap="sq" w14:cmpd="sng">
            <w14:solidFill>
              <w14:srgbClr w14:val="000000"/>
            </w14:solidFill>
            <w14:prstDash w14:val="solid"/>
            <w14:bevel/>
          </w14:textOutline>
        </w:rPr>
        <w:t>构：</w:t>
      </w:r>
      <w:r>
        <w:rPr>
          <w:rFonts w:hint="eastAsia" w:ascii="仿宋" w:hAnsi="仿宋" w:eastAsia="仿宋" w:cs="仿宋"/>
          <w:color w:val="auto"/>
          <w:spacing w:val="-3"/>
          <w:sz w:val="32"/>
          <w:szCs w:val="32"/>
          <w:highlight w:val="none"/>
          <w:lang w:eastAsia="zh-CN"/>
          <w14:textOutline w14:w="5312" w14:cap="sq" w14:cmpd="sng">
            <w14:solidFill>
              <w14:srgbClr w14:val="000000"/>
            </w14:solidFill>
            <w14:prstDash w14:val="solid"/>
            <w14:bevel/>
          </w14:textOutline>
        </w:rPr>
        <w:t>新疆启泰工程项目管理咨询有限公司</w:t>
      </w:r>
    </w:p>
    <w:p w14:paraId="7A2FECFA">
      <w:pPr>
        <w:shd w:val="clear" w:fill="FFFFFF" w:themeFill="background1"/>
        <w:spacing w:line="331" w:lineRule="auto"/>
        <w:rPr>
          <w:rFonts w:ascii="Arial"/>
          <w:color w:val="auto"/>
          <w:sz w:val="32"/>
          <w:szCs w:val="32"/>
          <w:highlight w:val="none"/>
        </w:rPr>
      </w:pPr>
    </w:p>
    <w:p w14:paraId="324DB9DB">
      <w:pPr>
        <w:shd w:val="clear" w:fill="FFFFFF" w:themeFill="background1"/>
        <w:spacing w:before="94" w:line="223" w:lineRule="auto"/>
        <w:ind w:left="2102" w:firstLine="2860" w:firstLineChars="1100"/>
        <w:jc w:val="both"/>
        <w:rPr>
          <w:rFonts w:ascii="仿宋" w:hAnsi="仿宋" w:eastAsia="仿宋" w:cs="仿宋"/>
          <w:color w:val="auto"/>
          <w:sz w:val="32"/>
          <w:szCs w:val="32"/>
          <w:highlight w:val="none"/>
        </w:rPr>
      </w:pPr>
      <w:r>
        <w:rPr>
          <w:rFonts w:ascii="仿宋" w:hAnsi="仿宋" w:eastAsia="仿宋" w:cs="仿宋"/>
          <w:color w:val="auto"/>
          <w:spacing w:val="-30"/>
          <w:sz w:val="32"/>
          <w:szCs w:val="32"/>
          <w:highlight w:val="none"/>
          <w14:textOutline w14:w="5312" w14:cap="sq" w14:cmpd="sng">
            <w14:solidFill>
              <w14:srgbClr w14:val="000000"/>
            </w14:solidFill>
            <w14:prstDash w14:val="solid"/>
            <w14:bevel/>
          </w14:textOutline>
        </w:rPr>
        <w:t>2</w:t>
      </w:r>
      <w:r>
        <w:rPr>
          <w:rFonts w:ascii="仿宋" w:hAnsi="仿宋" w:eastAsia="仿宋" w:cs="仿宋"/>
          <w:color w:val="auto"/>
          <w:spacing w:val="-22"/>
          <w:sz w:val="32"/>
          <w:szCs w:val="32"/>
          <w:highlight w:val="none"/>
          <w14:textOutline w14:w="5312" w14:cap="sq" w14:cmpd="sng">
            <w14:solidFill>
              <w14:srgbClr w14:val="000000"/>
            </w14:solidFill>
            <w14:prstDash w14:val="solid"/>
            <w14:bevel/>
          </w14:textOutline>
        </w:rPr>
        <w:t>02</w:t>
      </w:r>
      <w:r>
        <w:rPr>
          <w:rFonts w:hint="eastAsia" w:ascii="仿宋" w:hAnsi="仿宋" w:eastAsia="仿宋" w:cs="仿宋"/>
          <w:color w:val="auto"/>
          <w:spacing w:val="-22"/>
          <w:sz w:val="32"/>
          <w:szCs w:val="32"/>
          <w:highlight w:val="none"/>
          <w:lang w:val="en-US" w:eastAsia="zh-CN"/>
          <w14:textOutline w14:w="5312" w14:cap="sq" w14:cmpd="sng">
            <w14:solidFill>
              <w14:srgbClr w14:val="000000"/>
            </w14:solidFill>
            <w14:prstDash w14:val="solid"/>
            <w14:bevel/>
          </w14:textOutline>
        </w:rPr>
        <w:t>6</w:t>
      </w:r>
      <w:r>
        <w:rPr>
          <w:rFonts w:ascii="仿宋" w:hAnsi="仿宋" w:eastAsia="仿宋" w:cs="仿宋"/>
          <w:color w:val="auto"/>
          <w:spacing w:val="-22"/>
          <w:sz w:val="32"/>
          <w:szCs w:val="32"/>
          <w:highlight w:val="none"/>
        </w:rPr>
        <w:t xml:space="preserve"> </w:t>
      </w:r>
      <w:r>
        <w:rPr>
          <w:rFonts w:ascii="仿宋" w:hAnsi="仿宋" w:eastAsia="仿宋" w:cs="仿宋"/>
          <w:color w:val="auto"/>
          <w:spacing w:val="-22"/>
          <w:sz w:val="32"/>
          <w:szCs w:val="32"/>
          <w:highlight w:val="none"/>
          <w14:textOutline w14:w="5312" w14:cap="sq" w14:cmpd="sng">
            <w14:solidFill>
              <w14:srgbClr w14:val="000000"/>
            </w14:solidFill>
            <w14:prstDash w14:val="solid"/>
            <w14:bevel/>
          </w14:textOutline>
        </w:rPr>
        <w:t>年</w:t>
      </w:r>
      <w:r>
        <w:rPr>
          <w:rFonts w:hint="eastAsia" w:ascii="仿宋" w:hAnsi="仿宋" w:eastAsia="仿宋" w:cs="仿宋"/>
          <w:color w:val="auto"/>
          <w:spacing w:val="-22"/>
          <w:sz w:val="32"/>
          <w:szCs w:val="32"/>
          <w:highlight w:val="none"/>
          <w:lang w:val="en-US" w:eastAsia="zh-CN"/>
          <w14:textOutline w14:w="5312" w14:cap="sq" w14:cmpd="sng">
            <w14:solidFill>
              <w14:srgbClr w14:val="000000"/>
            </w14:solidFill>
            <w14:prstDash w14:val="solid"/>
            <w14:bevel/>
          </w14:textOutline>
        </w:rPr>
        <w:t xml:space="preserve"> 4</w:t>
      </w:r>
      <w:r>
        <w:rPr>
          <w:rFonts w:ascii="仿宋" w:hAnsi="仿宋" w:eastAsia="仿宋" w:cs="仿宋"/>
          <w:color w:val="auto"/>
          <w:spacing w:val="-22"/>
          <w:sz w:val="32"/>
          <w:szCs w:val="32"/>
          <w:highlight w:val="none"/>
          <w14:textOutline w14:w="5312" w14:cap="sq" w14:cmpd="sng">
            <w14:solidFill>
              <w14:srgbClr w14:val="000000"/>
            </w14:solidFill>
            <w14:prstDash w14:val="solid"/>
            <w14:bevel/>
          </w14:textOutline>
        </w:rPr>
        <w:t>月</w:t>
      </w:r>
    </w:p>
    <w:p w14:paraId="72915B58">
      <w:pPr>
        <w:shd w:val="clear" w:fill="FFFFFF" w:themeFill="background1"/>
        <w:rPr>
          <w:color w:val="auto"/>
          <w:sz w:val="32"/>
          <w:szCs w:val="32"/>
          <w:highlight w:val="none"/>
        </w:rPr>
        <w:sectPr>
          <w:pgSz w:w="11906" w:h="16839"/>
          <w:pgMar w:top="1431" w:right="1439" w:bottom="0" w:left="1785" w:header="0" w:footer="0" w:gutter="0"/>
          <w:cols w:space="720" w:num="1"/>
        </w:sectPr>
      </w:pPr>
    </w:p>
    <w:p w14:paraId="2AC470AC">
      <w:pPr>
        <w:pStyle w:val="26"/>
        <w:shd w:val="clear" w:fill="FFFFFF" w:themeFill="background1"/>
        <w:adjustRightInd w:val="0"/>
        <w:snapToGrid w:val="0"/>
        <w:spacing w:line="360" w:lineRule="auto"/>
        <w:rPr>
          <w:rFonts w:hint="eastAsia" w:ascii="仿宋" w:hAnsi="仿宋" w:eastAsia="仿宋"/>
          <w:b/>
          <w:color w:val="auto"/>
          <w:sz w:val="30"/>
          <w:szCs w:val="30"/>
          <w:highlight w:val="none"/>
        </w:rPr>
      </w:pPr>
    </w:p>
    <w:p w14:paraId="7F5812B0">
      <w:pPr>
        <w:pStyle w:val="26"/>
        <w:shd w:val="clear" w:fill="FFFFFF" w:themeFill="background1"/>
        <w:adjustRightInd w:val="0"/>
        <w:snapToGrid w:val="0"/>
        <w:spacing w:line="360" w:lineRule="auto"/>
        <w:jc w:val="center"/>
        <w:rPr>
          <w:rFonts w:ascii="仿宋" w:hAnsi="仿宋" w:eastAsia="仿宋" w:cs="宋体"/>
          <w:b/>
          <w:color w:val="auto"/>
          <w:spacing w:val="160"/>
          <w:sz w:val="36"/>
          <w:szCs w:val="36"/>
          <w:highlight w:val="none"/>
        </w:rPr>
      </w:pPr>
      <w:r>
        <w:rPr>
          <w:rFonts w:hint="eastAsia" w:ascii="仿宋" w:hAnsi="仿宋" w:eastAsia="仿宋" w:cs="宋体"/>
          <w:b/>
          <w:color w:val="auto"/>
          <w:spacing w:val="160"/>
          <w:sz w:val="36"/>
          <w:szCs w:val="36"/>
          <w:highlight w:val="none"/>
        </w:rPr>
        <w:t>目录</w:t>
      </w:r>
    </w:p>
    <w:p w14:paraId="35D09B7C">
      <w:pPr>
        <w:pStyle w:val="33"/>
        <w:tabs>
          <w:tab w:val="right" w:leader="dot" w:pos="9720"/>
        </w:tabs>
        <w:rPr>
          <w:rFonts w:hint="eastAsia" w:ascii="仿宋" w:hAnsi="仿宋" w:eastAsia="仿宋" w:cs="仿宋"/>
          <w:color w:val="auto"/>
          <w:sz w:val="32"/>
          <w:szCs w:val="32"/>
          <w:highlight w:val="none"/>
        </w:rPr>
      </w:pPr>
      <w:r>
        <w:rPr>
          <w:rFonts w:ascii="仿宋" w:hAnsi="仿宋" w:eastAsia="仿宋" w:cs="宋体"/>
          <w:b/>
          <w:color w:val="auto"/>
          <w:spacing w:val="160"/>
          <w:sz w:val="32"/>
          <w:szCs w:val="32"/>
          <w:highlight w:val="none"/>
        </w:rPr>
        <w:fldChar w:fldCharType="begin"/>
      </w:r>
      <w:r>
        <w:rPr>
          <w:rFonts w:ascii="仿宋" w:hAnsi="仿宋" w:eastAsia="仿宋" w:cs="宋体"/>
          <w:b/>
          <w:color w:val="auto"/>
          <w:spacing w:val="160"/>
          <w:sz w:val="32"/>
          <w:szCs w:val="32"/>
          <w:highlight w:val="none"/>
        </w:rPr>
        <w:instrText xml:space="preserve">TOC \o "1-1" \h \u </w:instrText>
      </w:r>
      <w:r>
        <w:rPr>
          <w:rFonts w:ascii="仿宋" w:hAnsi="仿宋" w:eastAsia="仿宋" w:cs="宋体"/>
          <w:b/>
          <w:color w:val="auto"/>
          <w:spacing w:val="160"/>
          <w:sz w:val="32"/>
          <w:szCs w:val="32"/>
          <w:highlight w:val="none"/>
        </w:rPr>
        <w:fldChar w:fldCharType="separate"/>
      </w:r>
      <w:r>
        <w:rPr>
          <w:rFonts w:hint="eastAsia" w:ascii="仿宋" w:hAnsi="仿宋" w:eastAsia="仿宋" w:cs="仿宋"/>
          <w:color w:val="auto"/>
          <w:spacing w:val="160"/>
          <w:sz w:val="32"/>
          <w:szCs w:val="32"/>
          <w:highlight w:val="none"/>
        </w:rPr>
        <w:fldChar w:fldCharType="begin"/>
      </w:r>
      <w:r>
        <w:rPr>
          <w:rFonts w:hint="eastAsia" w:ascii="仿宋" w:hAnsi="仿宋" w:eastAsia="仿宋" w:cs="仿宋"/>
          <w:color w:val="auto"/>
          <w:spacing w:val="160"/>
          <w:sz w:val="32"/>
          <w:szCs w:val="32"/>
          <w:highlight w:val="none"/>
        </w:rPr>
        <w:instrText xml:space="preserve"> HYPERLINK \l _Toc13820 </w:instrText>
      </w:r>
      <w:r>
        <w:rPr>
          <w:rFonts w:hint="eastAsia" w:ascii="仿宋" w:hAnsi="仿宋" w:eastAsia="仿宋" w:cs="仿宋"/>
          <w:color w:val="auto"/>
          <w:spacing w:val="160"/>
          <w:sz w:val="32"/>
          <w:szCs w:val="32"/>
          <w:highlight w:val="none"/>
        </w:rPr>
        <w:fldChar w:fldCharType="separate"/>
      </w:r>
      <w:r>
        <w:rPr>
          <w:rFonts w:hint="eastAsia" w:ascii="仿宋" w:hAnsi="仿宋" w:eastAsia="仿宋" w:cs="仿宋"/>
          <w:color w:val="auto"/>
          <w:sz w:val="32"/>
          <w:szCs w:val="32"/>
          <w:highlight w:val="none"/>
        </w:rPr>
        <w:t>第一章 竞争性磋商公告</w:t>
      </w:r>
      <w:r>
        <w:rPr>
          <w:rFonts w:hint="eastAsia" w:ascii="仿宋" w:hAnsi="仿宋" w:eastAsia="仿宋" w:cs="仿宋"/>
          <w:color w:val="auto"/>
          <w:sz w:val="32"/>
          <w:szCs w:val="32"/>
          <w:highlight w:val="none"/>
        </w:rPr>
        <w:tab/>
      </w:r>
      <w:r>
        <w:rPr>
          <w:rFonts w:hint="eastAsia" w:ascii="仿宋" w:hAnsi="仿宋" w:eastAsia="仿宋" w:cs="仿宋"/>
          <w:color w:val="auto"/>
          <w:sz w:val="32"/>
          <w:szCs w:val="32"/>
          <w:highlight w:val="none"/>
        </w:rPr>
        <w:fldChar w:fldCharType="begin"/>
      </w:r>
      <w:r>
        <w:rPr>
          <w:rFonts w:hint="eastAsia" w:ascii="仿宋" w:hAnsi="仿宋" w:eastAsia="仿宋" w:cs="仿宋"/>
          <w:color w:val="auto"/>
          <w:sz w:val="32"/>
          <w:szCs w:val="32"/>
          <w:highlight w:val="none"/>
        </w:rPr>
        <w:instrText xml:space="preserve"> PAGEREF _Toc13820 \h </w:instrText>
      </w:r>
      <w:r>
        <w:rPr>
          <w:rFonts w:hint="eastAsia" w:ascii="仿宋" w:hAnsi="仿宋" w:eastAsia="仿宋" w:cs="仿宋"/>
          <w:color w:val="auto"/>
          <w:sz w:val="32"/>
          <w:szCs w:val="32"/>
          <w:highlight w:val="none"/>
        </w:rPr>
        <w:fldChar w:fldCharType="separate"/>
      </w:r>
      <w:r>
        <w:rPr>
          <w:rFonts w:hint="eastAsia" w:ascii="仿宋" w:hAnsi="仿宋" w:eastAsia="仿宋" w:cs="仿宋"/>
          <w:color w:val="auto"/>
          <w:sz w:val="32"/>
          <w:szCs w:val="32"/>
          <w:highlight w:val="none"/>
        </w:rPr>
        <w:t>1</w:t>
      </w:r>
      <w:r>
        <w:rPr>
          <w:rFonts w:hint="eastAsia" w:ascii="仿宋" w:hAnsi="仿宋" w:eastAsia="仿宋" w:cs="仿宋"/>
          <w:color w:val="auto"/>
          <w:sz w:val="32"/>
          <w:szCs w:val="32"/>
          <w:highlight w:val="none"/>
        </w:rPr>
        <w:fldChar w:fldCharType="end"/>
      </w:r>
      <w:r>
        <w:rPr>
          <w:rFonts w:hint="eastAsia" w:ascii="仿宋" w:hAnsi="仿宋" w:eastAsia="仿宋" w:cs="仿宋"/>
          <w:color w:val="auto"/>
          <w:spacing w:val="160"/>
          <w:sz w:val="32"/>
          <w:szCs w:val="32"/>
          <w:highlight w:val="none"/>
        </w:rPr>
        <w:fldChar w:fldCharType="end"/>
      </w:r>
    </w:p>
    <w:p w14:paraId="621FAC13">
      <w:pPr>
        <w:pStyle w:val="33"/>
        <w:tabs>
          <w:tab w:val="right" w:leader="dot" w:pos="9720"/>
        </w:tabs>
        <w:rPr>
          <w:rFonts w:hint="eastAsia" w:ascii="仿宋" w:hAnsi="仿宋" w:eastAsia="仿宋" w:cs="仿宋"/>
          <w:color w:val="auto"/>
          <w:sz w:val="32"/>
          <w:szCs w:val="32"/>
          <w:highlight w:val="none"/>
        </w:rPr>
      </w:pPr>
      <w:r>
        <w:rPr>
          <w:rFonts w:hint="eastAsia" w:ascii="仿宋" w:hAnsi="仿宋" w:eastAsia="仿宋" w:cs="仿宋"/>
          <w:color w:val="auto"/>
          <w:spacing w:val="160"/>
          <w:sz w:val="32"/>
          <w:szCs w:val="32"/>
          <w:highlight w:val="none"/>
        </w:rPr>
        <w:fldChar w:fldCharType="begin"/>
      </w:r>
      <w:r>
        <w:rPr>
          <w:rFonts w:hint="eastAsia" w:ascii="仿宋" w:hAnsi="仿宋" w:eastAsia="仿宋" w:cs="仿宋"/>
          <w:color w:val="auto"/>
          <w:spacing w:val="160"/>
          <w:sz w:val="32"/>
          <w:szCs w:val="32"/>
          <w:highlight w:val="none"/>
        </w:rPr>
        <w:instrText xml:space="preserve"> HYPERLINK \l _Toc3555 </w:instrText>
      </w:r>
      <w:r>
        <w:rPr>
          <w:rFonts w:hint="eastAsia" w:ascii="仿宋" w:hAnsi="仿宋" w:eastAsia="仿宋" w:cs="仿宋"/>
          <w:color w:val="auto"/>
          <w:spacing w:val="160"/>
          <w:sz w:val="32"/>
          <w:szCs w:val="32"/>
          <w:highlight w:val="none"/>
        </w:rPr>
        <w:fldChar w:fldCharType="separate"/>
      </w:r>
      <w:r>
        <w:rPr>
          <w:rFonts w:hint="eastAsia" w:ascii="仿宋" w:hAnsi="仿宋" w:eastAsia="仿宋" w:cs="仿宋"/>
          <w:color w:val="auto"/>
          <w:sz w:val="32"/>
          <w:szCs w:val="32"/>
          <w:highlight w:val="none"/>
        </w:rPr>
        <w:t>第二章 磋商须知</w:t>
      </w:r>
      <w:r>
        <w:rPr>
          <w:rFonts w:hint="eastAsia" w:ascii="仿宋" w:hAnsi="仿宋" w:eastAsia="仿宋" w:cs="仿宋"/>
          <w:color w:val="auto"/>
          <w:sz w:val="32"/>
          <w:szCs w:val="32"/>
          <w:highlight w:val="none"/>
        </w:rPr>
        <w:tab/>
      </w:r>
      <w:r>
        <w:rPr>
          <w:rFonts w:hint="eastAsia" w:ascii="仿宋" w:hAnsi="仿宋" w:eastAsia="仿宋" w:cs="仿宋"/>
          <w:color w:val="auto"/>
          <w:sz w:val="32"/>
          <w:szCs w:val="32"/>
          <w:highlight w:val="none"/>
        </w:rPr>
        <w:fldChar w:fldCharType="begin"/>
      </w:r>
      <w:r>
        <w:rPr>
          <w:rFonts w:hint="eastAsia" w:ascii="仿宋" w:hAnsi="仿宋" w:eastAsia="仿宋" w:cs="仿宋"/>
          <w:color w:val="auto"/>
          <w:sz w:val="32"/>
          <w:szCs w:val="32"/>
          <w:highlight w:val="none"/>
        </w:rPr>
        <w:instrText xml:space="preserve"> PAGEREF _Toc3555 \h </w:instrText>
      </w:r>
      <w:r>
        <w:rPr>
          <w:rFonts w:hint="eastAsia" w:ascii="仿宋" w:hAnsi="仿宋" w:eastAsia="仿宋" w:cs="仿宋"/>
          <w:color w:val="auto"/>
          <w:sz w:val="32"/>
          <w:szCs w:val="32"/>
          <w:highlight w:val="none"/>
        </w:rPr>
        <w:fldChar w:fldCharType="separate"/>
      </w:r>
      <w:r>
        <w:rPr>
          <w:rFonts w:hint="eastAsia" w:ascii="仿宋" w:hAnsi="仿宋" w:eastAsia="仿宋" w:cs="仿宋"/>
          <w:color w:val="auto"/>
          <w:sz w:val="32"/>
          <w:szCs w:val="32"/>
          <w:highlight w:val="none"/>
        </w:rPr>
        <w:t>7</w:t>
      </w:r>
      <w:r>
        <w:rPr>
          <w:rFonts w:hint="eastAsia" w:ascii="仿宋" w:hAnsi="仿宋" w:eastAsia="仿宋" w:cs="仿宋"/>
          <w:color w:val="auto"/>
          <w:sz w:val="32"/>
          <w:szCs w:val="32"/>
          <w:highlight w:val="none"/>
        </w:rPr>
        <w:fldChar w:fldCharType="end"/>
      </w:r>
      <w:r>
        <w:rPr>
          <w:rFonts w:hint="eastAsia" w:ascii="仿宋" w:hAnsi="仿宋" w:eastAsia="仿宋" w:cs="仿宋"/>
          <w:color w:val="auto"/>
          <w:spacing w:val="160"/>
          <w:sz w:val="32"/>
          <w:szCs w:val="32"/>
          <w:highlight w:val="none"/>
        </w:rPr>
        <w:fldChar w:fldCharType="end"/>
      </w:r>
    </w:p>
    <w:p w14:paraId="12CCEAEB">
      <w:pPr>
        <w:pStyle w:val="33"/>
        <w:tabs>
          <w:tab w:val="right" w:leader="dot" w:pos="9720"/>
        </w:tabs>
        <w:rPr>
          <w:rFonts w:hint="eastAsia" w:ascii="仿宋" w:hAnsi="仿宋" w:eastAsia="仿宋" w:cs="仿宋"/>
          <w:color w:val="auto"/>
          <w:sz w:val="32"/>
          <w:szCs w:val="32"/>
          <w:highlight w:val="none"/>
        </w:rPr>
      </w:pPr>
      <w:r>
        <w:rPr>
          <w:rFonts w:hint="eastAsia" w:ascii="仿宋" w:hAnsi="仿宋" w:eastAsia="仿宋" w:cs="仿宋"/>
          <w:color w:val="auto"/>
          <w:spacing w:val="160"/>
          <w:sz w:val="32"/>
          <w:szCs w:val="32"/>
          <w:highlight w:val="none"/>
        </w:rPr>
        <w:fldChar w:fldCharType="begin"/>
      </w:r>
      <w:r>
        <w:rPr>
          <w:rFonts w:hint="eastAsia" w:ascii="仿宋" w:hAnsi="仿宋" w:eastAsia="仿宋" w:cs="仿宋"/>
          <w:color w:val="auto"/>
          <w:spacing w:val="160"/>
          <w:sz w:val="32"/>
          <w:szCs w:val="32"/>
          <w:highlight w:val="none"/>
        </w:rPr>
        <w:instrText xml:space="preserve"> HYPERLINK \l _Toc1735 </w:instrText>
      </w:r>
      <w:r>
        <w:rPr>
          <w:rFonts w:hint="eastAsia" w:ascii="仿宋" w:hAnsi="仿宋" w:eastAsia="仿宋" w:cs="仿宋"/>
          <w:color w:val="auto"/>
          <w:spacing w:val="160"/>
          <w:sz w:val="32"/>
          <w:szCs w:val="32"/>
          <w:highlight w:val="none"/>
        </w:rPr>
        <w:fldChar w:fldCharType="separate"/>
      </w:r>
      <w:r>
        <w:rPr>
          <w:rFonts w:hint="eastAsia" w:ascii="仿宋" w:hAnsi="仿宋" w:eastAsia="仿宋" w:cs="仿宋"/>
          <w:color w:val="auto"/>
          <w:sz w:val="32"/>
          <w:szCs w:val="32"/>
          <w:highlight w:val="none"/>
        </w:rPr>
        <w:t>第三章 评审方法（综合评分法）</w:t>
      </w:r>
      <w:r>
        <w:rPr>
          <w:rFonts w:hint="eastAsia" w:ascii="仿宋" w:hAnsi="仿宋" w:eastAsia="仿宋" w:cs="仿宋"/>
          <w:color w:val="auto"/>
          <w:sz w:val="32"/>
          <w:szCs w:val="32"/>
          <w:highlight w:val="none"/>
        </w:rPr>
        <w:tab/>
      </w:r>
      <w:r>
        <w:rPr>
          <w:rFonts w:hint="eastAsia" w:ascii="仿宋" w:hAnsi="仿宋" w:eastAsia="仿宋" w:cs="仿宋"/>
          <w:color w:val="auto"/>
          <w:sz w:val="32"/>
          <w:szCs w:val="32"/>
          <w:highlight w:val="none"/>
        </w:rPr>
        <w:fldChar w:fldCharType="begin"/>
      </w:r>
      <w:r>
        <w:rPr>
          <w:rFonts w:hint="eastAsia" w:ascii="仿宋" w:hAnsi="仿宋" w:eastAsia="仿宋" w:cs="仿宋"/>
          <w:color w:val="auto"/>
          <w:sz w:val="32"/>
          <w:szCs w:val="32"/>
          <w:highlight w:val="none"/>
        </w:rPr>
        <w:instrText xml:space="preserve"> PAGEREF _Toc1735 \h </w:instrText>
      </w:r>
      <w:r>
        <w:rPr>
          <w:rFonts w:hint="eastAsia" w:ascii="仿宋" w:hAnsi="仿宋" w:eastAsia="仿宋" w:cs="仿宋"/>
          <w:color w:val="auto"/>
          <w:sz w:val="32"/>
          <w:szCs w:val="32"/>
          <w:highlight w:val="none"/>
        </w:rPr>
        <w:fldChar w:fldCharType="separate"/>
      </w:r>
      <w:r>
        <w:rPr>
          <w:rFonts w:hint="eastAsia" w:ascii="仿宋" w:hAnsi="仿宋" w:eastAsia="仿宋" w:cs="仿宋"/>
          <w:color w:val="auto"/>
          <w:sz w:val="32"/>
          <w:szCs w:val="32"/>
          <w:highlight w:val="none"/>
        </w:rPr>
        <w:t>27</w:t>
      </w:r>
      <w:r>
        <w:rPr>
          <w:rFonts w:hint="eastAsia" w:ascii="仿宋" w:hAnsi="仿宋" w:eastAsia="仿宋" w:cs="仿宋"/>
          <w:color w:val="auto"/>
          <w:sz w:val="32"/>
          <w:szCs w:val="32"/>
          <w:highlight w:val="none"/>
        </w:rPr>
        <w:fldChar w:fldCharType="end"/>
      </w:r>
      <w:r>
        <w:rPr>
          <w:rFonts w:hint="eastAsia" w:ascii="仿宋" w:hAnsi="仿宋" w:eastAsia="仿宋" w:cs="仿宋"/>
          <w:color w:val="auto"/>
          <w:spacing w:val="160"/>
          <w:sz w:val="32"/>
          <w:szCs w:val="32"/>
          <w:highlight w:val="none"/>
        </w:rPr>
        <w:fldChar w:fldCharType="end"/>
      </w:r>
    </w:p>
    <w:p w14:paraId="3A309097">
      <w:pPr>
        <w:pStyle w:val="33"/>
        <w:tabs>
          <w:tab w:val="right" w:leader="dot" w:pos="9720"/>
        </w:tabs>
        <w:rPr>
          <w:rFonts w:hint="eastAsia" w:ascii="仿宋" w:hAnsi="仿宋" w:eastAsia="仿宋" w:cs="仿宋"/>
          <w:color w:val="auto"/>
          <w:sz w:val="32"/>
          <w:szCs w:val="32"/>
          <w:highlight w:val="none"/>
        </w:rPr>
      </w:pPr>
      <w:r>
        <w:rPr>
          <w:rFonts w:hint="eastAsia" w:ascii="仿宋" w:hAnsi="仿宋" w:eastAsia="仿宋" w:cs="仿宋"/>
          <w:color w:val="auto"/>
          <w:spacing w:val="160"/>
          <w:sz w:val="32"/>
          <w:szCs w:val="32"/>
          <w:highlight w:val="none"/>
        </w:rPr>
        <w:fldChar w:fldCharType="begin"/>
      </w:r>
      <w:r>
        <w:rPr>
          <w:rFonts w:hint="eastAsia" w:ascii="仿宋" w:hAnsi="仿宋" w:eastAsia="仿宋" w:cs="仿宋"/>
          <w:color w:val="auto"/>
          <w:spacing w:val="160"/>
          <w:sz w:val="32"/>
          <w:szCs w:val="32"/>
          <w:highlight w:val="none"/>
        </w:rPr>
        <w:instrText xml:space="preserve"> HYPERLINK \l _Toc16581 </w:instrText>
      </w:r>
      <w:r>
        <w:rPr>
          <w:rFonts w:hint="eastAsia" w:ascii="仿宋" w:hAnsi="仿宋" w:eastAsia="仿宋" w:cs="仿宋"/>
          <w:color w:val="auto"/>
          <w:spacing w:val="160"/>
          <w:sz w:val="32"/>
          <w:szCs w:val="32"/>
          <w:highlight w:val="none"/>
        </w:rPr>
        <w:fldChar w:fldCharType="separate"/>
      </w:r>
      <w:r>
        <w:rPr>
          <w:rFonts w:hint="eastAsia" w:ascii="仿宋" w:hAnsi="仿宋" w:eastAsia="仿宋" w:cs="仿宋"/>
          <w:color w:val="auto"/>
          <w:sz w:val="32"/>
          <w:szCs w:val="32"/>
          <w:highlight w:val="none"/>
        </w:rPr>
        <w:t>第四章 政府采购合同格式</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仅供参考</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ab/>
      </w:r>
      <w:r>
        <w:rPr>
          <w:rFonts w:hint="eastAsia" w:ascii="仿宋" w:hAnsi="仿宋" w:eastAsia="仿宋" w:cs="仿宋"/>
          <w:color w:val="auto"/>
          <w:sz w:val="32"/>
          <w:szCs w:val="32"/>
          <w:highlight w:val="none"/>
        </w:rPr>
        <w:fldChar w:fldCharType="begin"/>
      </w:r>
      <w:r>
        <w:rPr>
          <w:rFonts w:hint="eastAsia" w:ascii="仿宋" w:hAnsi="仿宋" w:eastAsia="仿宋" w:cs="仿宋"/>
          <w:color w:val="auto"/>
          <w:sz w:val="32"/>
          <w:szCs w:val="32"/>
          <w:highlight w:val="none"/>
        </w:rPr>
        <w:instrText xml:space="preserve"> PAGEREF _Toc16581 \h </w:instrText>
      </w:r>
      <w:r>
        <w:rPr>
          <w:rFonts w:hint="eastAsia" w:ascii="仿宋" w:hAnsi="仿宋" w:eastAsia="仿宋" w:cs="仿宋"/>
          <w:color w:val="auto"/>
          <w:sz w:val="32"/>
          <w:szCs w:val="32"/>
          <w:highlight w:val="none"/>
        </w:rPr>
        <w:fldChar w:fldCharType="separate"/>
      </w:r>
      <w:r>
        <w:rPr>
          <w:rFonts w:hint="eastAsia" w:ascii="仿宋" w:hAnsi="仿宋" w:eastAsia="仿宋" w:cs="仿宋"/>
          <w:color w:val="auto"/>
          <w:sz w:val="32"/>
          <w:szCs w:val="32"/>
          <w:highlight w:val="none"/>
        </w:rPr>
        <w:t>35</w:t>
      </w:r>
      <w:r>
        <w:rPr>
          <w:rFonts w:hint="eastAsia" w:ascii="仿宋" w:hAnsi="仿宋" w:eastAsia="仿宋" w:cs="仿宋"/>
          <w:color w:val="auto"/>
          <w:sz w:val="32"/>
          <w:szCs w:val="32"/>
          <w:highlight w:val="none"/>
        </w:rPr>
        <w:fldChar w:fldCharType="end"/>
      </w:r>
      <w:r>
        <w:rPr>
          <w:rFonts w:hint="eastAsia" w:ascii="仿宋" w:hAnsi="仿宋" w:eastAsia="仿宋" w:cs="仿宋"/>
          <w:color w:val="auto"/>
          <w:spacing w:val="160"/>
          <w:sz w:val="32"/>
          <w:szCs w:val="32"/>
          <w:highlight w:val="none"/>
        </w:rPr>
        <w:fldChar w:fldCharType="end"/>
      </w:r>
    </w:p>
    <w:p w14:paraId="57ADC98E">
      <w:pPr>
        <w:pStyle w:val="33"/>
        <w:tabs>
          <w:tab w:val="right" w:leader="dot" w:pos="9720"/>
        </w:tabs>
        <w:rPr>
          <w:rFonts w:hint="eastAsia" w:ascii="仿宋" w:hAnsi="仿宋" w:eastAsia="仿宋" w:cs="仿宋"/>
          <w:color w:val="auto"/>
          <w:sz w:val="32"/>
          <w:szCs w:val="32"/>
          <w:highlight w:val="none"/>
        </w:rPr>
      </w:pPr>
      <w:r>
        <w:rPr>
          <w:rFonts w:hint="eastAsia" w:ascii="仿宋" w:hAnsi="仿宋" w:eastAsia="仿宋" w:cs="仿宋"/>
          <w:color w:val="auto"/>
          <w:spacing w:val="160"/>
          <w:sz w:val="32"/>
          <w:szCs w:val="32"/>
          <w:highlight w:val="none"/>
        </w:rPr>
        <w:fldChar w:fldCharType="begin"/>
      </w:r>
      <w:r>
        <w:rPr>
          <w:rFonts w:hint="eastAsia" w:ascii="仿宋" w:hAnsi="仿宋" w:eastAsia="仿宋" w:cs="仿宋"/>
          <w:color w:val="auto"/>
          <w:spacing w:val="160"/>
          <w:sz w:val="32"/>
          <w:szCs w:val="32"/>
          <w:highlight w:val="none"/>
        </w:rPr>
        <w:instrText xml:space="preserve"> HYPERLINK \l _Toc29049 </w:instrText>
      </w:r>
      <w:r>
        <w:rPr>
          <w:rFonts w:hint="eastAsia" w:ascii="仿宋" w:hAnsi="仿宋" w:eastAsia="仿宋" w:cs="仿宋"/>
          <w:color w:val="auto"/>
          <w:spacing w:val="160"/>
          <w:sz w:val="32"/>
          <w:szCs w:val="32"/>
          <w:highlight w:val="none"/>
        </w:rPr>
        <w:fldChar w:fldCharType="separate"/>
      </w:r>
      <w:r>
        <w:rPr>
          <w:rFonts w:hint="eastAsia" w:ascii="仿宋" w:hAnsi="仿宋" w:eastAsia="仿宋" w:cs="仿宋"/>
          <w:color w:val="auto"/>
          <w:sz w:val="32"/>
          <w:szCs w:val="32"/>
          <w:highlight w:val="none"/>
        </w:rPr>
        <w:t>第五章 工程量清单及技术标准</w:t>
      </w:r>
      <w:r>
        <w:rPr>
          <w:rFonts w:hint="eastAsia" w:ascii="仿宋" w:hAnsi="仿宋" w:eastAsia="仿宋" w:cs="仿宋"/>
          <w:color w:val="auto"/>
          <w:sz w:val="32"/>
          <w:szCs w:val="32"/>
          <w:highlight w:val="none"/>
        </w:rPr>
        <w:tab/>
      </w:r>
      <w:r>
        <w:rPr>
          <w:rFonts w:hint="eastAsia" w:ascii="仿宋" w:hAnsi="仿宋" w:eastAsia="仿宋" w:cs="仿宋"/>
          <w:color w:val="auto"/>
          <w:sz w:val="32"/>
          <w:szCs w:val="32"/>
          <w:highlight w:val="none"/>
        </w:rPr>
        <w:fldChar w:fldCharType="begin"/>
      </w:r>
      <w:r>
        <w:rPr>
          <w:rFonts w:hint="eastAsia" w:ascii="仿宋" w:hAnsi="仿宋" w:eastAsia="仿宋" w:cs="仿宋"/>
          <w:color w:val="auto"/>
          <w:sz w:val="32"/>
          <w:szCs w:val="32"/>
          <w:highlight w:val="none"/>
        </w:rPr>
        <w:instrText xml:space="preserve"> PAGEREF _Toc29049 \h </w:instrText>
      </w:r>
      <w:r>
        <w:rPr>
          <w:rFonts w:hint="eastAsia" w:ascii="仿宋" w:hAnsi="仿宋" w:eastAsia="仿宋" w:cs="仿宋"/>
          <w:color w:val="auto"/>
          <w:sz w:val="32"/>
          <w:szCs w:val="32"/>
          <w:highlight w:val="none"/>
        </w:rPr>
        <w:fldChar w:fldCharType="separate"/>
      </w:r>
      <w:r>
        <w:rPr>
          <w:rFonts w:hint="eastAsia" w:ascii="仿宋" w:hAnsi="仿宋" w:eastAsia="仿宋" w:cs="仿宋"/>
          <w:color w:val="auto"/>
          <w:sz w:val="32"/>
          <w:szCs w:val="32"/>
          <w:highlight w:val="none"/>
        </w:rPr>
        <w:t>62</w:t>
      </w:r>
      <w:r>
        <w:rPr>
          <w:rFonts w:hint="eastAsia" w:ascii="仿宋" w:hAnsi="仿宋" w:eastAsia="仿宋" w:cs="仿宋"/>
          <w:color w:val="auto"/>
          <w:sz w:val="32"/>
          <w:szCs w:val="32"/>
          <w:highlight w:val="none"/>
        </w:rPr>
        <w:fldChar w:fldCharType="end"/>
      </w:r>
      <w:r>
        <w:rPr>
          <w:rFonts w:hint="eastAsia" w:ascii="仿宋" w:hAnsi="仿宋" w:eastAsia="仿宋" w:cs="仿宋"/>
          <w:color w:val="auto"/>
          <w:spacing w:val="160"/>
          <w:sz w:val="32"/>
          <w:szCs w:val="32"/>
          <w:highlight w:val="none"/>
        </w:rPr>
        <w:fldChar w:fldCharType="end"/>
      </w:r>
    </w:p>
    <w:p w14:paraId="586B9E74">
      <w:pPr>
        <w:pStyle w:val="33"/>
        <w:tabs>
          <w:tab w:val="right" w:leader="dot" w:pos="9720"/>
        </w:tabs>
        <w:rPr>
          <w:rFonts w:hint="eastAsia" w:ascii="仿宋" w:hAnsi="仿宋" w:eastAsia="仿宋" w:cs="仿宋"/>
          <w:color w:val="auto"/>
          <w:sz w:val="32"/>
          <w:szCs w:val="32"/>
          <w:highlight w:val="none"/>
        </w:rPr>
      </w:pPr>
      <w:r>
        <w:rPr>
          <w:rFonts w:hint="eastAsia" w:ascii="仿宋" w:hAnsi="仿宋" w:eastAsia="仿宋" w:cs="仿宋"/>
          <w:color w:val="auto"/>
          <w:spacing w:val="160"/>
          <w:sz w:val="32"/>
          <w:szCs w:val="32"/>
          <w:highlight w:val="none"/>
        </w:rPr>
        <w:fldChar w:fldCharType="begin"/>
      </w:r>
      <w:r>
        <w:rPr>
          <w:rFonts w:hint="eastAsia" w:ascii="仿宋" w:hAnsi="仿宋" w:eastAsia="仿宋" w:cs="仿宋"/>
          <w:color w:val="auto"/>
          <w:spacing w:val="160"/>
          <w:sz w:val="32"/>
          <w:szCs w:val="32"/>
          <w:highlight w:val="none"/>
        </w:rPr>
        <w:instrText xml:space="preserve"> HYPERLINK \l _Toc7492 </w:instrText>
      </w:r>
      <w:r>
        <w:rPr>
          <w:rFonts w:hint="eastAsia" w:ascii="仿宋" w:hAnsi="仿宋" w:eastAsia="仿宋" w:cs="仿宋"/>
          <w:color w:val="auto"/>
          <w:spacing w:val="160"/>
          <w:sz w:val="32"/>
          <w:szCs w:val="32"/>
          <w:highlight w:val="none"/>
        </w:rPr>
        <w:fldChar w:fldCharType="separate"/>
      </w:r>
      <w:r>
        <w:rPr>
          <w:rFonts w:hint="eastAsia" w:ascii="仿宋" w:hAnsi="仿宋" w:eastAsia="仿宋" w:cs="仿宋"/>
          <w:color w:val="auto"/>
          <w:sz w:val="32"/>
          <w:szCs w:val="32"/>
          <w:highlight w:val="none"/>
        </w:rPr>
        <w:t>第六章 图纸</w:t>
      </w:r>
      <w:r>
        <w:rPr>
          <w:rFonts w:hint="eastAsia" w:ascii="仿宋" w:hAnsi="仿宋" w:eastAsia="仿宋" w:cs="仿宋"/>
          <w:color w:val="auto"/>
          <w:sz w:val="32"/>
          <w:szCs w:val="32"/>
          <w:highlight w:val="none"/>
        </w:rPr>
        <w:tab/>
      </w:r>
      <w:r>
        <w:rPr>
          <w:rFonts w:hint="eastAsia" w:ascii="仿宋" w:hAnsi="仿宋" w:eastAsia="仿宋" w:cs="仿宋"/>
          <w:color w:val="auto"/>
          <w:sz w:val="32"/>
          <w:szCs w:val="32"/>
          <w:highlight w:val="none"/>
        </w:rPr>
        <w:fldChar w:fldCharType="begin"/>
      </w:r>
      <w:r>
        <w:rPr>
          <w:rFonts w:hint="eastAsia" w:ascii="仿宋" w:hAnsi="仿宋" w:eastAsia="仿宋" w:cs="仿宋"/>
          <w:color w:val="auto"/>
          <w:sz w:val="32"/>
          <w:szCs w:val="32"/>
          <w:highlight w:val="none"/>
        </w:rPr>
        <w:instrText xml:space="preserve"> PAGEREF _Toc7492 \h </w:instrText>
      </w:r>
      <w:r>
        <w:rPr>
          <w:rFonts w:hint="eastAsia" w:ascii="仿宋" w:hAnsi="仿宋" w:eastAsia="仿宋" w:cs="仿宋"/>
          <w:color w:val="auto"/>
          <w:sz w:val="32"/>
          <w:szCs w:val="32"/>
          <w:highlight w:val="none"/>
        </w:rPr>
        <w:fldChar w:fldCharType="separate"/>
      </w:r>
      <w:r>
        <w:rPr>
          <w:rFonts w:hint="eastAsia" w:ascii="仿宋" w:hAnsi="仿宋" w:eastAsia="仿宋" w:cs="仿宋"/>
          <w:color w:val="auto"/>
          <w:sz w:val="32"/>
          <w:szCs w:val="32"/>
          <w:highlight w:val="none"/>
        </w:rPr>
        <w:t>63</w:t>
      </w:r>
      <w:r>
        <w:rPr>
          <w:rFonts w:hint="eastAsia" w:ascii="仿宋" w:hAnsi="仿宋" w:eastAsia="仿宋" w:cs="仿宋"/>
          <w:color w:val="auto"/>
          <w:sz w:val="32"/>
          <w:szCs w:val="32"/>
          <w:highlight w:val="none"/>
        </w:rPr>
        <w:fldChar w:fldCharType="end"/>
      </w:r>
      <w:r>
        <w:rPr>
          <w:rFonts w:hint="eastAsia" w:ascii="仿宋" w:hAnsi="仿宋" w:eastAsia="仿宋" w:cs="仿宋"/>
          <w:color w:val="auto"/>
          <w:spacing w:val="160"/>
          <w:sz w:val="32"/>
          <w:szCs w:val="32"/>
          <w:highlight w:val="none"/>
        </w:rPr>
        <w:fldChar w:fldCharType="end"/>
      </w:r>
    </w:p>
    <w:p w14:paraId="0E56E591">
      <w:pPr>
        <w:pStyle w:val="33"/>
        <w:tabs>
          <w:tab w:val="right" w:leader="dot" w:pos="9720"/>
        </w:tabs>
        <w:rPr>
          <w:color w:val="auto"/>
          <w:highlight w:val="none"/>
        </w:rPr>
      </w:pPr>
      <w:r>
        <w:rPr>
          <w:rFonts w:hint="eastAsia" w:ascii="仿宋" w:hAnsi="仿宋" w:eastAsia="仿宋" w:cs="仿宋"/>
          <w:color w:val="auto"/>
          <w:spacing w:val="160"/>
          <w:sz w:val="32"/>
          <w:szCs w:val="32"/>
          <w:highlight w:val="none"/>
        </w:rPr>
        <w:fldChar w:fldCharType="begin"/>
      </w:r>
      <w:r>
        <w:rPr>
          <w:rFonts w:hint="eastAsia" w:ascii="仿宋" w:hAnsi="仿宋" w:eastAsia="仿宋" w:cs="仿宋"/>
          <w:color w:val="auto"/>
          <w:spacing w:val="160"/>
          <w:sz w:val="32"/>
          <w:szCs w:val="32"/>
          <w:highlight w:val="none"/>
        </w:rPr>
        <w:instrText xml:space="preserve"> HYPERLINK \l _Toc4702 </w:instrText>
      </w:r>
      <w:r>
        <w:rPr>
          <w:rFonts w:hint="eastAsia" w:ascii="仿宋" w:hAnsi="仿宋" w:eastAsia="仿宋" w:cs="仿宋"/>
          <w:color w:val="auto"/>
          <w:spacing w:val="160"/>
          <w:sz w:val="32"/>
          <w:szCs w:val="32"/>
          <w:highlight w:val="none"/>
        </w:rPr>
        <w:fldChar w:fldCharType="separate"/>
      </w:r>
      <w:r>
        <w:rPr>
          <w:rFonts w:hint="eastAsia" w:ascii="仿宋" w:hAnsi="仿宋" w:eastAsia="仿宋" w:cs="仿宋"/>
          <w:color w:val="auto"/>
          <w:sz w:val="32"/>
          <w:szCs w:val="32"/>
          <w:highlight w:val="none"/>
        </w:rPr>
        <w:t>第七章 响应文件格式</w:t>
      </w:r>
      <w:r>
        <w:rPr>
          <w:rFonts w:hint="eastAsia" w:ascii="仿宋" w:hAnsi="仿宋" w:eastAsia="仿宋" w:cs="仿宋"/>
          <w:color w:val="auto"/>
          <w:sz w:val="32"/>
          <w:szCs w:val="32"/>
          <w:highlight w:val="none"/>
        </w:rPr>
        <w:tab/>
      </w:r>
      <w:r>
        <w:rPr>
          <w:rFonts w:hint="eastAsia" w:ascii="仿宋" w:hAnsi="仿宋" w:eastAsia="仿宋" w:cs="仿宋"/>
          <w:color w:val="auto"/>
          <w:sz w:val="32"/>
          <w:szCs w:val="32"/>
          <w:highlight w:val="none"/>
        </w:rPr>
        <w:fldChar w:fldCharType="begin"/>
      </w:r>
      <w:r>
        <w:rPr>
          <w:rFonts w:hint="eastAsia" w:ascii="仿宋" w:hAnsi="仿宋" w:eastAsia="仿宋" w:cs="仿宋"/>
          <w:color w:val="auto"/>
          <w:sz w:val="32"/>
          <w:szCs w:val="32"/>
          <w:highlight w:val="none"/>
        </w:rPr>
        <w:instrText xml:space="preserve"> PAGEREF _Toc4702 \h </w:instrText>
      </w:r>
      <w:r>
        <w:rPr>
          <w:rFonts w:hint="eastAsia" w:ascii="仿宋" w:hAnsi="仿宋" w:eastAsia="仿宋" w:cs="仿宋"/>
          <w:color w:val="auto"/>
          <w:sz w:val="32"/>
          <w:szCs w:val="32"/>
          <w:highlight w:val="none"/>
        </w:rPr>
        <w:fldChar w:fldCharType="separate"/>
      </w:r>
      <w:r>
        <w:rPr>
          <w:rFonts w:hint="eastAsia" w:ascii="仿宋" w:hAnsi="仿宋" w:eastAsia="仿宋" w:cs="仿宋"/>
          <w:color w:val="auto"/>
          <w:sz w:val="32"/>
          <w:szCs w:val="32"/>
          <w:highlight w:val="none"/>
        </w:rPr>
        <w:t>65</w:t>
      </w:r>
      <w:r>
        <w:rPr>
          <w:rFonts w:hint="eastAsia" w:ascii="仿宋" w:hAnsi="仿宋" w:eastAsia="仿宋" w:cs="仿宋"/>
          <w:color w:val="auto"/>
          <w:sz w:val="32"/>
          <w:szCs w:val="32"/>
          <w:highlight w:val="none"/>
        </w:rPr>
        <w:fldChar w:fldCharType="end"/>
      </w:r>
      <w:r>
        <w:rPr>
          <w:rFonts w:hint="eastAsia" w:ascii="仿宋" w:hAnsi="仿宋" w:eastAsia="仿宋" w:cs="仿宋"/>
          <w:color w:val="auto"/>
          <w:spacing w:val="160"/>
          <w:sz w:val="32"/>
          <w:szCs w:val="32"/>
          <w:highlight w:val="none"/>
        </w:rPr>
        <w:fldChar w:fldCharType="end"/>
      </w:r>
    </w:p>
    <w:p w14:paraId="5A524549">
      <w:pPr>
        <w:pStyle w:val="26"/>
        <w:shd w:val="clear" w:fill="FFFFFF" w:themeFill="background1"/>
        <w:adjustRightInd w:val="0"/>
        <w:snapToGrid w:val="0"/>
        <w:spacing w:line="360" w:lineRule="auto"/>
        <w:jc w:val="center"/>
        <w:rPr>
          <w:rFonts w:ascii="仿宋" w:hAnsi="仿宋" w:eastAsia="仿宋" w:cs="宋体"/>
          <w:b/>
          <w:color w:val="auto"/>
          <w:spacing w:val="160"/>
          <w:sz w:val="32"/>
          <w:szCs w:val="32"/>
          <w:highlight w:val="none"/>
        </w:rPr>
      </w:pPr>
      <w:r>
        <w:rPr>
          <w:rFonts w:ascii="仿宋" w:hAnsi="仿宋" w:eastAsia="仿宋" w:cs="宋体"/>
          <w:color w:val="auto"/>
          <w:spacing w:val="160"/>
          <w:szCs w:val="32"/>
          <w:highlight w:val="none"/>
        </w:rPr>
        <w:fldChar w:fldCharType="end"/>
      </w:r>
    </w:p>
    <w:p w14:paraId="59E0DC52">
      <w:pPr>
        <w:pStyle w:val="2"/>
        <w:shd w:val="clear" w:fill="FFFFFF" w:themeFill="background1"/>
        <w:rPr>
          <w:rFonts w:hint="eastAsia" w:ascii="方正小标宋简体" w:hAnsi="方正小标宋简体" w:eastAsia="方正小标宋简体" w:cs="方正小标宋简体"/>
          <w:color w:val="auto"/>
          <w:sz w:val="44"/>
          <w:szCs w:val="44"/>
          <w:highlight w:val="none"/>
        </w:rPr>
        <w:sectPr>
          <w:footerReference r:id="rId4" w:type="first"/>
          <w:footerReference r:id="rId3" w:type="default"/>
          <w:pgSz w:w="11907" w:h="16840"/>
          <w:pgMar w:top="1418" w:right="1107" w:bottom="1304" w:left="1080" w:header="851" w:footer="992" w:gutter="0"/>
          <w:pgNumType w:start="1"/>
          <w:cols w:space="720" w:num="1"/>
          <w:titlePg/>
          <w:docGrid w:linePitch="271" w:charSpace="0"/>
        </w:sectPr>
      </w:pPr>
      <w:bookmarkStart w:id="0" w:name="_Toc456291266"/>
      <w:bookmarkStart w:id="1" w:name="_Toc456291340"/>
      <w:bookmarkStart w:id="2" w:name="_Toc456291246"/>
      <w:bookmarkStart w:id="3" w:name="_Toc456291523"/>
      <w:bookmarkStart w:id="4" w:name="_Toc456291465"/>
      <w:bookmarkStart w:id="5" w:name="_Toc800"/>
      <w:bookmarkStart w:id="6" w:name="_Toc462487357"/>
      <w:bookmarkStart w:id="7" w:name="_Toc1983"/>
      <w:bookmarkStart w:id="8" w:name="_Toc6232"/>
    </w:p>
    <w:p w14:paraId="2C426C65">
      <w:pPr>
        <w:pStyle w:val="2"/>
        <w:shd w:val="clear" w:fill="FFFFFF" w:themeFill="background1"/>
        <w:rPr>
          <w:rFonts w:hint="eastAsia"/>
          <w:color w:val="auto"/>
          <w:highlight w:val="none"/>
        </w:rPr>
      </w:pPr>
      <w:bookmarkStart w:id="9" w:name="_Toc13820"/>
      <w:r>
        <w:rPr>
          <w:rFonts w:hint="eastAsia" w:ascii="方正小标宋简体" w:hAnsi="方正小标宋简体" w:eastAsia="方正小标宋简体" w:cs="方正小标宋简体"/>
          <w:color w:val="auto"/>
          <w:sz w:val="44"/>
          <w:szCs w:val="44"/>
          <w:highlight w:val="none"/>
        </w:rPr>
        <w:t>第一章</w:t>
      </w:r>
      <w:bookmarkEnd w:id="0"/>
      <w:bookmarkEnd w:id="1"/>
      <w:bookmarkEnd w:id="2"/>
      <w:bookmarkEnd w:id="3"/>
      <w:bookmarkEnd w:id="4"/>
      <w:bookmarkEnd w:id="5"/>
      <w:bookmarkEnd w:id="6"/>
      <w:r>
        <w:rPr>
          <w:rFonts w:hint="eastAsia" w:ascii="方正小标宋简体" w:hAnsi="方正小标宋简体" w:eastAsia="方正小标宋简体" w:cs="方正小标宋简体"/>
          <w:color w:val="auto"/>
          <w:sz w:val="44"/>
          <w:szCs w:val="44"/>
          <w:highlight w:val="none"/>
        </w:rPr>
        <w:t xml:space="preserve"> 竞争性磋商公告</w:t>
      </w:r>
      <w:bookmarkEnd w:id="7"/>
      <w:bookmarkEnd w:id="8"/>
      <w:bookmarkEnd w:id="9"/>
    </w:p>
    <w:tbl>
      <w:tblPr>
        <w:tblStyle w:val="281"/>
        <w:tblW w:w="9391" w:type="dxa"/>
        <w:tblInd w:w="326"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9391"/>
      </w:tblGrid>
      <w:tr w14:paraId="7923FDC8">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1748" w:hRule="atLeast"/>
        </w:trPr>
        <w:tc>
          <w:tcPr>
            <w:tcW w:w="9391" w:type="dxa"/>
            <w:vAlign w:val="top"/>
          </w:tcPr>
          <w:p w14:paraId="71353AC3">
            <w:pPr>
              <w:shd w:val="clear" w:fill="FFFFFF" w:themeFill="background1"/>
              <w:spacing w:before="166" w:line="240" w:lineRule="auto"/>
              <w:ind w:left="522" w:right="83" w:hanging="427"/>
              <w:jc w:val="left"/>
              <w:rPr>
                <w:rFonts w:hint="eastAsia" w:ascii="仿宋" w:hAnsi="仿宋" w:eastAsia="仿宋" w:cs="Times New Roman"/>
                <w:color w:val="auto"/>
                <w:sz w:val="32"/>
                <w:szCs w:val="32"/>
                <w:highlight w:val="none"/>
              </w:rPr>
            </w:pPr>
            <w:r>
              <w:rPr>
                <w:rFonts w:hint="eastAsia" w:ascii="仿宋" w:hAnsi="仿宋" w:eastAsia="仿宋" w:cs="Times New Roman"/>
                <w:color w:val="auto"/>
                <w:sz w:val="32"/>
                <w:szCs w:val="32"/>
                <w:highlight w:val="none"/>
              </w:rPr>
              <w:t>项目概况</w:t>
            </w:r>
          </w:p>
          <w:p w14:paraId="5B3924DA">
            <w:pPr>
              <w:shd w:val="clear" w:fill="FFFFFF" w:themeFill="background1"/>
              <w:spacing w:before="166" w:line="360" w:lineRule="auto"/>
              <w:ind w:left="529" w:leftChars="249" w:right="83" w:hanging="6" w:hangingChars="2"/>
              <w:jc w:val="left"/>
              <w:rPr>
                <w:rFonts w:ascii="宋体" w:hAnsi="宋体" w:eastAsia="宋体" w:cs="宋体"/>
                <w:color w:val="auto"/>
                <w:sz w:val="20"/>
                <w:szCs w:val="20"/>
                <w:highlight w:val="none"/>
              </w:rPr>
            </w:pPr>
            <w:r>
              <w:rPr>
                <w:rFonts w:hint="eastAsia" w:ascii="仿宋" w:hAnsi="仿宋" w:eastAsia="仿宋" w:cs="Times New Roman"/>
                <w:color w:val="auto"/>
                <w:sz w:val="30"/>
                <w:szCs w:val="30"/>
                <w:highlight w:val="none"/>
                <w:lang w:eastAsia="zh-CN"/>
              </w:rPr>
              <w:t>星星峡镇区6栋既有建筑改造提升项目（二期）</w:t>
            </w:r>
            <w:r>
              <w:rPr>
                <w:rFonts w:hint="eastAsia" w:ascii="仿宋" w:hAnsi="仿宋" w:eastAsia="仿宋" w:cs="Times New Roman"/>
                <w:color w:val="auto"/>
                <w:sz w:val="30"/>
                <w:szCs w:val="30"/>
                <w:highlight w:val="none"/>
              </w:rPr>
              <w:t>的潜在供应商应在新疆政府采购网(http://www.ccgp-xinjiang.gov.cn) 政采云平台线上获取采购文件，</w:t>
            </w:r>
            <w:r>
              <w:rPr>
                <w:rFonts w:hint="eastAsia" w:ascii="仿宋" w:hAnsi="仿宋" w:eastAsia="仿宋" w:cs="Times New Roman"/>
                <w:color w:val="auto"/>
                <w:sz w:val="30"/>
                <w:szCs w:val="30"/>
                <w:highlight w:val="none"/>
                <w:shd w:val="clear"/>
              </w:rPr>
              <w:t>并于 202</w:t>
            </w:r>
            <w:r>
              <w:rPr>
                <w:rFonts w:hint="eastAsia" w:ascii="仿宋" w:hAnsi="仿宋" w:eastAsia="仿宋" w:cs="Times New Roman"/>
                <w:color w:val="auto"/>
                <w:sz w:val="30"/>
                <w:szCs w:val="30"/>
                <w:highlight w:val="none"/>
                <w:shd w:val="clear"/>
                <w:lang w:val="en-US" w:eastAsia="zh-CN"/>
              </w:rPr>
              <w:t>6</w:t>
            </w:r>
            <w:r>
              <w:rPr>
                <w:rFonts w:hint="eastAsia" w:ascii="仿宋" w:hAnsi="仿宋" w:eastAsia="仿宋" w:cs="Times New Roman"/>
                <w:color w:val="auto"/>
                <w:sz w:val="30"/>
                <w:szCs w:val="30"/>
                <w:highlight w:val="none"/>
                <w:shd w:val="clear"/>
              </w:rPr>
              <w:t xml:space="preserve"> 年 </w:t>
            </w:r>
            <w:r>
              <w:rPr>
                <w:rFonts w:hint="eastAsia" w:ascii="仿宋" w:hAnsi="仿宋" w:eastAsia="仿宋" w:cs="Times New Roman"/>
                <w:color w:val="auto"/>
                <w:sz w:val="30"/>
                <w:szCs w:val="30"/>
                <w:highlight w:val="none"/>
                <w:shd w:val="clear"/>
                <w:lang w:val="en-US" w:eastAsia="zh-CN"/>
              </w:rPr>
              <w:t>5</w:t>
            </w:r>
            <w:r>
              <w:rPr>
                <w:rFonts w:hint="eastAsia" w:ascii="仿宋" w:hAnsi="仿宋" w:eastAsia="仿宋" w:cs="Times New Roman"/>
                <w:color w:val="auto"/>
                <w:sz w:val="30"/>
                <w:szCs w:val="30"/>
                <w:highlight w:val="none"/>
                <w:shd w:val="clear"/>
              </w:rPr>
              <w:t xml:space="preserve"> 月</w:t>
            </w:r>
            <w:r>
              <w:rPr>
                <w:rFonts w:hint="eastAsia" w:ascii="仿宋" w:hAnsi="仿宋" w:eastAsia="仿宋" w:cs="Times New Roman"/>
                <w:color w:val="auto"/>
                <w:sz w:val="30"/>
                <w:szCs w:val="30"/>
                <w:highlight w:val="none"/>
                <w:shd w:val="clear"/>
                <w:lang w:val="en-US" w:eastAsia="zh-CN"/>
              </w:rPr>
              <w:t>13</w:t>
            </w:r>
            <w:r>
              <w:rPr>
                <w:rFonts w:hint="eastAsia" w:ascii="仿宋" w:hAnsi="仿宋" w:eastAsia="仿宋" w:cs="Times New Roman"/>
                <w:color w:val="auto"/>
                <w:sz w:val="30"/>
                <w:szCs w:val="30"/>
                <w:highlight w:val="none"/>
                <w:shd w:val="clear"/>
              </w:rPr>
              <w:t xml:space="preserve">日 10 点 </w:t>
            </w:r>
            <w:r>
              <w:rPr>
                <w:rFonts w:hint="eastAsia" w:ascii="仿宋" w:hAnsi="仿宋" w:eastAsia="仿宋" w:cs="Times New Roman"/>
                <w:color w:val="auto"/>
                <w:sz w:val="30"/>
                <w:szCs w:val="30"/>
                <w:highlight w:val="none"/>
                <w:shd w:val="clear"/>
                <w:lang w:val="en-US" w:eastAsia="zh-CN"/>
              </w:rPr>
              <w:t>00</w:t>
            </w:r>
            <w:r>
              <w:rPr>
                <w:rFonts w:hint="eastAsia" w:ascii="仿宋" w:hAnsi="仿宋" w:eastAsia="仿宋" w:cs="Times New Roman"/>
                <w:color w:val="auto"/>
                <w:sz w:val="30"/>
                <w:szCs w:val="30"/>
                <w:highlight w:val="none"/>
                <w:shd w:val="clear"/>
              </w:rPr>
              <w:t xml:space="preserve"> 分</w:t>
            </w:r>
            <w:r>
              <w:rPr>
                <w:rFonts w:hint="eastAsia" w:ascii="仿宋" w:hAnsi="仿宋" w:eastAsia="仿宋" w:cs="Times New Roman"/>
                <w:color w:val="auto"/>
                <w:sz w:val="30"/>
                <w:szCs w:val="30"/>
                <w:highlight w:val="none"/>
              </w:rPr>
              <w:t xml:space="preserve"> (北京时间) 前提交响应文件。</w:t>
            </w:r>
          </w:p>
        </w:tc>
      </w:tr>
    </w:tbl>
    <w:p w14:paraId="175A72A9">
      <w:pPr>
        <w:shd w:val="clear" w:fill="FFFFFF" w:themeFill="background1"/>
        <w:spacing w:before="120" w:beforeLines="50" w:after="120" w:afterLines="50" w:line="360" w:lineRule="auto"/>
        <w:rPr>
          <w:rFonts w:ascii="仿宋" w:hAnsi="仿宋" w:eastAsia="仿宋"/>
          <w:b/>
          <w:bCs/>
          <w:color w:val="auto"/>
          <w:sz w:val="32"/>
          <w:szCs w:val="32"/>
          <w:highlight w:val="none"/>
        </w:rPr>
      </w:pPr>
      <w:bookmarkStart w:id="10" w:name="_Toc28359079"/>
      <w:bookmarkStart w:id="11" w:name="_Toc28359002"/>
      <w:bookmarkStart w:id="12" w:name="_Toc35393790"/>
      <w:bookmarkStart w:id="13" w:name="_Toc35393621"/>
      <w:bookmarkStart w:id="14" w:name="_Hlk24379207"/>
      <w:bookmarkStart w:id="15" w:name="_Toc24037"/>
      <w:r>
        <w:rPr>
          <w:rFonts w:hint="eastAsia" w:ascii="仿宋" w:hAnsi="仿宋" w:eastAsia="仿宋"/>
          <w:b/>
          <w:bCs/>
          <w:color w:val="auto"/>
          <w:sz w:val="32"/>
          <w:szCs w:val="32"/>
          <w:highlight w:val="none"/>
        </w:rPr>
        <w:t>一、项目基本情况</w:t>
      </w:r>
      <w:bookmarkEnd w:id="10"/>
      <w:bookmarkEnd w:id="11"/>
      <w:bookmarkEnd w:id="12"/>
      <w:bookmarkEnd w:id="13"/>
    </w:p>
    <w:p w14:paraId="3362D557">
      <w:pPr>
        <w:shd w:val="clear" w:fill="FFFFFF" w:themeFill="background1"/>
        <w:spacing w:line="360" w:lineRule="auto"/>
        <w:ind w:firstLine="640" w:firstLineChars="200"/>
        <w:rPr>
          <w:rFonts w:hint="default" w:ascii="仿宋" w:hAnsi="仿宋" w:eastAsia="仿宋" w:cs="Times New Roman"/>
          <w:color w:val="auto"/>
          <w:sz w:val="32"/>
          <w:szCs w:val="32"/>
          <w:highlight w:val="none"/>
          <w:lang w:val="en-US" w:eastAsia="zh-CN"/>
        </w:rPr>
      </w:pPr>
      <w:r>
        <w:rPr>
          <w:rFonts w:hint="eastAsia" w:ascii="仿宋" w:hAnsi="仿宋" w:eastAsia="仿宋"/>
          <w:color w:val="auto"/>
          <w:sz w:val="32"/>
          <w:szCs w:val="32"/>
          <w:highlight w:val="none"/>
        </w:rPr>
        <w:t>项目编号：</w:t>
      </w:r>
      <w:r>
        <w:rPr>
          <w:rFonts w:hint="eastAsia" w:ascii="仿宋" w:hAnsi="仿宋" w:eastAsia="仿宋"/>
          <w:color w:val="auto"/>
          <w:sz w:val="32"/>
          <w:szCs w:val="32"/>
          <w:highlight w:val="none"/>
          <w:lang w:eastAsia="zh-CN"/>
        </w:rPr>
        <w:t>QTHMZB-C</w:t>
      </w:r>
      <w:r>
        <w:rPr>
          <w:rFonts w:hint="eastAsia" w:ascii="仿宋" w:hAnsi="仿宋" w:eastAsia="仿宋"/>
          <w:color w:val="auto"/>
          <w:sz w:val="32"/>
          <w:szCs w:val="32"/>
          <w:highlight w:val="none"/>
          <w:lang w:val="en-US" w:eastAsia="zh-CN"/>
        </w:rPr>
        <w:t>G</w:t>
      </w:r>
      <w:r>
        <w:rPr>
          <w:rFonts w:hint="eastAsia" w:ascii="仿宋" w:hAnsi="仿宋" w:eastAsia="仿宋"/>
          <w:color w:val="auto"/>
          <w:sz w:val="32"/>
          <w:szCs w:val="32"/>
          <w:highlight w:val="none"/>
          <w:lang w:eastAsia="zh-CN"/>
        </w:rPr>
        <w:t>-2</w:t>
      </w:r>
      <w:r>
        <w:rPr>
          <w:rFonts w:hint="eastAsia" w:ascii="仿宋" w:hAnsi="仿宋" w:eastAsia="仿宋"/>
          <w:color w:val="auto"/>
          <w:sz w:val="32"/>
          <w:szCs w:val="32"/>
          <w:highlight w:val="none"/>
          <w:lang w:val="en-US" w:eastAsia="zh-CN"/>
        </w:rPr>
        <w:t>6</w:t>
      </w:r>
      <w:r>
        <w:rPr>
          <w:rFonts w:hint="eastAsia" w:ascii="仿宋" w:hAnsi="仿宋" w:eastAsia="仿宋"/>
          <w:color w:val="auto"/>
          <w:sz w:val="32"/>
          <w:szCs w:val="32"/>
          <w:highlight w:val="none"/>
          <w:lang w:eastAsia="zh-CN"/>
        </w:rPr>
        <w:t>0</w:t>
      </w:r>
      <w:r>
        <w:rPr>
          <w:rFonts w:hint="eastAsia" w:ascii="仿宋" w:hAnsi="仿宋" w:eastAsia="仿宋"/>
          <w:color w:val="auto"/>
          <w:sz w:val="32"/>
          <w:szCs w:val="32"/>
          <w:highlight w:val="none"/>
          <w:lang w:val="en-US" w:eastAsia="zh-CN"/>
        </w:rPr>
        <w:t>427</w:t>
      </w:r>
    </w:p>
    <w:p w14:paraId="2D252392">
      <w:pPr>
        <w:shd w:val="clear" w:fill="FFFFFF" w:themeFill="background1"/>
        <w:spacing w:line="360" w:lineRule="auto"/>
        <w:ind w:firstLine="640" w:firstLineChars="200"/>
        <w:rPr>
          <w:rFonts w:hint="eastAsia" w:ascii="仿宋" w:hAnsi="仿宋" w:eastAsia="仿宋" w:cs="Times New Roman"/>
          <w:color w:val="auto"/>
          <w:sz w:val="32"/>
          <w:szCs w:val="32"/>
          <w:highlight w:val="none"/>
        </w:rPr>
      </w:pPr>
      <w:r>
        <w:rPr>
          <w:rFonts w:hint="eastAsia" w:ascii="仿宋" w:hAnsi="仿宋" w:eastAsia="仿宋" w:cs="Times New Roman"/>
          <w:color w:val="auto"/>
          <w:sz w:val="32"/>
          <w:szCs w:val="32"/>
          <w:highlight w:val="none"/>
        </w:rPr>
        <w:t>项目名称：</w:t>
      </w:r>
      <w:r>
        <w:rPr>
          <w:rFonts w:hint="eastAsia" w:ascii="仿宋" w:hAnsi="仿宋" w:eastAsia="仿宋" w:cs="Times New Roman"/>
          <w:color w:val="auto"/>
          <w:sz w:val="32"/>
          <w:szCs w:val="32"/>
          <w:highlight w:val="none"/>
          <w:lang w:eastAsia="zh-CN"/>
        </w:rPr>
        <w:t>星星峡镇区6栋既有建筑改造提升项目（二期）</w:t>
      </w:r>
    </w:p>
    <w:bookmarkEnd w:id="14"/>
    <w:p w14:paraId="0F3DF9DE">
      <w:pPr>
        <w:shd w:val="clear" w:fill="FFFFFF" w:themeFill="background1"/>
        <w:spacing w:line="360" w:lineRule="auto"/>
        <w:ind w:firstLine="640" w:firstLineChars="200"/>
        <w:rPr>
          <w:rFonts w:hint="eastAsia" w:ascii="仿宋" w:hAnsi="仿宋" w:eastAsia="仿宋" w:cs="Times New Roman"/>
          <w:color w:val="auto"/>
          <w:sz w:val="32"/>
          <w:szCs w:val="32"/>
          <w:highlight w:val="none"/>
          <w:shd w:val="clear" w:fill="FFFF00"/>
        </w:rPr>
      </w:pPr>
      <w:r>
        <w:rPr>
          <w:rFonts w:hint="eastAsia" w:ascii="仿宋" w:hAnsi="仿宋" w:eastAsia="仿宋" w:cs="Times New Roman"/>
          <w:color w:val="auto"/>
          <w:sz w:val="32"/>
          <w:szCs w:val="32"/>
          <w:highlight w:val="none"/>
        </w:rPr>
        <w:t>预算金额</w:t>
      </w:r>
      <w:r>
        <w:rPr>
          <w:rFonts w:hint="eastAsia" w:ascii="仿宋" w:hAnsi="仿宋" w:eastAsia="仿宋" w:cs="Times New Roman"/>
          <w:color w:val="auto"/>
          <w:sz w:val="32"/>
          <w:szCs w:val="32"/>
          <w:highlight w:val="none"/>
          <w:lang w:eastAsia="zh-CN"/>
        </w:rPr>
        <w:t>：</w:t>
      </w:r>
      <w:r>
        <w:rPr>
          <w:rFonts w:hint="eastAsia" w:ascii="仿宋" w:hAnsi="仿宋" w:eastAsia="仿宋" w:cs="Times New Roman"/>
          <w:color w:val="auto"/>
          <w:sz w:val="32"/>
          <w:szCs w:val="32"/>
          <w:highlight w:val="none"/>
          <w:lang w:val="en-US" w:eastAsia="zh-CN"/>
        </w:rPr>
        <w:t>3000000</w:t>
      </w:r>
      <w:r>
        <w:rPr>
          <w:rFonts w:hint="eastAsia" w:ascii="仿宋" w:hAnsi="仿宋" w:eastAsia="仿宋" w:cs="Times New Roman"/>
          <w:color w:val="auto"/>
          <w:sz w:val="32"/>
          <w:szCs w:val="32"/>
          <w:highlight w:val="none"/>
          <w:lang w:eastAsia="zh-CN"/>
        </w:rPr>
        <w:t>元</w:t>
      </w:r>
    </w:p>
    <w:p w14:paraId="5FBE3A9F">
      <w:pPr>
        <w:shd w:val="clear" w:fill="FFFFFF" w:themeFill="background1"/>
        <w:spacing w:line="360" w:lineRule="auto"/>
        <w:ind w:firstLine="640" w:firstLineChars="200"/>
        <w:rPr>
          <w:rFonts w:hint="eastAsia" w:ascii="仿宋" w:hAnsi="仿宋" w:eastAsia="仿宋" w:cs="Times New Roman"/>
          <w:color w:val="auto"/>
          <w:sz w:val="32"/>
          <w:szCs w:val="32"/>
          <w:highlight w:val="none"/>
        </w:rPr>
      </w:pPr>
      <w:r>
        <w:rPr>
          <w:rFonts w:hint="eastAsia" w:ascii="仿宋" w:hAnsi="仿宋" w:eastAsia="仿宋" w:cs="Times New Roman"/>
          <w:color w:val="auto"/>
          <w:sz w:val="32"/>
          <w:szCs w:val="32"/>
          <w:highlight w:val="none"/>
        </w:rPr>
        <w:t>最高限价：2216829.81</w:t>
      </w:r>
      <w:r>
        <w:rPr>
          <w:rFonts w:hint="eastAsia" w:ascii="仿宋" w:hAnsi="仿宋" w:eastAsia="仿宋" w:cs="Times New Roman"/>
          <w:color w:val="auto"/>
          <w:sz w:val="32"/>
          <w:szCs w:val="32"/>
          <w:highlight w:val="none"/>
          <w:shd w:val="clear" w:fill="FFFFFF" w:themeFill="background1"/>
        </w:rPr>
        <w:t>元</w:t>
      </w:r>
    </w:p>
    <w:p w14:paraId="2A68BFF2">
      <w:pPr>
        <w:shd w:val="clear" w:fill="FFFFFF" w:themeFill="background1"/>
        <w:spacing w:line="360" w:lineRule="auto"/>
        <w:ind w:firstLine="640" w:firstLineChars="200"/>
        <w:rPr>
          <w:rFonts w:hint="eastAsia" w:ascii="仿宋" w:hAnsi="仿宋" w:eastAsia="仿宋" w:cs="Times New Roman"/>
          <w:color w:val="auto"/>
          <w:sz w:val="32"/>
          <w:szCs w:val="32"/>
          <w:highlight w:val="none"/>
        </w:rPr>
      </w:pPr>
      <w:r>
        <w:rPr>
          <w:rFonts w:hint="eastAsia" w:ascii="仿宋" w:hAnsi="仿宋" w:eastAsia="仿宋" w:cs="Times New Roman"/>
          <w:color w:val="auto"/>
          <w:sz w:val="32"/>
          <w:szCs w:val="32"/>
          <w:highlight w:val="none"/>
        </w:rPr>
        <w:t>采购需求：</w:t>
      </w:r>
      <w:r>
        <w:rPr>
          <w:rFonts w:hint="eastAsia" w:ascii="仿宋" w:hAnsi="仿宋" w:eastAsia="仿宋" w:cs="Times New Roman"/>
          <w:color w:val="auto"/>
          <w:sz w:val="32"/>
          <w:szCs w:val="32"/>
          <w:highlight w:val="none"/>
          <w:lang w:val="en-US" w:eastAsia="zh-CN"/>
        </w:rPr>
        <w:t>对</w:t>
      </w:r>
      <w:r>
        <w:rPr>
          <w:rFonts w:hint="eastAsia" w:ascii="仿宋" w:hAnsi="仿宋" w:eastAsia="仿宋" w:cs="Times New Roman"/>
          <w:color w:val="auto"/>
          <w:sz w:val="32"/>
          <w:szCs w:val="32"/>
          <w:highlight w:val="none"/>
        </w:rPr>
        <w:t>星星峡公安检察站办公楼4610.87平方米、消防中队2710.15平方米、武警中队3180.52平方米等建筑物外立面改造提升。(详见工程量清单)。</w:t>
      </w:r>
    </w:p>
    <w:p w14:paraId="01A58646">
      <w:pPr>
        <w:shd w:val="clear" w:fill="FFFFFF" w:themeFill="background1"/>
        <w:spacing w:line="360" w:lineRule="auto"/>
        <w:ind w:firstLine="640" w:firstLineChars="200"/>
        <w:rPr>
          <w:rFonts w:hint="default" w:ascii="仿宋" w:hAnsi="仿宋" w:eastAsia="仿宋" w:cs="宋体"/>
          <w:color w:val="auto"/>
          <w:kern w:val="2"/>
          <w:sz w:val="32"/>
          <w:szCs w:val="32"/>
          <w:highlight w:val="none"/>
          <w:lang w:val="en-US" w:eastAsia="zh-CN" w:bidi="ar-SA"/>
        </w:rPr>
      </w:pPr>
      <w:r>
        <w:rPr>
          <w:rFonts w:hint="eastAsia" w:ascii="仿宋" w:hAnsi="仿宋" w:eastAsia="仿宋"/>
          <w:color w:val="auto"/>
          <w:sz w:val="32"/>
          <w:szCs w:val="32"/>
          <w:highlight w:val="none"/>
        </w:rPr>
        <w:t>工期：</w:t>
      </w:r>
      <w:r>
        <w:rPr>
          <w:rFonts w:hint="eastAsia" w:ascii="仿宋" w:hAnsi="仿宋" w:eastAsia="仿宋"/>
          <w:color w:val="auto"/>
          <w:sz w:val="32"/>
          <w:szCs w:val="32"/>
          <w:highlight w:val="none"/>
          <w:lang w:val="en-US" w:eastAsia="zh-CN"/>
        </w:rPr>
        <w:t>1年</w:t>
      </w:r>
    </w:p>
    <w:p w14:paraId="0E0241DA">
      <w:pPr>
        <w:shd w:val="clear" w:fill="FFFFFF" w:themeFill="background1"/>
        <w:spacing w:line="360" w:lineRule="auto"/>
        <w:ind w:firstLine="640" w:firstLineChars="200"/>
        <w:rPr>
          <w:rFonts w:hint="eastAsia" w:ascii="仿宋" w:hAnsi="仿宋" w:eastAsia="仿宋"/>
          <w:b/>
          <w:bCs/>
          <w:color w:val="auto"/>
          <w:sz w:val="32"/>
          <w:szCs w:val="32"/>
          <w:highlight w:val="none"/>
        </w:rPr>
      </w:pPr>
      <w:r>
        <w:rPr>
          <w:rFonts w:hint="eastAsia" w:ascii="仿宋" w:hAnsi="仿宋" w:eastAsia="仿宋"/>
          <w:color w:val="auto"/>
          <w:sz w:val="32"/>
          <w:szCs w:val="32"/>
          <w:highlight w:val="none"/>
        </w:rPr>
        <w:t>本项目不接受联合体。</w:t>
      </w:r>
      <w:bookmarkStart w:id="16" w:name="_Toc35393791"/>
      <w:bookmarkStart w:id="17" w:name="_Toc28359080"/>
      <w:bookmarkStart w:id="18" w:name="_Toc35393622"/>
      <w:bookmarkStart w:id="19" w:name="_Toc28359003"/>
    </w:p>
    <w:p w14:paraId="7BCAE068">
      <w:pPr>
        <w:shd w:val="clear" w:fill="FFFFFF" w:themeFill="background1"/>
        <w:spacing w:before="120" w:beforeLines="50" w:after="120" w:afterLines="50" w:line="360" w:lineRule="auto"/>
        <w:rPr>
          <w:rFonts w:ascii="仿宋" w:hAnsi="仿宋" w:eastAsia="仿宋"/>
          <w:b/>
          <w:bCs/>
          <w:color w:val="auto"/>
          <w:sz w:val="32"/>
          <w:szCs w:val="32"/>
          <w:highlight w:val="none"/>
        </w:rPr>
      </w:pPr>
      <w:r>
        <w:rPr>
          <w:rFonts w:hint="eastAsia" w:ascii="仿宋" w:hAnsi="仿宋" w:eastAsia="仿宋"/>
          <w:b/>
          <w:bCs/>
          <w:color w:val="auto"/>
          <w:sz w:val="32"/>
          <w:szCs w:val="32"/>
          <w:highlight w:val="none"/>
        </w:rPr>
        <w:t>二、申请人的资格要求：</w:t>
      </w:r>
      <w:bookmarkEnd w:id="16"/>
      <w:bookmarkEnd w:id="17"/>
      <w:bookmarkEnd w:id="18"/>
      <w:bookmarkEnd w:id="19"/>
    </w:p>
    <w:p w14:paraId="54105B6D">
      <w:pPr>
        <w:shd w:val="clear" w:fill="FFFFFF" w:themeFill="background1"/>
        <w:spacing w:before="120" w:beforeLines="50" w:after="120" w:afterLines="50" w:line="360" w:lineRule="auto"/>
        <w:ind w:firstLine="640" w:firstLineChars="200"/>
        <w:rPr>
          <w:rFonts w:hint="eastAsia" w:ascii="仿宋" w:hAnsi="仿宋" w:eastAsia="仿宋"/>
          <w:color w:val="auto"/>
          <w:sz w:val="32"/>
          <w:szCs w:val="32"/>
          <w:highlight w:val="none"/>
        </w:rPr>
      </w:pPr>
      <w:bookmarkStart w:id="20" w:name="_Toc28359004"/>
      <w:bookmarkStart w:id="21" w:name="_Toc28359081"/>
      <w:bookmarkStart w:id="22" w:name="_Toc35393792"/>
      <w:bookmarkStart w:id="23" w:name="_Toc35393623"/>
      <w:r>
        <w:rPr>
          <w:rFonts w:hint="eastAsia" w:ascii="仿宋" w:hAnsi="仿宋" w:eastAsia="仿宋"/>
          <w:color w:val="auto"/>
          <w:sz w:val="32"/>
          <w:szCs w:val="32"/>
          <w:highlight w:val="none"/>
        </w:rPr>
        <w:t>1.满足《中华人民共和国政府采购法》第二十二条规定；</w:t>
      </w:r>
    </w:p>
    <w:p w14:paraId="2A32FD65">
      <w:pPr>
        <w:shd w:val="clear" w:fill="FFFFFF" w:themeFill="background1"/>
        <w:spacing w:before="120" w:beforeLines="50" w:after="120" w:afterLines="50" w:line="360" w:lineRule="auto"/>
        <w:ind w:firstLine="640" w:firstLineChars="200"/>
        <w:rPr>
          <w:rFonts w:hint="eastAsia" w:ascii="仿宋" w:hAnsi="仿宋" w:eastAsia="仿宋"/>
          <w:color w:val="auto"/>
          <w:sz w:val="32"/>
          <w:szCs w:val="32"/>
          <w:highlight w:val="none"/>
        </w:rPr>
      </w:pPr>
      <w:r>
        <w:rPr>
          <w:rFonts w:hint="eastAsia" w:ascii="仿宋" w:hAnsi="仿宋" w:eastAsia="仿宋"/>
          <w:color w:val="auto"/>
          <w:sz w:val="32"/>
          <w:szCs w:val="32"/>
          <w:highlight w:val="none"/>
        </w:rPr>
        <w:t>(1) 具有独立承担民事责任的能力；(提供合法有效的法人营业执照) ；</w:t>
      </w:r>
    </w:p>
    <w:p w14:paraId="5D3785FD">
      <w:pPr>
        <w:shd w:val="clear" w:fill="FFFFFF" w:themeFill="background1"/>
        <w:spacing w:before="120" w:beforeLines="50" w:after="120" w:afterLines="50" w:line="360" w:lineRule="auto"/>
        <w:ind w:firstLine="640" w:firstLineChars="200"/>
        <w:rPr>
          <w:rFonts w:hint="eastAsia" w:ascii="仿宋" w:hAnsi="仿宋" w:eastAsia="仿宋"/>
          <w:color w:val="auto"/>
          <w:sz w:val="32"/>
          <w:szCs w:val="32"/>
          <w:highlight w:val="none"/>
        </w:rPr>
      </w:pPr>
      <w:r>
        <w:rPr>
          <w:rFonts w:hint="eastAsia" w:ascii="仿宋" w:hAnsi="仿宋" w:eastAsia="仿宋"/>
          <w:color w:val="auto"/>
          <w:sz w:val="32"/>
          <w:szCs w:val="32"/>
          <w:highlight w:val="none"/>
        </w:rPr>
        <w:t>(2) 具有良好的商业信誉和健全的财务会计制度；(提供会计师事务所出具的</w:t>
      </w:r>
      <w:r>
        <w:rPr>
          <w:rFonts w:hint="eastAsia" w:ascii="仿宋" w:hAnsi="仿宋" w:eastAsia="仿宋"/>
          <w:color w:val="auto"/>
          <w:sz w:val="32"/>
          <w:szCs w:val="32"/>
          <w:highlight w:val="none"/>
          <w:lang w:val="en-US" w:eastAsia="zh-CN"/>
        </w:rPr>
        <w:t>2025</w:t>
      </w:r>
      <w:r>
        <w:rPr>
          <w:rFonts w:hint="eastAsia" w:ascii="仿宋" w:hAnsi="仿宋" w:eastAsia="仿宋"/>
          <w:color w:val="auto"/>
          <w:sz w:val="32"/>
          <w:szCs w:val="32"/>
          <w:highlight w:val="none"/>
        </w:rPr>
        <w:t>年度完整的财务审计报告；成立不满一年的组织和自然人无法提供财务状况报告（表）的，可提供银行出具的资信证明复印件或健全的财务会计制度。)。</w:t>
      </w:r>
    </w:p>
    <w:p w14:paraId="3FE3FACA">
      <w:pPr>
        <w:shd w:val="clear" w:fill="FFFFFF" w:themeFill="background1"/>
        <w:spacing w:before="120" w:beforeLines="50" w:after="120" w:afterLines="50" w:line="360" w:lineRule="auto"/>
        <w:ind w:firstLine="640" w:firstLineChars="200"/>
        <w:rPr>
          <w:rFonts w:hint="eastAsia" w:ascii="仿宋" w:hAnsi="仿宋" w:eastAsia="仿宋"/>
          <w:color w:val="auto"/>
          <w:sz w:val="32"/>
          <w:szCs w:val="32"/>
          <w:highlight w:val="none"/>
        </w:rPr>
      </w:pPr>
      <w:r>
        <w:rPr>
          <w:rFonts w:hint="eastAsia" w:ascii="仿宋" w:hAnsi="仿宋" w:eastAsia="仿宋"/>
          <w:color w:val="auto"/>
          <w:sz w:val="32"/>
          <w:szCs w:val="32"/>
          <w:highlight w:val="none"/>
        </w:rPr>
        <w:t>(3) 具有履行合同所必需的设备和专业技术能力；(根据项目需求提供履行合同所必需的设备和专业技术能力的加盖单位公章的书面承诺函) ；</w:t>
      </w:r>
    </w:p>
    <w:p w14:paraId="631CA549">
      <w:pPr>
        <w:shd w:val="clear" w:fill="FFFFFF" w:themeFill="background1"/>
        <w:spacing w:before="120" w:beforeLines="50" w:after="120" w:afterLines="50" w:line="360" w:lineRule="auto"/>
        <w:ind w:firstLine="640" w:firstLineChars="200"/>
        <w:rPr>
          <w:rFonts w:hint="eastAsia" w:ascii="仿宋" w:hAnsi="仿宋" w:eastAsia="仿宋"/>
          <w:color w:val="auto"/>
          <w:sz w:val="32"/>
          <w:szCs w:val="32"/>
          <w:highlight w:val="none"/>
        </w:rPr>
      </w:pPr>
      <w:r>
        <w:rPr>
          <w:rFonts w:hint="eastAsia" w:ascii="仿宋" w:hAnsi="仿宋" w:eastAsia="仿宋"/>
          <w:color w:val="auto"/>
          <w:sz w:val="32"/>
          <w:szCs w:val="32"/>
          <w:highlight w:val="none"/>
        </w:rPr>
        <w:t>(4) 有依法缴纳税收和社会保障资金的良好记录；(具有社保机构出具的依法缴纳社会保障资金的有效证明材料、具有税务机关出具的依法纳税的有效证明材料(近三个月</w:t>
      </w:r>
      <w:r>
        <w:rPr>
          <w:rFonts w:hint="eastAsia" w:ascii="仿宋" w:hAnsi="仿宋" w:eastAsia="仿宋"/>
          <w:color w:val="auto"/>
          <w:sz w:val="32"/>
          <w:szCs w:val="32"/>
          <w:highlight w:val="none"/>
          <w:lang w:val="en-US" w:eastAsia="zh-CN"/>
        </w:rPr>
        <w:t>任意一个月</w:t>
      </w:r>
      <w:r>
        <w:rPr>
          <w:rFonts w:hint="eastAsia" w:ascii="仿宋" w:hAnsi="仿宋" w:eastAsia="仿宋"/>
          <w:color w:val="auto"/>
          <w:sz w:val="32"/>
          <w:szCs w:val="32"/>
          <w:highlight w:val="none"/>
        </w:rPr>
        <w:t>的依法缴纳税收和社会保障资金的相关材料</w:t>
      </w:r>
      <w:r>
        <w:rPr>
          <w:rFonts w:hint="eastAsia" w:ascii="仿宋" w:hAnsi="仿宋" w:eastAsia="仿宋"/>
          <w:color w:val="auto"/>
          <w:sz w:val="32"/>
          <w:szCs w:val="32"/>
          <w:highlight w:val="none"/>
          <w:lang w:eastAsia="zh-CN"/>
        </w:rPr>
        <w:t>，新成立不足三个月的，按实际情况发生提供</w:t>
      </w:r>
      <w:r>
        <w:rPr>
          <w:rFonts w:hint="eastAsia" w:ascii="仿宋" w:hAnsi="仿宋" w:eastAsia="仿宋"/>
          <w:color w:val="auto"/>
          <w:sz w:val="32"/>
          <w:szCs w:val="32"/>
          <w:highlight w:val="none"/>
          <w:lang w:val="en-US" w:eastAsia="zh-CN"/>
        </w:rPr>
        <w:t>;</w:t>
      </w:r>
      <w:r>
        <w:rPr>
          <w:rFonts w:hint="eastAsia" w:ascii="仿宋" w:hAnsi="仿宋" w:eastAsia="仿宋"/>
          <w:color w:val="auto"/>
          <w:sz w:val="32"/>
          <w:szCs w:val="32"/>
          <w:highlight w:val="none"/>
          <w:lang w:eastAsia="zh-CN"/>
        </w:rPr>
        <w:t>依法免税或不需要缴纳社会保障资金的投标人，应提供相应文件证明其依法免税或不需要缴纳社会保障资金。</w:t>
      </w:r>
      <w:r>
        <w:rPr>
          <w:rFonts w:hint="eastAsia" w:ascii="仿宋" w:hAnsi="仿宋" w:eastAsia="仿宋"/>
          <w:color w:val="auto"/>
          <w:sz w:val="32"/>
          <w:szCs w:val="32"/>
          <w:highlight w:val="none"/>
        </w:rPr>
        <w:t>)</w:t>
      </w:r>
    </w:p>
    <w:p w14:paraId="1B6EAFD8">
      <w:pPr>
        <w:shd w:val="clear" w:fill="FFFFFF" w:themeFill="background1"/>
        <w:spacing w:before="120" w:beforeLines="50" w:after="120" w:afterLines="50" w:line="360" w:lineRule="auto"/>
        <w:ind w:firstLine="640" w:firstLineChars="200"/>
        <w:rPr>
          <w:rFonts w:hint="eastAsia" w:ascii="仿宋" w:hAnsi="仿宋" w:eastAsia="仿宋"/>
          <w:color w:val="auto"/>
          <w:sz w:val="32"/>
          <w:szCs w:val="32"/>
          <w:highlight w:val="none"/>
        </w:rPr>
      </w:pPr>
      <w:r>
        <w:rPr>
          <w:rFonts w:hint="eastAsia" w:ascii="仿宋" w:hAnsi="仿宋" w:eastAsia="仿宋"/>
          <w:color w:val="auto"/>
          <w:sz w:val="32"/>
          <w:szCs w:val="32"/>
          <w:highlight w:val="none"/>
        </w:rPr>
        <w:t>(5) 参加政府采购活动前三年内，在经营活动中没有重大违法记录；(提供参加本次政府采购活动前 3 年内在经营活动中没有重大违法记录的书面承诺函并加盖单位公章)。</w:t>
      </w:r>
    </w:p>
    <w:p w14:paraId="123F856F">
      <w:pPr>
        <w:shd w:val="clear" w:fill="FFFFFF" w:themeFill="background1"/>
        <w:spacing w:before="120" w:beforeLines="50" w:after="120" w:afterLines="50" w:line="360" w:lineRule="auto"/>
        <w:ind w:firstLine="640" w:firstLineChars="200"/>
        <w:rPr>
          <w:rFonts w:hint="eastAsia" w:ascii="仿宋" w:hAnsi="仿宋" w:eastAsia="仿宋"/>
          <w:color w:val="auto"/>
          <w:sz w:val="32"/>
          <w:szCs w:val="32"/>
          <w:highlight w:val="none"/>
        </w:rPr>
      </w:pPr>
      <w:r>
        <w:rPr>
          <w:rFonts w:hint="eastAsia" w:ascii="仿宋" w:hAnsi="仿宋" w:eastAsia="仿宋"/>
          <w:color w:val="auto"/>
          <w:sz w:val="32"/>
          <w:szCs w:val="32"/>
          <w:highlight w:val="none"/>
        </w:rPr>
        <w:t>(6) 法律、行政法规规定的其他条件。</w:t>
      </w:r>
    </w:p>
    <w:p w14:paraId="5424EB28">
      <w:pPr>
        <w:shd w:val="clear" w:fill="FFFFFF" w:themeFill="background1"/>
        <w:spacing w:before="120" w:beforeLines="50" w:after="120" w:afterLines="50" w:line="360" w:lineRule="auto"/>
        <w:ind w:firstLine="640" w:firstLineChars="200"/>
        <w:rPr>
          <w:rFonts w:hint="eastAsia" w:ascii="仿宋" w:hAnsi="仿宋" w:eastAsia="仿宋"/>
          <w:color w:val="auto"/>
          <w:sz w:val="32"/>
          <w:szCs w:val="32"/>
          <w:highlight w:val="none"/>
          <w:lang w:eastAsia="zh-CN"/>
        </w:rPr>
      </w:pPr>
      <w:r>
        <w:rPr>
          <w:rFonts w:hint="eastAsia" w:ascii="仿宋" w:hAnsi="仿宋" w:eastAsia="仿宋" w:cs="仿宋"/>
          <w:color w:val="auto"/>
          <w:sz w:val="32"/>
          <w:szCs w:val="32"/>
          <w:highlight w:val="none"/>
          <w:lang w:eastAsia="zh-CN"/>
        </w:rPr>
        <w:t>①</w:t>
      </w:r>
      <w:r>
        <w:rPr>
          <w:rFonts w:hint="eastAsia" w:ascii="仿宋" w:hAnsi="仿宋" w:eastAsia="仿宋"/>
          <w:color w:val="auto"/>
          <w:sz w:val="32"/>
          <w:szCs w:val="32"/>
          <w:highlight w:val="none"/>
          <w:lang w:eastAsia="zh-CN"/>
        </w:rPr>
        <w:t>单位负责人为同一人或者存在直接控股、管理关系的不同供应商，不得参加同一合同项下的政府采购活动。</w:t>
      </w:r>
    </w:p>
    <w:p w14:paraId="77D976A6">
      <w:pPr>
        <w:shd w:val="clear" w:fill="FFFFFF" w:themeFill="background1"/>
        <w:spacing w:before="120" w:beforeLines="50" w:after="120" w:afterLines="50" w:line="360" w:lineRule="auto"/>
        <w:ind w:firstLine="640" w:firstLineChars="200"/>
        <w:rPr>
          <w:rFonts w:hint="eastAsia" w:ascii="仿宋" w:hAnsi="仿宋" w:eastAsia="仿宋"/>
          <w:color w:val="auto"/>
          <w:sz w:val="32"/>
          <w:szCs w:val="32"/>
          <w:highlight w:val="none"/>
        </w:rPr>
      </w:pPr>
      <w:r>
        <w:rPr>
          <w:rFonts w:hint="eastAsia" w:ascii="仿宋" w:hAnsi="仿宋" w:eastAsia="仿宋" w:cs="仿宋"/>
          <w:color w:val="auto"/>
          <w:sz w:val="32"/>
          <w:szCs w:val="32"/>
          <w:highlight w:val="none"/>
          <w:lang w:eastAsia="zh-CN"/>
        </w:rPr>
        <w:t>②</w:t>
      </w:r>
      <w:r>
        <w:rPr>
          <w:rFonts w:hint="eastAsia" w:ascii="仿宋" w:hAnsi="仿宋" w:eastAsia="仿宋"/>
          <w:color w:val="auto"/>
          <w:sz w:val="32"/>
          <w:szCs w:val="32"/>
          <w:highlight w:val="none"/>
          <w:lang w:eastAsia="zh-CN"/>
        </w:rPr>
        <w:t>根据《关于在政府采购活动中查询及使用信用记录有关问题的通知》(财库[2016]125号)的规定，对被列入中国执行信息公开网（http://zxgk.court.gov.cn/shixin/）失信被执行人名单、信用中国网站（www.creditchina.gov.cn）重大违法税收失信主体和中国政府采购网（www.ccgp.gov.cn）政府采购严重违法失信行为记录名单的供应商，拒绝参与本项目政府采购活动。</w:t>
      </w:r>
    </w:p>
    <w:p w14:paraId="31A7E2C8">
      <w:pPr>
        <w:shd w:val="clear" w:fill="FFFFFF" w:themeFill="background1"/>
        <w:spacing w:before="120" w:beforeLines="50" w:after="120" w:afterLines="50" w:line="360" w:lineRule="auto"/>
        <w:ind w:firstLine="640" w:firstLineChars="200"/>
        <w:rPr>
          <w:rFonts w:hint="eastAsia" w:ascii="仿宋" w:hAnsi="仿宋" w:eastAsia="仿宋"/>
          <w:color w:val="auto"/>
          <w:sz w:val="32"/>
          <w:szCs w:val="32"/>
          <w:highlight w:val="none"/>
        </w:rPr>
      </w:pPr>
      <w:r>
        <w:rPr>
          <w:rFonts w:hint="eastAsia" w:ascii="仿宋" w:hAnsi="仿宋" w:eastAsia="仿宋"/>
          <w:color w:val="auto"/>
          <w:sz w:val="32"/>
          <w:szCs w:val="32"/>
          <w:highlight w:val="none"/>
        </w:rPr>
        <w:t>(7) 本项目不接受联合体投标。</w:t>
      </w:r>
    </w:p>
    <w:p w14:paraId="4BD0D031">
      <w:pPr>
        <w:shd w:val="clear" w:fill="FFFFFF" w:themeFill="background1"/>
        <w:spacing w:before="120" w:beforeLines="50" w:after="120" w:afterLines="50" w:line="360" w:lineRule="auto"/>
        <w:ind w:firstLine="640" w:firstLineChars="200"/>
        <w:rPr>
          <w:rFonts w:hint="eastAsia" w:ascii="仿宋" w:hAnsi="仿宋" w:eastAsia="仿宋"/>
          <w:color w:val="auto"/>
          <w:sz w:val="32"/>
          <w:szCs w:val="32"/>
          <w:highlight w:val="none"/>
        </w:rPr>
      </w:pPr>
      <w:r>
        <w:rPr>
          <w:rFonts w:hint="eastAsia" w:ascii="仿宋" w:hAnsi="仿宋" w:eastAsia="仿宋"/>
          <w:color w:val="auto"/>
          <w:sz w:val="32"/>
          <w:szCs w:val="32"/>
          <w:highlight w:val="none"/>
        </w:rPr>
        <w:t>(8) 中小企业(中小企业声明函)</w:t>
      </w:r>
    </w:p>
    <w:p w14:paraId="7B8858BF">
      <w:pPr>
        <w:shd w:val="clear" w:fill="FFFFFF" w:themeFill="background1"/>
        <w:spacing w:before="120" w:beforeLines="50" w:after="120" w:afterLines="50" w:line="360" w:lineRule="auto"/>
        <w:ind w:firstLine="640" w:firstLineChars="200"/>
        <w:rPr>
          <w:rFonts w:hint="eastAsia" w:ascii="仿宋" w:hAnsi="仿宋" w:eastAsia="仿宋"/>
          <w:color w:val="auto"/>
          <w:sz w:val="32"/>
          <w:szCs w:val="32"/>
          <w:highlight w:val="none"/>
        </w:rPr>
      </w:pPr>
      <w:r>
        <w:rPr>
          <w:rFonts w:hint="eastAsia" w:ascii="仿宋" w:hAnsi="仿宋" w:eastAsia="仿宋"/>
          <w:bCs/>
          <w:color w:val="auto"/>
          <w:sz w:val="32"/>
          <w:szCs w:val="32"/>
          <w:highlight w:val="none"/>
        </w:rPr>
        <w:t>2.落实政府采购政策需满足的资格要求：</w:t>
      </w:r>
      <w:r>
        <w:rPr>
          <w:rFonts w:hint="eastAsia" w:ascii="仿宋" w:hAnsi="仿宋" w:eastAsia="仿宋"/>
          <w:bCs/>
          <w:color w:val="auto"/>
          <w:sz w:val="32"/>
          <w:szCs w:val="32"/>
          <w:highlight w:val="none"/>
          <w:lang w:val="en-US" w:eastAsia="zh-CN"/>
        </w:rPr>
        <w:t>专门面向中小微企业</w:t>
      </w:r>
      <w:r>
        <w:rPr>
          <w:rFonts w:hint="eastAsia" w:ascii="仿宋" w:hAnsi="仿宋" w:eastAsia="仿宋"/>
          <w:bCs/>
          <w:color w:val="auto"/>
          <w:sz w:val="32"/>
          <w:szCs w:val="32"/>
          <w:highlight w:val="none"/>
        </w:rPr>
        <w:t>。</w:t>
      </w:r>
    </w:p>
    <w:p w14:paraId="62DD436A">
      <w:pPr>
        <w:shd w:val="clear" w:fill="FFFFFF" w:themeFill="background1"/>
        <w:spacing w:before="120" w:beforeLines="50" w:after="120" w:afterLines="50" w:line="360" w:lineRule="auto"/>
        <w:ind w:firstLine="640" w:firstLineChars="200"/>
        <w:rPr>
          <w:rFonts w:hint="eastAsia" w:ascii="仿宋" w:hAnsi="仿宋" w:eastAsia="仿宋"/>
          <w:color w:val="auto"/>
          <w:sz w:val="32"/>
          <w:szCs w:val="32"/>
          <w:highlight w:val="none"/>
        </w:rPr>
      </w:pPr>
      <w:r>
        <w:rPr>
          <w:rFonts w:hint="eastAsia" w:ascii="仿宋" w:hAnsi="仿宋" w:eastAsia="仿宋"/>
          <w:color w:val="auto"/>
          <w:sz w:val="32"/>
          <w:szCs w:val="32"/>
          <w:highlight w:val="none"/>
          <w:lang w:val="en-US" w:eastAsia="zh-CN"/>
        </w:rPr>
        <w:t>3</w:t>
      </w:r>
      <w:r>
        <w:rPr>
          <w:rFonts w:hint="eastAsia" w:ascii="仿宋" w:hAnsi="仿宋" w:eastAsia="仿宋"/>
          <w:color w:val="auto"/>
          <w:sz w:val="32"/>
          <w:szCs w:val="32"/>
          <w:highlight w:val="none"/>
        </w:rPr>
        <w:t>.本项目的特定资格要求：</w:t>
      </w:r>
    </w:p>
    <w:p w14:paraId="7DFF92CF">
      <w:pPr>
        <w:shd w:val="clear" w:fill="FFFFFF" w:themeFill="background1"/>
        <w:spacing w:before="120" w:beforeLines="50" w:after="120" w:afterLines="50" w:line="360" w:lineRule="auto"/>
        <w:ind w:firstLine="640" w:firstLineChars="200"/>
        <w:rPr>
          <w:rFonts w:hint="eastAsia" w:ascii="仿宋" w:hAnsi="仿宋" w:eastAsia="仿宋"/>
          <w:color w:val="auto"/>
          <w:sz w:val="32"/>
          <w:szCs w:val="32"/>
          <w:highlight w:val="none"/>
        </w:rPr>
      </w:pPr>
      <w:r>
        <w:rPr>
          <w:rFonts w:hint="eastAsia" w:ascii="仿宋" w:hAnsi="仿宋" w:eastAsia="仿宋" w:cs="Times New Roman"/>
          <w:color w:val="auto"/>
          <w:sz w:val="32"/>
          <w:szCs w:val="32"/>
          <w:highlight w:val="none"/>
          <w:lang w:eastAsia="zh-CN"/>
        </w:rPr>
        <w:t>（</w:t>
      </w:r>
      <w:r>
        <w:rPr>
          <w:rFonts w:hint="eastAsia" w:ascii="仿宋" w:hAnsi="仿宋" w:eastAsia="仿宋" w:cs="Times New Roman"/>
          <w:color w:val="auto"/>
          <w:sz w:val="32"/>
          <w:szCs w:val="32"/>
          <w:highlight w:val="none"/>
          <w:lang w:val="en-US" w:eastAsia="zh-CN"/>
        </w:rPr>
        <w:t>1</w:t>
      </w:r>
      <w:r>
        <w:rPr>
          <w:rFonts w:hint="eastAsia" w:ascii="仿宋" w:hAnsi="仿宋" w:eastAsia="仿宋" w:cs="Times New Roman"/>
          <w:color w:val="auto"/>
          <w:sz w:val="32"/>
          <w:szCs w:val="32"/>
          <w:highlight w:val="none"/>
          <w:lang w:eastAsia="zh-CN"/>
        </w:rPr>
        <w:t>）</w:t>
      </w:r>
      <w:r>
        <w:rPr>
          <w:rFonts w:hint="eastAsia" w:ascii="仿宋" w:hAnsi="仿宋" w:eastAsia="仿宋"/>
          <w:color w:val="auto"/>
          <w:sz w:val="32"/>
          <w:szCs w:val="32"/>
          <w:highlight w:val="none"/>
        </w:rPr>
        <w:t>投标人需具备建设行政主管部门颁发的</w:t>
      </w:r>
      <w:r>
        <w:rPr>
          <w:rFonts w:hint="eastAsia" w:ascii="仿宋" w:hAnsi="仿宋" w:eastAsia="仿宋"/>
          <w:color w:val="auto"/>
          <w:sz w:val="32"/>
          <w:szCs w:val="32"/>
          <w:highlight w:val="none"/>
          <w:lang w:val="en-US" w:eastAsia="zh-CN"/>
        </w:rPr>
        <w:t>建筑工程施工</w:t>
      </w:r>
      <w:r>
        <w:rPr>
          <w:rFonts w:hint="eastAsia" w:ascii="仿宋" w:hAnsi="仿宋" w:eastAsia="仿宋"/>
          <w:color w:val="auto"/>
          <w:sz w:val="32"/>
          <w:szCs w:val="32"/>
          <w:highlight w:val="none"/>
        </w:rPr>
        <w:t>总承包</w:t>
      </w:r>
      <w:r>
        <w:rPr>
          <w:rFonts w:hint="eastAsia" w:ascii="仿宋" w:hAnsi="仿宋" w:eastAsia="仿宋"/>
          <w:color w:val="auto"/>
          <w:sz w:val="32"/>
          <w:szCs w:val="32"/>
          <w:highlight w:val="none"/>
          <w:lang w:val="en-US" w:eastAsia="zh-CN"/>
        </w:rPr>
        <w:t>二</w:t>
      </w:r>
      <w:r>
        <w:rPr>
          <w:rFonts w:hint="eastAsia" w:ascii="仿宋" w:hAnsi="仿宋" w:eastAsia="仿宋"/>
          <w:color w:val="auto"/>
          <w:sz w:val="32"/>
          <w:szCs w:val="32"/>
          <w:highlight w:val="none"/>
        </w:rPr>
        <w:t>级(含)以上</w:t>
      </w:r>
      <w:r>
        <w:rPr>
          <w:rFonts w:hint="eastAsia" w:ascii="仿宋" w:hAnsi="仿宋" w:eastAsia="仿宋"/>
          <w:color w:val="auto"/>
          <w:sz w:val="32"/>
          <w:szCs w:val="32"/>
          <w:highlight w:val="none"/>
          <w:lang w:val="en-US" w:eastAsia="zh-CN"/>
        </w:rPr>
        <w:t>资质或建筑装修装饰工程专业承包二级(含)以上资质</w:t>
      </w:r>
      <w:r>
        <w:rPr>
          <w:rFonts w:hint="eastAsia" w:ascii="仿宋" w:hAnsi="仿宋" w:eastAsia="仿宋"/>
          <w:color w:val="auto"/>
          <w:sz w:val="32"/>
          <w:szCs w:val="32"/>
          <w:highlight w:val="none"/>
        </w:rPr>
        <w:t>，具有合格有效的施工企业安全生产许可证，并在人员、设备、资金等方面具备相应的施工能力；拟派项目负责人须具备</w:t>
      </w:r>
      <w:r>
        <w:rPr>
          <w:rFonts w:hint="eastAsia" w:ascii="仿宋" w:hAnsi="仿宋" w:eastAsia="仿宋"/>
          <w:color w:val="auto"/>
          <w:sz w:val="32"/>
          <w:szCs w:val="32"/>
          <w:highlight w:val="none"/>
          <w:lang w:val="en-US" w:eastAsia="zh-CN"/>
        </w:rPr>
        <w:t>建筑</w:t>
      </w:r>
      <w:r>
        <w:rPr>
          <w:rFonts w:hint="eastAsia" w:ascii="仿宋" w:hAnsi="仿宋" w:eastAsia="仿宋"/>
          <w:color w:val="auto"/>
          <w:sz w:val="32"/>
          <w:szCs w:val="32"/>
          <w:highlight w:val="none"/>
        </w:rPr>
        <w:t>工程二级(含)以上注册建造师执业资格</w:t>
      </w:r>
      <w:r>
        <w:rPr>
          <w:rFonts w:hint="eastAsia" w:ascii="仿宋" w:hAnsi="仿宋" w:eastAsia="仿宋"/>
          <w:color w:val="auto"/>
          <w:sz w:val="32"/>
          <w:szCs w:val="32"/>
          <w:highlight w:val="none"/>
          <w:lang w:val="en-US" w:eastAsia="zh-CN"/>
        </w:rPr>
        <w:t>或装饰装修工程</w:t>
      </w:r>
      <w:r>
        <w:rPr>
          <w:rFonts w:hint="eastAsia" w:ascii="仿宋" w:hAnsi="仿宋" w:eastAsia="仿宋"/>
          <w:color w:val="auto"/>
          <w:sz w:val="32"/>
          <w:szCs w:val="32"/>
          <w:highlight w:val="none"/>
        </w:rPr>
        <w:t>二级(含)以上注册建造师执业资格，具备有效的安全生产考核合格证书(B类)，建造师个人无在建项目企业书面承诺书以及由本单位缴纳的</w:t>
      </w:r>
      <w:r>
        <w:rPr>
          <w:rFonts w:hint="eastAsia" w:ascii="仿宋" w:hAnsi="仿宋" w:eastAsia="仿宋"/>
          <w:color w:val="auto"/>
          <w:sz w:val="32"/>
          <w:szCs w:val="32"/>
          <w:highlight w:val="none"/>
          <w:lang w:val="en-US" w:eastAsia="zh-CN"/>
        </w:rPr>
        <w:t>近</w:t>
      </w:r>
      <w:r>
        <w:rPr>
          <w:rFonts w:hint="eastAsia" w:ascii="仿宋" w:hAnsi="仿宋" w:eastAsia="仿宋"/>
          <w:color w:val="auto"/>
          <w:sz w:val="32"/>
          <w:szCs w:val="32"/>
          <w:highlight w:val="none"/>
        </w:rPr>
        <w:t>三个月</w:t>
      </w:r>
      <w:r>
        <w:rPr>
          <w:rFonts w:hint="eastAsia" w:ascii="仿宋" w:hAnsi="仿宋" w:eastAsia="仿宋"/>
          <w:color w:val="auto"/>
          <w:sz w:val="32"/>
          <w:szCs w:val="32"/>
          <w:highlight w:val="none"/>
          <w:lang w:val="en-US" w:eastAsia="zh-CN"/>
        </w:rPr>
        <w:t>任意一个月</w:t>
      </w:r>
      <w:r>
        <w:rPr>
          <w:rFonts w:hint="eastAsia" w:ascii="仿宋" w:hAnsi="仿宋" w:eastAsia="仿宋"/>
          <w:color w:val="auto"/>
          <w:sz w:val="32"/>
          <w:szCs w:val="32"/>
          <w:highlight w:val="none"/>
        </w:rPr>
        <w:t>社保证明材料或退休证和聘用证明资料</w:t>
      </w:r>
      <w:r>
        <w:rPr>
          <w:rFonts w:hint="eastAsia" w:ascii="仿宋" w:hAnsi="仿宋" w:eastAsia="仿宋"/>
          <w:color w:val="auto"/>
          <w:sz w:val="32"/>
          <w:szCs w:val="32"/>
          <w:highlight w:val="none"/>
          <w:lang w:eastAsia="zh-CN"/>
        </w:rPr>
        <w:t>，</w:t>
      </w:r>
      <w:r>
        <w:rPr>
          <w:rFonts w:hint="eastAsia" w:ascii="仿宋" w:hAnsi="仿宋" w:eastAsia="仿宋"/>
          <w:color w:val="auto"/>
          <w:sz w:val="32"/>
          <w:szCs w:val="32"/>
          <w:highlight w:val="none"/>
        </w:rPr>
        <w:t>提供施工单位现场管理机构人员配备情况表及现场管理班子成员证书或电子证书(建造师注册证书和安全生产考核证(B证)、技术负责人职称证、质检员上岗证、施工员证、安全员上岗证和安全生产考核证(C证)、其他成员投标单位可根据项目实际情况合理配备人员)，项目现场管理机构成员无在建项目承诺书(由企业承诺该项目现场管理机构成员无在建项目)</w:t>
      </w:r>
      <w:r>
        <w:rPr>
          <w:rFonts w:hint="eastAsia" w:ascii="仿宋" w:hAnsi="仿宋" w:eastAsia="仿宋"/>
          <w:color w:val="auto"/>
          <w:sz w:val="32"/>
          <w:szCs w:val="32"/>
          <w:highlight w:val="none"/>
          <w:lang w:eastAsia="zh-CN"/>
        </w:rPr>
        <w:t>。</w:t>
      </w:r>
      <w:r>
        <w:rPr>
          <w:rFonts w:hint="eastAsia" w:ascii="仿宋" w:hAnsi="仿宋" w:eastAsia="仿宋"/>
          <w:color w:val="auto"/>
          <w:sz w:val="32"/>
          <w:szCs w:val="32"/>
          <w:highlight w:val="none"/>
        </w:rPr>
        <w:t>法定代表授权委托代理人须提供授权委托书、由本单位缴纳的近三个月</w:t>
      </w:r>
      <w:r>
        <w:rPr>
          <w:rFonts w:hint="eastAsia" w:ascii="仿宋" w:hAnsi="仿宋" w:eastAsia="仿宋"/>
          <w:color w:val="auto"/>
          <w:sz w:val="32"/>
          <w:szCs w:val="32"/>
          <w:highlight w:val="none"/>
          <w:lang w:val="en-US" w:eastAsia="zh-CN"/>
        </w:rPr>
        <w:t>任意一个月</w:t>
      </w:r>
      <w:r>
        <w:rPr>
          <w:rFonts w:hint="eastAsia" w:ascii="仿宋" w:hAnsi="仿宋" w:eastAsia="仿宋"/>
          <w:color w:val="auto"/>
          <w:sz w:val="32"/>
          <w:szCs w:val="32"/>
          <w:highlight w:val="none"/>
        </w:rPr>
        <w:t>社保证明材料或退休证和聘用证明资料。</w:t>
      </w:r>
    </w:p>
    <w:p w14:paraId="47BAF489">
      <w:pPr>
        <w:shd w:val="clear" w:fill="FFFFFF" w:themeFill="background1"/>
        <w:spacing w:before="120" w:beforeLines="50" w:after="120" w:afterLines="50" w:line="360" w:lineRule="auto"/>
        <w:rPr>
          <w:rFonts w:ascii="仿宋" w:hAnsi="仿宋" w:eastAsia="仿宋"/>
          <w:b/>
          <w:bCs/>
          <w:color w:val="auto"/>
          <w:sz w:val="32"/>
          <w:szCs w:val="32"/>
          <w:highlight w:val="none"/>
        </w:rPr>
      </w:pPr>
      <w:r>
        <w:rPr>
          <w:rFonts w:hint="eastAsia" w:ascii="仿宋" w:hAnsi="仿宋" w:eastAsia="仿宋"/>
          <w:b/>
          <w:bCs/>
          <w:color w:val="auto"/>
          <w:sz w:val="32"/>
          <w:szCs w:val="32"/>
          <w:highlight w:val="none"/>
        </w:rPr>
        <w:t>三、</w:t>
      </w:r>
      <w:bookmarkEnd w:id="20"/>
      <w:bookmarkEnd w:id="21"/>
      <w:bookmarkEnd w:id="22"/>
      <w:bookmarkEnd w:id="23"/>
      <w:r>
        <w:rPr>
          <w:rFonts w:hint="eastAsia" w:ascii="仿宋" w:hAnsi="仿宋" w:eastAsia="仿宋" w:cs="Times New Roman"/>
          <w:b/>
          <w:bCs/>
          <w:color w:val="auto"/>
          <w:sz w:val="32"/>
          <w:szCs w:val="32"/>
          <w:highlight w:val="none"/>
        </w:rPr>
        <w:t>获取采购文件</w:t>
      </w:r>
    </w:p>
    <w:p w14:paraId="6C611AF3">
      <w:pPr>
        <w:shd w:val="clear" w:fill="FFFFFF" w:themeFill="background1"/>
        <w:spacing w:before="120" w:beforeLines="50" w:after="120" w:afterLines="50" w:line="360" w:lineRule="auto"/>
        <w:ind w:firstLine="640" w:firstLineChars="200"/>
        <w:rPr>
          <w:rFonts w:hint="eastAsia" w:ascii="仿宋" w:hAnsi="仿宋" w:eastAsia="仿宋" w:cs="Times New Roman"/>
          <w:color w:val="auto"/>
          <w:sz w:val="32"/>
          <w:szCs w:val="32"/>
          <w:highlight w:val="none"/>
        </w:rPr>
      </w:pPr>
      <w:bookmarkStart w:id="24" w:name="_Toc35393624"/>
      <w:bookmarkStart w:id="25" w:name="_Toc28359082"/>
      <w:bookmarkStart w:id="26" w:name="_Toc35393793"/>
      <w:bookmarkStart w:id="27" w:name="_Toc28359005"/>
      <w:r>
        <w:rPr>
          <w:rFonts w:hint="eastAsia" w:ascii="仿宋" w:hAnsi="仿宋" w:eastAsia="仿宋" w:cs="Times New Roman"/>
          <w:color w:val="auto"/>
          <w:sz w:val="32"/>
          <w:szCs w:val="32"/>
          <w:highlight w:val="none"/>
        </w:rPr>
        <w:t>获取时间：</w:t>
      </w:r>
      <w:r>
        <w:rPr>
          <w:rFonts w:hint="eastAsia" w:ascii="仿宋" w:hAnsi="仿宋" w:eastAsia="仿宋" w:cs="Times New Roman"/>
          <w:color w:val="auto"/>
          <w:sz w:val="32"/>
          <w:szCs w:val="32"/>
          <w:highlight w:val="none"/>
          <w:shd w:val="clear" w:fill="FFFFFF" w:themeFill="background1"/>
        </w:rPr>
        <w:t>202</w:t>
      </w:r>
      <w:r>
        <w:rPr>
          <w:rFonts w:hint="eastAsia" w:ascii="仿宋" w:hAnsi="仿宋" w:eastAsia="仿宋" w:cs="Times New Roman"/>
          <w:color w:val="auto"/>
          <w:sz w:val="32"/>
          <w:szCs w:val="32"/>
          <w:highlight w:val="none"/>
          <w:shd w:val="clear" w:fill="FFFFFF" w:themeFill="background1"/>
          <w:lang w:val="en-US" w:eastAsia="zh-CN"/>
        </w:rPr>
        <w:t>6</w:t>
      </w:r>
      <w:r>
        <w:rPr>
          <w:rFonts w:hint="eastAsia" w:ascii="仿宋" w:hAnsi="仿宋" w:eastAsia="仿宋" w:cs="Times New Roman"/>
          <w:color w:val="auto"/>
          <w:sz w:val="32"/>
          <w:szCs w:val="32"/>
          <w:highlight w:val="none"/>
          <w:shd w:val="clear" w:fill="FFFFFF" w:themeFill="background1"/>
        </w:rPr>
        <w:t xml:space="preserve"> 年</w:t>
      </w:r>
      <w:r>
        <w:rPr>
          <w:rFonts w:hint="eastAsia" w:ascii="仿宋" w:hAnsi="仿宋" w:eastAsia="仿宋" w:cs="Times New Roman"/>
          <w:color w:val="auto"/>
          <w:sz w:val="32"/>
          <w:szCs w:val="32"/>
          <w:highlight w:val="none"/>
          <w:shd w:val="clear" w:fill="FFFFFF" w:themeFill="background1"/>
          <w:lang w:val="en-US" w:eastAsia="zh-CN"/>
        </w:rPr>
        <w:t>4</w:t>
      </w:r>
      <w:r>
        <w:rPr>
          <w:rFonts w:hint="eastAsia" w:ascii="仿宋" w:hAnsi="仿宋" w:eastAsia="仿宋" w:cs="Times New Roman"/>
          <w:color w:val="auto"/>
          <w:sz w:val="32"/>
          <w:szCs w:val="32"/>
          <w:highlight w:val="none"/>
          <w:shd w:val="clear" w:fill="FFFFFF" w:themeFill="background1"/>
        </w:rPr>
        <w:t>月</w:t>
      </w:r>
      <w:r>
        <w:rPr>
          <w:rFonts w:hint="eastAsia" w:ascii="仿宋" w:hAnsi="仿宋" w:eastAsia="仿宋" w:cs="Times New Roman"/>
          <w:color w:val="auto"/>
          <w:sz w:val="32"/>
          <w:szCs w:val="32"/>
          <w:highlight w:val="none"/>
          <w:shd w:val="clear" w:fill="FFFFFF" w:themeFill="background1"/>
          <w:lang w:val="en-US" w:eastAsia="zh-CN"/>
        </w:rPr>
        <w:t>30</w:t>
      </w:r>
      <w:r>
        <w:rPr>
          <w:rFonts w:hint="eastAsia" w:ascii="仿宋" w:hAnsi="仿宋" w:eastAsia="仿宋" w:cs="Times New Roman"/>
          <w:color w:val="auto"/>
          <w:sz w:val="32"/>
          <w:szCs w:val="32"/>
          <w:highlight w:val="none"/>
          <w:shd w:val="clear" w:fill="FFFFFF" w:themeFill="background1"/>
        </w:rPr>
        <w:t>日至 202</w:t>
      </w:r>
      <w:r>
        <w:rPr>
          <w:rFonts w:hint="eastAsia" w:ascii="仿宋" w:hAnsi="仿宋" w:eastAsia="仿宋" w:cs="Times New Roman"/>
          <w:color w:val="auto"/>
          <w:sz w:val="32"/>
          <w:szCs w:val="32"/>
          <w:highlight w:val="none"/>
          <w:shd w:val="clear" w:fill="FFFFFF" w:themeFill="background1"/>
          <w:lang w:val="en-US" w:eastAsia="zh-CN"/>
        </w:rPr>
        <w:t>6</w:t>
      </w:r>
      <w:r>
        <w:rPr>
          <w:rFonts w:hint="eastAsia" w:ascii="仿宋" w:hAnsi="仿宋" w:eastAsia="仿宋" w:cs="Times New Roman"/>
          <w:color w:val="auto"/>
          <w:sz w:val="32"/>
          <w:szCs w:val="32"/>
          <w:highlight w:val="none"/>
          <w:shd w:val="clear" w:fill="FFFFFF" w:themeFill="background1"/>
        </w:rPr>
        <w:t xml:space="preserve"> 年</w:t>
      </w:r>
      <w:r>
        <w:rPr>
          <w:rFonts w:hint="eastAsia" w:ascii="仿宋" w:hAnsi="仿宋" w:eastAsia="仿宋" w:cs="Times New Roman"/>
          <w:color w:val="auto"/>
          <w:sz w:val="32"/>
          <w:szCs w:val="32"/>
          <w:highlight w:val="none"/>
          <w:shd w:val="clear" w:fill="FFFFFF" w:themeFill="background1"/>
          <w:lang w:val="en-US" w:eastAsia="zh-CN"/>
        </w:rPr>
        <w:t>5</w:t>
      </w:r>
      <w:r>
        <w:rPr>
          <w:rFonts w:hint="eastAsia" w:ascii="仿宋" w:hAnsi="仿宋" w:eastAsia="仿宋" w:cs="Times New Roman"/>
          <w:color w:val="auto"/>
          <w:sz w:val="32"/>
          <w:szCs w:val="32"/>
          <w:highlight w:val="none"/>
          <w:shd w:val="clear" w:fill="FFFFFF" w:themeFill="background1"/>
        </w:rPr>
        <w:t xml:space="preserve"> 月</w:t>
      </w:r>
      <w:r>
        <w:rPr>
          <w:rFonts w:hint="eastAsia" w:ascii="仿宋" w:hAnsi="仿宋" w:eastAsia="仿宋" w:cs="Times New Roman"/>
          <w:color w:val="auto"/>
          <w:sz w:val="32"/>
          <w:szCs w:val="32"/>
          <w:highlight w:val="none"/>
          <w:shd w:val="clear" w:fill="FFFFFF" w:themeFill="background1"/>
          <w:lang w:val="en-US" w:eastAsia="zh-CN"/>
        </w:rPr>
        <w:t>11</w:t>
      </w:r>
      <w:r>
        <w:rPr>
          <w:rFonts w:hint="eastAsia" w:ascii="仿宋" w:hAnsi="仿宋" w:eastAsia="仿宋" w:cs="Times New Roman"/>
          <w:color w:val="auto"/>
          <w:sz w:val="32"/>
          <w:szCs w:val="32"/>
          <w:highlight w:val="none"/>
          <w:shd w:val="clear" w:fill="FFFFFF" w:themeFill="background1"/>
        </w:rPr>
        <w:t>日</w:t>
      </w:r>
      <w:r>
        <w:rPr>
          <w:rFonts w:hint="eastAsia" w:ascii="仿宋" w:hAnsi="仿宋" w:eastAsia="仿宋" w:cs="Times New Roman"/>
          <w:color w:val="auto"/>
          <w:sz w:val="32"/>
          <w:szCs w:val="32"/>
          <w:highlight w:val="none"/>
        </w:rPr>
        <w:t xml:space="preserve">，每天上午 </w:t>
      </w:r>
      <w:r>
        <w:rPr>
          <w:rFonts w:hint="eastAsia" w:ascii="仿宋" w:hAnsi="仿宋" w:eastAsia="仿宋" w:cs="Times New Roman"/>
          <w:color w:val="auto"/>
          <w:sz w:val="32"/>
          <w:szCs w:val="32"/>
          <w:highlight w:val="none"/>
          <w:lang w:val="en-US" w:eastAsia="zh-CN"/>
        </w:rPr>
        <w:t>00</w:t>
      </w:r>
      <w:r>
        <w:rPr>
          <w:rFonts w:hint="eastAsia" w:ascii="仿宋" w:hAnsi="仿宋" w:eastAsia="仿宋" w:cs="Times New Roman"/>
          <w:color w:val="auto"/>
          <w:sz w:val="32"/>
          <w:szCs w:val="32"/>
          <w:highlight w:val="none"/>
        </w:rPr>
        <w:t>:</w:t>
      </w:r>
      <w:r>
        <w:rPr>
          <w:rFonts w:hint="eastAsia" w:ascii="仿宋" w:hAnsi="仿宋" w:eastAsia="仿宋" w:cs="Times New Roman"/>
          <w:color w:val="auto"/>
          <w:sz w:val="32"/>
          <w:szCs w:val="32"/>
          <w:highlight w:val="none"/>
          <w:lang w:val="en-US" w:eastAsia="zh-CN"/>
        </w:rPr>
        <w:t>00</w:t>
      </w:r>
      <w:r>
        <w:rPr>
          <w:rFonts w:hint="eastAsia" w:ascii="仿宋" w:hAnsi="仿宋" w:eastAsia="仿宋" w:cs="Times New Roman"/>
          <w:color w:val="auto"/>
          <w:sz w:val="32"/>
          <w:szCs w:val="32"/>
          <w:highlight w:val="none"/>
        </w:rPr>
        <w:t xml:space="preserve"> 至 </w:t>
      </w:r>
      <w:r>
        <w:rPr>
          <w:rFonts w:hint="eastAsia" w:ascii="仿宋" w:hAnsi="仿宋" w:eastAsia="仿宋" w:cs="Times New Roman"/>
          <w:color w:val="auto"/>
          <w:sz w:val="32"/>
          <w:szCs w:val="32"/>
          <w:highlight w:val="none"/>
          <w:lang w:val="en-US" w:eastAsia="zh-CN"/>
        </w:rPr>
        <w:t>14</w:t>
      </w:r>
      <w:r>
        <w:rPr>
          <w:rFonts w:hint="eastAsia" w:ascii="仿宋" w:hAnsi="仿宋" w:eastAsia="仿宋" w:cs="Times New Roman"/>
          <w:color w:val="auto"/>
          <w:sz w:val="32"/>
          <w:szCs w:val="32"/>
          <w:highlight w:val="none"/>
        </w:rPr>
        <w:t>:</w:t>
      </w:r>
      <w:r>
        <w:rPr>
          <w:rFonts w:hint="eastAsia" w:ascii="仿宋" w:hAnsi="仿宋" w:eastAsia="仿宋" w:cs="Times New Roman"/>
          <w:color w:val="auto"/>
          <w:sz w:val="32"/>
          <w:szCs w:val="32"/>
          <w:highlight w:val="none"/>
          <w:lang w:val="en-US" w:eastAsia="zh-CN"/>
        </w:rPr>
        <w:t>00</w:t>
      </w:r>
      <w:r>
        <w:rPr>
          <w:rFonts w:hint="eastAsia" w:ascii="仿宋" w:hAnsi="仿宋" w:eastAsia="仿宋" w:cs="Times New Roman"/>
          <w:color w:val="auto"/>
          <w:sz w:val="32"/>
          <w:szCs w:val="32"/>
          <w:highlight w:val="none"/>
        </w:rPr>
        <w:t xml:space="preserve"> ，下午</w:t>
      </w:r>
      <w:r>
        <w:rPr>
          <w:rFonts w:hint="eastAsia" w:ascii="仿宋" w:hAnsi="仿宋" w:eastAsia="仿宋" w:cs="Times New Roman"/>
          <w:color w:val="auto"/>
          <w:sz w:val="32"/>
          <w:szCs w:val="32"/>
          <w:highlight w:val="none"/>
          <w:lang w:val="en-US" w:eastAsia="zh-CN"/>
        </w:rPr>
        <w:t>14</w:t>
      </w:r>
      <w:r>
        <w:rPr>
          <w:rFonts w:hint="eastAsia" w:ascii="仿宋" w:hAnsi="仿宋" w:eastAsia="仿宋" w:cs="Times New Roman"/>
          <w:color w:val="auto"/>
          <w:sz w:val="32"/>
          <w:szCs w:val="32"/>
          <w:highlight w:val="none"/>
        </w:rPr>
        <w:t>:</w:t>
      </w:r>
      <w:r>
        <w:rPr>
          <w:rFonts w:hint="eastAsia" w:ascii="仿宋" w:hAnsi="仿宋" w:eastAsia="仿宋" w:cs="Times New Roman"/>
          <w:color w:val="auto"/>
          <w:sz w:val="32"/>
          <w:szCs w:val="32"/>
          <w:highlight w:val="none"/>
          <w:lang w:val="en-US" w:eastAsia="zh-CN"/>
        </w:rPr>
        <w:t>00</w:t>
      </w:r>
      <w:r>
        <w:rPr>
          <w:rFonts w:hint="eastAsia" w:ascii="仿宋" w:hAnsi="仿宋" w:eastAsia="仿宋" w:cs="Times New Roman"/>
          <w:color w:val="auto"/>
          <w:sz w:val="32"/>
          <w:szCs w:val="32"/>
          <w:highlight w:val="none"/>
        </w:rPr>
        <w:t xml:space="preserve"> 至 </w:t>
      </w:r>
      <w:r>
        <w:rPr>
          <w:rFonts w:hint="eastAsia" w:ascii="仿宋" w:hAnsi="仿宋" w:eastAsia="仿宋" w:cs="Times New Roman"/>
          <w:color w:val="auto"/>
          <w:sz w:val="32"/>
          <w:szCs w:val="32"/>
          <w:highlight w:val="none"/>
          <w:lang w:val="en-US" w:eastAsia="zh-CN"/>
        </w:rPr>
        <w:t>23</w:t>
      </w:r>
      <w:r>
        <w:rPr>
          <w:rFonts w:hint="eastAsia" w:ascii="仿宋" w:hAnsi="仿宋" w:eastAsia="仿宋" w:cs="Times New Roman"/>
          <w:color w:val="auto"/>
          <w:sz w:val="32"/>
          <w:szCs w:val="32"/>
          <w:highlight w:val="none"/>
        </w:rPr>
        <w:t>:</w:t>
      </w:r>
      <w:r>
        <w:rPr>
          <w:rFonts w:hint="eastAsia" w:ascii="仿宋" w:hAnsi="仿宋" w:eastAsia="仿宋" w:cs="Times New Roman"/>
          <w:color w:val="auto"/>
          <w:sz w:val="32"/>
          <w:szCs w:val="32"/>
          <w:highlight w:val="none"/>
          <w:lang w:val="en-US" w:eastAsia="zh-CN"/>
        </w:rPr>
        <w:t>59</w:t>
      </w:r>
      <w:r>
        <w:rPr>
          <w:rFonts w:hint="eastAsia" w:ascii="仿宋" w:hAnsi="仿宋" w:eastAsia="仿宋" w:cs="Times New Roman"/>
          <w:color w:val="auto"/>
          <w:sz w:val="32"/>
          <w:szCs w:val="32"/>
          <w:highlight w:val="none"/>
        </w:rPr>
        <w:t xml:space="preserve"> (北京时间)</w:t>
      </w:r>
    </w:p>
    <w:p w14:paraId="2A810ED2">
      <w:pPr>
        <w:shd w:val="clear" w:fill="FFFFFF" w:themeFill="background1"/>
        <w:spacing w:before="120" w:beforeLines="50" w:after="120" w:afterLines="50" w:line="360" w:lineRule="auto"/>
        <w:ind w:firstLine="640" w:firstLineChars="200"/>
        <w:rPr>
          <w:rFonts w:hint="eastAsia" w:ascii="仿宋" w:hAnsi="仿宋" w:eastAsia="仿宋" w:cs="Times New Roman"/>
          <w:color w:val="auto"/>
          <w:sz w:val="32"/>
          <w:szCs w:val="32"/>
          <w:highlight w:val="none"/>
        </w:rPr>
      </w:pPr>
      <w:r>
        <w:rPr>
          <w:rFonts w:hint="eastAsia" w:ascii="仿宋" w:hAnsi="仿宋" w:eastAsia="仿宋" w:cs="Times New Roman"/>
          <w:color w:val="auto"/>
          <w:sz w:val="32"/>
          <w:szCs w:val="32"/>
          <w:highlight w:val="none"/>
        </w:rPr>
        <w:t>地点：新疆政府采购网(http://www.ccgp-xinjiang.gov.cn) 政采云平台线上获取。</w:t>
      </w:r>
    </w:p>
    <w:p w14:paraId="5ADA5B10">
      <w:pPr>
        <w:shd w:val="clear" w:fill="FFFFFF" w:themeFill="background1"/>
        <w:spacing w:before="120" w:beforeLines="50" w:after="120" w:afterLines="50" w:line="360" w:lineRule="auto"/>
        <w:ind w:firstLine="640" w:firstLineChars="200"/>
        <w:rPr>
          <w:rFonts w:hint="eastAsia" w:ascii="仿宋" w:hAnsi="仿宋" w:eastAsia="仿宋" w:cs="Times New Roman"/>
          <w:color w:val="auto"/>
          <w:sz w:val="32"/>
          <w:szCs w:val="32"/>
          <w:highlight w:val="none"/>
        </w:rPr>
      </w:pPr>
      <w:r>
        <w:rPr>
          <w:rFonts w:hint="eastAsia" w:ascii="仿宋" w:hAnsi="仿宋" w:eastAsia="仿宋" w:cs="Times New Roman"/>
          <w:color w:val="auto"/>
          <w:sz w:val="32"/>
          <w:szCs w:val="32"/>
          <w:highlight w:val="none"/>
        </w:rPr>
        <w:t>方式：供应商登录政采云平台https://www.zcygov.cn/在线申请获取采购文件（进入“项目采购”应用，在获取采购文件菜单中选择项目，申请获取采购文件），或者点击采购公告底部潜在供应商“获取采购文件”，页面跳转后登陆，直接获取采购文件。</w:t>
      </w:r>
    </w:p>
    <w:p w14:paraId="4BAEF838">
      <w:pPr>
        <w:shd w:val="clear" w:fill="FFFFFF" w:themeFill="background1"/>
        <w:spacing w:before="120" w:beforeLines="50" w:after="120" w:afterLines="50" w:line="360" w:lineRule="auto"/>
        <w:ind w:firstLine="640" w:firstLineChars="200"/>
        <w:rPr>
          <w:rFonts w:ascii="仿宋" w:hAnsi="仿宋" w:eastAsia="仿宋" w:cs="宋体"/>
          <w:color w:val="auto"/>
          <w:sz w:val="32"/>
          <w:szCs w:val="32"/>
          <w:highlight w:val="none"/>
        </w:rPr>
      </w:pPr>
      <w:r>
        <w:rPr>
          <w:rFonts w:hint="eastAsia" w:ascii="仿宋" w:hAnsi="仿宋" w:eastAsia="仿宋" w:cs="宋体"/>
          <w:color w:val="auto"/>
          <w:sz w:val="32"/>
          <w:szCs w:val="32"/>
          <w:highlight w:val="none"/>
        </w:rPr>
        <w:t>售价：</w:t>
      </w:r>
      <w:r>
        <w:rPr>
          <w:rFonts w:ascii="仿宋" w:hAnsi="仿宋" w:eastAsia="仿宋" w:cs="宋体"/>
          <w:color w:val="auto"/>
          <w:sz w:val="32"/>
          <w:szCs w:val="32"/>
          <w:highlight w:val="none"/>
        </w:rPr>
        <w:t>0</w:t>
      </w:r>
      <w:r>
        <w:rPr>
          <w:rFonts w:hint="eastAsia" w:ascii="仿宋" w:hAnsi="仿宋" w:eastAsia="仿宋" w:cs="宋体"/>
          <w:color w:val="auto"/>
          <w:sz w:val="32"/>
          <w:szCs w:val="32"/>
          <w:highlight w:val="none"/>
        </w:rPr>
        <w:t>元</w:t>
      </w:r>
    </w:p>
    <w:p w14:paraId="5BCD82E2">
      <w:pPr>
        <w:shd w:val="clear" w:fill="FFFFFF" w:themeFill="background1"/>
        <w:spacing w:before="120" w:beforeLines="50" w:after="120" w:afterLines="50" w:line="360" w:lineRule="auto"/>
        <w:rPr>
          <w:rFonts w:ascii="仿宋" w:hAnsi="仿宋" w:eastAsia="仿宋"/>
          <w:b/>
          <w:bCs/>
          <w:color w:val="auto"/>
          <w:sz w:val="32"/>
          <w:szCs w:val="32"/>
          <w:highlight w:val="none"/>
        </w:rPr>
      </w:pPr>
      <w:r>
        <w:rPr>
          <w:rFonts w:hint="eastAsia" w:ascii="仿宋" w:hAnsi="仿宋" w:eastAsia="仿宋"/>
          <w:b/>
          <w:bCs/>
          <w:color w:val="auto"/>
          <w:sz w:val="32"/>
          <w:szCs w:val="32"/>
          <w:highlight w:val="none"/>
        </w:rPr>
        <w:t>四、</w:t>
      </w:r>
      <w:bookmarkEnd w:id="24"/>
      <w:bookmarkEnd w:id="25"/>
      <w:bookmarkEnd w:id="26"/>
      <w:bookmarkEnd w:id="27"/>
      <w:r>
        <w:rPr>
          <w:rFonts w:hint="eastAsia" w:ascii="仿宋" w:hAnsi="仿宋" w:eastAsia="仿宋"/>
          <w:b/>
          <w:bCs/>
          <w:color w:val="auto"/>
          <w:sz w:val="32"/>
          <w:szCs w:val="32"/>
          <w:highlight w:val="none"/>
        </w:rPr>
        <w:t>响应文件提交</w:t>
      </w:r>
    </w:p>
    <w:p w14:paraId="6671A440">
      <w:pPr>
        <w:shd w:val="clear" w:fill="FFFFFF" w:themeFill="background1"/>
        <w:spacing w:line="360" w:lineRule="auto"/>
        <w:ind w:firstLine="640" w:firstLineChars="200"/>
        <w:rPr>
          <w:rFonts w:ascii="仿宋" w:hAnsi="仿宋" w:eastAsia="仿宋"/>
          <w:bCs/>
          <w:color w:val="auto"/>
          <w:sz w:val="32"/>
          <w:szCs w:val="32"/>
          <w:highlight w:val="none"/>
          <w:u w:val="single"/>
        </w:rPr>
      </w:pPr>
      <w:bookmarkStart w:id="28" w:name="OLE_LINK2"/>
      <w:bookmarkStart w:id="29" w:name="_Toc35393794"/>
      <w:bookmarkStart w:id="30" w:name="_Toc28359007"/>
      <w:bookmarkStart w:id="31" w:name="_Toc28359084"/>
      <w:bookmarkStart w:id="32" w:name="_Toc35393625"/>
      <w:r>
        <w:rPr>
          <w:rFonts w:hint="eastAsia" w:ascii="仿宋" w:hAnsi="仿宋" w:eastAsia="仿宋"/>
          <w:color w:val="auto"/>
          <w:sz w:val="32"/>
          <w:szCs w:val="32"/>
          <w:highlight w:val="none"/>
        </w:rPr>
        <w:t>截止时间</w:t>
      </w:r>
      <w:r>
        <w:rPr>
          <w:rFonts w:hint="eastAsia" w:ascii="仿宋" w:hAnsi="仿宋" w:eastAsia="仿宋"/>
          <w:color w:val="auto"/>
          <w:sz w:val="32"/>
          <w:szCs w:val="32"/>
          <w:highlight w:val="none"/>
          <w:shd w:val="clear" w:fill="FFFFFF" w:themeFill="background1"/>
        </w:rPr>
        <w:t>：</w:t>
      </w:r>
      <w:bookmarkStart w:id="33" w:name="_Hlk43290170"/>
      <w:r>
        <w:rPr>
          <w:rFonts w:ascii="仿宋" w:hAnsi="仿宋" w:eastAsia="仿宋"/>
          <w:color w:val="auto"/>
          <w:sz w:val="32"/>
          <w:szCs w:val="32"/>
          <w:highlight w:val="none"/>
          <w:u w:val="single"/>
          <w:shd w:val="clear" w:fill="FFFFFF" w:themeFill="background1"/>
        </w:rPr>
        <w:t>202</w:t>
      </w:r>
      <w:r>
        <w:rPr>
          <w:rFonts w:hint="eastAsia" w:ascii="仿宋" w:hAnsi="仿宋" w:eastAsia="仿宋"/>
          <w:color w:val="auto"/>
          <w:sz w:val="32"/>
          <w:szCs w:val="32"/>
          <w:highlight w:val="none"/>
          <w:u w:val="single"/>
          <w:shd w:val="clear" w:fill="FFFFFF" w:themeFill="background1"/>
          <w:lang w:val="en-US" w:eastAsia="zh-CN"/>
        </w:rPr>
        <w:t>6</w:t>
      </w:r>
      <w:r>
        <w:rPr>
          <w:rFonts w:hint="eastAsia" w:ascii="仿宋" w:hAnsi="仿宋" w:eastAsia="仿宋"/>
          <w:bCs/>
          <w:color w:val="auto"/>
          <w:sz w:val="32"/>
          <w:szCs w:val="32"/>
          <w:highlight w:val="none"/>
          <w:u w:val="single"/>
          <w:shd w:val="clear" w:fill="FFFFFF" w:themeFill="background1"/>
        </w:rPr>
        <w:t>年</w:t>
      </w:r>
      <w:r>
        <w:rPr>
          <w:rFonts w:hint="eastAsia" w:ascii="仿宋" w:hAnsi="仿宋" w:eastAsia="仿宋"/>
          <w:bCs/>
          <w:color w:val="auto"/>
          <w:sz w:val="32"/>
          <w:szCs w:val="32"/>
          <w:highlight w:val="none"/>
          <w:u w:val="single"/>
          <w:shd w:val="clear" w:fill="FFFFFF" w:themeFill="background1"/>
          <w:lang w:val="en-US" w:eastAsia="zh-CN"/>
        </w:rPr>
        <w:t>5</w:t>
      </w:r>
      <w:r>
        <w:rPr>
          <w:rFonts w:ascii="仿宋" w:hAnsi="仿宋" w:eastAsia="仿宋"/>
          <w:bCs/>
          <w:color w:val="auto"/>
          <w:sz w:val="32"/>
          <w:szCs w:val="32"/>
          <w:highlight w:val="none"/>
          <w:u w:val="single"/>
          <w:shd w:val="clear" w:fill="FFFFFF" w:themeFill="background1"/>
        </w:rPr>
        <w:t>月</w:t>
      </w:r>
      <w:r>
        <w:rPr>
          <w:rFonts w:hint="eastAsia" w:ascii="仿宋" w:hAnsi="仿宋" w:eastAsia="仿宋"/>
          <w:bCs/>
          <w:color w:val="auto"/>
          <w:sz w:val="32"/>
          <w:szCs w:val="32"/>
          <w:highlight w:val="none"/>
          <w:u w:val="single"/>
          <w:shd w:val="clear" w:fill="FFFFFF" w:themeFill="background1"/>
          <w:lang w:val="en-US" w:eastAsia="zh-CN"/>
        </w:rPr>
        <w:t>13</w:t>
      </w:r>
      <w:r>
        <w:rPr>
          <w:rFonts w:ascii="仿宋" w:hAnsi="仿宋" w:eastAsia="仿宋"/>
          <w:bCs/>
          <w:color w:val="auto"/>
          <w:sz w:val="32"/>
          <w:szCs w:val="32"/>
          <w:highlight w:val="none"/>
          <w:u w:val="single"/>
          <w:shd w:val="clear" w:fill="FFFFFF" w:themeFill="background1"/>
        </w:rPr>
        <w:t>日</w:t>
      </w:r>
      <w:r>
        <w:rPr>
          <w:rFonts w:hint="eastAsia" w:ascii="仿宋" w:hAnsi="仿宋" w:eastAsia="仿宋"/>
          <w:bCs/>
          <w:color w:val="auto"/>
          <w:sz w:val="32"/>
          <w:szCs w:val="32"/>
          <w:highlight w:val="none"/>
          <w:u w:val="single"/>
          <w:shd w:val="clear" w:fill="FFFFFF" w:themeFill="background1"/>
        </w:rPr>
        <w:t>1</w:t>
      </w:r>
      <w:r>
        <w:rPr>
          <w:rFonts w:hint="eastAsia" w:ascii="仿宋" w:hAnsi="仿宋" w:eastAsia="仿宋"/>
          <w:bCs/>
          <w:color w:val="auto"/>
          <w:sz w:val="32"/>
          <w:szCs w:val="32"/>
          <w:highlight w:val="none"/>
          <w:u w:val="single"/>
          <w:shd w:val="clear" w:fill="FFFFFF" w:themeFill="background1"/>
          <w:lang w:val="en-US" w:eastAsia="zh-CN"/>
        </w:rPr>
        <w:t>0</w:t>
      </w:r>
      <w:r>
        <w:rPr>
          <w:rFonts w:ascii="仿宋" w:hAnsi="仿宋" w:eastAsia="仿宋"/>
          <w:bCs/>
          <w:color w:val="auto"/>
          <w:sz w:val="32"/>
          <w:szCs w:val="32"/>
          <w:highlight w:val="none"/>
          <w:u w:val="single"/>
          <w:shd w:val="clear" w:fill="FFFFFF" w:themeFill="background1"/>
        </w:rPr>
        <w:t>点</w:t>
      </w:r>
      <w:r>
        <w:rPr>
          <w:rFonts w:hint="eastAsia" w:ascii="仿宋" w:hAnsi="仿宋" w:eastAsia="仿宋"/>
          <w:bCs/>
          <w:color w:val="auto"/>
          <w:sz w:val="32"/>
          <w:szCs w:val="32"/>
          <w:highlight w:val="none"/>
          <w:u w:val="single"/>
          <w:shd w:val="clear" w:fill="FFFFFF" w:themeFill="background1"/>
          <w:lang w:val="en-US" w:eastAsia="zh-CN"/>
        </w:rPr>
        <w:t>00</w:t>
      </w:r>
      <w:r>
        <w:rPr>
          <w:rFonts w:ascii="仿宋" w:hAnsi="仿宋" w:eastAsia="仿宋"/>
          <w:bCs/>
          <w:color w:val="auto"/>
          <w:sz w:val="32"/>
          <w:szCs w:val="32"/>
          <w:highlight w:val="none"/>
          <w:u w:val="single"/>
          <w:shd w:val="clear" w:fill="FFFFFF" w:themeFill="background1"/>
        </w:rPr>
        <w:t>分</w:t>
      </w:r>
      <w:r>
        <w:rPr>
          <w:rFonts w:hint="eastAsia" w:ascii="仿宋" w:hAnsi="仿宋" w:eastAsia="仿宋"/>
          <w:bCs/>
          <w:color w:val="auto"/>
          <w:sz w:val="32"/>
          <w:szCs w:val="32"/>
          <w:highlight w:val="none"/>
        </w:rPr>
        <w:t>（北京时间）</w:t>
      </w:r>
      <w:bookmarkEnd w:id="28"/>
      <w:bookmarkEnd w:id="33"/>
    </w:p>
    <w:p w14:paraId="1024382C">
      <w:pPr>
        <w:shd w:val="clear" w:fill="FFFFFF" w:themeFill="background1"/>
        <w:spacing w:line="360" w:lineRule="auto"/>
        <w:ind w:firstLine="640" w:firstLineChars="200"/>
        <w:rPr>
          <w:rFonts w:ascii="仿宋" w:hAnsi="仿宋" w:eastAsia="仿宋"/>
          <w:bCs/>
          <w:color w:val="auto"/>
          <w:sz w:val="32"/>
          <w:szCs w:val="32"/>
          <w:highlight w:val="none"/>
          <w:u w:val="single"/>
        </w:rPr>
      </w:pPr>
      <w:r>
        <w:rPr>
          <w:rFonts w:hint="eastAsia" w:ascii="仿宋" w:hAnsi="仿宋" w:eastAsia="仿宋"/>
          <w:color w:val="auto"/>
          <w:sz w:val="32"/>
          <w:szCs w:val="32"/>
          <w:highlight w:val="none"/>
        </w:rPr>
        <w:t>地点：政采云系统平台（https://www.zcygov.cn/）</w:t>
      </w:r>
    </w:p>
    <w:p w14:paraId="7B7F4F98">
      <w:pPr>
        <w:pStyle w:val="21"/>
        <w:shd w:val="clear" w:fill="FFFFFF" w:themeFill="background1"/>
        <w:wordWrap w:val="0"/>
        <w:spacing w:before="0" w:beforeAutospacing="0" w:after="0" w:afterAutospacing="0" w:line="360" w:lineRule="auto"/>
        <w:rPr>
          <w:rFonts w:ascii="仿宋" w:hAnsi="仿宋" w:eastAsia="仿宋" w:cs="Times New Roman"/>
          <w:b/>
          <w:bCs/>
          <w:color w:val="auto"/>
          <w:kern w:val="2"/>
          <w:sz w:val="32"/>
          <w:szCs w:val="32"/>
          <w:highlight w:val="none"/>
        </w:rPr>
      </w:pPr>
      <w:r>
        <w:rPr>
          <w:rFonts w:hint="eastAsia" w:ascii="仿宋" w:hAnsi="仿宋" w:eastAsia="仿宋" w:cs="Times New Roman"/>
          <w:b/>
          <w:bCs/>
          <w:color w:val="auto"/>
          <w:kern w:val="2"/>
          <w:sz w:val="32"/>
          <w:szCs w:val="32"/>
          <w:highlight w:val="none"/>
        </w:rPr>
        <w:t>五、响应文件开启</w:t>
      </w:r>
      <w:r>
        <w:rPr>
          <w:rFonts w:ascii="Calibri" w:hAnsi="Calibri" w:eastAsia="仿宋" w:cs="Calibri"/>
          <w:b/>
          <w:bCs/>
          <w:color w:val="auto"/>
          <w:kern w:val="2"/>
          <w:sz w:val="32"/>
          <w:szCs w:val="32"/>
          <w:highlight w:val="none"/>
        </w:rPr>
        <w:t> </w:t>
      </w:r>
    </w:p>
    <w:p w14:paraId="48C5A68A">
      <w:pPr>
        <w:pStyle w:val="21"/>
        <w:shd w:val="clear" w:fill="FFFFFF" w:themeFill="background1"/>
        <w:wordWrap w:val="0"/>
        <w:spacing w:before="0" w:beforeAutospacing="0" w:after="0" w:afterAutospacing="0" w:line="360" w:lineRule="auto"/>
        <w:ind w:firstLine="640" w:firstLineChars="200"/>
        <w:rPr>
          <w:rFonts w:ascii="仿宋" w:hAnsi="仿宋" w:eastAsia="仿宋" w:cs="Times New Roman"/>
          <w:color w:val="auto"/>
          <w:kern w:val="2"/>
          <w:sz w:val="32"/>
          <w:szCs w:val="32"/>
          <w:highlight w:val="none"/>
        </w:rPr>
      </w:pPr>
      <w:r>
        <w:rPr>
          <w:rFonts w:hint="eastAsia" w:ascii="仿宋" w:hAnsi="仿宋" w:eastAsia="仿宋" w:cs="Times New Roman"/>
          <w:color w:val="auto"/>
          <w:kern w:val="2"/>
          <w:sz w:val="32"/>
          <w:szCs w:val="32"/>
          <w:highlight w:val="none"/>
        </w:rPr>
        <w:t>开启时间：</w:t>
      </w:r>
      <w:r>
        <w:rPr>
          <w:rFonts w:ascii="仿宋" w:hAnsi="仿宋" w:eastAsia="仿宋" w:cs="Times New Roman"/>
          <w:color w:val="auto"/>
          <w:kern w:val="2"/>
          <w:sz w:val="32"/>
          <w:szCs w:val="32"/>
          <w:highlight w:val="none"/>
          <w:u w:val="single"/>
          <w:shd w:val="clear" w:fill="FFFFFF" w:themeFill="background1"/>
        </w:rPr>
        <w:t>202</w:t>
      </w:r>
      <w:r>
        <w:rPr>
          <w:rFonts w:hint="eastAsia" w:ascii="仿宋" w:hAnsi="仿宋" w:eastAsia="仿宋" w:cs="Times New Roman"/>
          <w:color w:val="auto"/>
          <w:kern w:val="2"/>
          <w:sz w:val="32"/>
          <w:szCs w:val="32"/>
          <w:highlight w:val="none"/>
          <w:u w:val="single"/>
          <w:shd w:val="clear" w:fill="FFFFFF" w:themeFill="background1"/>
          <w:lang w:val="en-US" w:eastAsia="zh-CN"/>
        </w:rPr>
        <w:t>6</w:t>
      </w:r>
      <w:r>
        <w:rPr>
          <w:rFonts w:hint="eastAsia" w:ascii="仿宋" w:hAnsi="仿宋" w:eastAsia="仿宋" w:cs="Times New Roman"/>
          <w:color w:val="auto"/>
          <w:kern w:val="2"/>
          <w:sz w:val="32"/>
          <w:szCs w:val="32"/>
          <w:highlight w:val="none"/>
          <w:u w:val="single"/>
          <w:shd w:val="clear" w:fill="FFFFFF" w:themeFill="background1"/>
        </w:rPr>
        <w:t>年</w:t>
      </w:r>
      <w:r>
        <w:rPr>
          <w:rFonts w:hint="eastAsia" w:ascii="仿宋" w:hAnsi="仿宋" w:eastAsia="仿宋" w:cs="Times New Roman"/>
          <w:color w:val="auto"/>
          <w:kern w:val="2"/>
          <w:sz w:val="32"/>
          <w:szCs w:val="32"/>
          <w:highlight w:val="none"/>
          <w:u w:val="single"/>
          <w:shd w:val="clear" w:fill="FFFFFF" w:themeFill="background1"/>
          <w:lang w:val="en-US" w:eastAsia="zh-CN"/>
        </w:rPr>
        <w:t>5</w:t>
      </w:r>
      <w:r>
        <w:rPr>
          <w:rFonts w:ascii="仿宋" w:hAnsi="仿宋" w:eastAsia="仿宋" w:cs="Times New Roman"/>
          <w:color w:val="auto"/>
          <w:kern w:val="2"/>
          <w:sz w:val="32"/>
          <w:szCs w:val="32"/>
          <w:highlight w:val="none"/>
          <w:u w:val="single"/>
          <w:shd w:val="clear" w:fill="FFFFFF" w:themeFill="background1"/>
        </w:rPr>
        <w:t>月</w:t>
      </w:r>
      <w:r>
        <w:rPr>
          <w:rFonts w:hint="eastAsia" w:ascii="仿宋" w:hAnsi="仿宋" w:eastAsia="仿宋" w:cs="Times New Roman"/>
          <w:color w:val="auto"/>
          <w:kern w:val="2"/>
          <w:sz w:val="32"/>
          <w:szCs w:val="32"/>
          <w:highlight w:val="none"/>
          <w:u w:val="single"/>
          <w:shd w:val="clear" w:fill="FFFFFF" w:themeFill="background1"/>
          <w:lang w:val="en-US" w:eastAsia="zh-CN"/>
        </w:rPr>
        <w:t>13</w:t>
      </w:r>
      <w:r>
        <w:rPr>
          <w:rFonts w:ascii="仿宋" w:hAnsi="仿宋" w:eastAsia="仿宋" w:cs="Times New Roman"/>
          <w:color w:val="auto"/>
          <w:kern w:val="2"/>
          <w:sz w:val="32"/>
          <w:szCs w:val="32"/>
          <w:highlight w:val="none"/>
          <w:u w:val="single"/>
          <w:shd w:val="clear" w:fill="FFFFFF" w:themeFill="background1"/>
        </w:rPr>
        <w:t>日</w:t>
      </w:r>
      <w:r>
        <w:rPr>
          <w:rFonts w:hint="eastAsia" w:ascii="仿宋" w:hAnsi="仿宋" w:eastAsia="仿宋" w:cs="Times New Roman"/>
          <w:color w:val="auto"/>
          <w:kern w:val="2"/>
          <w:sz w:val="32"/>
          <w:szCs w:val="32"/>
          <w:highlight w:val="none"/>
          <w:u w:val="single"/>
          <w:shd w:val="clear" w:fill="FFFFFF" w:themeFill="background1"/>
        </w:rPr>
        <w:t>1</w:t>
      </w:r>
      <w:r>
        <w:rPr>
          <w:rFonts w:hint="eastAsia" w:ascii="仿宋" w:hAnsi="仿宋" w:eastAsia="仿宋" w:cs="Times New Roman"/>
          <w:color w:val="auto"/>
          <w:kern w:val="2"/>
          <w:sz w:val="32"/>
          <w:szCs w:val="32"/>
          <w:highlight w:val="none"/>
          <w:u w:val="single"/>
          <w:shd w:val="clear" w:fill="FFFFFF" w:themeFill="background1"/>
          <w:lang w:val="en-US" w:eastAsia="zh-CN"/>
        </w:rPr>
        <w:t>0</w:t>
      </w:r>
      <w:r>
        <w:rPr>
          <w:rFonts w:ascii="仿宋" w:hAnsi="仿宋" w:eastAsia="仿宋" w:cs="Times New Roman"/>
          <w:color w:val="auto"/>
          <w:kern w:val="2"/>
          <w:sz w:val="32"/>
          <w:szCs w:val="32"/>
          <w:highlight w:val="none"/>
          <w:u w:val="single"/>
          <w:shd w:val="clear" w:fill="FFFFFF" w:themeFill="background1"/>
        </w:rPr>
        <w:t>点</w:t>
      </w:r>
      <w:r>
        <w:rPr>
          <w:rFonts w:hint="eastAsia" w:ascii="仿宋" w:hAnsi="仿宋" w:eastAsia="仿宋" w:cs="Times New Roman"/>
          <w:color w:val="auto"/>
          <w:kern w:val="2"/>
          <w:sz w:val="32"/>
          <w:szCs w:val="32"/>
          <w:highlight w:val="none"/>
          <w:u w:val="single"/>
          <w:shd w:val="clear" w:fill="FFFFFF" w:themeFill="background1"/>
          <w:lang w:val="en-US" w:eastAsia="zh-CN"/>
        </w:rPr>
        <w:t>00</w:t>
      </w:r>
      <w:r>
        <w:rPr>
          <w:rFonts w:ascii="仿宋" w:hAnsi="仿宋" w:eastAsia="仿宋" w:cs="Times New Roman"/>
          <w:color w:val="auto"/>
          <w:kern w:val="2"/>
          <w:sz w:val="32"/>
          <w:szCs w:val="32"/>
          <w:highlight w:val="none"/>
          <w:u w:val="single"/>
          <w:shd w:val="clear" w:fill="FFFFFF" w:themeFill="background1"/>
        </w:rPr>
        <w:t>分</w:t>
      </w:r>
      <w:r>
        <w:rPr>
          <w:rFonts w:hint="eastAsia" w:ascii="仿宋" w:hAnsi="仿宋" w:eastAsia="仿宋" w:cs="Times New Roman"/>
          <w:color w:val="auto"/>
          <w:kern w:val="2"/>
          <w:sz w:val="32"/>
          <w:szCs w:val="32"/>
          <w:highlight w:val="none"/>
        </w:rPr>
        <w:t>（北京时间）</w:t>
      </w:r>
    </w:p>
    <w:p w14:paraId="74071B3E">
      <w:pPr>
        <w:pStyle w:val="21"/>
        <w:shd w:val="clear" w:fill="FFFFFF" w:themeFill="background1"/>
        <w:wordWrap w:val="0"/>
        <w:spacing w:before="0" w:beforeAutospacing="0" w:after="0" w:afterAutospacing="0" w:line="360" w:lineRule="auto"/>
        <w:ind w:firstLine="640" w:firstLineChars="200"/>
        <w:rPr>
          <w:rFonts w:hint="eastAsia" w:ascii="仿宋" w:hAnsi="仿宋" w:eastAsia="仿宋"/>
          <w:b/>
          <w:bCs/>
          <w:color w:val="auto"/>
          <w:sz w:val="32"/>
          <w:szCs w:val="32"/>
          <w:highlight w:val="none"/>
        </w:rPr>
      </w:pPr>
      <w:r>
        <w:rPr>
          <w:rFonts w:hint="eastAsia" w:ascii="仿宋" w:hAnsi="仿宋" w:eastAsia="仿宋" w:cs="Times New Roman"/>
          <w:color w:val="auto"/>
          <w:kern w:val="2"/>
          <w:sz w:val="32"/>
          <w:szCs w:val="32"/>
          <w:highlight w:val="none"/>
        </w:rPr>
        <w:t>地点：</w:t>
      </w:r>
      <w:r>
        <w:rPr>
          <w:rFonts w:hint="eastAsia" w:ascii="仿宋" w:hAnsi="仿宋" w:eastAsia="仿宋"/>
          <w:color w:val="auto"/>
          <w:sz w:val="32"/>
          <w:szCs w:val="32"/>
          <w:highlight w:val="none"/>
        </w:rPr>
        <w:t>政采云系统平台（https://www.zcygov.cn/）</w:t>
      </w:r>
      <w:r>
        <w:rPr>
          <w:rFonts w:ascii="Calibri" w:hAnsi="Calibri" w:eastAsia="仿宋" w:cs="Calibri"/>
          <w:color w:val="auto"/>
          <w:kern w:val="2"/>
          <w:sz w:val="32"/>
          <w:szCs w:val="32"/>
          <w:highlight w:val="none"/>
        </w:rPr>
        <w:t> </w:t>
      </w:r>
    </w:p>
    <w:p w14:paraId="3D96BE83">
      <w:pPr>
        <w:shd w:val="clear" w:fill="FFFFFF" w:themeFill="background1"/>
        <w:spacing w:before="120" w:beforeLines="50" w:after="120" w:afterLines="50" w:line="360" w:lineRule="auto"/>
        <w:rPr>
          <w:rFonts w:ascii="仿宋" w:hAnsi="仿宋" w:eastAsia="仿宋"/>
          <w:b/>
          <w:bCs/>
          <w:color w:val="auto"/>
          <w:sz w:val="32"/>
          <w:szCs w:val="32"/>
          <w:highlight w:val="none"/>
        </w:rPr>
      </w:pPr>
      <w:r>
        <w:rPr>
          <w:rFonts w:hint="eastAsia" w:ascii="仿宋" w:hAnsi="仿宋" w:eastAsia="仿宋"/>
          <w:b/>
          <w:bCs/>
          <w:color w:val="auto"/>
          <w:sz w:val="32"/>
          <w:szCs w:val="32"/>
          <w:highlight w:val="none"/>
        </w:rPr>
        <w:t>六、公告期限</w:t>
      </w:r>
      <w:bookmarkEnd w:id="29"/>
      <w:bookmarkEnd w:id="30"/>
      <w:bookmarkEnd w:id="31"/>
      <w:bookmarkEnd w:id="32"/>
    </w:p>
    <w:p w14:paraId="7B40992D">
      <w:pPr>
        <w:shd w:val="clear" w:fill="FFFFFF" w:themeFill="background1"/>
        <w:spacing w:line="360" w:lineRule="auto"/>
        <w:ind w:firstLine="640" w:firstLineChars="200"/>
        <w:rPr>
          <w:rFonts w:ascii="仿宋" w:hAnsi="仿宋" w:eastAsia="仿宋" w:cs="宋体"/>
          <w:color w:val="auto"/>
          <w:kern w:val="0"/>
          <w:sz w:val="32"/>
          <w:szCs w:val="32"/>
          <w:highlight w:val="none"/>
        </w:rPr>
      </w:pPr>
      <w:r>
        <w:rPr>
          <w:rFonts w:hint="eastAsia" w:ascii="仿宋" w:hAnsi="仿宋" w:eastAsia="仿宋" w:cs="宋体"/>
          <w:color w:val="auto"/>
          <w:kern w:val="0"/>
          <w:sz w:val="32"/>
          <w:szCs w:val="32"/>
          <w:highlight w:val="none"/>
        </w:rPr>
        <w:t>自本公告发布之日起3个工作日。</w:t>
      </w:r>
    </w:p>
    <w:p w14:paraId="0C08321C">
      <w:pPr>
        <w:shd w:val="clear" w:fill="FFFFFF" w:themeFill="background1"/>
        <w:spacing w:before="120" w:beforeLines="50" w:after="120" w:afterLines="50" w:line="360" w:lineRule="auto"/>
        <w:rPr>
          <w:rFonts w:ascii="仿宋" w:hAnsi="仿宋" w:eastAsia="仿宋"/>
          <w:color w:val="auto"/>
          <w:sz w:val="32"/>
          <w:szCs w:val="32"/>
          <w:highlight w:val="none"/>
        </w:rPr>
      </w:pPr>
      <w:bookmarkStart w:id="34" w:name="_Toc35393795"/>
      <w:bookmarkStart w:id="35" w:name="_Toc35393626"/>
      <w:r>
        <w:rPr>
          <w:rFonts w:hint="eastAsia" w:ascii="仿宋" w:hAnsi="仿宋" w:eastAsia="仿宋"/>
          <w:b/>
          <w:bCs/>
          <w:color w:val="auto"/>
          <w:sz w:val="32"/>
          <w:szCs w:val="32"/>
          <w:highlight w:val="none"/>
        </w:rPr>
        <w:t>七、其他补充事宜</w:t>
      </w:r>
      <w:bookmarkEnd w:id="34"/>
      <w:bookmarkEnd w:id="35"/>
      <w:bookmarkStart w:id="36" w:name="_Toc35393796"/>
      <w:bookmarkStart w:id="37" w:name="_Toc28359085"/>
      <w:bookmarkStart w:id="38" w:name="_Toc28359008"/>
      <w:bookmarkStart w:id="39" w:name="_Toc35393627"/>
    </w:p>
    <w:p w14:paraId="56F3CA93">
      <w:pPr>
        <w:shd w:val="clear" w:fill="FFFFFF" w:themeFill="background1"/>
        <w:snapToGrid w:val="0"/>
        <w:spacing w:line="360" w:lineRule="auto"/>
        <w:ind w:firstLine="640" w:firstLineChars="200"/>
        <w:contextualSpacing/>
        <w:rPr>
          <w:rFonts w:hint="eastAsia" w:ascii="仿宋" w:hAnsi="仿宋" w:eastAsia="仿宋"/>
          <w:color w:val="auto"/>
          <w:sz w:val="32"/>
          <w:szCs w:val="32"/>
          <w:highlight w:val="none"/>
        </w:rPr>
      </w:pPr>
      <w:r>
        <w:rPr>
          <w:rFonts w:hint="eastAsia" w:ascii="仿宋" w:hAnsi="仿宋" w:eastAsia="仿宋"/>
          <w:color w:val="auto"/>
          <w:sz w:val="32"/>
          <w:szCs w:val="32"/>
          <w:highlight w:val="none"/>
        </w:rPr>
        <w:t>1.本项目实行网上投标，采用电子投标文件。</w:t>
      </w:r>
    </w:p>
    <w:p w14:paraId="34769DD8">
      <w:pPr>
        <w:shd w:val="clear" w:fill="FFFFFF" w:themeFill="background1"/>
        <w:snapToGrid w:val="0"/>
        <w:spacing w:line="360" w:lineRule="auto"/>
        <w:ind w:firstLine="640" w:firstLineChars="200"/>
        <w:contextualSpacing/>
        <w:rPr>
          <w:rFonts w:hint="eastAsia" w:ascii="仿宋" w:hAnsi="仿宋" w:eastAsia="仿宋"/>
          <w:color w:val="auto"/>
          <w:sz w:val="32"/>
          <w:szCs w:val="32"/>
          <w:highlight w:val="none"/>
        </w:rPr>
      </w:pPr>
      <w:r>
        <w:rPr>
          <w:rFonts w:hint="eastAsia" w:ascii="仿宋" w:hAnsi="仿宋" w:eastAsia="仿宋"/>
          <w:color w:val="auto"/>
          <w:sz w:val="32"/>
          <w:szCs w:val="32"/>
          <w:highlight w:val="none"/>
        </w:rPr>
        <w:t>2.各供应商应在开标前应确保成为政采云平台供应商，并完成CA数字证书（符合国密标准）申领。因未注册入库、未办理CA数字证书等原因造成无法投标或投标失败等后果由供应商自行承担。有意向参与兵团区域电子开评标的供应商，可访问新疆数字证书认证中心官方网站（https://www.xjca.com.cn/）或下载“新疆政务通”APP自行进行申领。如需咨询，请联系新疆CA服务热线0991-2819290。</w:t>
      </w:r>
    </w:p>
    <w:p w14:paraId="7540F975">
      <w:pPr>
        <w:shd w:val="clear" w:fill="FFFFFF" w:themeFill="background1"/>
        <w:snapToGrid w:val="0"/>
        <w:spacing w:line="360" w:lineRule="auto"/>
        <w:ind w:firstLine="640" w:firstLineChars="200"/>
        <w:contextualSpacing/>
        <w:rPr>
          <w:rFonts w:hint="eastAsia" w:ascii="仿宋" w:hAnsi="仿宋" w:eastAsia="仿宋"/>
          <w:color w:val="auto"/>
          <w:sz w:val="32"/>
          <w:szCs w:val="32"/>
          <w:highlight w:val="none"/>
        </w:rPr>
      </w:pPr>
      <w:r>
        <w:rPr>
          <w:rFonts w:hint="eastAsia" w:ascii="仿宋" w:hAnsi="仿宋" w:eastAsia="仿宋"/>
          <w:color w:val="auto"/>
          <w:sz w:val="32"/>
          <w:szCs w:val="32"/>
          <w:highlight w:val="none"/>
        </w:rPr>
        <w:t>3.供应商将政采云电子交易客户端下载、安装完成后，可通过账号密码或CA登录客户端进行投标文件的制作。在使用政采云投标客户端时，建议使用WIN7（64位）及以上操作系统。客户端请至新疆政府采购网（http://ccgp-xinjiang.gov.cn/）下载专区查看，如有问题可拨打政采云客户服务热线400-881-7190进行咨询。如因供应商自身原因导致在规定时间内无法正常解密的（如：浏览器故障、未安装相关驱动、网络故障、加密CA与解密CA不一致等），采购中心/代理机构不予异常处理，视为供应商自动弃标。</w:t>
      </w:r>
    </w:p>
    <w:p w14:paraId="696A6C37">
      <w:pPr>
        <w:shd w:val="clear" w:fill="FFFFFF" w:themeFill="background1"/>
        <w:snapToGrid w:val="0"/>
        <w:spacing w:line="360" w:lineRule="auto"/>
        <w:ind w:firstLine="640" w:firstLineChars="200"/>
        <w:contextualSpacing/>
        <w:rPr>
          <w:rFonts w:hint="eastAsia" w:ascii="仿宋" w:hAnsi="仿宋" w:eastAsia="仿宋"/>
          <w:b/>
          <w:bCs/>
          <w:color w:val="auto"/>
          <w:sz w:val="32"/>
          <w:szCs w:val="32"/>
          <w:highlight w:val="none"/>
        </w:rPr>
      </w:pPr>
      <w:r>
        <w:rPr>
          <w:rFonts w:hint="eastAsia" w:ascii="仿宋" w:hAnsi="仿宋" w:eastAsia="仿宋"/>
          <w:color w:val="auto"/>
          <w:sz w:val="32"/>
          <w:szCs w:val="32"/>
          <w:highlight w:val="none"/>
        </w:rPr>
        <w:t>4.供应商操作指南详见新疆政府采购网（http：//www.ccgp-xinjiang.gov.cn/）—办事指南—操作指南。</w:t>
      </w:r>
    </w:p>
    <w:p w14:paraId="544EA0CB">
      <w:pPr>
        <w:shd w:val="clear" w:fill="FFFFFF" w:themeFill="background1"/>
        <w:spacing w:before="120" w:beforeLines="50" w:after="120" w:afterLines="50" w:line="360" w:lineRule="auto"/>
        <w:rPr>
          <w:rFonts w:ascii="仿宋" w:hAnsi="仿宋" w:eastAsia="仿宋"/>
          <w:b/>
          <w:bCs/>
          <w:color w:val="auto"/>
          <w:sz w:val="32"/>
          <w:szCs w:val="32"/>
          <w:highlight w:val="none"/>
        </w:rPr>
      </w:pPr>
      <w:r>
        <w:rPr>
          <w:rFonts w:hint="eastAsia" w:ascii="仿宋" w:hAnsi="仿宋" w:eastAsia="仿宋"/>
          <w:b/>
          <w:bCs/>
          <w:color w:val="auto"/>
          <w:sz w:val="32"/>
          <w:szCs w:val="32"/>
          <w:highlight w:val="none"/>
        </w:rPr>
        <w:t>八、对本次采购提出询问，请按</w:t>
      </w:r>
      <w:r>
        <w:rPr>
          <w:rFonts w:ascii="仿宋" w:hAnsi="仿宋" w:eastAsia="仿宋"/>
          <w:b/>
          <w:bCs/>
          <w:color w:val="auto"/>
          <w:sz w:val="32"/>
          <w:szCs w:val="32"/>
          <w:highlight w:val="none"/>
        </w:rPr>
        <w:t>以下方式</w:t>
      </w:r>
      <w:r>
        <w:rPr>
          <w:rFonts w:hint="eastAsia" w:ascii="仿宋" w:hAnsi="仿宋" w:eastAsia="仿宋"/>
          <w:b/>
          <w:bCs/>
          <w:color w:val="auto"/>
          <w:sz w:val="32"/>
          <w:szCs w:val="32"/>
          <w:highlight w:val="none"/>
        </w:rPr>
        <w:t>联系。</w:t>
      </w:r>
      <w:bookmarkEnd w:id="36"/>
      <w:bookmarkEnd w:id="37"/>
      <w:bookmarkEnd w:id="38"/>
      <w:bookmarkEnd w:id="39"/>
    </w:p>
    <w:p w14:paraId="0BEE4A38">
      <w:pPr>
        <w:shd w:val="clear" w:fill="FFFFFF" w:themeFill="background1"/>
        <w:spacing w:before="152" w:line="360" w:lineRule="auto"/>
        <w:ind w:left="436"/>
        <w:rPr>
          <w:rFonts w:hint="eastAsia" w:ascii="仿宋" w:hAnsi="仿宋" w:eastAsia="仿宋" w:cs="仿宋"/>
          <w:color w:val="auto"/>
          <w:sz w:val="32"/>
          <w:szCs w:val="32"/>
          <w:highlight w:val="none"/>
        </w:rPr>
      </w:pPr>
      <w:r>
        <w:rPr>
          <w:rFonts w:hint="eastAsia" w:ascii="仿宋" w:hAnsi="仿宋" w:eastAsia="仿宋" w:cs="仿宋"/>
          <w:color w:val="auto"/>
          <w:spacing w:val="6"/>
          <w:position w:val="1"/>
          <w:sz w:val="32"/>
          <w:szCs w:val="32"/>
          <w:highlight w:val="none"/>
        </w:rPr>
        <w:t>1</w:t>
      </w:r>
      <w:r>
        <w:rPr>
          <w:rFonts w:hint="eastAsia" w:ascii="仿宋" w:hAnsi="仿宋" w:eastAsia="仿宋" w:cs="仿宋"/>
          <w:color w:val="auto"/>
          <w:spacing w:val="5"/>
          <w:position w:val="1"/>
          <w:sz w:val="32"/>
          <w:szCs w:val="32"/>
          <w:highlight w:val="none"/>
        </w:rPr>
        <w:t>.采购人信息</w:t>
      </w:r>
    </w:p>
    <w:p w14:paraId="412FAE2C">
      <w:pPr>
        <w:shd w:val="clear" w:fill="FFFFFF" w:themeFill="background1"/>
        <w:spacing w:before="128" w:line="360" w:lineRule="auto"/>
        <w:ind w:left="423"/>
        <w:rPr>
          <w:rFonts w:hint="eastAsia" w:ascii="仿宋" w:hAnsi="仿宋" w:eastAsia="仿宋" w:cs="仿宋"/>
          <w:color w:val="auto"/>
          <w:sz w:val="32"/>
          <w:szCs w:val="32"/>
          <w:highlight w:val="none"/>
          <w:lang w:eastAsia="zh-CN"/>
        </w:rPr>
      </w:pPr>
      <w:r>
        <w:rPr>
          <w:rFonts w:hint="eastAsia" w:ascii="仿宋" w:hAnsi="仿宋" w:eastAsia="仿宋" w:cs="仿宋"/>
          <w:color w:val="auto"/>
          <w:spacing w:val="16"/>
          <w:position w:val="24"/>
          <w:sz w:val="32"/>
          <w:szCs w:val="32"/>
          <w:highlight w:val="none"/>
        </w:rPr>
        <w:t xml:space="preserve">名 </w:t>
      </w:r>
      <w:r>
        <w:rPr>
          <w:rFonts w:hint="eastAsia" w:ascii="仿宋" w:hAnsi="仿宋" w:eastAsia="仿宋" w:cs="仿宋"/>
          <w:color w:val="auto"/>
          <w:spacing w:val="10"/>
          <w:position w:val="24"/>
          <w:sz w:val="32"/>
          <w:szCs w:val="32"/>
          <w:highlight w:val="none"/>
        </w:rPr>
        <w:t xml:space="preserve"> </w:t>
      </w:r>
      <w:r>
        <w:rPr>
          <w:rFonts w:hint="eastAsia" w:ascii="仿宋" w:hAnsi="仿宋" w:eastAsia="仿宋" w:cs="仿宋"/>
          <w:color w:val="auto"/>
          <w:spacing w:val="8"/>
          <w:position w:val="24"/>
          <w:sz w:val="32"/>
          <w:szCs w:val="32"/>
          <w:highlight w:val="none"/>
        </w:rPr>
        <w:t xml:space="preserve">  称：</w:t>
      </w:r>
      <w:r>
        <w:rPr>
          <w:rFonts w:hint="eastAsia" w:ascii="仿宋" w:hAnsi="仿宋" w:eastAsia="仿宋" w:cs="仿宋"/>
          <w:color w:val="auto"/>
          <w:spacing w:val="8"/>
          <w:position w:val="24"/>
          <w:sz w:val="32"/>
          <w:szCs w:val="32"/>
          <w:highlight w:val="none"/>
          <w:lang w:eastAsia="zh-CN"/>
        </w:rPr>
        <w:t>哈密市伊州区星星峡镇人民政府</w:t>
      </w:r>
    </w:p>
    <w:p w14:paraId="638BBCF1">
      <w:pPr>
        <w:shd w:val="clear" w:fill="FFFFFF" w:themeFill="background1"/>
        <w:spacing w:line="360" w:lineRule="auto"/>
        <w:ind w:left="420"/>
        <w:rPr>
          <w:rFonts w:hint="eastAsia" w:ascii="仿宋" w:hAnsi="仿宋" w:eastAsia="仿宋" w:cs="仿宋"/>
          <w:color w:val="auto"/>
          <w:sz w:val="32"/>
          <w:szCs w:val="32"/>
          <w:highlight w:val="none"/>
          <w:lang w:eastAsia="zh-CN"/>
        </w:rPr>
      </w:pPr>
      <w:r>
        <w:rPr>
          <w:rFonts w:hint="eastAsia" w:ascii="仿宋" w:hAnsi="仿宋" w:eastAsia="仿宋" w:cs="仿宋"/>
          <w:color w:val="auto"/>
          <w:spacing w:val="14"/>
          <w:sz w:val="32"/>
          <w:szCs w:val="32"/>
          <w:highlight w:val="none"/>
        </w:rPr>
        <w:t>地</w:t>
      </w:r>
      <w:r>
        <w:rPr>
          <w:rFonts w:hint="eastAsia" w:ascii="仿宋" w:hAnsi="仿宋" w:eastAsia="仿宋" w:cs="仿宋"/>
          <w:color w:val="auto"/>
          <w:spacing w:val="9"/>
          <w:sz w:val="32"/>
          <w:szCs w:val="32"/>
          <w:highlight w:val="none"/>
        </w:rPr>
        <w:t xml:space="preserve"> </w:t>
      </w:r>
      <w:r>
        <w:rPr>
          <w:rFonts w:hint="eastAsia" w:ascii="仿宋" w:hAnsi="仿宋" w:eastAsia="仿宋" w:cs="仿宋"/>
          <w:color w:val="auto"/>
          <w:spacing w:val="7"/>
          <w:sz w:val="32"/>
          <w:szCs w:val="32"/>
          <w:highlight w:val="none"/>
        </w:rPr>
        <w:t xml:space="preserve">   址：</w:t>
      </w:r>
      <w:r>
        <w:rPr>
          <w:rFonts w:hint="eastAsia" w:ascii="仿宋" w:hAnsi="仿宋" w:eastAsia="仿宋" w:cs="仿宋"/>
          <w:color w:val="auto"/>
          <w:spacing w:val="7"/>
          <w:sz w:val="32"/>
          <w:szCs w:val="32"/>
          <w:highlight w:val="none"/>
          <w:lang w:eastAsia="zh-CN"/>
        </w:rPr>
        <w:t>哈密市伊州区</w:t>
      </w:r>
    </w:p>
    <w:p w14:paraId="7B21A686">
      <w:pPr>
        <w:shd w:val="clear" w:fill="FFFFFF" w:themeFill="background1"/>
        <w:spacing w:before="264" w:line="360" w:lineRule="auto"/>
        <w:ind w:left="424"/>
        <w:rPr>
          <w:rFonts w:hint="default" w:ascii="仿宋" w:hAnsi="仿宋" w:eastAsia="仿宋" w:cs="仿宋"/>
          <w:color w:val="auto"/>
          <w:sz w:val="32"/>
          <w:szCs w:val="32"/>
          <w:highlight w:val="none"/>
          <w:lang w:val="en-US" w:eastAsia="zh-CN"/>
        </w:rPr>
      </w:pPr>
      <w:r>
        <w:rPr>
          <w:rFonts w:hint="eastAsia" w:ascii="仿宋" w:hAnsi="仿宋" w:eastAsia="仿宋" w:cs="仿宋"/>
          <w:color w:val="auto"/>
          <w:spacing w:val="13"/>
          <w:position w:val="14"/>
          <w:sz w:val="32"/>
          <w:szCs w:val="32"/>
          <w:highlight w:val="none"/>
        </w:rPr>
        <w:t>项</w:t>
      </w:r>
      <w:r>
        <w:rPr>
          <w:rFonts w:hint="eastAsia" w:ascii="仿宋" w:hAnsi="仿宋" w:eastAsia="仿宋" w:cs="仿宋"/>
          <w:color w:val="auto"/>
          <w:spacing w:val="8"/>
          <w:position w:val="14"/>
          <w:sz w:val="32"/>
          <w:szCs w:val="32"/>
          <w:highlight w:val="none"/>
        </w:rPr>
        <w:t>目联系人：</w:t>
      </w:r>
      <w:r>
        <w:rPr>
          <w:rFonts w:hint="eastAsia" w:ascii="仿宋" w:hAnsi="仿宋" w:eastAsia="仿宋" w:cs="仿宋"/>
          <w:color w:val="auto"/>
          <w:spacing w:val="8"/>
          <w:position w:val="14"/>
          <w:sz w:val="32"/>
          <w:szCs w:val="32"/>
          <w:highlight w:val="none"/>
          <w:lang w:val="en-US" w:eastAsia="zh-CN"/>
        </w:rPr>
        <w:t>蔡新杰</w:t>
      </w:r>
    </w:p>
    <w:p w14:paraId="72495027">
      <w:pPr>
        <w:shd w:val="clear" w:fill="FFFFFF" w:themeFill="background1"/>
        <w:spacing w:before="66" w:line="360" w:lineRule="auto"/>
        <w:ind w:left="423"/>
        <w:outlineLvl w:val="1"/>
        <w:rPr>
          <w:rFonts w:hint="default" w:ascii="仿宋" w:hAnsi="仿宋" w:eastAsia="仿宋" w:cs="仿宋"/>
          <w:color w:val="auto"/>
          <w:spacing w:val="6"/>
          <w:sz w:val="32"/>
          <w:szCs w:val="32"/>
          <w:highlight w:val="none"/>
          <w:lang w:val="en-US" w:eastAsia="zh-CN"/>
        </w:rPr>
      </w:pPr>
      <w:r>
        <w:rPr>
          <w:rFonts w:hint="eastAsia" w:ascii="仿宋" w:hAnsi="仿宋" w:eastAsia="仿宋" w:cs="仿宋"/>
          <w:color w:val="auto"/>
          <w:spacing w:val="7"/>
          <w:sz w:val="32"/>
          <w:szCs w:val="32"/>
          <w:highlight w:val="none"/>
        </w:rPr>
        <w:t>联</w:t>
      </w:r>
      <w:r>
        <w:rPr>
          <w:rFonts w:hint="eastAsia" w:ascii="仿宋" w:hAnsi="仿宋" w:eastAsia="仿宋" w:cs="仿宋"/>
          <w:color w:val="auto"/>
          <w:spacing w:val="6"/>
          <w:sz w:val="32"/>
          <w:szCs w:val="32"/>
          <w:highlight w:val="none"/>
        </w:rPr>
        <w:t>系方式：</w:t>
      </w:r>
      <w:r>
        <w:rPr>
          <w:rFonts w:hint="eastAsia" w:ascii="仿宋" w:hAnsi="仿宋" w:eastAsia="仿宋" w:cs="仿宋"/>
          <w:color w:val="auto"/>
          <w:spacing w:val="6"/>
          <w:sz w:val="32"/>
          <w:szCs w:val="32"/>
          <w:highlight w:val="none"/>
          <w:lang w:val="en-US" w:eastAsia="zh-CN"/>
        </w:rPr>
        <w:t>0902-2203594</w:t>
      </w:r>
    </w:p>
    <w:p w14:paraId="6A6A2CFA">
      <w:pPr>
        <w:shd w:val="clear" w:fill="FFFFFF" w:themeFill="background1"/>
        <w:spacing w:before="66" w:line="360" w:lineRule="auto"/>
        <w:ind w:left="423"/>
        <w:outlineLvl w:val="1"/>
        <w:rPr>
          <w:rFonts w:hint="eastAsia" w:ascii="仿宋" w:hAnsi="仿宋" w:eastAsia="仿宋" w:cs="仿宋"/>
          <w:color w:val="auto"/>
          <w:sz w:val="32"/>
          <w:szCs w:val="32"/>
          <w:highlight w:val="none"/>
        </w:rPr>
      </w:pPr>
      <w:r>
        <w:rPr>
          <w:rFonts w:hint="eastAsia" w:ascii="仿宋" w:hAnsi="仿宋" w:eastAsia="仿宋" w:cs="仿宋"/>
          <w:color w:val="auto"/>
          <w:spacing w:val="8"/>
          <w:position w:val="1"/>
          <w:sz w:val="32"/>
          <w:szCs w:val="32"/>
          <w:highlight w:val="none"/>
        </w:rPr>
        <w:t>2.采购代理机构信</w:t>
      </w:r>
      <w:r>
        <w:rPr>
          <w:rFonts w:hint="eastAsia" w:ascii="仿宋" w:hAnsi="仿宋" w:eastAsia="仿宋" w:cs="仿宋"/>
          <w:color w:val="auto"/>
          <w:spacing w:val="6"/>
          <w:position w:val="1"/>
          <w:sz w:val="32"/>
          <w:szCs w:val="32"/>
          <w:highlight w:val="none"/>
        </w:rPr>
        <w:t>息</w:t>
      </w:r>
    </w:p>
    <w:p w14:paraId="3CA191C8">
      <w:pPr>
        <w:shd w:val="clear" w:fill="FFFFFF" w:themeFill="background1"/>
        <w:spacing w:before="65" w:line="360" w:lineRule="auto"/>
        <w:ind w:left="420"/>
        <w:rPr>
          <w:rFonts w:hint="eastAsia" w:ascii="仿宋" w:hAnsi="仿宋" w:eastAsia="仿宋" w:cs="仿宋"/>
          <w:color w:val="auto"/>
          <w:sz w:val="32"/>
          <w:szCs w:val="32"/>
          <w:highlight w:val="none"/>
        </w:rPr>
      </w:pPr>
      <w:r>
        <w:rPr>
          <w:rFonts w:hint="eastAsia" w:ascii="仿宋" w:hAnsi="仿宋" w:eastAsia="仿宋" w:cs="仿宋"/>
          <w:color w:val="auto"/>
          <w:spacing w:val="18"/>
          <w:position w:val="14"/>
          <w:sz w:val="32"/>
          <w:szCs w:val="32"/>
          <w:highlight w:val="none"/>
        </w:rPr>
        <w:t>采购</w:t>
      </w:r>
      <w:r>
        <w:rPr>
          <w:rFonts w:hint="eastAsia" w:ascii="仿宋" w:hAnsi="仿宋" w:eastAsia="仿宋" w:cs="仿宋"/>
          <w:color w:val="auto"/>
          <w:spacing w:val="11"/>
          <w:position w:val="14"/>
          <w:sz w:val="32"/>
          <w:szCs w:val="32"/>
          <w:highlight w:val="none"/>
        </w:rPr>
        <w:t>代</w:t>
      </w:r>
      <w:r>
        <w:rPr>
          <w:rFonts w:hint="eastAsia" w:ascii="仿宋" w:hAnsi="仿宋" w:eastAsia="仿宋" w:cs="仿宋"/>
          <w:color w:val="auto"/>
          <w:spacing w:val="9"/>
          <w:position w:val="14"/>
          <w:sz w:val="32"/>
          <w:szCs w:val="32"/>
          <w:highlight w:val="none"/>
        </w:rPr>
        <w:t>理机构名称：</w:t>
      </w:r>
      <w:r>
        <w:rPr>
          <w:rFonts w:hint="eastAsia" w:ascii="仿宋" w:hAnsi="仿宋" w:eastAsia="仿宋" w:cs="仿宋"/>
          <w:color w:val="auto"/>
          <w:spacing w:val="9"/>
          <w:position w:val="14"/>
          <w:sz w:val="32"/>
          <w:szCs w:val="32"/>
          <w:highlight w:val="none"/>
          <w:lang w:eastAsia="zh-CN"/>
        </w:rPr>
        <w:t>新疆启泰工程项目管理咨询有限公司</w:t>
      </w:r>
    </w:p>
    <w:p w14:paraId="328E025C">
      <w:pPr>
        <w:shd w:val="clear" w:fill="FFFFFF" w:themeFill="background1"/>
        <w:spacing w:line="360" w:lineRule="auto"/>
        <w:ind w:left="421"/>
        <w:rPr>
          <w:rFonts w:hint="eastAsia" w:ascii="仿宋" w:hAnsi="仿宋" w:eastAsia="仿宋" w:cs="仿宋"/>
          <w:color w:val="auto"/>
          <w:sz w:val="32"/>
          <w:szCs w:val="32"/>
          <w:highlight w:val="none"/>
          <w:lang w:val="en-US" w:eastAsia="zh-CN"/>
        </w:rPr>
      </w:pPr>
      <w:r>
        <w:rPr>
          <w:rFonts w:hint="eastAsia" w:ascii="仿宋" w:hAnsi="仿宋" w:eastAsia="仿宋" w:cs="仿宋"/>
          <w:color w:val="auto"/>
          <w:spacing w:val="11"/>
          <w:sz w:val="32"/>
          <w:szCs w:val="32"/>
          <w:highlight w:val="none"/>
        </w:rPr>
        <w:t>联</w:t>
      </w:r>
      <w:r>
        <w:rPr>
          <w:rFonts w:hint="eastAsia" w:ascii="仿宋" w:hAnsi="仿宋" w:eastAsia="仿宋" w:cs="仿宋"/>
          <w:color w:val="auto"/>
          <w:spacing w:val="8"/>
          <w:sz w:val="32"/>
          <w:szCs w:val="32"/>
          <w:highlight w:val="none"/>
        </w:rPr>
        <w:t>系人：</w:t>
      </w:r>
      <w:r>
        <w:rPr>
          <w:rFonts w:hint="eastAsia" w:ascii="仿宋" w:hAnsi="仿宋" w:eastAsia="仿宋" w:cs="仿宋"/>
          <w:color w:val="auto"/>
          <w:spacing w:val="8"/>
          <w:sz w:val="32"/>
          <w:szCs w:val="32"/>
          <w:highlight w:val="none"/>
          <w:lang w:val="en-US" w:eastAsia="zh-CN"/>
        </w:rPr>
        <w:t>刘春玲</w:t>
      </w:r>
    </w:p>
    <w:p w14:paraId="6F4EAA52">
      <w:pPr>
        <w:shd w:val="clear" w:fill="FFFFFF" w:themeFill="background1"/>
        <w:spacing w:before="151" w:line="360" w:lineRule="auto"/>
        <w:ind w:left="421"/>
        <w:rPr>
          <w:rFonts w:hint="default" w:ascii="仿宋" w:hAnsi="仿宋" w:eastAsia="仿宋" w:cs="仿宋"/>
          <w:color w:val="auto"/>
          <w:sz w:val="32"/>
          <w:szCs w:val="32"/>
          <w:highlight w:val="none"/>
          <w:lang w:val="en-US" w:eastAsia="zh-CN"/>
        </w:rPr>
      </w:pPr>
      <w:r>
        <w:rPr>
          <w:rFonts w:hint="eastAsia" w:ascii="仿宋" w:hAnsi="仿宋" w:eastAsia="仿宋" w:cs="仿宋"/>
          <w:color w:val="auto"/>
          <w:spacing w:val="10"/>
          <w:sz w:val="32"/>
          <w:szCs w:val="32"/>
          <w:highlight w:val="none"/>
        </w:rPr>
        <w:t>联系电话</w:t>
      </w:r>
      <w:r>
        <w:rPr>
          <w:rFonts w:hint="eastAsia" w:ascii="仿宋" w:hAnsi="仿宋" w:eastAsia="仿宋" w:cs="仿宋"/>
          <w:color w:val="auto"/>
          <w:spacing w:val="6"/>
          <w:sz w:val="32"/>
          <w:szCs w:val="32"/>
          <w:highlight w:val="none"/>
        </w:rPr>
        <w:t>：</w:t>
      </w:r>
      <w:r>
        <w:rPr>
          <w:rFonts w:hint="eastAsia" w:ascii="仿宋" w:hAnsi="仿宋" w:eastAsia="仿宋" w:cs="仿宋"/>
          <w:color w:val="auto"/>
          <w:spacing w:val="5"/>
          <w:sz w:val="32"/>
          <w:szCs w:val="32"/>
          <w:highlight w:val="none"/>
        </w:rPr>
        <w:t>187</w:t>
      </w:r>
      <w:r>
        <w:rPr>
          <w:rFonts w:hint="eastAsia" w:ascii="仿宋" w:hAnsi="仿宋" w:eastAsia="仿宋" w:cs="仿宋"/>
          <w:color w:val="auto"/>
          <w:spacing w:val="5"/>
          <w:sz w:val="32"/>
          <w:szCs w:val="32"/>
          <w:highlight w:val="none"/>
          <w:lang w:val="en-US" w:eastAsia="zh-CN"/>
        </w:rPr>
        <w:t>09025885</w:t>
      </w:r>
    </w:p>
    <w:p w14:paraId="714C64A9">
      <w:pPr>
        <w:shd w:val="clear" w:fill="FFFFFF" w:themeFill="background1"/>
        <w:spacing w:before="149" w:line="360" w:lineRule="auto"/>
        <w:ind w:left="420"/>
        <w:rPr>
          <w:rFonts w:hint="eastAsia" w:ascii="仿宋" w:hAnsi="仿宋" w:eastAsia="仿宋" w:cs="仿宋"/>
          <w:color w:val="auto"/>
          <w:sz w:val="32"/>
          <w:szCs w:val="32"/>
          <w:highlight w:val="none"/>
        </w:rPr>
      </w:pPr>
      <w:r>
        <w:rPr>
          <w:rFonts w:hint="eastAsia" w:ascii="仿宋" w:hAnsi="仿宋" w:eastAsia="仿宋" w:cs="仿宋"/>
          <w:color w:val="auto"/>
          <w:spacing w:val="4"/>
          <w:sz w:val="32"/>
          <w:szCs w:val="32"/>
          <w:highlight w:val="none"/>
        </w:rPr>
        <w:t xml:space="preserve">地址：哈密市环球国际大厦综合楼 </w:t>
      </w:r>
      <w:r>
        <w:rPr>
          <w:rFonts w:hint="eastAsia" w:ascii="仿宋" w:hAnsi="仿宋" w:eastAsia="仿宋" w:cs="仿宋"/>
          <w:color w:val="auto"/>
          <w:spacing w:val="4"/>
          <w:sz w:val="32"/>
          <w:szCs w:val="32"/>
          <w:highlight w:val="none"/>
          <w:lang w:val="en-US" w:eastAsia="zh-CN"/>
        </w:rPr>
        <w:t xml:space="preserve">1810 </w:t>
      </w:r>
      <w:r>
        <w:rPr>
          <w:rFonts w:hint="eastAsia" w:ascii="仿宋" w:hAnsi="仿宋" w:eastAsia="仿宋" w:cs="仿宋"/>
          <w:color w:val="auto"/>
          <w:spacing w:val="4"/>
          <w:sz w:val="32"/>
          <w:szCs w:val="32"/>
          <w:highlight w:val="none"/>
        </w:rPr>
        <w:t>室</w:t>
      </w:r>
    </w:p>
    <w:p w14:paraId="1AA5747A">
      <w:pPr>
        <w:shd w:val="clear" w:fill="FFFFFF" w:themeFill="background1"/>
        <w:bidi w:val="0"/>
        <w:spacing w:line="360" w:lineRule="auto"/>
        <w:jc w:val="center"/>
        <w:rPr>
          <w:rFonts w:hint="eastAsia"/>
          <w:color w:val="auto"/>
          <w:highlight w:val="none"/>
        </w:rPr>
      </w:pPr>
      <w:r>
        <w:rPr>
          <w:rFonts w:hint="eastAsia"/>
          <w:color w:val="auto"/>
          <w:highlight w:val="none"/>
        </w:rPr>
        <w:br w:type="page"/>
      </w:r>
      <w:bookmarkStart w:id="40" w:name="_Toc26032"/>
      <w:bookmarkStart w:id="41" w:name="_Toc3555"/>
      <w:bookmarkStart w:id="42" w:name="_Toc3637"/>
      <w:r>
        <w:rPr>
          <w:rStyle w:val="59"/>
          <w:rFonts w:hint="eastAsia" w:ascii="方正小标宋简体" w:hAnsi="方正小标宋简体" w:eastAsia="方正小标宋简体" w:cs="方正小标宋简体"/>
          <w:color w:val="auto"/>
          <w:sz w:val="44"/>
          <w:szCs w:val="44"/>
          <w:highlight w:val="none"/>
        </w:rPr>
        <w:t>第二章 磋商须知</w:t>
      </w:r>
      <w:bookmarkEnd w:id="15"/>
      <w:bookmarkEnd w:id="40"/>
      <w:bookmarkEnd w:id="41"/>
      <w:bookmarkEnd w:id="42"/>
    </w:p>
    <w:p w14:paraId="249D22B9">
      <w:pPr>
        <w:pStyle w:val="3"/>
        <w:shd w:val="clear" w:fill="FFFFFF" w:themeFill="background1"/>
        <w:spacing w:line="360" w:lineRule="auto"/>
        <w:rPr>
          <w:rFonts w:hint="eastAsia"/>
          <w:color w:val="auto"/>
          <w:sz w:val="32"/>
          <w:szCs w:val="32"/>
          <w:highlight w:val="none"/>
        </w:rPr>
      </w:pPr>
      <w:bookmarkStart w:id="43" w:name="_Toc1439"/>
      <w:bookmarkStart w:id="44" w:name="_Toc4300"/>
      <w:r>
        <w:rPr>
          <w:rFonts w:hint="eastAsia"/>
          <w:color w:val="auto"/>
          <w:sz w:val="32"/>
          <w:szCs w:val="32"/>
          <w:highlight w:val="none"/>
        </w:rPr>
        <w:t>磋商须知前附表</w:t>
      </w:r>
      <w:bookmarkEnd w:id="43"/>
      <w:bookmarkEnd w:id="44"/>
    </w:p>
    <w:p w14:paraId="7C7ABC34">
      <w:pPr>
        <w:shd w:val="clear" w:fill="FFFFFF" w:themeFill="background1"/>
        <w:spacing w:line="360" w:lineRule="auto"/>
        <w:rPr>
          <w:rFonts w:hint="eastAsia" w:ascii="仿宋" w:hAnsi="仿宋" w:eastAsia="仿宋"/>
          <w:color w:val="auto"/>
          <w:sz w:val="32"/>
          <w:szCs w:val="32"/>
          <w:highlight w:val="none"/>
        </w:rPr>
      </w:pPr>
      <w:r>
        <w:rPr>
          <w:rFonts w:hint="eastAsia" w:ascii="仿宋" w:hAnsi="仿宋" w:eastAsia="仿宋"/>
          <w:color w:val="auto"/>
          <w:sz w:val="32"/>
          <w:szCs w:val="32"/>
          <w:highlight w:val="none"/>
        </w:rPr>
        <w:t>本须知前附表的条款号是与《磋商须知正文部分》中条款的项号相对应的。如果有矛盾的话，应以本附表为准。</w:t>
      </w:r>
    </w:p>
    <w:tbl>
      <w:tblPr>
        <w:tblStyle w:val="47"/>
        <w:tblW w:w="94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3"/>
        <w:gridCol w:w="2400"/>
        <w:gridCol w:w="5871"/>
      </w:tblGrid>
      <w:tr w14:paraId="008D70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1203" w:type="dxa"/>
            <w:noWrap w:val="0"/>
            <w:vAlign w:val="center"/>
          </w:tcPr>
          <w:p w14:paraId="3C299989">
            <w:pPr>
              <w:shd w:val="clear" w:fill="FFFFFF" w:themeFill="background1"/>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序号</w:t>
            </w:r>
          </w:p>
        </w:tc>
        <w:tc>
          <w:tcPr>
            <w:tcW w:w="2400" w:type="dxa"/>
            <w:noWrap w:val="0"/>
            <w:vAlign w:val="center"/>
          </w:tcPr>
          <w:p w14:paraId="0ED8CD60">
            <w:pPr>
              <w:shd w:val="clear" w:fill="FFFFFF" w:themeFill="background1"/>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条 款 名 称</w:t>
            </w:r>
          </w:p>
        </w:tc>
        <w:tc>
          <w:tcPr>
            <w:tcW w:w="5871" w:type="dxa"/>
            <w:noWrap w:val="0"/>
            <w:vAlign w:val="center"/>
          </w:tcPr>
          <w:p w14:paraId="00093F9A">
            <w:pPr>
              <w:shd w:val="clear" w:fill="FFFFFF" w:themeFill="background1"/>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编 列 内 容</w:t>
            </w:r>
          </w:p>
        </w:tc>
      </w:tr>
      <w:tr w14:paraId="63F94D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 w:hRule="atLeast"/>
          <w:jc w:val="center"/>
        </w:trPr>
        <w:tc>
          <w:tcPr>
            <w:tcW w:w="1203" w:type="dxa"/>
            <w:noWrap w:val="0"/>
            <w:vAlign w:val="center"/>
          </w:tcPr>
          <w:p w14:paraId="06353256">
            <w:pPr>
              <w:shd w:val="clear" w:fill="FFFFFF" w:themeFill="background1"/>
              <w:spacing w:line="360" w:lineRule="auto"/>
              <w:jc w:val="center"/>
              <w:rPr>
                <w:rFonts w:hint="eastAsia" w:ascii="仿宋" w:hAnsi="仿宋" w:eastAsia="仿宋" w:cs="仿宋"/>
                <w:b/>
                <w:bCs/>
                <w:color w:val="auto"/>
                <w:sz w:val="24"/>
                <w:szCs w:val="24"/>
                <w:highlight w:val="none"/>
                <w:lang w:eastAsia="zh-CN"/>
              </w:rPr>
            </w:pPr>
            <w:r>
              <w:rPr>
                <w:rFonts w:hint="eastAsia" w:ascii="仿宋" w:hAnsi="仿宋" w:eastAsia="仿宋" w:cs="仿宋"/>
                <w:b/>
                <w:bCs/>
                <w:color w:val="auto"/>
                <w:sz w:val="24"/>
                <w:szCs w:val="24"/>
                <w:highlight w:val="none"/>
                <w:lang w:val="en-US" w:eastAsia="zh-CN"/>
              </w:rPr>
              <w:t>1</w:t>
            </w:r>
          </w:p>
        </w:tc>
        <w:tc>
          <w:tcPr>
            <w:tcW w:w="2400" w:type="dxa"/>
            <w:noWrap w:val="0"/>
            <w:vAlign w:val="center"/>
          </w:tcPr>
          <w:p w14:paraId="391DA361">
            <w:pPr>
              <w:shd w:val="clear" w:fill="FFFFFF" w:themeFill="background1"/>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采购人</w:t>
            </w:r>
          </w:p>
        </w:tc>
        <w:tc>
          <w:tcPr>
            <w:tcW w:w="5871" w:type="dxa"/>
            <w:noWrap w:val="0"/>
            <w:vAlign w:val="center"/>
          </w:tcPr>
          <w:p w14:paraId="01AE4962">
            <w:pPr>
              <w:pStyle w:val="279"/>
              <w:shd w:val="clear" w:fill="FFFFFF" w:themeFill="background1"/>
              <w:adjustRightInd w:val="0"/>
              <w:snapToGrid w:val="0"/>
              <w:spacing w:line="360" w:lineRule="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名称：</w:t>
            </w:r>
            <w:r>
              <w:rPr>
                <w:rFonts w:hint="eastAsia" w:ascii="仿宋" w:hAnsi="仿宋" w:eastAsia="仿宋" w:cs="仿宋"/>
                <w:color w:val="auto"/>
                <w:sz w:val="24"/>
                <w:szCs w:val="24"/>
                <w:highlight w:val="none"/>
                <w:lang w:eastAsia="zh-CN"/>
              </w:rPr>
              <w:t>哈密市伊州区星星峡镇人民政府</w:t>
            </w:r>
          </w:p>
          <w:p w14:paraId="015EB4B2">
            <w:pPr>
              <w:pStyle w:val="279"/>
              <w:shd w:val="clear" w:fill="FFFFFF" w:themeFill="background1"/>
              <w:adjustRightInd w:val="0"/>
              <w:snapToGrid w:val="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地址：</w:t>
            </w:r>
            <w:r>
              <w:rPr>
                <w:rFonts w:hint="eastAsia" w:ascii="仿宋" w:hAnsi="仿宋" w:eastAsia="仿宋" w:cs="仿宋"/>
                <w:color w:val="auto"/>
                <w:sz w:val="24"/>
                <w:szCs w:val="24"/>
                <w:highlight w:val="none"/>
                <w:lang w:eastAsia="zh-CN"/>
              </w:rPr>
              <w:t>哈密市伊州区</w:t>
            </w:r>
            <w:r>
              <w:rPr>
                <w:rFonts w:hint="eastAsia" w:ascii="仿宋" w:hAnsi="仿宋" w:eastAsia="仿宋" w:cs="仿宋"/>
                <w:color w:val="auto"/>
                <w:sz w:val="24"/>
                <w:szCs w:val="24"/>
                <w:highlight w:val="none"/>
              </w:rPr>
              <w:t xml:space="preserve">  </w:t>
            </w:r>
          </w:p>
          <w:p w14:paraId="510158DD">
            <w:pPr>
              <w:pStyle w:val="279"/>
              <w:shd w:val="clear" w:fill="FFFFFF" w:themeFill="background1"/>
              <w:adjustRightInd w:val="0"/>
              <w:snapToGrid w:val="0"/>
              <w:spacing w:line="360" w:lineRule="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项目联系人：</w:t>
            </w:r>
            <w:r>
              <w:rPr>
                <w:rFonts w:hint="eastAsia" w:ascii="仿宋" w:hAnsi="仿宋" w:eastAsia="仿宋" w:cs="仿宋"/>
                <w:color w:val="auto"/>
                <w:sz w:val="24"/>
                <w:szCs w:val="24"/>
                <w:highlight w:val="none"/>
                <w:lang w:val="en-US" w:eastAsia="zh-CN"/>
              </w:rPr>
              <w:t>蔡新杰</w:t>
            </w:r>
          </w:p>
          <w:p w14:paraId="1F6ACB26">
            <w:pPr>
              <w:pStyle w:val="279"/>
              <w:shd w:val="clear" w:fill="FFFFFF" w:themeFill="background1"/>
              <w:adjustRightInd w:val="0"/>
              <w:snapToGrid w:val="0"/>
              <w:spacing w:line="360" w:lineRule="auto"/>
              <w:rPr>
                <w:rFonts w:hint="eastAsia"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rPr>
              <w:t>项目联系方式：</w:t>
            </w:r>
            <w:r>
              <w:rPr>
                <w:rFonts w:hint="eastAsia" w:ascii="仿宋" w:hAnsi="仿宋" w:eastAsia="仿宋" w:cs="仿宋"/>
                <w:color w:val="auto"/>
                <w:sz w:val="24"/>
                <w:szCs w:val="24"/>
                <w:highlight w:val="none"/>
                <w:lang w:val="en-US" w:eastAsia="zh-CN"/>
              </w:rPr>
              <w:t>0902-2203594</w:t>
            </w:r>
          </w:p>
        </w:tc>
      </w:tr>
      <w:tr w14:paraId="1F244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 w:hRule="atLeast"/>
          <w:jc w:val="center"/>
        </w:trPr>
        <w:tc>
          <w:tcPr>
            <w:tcW w:w="1203" w:type="dxa"/>
            <w:noWrap w:val="0"/>
            <w:vAlign w:val="center"/>
          </w:tcPr>
          <w:p w14:paraId="3FAB0425">
            <w:pPr>
              <w:shd w:val="clear" w:fill="FFFFFF" w:themeFill="background1"/>
              <w:spacing w:line="360" w:lineRule="auto"/>
              <w:jc w:val="center"/>
              <w:rPr>
                <w:rFonts w:hint="eastAsia" w:ascii="仿宋" w:hAnsi="仿宋" w:eastAsia="仿宋" w:cs="仿宋"/>
                <w:b/>
                <w:bCs/>
                <w:color w:val="auto"/>
                <w:sz w:val="24"/>
                <w:szCs w:val="24"/>
                <w:highlight w:val="none"/>
                <w:lang w:eastAsia="zh-CN"/>
              </w:rPr>
            </w:pPr>
            <w:r>
              <w:rPr>
                <w:rFonts w:hint="eastAsia" w:ascii="仿宋" w:hAnsi="仿宋" w:eastAsia="仿宋" w:cs="仿宋"/>
                <w:b/>
                <w:bCs/>
                <w:color w:val="auto"/>
                <w:sz w:val="24"/>
                <w:szCs w:val="24"/>
                <w:highlight w:val="none"/>
                <w:lang w:val="en-US" w:eastAsia="zh-CN"/>
              </w:rPr>
              <w:t>2</w:t>
            </w:r>
          </w:p>
        </w:tc>
        <w:tc>
          <w:tcPr>
            <w:tcW w:w="2400" w:type="dxa"/>
            <w:noWrap w:val="0"/>
            <w:vAlign w:val="center"/>
          </w:tcPr>
          <w:p w14:paraId="1EEBEF4E">
            <w:pPr>
              <w:shd w:val="clear" w:fill="FFFFFF" w:themeFill="background1"/>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采购代理机构</w:t>
            </w:r>
          </w:p>
        </w:tc>
        <w:tc>
          <w:tcPr>
            <w:tcW w:w="5871" w:type="dxa"/>
            <w:noWrap w:val="0"/>
            <w:vAlign w:val="center"/>
          </w:tcPr>
          <w:p w14:paraId="35E356EC">
            <w:pPr>
              <w:pStyle w:val="279"/>
              <w:shd w:val="clear" w:fill="FFFFFF" w:themeFill="background1"/>
              <w:adjustRightInd w:val="0"/>
              <w:snapToGrid w:val="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名  称：</w:t>
            </w:r>
            <w:r>
              <w:rPr>
                <w:rFonts w:hint="eastAsia" w:ascii="仿宋" w:hAnsi="仿宋" w:eastAsia="仿宋" w:cs="仿宋"/>
                <w:color w:val="auto"/>
                <w:sz w:val="24"/>
                <w:szCs w:val="24"/>
                <w:highlight w:val="none"/>
                <w:lang w:eastAsia="zh-CN"/>
              </w:rPr>
              <w:t>新疆启泰工程项目管理咨询有限公司</w:t>
            </w:r>
          </w:p>
          <w:p w14:paraId="337AD8CD">
            <w:pPr>
              <w:pStyle w:val="279"/>
              <w:shd w:val="clear" w:fill="FFFFFF" w:themeFill="background1"/>
              <w:adjustRightInd w:val="0"/>
              <w:snapToGrid w:val="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地  址：哈密市环球国际大厦综合楼 </w:t>
            </w:r>
            <w:r>
              <w:rPr>
                <w:rFonts w:hint="eastAsia" w:ascii="仿宋" w:hAnsi="仿宋" w:eastAsia="仿宋" w:cs="仿宋"/>
                <w:color w:val="auto"/>
                <w:sz w:val="24"/>
                <w:szCs w:val="24"/>
                <w:highlight w:val="none"/>
                <w:lang w:val="en-US" w:eastAsia="zh-CN"/>
              </w:rPr>
              <w:t xml:space="preserve">1810 </w:t>
            </w:r>
            <w:r>
              <w:rPr>
                <w:rFonts w:hint="eastAsia" w:ascii="仿宋" w:hAnsi="仿宋" w:eastAsia="仿宋" w:cs="仿宋"/>
                <w:color w:val="auto"/>
                <w:sz w:val="24"/>
                <w:szCs w:val="24"/>
                <w:highlight w:val="none"/>
              </w:rPr>
              <w:t>室</w:t>
            </w:r>
          </w:p>
          <w:p w14:paraId="5CFC4247">
            <w:pPr>
              <w:pStyle w:val="279"/>
              <w:shd w:val="clear" w:fill="FFFFFF" w:themeFill="background1"/>
              <w:adjustRightInd w:val="0"/>
              <w:snapToGrid w:val="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联系人：</w:t>
            </w:r>
            <w:r>
              <w:rPr>
                <w:rFonts w:hint="eastAsia" w:ascii="仿宋" w:hAnsi="仿宋" w:eastAsia="仿宋" w:cs="仿宋"/>
                <w:color w:val="auto"/>
                <w:sz w:val="24"/>
                <w:szCs w:val="24"/>
                <w:highlight w:val="none"/>
                <w:lang w:val="en-US" w:eastAsia="zh-CN"/>
              </w:rPr>
              <w:t>刘春玲</w:t>
            </w:r>
          </w:p>
          <w:p w14:paraId="33A522CB">
            <w:pPr>
              <w:pStyle w:val="279"/>
              <w:shd w:val="clear" w:fill="FFFFFF" w:themeFill="background1"/>
              <w:adjustRightInd w:val="0"/>
              <w:snapToGrid w:val="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联系</w:t>
            </w:r>
            <w:r>
              <w:rPr>
                <w:rFonts w:hint="eastAsia" w:ascii="仿宋" w:hAnsi="仿宋" w:eastAsia="仿宋" w:cs="仿宋"/>
                <w:color w:val="auto"/>
                <w:sz w:val="24"/>
                <w:szCs w:val="24"/>
                <w:highlight w:val="none"/>
              </w:rPr>
              <w:t>电话：187</w:t>
            </w:r>
            <w:r>
              <w:rPr>
                <w:rFonts w:hint="eastAsia" w:ascii="仿宋" w:hAnsi="仿宋" w:eastAsia="仿宋" w:cs="仿宋"/>
                <w:color w:val="auto"/>
                <w:sz w:val="24"/>
                <w:szCs w:val="24"/>
                <w:highlight w:val="none"/>
                <w:lang w:val="en-US" w:eastAsia="zh-CN"/>
              </w:rPr>
              <w:t>09025885</w:t>
            </w:r>
            <w:r>
              <w:rPr>
                <w:rFonts w:hint="eastAsia" w:ascii="仿宋" w:hAnsi="仿宋" w:eastAsia="仿宋" w:cs="仿宋"/>
                <w:color w:val="auto"/>
                <w:sz w:val="24"/>
                <w:szCs w:val="24"/>
                <w:highlight w:val="none"/>
              </w:rPr>
              <w:t xml:space="preserve">     </w:t>
            </w:r>
          </w:p>
        </w:tc>
      </w:tr>
      <w:tr w14:paraId="0B73E9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203" w:type="dxa"/>
            <w:noWrap w:val="0"/>
            <w:vAlign w:val="center"/>
          </w:tcPr>
          <w:p w14:paraId="2D766A83">
            <w:pPr>
              <w:shd w:val="clear" w:fill="FFFFFF" w:themeFill="background1"/>
              <w:spacing w:line="360" w:lineRule="auto"/>
              <w:jc w:val="center"/>
              <w:rPr>
                <w:rFonts w:hint="eastAsia" w:ascii="仿宋" w:hAnsi="仿宋" w:eastAsia="仿宋" w:cs="仿宋"/>
                <w:b/>
                <w:bCs/>
                <w:color w:val="auto"/>
                <w:sz w:val="24"/>
                <w:szCs w:val="24"/>
                <w:highlight w:val="none"/>
                <w:lang w:eastAsia="zh-CN"/>
              </w:rPr>
            </w:pPr>
            <w:r>
              <w:rPr>
                <w:rFonts w:hint="eastAsia" w:ascii="仿宋" w:hAnsi="仿宋" w:eastAsia="仿宋" w:cs="仿宋"/>
                <w:b/>
                <w:bCs/>
                <w:color w:val="auto"/>
                <w:sz w:val="24"/>
                <w:szCs w:val="24"/>
                <w:highlight w:val="none"/>
                <w:lang w:val="en-US" w:eastAsia="zh-CN"/>
              </w:rPr>
              <w:t>3</w:t>
            </w:r>
          </w:p>
        </w:tc>
        <w:tc>
          <w:tcPr>
            <w:tcW w:w="2400" w:type="dxa"/>
            <w:noWrap w:val="0"/>
            <w:vAlign w:val="center"/>
          </w:tcPr>
          <w:p w14:paraId="78A763A6">
            <w:pPr>
              <w:shd w:val="clear" w:fill="FFFFFF" w:themeFill="background1"/>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项目名称</w:t>
            </w:r>
          </w:p>
        </w:tc>
        <w:tc>
          <w:tcPr>
            <w:tcW w:w="5871" w:type="dxa"/>
            <w:noWrap w:val="0"/>
            <w:vAlign w:val="center"/>
          </w:tcPr>
          <w:p w14:paraId="225B4E49">
            <w:pPr>
              <w:shd w:val="clear" w:fill="FFFFFF" w:themeFill="background1"/>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星星峡镇区6栋既有建筑改造提升项目（二期）</w:t>
            </w:r>
          </w:p>
        </w:tc>
      </w:tr>
      <w:tr w14:paraId="0CF61F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jc w:val="center"/>
        </w:trPr>
        <w:tc>
          <w:tcPr>
            <w:tcW w:w="1203" w:type="dxa"/>
            <w:noWrap w:val="0"/>
            <w:vAlign w:val="center"/>
          </w:tcPr>
          <w:p w14:paraId="4BD89CEB">
            <w:pPr>
              <w:shd w:val="clear" w:fill="FFFFFF" w:themeFill="background1"/>
              <w:spacing w:line="360" w:lineRule="auto"/>
              <w:jc w:val="center"/>
              <w:rPr>
                <w:rFonts w:hint="eastAsia" w:ascii="仿宋" w:hAnsi="仿宋" w:eastAsia="仿宋" w:cs="仿宋"/>
                <w:b/>
                <w:bCs/>
                <w:color w:val="auto"/>
                <w:sz w:val="24"/>
                <w:szCs w:val="24"/>
                <w:highlight w:val="none"/>
                <w:lang w:eastAsia="zh-CN"/>
              </w:rPr>
            </w:pPr>
            <w:r>
              <w:rPr>
                <w:rFonts w:hint="eastAsia" w:ascii="仿宋" w:hAnsi="仿宋" w:eastAsia="仿宋" w:cs="仿宋"/>
                <w:b/>
                <w:bCs/>
                <w:color w:val="auto"/>
                <w:sz w:val="24"/>
                <w:szCs w:val="24"/>
                <w:highlight w:val="none"/>
                <w:lang w:val="en-US" w:eastAsia="zh-CN"/>
              </w:rPr>
              <w:t>4</w:t>
            </w:r>
          </w:p>
        </w:tc>
        <w:tc>
          <w:tcPr>
            <w:tcW w:w="2400" w:type="dxa"/>
            <w:noWrap w:val="0"/>
            <w:vAlign w:val="center"/>
          </w:tcPr>
          <w:p w14:paraId="3431B372">
            <w:pPr>
              <w:shd w:val="clear" w:fill="FFFFFF" w:themeFill="background1"/>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项目实施地点</w:t>
            </w:r>
          </w:p>
        </w:tc>
        <w:tc>
          <w:tcPr>
            <w:tcW w:w="5871" w:type="dxa"/>
            <w:noWrap w:val="0"/>
            <w:vAlign w:val="center"/>
          </w:tcPr>
          <w:p w14:paraId="32BE665D">
            <w:pPr>
              <w:shd w:val="clear" w:fill="FFFFFF" w:themeFill="background1"/>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eastAsia="zh-CN"/>
              </w:rPr>
              <w:t>哈密市伊州区</w:t>
            </w:r>
            <w:r>
              <w:rPr>
                <w:rFonts w:hint="eastAsia" w:ascii="仿宋" w:hAnsi="仿宋" w:eastAsia="仿宋" w:cs="仿宋"/>
                <w:color w:val="auto"/>
                <w:sz w:val="24"/>
                <w:szCs w:val="24"/>
                <w:highlight w:val="none"/>
                <w:lang w:val="en-US" w:eastAsia="zh-CN"/>
              </w:rPr>
              <w:t>星星峡镇</w:t>
            </w:r>
          </w:p>
        </w:tc>
      </w:tr>
      <w:tr w14:paraId="5C029A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1203" w:type="dxa"/>
            <w:noWrap w:val="0"/>
            <w:vAlign w:val="center"/>
          </w:tcPr>
          <w:p w14:paraId="43CDE6F0">
            <w:pPr>
              <w:shd w:val="clear" w:fill="FFFFFF" w:themeFill="background1"/>
              <w:spacing w:line="360" w:lineRule="auto"/>
              <w:jc w:val="center"/>
              <w:rPr>
                <w:rFonts w:hint="eastAsia" w:ascii="仿宋" w:hAnsi="仿宋" w:eastAsia="仿宋" w:cs="仿宋"/>
                <w:b/>
                <w:bCs/>
                <w:color w:val="auto"/>
                <w:sz w:val="24"/>
                <w:szCs w:val="24"/>
                <w:highlight w:val="none"/>
                <w:lang w:eastAsia="zh-CN"/>
              </w:rPr>
            </w:pPr>
            <w:r>
              <w:rPr>
                <w:rFonts w:hint="eastAsia" w:ascii="仿宋" w:hAnsi="仿宋" w:eastAsia="仿宋" w:cs="仿宋"/>
                <w:b/>
                <w:bCs/>
                <w:color w:val="auto"/>
                <w:sz w:val="24"/>
                <w:szCs w:val="24"/>
                <w:highlight w:val="none"/>
                <w:lang w:val="en-US" w:eastAsia="zh-CN"/>
              </w:rPr>
              <w:t>5</w:t>
            </w:r>
          </w:p>
        </w:tc>
        <w:tc>
          <w:tcPr>
            <w:tcW w:w="2400" w:type="dxa"/>
            <w:noWrap w:val="0"/>
            <w:vAlign w:val="center"/>
          </w:tcPr>
          <w:p w14:paraId="155B40D8">
            <w:pPr>
              <w:shd w:val="clear" w:fill="FFFFFF" w:themeFill="background1"/>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资金来源，落实情况</w:t>
            </w:r>
          </w:p>
        </w:tc>
        <w:tc>
          <w:tcPr>
            <w:tcW w:w="5871" w:type="dxa"/>
            <w:noWrap w:val="0"/>
            <w:vAlign w:val="center"/>
          </w:tcPr>
          <w:p w14:paraId="376BF52E">
            <w:pPr>
              <w:shd w:val="clear" w:fill="FFFFFF" w:themeFill="background1"/>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已落实</w:t>
            </w:r>
          </w:p>
        </w:tc>
      </w:tr>
      <w:tr w14:paraId="6257E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1203" w:type="dxa"/>
            <w:noWrap w:val="0"/>
            <w:vAlign w:val="center"/>
          </w:tcPr>
          <w:p w14:paraId="59D2AF7E">
            <w:pPr>
              <w:shd w:val="clear" w:fill="FFFFFF" w:themeFill="background1"/>
              <w:spacing w:line="360" w:lineRule="auto"/>
              <w:jc w:val="center"/>
              <w:rPr>
                <w:rFonts w:hint="eastAsia" w:ascii="仿宋" w:hAnsi="仿宋" w:eastAsia="仿宋" w:cs="仿宋"/>
                <w:b/>
                <w:bCs/>
                <w:color w:val="auto"/>
                <w:sz w:val="24"/>
                <w:szCs w:val="24"/>
                <w:highlight w:val="none"/>
                <w:lang w:eastAsia="zh-CN"/>
              </w:rPr>
            </w:pPr>
            <w:r>
              <w:rPr>
                <w:rFonts w:hint="eastAsia" w:ascii="仿宋" w:hAnsi="仿宋" w:eastAsia="仿宋" w:cs="仿宋"/>
                <w:b/>
                <w:bCs/>
                <w:color w:val="auto"/>
                <w:sz w:val="24"/>
                <w:szCs w:val="24"/>
                <w:highlight w:val="none"/>
                <w:lang w:val="en-US" w:eastAsia="zh-CN"/>
              </w:rPr>
              <w:t>6</w:t>
            </w:r>
          </w:p>
        </w:tc>
        <w:tc>
          <w:tcPr>
            <w:tcW w:w="2400" w:type="dxa"/>
            <w:shd w:val="clear" w:color="auto" w:fill="auto"/>
            <w:noWrap w:val="0"/>
            <w:vAlign w:val="center"/>
          </w:tcPr>
          <w:p w14:paraId="73A36ABC">
            <w:pPr>
              <w:shd w:val="clear" w:fill="FFFFFF" w:themeFill="background1"/>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工期</w:t>
            </w:r>
          </w:p>
        </w:tc>
        <w:tc>
          <w:tcPr>
            <w:tcW w:w="5871" w:type="dxa"/>
            <w:shd w:val="clear" w:color="auto" w:fill="FFFFFF" w:themeFill="background1"/>
            <w:noWrap w:val="0"/>
            <w:vAlign w:val="center"/>
          </w:tcPr>
          <w:p w14:paraId="3C77DB5A">
            <w:pPr>
              <w:shd w:val="clear" w:fill="FFFFFF" w:themeFill="background1"/>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1年</w:t>
            </w:r>
          </w:p>
        </w:tc>
      </w:tr>
      <w:tr w14:paraId="42A22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1203" w:type="dxa"/>
            <w:noWrap w:val="0"/>
            <w:vAlign w:val="center"/>
          </w:tcPr>
          <w:p w14:paraId="14EB3377">
            <w:pPr>
              <w:shd w:val="clear" w:fill="FFFFFF" w:themeFill="background1"/>
              <w:spacing w:line="360" w:lineRule="auto"/>
              <w:jc w:val="center"/>
              <w:rPr>
                <w:rFonts w:hint="eastAsia" w:ascii="仿宋" w:hAnsi="仿宋" w:eastAsia="仿宋" w:cs="仿宋"/>
                <w:b/>
                <w:bCs/>
                <w:color w:val="auto"/>
                <w:sz w:val="24"/>
                <w:szCs w:val="24"/>
                <w:highlight w:val="none"/>
                <w:lang w:eastAsia="zh-CN"/>
              </w:rPr>
            </w:pPr>
            <w:r>
              <w:rPr>
                <w:rFonts w:hint="eastAsia" w:ascii="仿宋" w:hAnsi="仿宋" w:eastAsia="仿宋" w:cs="仿宋"/>
                <w:b/>
                <w:bCs/>
                <w:color w:val="auto"/>
                <w:sz w:val="24"/>
                <w:szCs w:val="24"/>
                <w:highlight w:val="none"/>
                <w:lang w:val="en-US" w:eastAsia="zh-CN"/>
              </w:rPr>
              <w:t>7</w:t>
            </w:r>
          </w:p>
        </w:tc>
        <w:tc>
          <w:tcPr>
            <w:tcW w:w="2400" w:type="dxa"/>
            <w:noWrap w:val="0"/>
            <w:vAlign w:val="center"/>
          </w:tcPr>
          <w:p w14:paraId="618876A6">
            <w:pPr>
              <w:shd w:val="clear" w:fill="FFFFFF" w:themeFill="background1"/>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工程质量</w:t>
            </w:r>
          </w:p>
        </w:tc>
        <w:tc>
          <w:tcPr>
            <w:tcW w:w="5871" w:type="dxa"/>
            <w:noWrap w:val="0"/>
            <w:vAlign w:val="center"/>
          </w:tcPr>
          <w:p w14:paraId="1C9347F2">
            <w:pPr>
              <w:shd w:val="clear" w:fill="FFFFFF" w:themeFill="background1"/>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符合现行国家有关工程施工验收规范和标准的合格要求</w:t>
            </w:r>
          </w:p>
        </w:tc>
      </w:tr>
      <w:tr w14:paraId="27D20B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jc w:val="center"/>
        </w:trPr>
        <w:tc>
          <w:tcPr>
            <w:tcW w:w="1203" w:type="dxa"/>
            <w:noWrap w:val="0"/>
            <w:vAlign w:val="center"/>
          </w:tcPr>
          <w:p w14:paraId="5D22BA7C">
            <w:pPr>
              <w:shd w:val="clear" w:fill="FFFFFF" w:themeFill="background1"/>
              <w:spacing w:line="360" w:lineRule="auto"/>
              <w:jc w:val="center"/>
              <w:rPr>
                <w:rFonts w:hint="default"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8</w:t>
            </w:r>
          </w:p>
        </w:tc>
        <w:tc>
          <w:tcPr>
            <w:tcW w:w="2400" w:type="dxa"/>
            <w:noWrap w:val="0"/>
            <w:vAlign w:val="center"/>
          </w:tcPr>
          <w:p w14:paraId="2E24676B">
            <w:pPr>
              <w:shd w:val="clear" w:fill="FFFFFF" w:themeFill="background1"/>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供应商的资格要求</w:t>
            </w:r>
          </w:p>
        </w:tc>
        <w:tc>
          <w:tcPr>
            <w:tcW w:w="5871" w:type="dxa"/>
            <w:noWrap w:val="0"/>
            <w:vAlign w:val="center"/>
          </w:tcPr>
          <w:p w14:paraId="554ED6C5">
            <w:pPr>
              <w:shd w:val="clear" w:fill="FFFFFF" w:themeFill="background1"/>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1.满足《中华人民共和国政府采购法》第二十二条规定；</w:t>
            </w:r>
          </w:p>
          <w:p w14:paraId="25CF1064">
            <w:pPr>
              <w:shd w:val="clear" w:fill="FFFFFF" w:themeFill="background1"/>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 具有独立承担民事责任的能力；(提供合法有效的法人营业执照)；</w:t>
            </w:r>
          </w:p>
          <w:p w14:paraId="70809B43">
            <w:pPr>
              <w:shd w:val="clear" w:fill="FFFFFF" w:themeFill="background1"/>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 具有良好的商业信誉和健全的财务会计制度；(提供会计师事务所出具的</w:t>
            </w:r>
            <w:r>
              <w:rPr>
                <w:rFonts w:hint="eastAsia" w:ascii="仿宋" w:hAnsi="仿宋" w:eastAsia="仿宋" w:cs="仿宋"/>
                <w:color w:val="auto"/>
                <w:sz w:val="24"/>
                <w:szCs w:val="24"/>
                <w:highlight w:val="none"/>
                <w:lang w:val="en-US" w:eastAsia="zh-CN"/>
              </w:rPr>
              <w:t>2025</w:t>
            </w:r>
            <w:r>
              <w:rPr>
                <w:rFonts w:hint="eastAsia" w:ascii="仿宋" w:hAnsi="仿宋" w:eastAsia="仿宋" w:cs="仿宋"/>
                <w:color w:val="auto"/>
                <w:sz w:val="24"/>
                <w:szCs w:val="24"/>
                <w:highlight w:val="none"/>
              </w:rPr>
              <w:t>年度完整的财务审计报告；成立不满一年的组织和自然人无法提供财务状况报告（表）的，可提供银行出具的资信证明复印件或健全的财务会计制度。)。</w:t>
            </w:r>
          </w:p>
          <w:p w14:paraId="4B71C735">
            <w:pPr>
              <w:shd w:val="clear" w:fill="FFFFFF" w:themeFill="background1"/>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 具有履行合同所必需的设备和专业技术能力；(根据项目需求提供履行合同所必需的设备和专业技术能力的加盖单位公章的书面承诺函)；</w:t>
            </w:r>
          </w:p>
          <w:p w14:paraId="37AECD30">
            <w:pPr>
              <w:shd w:val="clear" w:fill="FFFFFF" w:themeFill="background1"/>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 有依法缴纳税收和社会保障资金的良好记录；(具有社保机构出具的依法缴纳社会保障资金的有效证明材料、具有税务机关出具的依法纳税的有效证明材料(近三个月</w:t>
            </w:r>
            <w:r>
              <w:rPr>
                <w:rFonts w:hint="eastAsia" w:ascii="仿宋" w:hAnsi="仿宋" w:eastAsia="仿宋" w:cs="仿宋"/>
                <w:color w:val="auto"/>
                <w:sz w:val="24"/>
                <w:szCs w:val="24"/>
                <w:highlight w:val="none"/>
                <w:lang w:val="en-US" w:eastAsia="zh-CN"/>
              </w:rPr>
              <w:t>任意一个月</w:t>
            </w:r>
            <w:r>
              <w:rPr>
                <w:rFonts w:hint="eastAsia" w:ascii="仿宋" w:hAnsi="仿宋" w:eastAsia="仿宋" w:cs="仿宋"/>
                <w:color w:val="auto"/>
                <w:sz w:val="24"/>
                <w:szCs w:val="24"/>
                <w:highlight w:val="none"/>
              </w:rPr>
              <w:t>的依法缴纳税收和社会保障资金的相关材料</w:t>
            </w:r>
            <w:r>
              <w:rPr>
                <w:rFonts w:hint="eastAsia" w:ascii="仿宋" w:hAnsi="仿宋" w:eastAsia="仿宋" w:cs="仿宋"/>
                <w:color w:val="auto"/>
                <w:sz w:val="24"/>
                <w:szCs w:val="24"/>
                <w:highlight w:val="none"/>
                <w:lang w:eastAsia="zh-CN"/>
              </w:rPr>
              <w:t>，新成立不足三个月的，按实际情况发生提供</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lang w:eastAsia="zh-CN"/>
              </w:rPr>
              <w:t>依法免税或不需要缴纳社会保障资金的投标人，应提供相应文件证明其依法免税或不需要缴纳社会保障资金。</w:t>
            </w:r>
            <w:r>
              <w:rPr>
                <w:rFonts w:hint="eastAsia" w:ascii="仿宋" w:hAnsi="仿宋" w:eastAsia="仿宋" w:cs="仿宋"/>
                <w:color w:val="auto"/>
                <w:sz w:val="24"/>
                <w:szCs w:val="24"/>
                <w:highlight w:val="none"/>
              </w:rPr>
              <w:t>)</w:t>
            </w:r>
          </w:p>
          <w:p w14:paraId="1FDD786B">
            <w:pPr>
              <w:shd w:val="clear" w:fill="FFFFFF" w:themeFill="background1"/>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 参加政府采购活动前三年内，在经营活动中没有重大违法记录；(提供参加本次政府采购活动前 3 年内在经营活动中没有重大违法记录的书面承诺函并加盖单位公章)。</w:t>
            </w:r>
          </w:p>
          <w:p w14:paraId="0B6DD6F1">
            <w:pPr>
              <w:shd w:val="clear" w:fill="FFFFFF" w:themeFill="background1"/>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 法律、行政法规规定的其他条件。</w:t>
            </w:r>
          </w:p>
          <w:p w14:paraId="18D53844">
            <w:pPr>
              <w:shd w:val="clear" w:fill="FFFFFF" w:themeFill="background1"/>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①单位负责人为同一人或者存在直接控股、管理关系的不同供应商，不得参加同一合同项下的政府采购活动。</w:t>
            </w:r>
          </w:p>
          <w:p w14:paraId="3F7A7E2C">
            <w:pPr>
              <w:shd w:val="clear" w:fill="FFFFFF" w:themeFill="background1"/>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②根据《关于在政府采购活动中查询及使用信用记录有关问题的通知》(财库[2016]125号)的规定，对被列入中国执行信息公开网（http://zxgk.court.gov.cn/shixin/）失信被执行人名单、信用中国网站（www.creditchina.gov.cn）重大违法税收失信主体和中国政府采购网（www.ccgp.gov.cn）政府采购严重违法失信行为记录名单的供应商，拒绝参与本项目政府采购活动。</w:t>
            </w:r>
          </w:p>
          <w:p w14:paraId="127128EC">
            <w:pPr>
              <w:shd w:val="clear" w:fill="FFFFFF" w:themeFill="background1"/>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 本项目不接受联合体投标。</w:t>
            </w:r>
          </w:p>
          <w:p w14:paraId="79FE5165">
            <w:pPr>
              <w:shd w:val="clear" w:fill="FFFFFF" w:themeFill="background1"/>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(8) 中小企业 (中小企业声明函)</w:t>
            </w:r>
          </w:p>
          <w:p w14:paraId="7F2577A5">
            <w:pPr>
              <w:shd w:val="clear" w:fill="FFFFFF" w:themeFill="background1"/>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2.落实政府采购政策需满足的资格要求：</w:t>
            </w:r>
            <w:r>
              <w:rPr>
                <w:rFonts w:hint="eastAsia" w:ascii="仿宋" w:hAnsi="仿宋" w:eastAsia="仿宋" w:cs="仿宋"/>
                <w:color w:val="auto"/>
                <w:sz w:val="24"/>
                <w:szCs w:val="24"/>
                <w:highlight w:val="none"/>
                <w:lang w:val="en-US" w:eastAsia="zh-CN"/>
              </w:rPr>
              <w:t>专门面向中小微企业</w:t>
            </w:r>
            <w:r>
              <w:rPr>
                <w:rFonts w:hint="eastAsia" w:ascii="仿宋" w:hAnsi="仿宋" w:eastAsia="仿宋" w:cs="仿宋"/>
                <w:color w:val="auto"/>
                <w:sz w:val="24"/>
                <w:szCs w:val="24"/>
                <w:highlight w:val="none"/>
              </w:rPr>
              <w:t>。</w:t>
            </w:r>
          </w:p>
          <w:p w14:paraId="5674EE6B">
            <w:pPr>
              <w:shd w:val="clear" w:fill="FFFFFF" w:themeFill="background1"/>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.本项目的特定资格要求：</w:t>
            </w:r>
          </w:p>
          <w:p w14:paraId="577D6C5E">
            <w:pPr>
              <w:shd w:val="clear" w:fill="FFFFFF" w:themeFill="background1"/>
              <w:rPr>
                <w:rFonts w:hint="eastAsia"/>
                <w:color w:val="auto"/>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lang w:eastAsia="zh-CN"/>
              </w:rPr>
              <w:t>）投标人需具备建设行政主管部门颁发的</w:t>
            </w:r>
            <w:r>
              <w:rPr>
                <w:rFonts w:hint="eastAsia" w:ascii="仿宋" w:hAnsi="仿宋" w:eastAsia="仿宋" w:cs="仿宋"/>
                <w:color w:val="auto"/>
                <w:sz w:val="24"/>
                <w:szCs w:val="24"/>
                <w:highlight w:val="none"/>
                <w:lang w:val="en-US" w:eastAsia="zh-CN"/>
              </w:rPr>
              <w:t>建筑工程施工</w:t>
            </w:r>
            <w:r>
              <w:rPr>
                <w:rFonts w:hint="eastAsia" w:ascii="仿宋" w:hAnsi="仿宋" w:eastAsia="仿宋" w:cs="仿宋"/>
                <w:color w:val="auto"/>
                <w:sz w:val="24"/>
                <w:szCs w:val="24"/>
                <w:highlight w:val="none"/>
                <w:lang w:eastAsia="zh-CN"/>
              </w:rPr>
              <w:t>总承包</w:t>
            </w:r>
            <w:r>
              <w:rPr>
                <w:rFonts w:hint="eastAsia" w:ascii="仿宋" w:hAnsi="仿宋" w:eastAsia="仿宋" w:cs="仿宋"/>
                <w:color w:val="auto"/>
                <w:sz w:val="24"/>
                <w:szCs w:val="24"/>
                <w:highlight w:val="none"/>
                <w:lang w:val="en-US" w:eastAsia="zh-CN"/>
              </w:rPr>
              <w:t>二</w:t>
            </w:r>
            <w:r>
              <w:rPr>
                <w:rFonts w:hint="eastAsia" w:ascii="仿宋" w:hAnsi="仿宋" w:eastAsia="仿宋" w:cs="仿宋"/>
                <w:color w:val="auto"/>
                <w:sz w:val="24"/>
                <w:szCs w:val="24"/>
                <w:highlight w:val="none"/>
                <w:lang w:eastAsia="zh-CN"/>
              </w:rPr>
              <w:t>级(含)以上</w:t>
            </w:r>
            <w:r>
              <w:rPr>
                <w:rFonts w:hint="eastAsia" w:ascii="仿宋" w:hAnsi="仿宋" w:eastAsia="仿宋" w:cs="仿宋"/>
                <w:color w:val="auto"/>
                <w:sz w:val="24"/>
                <w:szCs w:val="24"/>
                <w:highlight w:val="none"/>
                <w:lang w:val="en-US" w:eastAsia="zh-CN"/>
              </w:rPr>
              <w:t>资质或建筑装修装饰工程专业承包二级(含)以上资质</w:t>
            </w:r>
            <w:r>
              <w:rPr>
                <w:rFonts w:hint="eastAsia" w:ascii="仿宋" w:hAnsi="仿宋" w:eastAsia="仿宋" w:cs="仿宋"/>
                <w:color w:val="auto"/>
                <w:sz w:val="24"/>
                <w:szCs w:val="24"/>
                <w:highlight w:val="none"/>
                <w:lang w:eastAsia="zh-CN"/>
              </w:rPr>
              <w:t>，具有合格有效的施工企业安全生产许可证，并在人员、设备、资金等方面具备相应的施工能力；拟派项目负责人须具备</w:t>
            </w:r>
            <w:r>
              <w:rPr>
                <w:rFonts w:hint="eastAsia" w:ascii="仿宋" w:hAnsi="仿宋" w:eastAsia="仿宋" w:cs="仿宋"/>
                <w:color w:val="auto"/>
                <w:sz w:val="24"/>
                <w:szCs w:val="24"/>
                <w:highlight w:val="none"/>
                <w:lang w:val="en-US" w:eastAsia="zh-CN"/>
              </w:rPr>
              <w:t>建筑</w:t>
            </w:r>
            <w:r>
              <w:rPr>
                <w:rFonts w:hint="eastAsia" w:ascii="仿宋" w:hAnsi="仿宋" w:eastAsia="仿宋" w:cs="仿宋"/>
                <w:color w:val="auto"/>
                <w:sz w:val="24"/>
                <w:szCs w:val="24"/>
                <w:highlight w:val="none"/>
                <w:lang w:eastAsia="zh-CN"/>
              </w:rPr>
              <w:t>工程二级(含)以上注册建造师执业资格</w:t>
            </w:r>
            <w:r>
              <w:rPr>
                <w:rFonts w:hint="eastAsia" w:ascii="仿宋" w:hAnsi="仿宋" w:eastAsia="仿宋" w:cs="仿宋"/>
                <w:color w:val="auto"/>
                <w:sz w:val="24"/>
                <w:szCs w:val="24"/>
                <w:highlight w:val="none"/>
                <w:lang w:val="en-US" w:eastAsia="zh-CN"/>
              </w:rPr>
              <w:t>或装饰装修工程</w:t>
            </w:r>
            <w:r>
              <w:rPr>
                <w:rFonts w:hint="eastAsia" w:ascii="仿宋" w:hAnsi="仿宋" w:eastAsia="仿宋" w:cs="仿宋"/>
                <w:color w:val="auto"/>
                <w:sz w:val="24"/>
                <w:szCs w:val="24"/>
                <w:highlight w:val="none"/>
                <w:lang w:eastAsia="zh-CN"/>
              </w:rPr>
              <w:t>二级(含)以上注册建造师执业资格，具备有效的安全生产考核合格证书(B类)</w:t>
            </w:r>
            <w:r>
              <w:rPr>
                <w:rFonts w:hint="eastAsia" w:ascii="仿宋" w:hAnsi="仿宋" w:eastAsia="仿宋" w:cs="仿宋"/>
                <w:color w:val="auto"/>
                <w:sz w:val="24"/>
                <w:szCs w:val="24"/>
                <w:highlight w:val="none"/>
              </w:rPr>
              <w:t>，建造师个人无在建项目企业书面承诺书以及由本单位缴纳的</w:t>
            </w:r>
            <w:r>
              <w:rPr>
                <w:rFonts w:hint="eastAsia" w:ascii="仿宋" w:hAnsi="仿宋" w:eastAsia="仿宋" w:cs="仿宋"/>
                <w:color w:val="auto"/>
                <w:sz w:val="24"/>
                <w:szCs w:val="24"/>
                <w:highlight w:val="none"/>
                <w:lang w:val="en-US" w:eastAsia="zh-CN"/>
              </w:rPr>
              <w:t>近</w:t>
            </w:r>
            <w:r>
              <w:rPr>
                <w:rFonts w:hint="eastAsia" w:ascii="仿宋" w:hAnsi="仿宋" w:eastAsia="仿宋" w:cs="仿宋"/>
                <w:color w:val="auto"/>
                <w:sz w:val="24"/>
                <w:szCs w:val="24"/>
                <w:highlight w:val="none"/>
              </w:rPr>
              <w:t>三个月</w:t>
            </w:r>
            <w:r>
              <w:rPr>
                <w:rFonts w:hint="eastAsia" w:ascii="仿宋" w:hAnsi="仿宋" w:eastAsia="仿宋" w:cs="仿宋"/>
                <w:color w:val="auto"/>
                <w:sz w:val="24"/>
                <w:szCs w:val="24"/>
                <w:highlight w:val="none"/>
                <w:lang w:val="en-US" w:eastAsia="zh-CN"/>
              </w:rPr>
              <w:t>任意一个月</w:t>
            </w:r>
            <w:r>
              <w:rPr>
                <w:rFonts w:hint="eastAsia" w:ascii="仿宋" w:hAnsi="仿宋" w:eastAsia="仿宋" w:cs="仿宋"/>
                <w:color w:val="auto"/>
                <w:sz w:val="24"/>
                <w:szCs w:val="24"/>
                <w:highlight w:val="none"/>
              </w:rPr>
              <w:t>社保证明材料或退休证和聘用证明资料提供施工单位现场管理机构人员配备情况表及现场管理班子成员证书或电子证书(建造师注册证书和安全生产考核证(B证)、技术负责人职称证、质检员上岗证、施工员证、安全员上岗证和安全生产考核证(C证)、其他成员投标单位可根据项目实际情况合理配备人员)，项目现场管理机构成员无在建项目承诺书(由企业承诺该项目现场管理机构成员无在建项目)</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法定代表授权委托代理人须提供授权委托书、由本单位缴纳的近三个月</w:t>
            </w:r>
            <w:r>
              <w:rPr>
                <w:rFonts w:hint="eastAsia" w:ascii="仿宋" w:hAnsi="仿宋" w:eastAsia="仿宋" w:cs="仿宋"/>
                <w:color w:val="auto"/>
                <w:sz w:val="24"/>
                <w:szCs w:val="24"/>
                <w:highlight w:val="none"/>
                <w:lang w:val="en-US" w:eastAsia="zh-CN"/>
              </w:rPr>
              <w:t>任意一个月</w:t>
            </w:r>
            <w:r>
              <w:rPr>
                <w:rFonts w:hint="eastAsia" w:ascii="仿宋" w:hAnsi="仿宋" w:eastAsia="仿宋" w:cs="仿宋"/>
                <w:color w:val="auto"/>
                <w:sz w:val="24"/>
                <w:szCs w:val="24"/>
                <w:highlight w:val="none"/>
              </w:rPr>
              <w:t>社保证明材料或退休证和聘用证明资料。</w:t>
            </w:r>
          </w:p>
        </w:tc>
      </w:tr>
      <w:tr w14:paraId="69C36D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03" w:type="dxa"/>
            <w:noWrap w:val="0"/>
            <w:vAlign w:val="center"/>
          </w:tcPr>
          <w:p w14:paraId="6627503E">
            <w:pPr>
              <w:shd w:val="clear" w:fill="FFFFFF" w:themeFill="background1"/>
              <w:spacing w:line="360" w:lineRule="auto"/>
              <w:jc w:val="center"/>
              <w:rPr>
                <w:rFonts w:hint="eastAsia" w:ascii="仿宋" w:hAnsi="仿宋" w:eastAsia="仿宋" w:cs="仿宋"/>
                <w:b/>
                <w:bCs/>
                <w:color w:val="auto"/>
                <w:sz w:val="24"/>
                <w:szCs w:val="24"/>
                <w:highlight w:val="none"/>
                <w:lang w:eastAsia="zh-CN"/>
              </w:rPr>
            </w:pPr>
            <w:r>
              <w:rPr>
                <w:rFonts w:hint="eastAsia" w:ascii="仿宋" w:hAnsi="仿宋" w:eastAsia="仿宋" w:cs="仿宋"/>
                <w:b/>
                <w:bCs/>
                <w:color w:val="auto"/>
                <w:sz w:val="24"/>
                <w:szCs w:val="24"/>
                <w:highlight w:val="none"/>
                <w:lang w:val="en-US" w:eastAsia="zh-CN"/>
              </w:rPr>
              <w:t>9</w:t>
            </w:r>
          </w:p>
        </w:tc>
        <w:tc>
          <w:tcPr>
            <w:tcW w:w="2400" w:type="dxa"/>
            <w:noWrap w:val="0"/>
            <w:vAlign w:val="center"/>
          </w:tcPr>
          <w:p w14:paraId="61808E37">
            <w:pPr>
              <w:shd w:val="clear" w:fill="FFFFFF" w:themeFill="background1"/>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是否允许联合体投标</w:t>
            </w:r>
          </w:p>
        </w:tc>
        <w:tc>
          <w:tcPr>
            <w:tcW w:w="5871" w:type="dxa"/>
            <w:noWrap w:val="0"/>
            <w:vAlign w:val="center"/>
          </w:tcPr>
          <w:p w14:paraId="652F9B48">
            <w:pPr>
              <w:shd w:val="clear" w:fill="FFFFFF" w:themeFill="background1"/>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否</w:t>
            </w:r>
          </w:p>
        </w:tc>
      </w:tr>
      <w:tr w14:paraId="6213E7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1203" w:type="dxa"/>
            <w:noWrap w:val="0"/>
            <w:vAlign w:val="center"/>
          </w:tcPr>
          <w:p w14:paraId="66FEDCE5">
            <w:pPr>
              <w:shd w:val="clear" w:fill="FFFFFF" w:themeFill="background1"/>
              <w:spacing w:line="360" w:lineRule="auto"/>
              <w:jc w:val="center"/>
              <w:rPr>
                <w:rFonts w:hint="default"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10</w:t>
            </w:r>
          </w:p>
        </w:tc>
        <w:tc>
          <w:tcPr>
            <w:tcW w:w="2400" w:type="dxa"/>
            <w:noWrap w:val="0"/>
            <w:vAlign w:val="center"/>
          </w:tcPr>
          <w:p w14:paraId="7ACBBEFC">
            <w:pPr>
              <w:shd w:val="clear" w:fill="FFFFFF" w:themeFill="background1"/>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最高限价（或采购预算）</w:t>
            </w:r>
          </w:p>
        </w:tc>
        <w:tc>
          <w:tcPr>
            <w:tcW w:w="5871" w:type="dxa"/>
            <w:noWrap w:val="0"/>
            <w:vAlign w:val="center"/>
          </w:tcPr>
          <w:p w14:paraId="2F9A80DB">
            <w:pPr>
              <w:shd w:val="clear" w:fill="FFFFFF" w:themeFill="background1"/>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金额（小写）：2216829.81元 </w:t>
            </w:r>
          </w:p>
          <w:p w14:paraId="0CA170C2">
            <w:pPr>
              <w:shd w:val="clear" w:fill="FFFFFF" w:themeFill="background1"/>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金额（大写）：</w:t>
            </w:r>
            <w:r>
              <w:rPr>
                <w:rFonts w:hint="eastAsia" w:ascii="仿宋" w:hAnsi="仿宋" w:eastAsia="仿宋" w:cs="仿宋"/>
                <w:color w:val="auto"/>
                <w:sz w:val="24"/>
                <w:szCs w:val="24"/>
                <w:highlight w:val="none"/>
                <w:lang w:val="en-US" w:eastAsia="zh-CN"/>
              </w:rPr>
              <w:t xml:space="preserve"> 贰佰贰拾壹万陆仟捌佰贰拾玖元捌角壹分</w:t>
            </w:r>
          </w:p>
          <w:p w14:paraId="1046CB2E">
            <w:pPr>
              <w:shd w:val="clear" w:fill="FFFFFF" w:themeFill="background1"/>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投标人投标报价超过项目控制价的按无效投标处理。</w:t>
            </w:r>
          </w:p>
        </w:tc>
      </w:tr>
      <w:tr w14:paraId="594E2F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31" w:hRule="atLeast"/>
          <w:jc w:val="center"/>
        </w:trPr>
        <w:tc>
          <w:tcPr>
            <w:tcW w:w="1203" w:type="dxa"/>
            <w:noWrap w:val="0"/>
            <w:vAlign w:val="center"/>
          </w:tcPr>
          <w:p w14:paraId="43A81708">
            <w:pPr>
              <w:shd w:val="clear" w:fill="FFFFFF" w:themeFill="background1"/>
              <w:spacing w:line="360" w:lineRule="auto"/>
              <w:jc w:val="center"/>
              <w:rPr>
                <w:rFonts w:hint="default"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11</w:t>
            </w:r>
          </w:p>
        </w:tc>
        <w:tc>
          <w:tcPr>
            <w:tcW w:w="2400" w:type="dxa"/>
            <w:noWrap w:val="0"/>
            <w:vAlign w:val="center"/>
          </w:tcPr>
          <w:p w14:paraId="560EE5AD">
            <w:pPr>
              <w:shd w:val="clear" w:fill="FFFFFF" w:themeFill="background1"/>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磋商保证金</w:t>
            </w:r>
          </w:p>
        </w:tc>
        <w:tc>
          <w:tcPr>
            <w:tcW w:w="5871" w:type="dxa"/>
            <w:noWrap w:val="0"/>
            <w:vAlign w:val="center"/>
          </w:tcPr>
          <w:p w14:paraId="2BA93470">
            <w:pPr>
              <w:shd w:val="clear" w:fill="FFFFFF" w:themeFill="background1"/>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1、投标保证金的形式：银行保函、转账或电汇 (必须从投标人基本账户转出)</w:t>
            </w:r>
          </w:p>
          <w:p w14:paraId="357EF4F2">
            <w:pPr>
              <w:shd w:val="clear" w:fill="FFFFFF" w:themeFill="background1"/>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、投标保证金数额</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60000</w:t>
            </w:r>
            <w:r>
              <w:rPr>
                <w:rFonts w:hint="eastAsia" w:ascii="仿宋" w:hAnsi="仿宋" w:eastAsia="仿宋" w:cs="仿宋"/>
                <w:color w:val="auto"/>
                <w:sz w:val="24"/>
                <w:szCs w:val="24"/>
                <w:highlight w:val="none"/>
              </w:rPr>
              <w:t>元(人民币</w:t>
            </w:r>
            <w:r>
              <w:rPr>
                <w:rFonts w:hint="eastAsia" w:ascii="仿宋" w:hAnsi="仿宋" w:eastAsia="仿宋" w:cs="仿宋"/>
                <w:color w:val="auto"/>
                <w:sz w:val="24"/>
                <w:szCs w:val="24"/>
                <w:highlight w:val="none"/>
                <w:lang w:val="en-US" w:eastAsia="zh-CN"/>
              </w:rPr>
              <w:t>陆万元整</w:t>
            </w:r>
            <w:r>
              <w:rPr>
                <w:rFonts w:hint="eastAsia" w:ascii="仿宋" w:hAnsi="仿宋" w:eastAsia="仿宋" w:cs="仿宋"/>
                <w:color w:val="auto"/>
                <w:sz w:val="24"/>
                <w:szCs w:val="24"/>
                <w:highlight w:val="none"/>
              </w:rPr>
              <w:t>)；</w:t>
            </w:r>
          </w:p>
          <w:p w14:paraId="7049BA27">
            <w:pPr>
              <w:shd w:val="clear" w:fill="FFFFFF" w:themeFill="background1"/>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、保证金缴纳方式：投标保证金以电汇、网银等转账形式提交的，应在投标投标截至时间前以总公司的基本账户一次性汇入指定账户（以到账时间为准），不接受现金及任何个人汇款。</w:t>
            </w:r>
          </w:p>
          <w:p w14:paraId="4165BEFE">
            <w:pPr>
              <w:shd w:val="clear" w:fill="FFFFFF" w:themeFill="background1"/>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、递交时间：在投标截止时间前递交（以到账时间为准）；</w:t>
            </w:r>
          </w:p>
          <w:p w14:paraId="7E8F8BC7">
            <w:pPr>
              <w:shd w:val="clear" w:fill="FFFFFF" w:themeFill="background1"/>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、保证金凭证：投标单位提供打款凭证截图加盖公章；银行保函或保险保单的有效证件加盖公章。</w:t>
            </w:r>
          </w:p>
          <w:p w14:paraId="02176E6F">
            <w:pPr>
              <w:shd w:val="clear" w:fill="FFFFFF" w:themeFill="background1"/>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、账户信息：</w:t>
            </w:r>
          </w:p>
          <w:p w14:paraId="240F9F6D">
            <w:pPr>
              <w:shd w:val="clear" w:fill="FFFFFF" w:themeFill="background1"/>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单位名称：哈密市公共资源交易服务中心</w:t>
            </w:r>
          </w:p>
          <w:p w14:paraId="37A981F3">
            <w:pPr>
              <w:shd w:val="clear" w:fill="FFFFFF" w:themeFill="background1"/>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账号：9558833011000070308</w:t>
            </w:r>
          </w:p>
          <w:p w14:paraId="5369812F">
            <w:pPr>
              <w:shd w:val="clear" w:fill="FFFFFF" w:themeFill="background1"/>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开户行：工行新疆哈密解放路支行</w:t>
            </w:r>
          </w:p>
          <w:p w14:paraId="7F04823C">
            <w:pPr>
              <w:shd w:val="clear" w:fill="FFFFFF" w:themeFill="background1"/>
              <w:autoSpaceDE w:val="0"/>
              <w:autoSpaceDN w:val="0"/>
              <w:adjustRightInd w:val="0"/>
              <w:snapToGrid w:val="0"/>
              <w:textAlignment w:val="bottom"/>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7</w:t>
            </w:r>
            <w:r>
              <w:rPr>
                <w:rFonts w:hint="eastAsia" w:ascii="仿宋" w:hAnsi="仿宋" w:eastAsia="仿宋" w:cs="仿宋"/>
                <w:color w:val="auto"/>
                <w:sz w:val="24"/>
                <w:szCs w:val="24"/>
                <w:highlight w:val="none"/>
              </w:rPr>
              <w:t>、为简化手续，优化流程，采用电子支付方式提交投标保证金的，在退还时，按原路退回，收取时不开具收据，退还时也不要求提交收据。请各投标单位在响应文件中提供开户许可证或退款账户信息（包含银行行号）。</w:t>
            </w:r>
          </w:p>
          <w:p w14:paraId="744800F5">
            <w:pPr>
              <w:shd w:val="clear" w:fill="FFFFFF" w:themeFill="background1"/>
              <w:autoSpaceDE w:val="0"/>
              <w:autoSpaceDN w:val="0"/>
              <w:adjustRightInd w:val="0"/>
              <w:snapToGrid w:val="0"/>
              <w:textAlignment w:val="bottom"/>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8</w:t>
            </w:r>
            <w:r>
              <w:rPr>
                <w:rFonts w:hint="eastAsia" w:ascii="仿宋" w:hAnsi="仿宋" w:eastAsia="仿宋" w:cs="仿宋"/>
                <w:color w:val="auto"/>
                <w:sz w:val="24"/>
                <w:szCs w:val="24"/>
                <w:highlight w:val="none"/>
              </w:rPr>
              <w:t>、采用电子保函形式应按以下要求办理：</w:t>
            </w:r>
          </w:p>
          <w:p w14:paraId="7D7A5E11">
            <w:pPr>
              <w:shd w:val="clear" w:fill="FFFFFF" w:themeFill="background1"/>
              <w:autoSpaceDE w:val="0"/>
              <w:autoSpaceDN w:val="0"/>
              <w:adjustRightInd w:val="0"/>
              <w:snapToGrid w:val="0"/>
              <w:textAlignment w:val="bottom"/>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（1）电子保函按照“一标段一保函”的原则。</w:t>
            </w:r>
          </w:p>
          <w:p w14:paraId="46584405">
            <w:pPr>
              <w:shd w:val="clear" w:fill="FFFFFF" w:themeFill="background1"/>
              <w:autoSpaceDE w:val="0"/>
              <w:autoSpaceDN w:val="0"/>
              <w:adjustRightInd w:val="0"/>
              <w:snapToGrid w:val="0"/>
              <w:textAlignment w:val="bottom"/>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（2）电子保函须在招标文件规定的投标截止时间前办理完成。</w:t>
            </w:r>
          </w:p>
          <w:p w14:paraId="7C8E9FAB">
            <w:pPr>
              <w:shd w:val="clear" w:fill="FFFFFF" w:themeFill="background1"/>
              <w:autoSpaceDE w:val="0"/>
              <w:autoSpaceDN w:val="0"/>
              <w:adjustRightInd w:val="0"/>
              <w:snapToGrid w:val="0"/>
              <w:textAlignment w:val="bottom"/>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具体办理流程详见新疆政府采购网《新疆政府采购电子保函操作流程》。投标人以保函形式缴纳投标保证金的，建议通过“新疆政府采购信用融资服务平台”，使用其企业CA证书申请购买电子投标保函。（备注：如采用电子保函形式缴纳的，在投标截止日之前须从新疆电子保函服务管理平台中确认是否生效。电子保函服务管理平台技术人员联系方式：95763。鼓励及提倡投标单位使用新疆政府采购电子保函进行投标</w:t>
            </w:r>
          </w:p>
          <w:p w14:paraId="1167106C">
            <w:pPr>
              <w:pStyle w:val="15"/>
              <w:shd w:val="clear" w:fill="FFFFFF" w:themeFill="background1"/>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注：打款时须注明项目名称</w:t>
            </w:r>
            <w:r>
              <w:rPr>
                <w:rFonts w:hint="eastAsia" w:ascii="仿宋" w:hAnsi="仿宋" w:eastAsia="仿宋" w:cs="仿宋"/>
                <w:b/>
                <w:bCs/>
                <w:color w:val="auto"/>
                <w:sz w:val="24"/>
                <w:szCs w:val="24"/>
                <w:highlight w:val="none"/>
                <w:lang w:val="en-US" w:eastAsia="zh-CN"/>
              </w:rPr>
              <w:t>或项目编号</w:t>
            </w:r>
            <w:r>
              <w:rPr>
                <w:rFonts w:hint="eastAsia" w:ascii="仿宋" w:hAnsi="仿宋" w:eastAsia="仿宋" w:cs="仿宋"/>
                <w:b/>
                <w:bCs/>
                <w:color w:val="auto"/>
                <w:sz w:val="24"/>
                <w:szCs w:val="24"/>
                <w:highlight w:val="none"/>
              </w:rPr>
              <w:t>，未按以上要求办理投标保证金的，其投标保证金视为无效，采购人将拒绝其投标。</w:t>
            </w:r>
          </w:p>
        </w:tc>
      </w:tr>
      <w:tr w14:paraId="558478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1203" w:type="dxa"/>
            <w:noWrap w:val="0"/>
            <w:vAlign w:val="center"/>
          </w:tcPr>
          <w:p w14:paraId="7831565A">
            <w:pPr>
              <w:shd w:val="clear" w:fill="FFFFFF" w:themeFill="background1"/>
              <w:spacing w:line="360" w:lineRule="auto"/>
              <w:jc w:val="center"/>
              <w:rPr>
                <w:rFonts w:hint="default"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12</w:t>
            </w:r>
          </w:p>
        </w:tc>
        <w:tc>
          <w:tcPr>
            <w:tcW w:w="2400" w:type="dxa"/>
            <w:noWrap w:val="0"/>
            <w:vAlign w:val="center"/>
          </w:tcPr>
          <w:p w14:paraId="5DC3C4F6">
            <w:pPr>
              <w:shd w:val="clear" w:fill="FFFFFF" w:themeFill="background1"/>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响应文件有效期</w:t>
            </w:r>
          </w:p>
        </w:tc>
        <w:tc>
          <w:tcPr>
            <w:tcW w:w="5871" w:type="dxa"/>
            <w:noWrap w:val="0"/>
            <w:vAlign w:val="center"/>
          </w:tcPr>
          <w:p w14:paraId="763C0D13">
            <w:pPr>
              <w:shd w:val="clear" w:fill="FFFFFF" w:themeFill="background1"/>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自首次递交响应文件截止时间起计算</w:t>
            </w:r>
            <w:r>
              <w:rPr>
                <w:rFonts w:hint="eastAsia" w:ascii="仿宋" w:hAnsi="仿宋" w:eastAsia="仿宋" w:cs="仿宋"/>
                <w:color w:val="auto"/>
                <w:sz w:val="24"/>
                <w:szCs w:val="24"/>
                <w:highlight w:val="none"/>
                <w:lang w:val="en-US" w:eastAsia="zh-CN"/>
              </w:rPr>
              <w:t>90</w:t>
            </w:r>
            <w:r>
              <w:rPr>
                <w:rFonts w:hint="eastAsia" w:ascii="仿宋" w:hAnsi="仿宋" w:eastAsia="仿宋" w:cs="仿宋"/>
                <w:color w:val="auto"/>
                <w:sz w:val="24"/>
                <w:szCs w:val="24"/>
                <w:highlight w:val="none"/>
              </w:rPr>
              <w:t>个日历日。</w:t>
            </w:r>
          </w:p>
        </w:tc>
      </w:tr>
      <w:tr w14:paraId="61678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203" w:type="dxa"/>
            <w:noWrap w:val="0"/>
            <w:vAlign w:val="center"/>
          </w:tcPr>
          <w:p w14:paraId="22AC21D2">
            <w:pPr>
              <w:shd w:val="clear" w:fill="FFFFFF" w:themeFill="background1"/>
              <w:spacing w:line="360" w:lineRule="auto"/>
              <w:jc w:val="center"/>
              <w:rPr>
                <w:rFonts w:hint="default"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13</w:t>
            </w:r>
          </w:p>
        </w:tc>
        <w:tc>
          <w:tcPr>
            <w:tcW w:w="2400" w:type="dxa"/>
            <w:noWrap w:val="0"/>
            <w:vAlign w:val="center"/>
          </w:tcPr>
          <w:p w14:paraId="54ED8B73">
            <w:pPr>
              <w:shd w:val="clear" w:fill="FFFFFF" w:themeFill="background1"/>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响应文件份数</w:t>
            </w:r>
          </w:p>
        </w:tc>
        <w:tc>
          <w:tcPr>
            <w:tcW w:w="5871" w:type="dxa"/>
            <w:noWrap w:val="0"/>
            <w:vAlign w:val="center"/>
          </w:tcPr>
          <w:p w14:paraId="494D694F">
            <w:pPr>
              <w:shd w:val="clear" w:fill="FFFFFF" w:themeFill="background1"/>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1、本项目采用不见面磋商、供应商需要递交电子响应文件，加密的电子响应文件，在磋商截止时间前上传至政府采购网政采云平台指定位置，无需磋商现场递交纸质文件。</w:t>
            </w:r>
          </w:p>
          <w:p w14:paraId="285EEE63">
            <w:pPr>
              <w:shd w:val="clear" w:fill="FFFFFF" w:themeFill="background1"/>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响应文件开启当日，供应商无需到达磋商现场，仅需通过政采云平台“不见面”开标大厅完成远程解密、磋商澄清、在线多轮报价、结果公布等交互环节。供应商必须使用能正确解密响应文件的“CA锁”在规定的时间内完成远程解密，因供应商原因未能解密、解密失败或解密超时，视为供应商撤销其响应文件，系统内响应文件将被退回；</w:t>
            </w:r>
          </w:p>
          <w:p w14:paraId="26D023BC">
            <w:pPr>
              <w:pStyle w:val="280"/>
              <w:shd w:val="clear" w:fill="FFFFFF" w:themeFill="background1"/>
              <w:autoSpaceDE w:val="0"/>
              <w:adjustRightInd w:val="0"/>
              <w:snapToGrid w:val="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3、评标结束后，中标单位在</w:t>
            </w:r>
            <w:r>
              <w:rPr>
                <w:rFonts w:hint="eastAsia" w:ascii="仿宋" w:hAnsi="仿宋" w:eastAsia="仿宋" w:cs="仿宋"/>
                <w:color w:val="auto"/>
                <w:sz w:val="24"/>
                <w:szCs w:val="24"/>
                <w:highlight w:val="none"/>
                <w:lang w:val="en-US" w:eastAsia="zh-CN"/>
              </w:rPr>
              <w:t>中标结果公示</w:t>
            </w:r>
            <w:r>
              <w:rPr>
                <w:rFonts w:hint="eastAsia" w:ascii="仿宋" w:hAnsi="仿宋" w:eastAsia="仿宋" w:cs="仿宋"/>
                <w:color w:val="auto"/>
                <w:sz w:val="24"/>
                <w:szCs w:val="24"/>
                <w:highlight w:val="none"/>
              </w:rPr>
              <w:t>后2日内须递交纸质投标文件两份（正本一份，副本一份）于招标代理公司，纸质版投标文件内容须与电子版投标文件一致。</w:t>
            </w:r>
          </w:p>
        </w:tc>
      </w:tr>
      <w:tr w14:paraId="0B2B8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8" w:hRule="atLeast"/>
          <w:jc w:val="center"/>
        </w:trPr>
        <w:tc>
          <w:tcPr>
            <w:tcW w:w="1203" w:type="dxa"/>
            <w:noWrap w:val="0"/>
            <w:vAlign w:val="center"/>
          </w:tcPr>
          <w:p w14:paraId="699311DD">
            <w:pPr>
              <w:shd w:val="clear" w:fill="FFFFFF" w:themeFill="background1"/>
              <w:spacing w:line="360" w:lineRule="auto"/>
              <w:jc w:val="center"/>
              <w:rPr>
                <w:rFonts w:hint="default"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14</w:t>
            </w:r>
          </w:p>
        </w:tc>
        <w:tc>
          <w:tcPr>
            <w:tcW w:w="2400" w:type="dxa"/>
            <w:noWrap w:val="0"/>
            <w:vAlign w:val="center"/>
          </w:tcPr>
          <w:p w14:paraId="48EE2560">
            <w:pPr>
              <w:shd w:val="clear" w:fill="FFFFFF" w:themeFill="background1"/>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磋商（响应文件递交截止）时间、地点等要求</w:t>
            </w:r>
          </w:p>
        </w:tc>
        <w:tc>
          <w:tcPr>
            <w:tcW w:w="5871" w:type="dxa"/>
            <w:noWrap w:val="0"/>
            <w:vAlign w:val="center"/>
          </w:tcPr>
          <w:p w14:paraId="73EB12B7">
            <w:pPr>
              <w:shd w:val="clear" w:fill="FFFFFF" w:themeFill="background1"/>
              <w:rPr>
                <w:rFonts w:hint="eastAsia" w:ascii="仿宋" w:hAnsi="仿宋" w:eastAsia="仿宋" w:cs="仿宋"/>
                <w:color w:val="auto"/>
                <w:sz w:val="24"/>
                <w:szCs w:val="24"/>
                <w:highlight w:val="none"/>
                <w:shd w:val="clear" w:fill="FFFF00"/>
              </w:rPr>
            </w:pPr>
            <w:r>
              <w:rPr>
                <w:rFonts w:hint="eastAsia" w:ascii="仿宋" w:hAnsi="仿宋" w:eastAsia="仿宋" w:cs="仿宋"/>
                <w:color w:val="auto"/>
                <w:sz w:val="24"/>
                <w:szCs w:val="24"/>
                <w:highlight w:val="none"/>
              </w:rPr>
              <w:t>磋商时间（响应文件递交截止时间）：</w:t>
            </w:r>
            <w:r>
              <w:rPr>
                <w:rFonts w:hint="eastAsia" w:ascii="仿宋" w:hAnsi="仿宋" w:eastAsia="仿宋" w:cs="仿宋"/>
                <w:color w:val="auto"/>
                <w:sz w:val="24"/>
                <w:szCs w:val="24"/>
                <w:highlight w:val="none"/>
                <w:shd w:val="clear" w:fill="FFFFFF" w:themeFill="background1"/>
              </w:rPr>
              <w:t>202</w:t>
            </w:r>
            <w:r>
              <w:rPr>
                <w:rFonts w:hint="eastAsia" w:ascii="仿宋" w:hAnsi="仿宋" w:eastAsia="仿宋" w:cs="仿宋"/>
                <w:color w:val="auto"/>
                <w:sz w:val="24"/>
                <w:szCs w:val="24"/>
                <w:highlight w:val="none"/>
                <w:shd w:val="clear" w:fill="FFFFFF" w:themeFill="background1"/>
                <w:lang w:val="en-US" w:eastAsia="zh-CN"/>
              </w:rPr>
              <w:t>6</w:t>
            </w:r>
            <w:r>
              <w:rPr>
                <w:rFonts w:hint="eastAsia" w:ascii="仿宋" w:hAnsi="仿宋" w:eastAsia="仿宋" w:cs="仿宋"/>
                <w:color w:val="auto"/>
                <w:sz w:val="24"/>
                <w:szCs w:val="24"/>
                <w:highlight w:val="none"/>
                <w:shd w:val="clear" w:fill="FFFFFF" w:themeFill="background1"/>
              </w:rPr>
              <w:t>年</w:t>
            </w:r>
            <w:r>
              <w:rPr>
                <w:rFonts w:hint="eastAsia" w:ascii="仿宋" w:hAnsi="仿宋" w:eastAsia="仿宋" w:cs="仿宋"/>
                <w:color w:val="auto"/>
                <w:sz w:val="24"/>
                <w:szCs w:val="24"/>
                <w:highlight w:val="none"/>
                <w:shd w:val="clear" w:fill="FFFFFF" w:themeFill="background1"/>
                <w:lang w:val="en-US" w:eastAsia="zh-CN"/>
              </w:rPr>
              <w:t>5</w:t>
            </w:r>
            <w:r>
              <w:rPr>
                <w:rFonts w:hint="eastAsia" w:ascii="仿宋" w:hAnsi="仿宋" w:eastAsia="仿宋" w:cs="仿宋"/>
                <w:color w:val="auto"/>
                <w:sz w:val="24"/>
                <w:szCs w:val="24"/>
                <w:highlight w:val="none"/>
                <w:shd w:val="clear" w:fill="FFFFFF" w:themeFill="background1"/>
              </w:rPr>
              <w:t>月</w:t>
            </w:r>
            <w:r>
              <w:rPr>
                <w:rFonts w:hint="eastAsia" w:ascii="仿宋" w:hAnsi="仿宋" w:eastAsia="仿宋" w:cs="仿宋"/>
                <w:color w:val="auto"/>
                <w:sz w:val="24"/>
                <w:szCs w:val="24"/>
                <w:highlight w:val="none"/>
                <w:shd w:val="clear" w:fill="FFFFFF" w:themeFill="background1"/>
                <w:lang w:val="en-US" w:eastAsia="zh-CN"/>
              </w:rPr>
              <w:t>13</w:t>
            </w:r>
            <w:r>
              <w:rPr>
                <w:rFonts w:hint="eastAsia" w:ascii="仿宋" w:hAnsi="仿宋" w:eastAsia="仿宋" w:cs="仿宋"/>
                <w:color w:val="auto"/>
                <w:sz w:val="24"/>
                <w:szCs w:val="24"/>
                <w:highlight w:val="none"/>
                <w:shd w:val="clear" w:fill="FFFFFF" w:themeFill="background1"/>
              </w:rPr>
              <w:t>日1</w:t>
            </w:r>
            <w:r>
              <w:rPr>
                <w:rFonts w:hint="eastAsia" w:ascii="仿宋" w:hAnsi="仿宋" w:eastAsia="仿宋" w:cs="仿宋"/>
                <w:color w:val="auto"/>
                <w:sz w:val="24"/>
                <w:szCs w:val="24"/>
                <w:highlight w:val="none"/>
                <w:shd w:val="clear" w:fill="FFFFFF" w:themeFill="background1"/>
                <w:lang w:val="en-US" w:eastAsia="zh-CN"/>
              </w:rPr>
              <w:t>0</w:t>
            </w:r>
            <w:r>
              <w:rPr>
                <w:rFonts w:hint="eastAsia" w:ascii="仿宋" w:hAnsi="仿宋" w:eastAsia="仿宋" w:cs="仿宋"/>
                <w:color w:val="auto"/>
                <w:sz w:val="24"/>
                <w:szCs w:val="24"/>
                <w:highlight w:val="none"/>
                <w:shd w:val="clear" w:fill="FFFFFF" w:themeFill="background1"/>
              </w:rPr>
              <w:t>：</w:t>
            </w:r>
            <w:r>
              <w:rPr>
                <w:rFonts w:hint="eastAsia" w:ascii="仿宋" w:hAnsi="仿宋" w:eastAsia="仿宋" w:cs="仿宋"/>
                <w:color w:val="auto"/>
                <w:sz w:val="24"/>
                <w:szCs w:val="24"/>
                <w:highlight w:val="none"/>
                <w:shd w:val="clear" w:fill="FFFFFF" w:themeFill="background1"/>
                <w:lang w:val="en-US" w:eastAsia="zh-CN"/>
              </w:rPr>
              <w:t>00</w:t>
            </w:r>
            <w:r>
              <w:rPr>
                <w:rFonts w:hint="eastAsia" w:ascii="仿宋" w:hAnsi="仿宋" w:eastAsia="仿宋" w:cs="仿宋"/>
                <w:color w:val="auto"/>
                <w:sz w:val="24"/>
                <w:szCs w:val="24"/>
                <w:highlight w:val="none"/>
                <w:shd w:val="clear" w:fill="FFFFFF" w:themeFill="background1"/>
              </w:rPr>
              <w:t>分</w:t>
            </w:r>
          </w:p>
          <w:p w14:paraId="52FDD953">
            <w:pPr>
              <w:shd w:val="clear" w:fill="FFFFFF" w:themeFill="background1"/>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磋商地点（响应文件递交地点）：（政采云（https://www.zcygov.cn/）不见面开标大厅）</w:t>
            </w:r>
          </w:p>
        </w:tc>
      </w:tr>
      <w:tr w14:paraId="186F2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1203" w:type="dxa"/>
            <w:noWrap w:val="0"/>
            <w:vAlign w:val="center"/>
          </w:tcPr>
          <w:p w14:paraId="4B35F3B1">
            <w:pPr>
              <w:shd w:val="clear" w:fill="FFFFFF" w:themeFill="background1"/>
              <w:spacing w:line="360" w:lineRule="auto"/>
              <w:jc w:val="center"/>
              <w:rPr>
                <w:rFonts w:hint="default"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15</w:t>
            </w:r>
          </w:p>
        </w:tc>
        <w:tc>
          <w:tcPr>
            <w:tcW w:w="2400" w:type="dxa"/>
            <w:noWrap w:val="0"/>
            <w:vAlign w:val="center"/>
          </w:tcPr>
          <w:p w14:paraId="6D909CA0">
            <w:pPr>
              <w:shd w:val="clear" w:fill="FFFFFF" w:themeFill="background1"/>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磋商小组的组成</w:t>
            </w:r>
          </w:p>
        </w:tc>
        <w:tc>
          <w:tcPr>
            <w:tcW w:w="5871" w:type="dxa"/>
            <w:noWrap w:val="0"/>
            <w:vAlign w:val="center"/>
          </w:tcPr>
          <w:p w14:paraId="2EDF10A4">
            <w:pPr>
              <w:shd w:val="clear" w:fill="FFFFFF" w:themeFill="background1"/>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磋商小组构成：磋商小组由采购人代表和评审专家共3人组成，其中采购人代表0人和专家评委3人。</w:t>
            </w:r>
          </w:p>
          <w:p w14:paraId="30324385">
            <w:pPr>
              <w:shd w:val="clear" w:fill="FFFFFF" w:themeFill="background1"/>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磋商小组确定方式：专家库随机抽取。</w:t>
            </w:r>
          </w:p>
        </w:tc>
      </w:tr>
      <w:tr w14:paraId="4B08F5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jc w:val="center"/>
        </w:trPr>
        <w:tc>
          <w:tcPr>
            <w:tcW w:w="1203" w:type="dxa"/>
            <w:noWrap w:val="0"/>
            <w:vAlign w:val="center"/>
          </w:tcPr>
          <w:p w14:paraId="2A776F5A">
            <w:pPr>
              <w:shd w:val="clear" w:fill="FFFFFF" w:themeFill="background1"/>
              <w:spacing w:line="360" w:lineRule="auto"/>
              <w:jc w:val="center"/>
              <w:rPr>
                <w:rFonts w:hint="default"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16</w:t>
            </w:r>
          </w:p>
        </w:tc>
        <w:tc>
          <w:tcPr>
            <w:tcW w:w="2400" w:type="dxa"/>
            <w:noWrap w:val="0"/>
            <w:vAlign w:val="center"/>
          </w:tcPr>
          <w:p w14:paraId="2CE96BDD">
            <w:pPr>
              <w:shd w:val="clear" w:fill="FFFFFF" w:themeFill="background1"/>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磋商轮数和最后报价的其他要求</w:t>
            </w:r>
          </w:p>
        </w:tc>
        <w:tc>
          <w:tcPr>
            <w:tcW w:w="5871" w:type="dxa"/>
            <w:noWrap w:val="0"/>
            <w:vAlign w:val="center"/>
          </w:tcPr>
          <w:p w14:paraId="580346C7">
            <w:pPr>
              <w:shd w:val="clear" w:fill="FFFFFF" w:themeFill="background1"/>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1、磋商轮数:</w:t>
            </w:r>
            <w:r>
              <w:rPr>
                <w:rFonts w:hint="eastAsia" w:ascii="仿宋" w:hAnsi="仿宋" w:eastAsia="仿宋" w:cs="仿宋"/>
                <w:color w:val="auto"/>
                <w:sz w:val="24"/>
                <w:szCs w:val="24"/>
                <w:highlight w:val="none"/>
                <w:lang w:val="en-US" w:eastAsia="zh-CN"/>
              </w:rPr>
              <w:t>二轮（二轮为最终报价）</w:t>
            </w:r>
            <w:r>
              <w:rPr>
                <w:rFonts w:hint="eastAsia" w:ascii="仿宋" w:hAnsi="仿宋" w:eastAsia="仿宋" w:cs="仿宋"/>
                <w:color w:val="auto"/>
                <w:sz w:val="24"/>
                <w:szCs w:val="24"/>
                <w:highlight w:val="none"/>
              </w:rPr>
              <w:t>；</w:t>
            </w:r>
          </w:p>
          <w:p w14:paraId="340AABD6">
            <w:pPr>
              <w:shd w:val="clear" w:fill="FFFFFF" w:themeFill="background1"/>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2、最后一轮磋商结束后，所有仍在参加磋商的供应商按照磋商小组的要求做最后报价（含修正的响应文件，如有），最后报价由其法定代表人或其授权代表签字后递交给采购代理机构。</w:t>
            </w:r>
          </w:p>
        </w:tc>
      </w:tr>
      <w:tr w14:paraId="744F12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1203" w:type="dxa"/>
            <w:noWrap w:val="0"/>
            <w:vAlign w:val="center"/>
          </w:tcPr>
          <w:p w14:paraId="7AD6221B">
            <w:pPr>
              <w:shd w:val="clear" w:fill="FFFFFF" w:themeFill="background1"/>
              <w:spacing w:line="360" w:lineRule="auto"/>
              <w:jc w:val="center"/>
              <w:rPr>
                <w:rFonts w:hint="default"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17</w:t>
            </w:r>
          </w:p>
        </w:tc>
        <w:tc>
          <w:tcPr>
            <w:tcW w:w="2400" w:type="dxa"/>
            <w:noWrap w:val="0"/>
            <w:vAlign w:val="center"/>
          </w:tcPr>
          <w:p w14:paraId="0CD4C4C7">
            <w:pPr>
              <w:shd w:val="clear" w:fill="FFFFFF" w:themeFill="background1"/>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是否授权评标委员会确定中标人</w:t>
            </w:r>
          </w:p>
        </w:tc>
        <w:tc>
          <w:tcPr>
            <w:tcW w:w="5871" w:type="dxa"/>
            <w:noWrap w:val="0"/>
            <w:vAlign w:val="center"/>
          </w:tcPr>
          <w:p w14:paraId="779EEDA9">
            <w:pPr>
              <w:shd w:val="clear" w:fill="FFFFFF" w:themeFill="background1"/>
              <w:spacing w:line="360" w:lineRule="auto"/>
              <w:jc w:val="left"/>
              <w:rPr>
                <w:rFonts w:hint="eastAsia" w:ascii="仿宋" w:hAnsi="仿宋" w:eastAsia="仿宋" w:cs="宋体"/>
                <w:bCs/>
                <w:color w:val="auto"/>
                <w:sz w:val="24"/>
                <w:highlight w:val="none"/>
              </w:rPr>
            </w:pPr>
            <w:r>
              <w:rPr>
                <w:rFonts w:ascii="Segoe UI Symbol" w:hAnsi="Segoe UI Symbol" w:eastAsia="仿宋" w:cs="Segoe UI Symbol"/>
                <w:bCs/>
                <w:color w:val="auto"/>
                <w:sz w:val="24"/>
                <w:highlight w:val="none"/>
              </w:rPr>
              <w:t>☑</w:t>
            </w:r>
            <w:r>
              <w:rPr>
                <w:rFonts w:hint="eastAsia" w:ascii="仿宋" w:hAnsi="仿宋" w:eastAsia="仿宋" w:cs="仿宋"/>
                <w:bCs/>
                <w:color w:val="auto"/>
                <w:sz w:val="24"/>
                <w:highlight w:val="none"/>
              </w:rPr>
              <w:t>是</w:t>
            </w:r>
          </w:p>
          <w:p w14:paraId="600B209C">
            <w:pPr>
              <w:shd w:val="clear" w:fill="FFFFFF" w:themeFill="background1"/>
              <w:rPr>
                <w:rFonts w:hint="eastAsia" w:ascii="仿宋" w:hAnsi="仿宋" w:eastAsia="仿宋" w:cs="仿宋"/>
                <w:color w:val="auto"/>
                <w:sz w:val="24"/>
                <w:szCs w:val="24"/>
                <w:highlight w:val="none"/>
              </w:rPr>
            </w:pPr>
            <w:r>
              <w:rPr>
                <w:rFonts w:hint="eastAsia" w:ascii="仿宋" w:hAnsi="仿宋" w:eastAsia="仿宋" w:cs="宋体"/>
                <w:bCs/>
                <w:color w:val="auto"/>
                <w:sz w:val="24"/>
                <w:highlight w:val="none"/>
              </w:rPr>
              <w:t>□否，推荐的成交候选人数：3 人</w:t>
            </w:r>
          </w:p>
        </w:tc>
      </w:tr>
      <w:tr w14:paraId="73281B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1203" w:type="dxa"/>
            <w:noWrap w:val="0"/>
            <w:vAlign w:val="center"/>
          </w:tcPr>
          <w:p w14:paraId="7DBF74B7">
            <w:pPr>
              <w:shd w:val="clear" w:fill="FFFFFF" w:themeFill="background1"/>
              <w:spacing w:line="360" w:lineRule="auto"/>
              <w:jc w:val="center"/>
              <w:rPr>
                <w:rFonts w:hint="default"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18</w:t>
            </w:r>
          </w:p>
        </w:tc>
        <w:tc>
          <w:tcPr>
            <w:tcW w:w="2400" w:type="dxa"/>
            <w:noWrap w:val="0"/>
            <w:vAlign w:val="center"/>
          </w:tcPr>
          <w:p w14:paraId="2EE01A1B">
            <w:pPr>
              <w:shd w:val="clear" w:fill="FFFFFF" w:themeFill="background1"/>
              <w:jc w:val="center"/>
              <w:rPr>
                <w:rFonts w:hint="eastAsia" w:ascii="仿宋" w:hAnsi="仿宋" w:eastAsia="仿宋" w:cs="仿宋"/>
                <w:b/>
                <w:bCs/>
                <w:color w:val="auto"/>
                <w:sz w:val="24"/>
                <w:szCs w:val="24"/>
                <w:highlight w:val="none"/>
              </w:rPr>
            </w:pPr>
            <w:r>
              <w:rPr>
                <w:rFonts w:hint="eastAsia" w:ascii="仿宋" w:hAnsi="仿宋" w:eastAsia="仿宋" w:cs="宋体"/>
                <w:b/>
                <w:bCs/>
                <w:color w:val="auto"/>
                <w:sz w:val="24"/>
                <w:highlight w:val="none"/>
              </w:rPr>
              <w:t>中</w:t>
            </w:r>
            <w:r>
              <w:rPr>
                <w:rFonts w:hint="eastAsia" w:ascii="仿宋" w:hAnsi="仿宋" w:eastAsia="仿宋" w:cs="仿宋"/>
                <w:b/>
                <w:bCs/>
                <w:color w:val="auto"/>
                <w:sz w:val="24"/>
                <w:szCs w:val="24"/>
                <w:highlight w:val="none"/>
              </w:rPr>
              <w:t>标公示的媒介</w:t>
            </w:r>
          </w:p>
        </w:tc>
        <w:tc>
          <w:tcPr>
            <w:tcW w:w="5871" w:type="dxa"/>
            <w:noWrap w:val="0"/>
            <w:vAlign w:val="center"/>
          </w:tcPr>
          <w:p w14:paraId="6AB3389F">
            <w:pPr>
              <w:shd w:val="clear" w:fill="FFFFFF" w:themeFill="background1"/>
              <w:rPr>
                <w:rFonts w:hint="eastAsia" w:ascii="仿宋" w:hAnsi="仿宋" w:eastAsia="仿宋" w:cs="宋体"/>
                <w:bCs/>
                <w:color w:val="auto"/>
                <w:sz w:val="24"/>
                <w:highlight w:val="none"/>
              </w:rPr>
            </w:pPr>
            <w:r>
              <w:rPr>
                <w:rFonts w:hint="eastAsia" w:ascii="仿宋" w:hAnsi="仿宋" w:eastAsia="仿宋" w:cs="宋体"/>
                <w:color w:val="auto"/>
                <w:sz w:val="24"/>
                <w:highlight w:val="none"/>
              </w:rPr>
              <w:t>新疆政府采购网</w:t>
            </w:r>
          </w:p>
        </w:tc>
      </w:tr>
      <w:tr w14:paraId="0BB85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1203" w:type="dxa"/>
            <w:noWrap w:val="0"/>
            <w:vAlign w:val="center"/>
          </w:tcPr>
          <w:p w14:paraId="22FE542D">
            <w:pPr>
              <w:shd w:val="clear" w:fill="FFFFFF" w:themeFill="background1"/>
              <w:spacing w:line="360" w:lineRule="auto"/>
              <w:jc w:val="center"/>
              <w:rPr>
                <w:rFonts w:hint="default" w:ascii="仿宋" w:hAnsi="仿宋" w:eastAsia="仿宋" w:cs="仿宋"/>
                <w:b/>
                <w:color w:val="auto"/>
                <w:sz w:val="24"/>
                <w:szCs w:val="24"/>
                <w:highlight w:val="none"/>
                <w:lang w:val="en-US" w:eastAsia="zh-CN"/>
              </w:rPr>
            </w:pPr>
            <w:r>
              <w:rPr>
                <w:rFonts w:hint="eastAsia" w:ascii="仿宋" w:hAnsi="仿宋" w:eastAsia="仿宋" w:cs="仿宋"/>
                <w:b/>
                <w:color w:val="auto"/>
                <w:sz w:val="24"/>
                <w:szCs w:val="24"/>
                <w:highlight w:val="none"/>
                <w:lang w:val="en-US" w:eastAsia="zh-CN"/>
              </w:rPr>
              <w:t>19</w:t>
            </w:r>
          </w:p>
        </w:tc>
        <w:tc>
          <w:tcPr>
            <w:tcW w:w="8271" w:type="dxa"/>
            <w:gridSpan w:val="2"/>
            <w:noWrap w:val="0"/>
            <w:vAlign w:val="center"/>
          </w:tcPr>
          <w:p w14:paraId="6DDC4B54">
            <w:pPr>
              <w:shd w:val="clear" w:fill="FFFFFF" w:themeFill="background1"/>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其他规定：</w:t>
            </w:r>
          </w:p>
          <w:p w14:paraId="66E7A401">
            <w:pPr>
              <w:shd w:val="clear" w:fill="FFFFFF" w:themeFill="background1"/>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根据《关于印发政府采购促进中小企业发展管理办法的通知》（财库[2020]46号文）本项目为专门面向中小企业采购项目（监狱企业、残疾人福利性质单位视同为小微企业）。</w:t>
            </w:r>
          </w:p>
          <w:p w14:paraId="3D61586B">
            <w:pPr>
              <w:shd w:val="clear" w:fill="FFFFFF" w:themeFill="background1"/>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本项目所属行业：</w:t>
            </w:r>
            <w:r>
              <w:rPr>
                <w:rFonts w:hint="eastAsia" w:ascii="仿宋" w:hAnsi="仿宋" w:eastAsia="仿宋" w:cs="仿宋"/>
                <w:b/>
                <w:bCs/>
                <w:color w:val="auto"/>
                <w:sz w:val="24"/>
                <w:szCs w:val="24"/>
                <w:highlight w:val="none"/>
                <w:u w:val="single"/>
              </w:rPr>
              <w:t>建筑业</w:t>
            </w:r>
          </w:p>
        </w:tc>
      </w:tr>
      <w:tr w14:paraId="731B8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2" w:hRule="atLeast"/>
          <w:jc w:val="center"/>
        </w:trPr>
        <w:tc>
          <w:tcPr>
            <w:tcW w:w="1203" w:type="dxa"/>
            <w:noWrap w:val="0"/>
            <w:vAlign w:val="center"/>
          </w:tcPr>
          <w:p w14:paraId="7D7D8604">
            <w:pPr>
              <w:shd w:val="clear" w:fill="FFFFFF" w:themeFill="background1"/>
              <w:spacing w:line="360" w:lineRule="auto"/>
              <w:jc w:val="center"/>
              <w:rPr>
                <w:rFonts w:hint="default" w:ascii="仿宋" w:hAnsi="仿宋" w:eastAsia="仿宋" w:cs="仿宋"/>
                <w:b/>
                <w:bCs/>
                <w:color w:val="auto"/>
                <w:sz w:val="24"/>
                <w:szCs w:val="24"/>
                <w:highlight w:val="none"/>
                <w:lang w:val="en-US"/>
              </w:rPr>
            </w:pPr>
            <w:r>
              <w:rPr>
                <w:rFonts w:hint="eastAsia" w:ascii="仿宋" w:hAnsi="仿宋" w:eastAsia="仿宋" w:cs="仿宋"/>
                <w:b/>
                <w:bCs/>
                <w:color w:val="auto"/>
                <w:sz w:val="24"/>
                <w:szCs w:val="24"/>
                <w:highlight w:val="none"/>
                <w:lang w:val="en-US" w:eastAsia="zh-CN"/>
              </w:rPr>
              <w:t>20</w:t>
            </w:r>
          </w:p>
        </w:tc>
        <w:tc>
          <w:tcPr>
            <w:tcW w:w="8271" w:type="dxa"/>
            <w:gridSpan w:val="2"/>
            <w:noWrap w:val="0"/>
            <w:vAlign w:val="center"/>
          </w:tcPr>
          <w:p w14:paraId="08B096F3">
            <w:pPr>
              <w:shd w:val="clear" w:fill="FFFFFF" w:themeFill="background1"/>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2.采购代理费支付方式：</w:t>
            </w:r>
          </w:p>
          <w:p w14:paraId="1D3718A3">
            <w:pPr>
              <w:shd w:val="clear" w:fill="FFFFFF" w:themeFill="background1"/>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本项目代理服务费由成交供应商领取成交通知书前，一次性向采购代理机构支付。</w:t>
            </w:r>
          </w:p>
          <w:p w14:paraId="7D5EC756">
            <w:pPr>
              <w:shd w:val="clear" w:fill="FFFFFF" w:themeFill="background1"/>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采购人支付。</w:t>
            </w:r>
          </w:p>
          <w:p w14:paraId="301D7FB8">
            <w:pPr>
              <w:shd w:val="clear" w:fill="FFFFFF" w:themeFill="background1"/>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参照发改价格〔2015〕299号</w:t>
            </w:r>
            <w:r>
              <w:rPr>
                <w:rFonts w:hint="eastAsia" w:ascii="仿宋" w:hAnsi="仿宋" w:eastAsia="仿宋" w:cs="仿宋"/>
                <w:color w:val="auto"/>
                <w:sz w:val="24"/>
                <w:szCs w:val="24"/>
                <w:highlight w:val="none"/>
                <w:lang w:val="en-US" w:eastAsia="zh-CN"/>
              </w:rPr>
              <w:t>文</w:t>
            </w:r>
            <w:r>
              <w:rPr>
                <w:rFonts w:hint="eastAsia" w:ascii="仿宋" w:hAnsi="仿宋" w:eastAsia="仿宋" w:cs="仿宋"/>
                <w:color w:val="auto"/>
                <w:sz w:val="24"/>
                <w:szCs w:val="24"/>
                <w:highlight w:val="none"/>
              </w:rPr>
              <w:t>的规定计取。招标代理服务费的计费基数为中标金额。</w:t>
            </w:r>
          </w:p>
        </w:tc>
      </w:tr>
      <w:tr w14:paraId="238542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1203" w:type="dxa"/>
            <w:noWrap w:val="0"/>
            <w:vAlign w:val="center"/>
          </w:tcPr>
          <w:p w14:paraId="4A10D74F">
            <w:pPr>
              <w:shd w:val="clear" w:fill="FFFFFF" w:themeFill="background1"/>
              <w:spacing w:line="360" w:lineRule="auto"/>
              <w:jc w:val="center"/>
              <w:rPr>
                <w:rFonts w:hint="default" w:ascii="仿宋" w:hAnsi="仿宋" w:eastAsia="仿宋" w:cs="仿宋"/>
                <w:b/>
                <w:bCs/>
                <w:color w:val="auto"/>
                <w:sz w:val="24"/>
                <w:szCs w:val="24"/>
                <w:highlight w:val="none"/>
                <w:lang w:val="en-US"/>
              </w:rPr>
            </w:pPr>
            <w:r>
              <w:rPr>
                <w:rFonts w:hint="eastAsia" w:ascii="仿宋" w:hAnsi="仿宋" w:eastAsia="仿宋" w:cs="仿宋"/>
                <w:b/>
                <w:bCs/>
                <w:color w:val="auto"/>
                <w:sz w:val="24"/>
                <w:szCs w:val="24"/>
                <w:highlight w:val="none"/>
                <w:lang w:val="en-US" w:eastAsia="zh-CN"/>
              </w:rPr>
              <w:t>21</w:t>
            </w:r>
          </w:p>
        </w:tc>
        <w:tc>
          <w:tcPr>
            <w:tcW w:w="8271" w:type="dxa"/>
            <w:gridSpan w:val="2"/>
            <w:noWrap w:val="0"/>
            <w:vAlign w:val="center"/>
          </w:tcPr>
          <w:p w14:paraId="5560F2E6">
            <w:pPr>
              <w:shd w:val="clear" w:fill="FFFFFF" w:themeFill="background1"/>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解释权:</w:t>
            </w:r>
          </w:p>
          <w:p w14:paraId="7E82692C">
            <w:pPr>
              <w:shd w:val="clear" w:fill="FFFFFF" w:themeFill="background1"/>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构成磋商文件的各个组成文件应互为解释，互为说明；除磋商文件中有特别规定外，按磋商邀请、磋商须知、响应文件格式的先后顺序解释；同一组成文件中就同一事项的规定或约定不一致的，以编排顺序在后者为准；按本款前述规定仍不能形成结论的，由采购代理机构和采购人负责解释。</w:t>
            </w:r>
          </w:p>
        </w:tc>
      </w:tr>
      <w:tr w14:paraId="5B94E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jc w:val="center"/>
        </w:trPr>
        <w:tc>
          <w:tcPr>
            <w:tcW w:w="1203" w:type="dxa"/>
            <w:noWrap w:val="0"/>
            <w:vAlign w:val="center"/>
          </w:tcPr>
          <w:p w14:paraId="2F1C62B4">
            <w:pPr>
              <w:shd w:val="clear" w:fill="FFFFFF" w:themeFill="background1"/>
              <w:spacing w:line="360" w:lineRule="auto"/>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注意事项</w:t>
            </w:r>
          </w:p>
        </w:tc>
        <w:tc>
          <w:tcPr>
            <w:tcW w:w="8271" w:type="dxa"/>
            <w:gridSpan w:val="2"/>
            <w:noWrap w:val="0"/>
            <w:vAlign w:val="center"/>
          </w:tcPr>
          <w:p w14:paraId="4C7CD18B">
            <w:pPr>
              <w:pStyle w:val="128"/>
              <w:shd w:val="clear" w:fill="FFFFFF" w:themeFill="background1"/>
              <w:spacing w:line="400" w:lineRule="exact"/>
              <w:ind w:firstLine="0" w:firstLineChars="0"/>
              <w:contextualSpacing/>
              <w:jc w:val="left"/>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1、根据《财政部关于在政府采购活动中查询及使用信用记录有关问题的通知》财库〔2016〕125号的规定，各供应商应在本项目采购公告发布之日起到响应文件递交截止时间期间，通过“信用中国”网站（www.creditchina.gov.cn）、中国政府采购网（www.ccgp.gov.cn）等渠道查询主体信用记录，并将信用信息查询记录作为响应文件组成部分。对列入失信被执行人、严重失信行为的主体将拒绝其参与政府采购活动。</w:t>
            </w:r>
          </w:p>
          <w:p w14:paraId="715161CC">
            <w:pPr>
              <w:pStyle w:val="128"/>
              <w:shd w:val="clear" w:fill="FFFFFF" w:themeFill="background1"/>
              <w:spacing w:line="400" w:lineRule="exact"/>
              <w:ind w:firstLine="0" w:firstLineChars="0"/>
              <w:contextualSpacing/>
              <w:jc w:val="left"/>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采购人及采购代理机构经办人将查询网站打印、签字并存档备查（如响应文件中提供时将直接使用响应文件中提供的查询网站打印）。供应商不良信用记录以采购人及采购代理机构查询结果为准。在本磋商文件规定的查询时间之外，网站信息发生的任何变更均不作为资格审查依据。</w:t>
            </w:r>
          </w:p>
          <w:p w14:paraId="45ABEDC7">
            <w:pPr>
              <w:pStyle w:val="128"/>
              <w:shd w:val="clear" w:fill="FFFFFF" w:themeFill="background1"/>
              <w:spacing w:line="400" w:lineRule="exact"/>
              <w:ind w:firstLine="0" w:firstLineChars="0"/>
              <w:contextualSpacing/>
              <w:jc w:val="left"/>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2、本次采购采用电子交易方式，电子交易平台为“政府采购云平台（www.zcygov.cn）”。供应商参与本项目电子交易活动前，应注册成为政府采购云平台正式供应商。编制电子投标文件前还需申领CA证书并绑定帐号。供应商应充分考虑完成平台注册、申领CA证书等所需的时间。因未注册入库、未办理CA数字证书等原因造成无法投标或投标失败等后果由供应商自行承担。</w:t>
            </w:r>
          </w:p>
          <w:p w14:paraId="2D572B13">
            <w:pPr>
              <w:pStyle w:val="128"/>
              <w:shd w:val="clear" w:fill="FFFFFF" w:themeFill="background1"/>
              <w:spacing w:line="400" w:lineRule="exact"/>
              <w:ind w:firstLine="0" w:firstLineChars="0"/>
              <w:contextualSpacing/>
              <w:jc w:val="left"/>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3、供应商须在在投标截止时间前通过CA在政采云平台上传加密的电子投标文件。供应商在磋商时须使用制作加密电子投标文件所使用的CA锁解密，供应商须提前配置好浏览器（建议使用360浏览器或谷歌浏览器），并确保磋商期间电脑网络环境畅通，以便磋商时解密。本项目解密时间定为30分钟，如因供应商自身原因导致无法正常解密，后果由供应商自行承担。</w:t>
            </w:r>
          </w:p>
          <w:p w14:paraId="40FB4F68">
            <w:pPr>
              <w:shd w:val="clear" w:fill="FFFFFF" w:themeFill="background1"/>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各供应商对不见面开评标系统的技术操作咨询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w:t>
            </w:r>
          </w:p>
        </w:tc>
      </w:tr>
      <w:tr w14:paraId="055E1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jc w:val="center"/>
        </w:trPr>
        <w:tc>
          <w:tcPr>
            <w:tcW w:w="1203" w:type="dxa"/>
            <w:shd w:val="clear" w:color="auto" w:fill="auto"/>
            <w:noWrap w:val="0"/>
            <w:vAlign w:val="center"/>
          </w:tcPr>
          <w:p w14:paraId="501F3CF2">
            <w:pPr>
              <w:shd w:val="clear"/>
              <w:spacing w:line="360" w:lineRule="auto"/>
              <w:jc w:val="center"/>
              <w:rPr>
                <w:rFonts w:hint="eastAsia" w:ascii="仿宋" w:hAnsi="仿宋" w:eastAsia="仿宋" w:cs="宋体"/>
                <w:color w:val="auto"/>
                <w:kern w:val="0"/>
                <w:sz w:val="24"/>
                <w:szCs w:val="24"/>
                <w:highlight w:val="none"/>
                <w:shd w:val="clear" w:color="auto" w:fill="auto"/>
                <w:lang w:val="en-US" w:eastAsia="zh-CN" w:bidi="ar-SA"/>
              </w:rPr>
            </w:pPr>
            <w:r>
              <w:rPr>
                <w:rFonts w:hint="eastAsia" w:ascii="仿宋" w:hAnsi="仿宋" w:eastAsia="仿宋" w:cs="宋体"/>
                <w:color w:val="000000" w:themeColor="text1"/>
                <w:kern w:val="0"/>
                <w:sz w:val="24"/>
                <w:szCs w:val="24"/>
                <w:highlight w:val="none"/>
                <w:u w:val="none"/>
                <w:shd w:val="clear" w:color="auto" w:fill="auto"/>
                <w14:textFill>
                  <w14:solidFill>
                    <w14:schemeClr w14:val="tx1"/>
                  </w14:solidFill>
                </w14:textFill>
              </w:rPr>
              <w:t>低于成本价不正当竞争预防措施</w:t>
            </w:r>
          </w:p>
        </w:tc>
        <w:tc>
          <w:tcPr>
            <w:tcW w:w="8271" w:type="dxa"/>
            <w:gridSpan w:val="2"/>
            <w:shd w:val="clear" w:color="auto" w:fill="auto"/>
            <w:noWrap w:val="0"/>
            <w:vAlign w:val="center"/>
          </w:tcPr>
          <w:p w14:paraId="2FA9D6AE">
            <w:pPr>
              <w:shd w:val="clear"/>
              <w:spacing w:line="360" w:lineRule="auto"/>
              <w:jc w:val="left"/>
              <w:rPr>
                <w:rFonts w:hint="eastAsia" w:ascii="仿宋" w:hAnsi="仿宋" w:eastAsia="仿宋" w:cs="宋体"/>
                <w:color w:val="000000" w:themeColor="text1"/>
                <w:kern w:val="0"/>
                <w:sz w:val="24"/>
                <w:szCs w:val="24"/>
                <w:highlight w:val="none"/>
                <w:u w:val="none"/>
                <w:shd w:val="clear" w:color="auto" w:fill="auto"/>
                <w14:textFill>
                  <w14:solidFill>
                    <w14:schemeClr w14:val="tx1"/>
                  </w14:solidFill>
                </w14:textFill>
              </w:rPr>
            </w:pPr>
            <w:r>
              <w:rPr>
                <w:rFonts w:hint="eastAsia" w:ascii="仿宋" w:hAnsi="仿宋" w:eastAsia="仿宋" w:cs="宋体"/>
                <w:color w:val="000000" w:themeColor="text1"/>
                <w:kern w:val="0"/>
                <w:sz w:val="24"/>
                <w:szCs w:val="24"/>
                <w:highlight w:val="none"/>
                <w:u w:val="none"/>
                <w:shd w:val="clear" w:color="auto" w:fill="auto"/>
                <w14:textFill>
                  <w14:solidFill>
                    <w14:schemeClr w14:val="tx1"/>
                  </w14:solidFill>
                </w14:textFill>
              </w:rPr>
              <w:t>低于成本价不正当竞争预防措施</w:t>
            </w:r>
          </w:p>
          <w:p w14:paraId="7A64459F">
            <w:pPr>
              <w:shd w:val="clear"/>
              <w:spacing w:line="360" w:lineRule="auto"/>
              <w:jc w:val="left"/>
              <w:rPr>
                <w:rFonts w:hint="eastAsia" w:ascii="仿宋" w:hAnsi="仿宋" w:eastAsia="仿宋" w:cs="宋体"/>
                <w:color w:val="000000" w:themeColor="text1"/>
                <w:kern w:val="0"/>
                <w:sz w:val="24"/>
                <w:szCs w:val="24"/>
                <w:highlight w:val="none"/>
                <w:u w:val="none"/>
                <w:shd w:val="clear" w:color="auto" w:fill="auto"/>
                <w14:textFill>
                  <w14:solidFill>
                    <w14:schemeClr w14:val="tx1"/>
                  </w14:solidFill>
                </w14:textFill>
              </w:rPr>
            </w:pPr>
            <w:r>
              <w:rPr>
                <w:rFonts w:hint="eastAsia" w:ascii="仿宋" w:hAnsi="仿宋" w:eastAsia="仿宋" w:cs="宋体"/>
                <w:color w:val="000000" w:themeColor="text1"/>
                <w:kern w:val="0"/>
                <w:sz w:val="24"/>
                <w:szCs w:val="24"/>
                <w:highlight w:val="none"/>
                <w:u w:val="none"/>
                <w:shd w:val="clear" w:color="auto" w:fill="auto"/>
                <w14:textFill>
                  <w14:solidFill>
                    <w14:schemeClr w14:val="tx1"/>
                  </w14:solidFill>
                </w14:textFill>
              </w:rPr>
              <w:t xml:space="preserve">1、政府采购评审中出现下列情形之一的，评审委员会应当启动异常低价投标（响应）审查程序： </w:t>
            </w:r>
          </w:p>
          <w:p w14:paraId="32CCD2A6">
            <w:pPr>
              <w:shd w:val="clear"/>
              <w:spacing w:line="360" w:lineRule="auto"/>
              <w:jc w:val="left"/>
              <w:rPr>
                <w:rFonts w:hint="eastAsia" w:ascii="仿宋" w:hAnsi="仿宋" w:eastAsia="仿宋" w:cs="宋体"/>
                <w:color w:val="000000" w:themeColor="text1"/>
                <w:kern w:val="0"/>
                <w:sz w:val="24"/>
                <w:szCs w:val="24"/>
                <w:highlight w:val="none"/>
                <w:u w:val="none"/>
                <w:shd w:val="clear" w:color="auto" w:fill="auto"/>
                <w14:textFill>
                  <w14:solidFill>
                    <w14:schemeClr w14:val="tx1"/>
                  </w14:solidFill>
                </w14:textFill>
              </w:rPr>
            </w:pPr>
            <w:r>
              <w:rPr>
                <w:rFonts w:hint="eastAsia" w:ascii="仿宋" w:hAnsi="仿宋" w:eastAsia="仿宋" w:cs="宋体"/>
                <w:color w:val="000000" w:themeColor="text1"/>
                <w:kern w:val="0"/>
                <w:sz w:val="24"/>
                <w:szCs w:val="24"/>
                <w:highlight w:val="none"/>
                <w:u w:val="none"/>
                <w:shd w:val="clear" w:color="auto" w:fill="auto"/>
                <w14:textFill>
                  <w14:solidFill>
                    <w14:schemeClr w14:val="tx1"/>
                  </w14:solidFill>
                </w14:textFill>
              </w:rPr>
              <w:t>（1）.投标（响应）报价低于全部通过符合性审查供应商投标（响应）报价平均值50%的，即投标（响应）报价&lt;全部通过符合性审查供应商投标（响应）报价平均值×50%；</w:t>
            </w:r>
          </w:p>
          <w:p w14:paraId="247C7BC4">
            <w:pPr>
              <w:shd w:val="clear"/>
              <w:spacing w:line="360" w:lineRule="auto"/>
              <w:jc w:val="left"/>
              <w:rPr>
                <w:rFonts w:hint="eastAsia" w:ascii="仿宋" w:hAnsi="仿宋" w:eastAsia="仿宋" w:cs="宋体"/>
                <w:color w:val="000000" w:themeColor="text1"/>
                <w:kern w:val="0"/>
                <w:sz w:val="24"/>
                <w:szCs w:val="24"/>
                <w:highlight w:val="none"/>
                <w:u w:val="none"/>
                <w:shd w:val="clear" w:color="auto" w:fill="auto"/>
                <w14:textFill>
                  <w14:solidFill>
                    <w14:schemeClr w14:val="tx1"/>
                  </w14:solidFill>
                </w14:textFill>
              </w:rPr>
            </w:pPr>
            <w:r>
              <w:rPr>
                <w:rFonts w:hint="eastAsia" w:ascii="仿宋" w:hAnsi="仿宋" w:eastAsia="仿宋" w:cs="宋体"/>
                <w:color w:val="000000" w:themeColor="text1"/>
                <w:kern w:val="0"/>
                <w:sz w:val="24"/>
                <w:szCs w:val="24"/>
                <w:highlight w:val="none"/>
                <w:u w:val="none"/>
                <w:shd w:val="clear" w:color="auto" w:fill="auto"/>
                <w14:textFill>
                  <w14:solidFill>
                    <w14:schemeClr w14:val="tx1"/>
                  </w14:solidFill>
                </w14:textFill>
              </w:rPr>
              <w:t>（2）.投标（响应）报价低于通过符合性审查的次低报价供应商投标（响应）报价50%的，即投标（响应）报价&lt;通过符合性审查的次低报价供应商投标（响应）报价×50%；</w:t>
            </w:r>
          </w:p>
          <w:p w14:paraId="3D585E61">
            <w:pPr>
              <w:shd w:val="clear"/>
              <w:spacing w:line="360" w:lineRule="auto"/>
              <w:jc w:val="left"/>
              <w:rPr>
                <w:rFonts w:hint="eastAsia" w:ascii="仿宋" w:hAnsi="仿宋" w:eastAsia="仿宋" w:cs="宋体"/>
                <w:color w:val="000000" w:themeColor="text1"/>
                <w:kern w:val="0"/>
                <w:sz w:val="24"/>
                <w:szCs w:val="24"/>
                <w:highlight w:val="none"/>
                <w:u w:val="none"/>
                <w:shd w:val="clear" w:color="auto" w:fill="auto"/>
                <w14:textFill>
                  <w14:solidFill>
                    <w14:schemeClr w14:val="tx1"/>
                  </w14:solidFill>
                </w14:textFill>
              </w:rPr>
            </w:pPr>
            <w:r>
              <w:rPr>
                <w:rFonts w:hint="eastAsia" w:ascii="仿宋" w:hAnsi="仿宋" w:eastAsia="仿宋" w:cs="宋体"/>
                <w:color w:val="000000" w:themeColor="text1"/>
                <w:kern w:val="0"/>
                <w:sz w:val="24"/>
                <w:szCs w:val="24"/>
                <w:highlight w:val="none"/>
                <w:u w:val="none"/>
                <w:shd w:val="clear" w:color="auto" w:fill="auto"/>
                <w14:textFill>
                  <w14:solidFill>
                    <w14:schemeClr w14:val="tx1"/>
                  </w14:solidFill>
                </w14:textFill>
              </w:rPr>
              <w:t>（3）.投标（响应）报价低于采购项目最高限价45%的，即投标（响应）报价&lt;采购项目最高限价×45%；</w:t>
            </w:r>
          </w:p>
          <w:p w14:paraId="7A7E3C67">
            <w:pPr>
              <w:shd w:val="clear"/>
              <w:spacing w:line="360" w:lineRule="auto"/>
              <w:jc w:val="left"/>
              <w:rPr>
                <w:rFonts w:hint="eastAsia" w:ascii="仿宋" w:hAnsi="仿宋" w:eastAsia="仿宋" w:cs="宋体"/>
                <w:color w:val="000000" w:themeColor="text1"/>
                <w:kern w:val="0"/>
                <w:sz w:val="24"/>
                <w:szCs w:val="24"/>
                <w:highlight w:val="none"/>
                <w:u w:val="none"/>
                <w:shd w:val="clear" w:color="auto" w:fill="auto"/>
                <w14:textFill>
                  <w14:solidFill>
                    <w14:schemeClr w14:val="tx1"/>
                  </w14:solidFill>
                </w14:textFill>
              </w:rPr>
            </w:pPr>
            <w:r>
              <w:rPr>
                <w:rFonts w:hint="eastAsia" w:ascii="仿宋" w:hAnsi="仿宋" w:eastAsia="仿宋" w:cs="宋体"/>
                <w:color w:val="000000" w:themeColor="text1"/>
                <w:kern w:val="0"/>
                <w:sz w:val="24"/>
                <w:szCs w:val="24"/>
                <w:highlight w:val="none"/>
                <w:u w:val="none"/>
                <w:shd w:val="clear" w:color="auto" w:fill="auto"/>
                <w14:textFill>
                  <w14:solidFill>
                    <w14:schemeClr w14:val="tx1"/>
                  </w14:solidFill>
                </w14:textFill>
              </w:rPr>
              <w:t>（4）.评审委员会基于专业判断，认为供应商报价过低，有可能影响产品质量或者不能诚信履约的其他情形。</w:t>
            </w:r>
          </w:p>
          <w:p w14:paraId="0DD07E91">
            <w:pPr>
              <w:shd w:val="clear"/>
              <w:spacing w:line="360" w:lineRule="auto"/>
              <w:jc w:val="left"/>
              <w:rPr>
                <w:rFonts w:hint="eastAsia" w:ascii="仿宋" w:hAnsi="仿宋" w:eastAsia="仿宋" w:cs="宋体"/>
                <w:color w:val="000000" w:themeColor="text1"/>
                <w:kern w:val="0"/>
                <w:sz w:val="24"/>
                <w:szCs w:val="24"/>
                <w:highlight w:val="none"/>
                <w:u w:val="none"/>
                <w:shd w:val="clear" w:color="auto" w:fill="auto"/>
                <w14:textFill>
                  <w14:solidFill>
                    <w14:schemeClr w14:val="tx1"/>
                  </w14:solidFill>
                </w14:textFill>
              </w:rPr>
            </w:pPr>
            <w:r>
              <w:rPr>
                <w:rFonts w:hint="eastAsia" w:ascii="仿宋" w:hAnsi="仿宋" w:eastAsia="仿宋" w:cs="宋体"/>
                <w:color w:val="000000" w:themeColor="text1"/>
                <w:kern w:val="0"/>
                <w:sz w:val="24"/>
                <w:szCs w:val="24"/>
                <w:highlight w:val="none"/>
                <w:u w:val="none"/>
                <w:shd w:val="clear" w:color="auto" w:fill="auto"/>
                <w14:textFill>
                  <w14:solidFill>
                    <w14:schemeClr w14:val="tx1"/>
                  </w14:solidFill>
                </w14:textFill>
              </w:rPr>
              <w:t>2、评审委员会启动异常低价投标（响应）审查后，属于前述第（1）项至第（4）项情形的，相关供应商须在30分钟内对投标（响应）价格作出解释，且提供项目具体成本测算等与报价合理性相关的书面说明及必要的证明材料，包括但不限于原材料成本、人工成本、制造费用（如有，根据项目实际情况调整）及和项目有关的其他费用等。其中，属于第3项情形，供应商已随投标（响应）文件一并提交相关书面说明及必要的证明材料的，在评审现场可不再重复提交。</w:t>
            </w:r>
          </w:p>
          <w:p w14:paraId="2CA59A3C">
            <w:pPr>
              <w:shd w:val="clear"/>
              <w:spacing w:line="360" w:lineRule="auto"/>
              <w:jc w:val="left"/>
              <w:rPr>
                <w:rFonts w:hint="eastAsia" w:ascii="仿宋" w:hAnsi="仿宋" w:eastAsia="仿宋" w:cs="宋体"/>
                <w:color w:val="000000" w:themeColor="text1"/>
                <w:kern w:val="0"/>
                <w:sz w:val="24"/>
                <w:szCs w:val="24"/>
                <w:highlight w:val="none"/>
                <w:u w:val="none"/>
                <w:shd w:val="clear" w:color="auto" w:fill="auto"/>
                <w14:textFill>
                  <w14:solidFill>
                    <w14:schemeClr w14:val="tx1"/>
                  </w14:solidFill>
                </w14:textFill>
              </w:rPr>
            </w:pPr>
            <w:r>
              <w:rPr>
                <w:rFonts w:hint="eastAsia" w:ascii="仿宋" w:hAnsi="仿宋" w:eastAsia="仿宋" w:cs="宋体"/>
                <w:color w:val="000000" w:themeColor="text1"/>
                <w:kern w:val="0"/>
                <w:sz w:val="24"/>
                <w:szCs w:val="24"/>
                <w:highlight w:val="none"/>
                <w:u w:val="none"/>
                <w:shd w:val="clear" w:color="auto" w:fill="auto"/>
                <w14:textFill>
                  <w14:solidFill>
                    <w14:schemeClr w14:val="tx1"/>
                  </w14:solidFill>
                </w14:textFill>
              </w:rPr>
              <w:t>3、供应商书面说明应当签字确认或者加盖公章，否则无效。书面说明的签字确认，供应商为法人的，由其法定代表人或者代理人签字确认；供应商为其他组织的，由其主要负责人或者代理人签字确认；供应商为自然人的，由其本人或者代理人签字确认。</w:t>
            </w:r>
          </w:p>
          <w:p w14:paraId="7EE8DCA9">
            <w:pPr>
              <w:shd w:val="clear"/>
              <w:spacing w:line="360" w:lineRule="auto"/>
              <w:jc w:val="left"/>
              <w:rPr>
                <w:rFonts w:hint="eastAsia" w:ascii="仿宋" w:hAnsi="仿宋" w:eastAsia="仿宋" w:cs="宋体"/>
                <w:color w:val="000000" w:themeColor="text1"/>
                <w:kern w:val="0"/>
                <w:sz w:val="24"/>
                <w:szCs w:val="24"/>
                <w:highlight w:val="none"/>
                <w:u w:val="none"/>
                <w:shd w:val="clear" w:color="auto" w:fill="auto"/>
                <w14:textFill>
                  <w14:solidFill>
                    <w14:schemeClr w14:val="tx1"/>
                  </w14:solidFill>
                </w14:textFill>
              </w:rPr>
            </w:pPr>
            <w:r>
              <w:rPr>
                <w:rFonts w:hint="eastAsia" w:ascii="仿宋" w:hAnsi="仿宋" w:eastAsia="仿宋" w:cs="宋体"/>
                <w:color w:val="000000" w:themeColor="text1"/>
                <w:kern w:val="0"/>
                <w:sz w:val="24"/>
                <w:szCs w:val="24"/>
                <w:highlight w:val="none"/>
                <w:u w:val="none"/>
                <w:shd w:val="clear" w:color="auto" w:fill="auto"/>
                <w14:textFill>
                  <w14:solidFill>
                    <w14:schemeClr w14:val="tx1"/>
                  </w14:solidFill>
                </w14:textFill>
              </w:rPr>
              <w:t>4、评审委员会依据专业经验，参考同类项目中标（成交）价格、类似产品市场价格水平、行业人工费用标准、国家有关部门指导行业协会发布的行业平均成本等情况，对报价合理性进行判断。投标（响应）供应商不能提供、逾期提供书面说明、证明材料，或者提供的书面说明、证明材料不能证明其报价合理性的，评审委员会应当将其作为无效投标（响应）处理。供应商书面说明应当签字确认或者加盖公章，否则无效。书面说明的签字确认，供应商为法人的，由其法定代表人或者代理人签字确认；供应商为其他组织的，由其主要负责人或者代理人签字确认；供应商为自然人的，由其本人或者代理人签字确认。</w:t>
            </w:r>
          </w:p>
          <w:p w14:paraId="6B7E182E">
            <w:pPr>
              <w:shd w:val="clear"/>
              <w:spacing w:line="360" w:lineRule="auto"/>
              <w:jc w:val="left"/>
              <w:rPr>
                <w:rFonts w:hint="eastAsia" w:ascii="仿宋" w:hAnsi="仿宋" w:eastAsia="仿宋" w:cs="宋体"/>
                <w:color w:val="auto"/>
                <w:kern w:val="0"/>
                <w:sz w:val="24"/>
                <w:szCs w:val="24"/>
                <w:highlight w:val="none"/>
                <w:shd w:val="clear" w:color="auto" w:fill="auto"/>
                <w:lang w:val="en-US" w:eastAsia="zh-CN" w:bidi="ar-SA"/>
              </w:rPr>
            </w:pPr>
            <w:r>
              <w:rPr>
                <w:rFonts w:hint="eastAsia" w:ascii="仿宋" w:hAnsi="仿宋" w:eastAsia="仿宋" w:cs="宋体"/>
                <w:color w:val="000000" w:themeColor="text1"/>
                <w:kern w:val="0"/>
                <w:sz w:val="24"/>
                <w:szCs w:val="24"/>
                <w:highlight w:val="none"/>
                <w:u w:val="none"/>
                <w:shd w:val="clear" w:color="auto" w:fill="auto"/>
                <w14:textFill>
                  <w14:solidFill>
                    <w14:schemeClr w14:val="tx1"/>
                  </w14:solidFill>
                </w14:textFill>
              </w:rPr>
              <w:t>供应商提供书面说明后，评标委员会应当结合采购项目采购需求、专业实际情况、供应商财务状况报告、与其他供应商比较情况等就供应商书面说明进行审查评价。供应商逾期提供、拒绝或者变相拒绝提供有效书面说明或者书面说明不能证明其报价合理性的，评标委员会应当将其投标文件作为无效处理。</w:t>
            </w:r>
          </w:p>
        </w:tc>
      </w:tr>
    </w:tbl>
    <w:p w14:paraId="67B95E55">
      <w:pPr>
        <w:shd w:val="clear" w:fill="FFFFFF" w:themeFill="background1"/>
        <w:spacing w:line="360" w:lineRule="auto"/>
        <w:rPr>
          <w:rFonts w:hint="eastAsia" w:ascii="仿宋" w:hAnsi="仿宋" w:eastAsia="仿宋" w:cs="仿宋_GB2312"/>
          <w:b/>
          <w:bCs/>
          <w:color w:val="auto"/>
          <w:sz w:val="32"/>
          <w:szCs w:val="32"/>
          <w:highlight w:val="none"/>
        </w:rPr>
      </w:pPr>
      <w:r>
        <w:rPr>
          <w:rFonts w:hint="eastAsia" w:ascii="仿宋" w:hAnsi="仿宋" w:eastAsia="仿宋" w:cs="宋体"/>
          <w:color w:val="auto"/>
          <w:kern w:val="0"/>
          <w:sz w:val="32"/>
          <w:szCs w:val="32"/>
          <w:highlight w:val="none"/>
        </w:rPr>
        <w:t>注：1.本表内容与竞争性磋商文件其它内容不一致的，应当以本表内容为准。</w:t>
      </w:r>
      <w:bookmarkStart w:id="45" w:name="_Toc25296"/>
      <w:bookmarkStart w:id="46" w:name="_Toc18681"/>
    </w:p>
    <w:p w14:paraId="57A9A101">
      <w:pPr>
        <w:shd w:val="clear" w:fill="FFFFFF" w:themeFill="background1"/>
        <w:spacing w:line="520" w:lineRule="exact"/>
        <w:jc w:val="center"/>
        <w:rPr>
          <w:rFonts w:hint="eastAsia" w:ascii="仿宋" w:hAnsi="仿宋" w:eastAsia="仿宋" w:cs="仿宋_GB2312"/>
          <w:b/>
          <w:bCs/>
          <w:color w:val="auto"/>
          <w:sz w:val="32"/>
          <w:szCs w:val="32"/>
          <w:highlight w:val="none"/>
        </w:rPr>
      </w:pPr>
    </w:p>
    <w:p w14:paraId="4E3953E5">
      <w:pPr>
        <w:shd w:val="clear" w:fill="FFFFFF" w:themeFill="background1"/>
        <w:spacing w:line="520" w:lineRule="exact"/>
        <w:jc w:val="center"/>
        <w:rPr>
          <w:rFonts w:hint="eastAsia" w:ascii="仿宋" w:hAnsi="仿宋" w:eastAsia="仿宋" w:cs="仿宋_GB2312"/>
          <w:b/>
          <w:bCs/>
          <w:color w:val="auto"/>
          <w:sz w:val="32"/>
          <w:szCs w:val="32"/>
          <w:highlight w:val="none"/>
        </w:rPr>
      </w:pPr>
    </w:p>
    <w:p w14:paraId="429C2CD3">
      <w:pPr>
        <w:shd w:val="clear" w:fill="FFFFFF" w:themeFill="background1"/>
        <w:spacing w:line="520" w:lineRule="exact"/>
        <w:jc w:val="center"/>
        <w:rPr>
          <w:rFonts w:hint="eastAsia" w:ascii="仿宋" w:hAnsi="仿宋" w:eastAsia="仿宋" w:cs="仿宋_GB2312"/>
          <w:b/>
          <w:bCs/>
          <w:color w:val="auto"/>
          <w:sz w:val="32"/>
          <w:szCs w:val="32"/>
          <w:highlight w:val="none"/>
        </w:rPr>
      </w:pPr>
    </w:p>
    <w:p w14:paraId="66B7C06E">
      <w:pPr>
        <w:shd w:val="clear" w:fill="FFFFFF" w:themeFill="background1"/>
        <w:spacing w:line="520" w:lineRule="exact"/>
        <w:jc w:val="center"/>
        <w:rPr>
          <w:rFonts w:hint="eastAsia" w:ascii="仿宋" w:hAnsi="仿宋" w:eastAsia="仿宋" w:cs="仿宋_GB2312"/>
          <w:b/>
          <w:bCs/>
          <w:color w:val="auto"/>
          <w:sz w:val="32"/>
          <w:szCs w:val="32"/>
          <w:highlight w:val="none"/>
        </w:rPr>
      </w:pPr>
    </w:p>
    <w:p w14:paraId="37E131AF">
      <w:pPr>
        <w:shd w:val="clear" w:fill="FFFFFF" w:themeFill="background1"/>
        <w:spacing w:line="520" w:lineRule="exact"/>
        <w:jc w:val="center"/>
        <w:rPr>
          <w:rFonts w:hint="eastAsia" w:ascii="仿宋" w:hAnsi="仿宋" w:eastAsia="仿宋" w:cs="仿宋_GB2312"/>
          <w:b/>
          <w:bCs/>
          <w:color w:val="auto"/>
          <w:sz w:val="32"/>
          <w:szCs w:val="32"/>
          <w:highlight w:val="none"/>
        </w:rPr>
      </w:pPr>
    </w:p>
    <w:p w14:paraId="090C6578">
      <w:pPr>
        <w:shd w:val="clear" w:fill="FFFFFF" w:themeFill="background1"/>
        <w:spacing w:line="520" w:lineRule="exact"/>
        <w:jc w:val="center"/>
        <w:rPr>
          <w:rFonts w:hint="eastAsia" w:ascii="仿宋" w:hAnsi="仿宋" w:eastAsia="仿宋" w:cs="仿宋_GB2312"/>
          <w:b/>
          <w:bCs/>
          <w:color w:val="auto"/>
          <w:sz w:val="32"/>
          <w:szCs w:val="32"/>
          <w:highlight w:val="none"/>
        </w:rPr>
      </w:pPr>
    </w:p>
    <w:p w14:paraId="03DD201C">
      <w:pPr>
        <w:shd w:val="clear" w:fill="FFFFFF" w:themeFill="background1"/>
        <w:spacing w:line="520" w:lineRule="exact"/>
        <w:jc w:val="center"/>
        <w:rPr>
          <w:rFonts w:hint="eastAsia" w:ascii="仿宋" w:hAnsi="仿宋" w:eastAsia="仿宋" w:cs="仿宋_GB2312"/>
          <w:b/>
          <w:bCs/>
          <w:color w:val="auto"/>
          <w:sz w:val="32"/>
          <w:szCs w:val="32"/>
          <w:highlight w:val="none"/>
        </w:rPr>
      </w:pPr>
    </w:p>
    <w:p w14:paraId="002BF84E">
      <w:pPr>
        <w:shd w:val="clear" w:fill="FFFFFF" w:themeFill="background1"/>
        <w:spacing w:line="520" w:lineRule="exact"/>
        <w:jc w:val="center"/>
        <w:rPr>
          <w:rFonts w:hint="eastAsia" w:ascii="仿宋" w:hAnsi="仿宋" w:eastAsia="仿宋" w:cs="仿宋_GB2312"/>
          <w:b/>
          <w:bCs/>
          <w:color w:val="auto"/>
          <w:sz w:val="32"/>
          <w:szCs w:val="32"/>
          <w:highlight w:val="none"/>
        </w:rPr>
      </w:pPr>
    </w:p>
    <w:p w14:paraId="4B2462C4">
      <w:pPr>
        <w:shd w:val="clear" w:fill="FFFFFF" w:themeFill="background1"/>
        <w:spacing w:line="520" w:lineRule="exact"/>
        <w:jc w:val="center"/>
        <w:rPr>
          <w:rFonts w:hint="eastAsia" w:ascii="仿宋" w:hAnsi="仿宋" w:eastAsia="仿宋" w:cs="仿宋_GB2312"/>
          <w:b/>
          <w:bCs/>
          <w:color w:val="auto"/>
          <w:sz w:val="32"/>
          <w:szCs w:val="32"/>
          <w:highlight w:val="none"/>
        </w:rPr>
      </w:pPr>
    </w:p>
    <w:p w14:paraId="7B4007BE">
      <w:pPr>
        <w:shd w:val="clear" w:fill="FFFFFF" w:themeFill="background1"/>
        <w:spacing w:line="520" w:lineRule="exact"/>
        <w:jc w:val="center"/>
        <w:rPr>
          <w:rFonts w:hint="eastAsia" w:ascii="仿宋" w:hAnsi="仿宋" w:eastAsia="仿宋" w:cs="仿宋_GB2312"/>
          <w:b/>
          <w:bCs/>
          <w:color w:val="auto"/>
          <w:sz w:val="32"/>
          <w:szCs w:val="32"/>
          <w:highlight w:val="none"/>
        </w:rPr>
      </w:pPr>
    </w:p>
    <w:p w14:paraId="3AE85650">
      <w:pPr>
        <w:shd w:val="clear" w:fill="FFFFFF" w:themeFill="background1"/>
        <w:spacing w:line="520" w:lineRule="exact"/>
        <w:jc w:val="center"/>
        <w:rPr>
          <w:rFonts w:hint="eastAsia" w:ascii="仿宋" w:hAnsi="仿宋" w:eastAsia="仿宋" w:cs="仿宋_GB2312"/>
          <w:b/>
          <w:bCs/>
          <w:color w:val="auto"/>
          <w:sz w:val="32"/>
          <w:szCs w:val="32"/>
          <w:highlight w:val="none"/>
        </w:rPr>
      </w:pPr>
    </w:p>
    <w:p w14:paraId="59EAF1BF">
      <w:pPr>
        <w:shd w:val="clear" w:fill="FFFFFF" w:themeFill="background1"/>
        <w:spacing w:line="520" w:lineRule="exact"/>
        <w:jc w:val="center"/>
        <w:rPr>
          <w:rFonts w:hint="eastAsia" w:ascii="仿宋" w:hAnsi="仿宋" w:eastAsia="仿宋" w:cs="仿宋_GB2312"/>
          <w:b/>
          <w:bCs/>
          <w:color w:val="auto"/>
          <w:sz w:val="32"/>
          <w:szCs w:val="32"/>
          <w:highlight w:val="none"/>
        </w:rPr>
      </w:pPr>
    </w:p>
    <w:p w14:paraId="51812B3E">
      <w:pPr>
        <w:shd w:val="clear" w:fill="FFFFFF" w:themeFill="background1"/>
        <w:spacing w:line="520" w:lineRule="exact"/>
        <w:jc w:val="center"/>
        <w:rPr>
          <w:rFonts w:hint="eastAsia" w:ascii="仿宋" w:hAnsi="仿宋" w:eastAsia="仿宋" w:cs="仿宋_GB2312"/>
          <w:b/>
          <w:bCs/>
          <w:color w:val="auto"/>
          <w:sz w:val="32"/>
          <w:szCs w:val="32"/>
          <w:highlight w:val="none"/>
        </w:rPr>
      </w:pPr>
    </w:p>
    <w:p w14:paraId="6269F8E8">
      <w:pPr>
        <w:shd w:val="clear" w:fill="FFFFFF" w:themeFill="background1"/>
        <w:spacing w:line="520" w:lineRule="exact"/>
        <w:jc w:val="center"/>
        <w:rPr>
          <w:rFonts w:hint="eastAsia" w:ascii="仿宋" w:hAnsi="仿宋" w:eastAsia="仿宋" w:cs="仿宋_GB2312"/>
          <w:b/>
          <w:bCs/>
          <w:color w:val="auto"/>
          <w:sz w:val="32"/>
          <w:szCs w:val="32"/>
          <w:highlight w:val="none"/>
        </w:rPr>
      </w:pPr>
    </w:p>
    <w:p w14:paraId="29FF5F1D">
      <w:pPr>
        <w:shd w:val="clear" w:fill="FFFFFF" w:themeFill="background1"/>
        <w:spacing w:line="520" w:lineRule="exact"/>
        <w:jc w:val="center"/>
        <w:rPr>
          <w:rFonts w:hint="eastAsia" w:ascii="仿宋" w:hAnsi="仿宋" w:eastAsia="仿宋" w:cs="仿宋_GB2312"/>
          <w:b/>
          <w:bCs/>
          <w:color w:val="auto"/>
          <w:sz w:val="32"/>
          <w:szCs w:val="32"/>
          <w:highlight w:val="none"/>
        </w:rPr>
      </w:pPr>
    </w:p>
    <w:p w14:paraId="15057391">
      <w:pPr>
        <w:shd w:val="clear" w:fill="FFFFFF" w:themeFill="background1"/>
        <w:spacing w:line="520" w:lineRule="exact"/>
        <w:jc w:val="center"/>
        <w:rPr>
          <w:rFonts w:hint="eastAsia" w:ascii="仿宋" w:hAnsi="仿宋" w:eastAsia="仿宋" w:cs="仿宋_GB2312"/>
          <w:b/>
          <w:bCs/>
          <w:color w:val="auto"/>
          <w:sz w:val="32"/>
          <w:szCs w:val="32"/>
          <w:highlight w:val="none"/>
        </w:rPr>
      </w:pPr>
    </w:p>
    <w:p w14:paraId="0FFF8E37">
      <w:pPr>
        <w:shd w:val="clear" w:fill="FFFFFF" w:themeFill="background1"/>
        <w:spacing w:line="520" w:lineRule="exact"/>
        <w:jc w:val="center"/>
        <w:rPr>
          <w:rFonts w:hint="eastAsia" w:ascii="仿宋" w:hAnsi="仿宋" w:eastAsia="仿宋" w:cs="仿宋_GB2312"/>
          <w:b/>
          <w:bCs/>
          <w:color w:val="auto"/>
          <w:sz w:val="32"/>
          <w:szCs w:val="32"/>
          <w:highlight w:val="none"/>
        </w:rPr>
      </w:pPr>
    </w:p>
    <w:p w14:paraId="21F826FC">
      <w:pPr>
        <w:shd w:val="clear" w:fill="FFFFFF" w:themeFill="background1"/>
        <w:spacing w:line="520" w:lineRule="exact"/>
        <w:jc w:val="center"/>
        <w:rPr>
          <w:rFonts w:hint="eastAsia" w:ascii="仿宋" w:hAnsi="仿宋" w:eastAsia="仿宋" w:cs="仿宋_GB2312"/>
          <w:b/>
          <w:bCs/>
          <w:color w:val="auto"/>
          <w:sz w:val="32"/>
          <w:szCs w:val="32"/>
          <w:highlight w:val="none"/>
        </w:rPr>
      </w:pPr>
    </w:p>
    <w:p w14:paraId="0CCB2B1A">
      <w:pPr>
        <w:shd w:val="clear" w:fill="FFFFFF" w:themeFill="background1"/>
        <w:spacing w:line="520" w:lineRule="exact"/>
        <w:jc w:val="center"/>
        <w:rPr>
          <w:rFonts w:hint="eastAsia" w:ascii="仿宋" w:hAnsi="仿宋" w:eastAsia="仿宋" w:cs="仿宋_GB2312"/>
          <w:b/>
          <w:bCs/>
          <w:color w:val="auto"/>
          <w:sz w:val="32"/>
          <w:szCs w:val="32"/>
          <w:highlight w:val="none"/>
        </w:rPr>
      </w:pPr>
    </w:p>
    <w:p w14:paraId="39A10180">
      <w:pPr>
        <w:shd w:val="clear" w:fill="FFFFFF" w:themeFill="background1"/>
        <w:spacing w:line="520" w:lineRule="exact"/>
        <w:jc w:val="center"/>
        <w:rPr>
          <w:rFonts w:hint="eastAsia" w:ascii="仿宋" w:hAnsi="仿宋" w:eastAsia="仿宋" w:cs="仿宋_GB2312"/>
          <w:b/>
          <w:bCs/>
          <w:color w:val="auto"/>
          <w:sz w:val="32"/>
          <w:szCs w:val="32"/>
          <w:highlight w:val="none"/>
        </w:rPr>
      </w:pPr>
    </w:p>
    <w:p w14:paraId="0658DC4A">
      <w:pPr>
        <w:shd w:val="clear" w:fill="FFFFFF" w:themeFill="background1"/>
        <w:spacing w:line="520" w:lineRule="exact"/>
        <w:jc w:val="center"/>
        <w:rPr>
          <w:rFonts w:hint="eastAsia" w:ascii="仿宋" w:hAnsi="仿宋" w:eastAsia="仿宋" w:cs="仿宋_GB2312"/>
          <w:b/>
          <w:bCs/>
          <w:color w:val="auto"/>
          <w:sz w:val="32"/>
          <w:szCs w:val="32"/>
          <w:highlight w:val="none"/>
        </w:rPr>
      </w:pPr>
    </w:p>
    <w:p w14:paraId="757FE3BA">
      <w:pPr>
        <w:shd w:val="clear" w:fill="FFFFFF" w:themeFill="background1"/>
        <w:spacing w:line="520" w:lineRule="exact"/>
        <w:jc w:val="center"/>
        <w:rPr>
          <w:rFonts w:hint="eastAsia" w:ascii="仿宋" w:hAnsi="仿宋" w:eastAsia="仿宋" w:cs="仿宋_GB2312"/>
          <w:b/>
          <w:bCs/>
          <w:color w:val="auto"/>
          <w:sz w:val="32"/>
          <w:szCs w:val="32"/>
          <w:highlight w:val="none"/>
        </w:rPr>
      </w:pPr>
    </w:p>
    <w:p w14:paraId="7D3EDAB9">
      <w:pPr>
        <w:shd w:val="clear" w:fill="FFFFFF" w:themeFill="background1"/>
        <w:spacing w:line="520" w:lineRule="exact"/>
        <w:jc w:val="center"/>
        <w:rPr>
          <w:rFonts w:hint="eastAsia" w:ascii="仿宋" w:hAnsi="仿宋" w:eastAsia="仿宋" w:cs="仿宋_GB2312"/>
          <w:b/>
          <w:bCs/>
          <w:color w:val="auto"/>
          <w:sz w:val="32"/>
          <w:szCs w:val="32"/>
          <w:highlight w:val="none"/>
        </w:rPr>
      </w:pPr>
      <w:r>
        <w:rPr>
          <w:rFonts w:hint="eastAsia" w:ascii="仿宋" w:hAnsi="仿宋" w:eastAsia="仿宋" w:cs="仿宋_GB2312"/>
          <w:b/>
          <w:bCs/>
          <w:color w:val="auto"/>
          <w:sz w:val="32"/>
          <w:szCs w:val="32"/>
          <w:highlight w:val="none"/>
        </w:rPr>
        <w:t>中小企业划型标准规定（工信部联企业[2011]300号）</w:t>
      </w:r>
    </w:p>
    <w:tbl>
      <w:tblPr>
        <w:tblStyle w:val="47"/>
        <w:tblW w:w="7980" w:type="dxa"/>
        <w:tblInd w:w="824" w:type="dxa"/>
        <w:tblLayout w:type="fixed"/>
        <w:tblCellMar>
          <w:top w:w="0" w:type="dxa"/>
          <w:left w:w="108" w:type="dxa"/>
          <w:bottom w:w="0" w:type="dxa"/>
          <w:right w:w="108" w:type="dxa"/>
        </w:tblCellMar>
      </w:tblPr>
      <w:tblGrid>
        <w:gridCol w:w="1701"/>
        <w:gridCol w:w="1559"/>
        <w:gridCol w:w="737"/>
        <w:gridCol w:w="1619"/>
        <w:gridCol w:w="1439"/>
        <w:gridCol w:w="925"/>
      </w:tblGrid>
      <w:tr w14:paraId="1FADD58D">
        <w:tblPrEx>
          <w:tblCellMar>
            <w:top w:w="0" w:type="dxa"/>
            <w:left w:w="108" w:type="dxa"/>
            <w:bottom w:w="0" w:type="dxa"/>
            <w:right w:w="108" w:type="dxa"/>
          </w:tblCellMar>
        </w:tblPrEx>
        <w:trPr>
          <w:trHeight w:val="285" w:hRule="atLeast"/>
        </w:trPr>
        <w:tc>
          <w:tcPr>
            <w:tcW w:w="1701" w:type="dxa"/>
            <w:tcBorders>
              <w:top w:val="single" w:color="auto" w:sz="4" w:space="0"/>
              <w:left w:val="single" w:color="auto" w:sz="4" w:space="0"/>
              <w:bottom w:val="single" w:color="auto" w:sz="4" w:space="0"/>
              <w:right w:val="single" w:color="auto" w:sz="4" w:space="0"/>
            </w:tcBorders>
            <w:noWrap w:val="0"/>
            <w:vAlign w:val="center"/>
          </w:tcPr>
          <w:p w14:paraId="78816B6F">
            <w:pPr>
              <w:widowControl/>
              <w:shd w:val="clear" w:fill="FFFFFF" w:themeFill="background1"/>
              <w:jc w:val="left"/>
              <w:rPr>
                <w:rFonts w:hint="eastAsia" w:ascii="仿宋" w:hAnsi="仿宋" w:eastAsia="仿宋" w:cs="宋体"/>
                <w:b/>
                <w:color w:val="auto"/>
                <w:kern w:val="0"/>
                <w:sz w:val="24"/>
                <w:highlight w:val="none"/>
              </w:rPr>
            </w:pPr>
            <w:r>
              <w:rPr>
                <w:rFonts w:hint="eastAsia" w:ascii="仿宋" w:hAnsi="仿宋" w:eastAsia="仿宋" w:cs="宋体"/>
                <w:b/>
                <w:color w:val="auto"/>
                <w:kern w:val="0"/>
                <w:sz w:val="24"/>
                <w:highlight w:val="none"/>
              </w:rPr>
              <w:t>行业名称</w:t>
            </w:r>
          </w:p>
        </w:tc>
        <w:tc>
          <w:tcPr>
            <w:tcW w:w="1559" w:type="dxa"/>
            <w:tcBorders>
              <w:top w:val="single" w:color="auto" w:sz="4" w:space="0"/>
              <w:left w:val="nil"/>
              <w:bottom w:val="single" w:color="auto" w:sz="4" w:space="0"/>
              <w:right w:val="single" w:color="auto" w:sz="4" w:space="0"/>
            </w:tcBorders>
            <w:noWrap w:val="0"/>
            <w:vAlign w:val="center"/>
          </w:tcPr>
          <w:p w14:paraId="7C00953A">
            <w:pPr>
              <w:widowControl/>
              <w:shd w:val="clear" w:fill="FFFFFF" w:themeFill="background1"/>
              <w:jc w:val="left"/>
              <w:rPr>
                <w:rFonts w:hint="eastAsia" w:ascii="仿宋" w:hAnsi="仿宋" w:eastAsia="仿宋" w:cs="宋体"/>
                <w:b/>
                <w:color w:val="auto"/>
                <w:kern w:val="0"/>
                <w:sz w:val="24"/>
                <w:highlight w:val="none"/>
              </w:rPr>
            </w:pPr>
            <w:r>
              <w:rPr>
                <w:rFonts w:hint="eastAsia" w:ascii="仿宋" w:hAnsi="仿宋" w:eastAsia="仿宋" w:cs="宋体"/>
                <w:b/>
                <w:color w:val="auto"/>
                <w:kern w:val="0"/>
                <w:sz w:val="24"/>
                <w:highlight w:val="none"/>
              </w:rPr>
              <w:t>指标名称</w:t>
            </w:r>
          </w:p>
        </w:tc>
        <w:tc>
          <w:tcPr>
            <w:tcW w:w="737" w:type="dxa"/>
            <w:tcBorders>
              <w:top w:val="single" w:color="auto" w:sz="4" w:space="0"/>
              <w:left w:val="nil"/>
              <w:bottom w:val="single" w:color="auto" w:sz="4" w:space="0"/>
              <w:right w:val="single" w:color="auto" w:sz="4" w:space="0"/>
            </w:tcBorders>
            <w:noWrap w:val="0"/>
            <w:vAlign w:val="center"/>
          </w:tcPr>
          <w:p w14:paraId="662D0FCC">
            <w:pPr>
              <w:widowControl/>
              <w:shd w:val="clear" w:fill="FFFFFF" w:themeFill="background1"/>
              <w:jc w:val="left"/>
              <w:rPr>
                <w:rFonts w:hint="eastAsia" w:ascii="仿宋" w:hAnsi="仿宋" w:eastAsia="仿宋" w:cs="宋体"/>
                <w:b/>
                <w:color w:val="auto"/>
                <w:kern w:val="0"/>
                <w:sz w:val="24"/>
                <w:highlight w:val="none"/>
              </w:rPr>
            </w:pPr>
            <w:r>
              <w:rPr>
                <w:rFonts w:hint="eastAsia" w:ascii="仿宋" w:hAnsi="仿宋" w:eastAsia="仿宋" w:cs="宋体"/>
                <w:b/>
                <w:color w:val="auto"/>
                <w:kern w:val="0"/>
                <w:sz w:val="24"/>
                <w:highlight w:val="none"/>
              </w:rPr>
              <w:t>计量单位</w:t>
            </w:r>
          </w:p>
        </w:tc>
        <w:tc>
          <w:tcPr>
            <w:tcW w:w="1619" w:type="dxa"/>
            <w:tcBorders>
              <w:top w:val="single" w:color="auto" w:sz="4" w:space="0"/>
              <w:left w:val="nil"/>
              <w:bottom w:val="single" w:color="auto" w:sz="4" w:space="0"/>
              <w:right w:val="single" w:color="auto" w:sz="4" w:space="0"/>
            </w:tcBorders>
            <w:noWrap w:val="0"/>
            <w:vAlign w:val="center"/>
          </w:tcPr>
          <w:p w14:paraId="31604854">
            <w:pPr>
              <w:widowControl/>
              <w:shd w:val="clear" w:fill="FFFFFF" w:themeFill="background1"/>
              <w:jc w:val="left"/>
              <w:rPr>
                <w:rFonts w:hint="eastAsia" w:ascii="仿宋" w:hAnsi="仿宋" w:eastAsia="仿宋" w:cs="宋体"/>
                <w:b/>
                <w:color w:val="auto"/>
                <w:kern w:val="0"/>
                <w:sz w:val="24"/>
                <w:highlight w:val="none"/>
              </w:rPr>
            </w:pPr>
            <w:r>
              <w:rPr>
                <w:rFonts w:hint="eastAsia" w:ascii="仿宋" w:hAnsi="仿宋" w:eastAsia="仿宋" w:cs="宋体"/>
                <w:b/>
                <w:color w:val="auto"/>
                <w:kern w:val="0"/>
                <w:sz w:val="24"/>
                <w:highlight w:val="none"/>
              </w:rPr>
              <w:t>中型</w:t>
            </w:r>
          </w:p>
        </w:tc>
        <w:tc>
          <w:tcPr>
            <w:tcW w:w="1439" w:type="dxa"/>
            <w:tcBorders>
              <w:top w:val="single" w:color="auto" w:sz="4" w:space="0"/>
              <w:left w:val="nil"/>
              <w:bottom w:val="single" w:color="auto" w:sz="4" w:space="0"/>
              <w:right w:val="single" w:color="auto" w:sz="4" w:space="0"/>
            </w:tcBorders>
            <w:noWrap w:val="0"/>
            <w:vAlign w:val="center"/>
          </w:tcPr>
          <w:p w14:paraId="5E395B32">
            <w:pPr>
              <w:widowControl/>
              <w:shd w:val="clear" w:fill="FFFFFF" w:themeFill="background1"/>
              <w:jc w:val="left"/>
              <w:rPr>
                <w:rFonts w:hint="eastAsia" w:ascii="仿宋" w:hAnsi="仿宋" w:eastAsia="仿宋" w:cs="宋体"/>
                <w:b/>
                <w:color w:val="auto"/>
                <w:kern w:val="0"/>
                <w:sz w:val="24"/>
                <w:highlight w:val="none"/>
              </w:rPr>
            </w:pPr>
            <w:r>
              <w:rPr>
                <w:rFonts w:hint="eastAsia" w:ascii="仿宋" w:hAnsi="仿宋" w:eastAsia="仿宋" w:cs="宋体"/>
                <w:b/>
                <w:color w:val="auto"/>
                <w:kern w:val="0"/>
                <w:sz w:val="24"/>
                <w:highlight w:val="none"/>
              </w:rPr>
              <w:t>小型</w:t>
            </w:r>
          </w:p>
        </w:tc>
        <w:tc>
          <w:tcPr>
            <w:tcW w:w="925" w:type="dxa"/>
            <w:tcBorders>
              <w:top w:val="single" w:color="auto" w:sz="4" w:space="0"/>
              <w:left w:val="nil"/>
              <w:bottom w:val="single" w:color="auto" w:sz="4" w:space="0"/>
              <w:right w:val="single" w:color="auto" w:sz="4" w:space="0"/>
            </w:tcBorders>
            <w:noWrap w:val="0"/>
            <w:vAlign w:val="center"/>
          </w:tcPr>
          <w:p w14:paraId="3B52B51A">
            <w:pPr>
              <w:widowControl/>
              <w:shd w:val="clear" w:fill="FFFFFF" w:themeFill="background1"/>
              <w:jc w:val="left"/>
              <w:rPr>
                <w:rFonts w:hint="eastAsia" w:ascii="仿宋" w:hAnsi="仿宋" w:eastAsia="仿宋" w:cs="宋体"/>
                <w:b/>
                <w:color w:val="auto"/>
                <w:kern w:val="0"/>
                <w:sz w:val="24"/>
                <w:highlight w:val="none"/>
              </w:rPr>
            </w:pPr>
            <w:r>
              <w:rPr>
                <w:rFonts w:hint="eastAsia" w:ascii="仿宋" w:hAnsi="仿宋" w:eastAsia="仿宋" w:cs="宋体"/>
                <w:b/>
                <w:color w:val="auto"/>
                <w:kern w:val="0"/>
                <w:sz w:val="24"/>
                <w:highlight w:val="none"/>
              </w:rPr>
              <w:t>微型</w:t>
            </w:r>
          </w:p>
        </w:tc>
      </w:tr>
      <w:tr w14:paraId="527F7C45">
        <w:tblPrEx>
          <w:tblCellMar>
            <w:top w:w="0" w:type="dxa"/>
            <w:left w:w="108" w:type="dxa"/>
            <w:bottom w:w="0" w:type="dxa"/>
            <w:right w:w="108" w:type="dxa"/>
          </w:tblCellMar>
        </w:tblPrEx>
        <w:trPr>
          <w:trHeight w:val="225" w:hRule="atLeast"/>
        </w:trPr>
        <w:tc>
          <w:tcPr>
            <w:tcW w:w="1701" w:type="dxa"/>
            <w:tcBorders>
              <w:top w:val="nil"/>
              <w:left w:val="single" w:color="auto" w:sz="4" w:space="0"/>
              <w:bottom w:val="single" w:color="auto" w:sz="4" w:space="0"/>
              <w:right w:val="single" w:color="auto" w:sz="4" w:space="0"/>
            </w:tcBorders>
            <w:noWrap w:val="0"/>
            <w:vAlign w:val="bottom"/>
          </w:tcPr>
          <w:p w14:paraId="226B9E9D">
            <w:pPr>
              <w:widowControl/>
              <w:shd w:val="clear" w:fill="FFFFFF" w:themeFill="background1"/>
              <w:jc w:val="center"/>
              <w:rPr>
                <w:rFonts w:hint="eastAsia" w:ascii="仿宋" w:hAnsi="仿宋" w:eastAsia="仿宋" w:cs="宋体"/>
                <w:b/>
                <w:bCs/>
                <w:color w:val="auto"/>
                <w:kern w:val="0"/>
                <w:sz w:val="18"/>
                <w:szCs w:val="18"/>
                <w:highlight w:val="none"/>
              </w:rPr>
            </w:pPr>
            <w:r>
              <w:rPr>
                <w:rFonts w:hint="eastAsia" w:ascii="仿宋" w:hAnsi="仿宋" w:eastAsia="仿宋" w:cs="宋体"/>
                <w:b/>
                <w:bCs/>
                <w:color w:val="auto"/>
                <w:kern w:val="0"/>
                <w:sz w:val="18"/>
                <w:szCs w:val="18"/>
                <w:highlight w:val="none"/>
              </w:rPr>
              <w:t>农、林、牧、渔</w:t>
            </w:r>
          </w:p>
        </w:tc>
        <w:tc>
          <w:tcPr>
            <w:tcW w:w="1559" w:type="dxa"/>
            <w:tcBorders>
              <w:top w:val="nil"/>
              <w:left w:val="nil"/>
              <w:bottom w:val="single" w:color="auto" w:sz="4" w:space="0"/>
              <w:right w:val="single" w:color="auto" w:sz="4" w:space="0"/>
            </w:tcBorders>
            <w:noWrap w:val="0"/>
            <w:vAlign w:val="center"/>
          </w:tcPr>
          <w:p w14:paraId="135D85D7">
            <w:pPr>
              <w:widowControl/>
              <w:shd w:val="clear" w:fill="FFFFFF" w:themeFill="background1"/>
              <w:jc w:val="left"/>
              <w:rPr>
                <w:rFonts w:hint="eastAsia" w:ascii="仿宋" w:hAnsi="仿宋" w:eastAsia="仿宋" w:cs="宋体"/>
                <w:color w:val="auto"/>
                <w:kern w:val="0"/>
                <w:sz w:val="18"/>
                <w:szCs w:val="18"/>
                <w:highlight w:val="none"/>
              </w:rPr>
            </w:pPr>
            <w:r>
              <w:rPr>
                <w:rFonts w:hint="eastAsia" w:ascii="仿宋" w:hAnsi="仿宋" w:eastAsia="仿宋" w:cs="宋体"/>
                <w:color w:val="auto"/>
                <w:kern w:val="0"/>
                <w:sz w:val="18"/>
                <w:szCs w:val="18"/>
                <w:highlight w:val="none"/>
              </w:rPr>
              <w:t>营业收入（Y）</w:t>
            </w:r>
          </w:p>
        </w:tc>
        <w:tc>
          <w:tcPr>
            <w:tcW w:w="737" w:type="dxa"/>
            <w:tcBorders>
              <w:top w:val="nil"/>
              <w:left w:val="nil"/>
              <w:bottom w:val="single" w:color="auto" w:sz="4" w:space="0"/>
              <w:right w:val="single" w:color="auto" w:sz="4" w:space="0"/>
            </w:tcBorders>
            <w:noWrap w:val="0"/>
            <w:vAlign w:val="center"/>
          </w:tcPr>
          <w:p w14:paraId="09613F20">
            <w:pPr>
              <w:widowControl/>
              <w:shd w:val="clear" w:fill="FFFFFF" w:themeFill="background1"/>
              <w:jc w:val="left"/>
              <w:rPr>
                <w:rFonts w:hint="eastAsia" w:ascii="仿宋" w:hAnsi="仿宋" w:eastAsia="仿宋" w:cs="宋体"/>
                <w:color w:val="auto"/>
                <w:kern w:val="0"/>
                <w:sz w:val="18"/>
                <w:szCs w:val="18"/>
                <w:highlight w:val="none"/>
              </w:rPr>
            </w:pPr>
            <w:r>
              <w:rPr>
                <w:rFonts w:hint="eastAsia" w:ascii="仿宋" w:hAnsi="仿宋" w:eastAsia="仿宋" w:cs="宋体"/>
                <w:color w:val="auto"/>
                <w:kern w:val="0"/>
                <w:sz w:val="18"/>
                <w:szCs w:val="18"/>
                <w:highlight w:val="none"/>
              </w:rPr>
              <w:t>万元</w:t>
            </w:r>
          </w:p>
        </w:tc>
        <w:tc>
          <w:tcPr>
            <w:tcW w:w="1619" w:type="dxa"/>
            <w:tcBorders>
              <w:top w:val="nil"/>
              <w:left w:val="nil"/>
              <w:bottom w:val="single" w:color="auto" w:sz="4" w:space="0"/>
              <w:right w:val="single" w:color="auto" w:sz="4" w:space="0"/>
            </w:tcBorders>
            <w:noWrap w:val="0"/>
            <w:vAlign w:val="center"/>
          </w:tcPr>
          <w:p w14:paraId="5ED8A97E">
            <w:pPr>
              <w:widowControl/>
              <w:shd w:val="clear" w:fill="FFFFFF" w:themeFill="background1"/>
              <w:jc w:val="left"/>
              <w:rPr>
                <w:rFonts w:hint="eastAsia" w:ascii="仿宋" w:hAnsi="仿宋" w:eastAsia="仿宋" w:cs="宋体"/>
                <w:color w:val="auto"/>
                <w:kern w:val="0"/>
                <w:sz w:val="18"/>
                <w:szCs w:val="18"/>
                <w:highlight w:val="none"/>
              </w:rPr>
            </w:pPr>
            <w:r>
              <w:rPr>
                <w:rFonts w:hint="eastAsia" w:ascii="仿宋" w:hAnsi="仿宋" w:eastAsia="仿宋" w:cs="宋体"/>
                <w:color w:val="auto"/>
                <w:kern w:val="0"/>
                <w:sz w:val="18"/>
                <w:szCs w:val="18"/>
                <w:highlight w:val="none"/>
              </w:rPr>
              <w:t>500≤Y＜20000</w:t>
            </w:r>
          </w:p>
        </w:tc>
        <w:tc>
          <w:tcPr>
            <w:tcW w:w="1439" w:type="dxa"/>
            <w:tcBorders>
              <w:top w:val="nil"/>
              <w:left w:val="nil"/>
              <w:bottom w:val="single" w:color="auto" w:sz="4" w:space="0"/>
              <w:right w:val="single" w:color="auto" w:sz="4" w:space="0"/>
            </w:tcBorders>
            <w:noWrap w:val="0"/>
            <w:vAlign w:val="center"/>
          </w:tcPr>
          <w:p w14:paraId="68C1C3EC">
            <w:pPr>
              <w:widowControl/>
              <w:shd w:val="clear" w:fill="FFFFFF" w:themeFill="background1"/>
              <w:jc w:val="left"/>
              <w:rPr>
                <w:rFonts w:hint="eastAsia" w:ascii="仿宋" w:hAnsi="仿宋" w:eastAsia="仿宋" w:cs="宋体"/>
                <w:color w:val="auto"/>
                <w:kern w:val="0"/>
                <w:sz w:val="18"/>
                <w:szCs w:val="18"/>
                <w:highlight w:val="none"/>
              </w:rPr>
            </w:pPr>
            <w:r>
              <w:rPr>
                <w:rFonts w:hint="eastAsia" w:ascii="仿宋" w:hAnsi="仿宋" w:eastAsia="仿宋" w:cs="宋体"/>
                <w:color w:val="auto"/>
                <w:kern w:val="0"/>
                <w:sz w:val="18"/>
                <w:szCs w:val="18"/>
                <w:highlight w:val="none"/>
              </w:rPr>
              <w:t>50≤Y＜500</w:t>
            </w:r>
          </w:p>
        </w:tc>
        <w:tc>
          <w:tcPr>
            <w:tcW w:w="925" w:type="dxa"/>
            <w:tcBorders>
              <w:top w:val="nil"/>
              <w:left w:val="nil"/>
              <w:bottom w:val="single" w:color="auto" w:sz="4" w:space="0"/>
              <w:right w:val="single" w:color="auto" w:sz="4" w:space="0"/>
            </w:tcBorders>
            <w:noWrap w:val="0"/>
            <w:vAlign w:val="center"/>
          </w:tcPr>
          <w:p w14:paraId="66E536AE">
            <w:pPr>
              <w:widowControl/>
              <w:shd w:val="clear" w:fill="FFFFFF" w:themeFill="background1"/>
              <w:jc w:val="left"/>
              <w:rPr>
                <w:rFonts w:hint="eastAsia" w:ascii="仿宋" w:hAnsi="仿宋" w:eastAsia="仿宋" w:cs="宋体"/>
                <w:color w:val="auto"/>
                <w:kern w:val="0"/>
                <w:sz w:val="18"/>
                <w:szCs w:val="18"/>
                <w:highlight w:val="none"/>
              </w:rPr>
            </w:pPr>
            <w:r>
              <w:rPr>
                <w:rFonts w:hint="eastAsia" w:ascii="仿宋" w:hAnsi="仿宋" w:eastAsia="仿宋" w:cs="宋体"/>
                <w:color w:val="auto"/>
                <w:kern w:val="0"/>
                <w:sz w:val="18"/>
                <w:szCs w:val="18"/>
                <w:highlight w:val="none"/>
              </w:rPr>
              <w:t>Y＜50</w:t>
            </w:r>
          </w:p>
        </w:tc>
      </w:tr>
      <w:tr w14:paraId="0E445413">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noWrap w:val="0"/>
            <w:vAlign w:val="bottom"/>
          </w:tcPr>
          <w:p w14:paraId="7E32B6F2">
            <w:pPr>
              <w:widowControl/>
              <w:shd w:val="clear" w:fill="FFFFFF" w:themeFill="background1"/>
              <w:jc w:val="center"/>
              <w:rPr>
                <w:rFonts w:hint="eastAsia" w:ascii="仿宋" w:hAnsi="仿宋" w:eastAsia="仿宋" w:cs="宋体"/>
                <w:b/>
                <w:bCs/>
                <w:color w:val="auto"/>
                <w:kern w:val="0"/>
                <w:sz w:val="18"/>
                <w:szCs w:val="18"/>
                <w:highlight w:val="none"/>
              </w:rPr>
            </w:pPr>
            <w:r>
              <w:rPr>
                <w:rFonts w:hint="eastAsia" w:ascii="仿宋" w:hAnsi="仿宋" w:eastAsia="仿宋" w:cs="宋体"/>
                <w:b/>
                <w:bCs/>
                <w:color w:val="auto"/>
                <w:kern w:val="0"/>
                <w:sz w:val="18"/>
                <w:szCs w:val="18"/>
                <w:highlight w:val="none"/>
              </w:rPr>
              <w:t>工业</w:t>
            </w:r>
          </w:p>
        </w:tc>
        <w:tc>
          <w:tcPr>
            <w:tcW w:w="1559" w:type="dxa"/>
            <w:tcBorders>
              <w:top w:val="nil"/>
              <w:left w:val="nil"/>
              <w:bottom w:val="single" w:color="auto" w:sz="4" w:space="0"/>
              <w:right w:val="single" w:color="auto" w:sz="4" w:space="0"/>
            </w:tcBorders>
            <w:noWrap w:val="0"/>
            <w:vAlign w:val="center"/>
          </w:tcPr>
          <w:p w14:paraId="79B2D860">
            <w:pPr>
              <w:widowControl/>
              <w:shd w:val="clear" w:fill="FFFFFF" w:themeFill="background1"/>
              <w:jc w:val="left"/>
              <w:rPr>
                <w:rFonts w:hint="eastAsia" w:ascii="仿宋" w:hAnsi="仿宋" w:eastAsia="仿宋" w:cs="宋体"/>
                <w:color w:val="auto"/>
                <w:kern w:val="0"/>
                <w:sz w:val="18"/>
                <w:szCs w:val="18"/>
                <w:highlight w:val="none"/>
              </w:rPr>
            </w:pPr>
            <w:r>
              <w:rPr>
                <w:rFonts w:hint="eastAsia" w:ascii="仿宋" w:hAnsi="仿宋" w:eastAsia="仿宋" w:cs="宋体"/>
                <w:color w:val="auto"/>
                <w:kern w:val="0"/>
                <w:sz w:val="18"/>
                <w:szCs w:val="18"/>
                <w:highlight w:val="none"/>
              </w:rPr>
              <w:t>从业人员（X）</w:t>
            </w:r>
          </w:p>
        </w:tc>
        <w:tc>
          <w:tcPr>
            <w:tcW w:w="737" w:type="dxa"/>
            <w:tcBorders>
              <w:top w:val="nil"/>
              <w:left w:val="nil"/>
              <w:bottom w:val="single" w:color="auto" w:sz="4" w:space="0"/>
              <w:right w:val="single" w:color="auto" w:sz="4" w:space="0"/>
            </w:tcBorders>
            <w:noWrap w:val="0"/>
            <w:vAlign w:val="center"/>
          </w:tcPr>
          <w:p w14:paraId="0FF3275E">
            <w:pPr>
              <w:widowControl/>
              <w:shd w:val="clear" w:fill="FFFFFF" w:themeFill="background1"/>
              <w:jc w:val="left"/>
              <w:rPr>
                <w:rFonts w:hint="eastAsia" w:ascii="仿宋" w:hAnsi="仿宋" w:eastAsia="仿宋" w:cs="宋体"/>
                <w:color w:val="auto"/>
                <w:kern w:val="0"/>
                <w:sz w:val="18"/>
                <w:szCs w:val="18"/>
                <w:highlight w:val="none"/>
              </w:rPr>
            </w:pPr>
            <w:r>
              <w:rPr>
                <w:rFonts w:hint="eastAsia" w:ascii="仿宋" w:hAnsi="仿宋" w:eastAsia="仿宋" w:cs="宋体"/>
                <w:color w:val="auto"/>
                <w:kern w:val="0"/>
                <w:sz w:val="18"/>
                <w:szCs w:val="18"/>
                <w:highlight w:val="none"/>
              </w:rPr>
              <w:t>人</w:t>
            </w:r>
          </w:p>
        </w:tc>
        <w:tc>
          <w:tcPr>
            <w:tcW w:w="1619" w:type="dxa"/>
            <w:tcBorders>
              <w:top w:val="nil"/>
              <w:left w:val="nil"/>
              <w:bottom w:val="single" w:color="auto" w:sz="4" w:space="0"/>
              <w:right w:val="single" w:color="auto" w:sz="4" w:space="0"/>
            </w:tcBorders>
            <w:noWrap w:val="0"/>
            <w:vAlign w:val="center"/>
          </w:tcPr>
          <w:p w14:paraId="06AB766A">
            <w:pPr>
              <w:widowControl/>
              <w:shd w:val="clear" w:fill="FFFFFF" w:themeFill="background1"/>
              <w:jc w:val="left"/>
              <w:rPr>
                <w:rFonts w:hint="eastAsia" w:ascii="仿宋" w:hAnsi="仿宋" w:eastAsia="仿宋" w:cs="宋体"/>
                <w:color w:val="auto"/>
                <w:kern w:val="0"/>
                <w:sz w:val="18"/>
                <w:szCs w:val="18"/>
                <w:highlight w:val="none"/>
              </w:rPr>
            </w:pPr>
            <w:r>
              <w:rPr>
                <w:rFonts w:hint="eastAsia" w:ascii="仿宋" w:hAnsi="仿宋" w:eastAsia="仿宋" w:cs="宋体"/>
                <w:color w:val="auto"/>
                <w:kern w:val="0"/>
                <w:sz w:val="18"/>
                <w:szCs w:val="18"/>
                <w:highlight w:val="none"/>
              </w:rPr>
              <w:t>300≤X＜1000</w:t>
            </w:r>
          </w:p>
        </w:tc>
        <w:tc>
          <w:tcPr>
            <w:tcW w:w="1439" w:type="dxa"/>
            <w:tcBorders>
              <w:top w:val="nil"/>
              <w:left w:val="nil"/>
              <w:bottom w:val="single" w:color="auto" w:sz="4" w:space="0"/>
              <w:right w:val="single" w:color="auto" w:sz="4" w:space="0"/>
            </w:tcBorders>
            <w:noWrap w:val="0"/>
            <w:vAlign w:val="center"/>
          </w:tcPr>
          <w:p w14:paraId="0CDB279F">
            <w:pPr>
              <w:widowControl/>
              <w:shd w:val="clear" w:fill="FFFFFF" w:themeFill="background1"/>
              <w:jc w:val="left"/>
              <w:rPr>
                <w:rFonts w:hint="eastAsia" w:ascii="仿宋" w:hAnsi="仿宋" w:eastAsia="仿宋" w:cs="宋体"/>
                <w:color w:val="auto"/>
                <w:kern w:val="0"/>
                <w:sz w:val="18"/>
                <w:szCs w:val="18"/>
                <w:highlight w:val="none"/>
              </w:rPr>
            </w:pPr>
            <w:r>
              <w:rPr>
                <w:rFonts w:hint="eastAsia" w:ascii="仿宋" w:hAnsi="仿宋" w:eastAsia="仿宋" w:cs="宋体"/>
                <w:color w:val="auto"/>
                <w:kern w:val="0"/>
                <w:sz w:val="18"/>
                <w:szCs w:val="18"/>
                <w:highlight w:val="none"/>
              </w:rPr>
              <w:t>20≤X＜300</w:t>
            </w:r>
          </w:p>
        </w:tc>
        <w:tc>
          <w:tcPr>
            <w:tcW w:w="925" w:type="dxa"/>
            <w:tcBorders>
              <w:top w:val="nil"/>
              <w:left w:val="nil"/>
              <w:bottom w:val="single" w:color="auto" w:sz="4" w:space="0"/>
              <w:right w:val="single" w:color="auto" w:sz="4" w:space="0"/>
            </w:tcBorders>
            <w:noWrap w:val="0"/>
            <w:vAlign w:val="center"/>
          </w:tcPr>
          <w:p w14:paraId="5AE71292">
            <w:pPr>
              <w:widowControl/>
              <w:shd w:val="clear" w:fill="FFFFFF" w:themeFill="background1"/>
              <w:jc w:val="left"/>
              <w:rPr>
                <w:rFonts w:hint="eastAsia" w:ascii="仿宋" w:hAnsi="仿宋" w:eastAsia="仿宋" w:cs="宋体"/>
                <w:color w:val="auto"/>
                <w:kern w:val="0"/>
                <w:sz w:val="18"/>
                <w:szCs w:val="18"/>
                <w:highlight w:val="none"/>
              </w:rPr>
            </w:pPr>
            <w:r>
              <w:rPr>
                <w:rFonts w:hint="eastAsia" w:ascii="仿宋" w:hAnsi="仿宋" w:eastAsia="仿宋" w:cs="宋体"/>
                <w:color w:val="auto"/>
                <w:kern w:val="0"/>
                <w:sz w:val="18"/>
                <w:szCs w:val="18"/>
                <w:highlight w:val="none"/>
              </w:rPr>
              <w:t>X＜20</w:t>
            </w:r>
          </w:p>
        </w:tc>
      </w:tr>
      <w:tr w14:paraId="10B060E6">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noWrap w:val="0"/>
            <w:vAlign w:val="center"/>
          </w:tcPr>
          <w:p w14:paraId="47ADDFBA">
            <w:pPr>
              <w:shd w:val="clear" w:fill="FFFFFF" w:themeFill="background1"/>
              <w:rPr>
                <w:rFonts w:ascii="仿宋" w:hAnsi="仿宋" w:eastAsia="仿宋"/>
                <w:color w:val="auto"/>
                <w:highlight w:val="none"/>
              </w:rPr>
            </w:pPr>
          </w:p>
        </w:tc>
        <w:tc>
          <w:tcPr>
            <w:tcW w:w="1559" w:type="dxa"/>
            <w:tcBorders>
              <w:top w:val="nil"/>
              <w:left w:val="nil"/>
              <w:bottom w:val="single" w:color="auto" w:sz="4" w:space="0"/>
              <w:right w:val="single" w:color="auto" w:sz="4" w:space="0"/>
            </w:tcBorders>
            <w:noWrap w:val="0"/>
            <w:vAlign w:val="center"/>
          </w:tcPr>
          <w:p w14:paraId="3656B626">
            <w:pPr>
              <w:widowControl/>
              <w:shd w:val="clear" w:fill="FFFFFF" w:themeFill="background1"/>
              <w:jc w:val="left"/>
              <w:rPr>
                <w:rFonts w:hint="eastAsia" w:ascii="仿宋" w:hAnsi="仿宋" w:eastAsia="仿宋" w:cs="宋体"/>
                <w:color w:val="auto"/>
                <w:kern w:val="0"/>
                <w:sz w:val="18"/>
                <w:szCs w:val="18"/>
                <w:highlight w:val="none"/>
              </w:rPr>
            </w:pPr>
            <w:r>
              <w:rPr>
                <w:rFonts w:hint="eastAsia" w:ascii="仿宋" w:hAnsi="仿宋" w:eastAsia="仿宋" w:cs="宋体"/>
                <w:color w:val="auto"/>
                <w:kern w:val="0"/>
                <w:sz w:val="18"/>
                <w:szCs w:val="18"/>
                <w:highlight w:val="none"/>
              </w:rPr>
              <w:t>营业收入（Y）</w:t>
            </w:r>
          </w:p>
        </w:tc>
        <w:tc>
          <w:tcPr>
            <w:tcW w:w="737" w:type="dxa"/>
            <w:tcBorders>
              <w:top w:val="nil"/>
              <w:left w:val="nil"/>
              <w:bottom w:val="single" w:color="auto" w:sz="4" w:space="0"/>
              <w:right w:val="single" w:color="auto" w:sz="4" w:space="0"/>
            </w:tcBorders>
            <w:noWrap w:val="0"/>
            <w:vAlign w:val="center"/>
          </w:tcPr>
          <w:p w14:paraId="2A4F87A9">
            <w:pPr>
              <w:widowControl/>
              <w:shd w:val="clear" w:fill="FFFFFF" w:themeFill="background1"/>
              <w:jc w:val="left"/>
              <w:rPr>
                <w:rFonts w:hint="eastAsia" w:ascii="仿宋" w:hAnsi="仿宋" w:eastAsia="仿宋" w:cs="宋体"/>
                <w:color w:val="auto"/>
                <w:kern w:val="0"/>
                <w:sz w:val="18"/>
                <w:szCs w:val="18"/>
                <w:highlight w:val="none"/>
              </w:rPr>
            </w:pPr>
            <w:r>
              <w:rPr>
                <w:rFonts w:hint="eastAsia" w:ascii="仿宋" w:hAnsi="仿宋" w:eastAsia="仿宋" w:cs="宋体"/>
                <w:color w:val="auto"/>
                <w:kern w:val="0"/>
                <w:sz w:val="18"/>
                <w:szCs w:val="18"/>
                <w:highlight w:val="none"/>
              </w:rPr>
              <w:t>万元</w:t>
            </w:r>
          </w:p>
        </w:tc>
        <w:tc>
          <w:tcPr>
            <w:tcW w:w="1619" w:type="dxa"/>
            <w:tcBorders>
              <w:top w:val="nil"/>
              <w:left w:val="nil"/>
              <w:bottom w:val="single" w:color="auto" w:sz="4" w:space="0"/>
              <w:right w:val="single" w:color="auto" w:sz="4" w:space="0"/>
            </w:tcBorders>
            <w:noWrap w:val="0"/>
            <w:vAlign w:val="center"/>
          </w:tcPr>
          <w:p w14:paraId="7D7AE8AC">
            <w:pPr>
              <w:widowControl/>
              <w:shd w:val="clear" w:fill="FFFFFF" w:themeFill="background1"/>
              <w:jc w:val="left"/>
              <w:rPr>
                <w:rFonts w:hint="eastAsia" w:ascii="仿宋" w:hAnsi="仿宋" w:eastAsia="仿宋" w:cs="宋体"/>
                <w:color w:val="auto"/>
                <w:kern w:val="0"/>
                <w:sz w:val="18"/>
                <w:szCs w:val="18"/>
                <w:highlight w:val="none"/>
              </w:rPr>
            </w:pPr>
            <w:r>
              <w:rPr>
                <w:rFonts w:hint="eastAsia" w:ascii="仿宋" w:hAnsi="仿宋" w:eastAsia="仿宋" w:cs="宋体"/>
                <w:color w:val="auto"/>
                <w:kern w:val="0"/>
                <w:sz w:val="18"/>
                <w:szCs w:val="18"/>
                <w:highlight w:val="none"/>
              </w:rPr>
              <w:t>2000≤Y＜40000</w:t>
            </w:r>
          </w:p>
        </w:tc>
        <w:tc>
          <w:tcPr>
            <w:tcW w:w="1439" w:type="dxa"/>
            <w:tcBorders>
              <w:top w:val="nil"/>
              <w:left w:val="nil"/>
              <w:bottom w:val="single" w:color="auto" w:sz="4" w:space="0"/>
              <w:right w:val="single" w:color="auto" w:sz="4" w:space="0"/>
            </w:tcBorders>
            <w:noWrap w:val="0"/>
            <w:vAlign w:val="center"/>
          </w:tcPr>
          <w:p w14:paraId="614E6B31">
            <w:pPr>
              <w:widowControl/>
              <w:shd w:val="clear" w:fill="FFFFFF" w:themeFill="background1"/>
              <w:jc w:val="left"/>
              <w:rPr>
                <w:rFonts w:hint="eastAsia" w:ascii="仿宋" w:hAnsi="仿宋" w:eastAsia="仿宋" w:cs="宋体"/>
                <w:color w:val="auto"/>
                <w:kern w:val="0"/>
                <w:sz w:val="18"/>
                <w:szCs w:val="18"/>
                <w:highlight w:val="none"/>
              </w:rPr>
            </w:pPr>
            <w:r>
              <w:rPr>
                <w:rFonts w:hint="eastAsia" w:ascii="仿宋" w:hAnsi="仿宋" w:eastAsia="仿宋" w:cs="宋体"/>
                <w:color w:val="auto"/>
                <w:kern w:val="0"/>
                <w:sz w:val="18"/>
                <w:szCs w:val="18"/>
                <w:highlight w:val="none"/>
              </w:rPr>
              <w:t>300≤Y＜2000</w:t>
            </w:r>
          </w:p>
        </w:tc>
        <w:tc>
          <w:tcPr>
            <w:tcW w:w="925" w:type="dxa"/>
            <w:tcBorders>
              <w:top w:val="nil"/>
              <w:left w:val="nil"/>
              <w:bottom w:val="single" w:color="auto" w:sz="4" w:space="0"/>
              <w:right w:val="single" w:color="auto" w:sz="4" w:space="0"/>
            </w:tcBorders>
            <w:noWrap w:val="0"/>
            <w:vAlign w:val="center"/>
          </w:tcPr>
          <w:p w14:paraId="00A26AC7">
            <w:pPr>
              <w:widowControl/>
              <w:shd w:val="clear" w:fill="FFFFFF" w:themeFill="background1"/>
              <w:jc w:val="left"/>
              <w:rPr>
                <w:rFonts w:hint="eastAsia" w:ascii="仿宋" w:hAnsi="仿宋" w:eastAsia="仿宋" w:cs="宋体"/>
                <w:color w:val="auto"/>
                <w:kern w:val="0"/>
                <w:sz w:val="18"/>
                <w:szCs w:val="18"/>
                <w:highlight w:val="none"/>
              </w:rPr>
            </w:pPr>
            <w:r>
              <w:rPr>
                <w:rFonts w:hint="eastAsia" w:ascii="仿宋" w:hAnsi="仿宋" w:eastAsia="仿宋" w:cs="宋体"/>
                <w:color w:val="auto"/>
                <w:kern w:val="0"/>
                <w:sz w:val="18"/>
                <w:szCs w:val="18"/>
                <w:highlight w:val="none"/>
              </w:rPr>
              <w:t>Y＜300</w:t>
            </w:r>
          </w:p>
        </w:tc>
      </w:tr>
      <w:tr w14:paraId="21BD791A">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noWrap w:val="0"/>
            <w:vAlign w:val="bottom"/>
          </w:tcPr>
          <w:p w14:paraId="0DB17B44">
            <w:pPr>
              <w:widowControl/>
              <w:shd w:val="clear" w:fill="FFFFFF" w:themeFill="background1"/>
              <w:jc w:val="center"/>
              <w:rPr>
                <w:rFonts w:hint="eastAsia" w:ascii="仿宋" w:hAnsi="仿宋" w:eastAsia="仿宋" w:cs="宋体"/>
                <w:b/>
                <w:bCs/>
                <w:color w:val="auto"/>
                <w:kern w:val="0"/>
                <w:sz w:val="18"/>
                <w:szCs w:val="18"/>
                <w:highlight w:val="none"/>
              </w:rPr>
            </w:pPr>
            <w:r>
              <w:rPr>
                <w:rFonts w:hint="eastAsia" w:ascii="仿宋" w:hAnsi="仿宋" w:eastAsia="仿宋" w:cs="宋体"/>
                <w:b/>
                <w:bCs/>
                <w:color w:val="auto"/>
                <w:kern w:val="0"/>
                <w:sz w:val="18"/>
                <w:szCs w:val="18"/>
                <w:highlight w:val="none"/>
              </w:rPr>
              <w:t>建筑业</w:t>
            </w:r>
          </w:p>
        </w:tc>
        <w:tc>
          <w:tcPr>
            <w:tcW w:w="1559" w:type="dxa"/>
            <w:tcBorders>
              <w:top w:val="nil"/>
              <w:left w:val="nil"/>
              <w:bottom w:val="single" w:color="auto" w:sz="4" w:space="0"/>
              <w:right w:val="single" w:color="auto" w:sz="4" w:space="0"/>
            </w:tcBorders>
            <w:noWrap w:val="0"/>
            <w:vAlign w:val="center"/>
          </w:tcPr>
          <w:p w14:paraId="777C0E3D">
            <w:pPr>
              <w:widowControl/>
              <w:shd w:val="clear" w:fill="FFFFFF" w:themeFill="background1"/>
              <w:jc w:val="left"/>
              <w:rPr>
                <w:rFonts w:hint="eastAsia" w:ascii="仿宋" w:hAnsi="仿宋" w:eastAsia="仿宋" w:cs="宋体"/>
                <w:color w:val="auto"/>
                <w:kern w:val="0"/>
                <w:sz w:val="18"/>
                <w:szCs w:val="18"/>
                <w:highlight w:val="none"/>
              </w:rPr>
            </w:pPr>
            <w:r>
              <w:rPr>
                <w:rFonts w:hint="eastAsia" w:ascii="仿宋" w:hAnsi="仿宋" w:eastAsia="仿宋" w:cs="宋体"/>
                <w:color w:val="auto"/>
                <w:kern w:val="0"/>
                <w:sz w:val="18"/>
                <w:szCs w:val="18"/>
                <w:highlight w:val="none"/>
              </w:rPr>
              <w:t>营业收入（Y）</w:t>
            </w:r>
          </w:p>
        </w:tc>
        <w:tc>
          <w:tcPr>
            <w:tcW w:w="737" w:type="dxa"/>
            <w:tcBorders>
              <w:top w:val="nil"/>
              <w:left w:val="nil"/>
              <w:bottom w:val="single" w:color="auto" w:sz="4" w:space="0"/>
              <w:right w:val="single" w:color="auto" w:sz="4" w:space="0"/>
            </w:tcBorders>
            <w:noWrap w:val="0"/>
            <w:vAlign w:val="center"/>
          </w:tcPr>
          <w:p w14:paraId="6EF46C05">
            <w:pPr>
              <w:widowControl/>
              <w:shd w:val="clear" w:fill="FFFFFF" w:themeFill="background1"/>
              <w:jc w:val="left"/>
              <w:rPr>
                <w:rFonts w:hint="eastAsia" w:ascii="仿宋" w:hAnsi="仿宋" w:eastAsia="仿宋" w:cs="宋体"/>
                <w:color w:val="auto"/>
                <w:kern w:val="0"/>
                <w:sz w:val="18"/>
                <w:szCs w:val="18"/>
                <w:highlight w:val="none"/>
              </w:rPr>
            </w:pPr>
            <w:r>
              <w:rPr>
                <w:rFonts w:hint="eastAsia" w:ascii="仿宋" w:hAnsi="仿宋" w:eastAsia="仿宋" w:cs="宋体"/>
                <w:color w:val="auto"/>
                <w:kern w:val="0"/>
                <w:sz w:val="18"/>
                <w:szCs w:val="18"/>
                <w:highlight w:val="none"/>
              </w:rPr>
              <w:t>万元</w:t>
            </w:r>
          </w:p>
        </w:tc>
        <w:tc>
          <w:tcPr>
            <w:tcW w:w="1619" w:type="dxa"/>
            <w:tcBorders>
              <w:top w:val="nil"/>
              <w:left w:val="nil"/>
              <w:bottom w:val="single" w:color="auto" w:sz="4" w:space="0"/>
              <w:right w:val="single" w:color="auto" w:sz="4" w:space="0"/>
            </w:tcBorders>
            <w:noWrap w:val="0"/>
            <w:vAlign w:val="center"/>
          </w:tcPr>
          <w:p w14:paraId="35C4CC2C">
            <w:pPr>
              <w:widowControl/>
              <w:shd w:val="clear" w:fill="FFFFFF" w:themeFill="background1"/>
              <w:jc w:val="left"/>
              <w:rPr>
                <w:rFonts w:hint="eastAsia" w:ascii="仿宋" w:hAnsi="仿宋" w:eastAsia="仿宋" w:cs="宋体"/>
                <w:color w:val="auto"/>
                <w:kern w:val="0"/>
                <w:sz w:val="18"/>
                <w:szCs w:val="18"/>
                <w:highlight w:val="none"/>
              </w:rPr>
            </w:pPr>
            <w:r>
              <w:rPr>
                <w:rFonts w:hint="eastAsia" w:ascii="仿宋" w:hAnsi="仿宋" w:eastAsia="仿宋" w:cs="宋体"/>
                <w:color w:val="auto"/>
                <w:kern w:val="0"/>
                <w:sz w:val="18"/>
                <w:szCs w:val="18"/>
                <w:highlight w:val="none"/>
              </w:rPr>
              <w:t>6000≤Y＜80000</w:t>
            </w:r>
          </w:p>
        </w:tc>
        <w:tc>
          <w:tcPr>
            <w:tcW w:w="1439" w:type="dxa"/>
            <w:tcBorders>
              <w:top w:val="nil"/>
              <w:left w:val="nil"/>
              <w:bottom w:val="single" w:color="auto" w:sz="4" w:space="0"/>
              <w:right w:val="single" w:color="auto" w:sz="4" w:space="0"/>
            </w:tcBorders>
            <w:noWrap w:val="0"/>
            <w:vAlign w:val="center"/>
          </w:tcPr>
          <w:p w14:paraId="515E63B6">
            <w:pPr>
              <w:widowControl/>
              <w:shd w:val="clear" w:fill="FFFFFF" w:themeFill="background1"/>
              <w:jc w:val="left"/>
              <w:rPr>
                <w:rFonts w:hint="eastAsia" w:ascii="仿宋" w:hAnsi="仿宋" w:eastAsia="仿宋" w:cs="宋体"/>
                <w:color w:val="auto"/>
                <w:kern w:val="0"/>
                <w:sz w:val="18"/>
                <w:szCs w:val="18"/>
                <w:highlight w:val="none"/>
              </w:rPr>
            </w:pPr>
            <w:r>
              <w:rPr>
                <w:rFonts w:hint="eastAsia" w:ascii="仿宋" w:hAnsi="仿宋" w:eastAsia="仿宋" w:cs="宋体"/>
                <w:color w:val="auto"/>
                <w:kern w:val="0"/>
                <w:sz w:val="18"/>
                <w:szCs w:val="18"/>
                <w:highlight w:val="none"/>
              </w:rPr>
              <w:t>300≤Y＜6000</w:t>
            </w:r>
          </w:p>
        </w:tc>
        <w:tc>
          <w:tcPr>
            <w:tcW w:w="925" w:type="dxa"/>
            <w:tcBorders>
              <w:top w:val="nil"/>
              <w:left w:val="nil"/>
              <w:bottom w:val="single" w:color="auto" w:sz="4" w:space="0"/>
              <w:right w:val="single" w:color="auto" w:sz="4" w:space="0"/>
            </w:tcBorders>
            <w:noWrap w:val="0"/>
            <w:vAlign w:val="center"/>
          </w:tcPr>
          <w:p w14:paraId="4998C575">
            <w:pPr>
              <w:widowControl/>
              <w:shd w:val="clear" w:fill="FFFFFF" w:themeFill="background1"/>
              <w:jc w:val="left"/>
              <w:rPr>
                <w:rFonts w:hint="eastAsia" w:ascii="仿宋" w:hAnsi="仿宋" w:eastAsia="仿宋" w:cs="宋体"/>
                <w:color w:val="auto"/>
                <w:kern w:val="0"/>
                <w:sz w:val="18"/>
                <w:szCs w:val="18"/>
                <w:highlight w:val="none"/>
              </w:rPr>
            </w:pPr>
            <w:r>
              <w:rPr>
                <w:rFonts w:hint="eastAsia" w:ascii="仿宋" w:hAnsi="仿宋" w:eastAsia="仿宋" w:cs="宋体"/>
                <w:color w:val="auto"/>
                <w:kern w:val="0"/>
                <w:sz w:val="18"/>
                <w:szCs w:val="18"/>
                <w:highlight w:val="none"/>
              </w:rPr>
              <w:t>Y＜300</w:t>
            </w:r>
          </w:p>
        </w:tc>
      </w:tr>
      <w:tr w14:paraId="1CD1021C">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noWrap w:val="0"/>
            <w:vAlign w:val="center"/>
          </w:tcPr>
          <w:p w14:paraId="0D55D7F8">
            <w:pPr>
              <w:shd w:val="clear" w:fill="FFFFFF" w:themeFill="background1"/>
              <w:rPr>
                <w:rFonts w:ascii="仿宋" w:hAnsi="仿宋" w:eastAsia="仿宋"/>
                <w:color w:val="auto"/>
                <w:highlight w:val="none"/>
              </w:rPr>
            </w:pPr>
          </w:p>
        </w:tc>
        <w:tc>
          <w:tcPr>
            <w:tcW w:w="1559" w:type="dxa"/>
            <w:tcBorders>
              <w:top w:val="nil"/>
              <w:left w:val="nil"/>
              <w:bottom w:val="single" w:color="auto" w:sz="4" w:space="0"/>
              <w:right w:val="single" w:color="auto" w:sz="4" w:space="0"/>
            </w:tcBorders>
            <w:noWrap w:val="0"/>
            <w:vAlign w:val="center"/>
          </w:tcPr>
          <w:p w14:paraId="7CB6D72B">
            <w:pPr>
              <w:widowControl/>
              <w:shd w:val="clear" w:fill="FFFFFF" w:themeFill="background1"/>
              <w:jc w:val="left"/>
              <w:rPr>
                <w:rFonts w:hint="eastAsia" w:ascii="仿宋" w:hAnsi="仿宋" w:eastAsia="仿宋" w:cs="宋体"/>
                <w:color w:val="auto"/>
                <w:kern w:val="0"/>
                <w:sz w:val="18"/>
                <w:szCs w:val="18"/>
                <w:highlight w:val="none"/>
              </w:rPr>
            </w:pPr>
            <w:r>
              <w:rPr>
                <w:rFonts w:hint="eastAsia" w:ascii="仿宋" w:hAnsi="仿宋" w:eastAsia="仿宋" w:cs="宋体"/>
                <w:color w:val="auto"/>
                <w:kern w:val="0"/>
                <w:sz w:val="18"/>
                <w:szCs w:val="18"/>
                <w:highlight w:val="none"/>
              </w:rPr>
              <w:t>资产总额（Z）</w:t>
            </w:r>
          </w:p>
        </w:tc>
        <w:tc>
          <w:tcPr>
            <w:tcW w:w="737" w:type="dxa"/>
            <w:tcBorders>
              <w:top w:val="nil"/>
              <w:left w:val="nil"/>
              <w:bottom w:val="single" w:color="auto" w:sz="4" w:space="0"/>
              <w:right w:val="single" w:color="auto" w:sz="4" w:space="0"/>
            </w:tcBorders>
            <w:noWrap w:val="0"/>
            <w:vAlign w:val="center"/>
          </w:tcPr>
          <w:p w14:paraId="43D6C82F">
            <w:pPr>
              <w:widowControl/>
              <w:shd w:val="clear" w:fill="FFFFFF" w:themeFill="background1"/>
              <w:jc w:val="left"/>
              <w:rPr>
                <w:rFonts w:hint="eastAsia" w:ascii="仿宋" w:hAnsi="仿宋" w:eastAsia="仿宋" w:cs="宋体"/>
                <w:color w:val="auto"/>
                <w:kern w:val="0"/>
                <w:sz w:val="18"/>
                <w:szCs w:val="18"/>
                <w:highlight w:val="none"/>
              </w:rPr>
            </w:pPr>
            <w:r>
              <w:rPr>
                <w:rFonts w:hint="eastAsia" w:ascii="仿宋" w:hAnsi="仿宋" w:eastAsia="仿宋" w:cs="宋体"/>
                <w:color w:val="auto"/>
                <w:kern w:val="0"/>
                <w:sz w:val="18"/>
                <w:szCs w:val="18"/>
                <w:highlight w:val="none"/>
              </w:rPr>
              <w:t>万元</w:t>
            </w:r>
          </w:p>
        </w:tc>
        <w:tc>
          <w:tcPr>
            <w:tcW w:w="1619" w:type="dxa"/>
            <w:tcBorders>
              <w:top w:val="nil"/>
              <w:left w:val="nil"/>
              <w:bottom w:val="single" w:color="auto" w:sz="4" w:space="0"/>
              <w:right w:val="single" w:color="auto" w:sz="4" w:space="0"/>
            </w:tcBorders>
            <w:noWrap w:val="0"/>
            <w:vAlign w:val="center"/>
          </w:tcPr>
          <w:p w14:paraId="136F3674">
            <w:pPr>
              <w:widowControl/>
              <w:shd w:val="clear" w:fill="FFFFFF" w:themeFill="background1"/>
              <w:jc w:val="left"/>
              <w:rPr>
                <w:rFonts w:hint="eastAsia" w:ascii="仿宋" w:hAnsi="仿宋" w:eastAsia="仿宋" w:cs="宋体"/>
                <w:color w:val="auto"/>
                <w:kern w:val="0"/>
                <w:sz w:val="18"/>
                <w:szCs w:val="18"/>
                <w:highlight w:val="none"/>
              </w:rPr>
            </w:pPr>
            <w:r>
              <w:rPr>
                <w:rFonts w:hint="eastAsia" w:ascii="仿宋" w:hAnsi="仿宋" w:eastAsia="仿宋" w:cs="宋体"/>
                <w:color w:val="auto"/>
                <w:kern w:val="0"/>
                <w:sz w:val="18"/>
                <w:szCs w:val="18"/>
                <w:highlight w:val="none"/>
              </w:rPr>
              <w:t>5000≤Z＜80000</w:t>
            </w:r>
          </w:p>
        </w:tc>
        <w:tc>
          <w:tcPr>
            <w:tcW w:w="1439" w:type="dxa"/>
            <w:tcBorders>
              <w:top w:val="nil"/>
              <w:left w:val="nil"/>
              <w:bottom w:val="single" w:color="auto" w:sz="4" w:space="0"/>
              <w:right w:val="single" w:color="auto" w:sz="4" w:space="0"/>
            </w:tcBorders>
            <w:noWrap w:val="0"/>
            <w:vAlign w:val="center"/>
          </w:tcPr>
          <w:p w14:paraId="3DBCB534">
            <w:pPr>
              <w:widowControl/>
              <w:shd w:val="clear" w:fill="FFFFFF" w:themeFill="background1"/>
              <w:jc w:val="left"/>
              <w:rPr>
                <w:rFonts w:hint="eastAsia" w:ascii="仿宋" w:hAnsi="仿宋" w:eastAsia="仿宋" w:cs="宋体"/>
                <w:color w:val="auto"/>
                <w:kern w:val="0"/>
                <w:sz w:val="18"/>
                <w:szCs w:val="18"/>
                <w:highlight w:val="none"/>
              </w:rPr>
            </w:pPr>
            <w:r>
              <w:rPr>
                <w:rFonts w:hint="eastAsia" w:ascii="仿宋" w:hAnsi="仿宋" w:eastAsia="仿宋" w:cs="宋体"/>
                <w:color w:val="auto"/>
                <w:kern w:val="0"/>
                <w:sz w:val="18"/>
                <w:szCs w:val="18"/>
                <w:highlight w:val="none"/>
              </w:rPr>
              <w:t>300≤Z＜5000</w:t>
            </w:r>
          </w:p>
        </w:tc>
        <w:tc>
          <w:tcPr>
            <w:tcW w:w="925" w:type="dxa"/>
            <w:tcBorders>
              <w:top w:val="nil"/>
              <w:left w:val="nil"/>
              <w:bottom w:val="single" w:color="auto" w:sz="4" w:space="0"/>
              <w:right w:val="single" w:color="auto" w:sz="4" w:space="0"/>
            </w:tcBorders>
            <w:noWrap w:val="0"/>
            <w:vAlign w:val="center"/>
          </w:tcPr>
          <w:p w14:paraId="3D7737C2">
            <w:pPr>
              <w:widowControl/>
              <w:shd w:val="clear" w:fill="FFFFFF" w:themeFill="background1"/>
              <w:jc w:val="left"/>
              <w:rPr>
                <w:rFonts w:hint="eastAsia" w:ascii="仿宋" w:hAnsi="仿宋" w:eastAsia="仿宋" w:cs="宋体"/>
                <w:color w:val="auto"/>
                <w:kern w:val="0"/>
                <w:sz w:val="18"/>
                <w:szCs w:val="18"/>
                <w:highlight w:val="none"/>
              </w:rPr>
            </w:pPr>
            <w:r>
              <w:rPr>
                <w:rFonts w:hint="eastAsia" w:ascii="仿宋" w:hAnsi="仿宋" w:eastAsia="仿宋" w:cs="宋体"/>
                <w:color w:val="auto"/>
                <w:kern w:val="0"/>
                <w:sz w:val="18"/>
                <w:szCs w:val="18"/>
                <w:highlight w:val="none"/>
              </w:rPr>
              <w:t>Z＜300</w:t>
            </w:r>
          </w:p>
        </w:tc>
      </w:tr>
      <w:tr w14:paraId="7639EEF5">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noWrap w:val="0"/>
            <w:vAlign w:val="bottom"/>
          </w:tcPr>
          <w:p w14:paraId="661DFC80">
            <w:pPr>
              <w:widowControl/>
              <w:shd w:val="clear" w:fill="FFFFFF" w:themeFill="background1"/>
              <w:jc w:val="center"/>
              <w:rPr>
                <w:rFonts w:hint="eastAsia" w:ascii="仿宋" w:hAnsi="仿宋" w:eastAsia="仿宋" w:cs="宋体"/>
                <w:b/>
                <w:bCs/>
                <w:color w:val="auto"/>
                <w:kern w:val="0"/>
                <w:sz w:val="18"/>
                <w:szCs w:val="18"/>
                <w:highlight w:val="none"/>
              </w:rPr>
            </w:pPr>
            <w:r>
              <w:rPr>
                <w:rFonts w:hint="eastAsia" w:ascii="仿宋" w:hAnsi="仿宋" w:eastAsia="仿宋" w:cs="宋体"/>
                <w:b/>
                <w:bCs/>
                <w:color w:val="auto"/>
                <w:kern w:val="0"/>
                <w:sz w:val="18"/>
                <w:szCs w:val="18"/>
                <w:highlight w:val="none"/>
              </w:rPr>
              <w:t>批发业</w:t>
            </w:r>
          </w:p>
        </w:tc>
        <w:tc>
          <w:tcPr>
            <w:tcW w:w="1559" w:type="dxa"/>
            <w:tcBorders>
              <w:top w:val="nil"/>
              <w:left w:val="nil"/>
              <w:bottom w:val="single" w:color="auto" w:sz="4" w:space="0"/>
              <w:right w:val="single" w:color="auto" w:sz="4" w:space="0"/>
            </w:tcBorders>
            <w:noWrap w:val="0"/>
            <w:vAlign w:val="center"/>
          </w:tcPr>
          <w:p w14:paraId="6175D3D0">
            <w:pPr>
              <w:widowControl/>
              <w:shd w:val="clear" w:fill="FFFFFF" w:themeFill="background1"/>
              <w:jc w:val="left"/>
              <w:rPr>
                <w:rFonts w:hint="eastAsia" w:ascii="仿宋" w:hAnsi="仿宋" w:eastAsia="仿宋" w:cs="宋体"/>
                <w:color w:val="auto"/>
                <w:kern w:val="0"/>
                <w:sz w:val="18"/>
                <w:szCs w:val="18"/>
                <w:highlight w:val="none"/>
              </w:rPr>
            </w:pPr>
            <w:r>
              <w:rPr>
                <w:rFonts w:hint="eastAsia" w:ascii="仿宋" w:hAnsi="仿宋" w:eastAsia="仿宋" w:cs="宋体"/>
                <w:color w:val="auto"/>
                <w:kern w:val="0"/>
                <w:sz w:val="18"/>
                <w:szCs w:val="18"/>
                <w:highlight w:val="none"/>
              </w:rPr>
              <w:t>从业人员（X）</w:t>
            </w:r>
          </w:p>
        </w:tc>
        <w:tc>
          <w:tcPr>
            <w:tcW w:w="737" w:type="dxa"/>
            <w:tcBorders>
              <w:top w:val="nil"/>
              <w:left w:val="nil"/>
              <w:bottom w:val="single" w:color="auto" w:sz="4" w:space="0"/>
              <w:right w:val="single" w:color="auto" w:sz="4" w:space="0"/>
            </w:tcBorders>
            <w:noWrap w:val="0"/>
            <w:vAlign w:val="center"/>
          </w:tcPr>
          <w:p w14:paraId="6CD49EFF">
            <w:pPr>
              <w:widowControl/>
              <w:shd w:val="clear" w:fill="FFFFFF" w:themeFill="background1"/>
              <w:jc w:val="left"/>
              <w:rPr>
                <w:rFonts w:hint="eastAsia" w:ascii="仿宋" w:hAnsi="仿宋" w:eastAsia="仿宋" w:cs="宋体"/>
                <w:color w:val="auto"/>
                <w:kern w:val="0"/>
                <w:sz w:val="18"/>
                <w:szCs w:val="18"/>
                <w:highlight w:val="none"/>
              </w:rPr>
            </w:pPr>
            <w:r>
              <w:rPr>
                <w:rFonts w:hint="eastAsia" w:ascii="仿宋" w:hAnsi="仿宋" w:eastAsia="仿宋" w:cs="宋体"/>
                <w:color w:val="auto"/>
                <w:kern w:val="0"/>
                <w:sz w:val="18"/>
                <w:szCs w:val="18"/>
                <w:highlight w:val="none"/>
              </w:rPr>
              <w:t>人</w:t>
            </w:r>
          </w:p>
        </w:tc>
        <w:tc>
          <w:tcPr>
            <w:tcW w:w="1619" w:type="dxa"/>
            <w:tcBorders>
              <w:top w:val="nil"/>
              <w:left w:val="nil"/>
              <w:bottom w:val="single" w:color="auto" w:sz="4" w:space="0"/>
              <w:right w:val="single" w:color="auto" w:sz="4" w:space="0"/>
            </w:tcBorders>
            <w:noWrap w:val="0"/>
            <w:vAlign w:val="center"/>
          </w:tcPr>
          <w:p w14:paraId="58B0926E">
            <w:pPr>
              <w:widowControl/>
              <w:shd w:val="clear" w:fill="FFFFFF" w:themeFill="background1"/>
              <w:jc w:val="left"/>
              <w:rPr>
                <w:rFonts w:hint="eastAsia" w:ascii="仿宋" w:hAnsi="仿宋" w:eastAsia="仿宋" w:cs="宋体"/>
                <w:color w:val="auto"/>
                <w:kern w:val="0"/>
                <w:sz w:val="18"/>
                <w:szCs w:val="18"/>
                <w:highlight w:val="none"/>
              </w:rPr>
            </w:pPr>
            <w:r>
              <w:rPr>
                <w:rFonts w:hint="eastAsia" w:ascii="仿宋" w:hAnsi="仿宋" w:eastAsia="仿宋" w:cs="宋体"/>
                <w:color w:val="auto"/>
                <w:kern w:val="0"/>
                <w:sz w:val="18"/>
                <w:szCs w:val="18"/>
                <w:highlight w:val="none"/>
              </w:rPr>
              <w:t>20≤X＜200</w:t>
            </w:r>
          </w:p>
        </w:tc>
        <w:tc>
          <w:tcPr>
            <w:tcW w:w="1439" w:type="dxa"/>
            <w:tcBorders>
              <w:top w:val="nil"/>
              <w:left w:val="nil"/>
              <w:bottom w:val="single" w:color="auto" w:sz="4" w:space="0"/>
              <w:right w:val="single" w:color="auto" w:sz="4" w:space="0"/>
            </w:tcBorders>
            <w:noWrap w:val="0"/>
            <w:vAlign w:val="center"/>
          </w:tcPr>
          <w:p w14:paraId="447D13E0">
            <w:pPr>
              <w:widowControl/>
              <w:shd w:val="clear" w:fill="FFFFFF" w:themeFill="background1"/>
              <w:jc w:val="left"/>
              <w:rPr>
                <w:rFonts w:hint="eastAsia" w:ascii="仿宋" w:hAnsi="仿宋" w:eastAsia="仿宋" w:cs="宋体"/>
                <w:color w:val="auto"/>
                <w:kern w:val="0"/>
                <w:sz w:val="18"/>
                <w:szCs w:val="18"/>
                <w:highlight w:val="none"/>
              </w:rPr>
            </w:pPr>
            <w:r>
              <w:rPr>
                <w:rFonts w:hint="eastAsia" w:ascii="仿宋" w:hAnsi="仿宋" w:eastAsia="仿宋" w:cs="宋体"/>
                <w:color w:val="auto"/>
                <w:kern w:val="0"/>
                <w:sz w:val="18"/>
                <w:szCs w:val="18"/>
                <w:highlight w:val="none"/>
              </w:rPr>
              <w:t>5≤X＜20</w:t>
            </w:r>
          </w:p>
        </w:tc>
        <w:tc>
          <w:tcPr>
            <w:tcW w:w="925" w:type="dxa"/>
            <w:tcBorders>
              <w:top w:val="nil"/>
              <w:left w:val="nil"/>
              <w:bottom w:val="single" w:color="auto" w:sz="4" w:space="0"/>
              <w:right w:val="single" w:color="auto" w:sz="4" w:space="0"/>
            </w:tcBorders>
            <w:noWrap w:val="0"/>
            <w:vAlign w:val="center"/>
          </w:tcPr>
          <w:p w14:paraId="16D55038">
            <w:pPr>
              <w:widowControl/>
              <w:shd w:val="clear" w:fill="FFFFFF" w:themeFill="background1"/>
              <w:jc w:val="left"/>
              <w:rPr>
                <w:rFonts w:hint="eastAsia" w:ascii="仿宋" w:hAnsi="仿宋" w:eastAsia="仿宋" w:cs="宋体"/>
                <w:color w:val="auto"/>
                <w:kern w:val="0"/>
                <w:sz w:val="18"/>
                <w:szCs w:val="18"/>
                <w:highlight w:val="none"/>
              </w:rPr>
            </w:pPr>
            <w:r>
              <w:rPr>
                <w:rFonts w:hint="eastAsia" w:ascii="仿宋" w:hAnsi="仿宋" w:eastAsia="仿宋" w:cs="宋体"/>
                <w:color w:val="auto"/>
                <w:kern w:val="0"/>
                <w:sz w:val="18"/>
                <w:szCs w:val="18"/>
                <w:highlight w:val="none"/>
              </w:rPr>
              <w:t>X＜5</w:t>
            </w:r>
          </w:p>
        </w:tc>
      </w:tr>
      <w:tr w14:paraId="20AFDCCE">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noWrap w:val="0"/>
            <w:vAlign w:val="center"/>
          </w:tcPr>
          <w:p w14:paraId="1A27617A">
            <w:pPr>
              <w:shd w:val="clear" w:fill="FFFFFF" w:themeFill="background1"/>
              <w:rPr>
                <w:rFonts w:ascii="仿宋" w:hAnsi="仿宋" w:eastAsia="仿宋"/>
                <w:color w:val="auto"/>
                <w:highlight w:val="none"/>
              </w:rPr>
            </w:pPr>
          </w:p>
        </w:tc>
        <w:tc>
          <w:tcPr>
            <w:tcW w:w="1559" w:type="dxa"/>
            <w:tcBorders>
              <w:top w:val="nil"/>
              <w:left w:val="nil"/>
              <w:bottom w:val="single" w:color="auto" w:sz="4" w:space="0"/>
              <w:right w:val="single" w:color="auto" w:sz="4" w:space="0"/>
            </w:tcBorders>
            <w:noWrap w:val="0"/>
            <w:vAlign w:val="center"/>
          </w:tcPr>
          <w:p w14:paraId="29639820">
            <w:pPr>
              <w:widowControl/>
              <w:shd w:val="clear" w:fill="FFFFFF" w:themeFill="background1"/>
              <w:jc w:val="left"/>
              <w:rPr>
                <w:rFonts w:hint="eastAsia" w:ascii="仿宋" w:hAnsi="仿宋" w:eastAsia="仿宋" w:cs="宋体"/>
                <w:color w:val="auto"/>
                <w:kern w:val="0"/>
                <w:sz w:val="18"/>
                <w:szCs w:val="18"/>
                <w:highlight w:val="none"/>
              </w:rPr>
            </w:pPr>
            <w:r>
              <w:rPr>
                <w:rFonts w:hint="eastAsia" w:ascii="仿宋" w:hAnsi="仿宋" w:eastAsia="仿宋" w:cs="宋体"/>
                <w:color w:val="auto"/>
                <w:kern w:val="0"/>
                <w:sz w:val="18"/>
                <w:szCs w:val="18"/>
                <w:highlight w:val="none"/>
              </w:rPr>
              <w:t>营业收入（Y）</w:t>
            </w:r>
          </w:p>
        </w:tc>
        <w:tc>
          <w:tcPr>
            <w:tcW w:w="737" w:type="dxa"/>
            <w:tcBorders>
              <w:top w:val="nil"/>
              <w:left w:val="nil"/>
              <w:bottom w:val="single" w:color="auto" w:sz="4" w:space="0"/>
              <w:right w:val="single" w:color="auto" w:sz="4" w:space="0"/>
            </w:tcBorders>
            <w:noWrap w:val="0"/>
            <w:vAlign w:val="center"/>
          </w:tcPr>
          <w:p w14:paraId="185B8605">
            <w:pPr>
              <w:widowControl/>
              <w:shd w:val="clear" w:fill="FFFFFF" w:themeFill="background1"/>
              <w:jc w:val="left"/>
              <w:rPr>
                <w:rFonts w:hint="eastAsia" w:ascii="仿宋" w:hAnsi="仿宋" w:eastAsia="仿宋" w:cs="宋体"/>
                <w:color w:val="auto"/>
                <w:kern w:val="0"/>
                <w:sz w:val="18"/>
                <w:szCs w:val="18"/>
                <w:highlight w:val="none"/>
              </w:rPr>
            </w:pPr>
            <w:r>
              <w:rPr>
                <w:rFonts w:hint="eastAsia" w:ascii="仿宋" w:hAnsi="仿宋" w:eastAsia="仿宋" w:cs="宋体"/>
                <w:color w:val="auto"/>
                <w:kern w:val="0"/>
                <w:sz w:val="18"/>
                <w:szCs w:val="18"/>
                <w:highlight w:val="none"/>
              </w:rPr>
              <w:t>万元</w:t>
            </w:r>
          </w:p>
        </w:tc>
        <w:tc>
          <w:tcPr>
            <w:tcW w:w="1619" w:type="dxa"/>
            <w:tcBorders>
              <w:top w:val="nil"/>
              <w:left w:val="nil"/>
              <w:bottom w:val="single" w:color="auto" w:sz="4" w:space="0"/>
              <w:right w:val="single" w:color="auto" w:sz="4" w:space="0"/>
            </w:tcBorders>
            <w:noWrap w:val="0"/>
            <w:vAlign w:val="center"/>
          </w:tcPr>
          <w:p w14:paraId="11D0F959">
            <w:pPr>
              <w:widowControl/>
              <w:shd w:val="clear" w:fill="FFFFFF" w:themeFill="background1"/>
              <w:jc w:val="left"/>
              <w:rPr>
                <w:rFonts w:hint="eastAsia" w:ascii="仿宋" w:hAnsi="仿宋" w:eastAsia="仿宋" w:cs="宋体"/>
                <w:color w:val="auto"/>
                <w:kern w:val="0"/>
                <w:sz w:val="18"/>
                <w:szCs w:val="18"/>
                <w:highlight w:val="none"/>
              </w:rPr>
            </w:pPr>
            <w:r>
              <w:rPr>
                <w:rFonts w:hint="eastAsia" w:ascii="仿宋" w:hAnsi="仿宋" w:eastAsia="仿宋" w:cs="宋体"/>
                <w:color w:val="auto"/>
                <w:kern w:val="0"/>
                <w:sz w:val="18"/>
                <w:szCs w:val="18"/>
                <w:highlight w:val="none"/>
              </w:rPr>
              <w:t>5000≤Y＜40000</w:t>
            </w:r>
          </w:p>
        </w:tc>
        <w:tc>
          <w:tcPr>
            <w:tcW w:w="1439" w:type="dxa"/>
            <w:tcBorders>
              <w:top w:val="nil"/>
              <w:left w:val="nil"/>
              <w:bottom w:val="single" w:color="auto" w:sz="4" w:space="0"/>
              <w:right w:val="single" w:color="auto" w:sz="4" w:space="0"/>
            </w:tcBorders>
            <w:noWrap w:val="0"/>
            <w:vAlign w:val="center"/>
          </w:tcPr>
          <w:p w14:paraId="05D059BF">
            <w:pPr>
              <w:widowControl/>
              <w:shd w:val="clear" w:fill="FFFFFF" w:themeFill="background1"/>
              <w:jc w:val="left"/>
              <w:rPr>
                <w:rFonts w:hint="eastAsia" w:ascii="仿宋" w:hAnsi="仿宋" w:eastAsia="仿宋" w:cs="宋体"/>
                <w:color w:val="auto"/>
                <w:kern w:val="0"/>
                <w:sz w:val="18"/>
                <w:szCs w:val="18"/>
                <w:highlight w:val="none"/>
              </w:rPr>
            </w:pPr>
            <w:r>
              <w:rPr>
                <w:rFonts w:hint="eastAsia" w:ascii="仿宋" w:hAnsi="仿宋" w:eastAsia="仿宋" w:cs="宋体"/>
                <w:color w:val="auto"/>
                <w:kern w:val="0"/>
                <w:sz w:val="18"/>
                <w:szCs w:val="18"/>
                <w:highlight w:val="none"/>
              </w:rPr>
              <w:t>1000≤Y＜5000</w:t>
            </w:r>
          </w:p>
        </w:tc>
        <w:tc>
          <w:tcPr>
            <w:tcW w:w="925" w:type="dxa"/>
            <w:tcBorders>
              <w:top w:val="nil"/>
              <w:left w:val="nil"/>
              <w:bottom w:val="single" w:color="auto" w:sz="4" w:space="0"/>
              <w:right w:val="single" w:color="auto" w:sz="4" w:space="0"/>
            </w:tcBorders>
            <w:noWrap w:val="0"/>
            <w:vAlign w:val="center"/>
          </w:tcPr>
          <w:p w14:paraId="66B1A3AA">
            <w:pPr>
              <w:widowControl/>
              <w:shd w:val="clear" w:fill="FFFFFF" w:themeFill="background1"/>
              <w:jc w:val="left"/>
              <w:rPr>
                <w:rFonts w:hint="eastAsia" w:ascii="仿宋" w:hAnsi="仿宋" w:eastAsia="仿宋" w:cs="宋体"/>
                <w:color w:val="auto"/>
                <w:kern w:val="0"/>
                <w:sz w:val="18"/>
                <w:szCs w:val="18"/>
                <w:highlight w:val="none"/>
              </w:rPr>
            </w:pPr>
            <w:r>
              <w:rPr>
                <w:rFonts w:hint="eastAsia" w:ascii="仿宋" w:hAnsi="仿宋" w:eastAsia="仿宋" w:cs="宋体"/>
                <w:color w:val="auto"/>
                <w:kern w:val="0"/>
                <w:sz w:val="18"/>
                <w:szCs w:val="18"/>
                <w:highlight w:val="none"/>
              </w:rPr>
              <w:t>Y＜1000</w:t>
            </w:r>
          </w:p>
        </w:tc>
      </w:tr>
      <w:tr w14:paraId="7C500FAF">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noWrap w:val="0"/>
            <w:vAlign w:val="bottom"/>
          </w:tcPr>
          <w:p w14:paraId="4F490E12">
            <w:pPr>
              <w:widowControl/>
              <w:shd w:val="clear" w:fill="FFFFFF" w:themeFill="background1"/>
              <w:jc w:val="center"/>
              <w:rPr>
                <w:rFonts w:hint="eastAsia" w:ascii="仿宋" w:hAnsi="仿宋" w:eastAsia="仿宋" w:cs="宋体"/>
                <w:b/>
                <w:bCs/>
                <w:color w:val="auto"/>
                <w:kern w:val="0"/>
                <w:sz w:val="18"/>
                <w:szCs w:val="18"/>
                <w:highlight w:val="none"/>
              </w:rPr>
            </w:pPr>
            <w:r>
              <w:rPr>
                <w:rFonts w:hint="eastAsia" w:ascii="仿宋" w:hAnsi="仿宋" w:eastAsia="仿宋" w:cs="宋体"/>
                <w:b/>
                <w:bCs/>
                <w:color w:val="auto"/>
                <w:kern w:val="0"/>
                <w:sz w:val="18"/>
                <w:szCs w:val="18"/>
                <w:highlight w:val="none"/>
              </w:rPr>
              <w:t>零售业</w:t>
            </w:r>
          </w:p>
        </w:tc>
        <w:tc>
          <w:tcPr>
            <w:tcW w:w="1559" w:type="dxa"/>
            <w:tcBorders>
              <w:top w:val="nil"/>
              <w:left w:val="nil"/>
              <w:bottom w:val="single" w:color="auto" w:sz="4" w:space="0"/>
              <w:right w:val="single" w:color="auto" w:sz="4" w:space="0"/>
            </w:tcBorders>
            <w:noWrap w:val="0"/>
            <w:vAlign w:val="center"/>
          </w:tcPr>
          <w:p w14:paraId="2D6FE31E">
            <w:pPr>
              <w:widowControl/>
              <w:shd w:val="clear" w:fill="FFFFFF" w:themeFill="background1"/>
              <w:jc w:val="left"/>
              <w:rPr>
                <w:rFonts w:hint="eastAsia" w:ascii="仿宋" w:hAnsi="仿宋" w:eastAsia="仿宋" w:cs="宋体"/>
                <w:color w:val="auto"/>
                <w:kern w:val="0"/>
                <w:sz w:val="18"/>
                <w:szCs w:val="18"/>
                <w:highlight w:val="none"/>
              </w:rPr>
            </w:pPr>
            <w:r>
              <w:rPr>
                <w:rFonts w:hint="eastAsia" w:ascii="仿宋" w:hAnsi="仿宋" w:eastAsia="仿宋" w:cs="宋体"/>
                <w:color w:val="auto"/>
                <w:kern w:val="0"/>
                <w:sz w:val="18"/>
                <w:szCs w:val="18"/>
                <w:highlight w:val="none"/>
              </w:rPr>
              <w:t>从业人员（X）</w:t>
            </w:r>
          </w:p>
        </w:tc>
        <w:tc>
          <w:tcPr>
            <w:tcW w:w="737" w:type="dxa"/>
            <w:tcBorders>
              <w:top w:val="nil"/>
              <w:left w:val="nil"/>
              <w:bottom w:val="single" w:color="auto" w:sz="4" w:space="0"/>
              <w:right w:val="single" w:color="auto" w:sz="4" w:space="0"/>
            </w:tcBorders>
            <w:noWrap w:val="0"/>
            <w:vAlign w:val="center"/>
          </w:tcPr>
          <w:p w14:paraId="38521230">
            <w:pPr>
              <w:widowControl/>
              <w:shd w:val="clear" w:fill="FFFFFF" w:themeFill="background1"/>
              <w:jc w:val="left"/>
              <w:rPr>
                <w:rFonts w:hint="eastAsia" w:ascii="仿宋" w:hAnsi="仿宋" w:eastAsia="仿宋" w:cs="宋体"/>
                <w:color w:val="auto"/>
                <w:kern w:val="0"/>
                <w:sz w:val="18"/>
                <w:szCs w:val="18"/>
                <w:highlight w:val="none"/>
              </w:rPr>
            </w:pPr>
            <w:r>
              <w:rPr>
                <w:rFonts w:hint="eastAsia" w:ascii="仿宋" w:hAnsi="仿宋" w:eastAsia="仿宋" w:cs="宋体"/>
                <w:color w:val="auto"/>
                <w:kern w:val="0"/>
                <w:sz w:val="18"/>
                <w:szCs w:val="18"/>
                <w:highlight w:val="none"/>
              </w:rPr>
              <w:t>人</w:t>
            </w:r>
          </w:p>
        </w:tc>
        <w:tc>
          <w:tcPr>
            <w:tcW w:w="1619" w:type="dxa"/>
            <w:tcBorders>
              <w:top w:val="nil"/>
              <w:left w:val="nil"/>
              <w:bottom w:val="single" w:color="auto" w:sz="4" w:space="0"/>
              <w:right w:val="single" w:color="auto" w:sz="4" w:space="0"/>
            </w:tcBorders>
            <w:noWrap w:val="0"/>
            <w:vAlign w:val="center"/>
          </w:tcPr>
          <w:p w14:paraId="68EDA27B">
            <w:pPr>
              <w:widowControl/>
              <w:shd w:val="clear" w:fill="FFFFFF" w:themeFill="background1"/>
              <w:jc w:val="left"/>
              <w:rPr>
                <w:rFonts w:hint="eastAsia" w:ascii="仿宋" w:hAnsi="仿宋" w:eastAsia="仿宋" w:cs="宋体"/>
                <w:color w:val="auto"/>
                <w:kern w:val="0"/>
                <w:sz w:val="18"/>
                <w:szCs w:val="18"/>
                <w:highlight w:val="none"/>
              </w:rPr>
            </w:pPr>
            <w:r>
              <w:rPr>
                <w:rFonts w:hint="eastAsia" w:ascii="仿宋" w:hAnsi="仿宋" w:eastAsia="仿宋" w:cs="宋体"/>
                <w:color w:val="auto"/>
                <w:kern w:val="0"/>
                <w:sz w:val="18"/>
                <w:szCs w:val="18"/>
                <w:highlight w:val="none"/>
              </w:rPr>
              <w:t>50≤X＜300</w:t>
            </w:r>
          </w:p>
        </w:tc>
        <w:tc>
          <w:tcPr>
            <w:tcW w:w="1439" w:type="dxa"/>
            <w:tcBorders>
              <w:top w:val="nil"/>
              <w:left w:val="nil"/>
              <w:bottom w:val="single" w:color="auto" w:sz="4" w:space="0"/>
              <w:right w:val="single" w:color="auto" w:sz="4" w:space="0"/>
            </w:tcBorders>
            <w:noWrap w:val="0"/>
            <w:vAlign w:val="center"/>
          </w:tcPr>
          <w:p w14:paraId="38422860">
            <w:pPr>
              <w:widowControl/>
              <w:shd w:val="clear" w:fill="FFFFFF" w:themeFill="background1"/>
              <w:jc w:val="left"/>
              <w:rPr>
                <w:rFonts w:hint="eastAsia" w:ascii="仿宋" w:hAnsi="仿宋" w:eastAsia="仿宋" w:cs="宋体"/>
                <w:color w:val="auto"/>
                <w:kern w:val="0"/>
                <w:sz w:val="18"/>
                <w:szCs w:val="18"/>
                <w:highlight w:val="none"/>
              </w:rPr>
            </w:pPr>
            <w:r>
              <w:rPr>
                <w:rFonts w:hint="eastAsia" w:ascii="仿宋" w:hAnsi="仿宋" w:eastAsia="仿宋" w:cs="宋体"/>
                <w:color w:val="auto"/>
                <w:kern w:val="0"/>
                <w:sz w:val="18"/>
                <w:szCs w:val="18"/>
                <w:highlight w:val="none"/>
              </w:rPr>
              <w:t>10≤X＜50</w:t>
            </w:r>
          </w:p>
        </w:tc>
        <w:tc>
          <w:tcPr>
            <w:tcW w:w="925" w:type="dxa"/>
            <w:tcBorders>
              <w:top w:val="nil"/>
              <w:left w:val="nil"/>
              <w:bottom w:val="single" w:color="auto" w:sz="4" w:space="0"/>
              <w:right w:val="single" w:color="auto" w:sz="4" w:space="0"/>
            </w:tcBorders>
            <w:noWrap w:val="0"/>
            <w:vAlign w:val="center"/>
          </w:tcPr>
          <w:p w14:paraId="1280749B">
            <w:pPr>
              <w:widowControl/>
              <w:shd w:val="clear" w:fill="FFFFFF" w:themeFill="background1"/>
              <w:jc w:val="left"/>
              <w:rPr>
                <w:rFonts w:hint="eastAsia" w:ascii="仿宋" w:hAnsi="仿宋" w:eastAsia="仿宋" w:cs="宋体"/>
                <w:color w:val="auto"/>
                <w:kern w:val="0"/>
                <w:sz w:val="18"/>
                <w:szCs w:val="18"/>
                <w:highlight w:val="none"/>
              </w:rPr>
            </w:pPr>
            <w:r>
              <w:rPr>
                <w:rFonts w:hint="eastAsia" w:ascii="仿宋" w:hAnsi="仿宋" w:eastAsia="仿宋" w:cs="宋体"/>
                <w:color w:val="auto"/>
                <w:kern w:val="0"/>
                <w:sz w:val="18"/>
                <w:szCs w:val="18"/>
                <w:highlight w:val="none"/>
              </w:rPr>
              <w:t>X＜10</w:t>
            </w:r>
          </w:p>
        </w:tc>
      </w:tr>
      <w:tr w14:paraId="74E6EFB1">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noWrap w:val="0"/>
            <w:vAlign w:val="center"/>
          </w:tcPr>
          <w:p w14:paraId="64BF5E7D">
            <w:pPr>
              <w:shd w:val="clear" w:fill="FFFFFF" w:themeFill="background1"/>
              <w:rPr>
                <w:rFonts w:ascii="仿宋" w:hAnsi="仿宋" w:eastAsia="仿宋"/>
                <w:color w:val="auto"/>
                <w:highlight w:val="none"/>
              </w:rPr>
            </w:pPr>
          </w:p>
        </w:tc>
        <w:tc>
          <w:tcPr>
            <w:tcW w:w="1559" w:type="dxa"/>
            <w:tcBorders>
              <w:top w:val="nil"/>
              <w:left w:val="nil"/>
              <w:bottom w:val="single" w:color="auto" w:sz="4" w:space="0"/>
              <w:right w:val="single" w:color="auto" w:sz="4" w:space="0"/>
            </w:tcBorders>
            <w:noWrap w:val="0"/>
            <w:vAlign w:val="center"/>
          </w:tcPr>
          <w:p w14:paraId="5B6A3FAF">
            <w:pPr>
              <w:widowControl/>
              <w:shd w:val="clear" w:fill="FFFFFF" w:themeFill="background1"/>
              <w:jc w:val="left"/>
              <w:rPr>
                <w:rFonts w:hint="eastAsia" w:ascii="仿宋" w:hAnsi="仿宋" w:eastAsia="仿宋" w:cs="宋体"/>
                <w:color w:val="auto"/>
                <w:kern w:val="0"/>
                <w:sz w:val="18"/>
                <w:szCs w:val="18"/>
                <w:highlight w:val="none"/>
              </w:rPr>
            </w:pPr>
            <w:r>
              <w:rPr>
                <w:rFonts w:hint="eastAsia" w:ascii="仿宋" w:hAnsi="仿宋" w:eastAsia="仿宋" w:cs="宋体"/>
                <w:color w:val="auto"/>
                <w:kern w:val="0"/>
                <w:sz w:val="18"/>
                <w:szCs w:val="18"/>
                <w:highlight w:val="none"/>
              </w:rPr>
              <w:t>营业收入（Y）</w:t>
            </w:r>
          </w:p>
        </w:tc>
        <w:tc>
          <w:tcPr>
            <w:tcW w:w="737" w:type="dxa"/>
            <w:tcBorders>
              <w:top w:val="nil"/>
              <w:left w:val="nil"/>
              <w:bottom w:val="single" w:color="auto" w:sz="4" w:space="0"/>
              <w:right w:val="single" w:color="auto" w:sz="4" w:space="0"/>
            </w:tcBorders>
            <w:noWrap w:val="0"/>
            <w:vAlign w:val="center"/>
          </w:tcPr>
          <w:p w14:paraId="4B5682BC">
            <w:pPr>
              <w:widowControl/>
              <w:shd w:val="clear" w:fill="FFFFFF" w:themeFill="background1"/>
              <w:jc w:val="left"/>
              <w:rPr>
                <w:rFonts w:hint="eastAsia" w:ascii="仿宋" w:hAnsi="仿宋" w:eastAsia="仿宋" w:cs="宋体"/>
                <w:color w:val="auto"/>
                <w:kern w:val="0"/>
                <w:sz w:val="18"/>
                <w:szCs w:val="18"/>
                <w:highlight w:val="none"/>
              </w:rPr>
            </w:pPr>
            <w:r>
              <w:rPr>
                <w:rFonts w:hint="eastAsia" w:ascii="仿宋" w:hAnsi="仿宋" w:eastAsia="仿宋" w:cs="宋体"/>
                <w:color w:val="auto"/>
                <w:kern w:val="0"/>
                <w:sz w:val="18"/>
                <w:szCs w:val="18"/>
                <w:highlight w:val="none"/>
              </w:rPr>
              <w:t>万元</w:t>
            </w:r>
          </w:p>
        </w:tc>
        <w:tc>
          <w:tcPr>
            <w:tcW w:w="1619" w:type="dxa"/>
            <w:tcBorders>
              <w:top w:val="nil"/>
              <w:left w:val="nil"/>
              <w:bottom w:val="single" w:color="auto" w:sz="4" w:space="0"/>
              <w:right w:val="single" w:color="auto" w:sz="4" w:space="0"/>
            </w:tcBorders>
            <w:noWrap w:val="0"/>
            <w:vAlign w:val="center"/>
          </w:tcPr>
          <w:p w14:paraId="6830FC41">
            <w:pPr>
              <w:widowControl/>
              <w:shd w:val="clear" w:fill="FFFFFF" w:themeFill="background1"/>
              <w:jc w:val="left"/>
              <w:rPr>
                <w:rFonts w:hint="eastAsia" w:ascii="仿宋" w:hAnsi="仿宋" w:eastAsia="仿宋" w:cs="宋体"/>
                <w:color w:val="auto"/>
                <w:kern w:val="0"/>
                <w:sz w:val="18"/>
                <w:szCs w:val="18"/>
                <w:highlight w:val="none"/>
              </w:rPr>
            </w:pPr>
            <w:r>
              <w:rPr>
                <w:rFonts w:hint="eastAsia" w:ascii="仿宋" w:hAnsi="仿宋" w:eastAsia="仿宋" w:cs="宋体"/>
                <w:color w:val="auto"/>
                <w:kern w:val="0"/>
                <w:sz w:val="18"/>
                <w:szCs w:val="18"/>
                <w:highlight w:val="none"/>
              </w:rPr>
              <w:t>500≤Y＜20000</w:t>
            </w:r>
          </w:p>
        </w:tc>
        <w:tc>
          <w:tcPr>
            <w:tcW w:w="1439" w:type="dxa"/>
            <w:tcBorders>
              <w:top w:val="nil"/>
              <w:left w:val="nil"/>
              <w:bottom w:val="single" w:color="auto" w:sz="4" w:space="0"/>
              <w:right w:val="single" w:color="auto" w:sz="4" w:space="0"/>
            </w:tcBorders>
            <w:noWrap w:val="0"/>
            <w:vAlign w:val="center"/>
          </w:tcPr>
          <w:p w14:paraId="744E92A3">
            <w:pPr>
              <w:widowControl/>
              <w:shd w:val="clear" w:fill="FFFFFF" w:themeFill="background1"/>
              <w:jc w:val="left"/>
              <w:rPr>
                <w:rFonts w:hint="eastAsia" w:ascii="仿宋" w:hAnsi="仿宋" w:eastAsia="仿宋" w:cs="宋体"/>
                <w:color w:val="auto"/>
                <w:kern w:val="0"/>
                <w:sz w:val="18"/>
                <w:szCs w:val="18"/>
                <w:highlight w:val="none"/>
              </w:rPr>
            </w:pPr>
            <w:r>
              <w:rPr>
                <w:rFonts w:hint="eastAsia" w:ascii="仿宋" w:hAnsi="仿宋" w:eastAsia="仿宋" w:cs="宋体"/>
                <w:color w:val="auto"/>
                <w:kern w:val="0"/>
                <w:sz w:val="18"/>
                <w:szCs w:val="18"/>
                <w:highlight w:val="none"/>
              </w:rPr>
              <w:t>100≤Y＜500</w:t>
            </w:r>
          </w:p>
        </w:tc>
        <w:tc>
          <w:tcPr>
            <w:tcW w:w="925" w:type="dxa"/>
            <w:tcBorders>
              <w:top w:val="nil"/>
              <w:left w:val="nil"/>
              <w:bottom w:val="single" w:color="auto" w:sz="4" w:space="0"/>
              <w:right w:val="single" w:color="auto" w:sz="4" w:space="0"/>
            </w:tcBorders>
            <w:noWrap w:val="0"/>
            <w:vAlign w:val="center"/>
          </w:tcPr>
          <w:p w14:paraId="4F9075B8">
            <w:pPr>
              <w:widowControl/>
              <w:shd w:val="clear" w:fill="FFFFFF" w:themeFill="background1"/>
              <w:jc w:val="left"/>
              <w:rPr>
                <w:rFonts w:hint="eastAsia" w:ascii="仿宋" w:hAnsi="仿宋" w:eastAsia="仿宋" w:cs="宋体"/>
                <w:color w:val="auto"/>
                <w:kern w:val="0"/>
                <w:sz w:val="18"/>
                <w:szCs w:val="18"/>
                <w:highlight w:val="none"/>
              </w:rPr>
            </w:pPr>
            <w:r>
              <w:rPr>
                <w:rFonts w:hint="eastAsia" w:ascii="仿宋" w:hAnsi="仿宋" w:eastAsia="仿宋" w:cs="宋体"/>
                <w:color w:val="auto"/>
                <w:kern w:val="0"/>
                <w:sz w:val="18"/>
                <w:szCs w:val="18"/>
                <w:highlight w:val="none"/>
              </w:rPr>
              <w:t>Y＜100</w:t>
            </w:r>
          </w:p>
        </w:tc>
      </w:tr>
      <w:tr w14:paraId="28C77CAF">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noWrap w:val="0"/>
            <w:vAlign w:val="bottom"/>
          </w:tcPr>
          <w:p w14:paraId="3F28988E">
            <w:pPr>
              <w:widowControl/>
              <w:shd w:val="clear" w:fill="FFFFFF" w:themeFill="background1"/>
              <w:jc w:val="center"/>
              <w:rPr>
                <w:rFonts w:hint="eastAsia" w:ascii="仿宋" w:hAnsi="仿宋" w:eastAsia="仿宋" w:cs="宋体"/>
                <w:b/>
                <w:bCs/>
                <w:color w:val="auto"/>
                <w:kern w:val="0"/>
                <w:sz w:val="18"/>
                <w:szCs w:val="18"/>
                <w:highlight w:val="none"/>
              </w:rPr>
            </w:pPr>
            <w:r>
              <w:rPr>
                <w:rFonts w:hint="eastAsia" w:ascii="仿宋" w:hAnsi="仿宋" w:eastAsia="仿宋" w:cs="宋体"/>
                <w:b/>
                <w:bCs/>
                <w:color w:val="auto"/>
                <w:kern w:val="0"/>
                <w:sz w:val="18"/>
                <w:szCs w:val="18"/>
                <w:highlight w:val="none"/>
              </w:rPr>
              <w:t>交通运输业</w:t>
            </w:r>
          </w:p>
        </w:tc>
        <w:tc>
          <w:tcPr>
            <w:tcW w:w="1559" w:type="dxa"/>
            <w:tcBorders>
              <w:top w:val="nil"/>
              <w:left w:val="nil"/>
              <w:bottom w:val="single" w:color="auto" w:sz="4" w:space="0"/>
              <w:right w:val="single" w:color="auto" w:sz="4" w:space="0"/>
            </w:tcBorders>
            <w:noWrap w:val="0"/>
            <w:vAlign w:val="center"/>
          </w:tcPr>
          <w:p w14:paraId="0F34CE3C">
            <w:pPr>
              <w:widowControl/>
              <w:shd w:val="clear" w:fill="FFFFFF" w:themeFill="background1"/>
              <w:jc w:val="left"/>
              <w:rPr>
                <w:rFonts w:hint="eastAsia" w:ascii="仿宋" w:hAnsi="仿宋" w:eastAsia="仿宋" w:cs="宋体"/>
                <w:color w:val="auto"/>
                <w:kern w:val="0"/>
                <w:sz w:val="18"/>
                <w:szCs w:val="18"/>
                <w:highlight w:val="none"/>
              </w:rPr>
            </w:pPr>
            <w:r>
              <w:rPr>
                <w:rFonts w:hint="eastAsia" w:ascii="仿宋" w:hAnsi="仿宋" w:eastAsia="仿宋" w:cs="宋体"/>
                <w:color w:val="auto"/>
                <w:kern w:val="0"/>
                <w:sz w:val="18"/>
                <w:szCs w:val="18"/>
                <w:highlight w:val="none"/>
              </w:rPr>
              <w:t>从业人员（X）</w:t>
            </w:r>
          </w:p>
        </w:tc>
        <w:tc>
          <w:tcPr>
            <w:tcW w:w="737" w:type="dxa"/>
            <w:tcBorders>
              <w:top w:val="nil"/>
              <w:left w:val="nil"/>
              <w:bottom w:val="single" w:color="auto" w:sz="4" w:space="0"/>
              <w:right w:val="single" w:color="auto" w:sz="4" w:space="0"/>
            </w:tcBorders>
            <w:noWrap w:val="0"/>
            <w:vAlign w:val="center"/>
          </w:tcPr>
          <w:p w14:paraId="20F219F8">
            <w:pPr>
              <w:widowControl/>
              <w:shd w:val="clear" w:fill="FFFFFF" w:themeFill="background1"/>
              <w:jc w:val="left"/>
              <w:rPr>
                <w:rFonts w:hint="eastAsia" w:ascii="仿宋" w:hAnsi="仿宋" w:eastAsia="仿宋" w:cs="宋体"/>
                <w:color w:val="auto"/>
                <w:kern w:val="0"/>
                <w:sz w:val="18"/>
                <w:szCs w:val="18"/>
                <w:highlight w:val="none"/>
              </w:rPr>
            </w:pPr>
            <w:r>
              <w:rPr>
                <w:rFonts w:hint="eastAsia" w:ascii="仿宋" w:hAnsi="仿宋" w:eastAsia="仿宋" w:cs="宋体"/>
                <w:color w:val="auto"/>
                <w:kern w:val="0"/>
                <w:sz w:val="18"/>
                <w:szCs w:val="18"/>
                <w:highlight w:val="none"/>
              </w:rPr>
              <w:t>人</w:t>
            </w:r>
          </w:p>
        </w:tc>
        <w:tc>
          <w:tcPr>
            <w:tcW w:w="1619" w:type="dxa"/>
            <w:tcBorders>
              <w:top w:val="nil"/>
              <w:left w:val="nil"/>
              <w:bottom w:val="single" w:color="auto" w:sz="4" w:space="0"/>
              <w:right w:val="single" w:color="auto" w:sz="4" w:space="0"/>
            </w:tcBorders>
            <w:noWrap w:val="0"/>
            <w:vAlign w:val="center"/>
          </w:tcPr>
          <w:p w14:paraId="191FC335">
            <w:pPr>
              <w:widowControl/>
              <w:shd w:val="clear" w:fill="FFFFFF" w:themeFill="background1"/>
              <w:jc w:val="left"/>
              <w:rPr>
                <w:rFonts w:hint="eastAsia" w:ascii="仿宋" w:hAnsi="仿宋" w:eastAsia="仿宋" w:cs="宋体"/>
                <w:color w:val="auto"/>
                <w:kern w:val="0"/>
                <w:sz w:val="18"/>
                <w:szCs w:val="18"/>
                <w:highlight w:val="none"/>
              </w:rPr>
            </w:pPr>
            <w:r>
              <w:rPr>
                <w:rFonts w:hint="eastAsia" w:ascii="仿宋" w:hAnsi="仿宋" w:eastAsia="仿宋" w:cs="宋体"/>
                <w:color w:val="auto"/>
                <w:kern w:val="0"/>
                <w:sz w:val="18"/>
                <w:szCs w:val="18"/>
                <w:highlight w:val="none"/>
              </w:rPr>
              <w:t>300≤X＜1000</w:t>
            </w:r>
          </w:p>
        </w:tc>
        <w:tc>
          <w:tcPr>
            <w:tcW w:w="1439" w:type="dxa"/>
            <w:tcBorders>
              <w:top w:val="nil"/>
              <w:left w:val="nil"/>
              <w:bottom w:val="single" w:color="auto" w:sz="4" w:space="0"/>
              <w:right w:val="single" w:color="auto" w:sz="4" w:space="0"/>
            </w:tcBorders>
            <w:noWrap w:val="0"/>
            <w:vAlign w:val="center"/>
          </w:tcPr>
          <w:p w14:paraId="3A6BC3D1">
            <w:pPr>
              <w:widowControl/>
              <w:shd w:val="clear" w:fill="FFFFFF" w:themeFill="background1"/>
              <w:jc w:val="left"/>
              <w:rPr>
                <w:rFonts w:hint="eastAsia" w:ascii="仿宋" w:hAnsi="仿宋" w:eastAsia="仿宋" w:cs="宋体"/>
                <w:color w:val="auto"/>
                <w:kern w:val="0"/>
                <w:sz w:val="18"/>
                <w:szCs w:val="18"/>
                <w:highlight w:val="none"/>
              </w:rPr>
            </w:pPr>
            <w:r>
              <w:rPr>
                <w:rFonts w:hint="eastAsia" w:ascii="仿宋" w:hAnsi="仿宋" w:eastAsia="仿宋" w:cs="宋体"/>
                <w:color w:val="auto"/>
                <w:kern w:val="0"/>
                <w:sz w:val="18"/>
                <w:szCs w:val="18"/>
                <w:highlight w:val="none"/>
              </w:rPr>
              <w:t>20≤X＜300</w:t>
            </w:r>
          </w:p>
        </w:tc>
        <w:tc>
          <w:tcPr>
            <w:tcW w:w="925" w:type="dxa"/>
            <w:tcBorders>
              <w:top w:val="nil"/>
              <w:left w:val="nil"/>
              <w:bottom w:val="single" w:color="auto" w:sz="4" w:space="0"/>
              <w:right w:val="single" w:color="auto" w:sz="4" w:space="0"/>
            </w:tcBorders>
            <w:noWrap w:val="0"/>
            <w:vAlign w:val="center"/>
          </w:tcPr>
          <w:p w14:paraId="7293F04C">
            <w:pPr>
              <w:widowControl/>
              <w:shd w:val="clear" w:fill="FFFFFF" w:themeFill="background1"/>
              <w:jc w:val="left"/>
              <w:rPr>
                <w:rFonts w:hint="eastAsia" w:ascii="仿宋" w:hAnsi="仿宋" w:eastAsia="仿宋" w:cs="宋体"/>
                <w:color w:val="auto"/>
                <w:kern w:val="0"/>
                <w:sz w:val="18"/>
                <w:szCs w:val="18"/>
                <w:highlight w:val="none"/>
              </w:rPr>
            </w:pPr>
            <w:r>
              <w:rPr>
                <w:rFonts w:hint="eastAsia" w:ascii="仿宋" w:hAnsi="仿宋" w:eastAsia="仿宋" w:cs="宋体"/>
                <w:color w:val="auto"/>
                <w:kern w:val="0"/>
                <w:sz w:val="18"/>
                <w:szCs w:val="18"/>
                <w:highlight w:val="none"/>
              </w:rPr>
              <w:t>X＜20</w:t>
            </w:r>
          </w:p>
        </w:tc>
      </w:tr>
      <w:tr w14:paraId="4AD738ED">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noWrap w:val="0"/>
            <w:vAlign w:val="center"/>
          </w:tcPr>
          <w:p w14:paraId="5517841F">
            <w:pPr>
              <w:shd w:val="clear" w:fill="FFFFFF" w:themeFill="background1"/>
              <w:rPr>
                <w:rFonts w:ascii="仿宋" w:hAnsi="仿宋" w:eastAsia="仿宋"/>
                <w:color w:val="auto"/>
                <w:highlight w:val="none"/>
              </w:rPr>
            </w:pPr>
          </w:p>
        </w:tc>
        <w:tc>
          <w:tcPr>
            <w:tcW w:w="1559" w:type="dxa"/>
            <w:tcBorders>
              <w:top w:val="nil"/>
              <w:left w:val="nil"/>
              <w:bottom w:val="single" w:color="auto" w:sz="4" w:space="0"/>
              <w:right w:val="single" w:color="auto" w:sz="4" w:space="0"/>
            </w:tcBorders>
            <w:noWrap w:val="0"/>
            <w:vAlign w:val="center"/>
          </w:tcPr>
          <w:p w14:paraId="1523E9BF">
            <w:pPr>
              <w:widowControl/>
              <w:shd w:val="clear" w:fill="FFFFFF" w:themeFill="background1"/>
              <w:jc w:val="left"/>
              <w:rPr>
                <w:rFonts w:hint="eastAsia" w:ascii="仿宋" w:hAnsi="仿宋" w:eastAsia="仿宋" w:cs="宋体"/>
                <w:color w:val="auto"/>
                <w:kern w:val="0"/>
                <w:sz w:val="18"/>
                <w:szCs w:val="18"/>
                <w:highlight w:val="none"/>
              </w:rPr>
            </w:pPr>
            <w:r>
              <w:rPr>
                <w:rFonts w:hint="eastAsia" w:ascii="仿宋" w:hAnsi="仿宋" w:eastAsia="仿宋" w:cs="宋体"/>
                <w:color w:val="auto"/>
                <w:kern w:val="0"/>
                <w:sz w:val="18"/>
                <w:szCs w:val="18"/>
                <w:highlight w:val="none"/>
              </w:rPr>
              <w:t>营业收入（Y）</w:t>
            </w:r>
          </w:p>
        </w:tc>
        <w:tc>
          <w:tcPr>
            <w:tcW w:w="737" w:type="dxa"/>
            <w:tcBorders>
              <w:top w:val="nil"/>
              <w:left w:val="nil"/>
              <w:bottom w:val="single" w:color="auto" w:sz="4" w:space="0"/>
              <w:right w:val="single" w:color="auto" w:sz="4" w:space="0"/>
            </w:tcBorders>
            <w:noWrap w:val="0"/>
            <w:vAlign w:val="center"/>
          </w:tcPr>
          <w:p w14:paraId="26AB99D9">
            <w:pPr>
              <w:widowControl/>
              <w:shd w:val="clear" w:fill="FFFFFF" w:themeFill="background1"/>
              <w:jc w:val="left"/>
              <w:rPr>
                <w:rFonts w:hint="eastAsia" w:ascii="仿宋" w:hAnsi="仿宋" w:eastAsia="仿宋" w:cs="宋体"/>
                <w:color w:val="auto"/>
                <w:kern w:val="0"/>
                <w:sz w:val="18"/>
                <w:szCs w:val="18"/>
                <w:highlight w:val="none"/>
              </w:rPr>
            </w:pPr>
            <w:r>
              <w:rPr>
                <w:rFonts w:hint="eastAsia" w:ascii="仿宋" w:hAnsi="仿宋" w:eastAsia="仿宋" w:cs="宋体"/>
                <w:color w:val="auto"/>
                <w:kern w:val="0"/>
                <w:sz w:val="18"/>
                <w:szCs w:val="18"/>
                <w:highlight w:val="none"/>
              </w:rPr>
              <w:t>万元</w:t>
            </w:r>
          </w:p>
        </w:tc>
        <w:tc>
          <w:tcPr>
            <w:tcW w:w="1619" w:type="dxa"/>
            <w:tcBorders>
              <w:top w:val="nil"/>
              <w:left w:val="nil"/>
              <w:bottom w:val="single" w:color="auto" w:sz="4" w:space="0"/>
              <w:right w:val="single" w:color="auto" w:sz="4" w:space="0"/>
            </w:tcBorders>
            <w:noWrap w:val="0"/>
            <w:vAlign w:val="center"/>
          </w:tcPr>
          <w:p w14:paraId="7AF20F02">
            <w:pPr>
              <w:widowControl/>
              <w:shd w:val="clear" w:fill="FFFFFF" w:themeFill="background1"/>
              <w:jc w:val="left"/>
              <w:rPr>
                <w:rFonts w:hint="eastAsia" w:ascii="仿宋" w:hAnsi="仿宋" w:eastAsia="仿宋" w:cs="宋体"/>
                <w:color w:val="auto"/>
                <w:kern w:val="0"/>
                <w:sz w:val="18"/>
                <w:szCs w:val="18"/>
                <w:highlight w:val="none"/>
              </w:rPr>
            </w:pPr>
            <w:r>
              <w:rPr>
                <w:rFonts w:hint="eastAsia" w:ascii="仿宋" w:hAnsi="仿宋" w:eastAsia="仿宋" w:cs="宋体"/>
                <w:color w:val="auto"/>
                <w:kern w:val="0"/>
                <w:sz w:val="18"/>
                <w:szCs w:val="18"/>
                <w:highlight w:val="none"/>
              </w:rPr>
              <w:t>3000≤Y＜30000</w:t>
            </w:r>
          </w:p>
        </w:tc>
        <w:tc>
          <w:tcPr>
            <w:tcW w:w="1439" w:type="dxa"/>
            <w:tcBorders>
              <w:top w:val="nil"/>
              <w:left w:val="nil"/>
              <w:bottom w:val="single" w:color="auto" w:sz="4" w:space="0"/>
              <w:right w:val="single" w:color="auto" w:sz="4" w:space="0"/>
            </w:tcBorders>
            <w:noWrap w:val="0"/>
            <w:vAlign w:val="center"/>
          </w:tcPr>
          <w:p w14:paraId="1BC27D41">
            <w:pPr>
              <w:widowControl/>
              <w:shd w:val="clear" w:fill="FFFFFF" w:themeFill="background1"/>
              <w:jc w:val="left"/>
              <w:rPr>
                <w:rFonts w:hint="eastAsia" w:ascii="仿宋" w:hAnsi="仿宋" w:eastAsia="仿宋" w:cs="宋体"/>
                <w:color w:val="auto"/>
                <w:kern w:val="0"/>
                <w:sz w:val="18"/>
                <w:szCs w:val="18"/>
                <w:highlight w:val="none"/>
              </w:rPr>
            </w:pPr>
            <w:r>
              <w:rPr>
                <w:rFonts w:hint="eastAsia" w:ascii="仿宋" w:hAnsi="仿宋" w:eastAsia="仿宋" w:cs="宋体"/>
                <w:color w:val="auto"/>
                <w:kern w:val="0"/>
                <w:sz w:val="18"/>
                <w:szCs w:val="18"/>
                <w:highlight w:val="none"/>
              </w:rPr>
              <w:t>200≤Y＜3000</w:t>
            </w:r>
          </w:p>
        </w:tc>
        <w:tc>
          <w:tcPr>
            <w:tcW w:w="925" w:type="dxa"/>
            <w:tcBorders>
              <w:top w:val="nil"/>
              <w:left w:val="nil"/>
              <w:bottom w:val="single" w:color="auto" w:sz="4" w:space="0"/>
              <w:right w:val="single" w:color="auto" w:sz="4" w:space="0"/>
            </w:tcBorders>
            <w:noWrap w:val="0"/>
            <w:vAlign w:val="center"/>
          </w:tcPr>
          <w:p w14:paraId="6BBC6625">
            <w:pPr>
              <w:widowControl/>
              <w:shd w:val="clear" w:fill="FFFFFF" w:themeFill="background1"/>
              <w:jc w:val="left"/>
              <w:rPr>
                <w:rFonts w:hint="eastAsia" w:ascii="仿宋" w:hAnsi="仿宋" w:eastAsia="仿宋" w:cs="宋体"/>
                <w:color w:val="auto"/>
                <w:kern w:val="0"/>
                <w:sz w:val="18"/>
                <w:szCs w:val="18"/>
                <w:highlight w:val="none"/>
              </w:rPr>
            </w:pPr>
            <w:r>
              <w:rPr>
                <w:rFonts w:hint="eastAsia" w:ascii="仿宋" w:hAnsi="仿宋" w:eastAsia="仿宋" w:cs="宋体"/>
                <w:color w:val="auto"/>
                <w:kern w:val="0"/>
                <w:sz w:val="18"/>
                <w:szCs w:val="18"/>
                <w:highlight w:val="none"/>
              </w:rPr>
              <w:t>Y＜200</w:t>
            </w:r>
          </w:p>
        </w:tc>
      </w:tr>
      <w:tr w14:paraId="4D37D1D3">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noWrap w:val="0"/>
            <w:vAlign w:val="bottom"/>
          </w:tcPr>
          <w:p w14:paraId="094179F2">
            <w:pPr>
              <w:widowControl/>
              <w:shd w:val="clear" w:fill="FFFFFF" w:themeFill="background1"/>
              <w:jc w:val="center"/>
              <w:rPr>
                <w:rFonts w:hint="eastAsia" w:ascii="仿宋" w:hAnsi="仿宋" w:eastAsia="仿宋" w:cs="宋体"/>
                <w:b/>
                <w:bCs/>
                <w:color w:val="auto"/>
                <w:kern w:val="0"/>
                <w:sz w:val="18"/>
                <w:szCs w:val="18"/>
                <w:highlight w:val="none"/>
              </w:rPr>
            </w:pPr>
            <w:r>
              <w:rPr>
                <w:rFonts w:hint="eastAsia" w:ascii="仿宋" w:hAnsi="仿宋" w:eastAsia="仿宋" w:cs="宋体"/>
                <w:b/>
                <w:bCs/>
                <w:color w:val="auto"/>
                <w:kern w:val="0"/>
                <w:sz w:val="18"/>
                <w:szCs w:val="18"/>
                <w:highlight w:val="none"/>
              </w:rPr>
              <w:t>仓储业</w:t>
            </w:r>
          </w:p>
        </w:tc>
        <w:tc>
          <w:tcPr>
            <w:tcW w:w="1559" w:type="dxa"/>
            <w:tcBorders>
              <w:top w:val="nil"/>
              <w:left w:val="nil"/>
              <w:bottom w:val="single" w:color="auto" w:sz="4" w:space="0"/>
              <w:right w:val="single" w:color="auto" w:sz="4" w:space="0"/>
            </w:tcBorders>
            <w:noWrap w:val="0"/>
            <w:vAlign w:val="center"/>
          </w:tcPr>
          <w:p w14:paraId="6E97576E">
            <w:pPr>
              <w:widowControl/>
              <w:shd w:val="clear" w:fill="FFFFFF" w:themeFill="background1"/>
              <w:jc w:val="left"/>
              <w:rPr>
                <w:rFonts w:hint="eastAsia" w:ascii="仿宋" w:hAnsi="仿宋" w:eastAsia="仿宋" w:cs="宋体"/>
                <w:color w:val="auto"/>
                <w:kern w:val="0"/>
                <w:sz w:val="18"/>
                <w:szCs w:val="18"/>
                <w:highlight w:val="none"/>
              </w:rPr>
            </w:pPr>
            <w:r>
              <w:rPr>
                <w:rFonts w:hint="eastAsia" w:ascii="仿宋" w:hAnsi="仿宋" w:eastAsia="仿宋" w:cs="宋体"/>
                <w:color w:val="auto"/>
                <w:kern w:val="0"/>
                <w:sz w:val="18"/>
                <w:szCs w:val="18"/>
                <w:highlight w:val="none"/>
              </w:rPr>
              <w:t>从业人员（X）</w:t>
            </w:r>
          </w:p>
        </w:tc>
        <w:tc>
          <w:tcPr>
            <w:tcW w:w="737" w:type="dxa"/>
            <w:tcBorders>
              <w:top w:val="nil"/>
              <w:left w:val="nil"/>
              <w:bottom w:val="single" w:color="auto" w:sz="4" w:space="0"/>
              <w:right w:val="single" w:color="auto" w:sz="4" w:space="0"/>
            </w:tcBorders>
            <w:noWrap w:val="0"/>
            <w:vAlign w:val="center"/>
          </w:tcPr>
          <w:p w14:paraId="39C508FF">
            <w:pPr>
              <w:widowControl/>
              <w:shd w:val="clear" w:fill="FFFFFF" w:themeFill="background1"/>
              <w:jc w:val="left"/>
              <w:rPr>
                <w:rFonts w:hint="eastAsia" w:ascii="仿宋" w:hAnsi="仿宋" w:eastAsia="仿宋" w:cs="宋体"/>
                <w:color w:val="auto"/>
                <w:kern w:val="0"/>
                <w:sz w:val="18"/>
                <w:szCs w:val="18"/>
                <w:highlight w:val="none"/>
              </w:rPr>
            </w:pPr>
            <w:r>
              <w:rPr>
                <w:rFonts w:hint="eastAsia" w:ascii="仿宋" w:hAnsi="仿宋" w:eastAsia="仿宋" w:cs="宋体"/>
                <w:color w:val="auto"/>
                <w:kern w:val="0"/>
                <w:sz w:val="18"/>
                <w:szCs w:val="18"/>
                <w:highlight w:val="none"/>
              </w:rPr>
              <w:t>人</w:t>
            </w:r>
          </w:p>
        </w:tc>
        <w:tc>
          <w:tcPr>
            <w:tcW w:w="1619" w:type="dxa"/>
            <w:tcBorders>
              <w:top w:val="nil"/>
              <w:left w:val="nil"/>
              <w:bottom w:val="single" w:color="auto" w:sz="4" w:space="0"/>
              <w:right w:val="single" w:color="auto" w:sz="4" w:space="0"/>
            </w:tcBorders>
            <w:noWrap w:val="0"/>
            <w:vAlign w:val="center"/>
          </w:tcPr>
          <w:p w14:paraId="6AFC59A0">
            <w:pPr>
              <w:widowControl/>
              <w:shd w:val="clear" w:fill="FFFFFF" w:themeFill="background1"/>
              <w:jc w:val="left"/>
              <w:rPr>
                <w:rFonts w:hint="eastAsia" w:ascii="仿宋" w:hAnsi="仿宋" w:eastAsia="仿宋" w:cs="宋体"/>
                <w:color w:val="auto"/>
                <w:kern w:val="0"/>
                <w:sz w:val="18"/>
                <w:szCs w:val="18"/>
                <w:highlight w:val="none"/>
              </w:rPr>
            </w:pPr>
            <w:r>
              <w:rPr>
                <w:rFonts w:hint="eastAsia" w:ascii="仿宋" w:hAnsi="仿宋" w:eastAsia="仿宋" w:cs="宋体"/>
                <w:color w:val="auto"/>
                <w:kern w:val="0"/>
                <w:sz w:val="18"/>
                <w:szCs w:val="18"/>
                <w:highlight w:val="none"/>
              </w:rPr>
              <w:t>100≤X＜200</w:t>
            </w:r>
          </w:p>
        </w:tc>
        <w:tc>
          <w:tcPr>
            <w:tcW w:w="1439" w:type="dxa"/>
            <w:tcBorders>
              <w:top w:val="nil"/>
              <w:left w:val="nil"/>
              <w:bottom w:val="single" w:color="auto" w:sz="4" w:space="0"/>
              <w:right w:val="single" w:color="auto" w:sz="4" w:space="0"/>
            </w:tcBorders>
            <w:noWrap w:val="0"/>
            <w:vAlign w:val="center"/>
          </w:tcPr>
          <w:p w14:paraId="16D778A7">
            <w:pPr>
              <w:widowControl/>
              <w:shd w:val="clear" w:fill="FFFFFF" w:themeFill="background1"/>
              <w:jc w:val="left"/>
              <w:rPr>
                <w:rFonts w:hint="eastAsia" w:ascii="仿宋" w:hAnsi="仿宋" w:eastAsia="仿宋" w:cs="宋体"/>
                <w:color w:val="auto"/>
                <w:kern w:val="0"/>
                <w:sz w:val="18"/>
                <w:szCs w:val="18"/>
                <w:highlight w:val="none"/>
              </w:rPr>
            </w:pPr>
            <w:r>
              <w:rPr>
                <w:rFonts w:hint="eastAsia" w:ascii="仿宋" w:hAnsi="仿宋" w:eastAsia="仿宋" w:cs="宋体"/>
                <w:color w:val="auto"/>
                <w:kern w:val="0"/>
                <w:sz w:val="18"/>
                <w:szCs w:val="18"/>
                <w:highlight w:val="none"/>
              </w:rPr>
              <w:t>20≤X＜100</w:t>
            </w:r>
          </w:p>
        </w:tc>
        <w:tc>
          <w:tcPr>
            <w:tcW w:w="925" w:type="dxa"/>
            <w:tcBorders>
              <w:top w:val="nil"/>
              <w:left w:val="nil"/>
              <w:bottom w:val="single" w:color="auto" w:sz="4" w:space="0"/>
              <w:right w:val="single" w:color="auto" w:sz="4" w:space="0"/>
            </w:tcBorders>
            <w:noWrap w:val="0"/>
            <w:vAlign w:val="center"/>
          </w:tcPr>
          <w:p w14:paraId="3AC55A9A">
            <w:pPr>
              <w:widowControl/>
              <w:shd w:val="clear" w:fill="FFFFFF" w:themeFill="background1"/>
              <w:jc w:val="left"/>
              <w:rPr>
                <w:rFonts w:hint="eastAsia" w:ascii="仿宋" w:hAnsi="仿宋" w:eastAsia="仿宋" w:cs="宋体"/>
                <w:color w:val="auto"/>
                <w:kern w:val="0"/>
                <w:sz w:val="18"/>
                <w:szCs w:val="18"/>
                <w:highlight w:val="none"/>
              </w:rPr>
            </w:pPr>
            <w:r>
              <w:rPr>
                <w:rFonts w:hint="eastAsia" w:ascii="仿宋" w:hAnsi="仿宋" w:eastAsia="仿宋" w:cs="宋体"/>
                <w:color w:val="auto"/>
                <w:kern w:val="0"/>
                <w:sz w:val="18"/>
                <w:szCs w:val="18"/>
                <w:highlight w:val="none"/>
              </w:rPr>
              <w:t>X＜20</w:t>
            </w:r>
          </w:p>
        </w:tc>
      </w:tr>
      <w:tr w14:paraId="67788096">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noWrap w:val="0"/>
            <w:vAlign w:val="center"/>
          </w:tcPr>
          <w:p w14:paraId="61C94799">
            <w:pPr>
              <w:shd w:val="clear" w:fill="FFFFFF" w:themeFill="background1"/>
              <w:rPr>
                <w:rFonts w:ascii="仿宋" w:hAnsi="仿宋" w:eastAsia="仿宋"/>
                <w:color w:val="auto"/>
                <w:highlight w:val="none"/>
              </w:rPr>
            </w:pPr>
          </w:p>
        </w:tc>
        <w:tc>
          <w:tcPr>
            <w:tcW w:w="1559" w:type="dxa"/>
            <w:tcBorders>
              <w:top w:val="nil"/>
              <w:left w:val="nil"/>
              <w:bottom w:val="single" w:color="auto" w:sz="4" w:space="0"/>
              <w:right w:val="single" w:color="auto" w:sz="4" w:space="0"/>
            </w:tcBorders>
            <w:noWrap w:val="0"/>
            <w:vAlign w:val="center"/>
          </w:tcPr>
          <w:p w14:paraId="3F9A54FC">
            <w:pPr>
              <w:widowControl/>
              <w:shd w:val="clear" w:fill="FFFFFF" w:themeFill="background1"/>
              <w:jc w:val="left"/>
              <w:rPr>
                <w:rFonts w:hint="eastAsia" w:ascii="仿宋" w:hAnsi="仿宋" w:eastAsia="仿宋" w:cs="宋体"/>
                <w:color w:val="auto"/>
                <w:kern w:val="0"/>
                <w:sz w:val="18"/>
                <w:szCs w:val="18"/>
                <w:highlight w:val="none"/>
              </w:rPr>
            </w:pPr>
            <w:r>
              <w:rPr>
                <w:rFonts w:hint="eastAsia" w:ascii="仿宋" w:hAnsi="仿宋" w:eastAsia="仿宋" w:cs="宋体"/>
                <w:color w:val="auto"/>
                <w:kern w:val="0"/>
                <w:sz w:val="18"/>
                <w:szCs w:val="18"/>
                <w:highlight w:val="none"/>
              </w:rPr>
              <w:t>营业收入（Y）</w:t>
            </w:r>
          </w:p>
        </w:tc>
        <w:tc>
          <w:tcPr>
            <w:tcW w:w="737" w:type="dxa"/>
            <w:tcBorders>
              <w:top w:val="nil"/>
              <w:left w:val="nil"/>
              <w:bottom w:val="single" w:color="auto" w:sz="4" w:space="0"/>
              <w:right w:val="single" w:color="auto" w:sz="4" w:space="0"/>
            </w:tcBorders>
            <w:noWrap w:val="0"/>
            <w:vAlign w:val="center"/>
          </w:tcPr>
          <w:p w14:paraId="5EE04CD1">
            <w:pPr>
              <w:widowControl/>
              <w:shd w:val="clear" w:fill="FFFFFF" w:themeFill="background1"/>
              <w:jc w:val="left"/>
              <w:rPr>
                <w:rFonts w:hint="eastAsia" w:ascii="仿宋" w:hAnsi="仿宋" w:eastAsia="仿宋" w:cs="宋体"/>
                <w:color w:val="auto"/>
                <w:kern w:val="0"/>
                <w:sz w:val="18"/>
                <w:szCs w:val="18"/>
                <w:highlight w:val="none"/>
              </w:rPr>
            </w:pPr>
            <w:r>
              <w:rPr>
                <w:rFonts w:hint="eastAsia" w:ascii="仿宋" w:hAnsi="仿宋" w:eastAsia="仿宋" w:cs="宋体"/>
                <w:color w:val="auto"/>
                <w:kern w:val="0"/>
                <w:sz w:val="18"/>
                <w:szCs w:val="18"/>
                <w:highlight w:val="none"/>
              </w:rPr>
              <w:t>万元</w:t>
            </w:r>
          </w:p>
        </w:tc>
        <w:tc>
          <w:tcPr>
            <w:tcW w:w="1619" w:type="dxa"/>
            <w:tcBorders>
              <w:top w:val="nil"/>
              <w:left w:val="nil"/>
              <w:bottom w:val="single" w:color="auto" w:sz="4" w:space="0"/>
              <w:right w:val="single" w:color="auto" w:sz="4" w:space="0"/>
            </w:tcBorders>
            <w:noWrap w:val="0"/>
            <w:vAlign w:val="center"/>
          </w:tcPr>
          <w:p w14:paraId="4017AE9D">
            <w:pPr>
              <w:widowControl/>
              <w:shd w:val="clear" w:fill="FFFFFF" w:themeFill="background1"/>
              <w:jc w:val="left"/>
              <w:rPr>
                <w:rFonts w:hint="eastAsia" w:ascii="仿宋" w:hAnsi="仿宋" w:eastAsia="仿宋" w:cs="宋体"/>
                <w:color w:val="auto"/>
                <w:kern w:val="0"/>
                <w:sz w:val="18"/>
                <w:szCs w:val="18"/>
                <w:highlight w:val="none"/>
              </w:rPr>
            </w:pPr>
            <w:r>
              <w:rPr>
                <w:rFonts w:hint="eastAsia" w:ascii="仿宋" w:hAnsi="仿宋" w:eastAsia="仿宋" w:cs="宋体"/>
                <w:color w:val="auto"/>
                <w:kern w:val="0"/>
                <w:sz w:val="18"/>
                <w:szCs w:val="18"/>
                <w:highlight w:val="none"/>
              </w:rPr>
              <w:t>1000≤Y＜30000</w:t>
            </w:r>
          </w:p>
        </w:tc>
        <w:tc>
          <w:tcPr>
            <w:tcW w:w="1439" w:type="dxa"/>
            <w:tcBorders>
              <w:top w:val="nil"/>
              <w:left w:val="nil"/>
              <w:bottom w:val="single" w:color="auto" w:sz="4" w:space="0"/>
              <w:right w:val="single" w:color="auto" w:sz="4" w:space="0"/>
            </w:tcBorders>
            <w:noWrap w:val="0"/>
            <w:vAlign w:val="center"/>
          </w:tcPr>
          <w:p w14:paraId="5251D305">
            <w:pPr>
              <w:widowControl/>
              <w:shd w:val="clear" w:fill="FFFFFF" w:themeFill="background1"/>
              <w:jc w:val="left"/>
              <w:rPr>
                <w:rFonts w:hint="eastAsia" w:ascii="仿宋" w:hAnsi="仿宋" w:eastAsia="仿宋" w:cs="宋体"/>
                <w:color w:val="auto"/>
                <w:kern w:val="0"/>
                <w:sz w:val="18"/>
                <w:szCs w:val="18"/>
                <w:highlight w:val="none"/>
              </w:rPr>
            </w:pPr>
            <w:r>
              <w:rPr>
                <w:rFonts w:hint="eastAsia" w:ascii="仿宋" w:hAnsi="仿宋" w:eastAsia="仿宋" w:cs="宋体"/>
                <w:color w:val="auto"/>
                <w:kern w:val="0"/>
                <w:sz w:val="18"/>
                <w:szCs w:val="18"/>
                <w:highlight w:val="none"/>
              </w:rPr>
              <w:t>100≤Y＜1000</w:t>
            </w:r>
          </w:p>
        </w:tc>
        <w:tc>
          <w:tcPr>
            <w:tcW w:w="925" w:type="dxa"/>
            <w:tcBorders>
              <w:top w:val="nil"/>
              <w:left w:val="nil"/>
              <w:bottom w:val="single" w:color="auto" w:sz="4" w:space="0"/>
              <w:right w:val="single" w:color="auto" w:sz="4" w:space="0"/>
            </w:tcBorders>
            <w:noWrap w:val="0"/>
            <w:vAlign w:val="center"/>
          </w:tcPr>
          <w:p w14:paraId="4A54B348">
            <w:pPr>
              <w:widowControl/>
              <w:shd w:val="clear" w:fill="FFFFFF" w:themeFill="background1"/>
              <w:jc w:val="left"/>
              <w:rPr>
                <w:rFonts w:hint="eastAsia" w:ascii="仿宋" w:hAnsi="仿宋" w:eastAsia="仿宋" w:cs="宋体"/>
                <w:color w:val="auto"/>
                <w:kern w:val="0"/>
                <w:sz w:val="18"/>
                <w:szCs w:val="18"/>
                <w:highlight w:val="none"/>
              </w:rPr>
            </w:pPr>
            <w:r>
              <w:rPr>
                <w:rFonts w:hint="eastAsia" w:ascii="仿宋" w:hAnsi="仿宋" w:eastAsia="仿宋" w:cs="宋体"/>
                <w:color w:val="auto"/>
                <w:kern w:val="0"/>
                <w:sz w:val="18"/>
                <w:szCs w:val="18"/>
                <w:highlight w:val="none"/>
              </w:rPr>
              <w:t>Y＜100</w:t>
            </w:r>
          </w:p>
        </w:tc>
      </w:tr>
      <w:tr w14:paraId="2C49BB87">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noWrap w:val="0"/>
            <w:vAlign w:val="bottom"/>
          </w:tcPr>
          <w:p w14:paraId="63651321">
            <w:pPr>
              <w:widowControl/>
              <w:shd w:val="clear" w:fill="FFFFFF" w:themeFill="background1"/>
              <w:jc w:val="center"/>
              <w:rPr>
                <w:rFonts w:hint="eastAsia" w:ascii="仿宋" w:hAnsi="仿宋" w:eastAsia="仿宋" w:cs="宋体"/>
                <w:b/>
                <w:bCs/>
                <w:color w:val="auto"/>
                <w:kern w:val="0"/>
                <w:sz w:val="18"/>
                <w:szCs w:val="18"/>
                <w:highlight w:val="none"/>
              </w:rPr>
            </w:pPr>
            <w:r>
              <w:rPr>
                <w:rFonts w:hint="eastAsia" w:ascii="仿宋" w:hAnsi="仿宋" w:eastAsia="仿宋" w:cs="宋体"/>
                <w:b/>
                <w:bCs/>
                <w:color w:val="auto"/>
                <w:kern w:val="0"/>
                <w:sz w:val="18"/>
                <w:szCs w:val="18"/>
                <w:highlight w:val="none"/>
              </w:rPr>
              <w:t>邮政业</w:t>
            </w:r>
          </w:p>
        </w:tc>
        <w:tc>
          <w:tcPr>
            <w:tcW w:w="1559" w:type="dxa"/>
            <w:tcBorders>
              <w:top w:val="nil"/>
              <w:left w:val="nil"/>
              <w:bottom w:val="single" w:color="auto" w:sz="4" w:space="0"/>
              <w:right w:val="single" w:color="auto" w:sz="4" w:space="0"/>
            </w:tcBorders>
            <w:noWrap w:val="0"/>
            <w:vAlign w:val="center"/>
          </w:tcPr>
          <w:p w14:paraId="5F60C7C0">
            <w:pPr>
              <w:widowControl/>
              <w:shd w:val="clear" w:fill="FFFFFF" w:themeFill="background1"/>
              <w:jc w:val="left"/>
              <w:rPr>
                <w:rFonts w:hint="eastAsia" w:ascii="仿宋" w:hAnsi="仿宋" w:eastAsia="仿宋" w:cs="宋体"/>
                <w:color w:val="auto"/>
                <w:kern w:val="0"/>
                <w:sz w:val="18"/>
                <w:szCs w:val="18"/>
                <w:highlight w:val="none"/>
              </w:rPr>
            </w:pPr>
            <w:r>
              <w:rPr>
                <w:rFonts w:hint="eastAsia" w:ascii="仿宋" w:hAnsi="仿宋" w:eastAsia="仿宋" w:cs="宋体"/>
                <w:color w:val="auto"/>
                <w:kern w:val="0"/>
                <w:sz w:val="18"/>
                <w:szCs w:val="18"/>
                <w:highlight w:val="none"/>
              </w:rPr>
              <w:t>从业人员（X）</w:t>
            </w:r>
          </w:p>
        </w:tc>
        <w:tc>
          <w:tcPr>
            <w:tcW w:w="737" w:type="dxa"/>
            <w:tcBorders>
              <w:top w:val="nil"/>
              <w:left w:val="nil"/>
              <w:bottom w:val="single" w:color="auto" w:sz="4" w:space="0"/>
              <w:right w:val="single" w:color="auto" w:sz="4" w:space="0"/>
            </w:tcBorders>
            <w:noWrap w:val="0"/>
            <w:vAlign w:val="center"/>
          </w:tcPr>
          <w:p w14:paraId="2D06CBBC">
            <w:pPr>
              <w:widowControl/>
              <w:shd w:val="clear" w:fill="FFFFFF" w:themeFill="background1"/>
              <w:jc w:val="left"/>
              <w:rPr>
                <w:rFonts w:hint="eastAsia" w:ascii="仿宋" w:hAnsi="仿宋" w:eastAsia="仿宋" w:cs="宋体"/>
                <w:color w:val="auto"/>
                <w:kern w:val="0"/>
                <w:sz w:val="18"/>
                <w:szCs w:val="18"/>
                <w:highlight w:val="none"/>
              </w:rPr>
            </w:pPr>
            <w:r>
              <w:rPr>
                <w:rFonts w:hint="eastAsia" w:ascii="仿宋" w:hAnsi="仿宋" w:eastAsia="仿宋" w:cs="宋体"/>
                <w:color w:val="auto"/>
                <w:kern w:val="0"/>
                <w:sz w:val="18"/>
                <w:szCs w:val="18"/>
                <w:highlight w:val="none"/>
              </w:rPr>
              <w:t>人</w:t>
            </w:r>
          </w:p>
        </w:tc>
        <w:tc>
          <w:tcPr>
            <w:tcW w:w="1619" w:type="dxa"/>
            <w:tcBorders>
              <w:top w:val="nil"/>
              <w:left w:val="nil"/>
              <w:bottom w:val="single" w:color="auto" w:sz="4" w:space="0"/>
              <w:right w:val="single" w:color="auto" w:sz="4" w:space="0"/>
            </w:tcBorders>
            <w:noWrap w:val="0"/>
            <w:vAlign w:val="center"/>
          </w:tcPr>
          <w:p w14:paraId="3B9F608C">
            <w:pPr>
              <w:widowControl/>
              <w:shd w:val="clear" w:fill="FFFFFF" w:themeFill="background1"/>
              <w:jc w:val="left"/>
              <w:rPr>
                <w:rFonts w:hint="eastAsia" w:ascii="仿宋" w:hAnsi="仿宋" w:eastAsia="仿宋" w:cs="宋体"/>
                <w:color w:val="auto"/>
                <w:kern w:val="0"/>
                <w:sz w:val="18"/>
                <w:szCs w:val="18"/>
                <w:highlight w:val="none"/>
              </w:rPr>
            </w:pPr>
            <w:r>
              <w:rPr>
                <w:rFonts w:hint="eastAsia" w:ascii="仿宋" w:hAnsi="仿宋" w:eastAsia="仿宋" w:cs="宋体"/>
                <w:color w:val="auto"/>
                <w:kern w:val="0"/>
                <w:sz w:val="18"/>
                <w:szCs w:val="18"/>
                <w:highlight w:val="none"/>
              </w:rPr>
              <w:t>300≤X＜1000</w:t>
            </w:r>
          </w:p>
        </w:tc>
        <w:tc>
          <w:tcPr>
            <w:tcW w:w="1439" w:type="dxa"/>
            <w:tcBorders>
              <w:top w:val="nil"/>
              <w:left w:val="nil"/>
              <w:bottom w:val="single" w:color="auto" w:sz="4" w:space="0"/>
              <w:right w:val="single" w:color="auto" w:sz="4" w:space="0"/>
            </w:tcBorders>
            <w:noWrap w:val="0"/>
            <w:vAlign w:val="center"/>
          </w:tcPr>
          <w:p w14:paraId="553CCF28">
            <w:pPr>
              <w:widowControl/>
              <w:shd w:val="clear" w:fill="FFFFFF" w:themeFill="background1"/>
              <w:jc w:val="left"/>
              <w:rPr>
                <w:rFonts w:hint="eastAsia" w:ascii="仿宋" w:hAnsi="仿宋" w:eastAsia="仿宋" w:cs="宋体"/>
                <w:color w:val="auto"/>
                <w:kern w:val="0"/>
                <w:sz w:val="18"/>
                <w:szCs w:val="18"/>
                <w:highlight w:val="none"/>
              </w:rPr>
            </w:pPr>
            <w:r>
              <w:rPr>
                <w:rFonts w:hint="eastAsia" w:ascii="仿宋" w:hAnsi="仿宋" w:eastAsia="仿宋" w:cs="宋体"/>
                <w:color w:val="auto"/>
                <w:kern w:val="0"/>
                <w:sz w:val="18"/>
                <w:szCs w:val="18"/>
                <w:highlight w:val="none"/>
              </w:rPr>
              <w:t>20≤X＜300</w:t>
            </w:r>
          </w:p>
        </w:tc>
        <w:tc>
          <w:tcPr>
            <w:tcW w:w="925" w:type="dxa"/>
            <w:tcBorders>
              <w:top w:val="nil"/>
              <w:left w:val="nil"/>
              <w:bottom w:val="single" w:color="auto" w:sz="4" w:space="0"/>
              <w:right w:val="single" w:color="auto" w:sz="4" w:space="0"/>
            </w:tcBorders>
            <w:noWrap w:val="0"/>
            <w:vAlign w:val="center"/>
          </w:tcPr>
          <w:p w14:paraId="227FD87D">
            <w:pPr>
              <w:widowControl/>
              <w:shd w:val="clear" w:fill="FFFFFF" w:themeFill="background1"/>
              <w:jc w:val="left"/>
              <w:rPr>
                <w:rFonts w:hint="eastAsia" w:ascii="仿宋" w:hAnsi="仿宋" w:eastAsia="仿宋" w:cs="宋体"/>
                <w:color w:val="auto"/>
                <w:kern w:val="0"/>
                <w:sz w:val="18"/>
                <w:szCs w:val="18"/>
                <w:highlight w:val="none"/>
              </w:rPr>
            </w:pPr>
            <w:r>
              <w:rPr>
                <w:rFonts w:hint="eastAsia" w:ascii="仿宋" w:hAnsi="仿宋" w:eastAsia="仿宋" w:cs="宋体"/>
                <w:color w:val="auto"/>
                <w:kern w:val="0"/>
                <w:sz w:val="18"/>
                <w:szCs w:val="18"/>
                <w:highlight w:val="none"/>
              </w:rPr>
              <w:t>X＜20</w:t>
            </w:r>
          </w:p>
        </w:tc>
      </w:tr>
      <w:tr w14:paraId="75014F0D">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noWrap w:val="0"/>
            <w:vAlign w:val="center"/>
          </w:tcPr>
          <w:p w14:paraId="79D4ACC5">
            <w:pPr>
              <w:shd w:val="clear" w:fill="FFFFFF" w:themeFill="background1"/>
              <w:rPr>
                <w:rFonts w:ascii="仿宋" w:hAnsi="仿宋" w:eastAsia="仿宋"/>
                <w:color w:val="auto"/>
                <w:highlight w:val="none"/>
              </w:rPr>
            </w:pPr>
          </w:p>
        </w:tc>
        <w:tc>
          <w:tcPr>
            <w:tcW w:w="1559" w:type="dxa"/>
            <w:tcBorders>
              <w:top w:val="nil"/>
              <w:left w:val="nil"/>
              <w:bottom w:val="single" w:color="auto" w:sz="4" w:space="0"/>
              <w:right w:val="single" w:color="auto" w:sz="4" w:space="0"/>
            </w:tcBorders>
            <w:noWrap w:val="0"/>
            <w:vAlign w:val="center"/>
          </w:tcPr>
          <w:p w14:paraId="2BEF6F8E">
            <w:pPr>
              <w:widowControl/>
              <w:shd w:val="clear" w:fill="FFFFFF" w:themeFill="background1"/>
              <w:jc w:val="left"/>
              <w:rPr>
                <w:rFonts w:hint="eastAsia" w:ascii="仿宋" w:hAnsi="仿宋" w:eastAsia="仿宋" w:cs="宋体"/>
                <w:color w:val="auto"/>
                <w:kern w:val="0"/>
                <w:sz w:val="18"/>
                <w:szCs w:val="18"/>
                <w:highlight w:val="none"/>
              </w:rPr>
            </w:pPr>
            <w:r>
              <w:rPr>
                <w:rFonts w:hint="eastAsia" w:ascii="仿宋" w:hAnsi="仿宋" w:eastAsia="仿宋" w:cs="宋体"/>
                <w:color w:val="auto"/>
                <w:kern w:val="0"/>
                <w:sz w:val="18"/>
                <w:szCs w:val="18"/>
                <w:highlight w:val="none"/>
              </w:rPr>
              <w:t>营业收入（Y）</w:t>
            </w:r>
          </w:p>
        </w:tc>
        <w:tc>
          <w:tcPr>
            <w:tcW w:w="737" w:type="dxa"/>
            <w:tcBorders>
              <w:top w:val="nil"/>
              <w:left w:val="nil"/>
              <w:bottom w:val="single" w:color="auto" w:sz="4" w:space="0"/>
              <w:right w:val="single" w:color="auto" w:sz="4" w:space="0"/>
            </w:tcBorders>
            <w:noWrap w:val="0"/>
            <w:vAlign w:val="center"/>
          </w:tcPr>
          <w:p w14:paraId="241BAE56">
            <w:pPr>
              <w:widowControl/>
              <w:shd w:val="clear" w:fill="FFFFFF" w:themeFill="background1"/>
              <w:jc w:val="left"/>
              <w:rPr>
                <w:rFonts w:hint="eastAsia" w:ascii="仿宋" w:hAnsi="仿宋" w:eastAsia="仿宋" w:cs="宋体"/>
                <w:color w:val="auto"/>
                <w:kern w:val="0"/>
                <w:sz w:val="18"/>
                <w:szCs w:val="18"/>
                <w:highlight w:val="none"/>
              </w:rPr>
            </w:pPr>
            <w:r>
              <w:rPr>
                <w:rFonts w:hint="eastAsia" w:ascii="仿宋" w:hAnsi="仿宋" w:eastAsia="仿宋" w:cs="宋体"/>
                <w:color w:val="auto"/>
                <w:kern w:val="0"/>
                <w:sz w:val="18"/>
                <w:szCs w:val="18"/>
                <w:highlight w:val="none"/>
              </w:rPr>
              <w:t>万元</w:t>
            </w:r>
          </w:p>
        </w:tc>
        <w:tc>
          <w:tcPr>
            <w:tcW w:w="1619" w:type="dxa"/>
            <w:tcBorders>
              <w:top w:val="nil"/>
              <w:left w:val="nil"/>
              <w:bottom w:val="single" w:color="auto" w:sz="4" w:space="0"/>
              <w:right w:val="single" w:color="auto" w:sz="4" w:space="0"/>
            </w:tcBorders>
            <w:noWrap w:val="0"/>
            <w:vAlign w:val="center"/>
          </w:tcPr>
          <w:p w14:paraId="7EEB1A49">
            <w:pPr>
              <w:widowControl/>
              <w:shd w:val="clear" w:fill="FFFFFF" w:themeFill="background1"/>
              <w:jc w:val="left"/>
              <w:rPr>
                <w:rFonts w:hint="eastAsia" w:ascii="仿宋" w:hAnsi="仿宋" w:eastAsia="仿宋" w:cs="宋体"/>
                <w:color w:val="auto"/>
                <w:kern w:val="0"/>
                <w:sz w:val="18"/>
                <w:szCs w:val="18"/>
                <w:highlight w:val="none"/>
              </w:rPr>
            </w:pPr>
            <w:r>
              <w:rPr>
                <w:rFonts w:hint="eastAsia" w:ascii="仿宋" w:hAnsi="仿宋" w:eastAsia="仿宋" w:cs="宋体"/>
                <w:color w:val="auto"/>
                <w:kern w:val="0"/>
                <w:sz w:val="18"/>
                <w:szCs w:val="18"/>
                <w:highlight w:val="none"/>
              </w:rPr>
              <w:t>2000≤Y＜30000</w:t>
            </w:r>
          </w:p>
        </w:tc>
        <w:tc>
          <w:tcPr>
            <w:tcW w:w="1439" w:type="dxa"/>
            <w:tcBorders>
              <w:top w:val="nil"/>
              <w:left w:val="nil"/>
              <w:bottom w:val="single" w:color="auto" w:sz="4" w:space="0"/>
              <w:right w:val="single" w:color="auto" w:sz="4" w:space="0"/>
            </w:tcBorders>
            <w:noWrap w:val="0"/>
            <w:vAlign w:val="center"/>
          </w:tcPr>
          <w:p w14:paraId="4BDE9AC2">
            <w:pPr>
              <w:widowControl/>
              <w:shd w:val="clear" w:fill="FFFFFF" w:themeFill="background1"/>
              <w:jc w:val="left"/>
              <w:rPr>
                <w:rFonts w:hint="eastAsia" w:ascii="仿宋" w:hAnsi="仿宋" w:eastAsia="仿宋" w:cs="宋体"/>
                <w:color w:val="auto"/>
                <w:kern w:val="0"/>
                <w:sz w:val="18"/>
                <w:szCs w:val="18"/>
                <w:highlight w:val="none"/>
              </w:rPr>
            </w:pPr>
            <w:r>
              <w:rPr>
                <w:rFonts w:hint="eastAsia" w:ascii="仿宋" w:hAnsi="仿宋" w:eastAsia="仿宋" w:cs="宋体"/>
                <w:color w:val="auto"/>
                <w:kern w:val="0"/>
                <w:sz w:val="18"/>
                <w:szCs w:val="18"/>
                <w:highlight w:val="none"/>
              </w:rPr>
              <w:t>100≤Y＜2000</w:t>
            </w:r>
          </w:p>
        </w:tc>
        <w:tc>
          <w:tcPr>
            <w:tcW w:w="925" w:type="dxa"/>
            <w:tcBorders>
              <w:top w:val="nil"/>
              <w:left w:val="nil"/>
              <w:bottom w:val="single" w:color="auto" w:sz="4" w:space="0"/>
              <w:right w:val="single" w:color="auto" w:sz="4" w:space="0"/>
            </w:tcBorders>
            <w:noWrap w:val="0"/>
            <w:vAlign w:val="center"/>
          </w:tcPr>
          <w:p w14:paraId="479CE3BD">
            <w:pPr>
              <w:widowControl/>
              <w:shd w:val="clear" w:fill="FFFFFF" w:themeFill="background1"/>
              <w:jc w:val="left"/>
              <w:rPr>
                <w:rFonts w:hint="eastAsia" w:ascii="仿宋" w:hAnsi="仿宋" w:eastAsia="仿宋" w:cs="宋体"/>
                <w:color w:val="auto"/>
                <w:kern w:val="0"/>
                <w:sz w:val="18"/>
                <w:szCs w:val="18"/>
                <w:highlight w:val="none"/>
              </w:rPr>
            </w:pPr>
            <w:r>
              <w:rPr>
                <w:rFonts w:hint="eastAsia" w:ascii="仿宋" w:hAnsi="仿宋" w:eastAsia="仿宋" w:cs="宋体"/>
                <w:color w:val="auto"/>
                <w:kern w:val="0"/>
                <w:sz w:val="18"/>
                <w:szCs w:val="18"/>
                <w:highlight w:val="none"/>
              </w:rPr>
              <w:t>Y＜100</w:t>
            </w:r>
          </w:p>
        </w:tc>
      </w:tr>
      <w:tr w14:paraId="37A5B0FD">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noWrap w:val="0"/>
            <w:vAlign w:val="bottom"/>
          </w:tcPr>
          <w:p w14:paraId="268942D3">
            <w:pPr>
              <w:widowControl/>
              <w:shd w:val="clear" w:fill="FFFFFF" w:themeFill="background1"/>
              <w:jc w:val="center"/>
              <w:rPr>
                <w:rFonts w:hint="eastAsia" w:ascii="仿宋" w:hAnsi="仿宋" w:eastAsia="仿宋" w:cs="宋体"/>
                <w:b/>
                <w:bCs/>
                <w:color w:val="auto"/>
                <w:kern w:val="0"/>
                <w:sz w:val="18"/>
                <w:szCs w:val="18"/>
                <w:highlight w:val="none"/>
              </w:rPr>
            </w:pPr>
            <w:r>
              <w:rPr>
                <w:rFonts w:hint="eastAsia" w:ascii="仿宋" w:hAnsi="仿宋" w:eastAsia="仿宋" w:cs="宋体"/>
                <w:b/>
                <w:bCs/>
                <w:color w:val="auto"/>
                <w:kern w:val="0"/>
                <w:sz w:val="18"/>
                <w:szCs w:val="18"/>
                <w:highlight w:val="none"/>
              </w:rPr>
              <w:t>住宿业</w:t>
            </w:r>
          </w:p>
        </w:tc>
        <w:tc>
          <w:tcPr>
            <w:tcW w:w="1559" w:type="dxa"/>
            <w:tcBorders>
              <w:top w:val="nil"/>
              <w:left w:val="nil"/>
              <w:bottom w:val="single" w:color="auto" w:sz="4" w:space="0"/>
              <w:right w:val="single" w:color="auto" w:sz="4" w:space="0"/>
            </w:tcBorders>
            <w:noWrap w:val="0"/>
            <w:vAlign w:val="center"/>
          </w:tcPr>
          <w:p w14:paraId="27B1D1B8">
            <w:pPr>
              <w:widowControl/>
              <w:shd w:val="clear" w:fill="FFFFFF" w:themeFill="background1"/>
              <w:jc w:val="left"/>
              <w:rPr>
                <w:rFonts w:hint="eastAsia" w:ascii="仿宋" w:hAnsi="仿宋" w:eastAsia="仿宋" w:cs="宋体"/>
                <w:color w:val="auto"/>
                <w:kern w:val="0"/>
                <w:sz w:val="18"/>
                <w:szCs w:val="18"/>
                <w:highlight w:val="none"/>
              </w:rPr>
            </w:pPr>
            <w:r>
              <w:rPr>
                <w:rFonts w:hint="eastAsia" w:ascii="仿宋" w:hAnsi="仿宋" w:eastAsia="仿宋" w:cs="宋体"/>
                <w:color w:val="auto"/>
                <w:kern w:val="0"/>
                <w:sz w:val="18"/>
                <w:szCs w:val="18"/>
                <w:highlight w:val="none"/>
              </w:rPr>
              <w:t>从业人员（X）</w:t>
            </w:r>
          </w:p>
        </w:tc>
        <w:tc>
          <w:tcPr>
            <w:tcW w:w="737" w:type="dxa"/>
            <w:tcBorders>
              <w:top w:val="nil"/>
              <w:left w:val="nil"/>
              <w:bottom w:val="single" w:color="auto" w:sz="4" w:space="0"/>
              <w:right w:val="single" w:color="auto" w:sz="4" w:space="0"/>
            </w:tcBorders>
            <w:noWrap w:val="0"/>
            <w:vAlign w:val="center"/>
          </w:tcPr>
          <w:p w14:paraId="00CC035B">
            <w:pPr>
              <w:widowControl/>
              <w:shd w:val="clear" w:fill="FFFFFF" w:themeFill="background1"/>
              <w:jc w:val="left"/>
              <w:rPr>
                <w:rFonts w:hint="eastAsia" w:ascii="仿宋" w:hAnsi="仿宋" w:eastAsia="仿宋" w:cs="宋体"/>
                <w:color w:val="auto"/>
                <w:kern w:val="0"/>
                <w:sz w:val="18"/>
                <w:szCs w:val="18"/>
                <w:highlight w:val="none"/>
              </w:rPr>
            </w:pPr>
            <w:r>
              <w:rPr>
                <w:rFonts w:hint="eastAsia" w:ascii="仿宋" w:hAnsi="仿宋" w:eastAsia="仿宋" w:cs="宋体"/>
                <w:color w:val="auto"/>
                <w:kern w:val="0"/>
                <w:sz w:val="18"/>
                <w:szCs w:val="18"/>
                <w:highlight w:val="none"/>
              </w:rPr>
              <w:t>人</w:t>
            </w:r>
          </w:p>
        </w:tc>
        <w:tc>
          <w:tcPr>
            <w:tcW w:w="1619" w:type="dxa"/>
            <w:tcBorders>
              <w:top w:val="nil"/>
              <w:left w:val="nil"/>
              <w:bottom w:val="single" w:color="auto" w:sz="4" w:space="0"/>
              <w:right w:val="single" w:color="auto" w:sz="4" w:space="0"/>
            </w:tcBorders>
            <w:noWrap w:val="0"/>
            <w:vAlign w:val="center"/>
          </w:tcPr>
          <w:p w14:paraId="6CCFE5AE">
            <w:pPr>
              <w:widowControl/>
              <w:shd w:val="clear" w:fill="FFFFFF" w:themeFill="background1"/>
              <w:jc w:val="left"/>
              <w:rPr>
                <w:rFonts w:hint="eastAsia" w:ascii="仿宋" w:hAnsi="仿宋" w:eastAsia="仿宋" w:cs="宋体"/>
                <w:color w:val="auto"/>
                <w:kern w:val="0"/>
                <w:sz w:val="18"/>
                <w:szCs w:val="18"/>
                <w:highlight w:val="none"/>
              </w:rPr>
            </w:pPr>
            <w:r>
              <w:rPr>
                <w:rFonts w:hint="eastAsia" w:ascii="仿宋" w:hAnsi="仿宋" w:eastAsia="仿宋" w:cs="宋体"/>
                <w:color w:val="auto"/>
                <w:kern w:val="0"/>
                <w:sz w:val="18"/>
                <w:szCs w:val="18"/>
                <w:highlight w:val="none"/>
              </w:rPr>
              <w:t>100≤X＜300</w:t>
            </w:r>
          </w:p>
        </w:tc>
        <w:tc>
          <w:tcPr>
            <w:tcW w:w="1439" w:type="dxa"/>
            <w:tcBorders>
              <w:top w:val="nil"/>
              <w:left w:val="nil"/>
              <w:bottom w:val="single" w:color="auto" w:sz="4" w:space="0"/>
              <w:right w:val="single" w:color="auto" w:sz="4" w:space="0"/>
            </w:tcBorders>
            <w:noWrap w:val="0"/>
            <w:vAlign w:val="center"/>
          </w:tcPr>
          <w:p w14:paraId="57C87CE9">
            <w:pPr>
              <w:widowControl/>
              <w:shd w:val="clear" w:fill="FFFFFF" w:themeFill="background1"/>
              <w:jc w:val="left"/>
              <w:rPr>
                <w:rFonts w:hint="eastAsia" w:ascii="仿宋" w:hAnsi="仿宋" w:eastAsia="仿宋" w:cs="宋体"/>
                <w:color w:val="auto"/>
                <w:kern w:val="0"/>
                <w:sz w:val="18"/>
                <w:szCs w:val="18"/>
                <w:highlight w:val="none"/>
              </w:rPr>
            </w:pPr>
            <w:r>
              <w:rPr>
                <w:rFonts w:hint="eastAsia" w:ascii="仿宋" w:hAnsi="仿宋" w:eastAsia="仿宋" w:cs="宋体"/>
                <w:color w:val="auto"/>
                <w:kern w:val="0"/>
                <w:sz w:val="18"/>
                <w:szCs w:val="18"/>
                <w:highlight w:val="none"/>
              </w:rPr>
              <w:t>10≤X＜100</w:t>
            </w:r>
          </w:p>
        </w:tc>
        <w:tc>
          <w:tcPr>
            <w:tcW w:w="925" w:type="dxa"/>
            <w:tcBorders>
              <w:top w:val="nil"/>
              <w:left w:val="nil"/>
              <w:bottom w:val="single" w:color="auto" w:sz="4" w:space="0"/>
              <w:right w:val="single" w:color="auto" w:sz="4" w:space="0"/>
            </w:tcBorders>
            <w:noWrap w:val="0"/>
            <w:vAlign w:val="center"/>
          </w:tcPr>
          <w:p w14:paraId="00BF4749">
            <w:pPr>
              <w:widowControl/>
              <w:shd w:val="clear" w:fill="FFFFFF" w:themeFill="background1"/>
              <w:jc w:val="left"/>
              <w:rPr>
                <w:rFonts w:hint="eastAsia" w:ascii="仿宋" w:hAnsi="仿宋" w:eastAsia="仿宋" w:cs="宋体"/>
                <w:color w:val="auto"/>
                <w:kern w:val="0"/>
                <w:sz w:val="18"/>
                <w:szCs w:val="18"/>
                <w:highlight w:val="none"/>
              </w:rPr>
            </w:pPr>
            <w:r>
              <w:rPr>
                <w:rFonts w:hint="eastAsia" w:ascii="仿宋" w:hAnsi="仿宋" w:eastAsia="仿宋" w:cs="宋体"/>
                <w:color w:val="auto"/>
                <w:kern w:val="0"/>
                <w:sz w:val="18"/>
                <w:szCs w:val="18"/>
                <w:highlight w:val="none"/>
              </w:rPr>
              <w:t>X＜10</w:t>
            </w:r>
          </w:p>
        </w:tc>
      </w:tr>
      <w:tr w14:paraId="16768630">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noWrap w:val="0"/>
            <w:vAlign w:val="center"/>
          </w:tcPr>
          <w:p w14:paraId="5EEF01D6">
            <w:pPr>
              <w:shd w:val="clear" w:fill="FFFFFF" w:themeFill="background1"/>
              <w:rPr>
                <w:rFonts w:ascii="仿宋" w:hAnsi="仿宋" w:eastAsia="仿宋"/>
                <w:color w:val="auto"/>
                <w:highlight w:val="none"/>
              </w:rPr>
            </w:pPr>
          </w:p>
        </w:tc>
        <w:tc>
          <w:tcPr>
            <w:tcW w:w="1559" w:type="dxa"/>
            <w:tcBorders>
              <w:top w:val="nil"/>
              <w:left w:val="nil"/>
              <w:bottom w:val="single" w:color="auto" w:sz="4" w:space="0"/>
              <w:right w:val="single" w:color="auto" w:sz="4" w:space="0"/>
            </w:tcBorders>
            <w:noWrap w:val="0"/>
            <w:vAlign w:val="center"/>
          </w:tcPr>
          <w:p w14:paraId="18E93B37">
            <w:pPr>
              <w:widowControl/>
              <w:shd w:val="clear" w:fill="FFFFFF" w:themeFill="background1"/>
              <w:jc w:val="left"/>
              <w:rPr>
                <w:rFonts w:hint="eastAsia" w:ascii="仿宋" w:hAnsi="仿宋" w:eastAsia="仿宋" w:cs="宋体"/>
                <w:color w:val="auto"/>
                <w:kern w:val="0"/>
                <w:sz w:val="18"/>
                <w:szCs w:val="18"/>
                <w:highlight w:val="none"/>
              </w:rPr>
            </w:pPr>
            <w:r>
              <w:rPr>
                <w:rFonts w:hint="eastAsia" w:ascii="仿宋" w:hAnsi="仿宋" w:eastAsia="仿宋" w:cs="宋体"/>
                <w:color w:val="auto"/>
                <w:kern w:val="0"/>
                <w:sz w:val="18"/>
                <w:szCs w:val="18"/>
                <w:highlight w:val="none"/>
              </w:rPr>
              <w:t>营业收入（Y）</w:t>
            </w:r>
          </w:p>
        </w:tc>
        <w:tc>
          <w:tcPr>
            <w:tcW w:w="737" w:type="dxa"/>
            <w:tcBorders>
              <w:top w:val="nil"/>
              <w:left w:val="nil"/>
              <w:bottom w:val="single" w:color="auto" w:sz="4" w:space="0"/>
              <w:right w:val="single" w:color="auto" w:sz="4" w:space="0"/>
            </w:tcBorders>
            <w:noWrap w:val="0"/>
            <w:vAlign w:val="center"/>
          </w:tcPr>
          <w:p w14:paraId="7947B4A1">
            <w:pPr>
              <w:widowControl/>
              <w:shd w:val="clear" w:fill="FFFFFF" w:themeFill="background1"/>
              <w:jc w:val="left"/>
              <w:rPr>
                <w:rFonts w:hint="eastAsia" w:ascii="仿宋" w:hAnsi="仿宋" w:eastAsia="仿宋" w:cs="宋体"/>
                <w:color w:val="auto"/>
                <w:kern w:val="0"/>
                <w:sz w:val="18"/>
                <w:szCs w:val="18"/>
                <w:highlight w:val="none"/>
              </w:rPr>
            </w:pPr>
            <w:r>
              <w:rPr>
                <w:rFonts w:hint="eastAsia" w:ascii="仿宋" w:hAnsi="仿宋" w:eastAsia="仿宋" w:cs="宋体"/>
                <w:color w:val="auto"/>
                <w:kern w:val="0"/>
                <w:sz w:val="18"/>
                <w:szCs w:val="18"/>
                <w:highlight w:val="none"/>
              </w:rPr>
              <w:t>万元</w:t>
            </w:r>
          </w:p>
        </w:tc>
        <w:tc>
          <w:tcPr>
            <w:tcW w:w="1619" w:type="dxa"/>
            <w:tcBorders>
              <w:top w:val="nil"/>
              <w:left w:val="nil"/>
              <w:bottom w:val="single" w:color="auto" w:sz="4" w:space="0"/>
              <w:right w:val="single" w:color="auto" w:sz="4" w:space="0"/>
            </w:tcBorders>
            <w:noWrap w:val="0"/>
            <w:vAlign w:val="center"/>
          </w:tcPr>
          <w:p w14:paraId="09F3D4D4">
            <w:pPr>
              <w:widowControl/>
              <w:shd w:val="clear" w:fill="FFFFFF" w:themeFill="background1"/>
              <w:jc w:val="left"/>
              <w:rPr>
                <w:rFonts w:hint="eastAsia" w:ascii="仿宋" w:hAnsi="仿宋" w:eastAsia="仿宋" w:cs="宋体"/>
                <w:color w:val="auto"/>
                <w:kern w:val="0"/>
                <w:sz w:val="18"/>
                <w:szCs w:val="18"/>
                <w:highlight w:val="none"/>
              </w:rPr>
            </w:pPr>
            <w:r>
              <w:rPr>
                <w:rFonts w:hint="eastAsia" w:ascii="仿宋" w:hAnsi="仿宋" w:eastAsia="仿宋" w:cs="宋体"/>
                <w:color w:val="auto"/>
                <w:kern w:val="0"/>
                <w:sz w:val="18"/>
                <w:szCs w:val="18"/>
                <w:highlight w:val="none"/>
              </w:rPr>
              <w:t>2000≤Y＜10000</w:t>
            </w:r>
          </w:p>
        </w:tc>
        <w:tc>
          <w:tcPr>
            <w:tcW w:w="1439" w:type="dxa"/>
            <w:tcBorders>
              <w:top w:val="nil"/>
              <w:left w:val="nil"/>
              <w:bottom w:val="single" w:color="auto" w:sz="4" w:space="0"/>
              <w:right w:val="single" w:color="auto" w:sz="4" w:space="0"/>
            </w:tcBorders>
            <w:noWrap w:val="0"/>
            <w:vAlign w:val="center"/>
          </w:tcPr>
          <w:p w14:paraId="58793929">
            <w:pPr>
              <w:widowControl/>
              <w:shd w:val="clear" w:fill="FFFFFF" w:themeFill="background1"/>
              <w:jc w:val="left"/>
              <w:rPr>
                <w:rFonts w:hint="eastAsia" w:ascii="仿宋" w:hAnsi="仿宋" w:eastAsia="仿宋" w:cs="宋体"/>
                <w:color w:val="auto"/>
                <w:kern w:val="0"/>
                <w:sz w:val="18"/>
                <w:szCs w:val="18"/>
                <w:highlight w:val="none"/>
              </w:rPr>
            </w:pPr>
            <w:r>
              <w:rPr>
                <w:rFonts w:hint="eastAsia" w:ascii="仿宋" w:hAnsi="仿宋" w:eastAsia="仿宋" w:cs="宋体"/>
                <w:color w:val="auto"/>
                <w:kern w:val="0"/>
                <w:sz w:val="18"/>
                <w:szCs w:val="18"/>
                <w:highlight w:val="none"/>
              </w:rPr>
              <w:t>100≤Y＜2000</w:t>
            </w:r>
          </w:p>
        </w:tc>
        <w:tc>
          <w:tcPr>
            <w:tcW w:w="925" w:type="dxa"/>
            <w:tcBorders>
              <w:top w:val="nil"/>
              <w:left w:val="nil"/>
              <w:bottom w:val="single" w:color="auto" w:sz="4" w:space="0"/>
              <w:right w:val="single" w:color="auto" w:sz="4" w:space="0"/>
            </w:tcBorders>
            <w:noWrap w:val="0"/>
            <w:vAlign w:val="center"/>
          </w:tcPr>
          <w:p w14:paraId="3EB0EC44">
            <w:pPr>
              <w:widowControl/>
              <w:shd w:val="clear" w:fill="FFFFFF" w:themeFill="background1"/>
              <w:jc w:val="left"/>
              <w:rPr>
                <w:rFonts w:hint="eastAsia" w:ascii="仿宋" w:hAnsi="仿宋" w:eastAsia="仿宋" w:cs="宋体"/>
                <w:color w:val="auto"/>
                <w:kern w:val="0"/>
                <w:sz w:val="18"/>
                <w:szCs w:val="18"/>
                <w:highlight w:val="none"/>
              </w:rPr>
            </w:pPr>
            <w:r>
              <w:rPr>
                <w:rFonts w:hint="eastAsia" w:ascii="仿宋" w:hAnsi="仿宋" w:eastAsia="仿宋" w:cs="宋体"/>
                <w:color w:val="auto"/>
                <w:kern w:val="0"/>
                <w:sz w:val="18"/>
                <w:szCs w:val="18"/>
                <w:highlight w:val="none"/>
              </w:rPr>
              <w:t>Y＜100</w:t>
            </w:r>
          </w:p>
        </w:tc>
      </w:tr>
      <w:tr w14:paraId="59D322A8">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noWrap w:val="0"/>
            <w:vAlign w:val="bottom"/>
          </w:tcPr>
          <w:p w14:paraId="50A9983A">
            <w:pPr>
              <w:widowControl/>
              <w:shd w:val="clear" w:fill="FFFFFF" w:themeFill="background1"/>
              <w:jc w:val="center"/>
              <w:rPr>
                <w:rFonts w:hint="eastAsia" w:ascii="仿宋" w:hAnsi="仿宋" w:eastAsia="仿宋" w:cs="宋体"/>
                <w:b/>
                <w:bCs/>
                <w:color w:val="auto"/>
                <w:kern w:val="0"/>
                <w:sz w:val="18"/>
                <w:szCs w:val="18"/>
                <w:highlight w:val="none"/>
              </w:rPr>
            </w:pPr>
            <w:r>
              <w:rPr>
                <w:rFonts w:hint="eastAsia" w:ascii="仿宋" w:hAnsi="仿宋" w:eastAsia="仿宋" w:cs="宋体"/>
                <w:b/>
                <w:bCs/>
                <w:color w:val="auto"/>
                <w:kern w:val="0"/>
                <w:sz w:val="18"/>
                <w:szCs w:val="18"/>
                <w:highlight w:val="none"/>
              </w:rPr>
              <w:t>餐饮业</w:t>
            </w:r>
          </w:p>
        </w:tc>
        <w:tc>
          <w:tcPr>
            <w:tcW w:w="1559" w:type="dxa"/>
            <w:tcBorders>
              <w:top w:val="nil"/>
              <w:left w:val="nil"/>
              <w:bottom w:val="single" w:color="auto" w:sz="4" w:space="0"/>
              <w:right w:val="single" w:color="auto" w:sz="4" w:space="0"/>
            </w:tcBorders>
            <w:noWrap w:val="0"/>
            <w:vAlign w:val="center"/>
          </w:tcPr>
          <w:p w14:paraId="63F141A2">
            <w:pPr>
              <w:widowControl/>
              <w:shd w:val="clear" w:fill="FFFFFF" w:themeFill="background1"/>
              <w:jc w:val="left"/>
              <w:rPr>
                <w:rFonts w:hint="eastAsia" w:ascii="仿宋" w:hAnsi="仿宋" w:eastAsia="仿宋" w:cs="宋体"/>
                <w:color w:val="auto"/>
                <w:kern w:val="0"/>
                <w:sz w:val="18"/>
                <w:szCs w:val="18"/>
                <w:highlight w:val="none"/>
              </w:rPr>
            </w:pPr>
            <w:r>
              <w:rPr>
                <w:rFonts w:hint="eastAsia" w:ascii="仿宋" w:hAnsi="仿宋" w:eastAsia="仿宋" w:cs="宋体"/>
                <w:color w:val="auto"/>
                <w:kern w:val="0"/>
                <w:sz w:val="18"/>
                <w:szCs w:val="18"/>
                <w:highlight w:val="none"/>
              </w:rPr>
              <w:t>从业人员（X）</w:t>
            </w:r>
          </w:p>
        </w:tc>
        <w:tc>
          <w:tcPr>
            <w:tcW w:w="737" w:type="dxa"/>
            <w:tcBorders>
              <w:top w:val="nil"/>
              <w:left w:val="nil"/>
              <w:bottom w:val="single" w:color="auto" w:sz="4" w:space="0"/>
              <w:right w:val="single" w:color="auto" w:sz="4" w:space="0"/>
            </w:tcBorders>
            <w:noWrap w:val="0"/>
            <w:vAlign w:val="center"/>
          </w:tcPr>
          <w:p w14:paraId="59A07888">
            <w:pPr>
              <w:widowControl/>
              <w:shd w:val="clear" w:fill="FFFFFF" w:themeFill="background1"/>
              <w:jc w:val="left"/>
              <w:rPr>
                <w:rFonts w:hint="eastAsia" w:ascii="仿宋" w:hAnsi="仿宋" w:eastAsia="仿宋" w:cs="宋体"/>
                <w:color w:val="auto"/>
                <w:kern w:val="0"/>
                <w:sz w:val="18"/>
                <w:szCs w:val="18"/>
                <w:highlight w:val="none"/>
              </w:rPr>
            </w:pPr>
            <w:r>
              <w:rPr>
                <w:rFonts w:hint="eastAsia" w:ascii="仿宋" w:hAnsi="仿宋" w:eastAsia="仿宋" w:cs="宋体"/>
                <w:color w:val="auto"/>
                <w:kern w:val="0"/>
                <w:sz w:val="18"/>
                <w:szCs w:val="18"/>
                <w:highlight w:val="none"/>
              </w:rPr>
              <w:t>人</w:t>
            </w:r>
          </w:p>
        </w:tc>
        <w:tc>
          <w:tcPr>
            <w:tcW w:w="1619" w:type="dxa"/>
            <w:tcBorders>
              <w:top w:val="nil"/>
              <w:left w:val="nil"/>
              <w:bottom w:val="single" w:color="auto" w:sz="4" w:space="0"/>
              <w:right w:val="single" w:color="auto" w:sz="4" w:space="0"/>
            </w:tcBorders>
            <w:noWrap w:val="0"/>
            <w:vAlign w:val="center"/>
          </w:tcPr>
          <w:p w14:paraId="6E6376E0">
            <w:pPr>
              <w:widowControl/>
              <w:shd w:val="clear" w:fill="FFFFFF" w:themeFill="background1"/>
              <w:jc w:val="left"/>
              <w:rPr>
                <w:rFonts w:hint="eastAsia" w:ascii="仿宋" w:hAnsi="仿宋" w:eastAsia="仿宋" w:cs="宋体"/>
                <w:color w:val="auto"/>
                <w:kern w:val="0"/>
                <w:sz w:val="18"/>
                <w:szCs w:val="18"/>
                <w:highlight w:val="none"/>
              </w:rPr>
            </w:pPr>
            <w:r>
              <w:rPr>
                <w:rFonts w:hint="eastAsia" w:ascii="仿宋" w:hAnsi="仿宋" w:eastAsia="仿宋" w:cs="宋体"/>
                <w:color w:val="auto"/>
                <w:kern w:val="0"/>
                <w:sz w:val="18"/>
                <w:szCs w:val="18"/>
                <w:highlight w:val="none"/>
              </w:rPr>
              <w:t>100≤X＜300</w:t>
            </w:r>
          </w:p>
        </w:tc>
        <w:tc>
          <w:tcPr>
            <w:tcW w:w="1439" w:type="dxa"/>
            <w:tcBorders>
              <w:top w:val="nil"/>
              <w:left w:val="nil"/>
              <w:bottom w:val="single" w:color="auto" w:sz="4" w:space="0"/>
              <w:right w:val="single" w:color="auto" w:sz="4" w:space="0"/>
            </w:tcBorders>
            <w:noWrap w:val="0"/>
            <w:vAlign w:val="center"/>
          </w:tcPr>
          <w:p w14:paraId="0D82DCDD">
            <w:pPr>
              <w:widowControl/>
              <w:shd w:val="clear" w:fill="FFFFFF" w:themeFill="background1"/>
              <w:jc w:val="left"/>
              <w:rPr>
                <w:rFonts w:hint="eastAsia" w:ascii="仿宋" w:hAnsi="仿宋" w:eastAsia="仿宋" w:cs="宋体"/>
                <w:color w:val="auto"/>
                <w:kern w:val="0"/>
                <w:sz w:val="18"/>
                <w:szCs w:val="18"/>
                <w:highlight w:val="none"/>
              </w:rPr>
            </w:pPr>
            <w:r>
              <w:rPr>
                <w:rFonts w:hint="eastAsia" w:ascii="仿宋" w:hAnsi="仿宋" w:eastAsia="仿宋" w:cs="宋体"/>
                <w:color w:val="auto"/>
                <w:kern w:val="0"/>
                <w:sz w:val="18"/>
                <w:szCs w:val="18"/>
                <w:highlight w:val="none"/>
              </w:rPr>
              <w:t>10≤X＜100</w:t>
            </w:r>
          </w:p>
        </w:tc>
        <w:tc>
          <w:tcPr>
            <w:tcW w:w="925" w:type="dxa"/>
            <w:tcBorders>
              <w:top w:val="nil"/>
              <w:left w:val="nil"/>
              <w:bottom w:val="single" w:color="auto" w:sz="4" w:space="0"/>
              <w:right w:val="single" w:color="auto" w:sz="4" w:space="0"/>
            </w:tcBorders>
            <w:noWrap w:val="0"/>
            <w:vAlign w:val="center"/>
          </w:tcPr>
          <w:p w14:paraId="5273BAF0">
            <w:pPr>
              <w:widowControl/>
              <w:shd w:val="clear" w:fill="FFFFFF" w:themeFill="background1"/>
              <w:jc w:val="left"/>
              <w:rPr>
                <w:rFonts w:hint="eastAsia" w:ascii="仿宋" w:hAnsi="仿宋" w:eastAsia="仿宋" w:cs="宋体"/>
                <w:color w:val="auto"/>
                <w:kern w:val="0"/>
                <w:sz w:val="18"/>
                <w:szCs w:val="18"/>
                <w:highlight w:val="none"/>
              </w:rPr>
            </w:pPr>
            <w:r>
              <w:rPr>
                <w:rFonts w:hint="eastAsia" w:ascii="仿宋" w:hAnsi="仿宋" w:eastAsia="仿宋" w:cs="宋体"/>
                <w:color w:val="auto"/>
                <w:kern w:val="0"/>
                <w:sz w:val="18"/>
                <w:szCs w:val="18"/>
                <w:highlight w:val="none"/>
              </w:rPr>
              <w:t>X＜10</w:t>
            </w:r>
          </w:p>
        </w:tc>
      </w:tr>
      <w:tr w14:paraId="2C9AED35">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noWrap w:val="0"/>
            <w:vAlign w:val="center"/>
          </w:tcPr>
          <w:p w14:paraId="167C758D">
            <w:pPr>
              <w:shd w:val="clear" w:fill="FFFFFF" w:themeFill="background1"/>
              <w:rPr>
                <w:rFonts w:ascii="仿宋" w:hAnsi="仿宋" w:eastAsia="仿宋"/>
                <w:color w:val="auto"/>
                <w:highlight w:val="none"/>
              </w:rPr>
            </w:pPr>
          </w:p>
        </w:tc>
        <w:tc>
          <w:tcPr>
            <w:tcW w:w="1559" w:type="dxa"/>
            <w:tcBorders>
              <w:top w:val="nil"/>
              <w:left w:val="nil"/>
              <w:bottom w:val="single" w:color="auto" w:sz="4" w:space="0"/>
              <w:right w:val="single" w:color="auto" w:sz="4" w:space="0"/>
            </w:tcBorders>
            <w:noWrap w:val="0"/>
            <w:vAlign w:val="center"/>
          </w:tcPr>
          <w:p w14:paraId="1455593F">
            <w:pPr>
              <w:widowControl/>
              <w:shd w:val="clear" w:fill="FFFFFF" w:themeFill="background1"/>
              <w:jc w:val="left"/>
              <w:rPr>
                <w:rFonts w:hint="eastAsia" w:ascii="仿宋" w:hAnsi="仿宋" w:eastAsia="仿宋" w:cs="宋体"/>
                <w:color w:val="auto"/>
                <w:kern w:val="0"/>
                <w:sz w:val="18"/>
                <w:szCs w:val="18"/>
                <w:highlight w:val="none"/>
              </w:rPr>
            </w:pPr>
            <w:r>
              <w:rPr>
                <w:rFonts w:hint="eastAsia" w:ascii="仿宋" w:hAnsi="仿宋" w:eastAsia="仿宋" w:cs="宋体"/>
                <w:color w:val="auto"/>
                <w:kern w:val="0"/>
                <w:sz w:val="18"/>
                <w:szCs w:val="18"/>
                <w:highlight w:val="none"/>
              </w:rPr>
              <w:t>营业收入（Y）</w:t>
            </w:r>
          </w:p>
        </w:tc>
        <w:tc>
          <w:tcPr>
            <w:tcW w:w="737" w:type="dxa"/>
            <w:tcBorders>
              <w:top w:val="nil"/>
              <w:left w:val="nil"/>
              <w:bottom w:val="single" w:color="auto" w:sz="4" w:space="0"/>
              <w:right w:val="single" w:color="auto" w:sz="4" w:space="0"/>
            </w:tcBorders>
            <w:noWrap w:val="0"/>
            <w:vAlign w:val="center"/>
          </w:tcPr>
          <w:p w14:paraId="00D79850">
            <w:pPr>
              <w:widowControl/>
              <w:shd w:val="clear" w:fill="FFFFFF" w:themeFill="background1"/>
              <w:jc w:val="left"/>
              <w:rPr>
                <w:rFonts w:hint="eastAsia" w:ascii="仿宋" w:hAnsi="仿宋" w:eastAsia="仿宋" w:cs="宋体"/>
                <w:color w:val="auto"/>
                <w:kern w:val="0"/>
                <w:sz w:val="18"/>
                <w:szCs w:val="18"/>
                <w:highlight w:val="none"/>
              </w:rPr>
            </w:pPr>
            <w:r>
              <w:rPr>
                <w:rFonts w:hint="eastAsia" w:ascii="仿宋" w:hAnsi="仿宋" w:eastAsia="仿宋" w:cs="宋体"/>
                <w:color w:val="auto"/>
                <w:kern w:val="0"/>
                <w:sz w:val="18"/>
                <w:szCs w:val="18"/>
                <w:highlight w:val="none"/>
              </w:rPr>
              <w:t>万元</w:t>
            </w:r>
          </w:p>
        </w:tc>
        <w:tc>
          <w:tcPr>
            <w:tcW w:w="1619" w:type="dxa"/>
            <w:tcBorders>
              <w:top w:val="nil"/>
              <w:left w:val="nil"/>
              <w:bottom w:val="single" w:color="auto" w:sz="4" w:space="0"/>
              <w:right w:val="single" w:color="auto" w:sz="4" w:space="0"/>
            </w:tcBorders>
            <w:noWrap w:val="0"/>
            <w:vAlign w:val="center"/>
          </w:tcPr>
          <w:p w14:paraId="16EA915D">
            <w:pPr>
              <w:widowControl/>
              <w:shd w:val="clear" w:fill="FFFFFF" w:themeFill="background1"/>
              <w:jc w:val="left"/>
              <w:rPr>
                <w:rFonts w:hint="eastAsia" w:ascii="仿宋" w:hAnsi="仿宋" w:eastAsia="仿宋" w:cs="宋体"/>
                <w:color w:val="auto"/>
                <w:kern w:val="0"/>
                <w:sz w:val="18"/>
                <w:szCs w:val="18"/>
                <w:highlight w:val="none"/>
              </w:rPr>
            </w:pPr>
            <w:r>
              <w:rPr>
                <w:rFonts w:hint="eastAsia" w:ascii="仿宋" w:hAnsi="仿宋" w:eastAsia="仿宋" w:cs="宋体"/>
                <w:color w:val="auto"/>
                <w:kern w:val="0"/>
                <w:sz w:val="18"/>
                <w:szCs w:val="18"/>
                <w:highlight w:val="none"/>
              </w:rPr>
              <w:t>2000≤Y＜10000</w:t>
            </w:r>
          </w:p>
        </w:tc>
        <w:tc>
          <w:tcPr>
            <w:tcW w:w="1439" w:type="dxa"/>
            <w:tcBorders>
              <w:top w:val="nil"/>
              <w:left w:val="nil"/>
              <w:bottom w:val="single" w:color="auto" w:sz="4" w:space="0"/>
              <w:right w:val="single" w:color="auto" w:sz="4" w:space="0"/>
            </w:tcBorders>
            <w:noWrap w:val="0"/>
            <w:vAlign w:val="center"/>
          </w:tcPr>
          <w:p w14:paraId="788DBA72">
            <w:pPr>
              <w:widowControl/>
              <w:shd w:val="clear" w:fill="FFFFFF" w:themeFill="background1"/>
              <w:jc w:val="left"/>
              <w:rPr>
                <w:rFonts w:hint="eastAsia" w:ascii="仿宋" w:hAnsi="仿宋" w:eastAsia="仿宋" w:cs="宋体"/>
                <w:color w:val="auto"/>
                <w:kern w:val="0"/>
                <w:sz w:val="18"/>
                <w:szCs w:val="18"/>
                <w:highlight w:val="none"/>
              </w:rPr>
            </w:pPr>
            <w:r>
              <w:rPr>
                <w:rFonts w:hint="eastAsia" w:ascii="仿宋" w:hAnsi="仿宋" w:eastAsia="仿宋" w:cs="宋体"/>
                <w:color w:val="auto"/>
                <w:kern w:val="0"/>
                <w:sz w:val="18"/>
                <w:szCs w:val="18"/>
                <w:highlight w:val="none"/>
              </w:rPr>
              <w:t>100≤Y＜2000</w:t>
            </w:r>
          </w:p>
        </w:tc>
        <w:tc>
          <w:tcPr>
            <w:tcW w:w="925" w:type="dxa"/>
            <w:tcBorders>
              <w:top w:val="nil"/>
              <w:left w:val="nil"/>
              <w:bottom w:val="single" w:color="auto" w:sz="4" w:space="0"/>
              <w:right w:val="single" w:color="auto" w:sz="4" w:space="0"/>
            </w:tcBorders>
            <w:noWrap w:val="0"/>
            <w:vAlign w:val="center"/>
          </w:tcPr>
          <w:p w14:paraId="17B7C5DA">
            <w:pPr>
              <w:widowControl/>
              <w:shd w:val="clear" w:fill="FFFFFF" w:themeFill="background1"/>
              <w:jc w:val="left"/>
              <w:rPr>
                <w:rFonts w:hint="eastAsia" w:ascii="仿宋" w:hAnsi="仿宋" w:eastAsia="仿宋" w:cs="宋体"/>
                <w:color w:val="auto"/>
                <w:kern w:val="0"/>
                <w:sz w:val="18"/>
                <w:szCs w:val="18"/>
                <w:highlight w:val="none"/>
              </w:rPr>
            </w:pPr>
            <w:r>
              <w:rPr>
                <w:rFonts w:hint="eastAsia" w:ascii="仿宋" w:hAnsi="仿宋" w:eastAsia="仿宋" w:cs="宋体"/>
                <w:color w:val="auto"/>
                <w:kern w:val="0"/>
                <w:sz w:val="18"/>
                <w:szCs w:val="18"/>
                <w:highlight w:val="none"/>
              </w:rPr>
              <w:t>Y＜100</w:t>
            </w:r>
          </w:p>
        </w:tc>
      </w:tr>
      <w:tr w14:paraId="0A192E6A">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noWrap w:val="0"/>
            <w:vAlign w:val="bottom"/>
          </w:tcPr>
          <w:p w14:paraId="3518D645">
            <w:pPr>
              <w:widowControl/>
              <w:shd w:val="clear" w:fill="FFFFFF" w:themeFill="background1"/>
              <w:jc w:val="center"/>
              <w:rPr>
                <w:rFonts w:hint="eastAsia" w:ascii="仿宋" w:hAnsi="仿宋" w:eastAsia="仿宋" w:cs="宋体"/>
                <w:b/>
                <w:bCs/>
                <w:color w:val="auto"/>
                <w:kern w:val="0"/>
                <w:sz w:val="18"/>
                <w:szCs w:val="18"/>
                <w:highlight w:val="none"/>
              </w:rPr>
            </w:pPr>
            <w:r>
              <w:rPr>
                <w:rFonts w:hint="eastAsia" w:ascii="仿宋" w:hAnsi="仿宋" w:eastAsia="仿宋" w:cs="宋体"/>
                <w:b/>
                <w:bCs/>
                <w:color w:val="auto"/>
                <w:kern w:val="0"/>
                <w:sz w:val="18"/>
                <w:szCs w:val="18"/>
                <w:highlight w:val="none"/>
              </w:rPr>
              <w:t>信息传输业</w:t>
            </w:r>
          </w:p>
        </w:tc>
        <w:tc>
          <w:tcPr>
            <w:tcW w:w="1559" w:type="dxa"/>
            <w:tcBorders>
              <w:top w:val="nil"/>
              <w:left w:val="nil"/>
              <w:bottom w:val="single" w:color="auto" w:sz="4" w:space="0"/>
              <w:right w:val="single" w:color="auto" w:sz="4" w:space="0"/>
            </w:tcBorders>
            <w:noWrap w:val="0"/>
            <w:vAlign w:val="center"/>
          </w:tcPr>
          <w:p w14:paraId="049A3E28">
            <w:pPr>
              <w:widowControl/>
              <w:shd w:val="clear" w:fill="FFFFFF" w:themeFill="background1"/>
              <w:jc w:val="left"/>
              <w:rPr>
                <w:rFonts w:hint="eastAsia" w:ascii="仿宋" w:hAnsi="仿宋" w:eastAsia="仿宋" w:cs="宋体"/>
                <w:color w:val="auto"/>
                <w:kern w:val="0"/>
                <w:sz w:val="18"/>
                <w:szCs w:val="18"/>
                <w:highlight w:val="none"/>
              </w:rPr>
            </w:pPr>
            <w:r>
              <w:rPr>
                <w:rFonts w:hint="eastAsia" w:ascii="仿宋" w:hAnsi="仿宋" w:eastAsia="仿宋" w:cs="宋体"/>
                <w:color w:val="auto"/>
                <w:kern w:val="0"/>
                <w:sz w:val="18"/>
                <w:szCs w:val="18"/>
                <w:highlight w:val="none"/>
              </w:rPr>
              <w:t>从业人员（X）</w:t>
            </w:r>
          </w:p>
        </w:tc>
        <w:tc>
          <w:tcPr>
            <w:tcW w:w="737" w:type="dxa"/>
            <w:tcBorders>
              <w:top w:val="nil"/>
              <w:left w:val="nil"/>
              <w:bottom w:val="single" w:color="auto" w:sz="4" w:space="0"/>
              <w:right w:val="single" w:color="auto" w:sz="4" w:space="0"/>
            </w:tcBorders>
            <w:noWrap w:val="0"/>
            <w:vAlign w:val="center"/>
          </w:tcPr>
          <w:p w14:paraId="1F507423">
            <w:pPr>
              <w:widowControl/>
              <w:shd w:val="clear" w:fill="FFFFFF" w:themeFill="background1"/>
              <w:jc w:val="left"/>
              <w:rPr>
                <w:rFonts w:hint="eastAsia" w:ascii="仿宋" w:hAnsi="仿宋" w:eastAsia="仿宋" w:cs="宋体"/>
                <w:color w:val="auto"/>
                <w:kern w:val="0"/>
                <w:sz w:val="18"/>
                <w:szCs w:val="18"/>
                <w:highlight w:val="none"/>
              </w:rPr>
            </w:pPr>
            <w:r>
              <w:rPr>
                <w:rFonts w:hint="eastAsia" w:ascii="仿宋" w:hAnsi="仿宋" w:eastAsia="仿宋" w:cs="宋体"/>
                <w:color w:val="auto"/>
                <w:kern w:val="0"/>
                <w:sz w:val="18"/>
                <w:szCs w:val="18"/>
                <w:highlight w:val="none"/>
              </w:rPr>
              <w:t>人</w:t>
            </w:r>
          </w:p>
        </w:tc>
        <w:tc>
          <w:tcPr>
            <w:tcW w:w="1619" w:type="dxa"/>
            <w:tcBorders>
              <w:top w:val="nil"/>
              <w:left w:val="nil"/>
              <w:bottom w:val="single" w:color="auto" w:sz="4" w:space="0"/>
              <w:right w:val="single" w:color="auto" w:sz="4" w:space="0"/>
            </w:tcBorders>
            <w:noWrap w:val="0"/>
            <w:vAlign w:val="center"/>
          </w:tcPr>
          <w:p w14:paraId="4FFE0625">
            <w:pPr>
              <w:widowControl/>
              <w:shd w:val="clear" w:fill="FFFFFF" w:themeFill="background1"/>
              <w:jc w:val="left"/>
              <w:rPr>
                <w:rFonts w:hint="eastAsia" w:ascii="仿宋" w:hAnsi="仿宋" w:eastAsia="仿宋" w:cs="宋体"/>
                <w:color w:val="auto"/>
                <w:kern w:val="0"/>
                <w:sz w:val="18"/>
                <w:szCs w:val="18"/>
                <w:highlight w:val="none"/>
              </w:rPr>
            </w:pPr>
            <w:r>
              <w:rPr>
                <w:rFonts w:hint="eastAsia" w:ascii="仿宋" w:hAnsi="仿宋" w:eastAsia="仿宋" w:cs="宋体"/>
                <w:color w:val="auto"/>
                <w:kern w:val="0"/>
                <w:sz w:val="18"/>
                <w:szCs w:val="18"/>
                <w:highlight w:val="none"/>
              </w:rPr>
              <w:t>100≤X＜2000</w:t>
            </w:r>
          </w:p>
        </w:tc>
        <w:tc>
          <w:tcPr>
            <w:tcW w:w="1439" w:type="dxa"/>
            <w:tcBorders>
              <w:top w:val="nil"/>
              <w:left w:val="nil"/>
              <w:bottom w:val="single" w:color="auto" w:sz="4" w:space="0"/>
              <w:right w:val="single" w:color="auto" w:sz="4" w:space="0"/>
            </w:tcBorders>
            <w:noWrap w:val="0"/>
            <w:vAlign w:val="center"/>
          </w:tcPr>
          <w:p w14:paraId="4D7FE90F">
            <w:pPr>
              <w:widowControl/>
              <w:shd w:val="clear" w:fill="FFFFFF" w:themeFill="background1"/>
              <w:jc w:val="left"/>
              <w:rPr>
                <w:rFonts w:hint="eastAsia" w:ascii="仿宋" w:hAnsi="仿宋" w:eastAsia="仿宋" w:cs="宋体"/>
                <w:color w:val="auto"/>
                <w:kern w:val="0"/>
                <w:sz w:val="18"/>
                <w:szCs w:val="18"/>
                <w:highlight w:val="none"/>
              </w:rPr>
            </w:pPr>
            <w:r>
              <w:rPr>
                <w:rFonts w:hint="eastAsia" w:ascii="仿宋" w:hAnsi="仿宋" w:eastAsia="仿宋" w:cs="宋体"/>
                <w:color w:val="auto"/>
                <w:kern w:val="0"/>
                <w:sz w:val="18"/>
                <w:szCs w:val="18"/>
                <w:highlight w:val="none"/>
              </w:rPr>
              <w:t>10≤X＜100</w:t>
            </w:r>
          </w:p>
        </w:tc>
        <w:tc>
          <w:tcPr>
            <w:tcW w:w="925" w:type="dxa"/>
            <w:tcBorders>
              <w:top w:val="nil"/>
              <w:left w:val="nil"/>
              <w:bottom w:val="single" w:color="auto" w:sz="4" w:space="0"/>
              <w:right w:val="single" w:color="auto" w:sz="4" w:space="0"/>
            </w:tcBorders>
            <w:noWrap w:val="0"/>
            <w:vAlign w:val="center"/>
          </w:tcPr>
          <w:p w14:paraId="5F98633A">
            <w:pPr>
              <w:widowControl/>
              <w:shd w:val="clear" w:fill="FFFFFF" w:themeFill="background1"/>
              <w:jc w:val="left"/>
              <w:rPr>
                <w:rFonts w:hint="eastAsia" w:ascii="仿宋" w:hAnsi="仿宋" w:eastAsia="仿宋" w:cs="宋体"/>
                <w:color w:val="auto"/>
                <w:kern w:val="0"/>
                <w:sz w:val="18"/>
                <w:szCs w:val="18"/>
                <w:highlight w:val="none"/>
              </w:rPr>
            </w:pPr>
            <w:r>
              <w:rPr>
                <w:rFonts w:hint="eastAsia" w:ascii="仿宋" w:hAnsi="仿宋" w:eastAsia="仿宋" w:cs="宋体"/>
                <w:color w:val="auto"/>
                <w:kern w:val="0"/>
                <w:sz w:val="18"/>
                <w:szCs w:val="18"/>
                <w:highlight w:val="none"/>
              </w:rPr>
              <w:t>X＜10</w:t>
            </w:r>
          </w:p>
        </w:tc>
      </w:tr>
      <w:tr w14:paraId="6C06DD8B">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noWrap w:val="0"/>
            <w:vAlign w:val="center"/>
          </w:tcPr>
          <w:p w14:paraId="48136F5B">
            <w:pPr>
              <w:shd w:val="clear" w:fill="FFFFFF" w:themeFill="background1"/>
              <w:rPr>
                <w:rFonts w:ascii="仿宋" w:hAnsi="仿宋" w:eastAsia="仿宋"/>
                <w:color w:val="auto"/>
                <w:highlight w:val="none"/>
              </w:rPr>
            </w:pPr>
          </w:p>
        </w:tc>
        <w:tc>
          <w:tcPr>
            <w:tcW w:w="1559" w:type="dxa"/>
            <w:tcBorders>
              <w:top w:val="nil"/>
              <w:left w:val="nil"/>
              <w:bottom w:val="single" w:color="auto" w:sz="4" w:space="0"/>
              <w:right w:val="single" w:color="auto" w:sz="4" w:space="0"/>
            </w:tcBorders>
            <w:noWrap w:val="0"/>
            <w:vAlign w:val="center"/>
          </w:tcPr>
          <w:p w14:paraId="156507A0">
            <w:pPr>
              <w:widowControl/>
              <w:shd w:val="clear" w:fill="FFFFFF" w:themeFill="background1"/>
              <w:jc w:val="left"/>
              <w:rPr>
                <w:rFonts w:hint="eastAsia" w:ascii="仿宋" w:hAnsi="仿宋" w:eastAsia="仿宋" w:cs="宋体"/>
                <w:color w:val="auto"/>
                <w:kern w:val="0"/>
                <w:sz w:val="18"/>
                <w:szCs w:val="18"/>
                <w:highlight w:val="none"/>
              </w:rPr>
            </w:pPr>
            <w:r>
              <w:rPr>
                <w:rFonts w:hint="eastAsia" w:ascii="仿宋" w:hAnsi="仿宋" w:eastAsia="仿宋" w:cs="宋体"/>
                <w:color w:val="auto"/>
                <w:kern w:val="0"/>
                <w:sz w:val="18"/>
                <w:szCs w:val="18"/>
                <w:highlight w:val="none"/>
              </w:rPr>
              <w:t>营业收入（Y）</w:t>
            </w:r>
          </w:p>
        </w:tc>
        <w:tc>
          <w:tcPr>
            <w:tcW w:w="737" w:type="dxa"/>
            <w:tcBorders>
              <w:top w:val="nil"/>
              <w:left w:val="nil"/>
              <w:bottom w:val="single" w:color="auto" w:sz="4" w:space="0"/>
              <w:right w:val="single" w:color="auto" w:sz="4" w:space="0"/>
            </w:tcBorders>
            <w:noWrap w:val="0"/>
            <w:vAlign w:val="center"/>
          </w:tcPr>
          <w:p w14:paraId="70D1BACB">
            <w:pPr>
              <w:widowControl/>
              <w:shd w:val="clear" w:fill="FFFFFF" w:themeFill="background1"/>
              <w:jc w:val="left"/>
              <w:rPr>
                <w:rFonts w:hint="eastAsia" w:ascii="仿宋" w:hAnsi="仿宋" w:eastAsia="仿宋" w:cs="宋体"/>
                <w:color w:val="auto"/>
                <w:kern w:val="0"/>
                <w:sz w:val="18"/>
                <w:szCs w:val="18"/>
                <w:highlight w:val="none"/>
              </w:rPr>
            </w:pPr>
            <w:r>
              <w:rPr>
                <w:rFonts w:hint="eastAsia" w:ascii="仿宋" w:hAnsi="仿宋" w:eastAsia="仿宋" w:cs="宋体"/>
                <w:color w:val="auto"/>
                <w:kern w:val="0"/>
                <w:sz w:val="18"/>
                <w:szCs w:val="18"/>
                <w:highlight w:val="none"/>
              </w:rPr>
              <w:t>万元</w:t>
            </w:r>
          </w:p>
        </w:tc>
        <w:tc>
          <w:tcPr>
            <w:tcW w:w="1619" w:type="dxa"/>
            <w:tcBorders>
              <w:top w:val="nil"/>
              <w:left w:val="nil"/>
              <w:bottom w:val="single" w:color="auto" w:sz="4" w:space="0"/>
              <w:right w:val="single" w:color="auto" w:sz="4" w:space="0"/>
            </w:tcBorders>
            <w:noWrap w:val="0"/>
            <w:vAlign w:val="center"/>
          </w:tcPr>
          <w:p w14:paraId="75C59F8F">
            <w:pPr>
              <w:widowControl/>
              <w:shd w:val="clear" w:fill="FFFFFF" w:themeFill="background1"/>
              <w:jc w:val="left"/>
              <w:rPr>
                <w:rFonts w:hint="eastAsia" w:ascii="仿宋" w:hAnsi="仿宋" w:eastAsia="仿宋" w:cs="宋体"/>
                <w:color w:val="auto"/>
                <w:kern w:val="0"/>
                <w:sz w:val="18"/>
                <w:szCs w:val="18"/>
                <w:highlight w:val="none"/>
              </w:rPr>
            </w:pPr>
            <w:r>
              <w:rPr>
                <w:rFonts w:hint="eastAsia" w:ascii="仿宋" w:hAnsi="仿宋" w:eastAsia="仿宋" w:cs="宋体"/>
                <w:color w:val="auto"/>
                <w:kern w:val="0"/>
                <w:sz w:val="18"/>
                <w:szCs w:val="18"/>
                <w:highlight w:val="none"/>
              </w:rPr>
              <w:t>1000≤Y＜100000</w:t>
            </w:r>
          </w:p>
        </w:tc>
        <w:tc>
          <w:tcPr>
            <w:tcW w:w="1439" w:type="dxa"/>
            <w:tcBorders>
              <w:top w:val="nil"/>
              <w:left w:val="nil"/>
              <w:bottom w:val="single" w:color="auto" w:sz="4" w:space="0"/>
              <w:right w:val="single" w:color="auto" w:sz="4" w:space="0"/>
            </w:tcBorders>
            <w:noWrap w:val="0"/>
            <w:vAlign w:val="center"/>
          </w:tcPr>
          <w:p w14:paraId="75954116">
            <w:pPr>
              <w:widowControl/>
              <w:shd w:val="clear" w:fill="FFFFFF" w:themeFill="background1"/>
              <w:jc w:val="left"/>
              <w:rPr>
                <w:rFonts w:hint="eastAsia" w:ascii="仿宋" w:hAnsi="仿宋" w:eastAsia="仿宋" w:cs="宋体"/>
                <w:color w:val="auto"/>
                <w:kern w:val="0"/>
                <w:sz w:val="18"/>
                <w:szCs w:val="18"/>
                <w:highlight w:val="none"/>
              </w:rPr>
            </w:pPr>
            <w:r>
              <w:rPr>
                <w:rFonts w:hint="eastAsia" w:ascii="仿宋" w:hAnsi="仿宋" w:eastAsia="仿宋" w:cs="宋体"/>
                <w:color w:val="auto"/>
                <w:kern w:val="0"/>
                <w:sz w:val="18"/>
                <w:szCs w:val="18"/>
                <w:highlight w:val="none"/>
              </w:rPr>
              <w:t>100≤Y＜1000</w:t>
            </w:r>
          </w:p>
        </w:tc>
        <w:tc>
          <w:tcPr>
            <w:tcW w:w="925" w:type="dxa"/>
            <w:tcBorders>
              <w:top w:val="nil"/>
              <w:left w:val="nil"/>
              <w:bottom w:val="single" w:color="auto" w:sz="4" w:space="0"/>
              <w:right w:val="single" w:color="auto" w:sz="4" w:space="0"/>
            </w:tcBorders>
            <w:noWrap w:val="0"/>
            <w:vAlign w:val="center"/>
          </w:tcPr>
          <w:p w14:paraId="071B477F">
            <w:pPr>
              <w:widowControl/>
              <w:shd w:val="clear" w:fill="FFFFFF" w:themeFill="background1"/>
              <w:jc w:val="left"/>
              <w:rPr>
                <w:rFonts w:hint="eastAsia" w:ascii="仿宋" w:hAnsi="仿宋" w:eastAsia="仿宋" w:cs="宋体"/>
                <w:color w:val="auto"/>
                <w:kern w:val="0"/>
                <w:sz w:val="18"/>
                <w:szCs w:val="18"/>
                <w:highlight w:val="none"/>
              </w:rPr>
            </w:pPr>
            <w:r>
              <w:rPr>
                <w:rFonts w:hint="eastAsia" w:ascii="仿宋" w:hAnsi="仿宋" w:eastAsia="仿宋" w:cs="宋体"/>
                <w:color w:val="auto"/>
                <w:kern w:val="0"/>
                <w:sz w:val="18"/>
                <w:szCs w:val="18"/>
                <w:highlight w:val="none"/>
              </w:rPr>
              <w:t>Y＜100</w:t>
            </w:r>
          </w:p>
        </w:tc>
      </w:tr>
      <w:tr w14:paraId="6B151867">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noWrap w:val="0"/>
            <w:vAlign w:val="bottom"/>
          </w:tcPr>
          <w:p w14:paraId="1B954BA5">
            <w:pPr>
              <w:widowControl/>
              <w:shd w:val="clear" w:fill="FFFFFF" w:themeFill="background1"/>
              <w:jc w:val="center"/>
              <w:rPr>
                <w:rFonts w:hint="eastAsia" w:ascii="仿宋" w:hAnsi="仿宋" w:eastAsia="仿宋" w:cs="宋体"/>
                <w:b/>
                <w:bCs/>
                <w:color w:val="auto"/>
                <w:kern w:val="0"/>
                <w:sz w:val="18"/>
                <w:szCs w:val="18"/>
                <w:highlight w:val="none"/>
              </w:rPr>
            </w:pPr>
            <w:r>
              <w:rPr>
                <w:rFonts w:hint="eastAsia" w:ascii="仿宋" w:hAnsi="仿宋" w:eastAsia="仿宋" w:cs="宋体"/>
                <w:b/>
                <w:bCs/>
                <w:color w:val="auto"/>
                <w:kern w:val="0"/>
                <w:sz w:val="18"/>
                <w:szCs w:val="18"/>
                <w:highlight w:val="none"/>
              </w:rPr>
              <w:t>软件和信息技术服务业</w:t>
            </w:r>
          </w:p>
        </w:tc>
        <w:tc>
          <w:tcPr>
            <w:tcW w:w="1559" w:type="dxa"/>
            <w:tcBorders>
              <w:top w:val="nil"/>
              <w:left w:val="nil"/>
              <w:bottom w:val="single" w:color="auto" w:sz="4" w:space="0"/>
              <w:right w:val="single" w:color="auto" w:sz="4" w:space="0"/>
            </w:tcBorders>
            <w:noWrap w:val="0"/>
            <w:vAlign w:val="center"/>
          </w:tcPr>
          <w:p w14:paraId="652013C4">
            <w:pPr>
              <w:widowControl/>
              <w:shd w:val="clear" w:fill="FFFFFF" w:themeFill="background1"/>
              <w:jc w:val="left"/>
              <w:rPr>
                <w:rFonts w:hint="eastAsia" w:ascii="仿宋" w:hAnsi="仿宋" w:eastAsia="仿宋" w:cs="宋体"/>
                <w:color w:val="auto"/>
                <w:kern w:val="0"/>
                <w:sz w:val="18"/>
                <w:szCs w:val="18"/>
                <w:highlight w:val="none"/>
              </w:rPr>
            </w:pPr>
            <w:r>
              <w:rPr>
                <w:rFonts w:hint="eastAsia" w:ascii="仿宋" w:hAnsi="仿宋" w:eastAsia="仿宋" w:cs="宋体"/>
                <w:color w:val="auto"/>
                <w:kern w:val="0"/>
                <w:sz w:val="18"/>
                <w:szCs w:val="18"/>
                <w:highlight w:val="none"/>
              </w:rPr>
              <w:t>从业人员（X）</w:t>
            </w:r>
          </w:p>
        </w:tc>
        <w:tc>
          <w:tcPr>
            <w:tcW w:w="737" w:type="dxa"/>
            <w:tcBorders>
              <w:top w:val="nil"/>
              <w:left w:val="nil"/>
              <w:bottom w:val="single" w:color="auto" w:sz="4" w:space="0"/>
              <w:right w:val="single" w:color="auto" w:sz="4" w:space="0"/>
            </w:tcBorders>
            <w:noWrap w:val="0"/>
            <w:vAlign w:val="center"/>
          </w:tcPr>
          <w:p w14:paraId="64B04B50">
            <w:pPr>
              <w:widowControl/>
              <w:shd w:val="clear" w:fill="FFFFFF" w:themeFill="background1"/>
              <w:jc w:val="left"/>
              <w:rPr>
                <w:rFonts w:hint="eastAsia" w:ascii="仿宋" w:hAnsi="仿宋" w:eastAsia="仿宋" w:cs="宋体"/>
                <w:color w:val="auto"/>
                <w:kern w:val="0"/>
                <w:sz w:val="18"/>
                <w:szCs w:val="18"/>
                <w:highlight w:val="none"/>
              </w:rPr>
            </w:pPr>
            <w:r>
              <w:rPr>
                <w:rFonts w:hint="eastAsia" w:ascii="仿宋" w:hAnsi="仿宋" w:eastAsia="仿宋" w:cs="宋体"/>
                <w:color w:val="auto"/>
                <w:kern w:val="0"/>
                <w:sz w:val="18"/>
                <w:szCs w:val="18"/>
                <w:highlight w:val="none"/>
              </w:rPr>
              <w:t>人</w:t>
            </w:r>
          </w:p>
        </w:tc>
        <w:tc>
          <w:tcPr>
            <w:tcW w:w="1619" w:type="dxa"/>
            <w:tcBorders>
              <w:top w:val="nil"/>
              <w:left w:val="nil"/>
              <w:bottom w:val="single" w:color="auto" w:sz="4" w:space="0"/>
              <w:right w:val="single" w:color="auto" w:sz="4" w:space="0"/>
            </w:tcBorders>
            <w:noWrap w:val="0"/>
            <w:vAlign w:val="center"/>
          </w:tcPr>
          <w:p w14:paraId="758D7089">
            <w:pPr>
              <w:widowControl/>
              <w:shd w:val="clear" w:fill="FFFFFF" w:themeFill="background1"/>
              <w:jc w:val="left"/>
              <w:rPr>
                <w:rFonts w:hint="eastAsia" w:ascii="仿宋" w:hAnsi="仿宋" w:eastAsia="仿宋" w:cs="宋体"/>
                <w:color w:val="auto"/>
                <w:kern w:val="0"/>
                <w:sz w:val="18"/>
                <w:szCs w:val="18"/>
                <w:highlight w:val="none"/>
              </w:rPr>
            </w:pPr>
            <w:r>
              <w:rPr>
                <w:rFonts w:hint="eastAsia" w:ascii="仿宋" w:hAnsi="仿宋" w:eastAsia="仿宋" w:cs="宋体"/>
                <w:color w:val="auto"/>
                <w:kern w:val="0"/>
                <w:sz w:val="18"/>
                <w:szCs w:val="18"/>
                <w:highlight w:val="none"/>
              </w:rPr>
              <w:t>100≤X＜300</w:t>
            </w:r>
          </w:p>
        </w:tc>
        <w:tc>
          <w:tcPr>
            <w:tcW w:w="1439" w:type="dxa"/>
            <w:tcBorders>
              <w:top w:val="nil"/>
              <w:left w:val="nil"/>
              <w:bottom w:val="single" w:color="auto" w:sz="4" w:space="0"/>
              <w:right w:val="single" w:color="auto" w:sz="4" w:space="0"/>
            </w:tcBorders>
            <w:noWrap w:val="0"/>
            <w:vAlign w:val="center"/>
          </w:tcPr>
          <w:p w14:paraId="208ECA50">
            <w:pPr>
              <w:widowControl/>
              <w:shd w:val="clear" w:fill="FFFFFF" w:themeFill="background1"/>
              <w:jc w:val="left"/>
              <w:rPr>
                <w:rFonts w:hint="eastAsia" w:ascii="仿宋" w:hAnsi="仿宋" w:eastAsia="仿宋" w:cs="宋体"/>
                <w:color w:val="auto"/>
                <w:kern w:val="0"/>
                <w:sz w:val="18"/>
                <w:szCs w:val="18"/>
                <w:highlight w:val="none"/>
              </w:rPr>
            </w:pPr>
            <w:r>
              <w:rPr>
                <w:rFonts w:hint="eastAsia" w:ascii="仿宋" w:hAnsi="仿宋" w:eastAsia="仿宋" w:cs="宋体"/>
                <w:color w:val="auto"/>
                <w:kern w:val="0"/>
                <w:sz w:val="18"/>
                <w:szCs w:val="18"/>
                <w:highlight w:val="none"/>
              </w:rPr>
              <w:t>10≤X＜100</w:t>
            </w:r>
          </w:p>
        </w:tc>
        <w:tc>
          <w:tcPr>
            <w:tcW w:w="925" w:type="dxa"/>
            <w:tcBorders>
              <w:top w:val="nil"/>
              <w:left w:val="nil"/>
              <w:bottom w:val="single" w:color="auto" w:sz="4" w:space="0"/>
              <w:right w:val="single" w:color="auto" w:sz="4" w:space="0"/>
            </w:tcBorders>
            <w:noWrap w:val="0"/>
            <w:vAlign w:val="center"/>
          </w:tcPr>
          <w:p w14:paraId="24213E11">
            <w:pPr>
              <w:widowControl/>
              <w:shd w:val="clear" w:fill="FFFFFF" w:themeFill="background1"/>
              <w:jc w:val="left"/>
              <w:rPr>
                <w:rFonts w:hint="eastAsia" w:ascii="仿宋" w:hAnsi="仿宋" w:eastAsia="仿宋" w:cs="宋体"/>
                <w:color w:val="auto"/>
                <w:kern w:val="0"/>
                <w:sz w:val="18"/>
                <w:szCs w:val="18"/>
                <w:highlight w:val="none"/>
              </w:rPr>
            </w:pPr>
            <w:r>
              <w:rPr>
                <w:rFonts w:hint="eastAsia" w:ascii="仿宋" w:hAnsi="仿宋" w:eastAsia="仿宋" w:cs="宋体"/>
                <w:color w:val="auto"/>
                <w:kern w:val="0"/>
                <w:sz w:val="18"/>
                <w:szCs w:val="18"/>
                <w:highlight w:val="none"/>
              </w:rPr>
              <w:t>X＜10</w:t>
            </w:r>
          </w:p>
        </w:tc>
      </w:tr>
      <w:tr w14:paraId="238E84C6">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noWrap w:val="0"/>
            <w:vAlign w:val="center"/>
          </w:tcPr>
          <w:p w14:paraId="7ED28BF0">
            <w:pPr>
              <w:shd w:val="clear" w:fill="FFFFFF" w:themeFill="background1"/>
              <w:rPr>
                <w:rFonts w:ascii="仿宋" w:hAnsi="仿宋" w:eastAsia="仿宋"/>
                <w:color w:val="auto"/>
                <w:highlight w:val="none"/>
              </w:rPr>
            </w:pPr>
          </w:p>
        </w:tc>
        <w:tc>
          <w:tcPr>
            <w:tcW w:w="1559" w:type="dxa"/>
            <w:tcBorders>
              <w:top w:val="nil"/>
              <w:left w:val="nil"/>
              <w:bottom w:val="single" w:color="auto" w:sz="4" w:space="0"/>
              <w:right w:val="single" w:color="auto" w:sz="4" w:space="0"/>
            </w:tcBorders>
            <w:noWrap w:val="0"/>
            <w:vAlign w:val="center"/>
          </w:tcPr>
          <w:p w14:paraId="186A5EEC">
            <w:pPr>
              <w:widowControl/>
              <w:shd w:val="clear" w:fill="FFFFFF" w:themeFill="background1"/>
              <w:jc w:val="left"/>
              <w:rPr>
                <w:rFonts w:hint="eastAsia" w:ascii="仿宋" w:hAnsi="仿宋" w:eastAsia="仿宋" w:cs="宋体"/>
                <w:color w:val="auto"/>
                <w:kern w:val="0"/>
                <w:sz w:val="18"/>
                <w:szCs w:val="18"/>
                <w:highlight w:val="none"/>
              </w:rPr>
            </w:pPr>
            <w:r>
              <w:rPr>
                <w:rFonts w:hint="eastAsia" w:ascii="仿宋" w:hAnsi="仿宋" w:eastAsia="仿宋" w:cs="宋体"/>
                <w:color w:val="auto"/>
                <w:kern w:val="0"/>
                <w:sz w:val="18"/>
                <w:szCs w:val="18"/>
                <w:highlight w:val="none"/>
              </w:rPr>
              <w:t>营业收入（Y）</w:t>
            </w:r>
          </w:p>
        </w:tc>
        <w:tc>
          <w:tcPr>
            <w:tcW w:w="737" w:type="dxa"/>
            <w:tcBorders>
              <w:top w:val="nil"/>
              <w:left w:val="nil"/>
              <w:bottom w:val="single" w:color="auto" w:sz="4" w:space="0"/>
              <w:right w:val="single" w:color="auto" w:sz="4" w:space="0"/>
            </w:tcBorders>
            <w:noWrap w:val="0"/>
            <w:vAlign w:val="center"/>
          </w:tcPr>
          <w:p w14:paraId="003087E8">
            <w:pPr>
              <w:widowControl/>
              <w:shd w:val="clear" w:fill="FFFFFF" w:themeFill="background1"/>
              <w:jc w:val="left"/>
              <w:rPr>
                <w:rFonts w:hint="eastAsia" w:ascii="仿宋" w:hAnsi="仿宋" w:eastAsia="仿宋" w:cs="宋体"/>
                <w:color w:val="auto"/>
                <w:kern w:val="0"/>
                <w:sz w:val="18"/>
                <w:szCs w:val="18"/>
                <w:highlight w:val="none"/>
              </w:rPr>
            </w:pPr>
            <w:r>
              <w:rPr>
                <w:rFonts w:hint="eastAsia" w:ascii="仿宋" w:hAnsi="仿宋" w:eastAsia="仿宋" w:cs="宋体"/>
                <w:color w:val="auto"/>
                <w:kern w:val="0"/>
                <w:sz w:val="18"/>
                <w:szCs w:val="18"/>
                <w:highlight w:val="none"/>
              </w:rPr>
              <w:t>万元</w:t>
            </w:r>
          </w:p>
        </w:tc>
        <w:tc>
          <w:tcPr>
            <w:tcW w:w="1619" w:type="dxa"/>
            <w:tcBorders>
              <w:top w:val="nil"/>
              <w:left w:val="nil"/>
              <w:bottom w:val="single" w:color="auto" w:sz="4" w:space="0"/>
              <w:right w:val="single" w:color="auto" w:sz="4" w:space="0"/>
            </w:tcBorders>
            <w:noWrap w:val="0"/>
            <w:vAlign w:val="center"/>
          </w:tcPr>
          <w:p w14:paraId="3C0FAB33">
            <w:pPr>
              <w:widowControl/>
              <w:shd w:val="clear" w:fill="FFFFFF" w:themeFill="background1"/>
              <w:jc w:val="left"/>
              <w:rPr>
                <w:rFonts w:hint="eastAsia" w:ascii="仿宋" w:hAnsi="仿宋" w:eastAsia="仿宋" w:cs="宋体"/>
                <w:color w:val="auto"/>
                <w:kern w:val="0"/>
                <w:sz w:val="18"/>
                <w:szCs w:val="18"/>
                <w:highlight w:val="none"/>
              </w:rPr>
            </w:pPr>
            <w:r>
              <w:rPr>
                <w:rFonts w:hint="eastAsia" w:ascii="仿宋" w:hAnsi="仿宋" w:eastAsia="仿宋" w:cs="宋体"/>
                <w:color w:val="auto"/>
                <w:kern w:val="0"/>
                <w:sz w:val="18"/>
                <w:szCs w:val="18"/>
                <w:highlight w:val="none"/>
              </w:rPr>
              <w:t>1000≤Y＜10000</w:t>
            </w:r>
          </w:p>
        </w:tc>
        <w:tc>
          <w:tcPr>
            <w:tcW w:w="1439" w:type="dxa"/>
            <w:tcBorders>
              <w:top w:val="nil"/>
              <w:left w:val="nil"/>
              <w:bottom w:val="single" w:color="auto" w:sz="4" w:space="0"/>
              <w:right w:val="single" w:color="auto" w:sz="4" w:space="0"/>
            </w:tcBorders>
            <w:noWrap w:val="0"/>
            <w:vAlign w:val="center"/>
          </w:tcPr>
          <w:p w14:paraId="7C77B541">
            <w:pPr>
              <w:widowControl/>
              <w:shd w:val="clear" w:fill="FFFFFF" w:themeFill="background1"/>
              <w:jc w:val="left"/>
              <w:rPr>
                <w:rFonts w:hint="eastAsia" w:ascii="仿宋" w:hAnsi="仿宋" w:eastAsia="仿宋" w:cs="宋体"/>
                <w:color w:val="auto"/>
                <w:kern w:val="0"/>
                <w:sz w:val="18"/>
                <w:szCs w:val="18"/>
                <w:highlight w:val="none"/>
              </w:rPr>
            </w:pPr>
            <w:r>
              <w:rPr>
                <w:rFonts w:hint="eastAsia" w:ascii="仿宋" w:hAnsi="仿宋" w:eastAsia="仿宋" w:cs="宋体"/>
                <w:color w:val="auto"/>
                <w:kern w:val="0"/>
                <w:sz w:val="18"/>
                <w:szCs w:val="18"/>
                <w:highlight w:val="none"/>
              </w:rPr>
              <w:t>50≤Y＜1000</w:t>
            </w:r>
          </w:p>
        </w:tc>
        <w:tc>
          <w:tcPr>
            <w:tcW w:w="925" w:type="dxa"/>
            <w:tcBorders>
              <w:top w:val="nil"/>
              <w:left w:val="nil"/>
              <w:bottom w:val="single" w:color="auto" w:sz="4" w:space="0"/>
              <w:right w:val="single" w:color="auto" w:sz="4" w:space="0"/>
            </w:tcBorders>
            <w:noWrap w:val="0"/>
            <w:vAlign w:val="center"/>
          </w:tcPr>
          <w:p w14:paraId="67348627">
            <w:pPr>
              <w:widowControl/>
              <w:shd w:val="clear" w:fill="FFFFFF" w:themeFill="background1"/>
              <w:jc w:val="left"/>
              <w:rPr>
                <w:rFonts w:hint="eastAsia" w:ascii="仿宋" w:hAnsi="仿宋" w:eastAsia="仿宋" w:cs="宋体"/>
                <w:color w:val="auto"/>
                <w:kern w:val="0"/>
                <w:sz w:val="18"/>
                <w:szCs w:val="18"/>
                <w:highlight w:val="none"/>
              </w:rPr>
            </w:pPr>
            <w:r>
              <w:rPr>
                <w:rFonts w:hint="eastAsia" w:ascii="仿宋" w:hAnsi="仿宋" w:eastAsia="仿宋" w:cs="宋体"/>
                <w:color w:val="auto"/>
                <w:kern w:val="0"/>
                <w:sz w:val="18"/>
                <w:szCs w:val="18"/>
                <w:highlight w:val="none"/>
              </w:rPr>
              <w:t>Y＜50</w:t>
            </w:r>
          </w:p>
        </w:tc>
      </w:tr>
      <w:tr w14:paraId="7F0671D3">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noWrap w:val="0"/>
            <w:vAlign w:val="bottom"/>
          </w:tcPr>
          <w:p w14:paraId="176DAB2B">
            <w:pPr>
              <w:widowControl/>
              <w:shd w:val="clear" w:fill="FFFFFF" w:themeFill="background1"/>
              <w:jc w:val="center"/>
              <w:rPr>
                <w:rFonts w:hint="eastAsia" w:ascii="仿宋" w:hAnsi="仿宋" w:eastAsia="仿宋" w:cs="宋体"/>
                <w:b/>
                <w:bCs/>
                <w:color w:val="auto"/>
                <w:kern w:val="0"/>
                <w:sz w:val="18"/>
                <w:szCs w:val="18"/>
                <w:highlight w:val="none"/>
              </w:rPr>
            </w:pPr>
            <w:r>
              <w:rPr>
                <w:rFonts w:hint="eastAsia" w:ascii="仿宋" w:hAnsi="仿宋" w:eastAsia="仿宋" w:cs="宋体"/>
                <w:b/>
                <w:bCs/>
                <w:color w:val="auto"/>
                <w:kern w:val="0"/>
                <w:sz w:val="18"/>
                <w:szCs w:val="18"/>
                <w:highlight w:val="none"/>
              </w:rPr>
              <w:t>房地产开发经营</w:t>
            </w:r>
          </w:p>
        </w:tc>
        <w:tc>
          <w:tcPr>
            <w:tcW w:w="1559" w:type="dxa"/>
            <w:tcBorders>
              <w:top w:val="nil"/>
              <w:left w:val="nil"/>
              <w:bottom w:val="single" w:color="auto" w:sz="4" w:space="0"/>
              <w:right w:val="single" w:color="auto" w:sz="4" w:space="0"/>
            </w:tcBorders>
            <w:noWrap w:val="0"/>
            <w:vAlign w:val="center"/>
          </w:tcPr>
          <w:p w14:paraId="046F0E1F">
            <w:pPr>
              <w:widowControl/>
              <w:shd w:val="clear" w:fill="FFFFFF" w:themeFill="background1"/>
              <w:jc w:val="left"/>
              <w:rPr>
                <w:rFonts w:hint="eastAsia" w:ascii="仿宋" w:hAnsi="仿宋" w:eastAsia="仿宋" w:cs="宋体"/>
                <w:color w:val="auto"/>
                <w:kern w:val="0"/>
                <w:sz w:val="18"/>
                <w:szCs w:val="18"/>
                <w:highlight w:val="none"/>
              </w:rPr>
            </w:pPr>
            <w:r>
              <w:rPr>
                <w:rFonts w:hint="eastAsia" w:ascii="仿宋" w:hAnsi="仿宋" w:eastAsia="仿宋" w:cs="宋体"/>
                <w:color w:val="auto"/>
                <w:kern w:val="0"/>
                <w:sz w:val="18"/>
                <w:szCs w:val="18"/>
                <w:highlight w:val="none"/>
              </w:rPr>
              <w:t>营业收入（Y）</w:t>
            </w:r>
          </w:p>
        </w:tc>
        <w:tc>
          <w:tcPr>
            <w:tcW w:w="737" w:type="dxa"/>
            <w:tcBorders>
              <w:top w:val="nil"/>
              <w:left w:val="nil"/>
              <w:bottom w:val="single" w:color="auto" w:sz="4" w:space="0"/>
              <w:right w:val="single" w:color="auto" w:sz="4" w:space="0"/>
            </w:tcBorders>
            <w:noWrap w:val="0"/>
            <w:vAlign w:val="center"/>
          </w:tcPr>
          <w:p w14:paraId="0C015A95">
            <w:pPr>
              <w:widowControl/>
              <w:shd w:val="clear" w:fill="FFFFFF" w:themeFill="background1"/>
              <w:jc w:val="left"/>
              <w:rPr>
                <w:rFonts w:hint="eastAsia" w:ascii="仿宋" w:hAnsi="仿宋" w:eastAsia="仿宋" w:cs="宋体"/>
                <w:color w:val="auto"/>
                <w:kern w:val="0"/>
                <w:sz w:val="18"/>
                <w:szCs w:val="18"/>
                <w:highlight w:val="none"/>
              </w:rPr>
            </w:pPr>
            <w:r>
              <w:rPr>
                <w:rFonts w:hint="eastAsia" w:ascii="仿宋" w:hAnsi="仿宋" w:eastAsia="仿宋" w:cs="宋体"/>
                <w:color w:val="auto"/>
                <w:kern w:val="0"/>
                <w:sz w:val="18"/>
                <w:szCs w:val="18"/>
                <w:highlight w:val="none"/>
              </w:rPr>
              <w:t>万元</w:t>
            </w:r>
          </w:p>
        </w:tc>
        <w:tc>
          <w:tcPr>
            <w:tcW w:w="1619" w:type="dxa"/>
            <w:tcBorders>
              <w:top w:val="nil"/>
              <w:left w:val="nil"/>
              <w:bottom w:val="single" w:color="auto" w:sz="4" w:space="0"/>
              <w:right w:val="single" w:color="auto" w:sz="4" w:space="0"/>
            </w:tcBorders>
            <w:noWrap w:val="0"/>
            <w:vAlign w:val="center"/>
          </w:tcPr>
          <w:p w14:paraId="2ACBF216">
            <w:pPr>
              <w:widowControl/>
              <w:shd w:val="clear" w:fill="FFFFFF" w:themeFill="background1"/>
              <w:jc w:val="left"/>
              <w:rPr>
                <w:rFonts w:hint="eastAsia" w:ascii="仿宋" w:hAnsi="仿宋" w:eastAsia="仿宋" w:cs="宋体"/>
                <w:color w:val="auto"/>
                <w:kern w:val="0"/>
                <w:sz w:val="18"/>
                <w:szCs w:val="18"/>
                <w:highlight w:val="none"/>
              </w:rPr>
            </w:pPr>
            <w:r>
              <w:rPr>
                <w:rFonts w:hint="eastAsia" w:ascii="仿宋" w:hAnsi="仿宋" w:eastAsia="仿宋" w:cs="宋体"/>
                <w:color w:val="auto"/>
                <w:kern w:val="0"/>
                <w:sz w:val="18"/>
                <w:szCs w:val="18"/>
                <w:highlight w:val="none"/>
              </w:rPr>
              <w:t>1000≤Y＜200000</w:t>
            </w:r>
          </w:p>
        </w:tc>
        <w:tc>
          <w:tcPr>
            <w:tcW w:w="1439" w:type="dxa"/>
            <w:tcBorders>
              <w:top w:val="nil"/>
              <w:left w:val="nil"/>
              <w:bottom w:val="single" w:color="auto" w:sz="4" w:space="0"/>
              <w:right w:val="single" w:color="auto" w:sz="4" w:space="0"/>
            </w:tcBorders>
            <w:noWrap w:val="0"/>
            <w:vAlign w:val="center"/>
          </w:tcPr>
          <w:p w14:paraId="6FF64B18">
            <w:pPr>
              <w:widowControl/>
              <w:shd w:val="clear" w:fill="FFFFFF" w:themeFill="background1"/>
              <w:jc w:val="left"/>
              <w:rPr>
                <w:rFonts w:hint="eastAsia" w:ascii="仿宋" w:hAnsi="仿宋" w:eastAsia="仿宋" w:cs="宋体"/>
                <w:color w:val="auto"/>
                <w:kern w:val="0"/>
                <w:sz w:val="18"/>
                <w:szCs w:val="18"/>
                <w:highlight w:val="none"/>
              </w:rPr>
            </w:pPr>
            <w:r>
              <w:rPr>
                <w:rFonts w:hint="eastAsia" w:ascii="仿宋" w:hAnsi="仿宋" w:eastAsia="仿宋" w:cs="宋体"/>
                <w:color w:val="auto"/>
                <w:kern w:val="0"/>
                <w:sz w:val="18"/>
                <w:szCs w:val="18"/>
                <w:highlight w:val="none"/>
              </w:rPr>
              <w:t>100≤X＜1000</w:t>
            </w:r>
          </w:p>
        </w:tc>
        <w:tc>
          <w:tcPr>
            <w:tcW w:w="925" w:type="dxa"/>
            <w:tcBorders>
              <w:top w:val="nil"/>
              <w:left w:val="nil"/>
              <w:bottom w:val="single" w:color="auto" w:sz="4" w:space="0"/>
              <w:right w:val="single" w:color="auto" w:sz="4" w:space="0"/>
            </w:tcBorders>
            <w:noWrap w:val="0"/>
            <w:vAlign w:val="center"/>
          </w:tcPr>
          <w:p w14:paraId="269AD0BA">
            <w:pPr>
              <w:widowControl/>
              <w:shd w:val="clear" w:fill="FFFFFF" w:themeFill="background1"/>
              <w:jc w:val="left"/>
              <w:rPr>
                <w:rFonts w:hint="eastAsia" w:ascii="仿宋" w:hAnsi="仿宋" w:eastAsia="仿宋" w:cs="宋体"/>
                <w:color w:val="auto"/>
                <w:kern w:val="0"/>
                <w:sz w:val="18"/>
                <w:szCs w:val="18"/>
                <w:highlight w:val="none"/>
              </w:rPr>
            </w:pPr>
            <w:r>
              <w:rPr>
                <w:rFonts w:hint="eastAsia" w:ascii="仿宋" w:hAnsi="仿宋" w:eastAsia="仿宋" w:cs="宋体"/>
                <w:color w:val="auto"/>
                <w:kern w:val="0"/>
                <w:sz w:val="18"/>
                <w:szCs w:val="18"/>
                <w:highlight w:val="none"/>
              </w:rPr>
              <w:t>X＜100</w:t>
            </w:r>
          </w:p>
        </w:tc>
      </w:tr>
      <w:tr w14:paraId="69FE55C0">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noWrap w:val="0"/>
            <w:vAlign w:val="center"/>
          </w:tcPr>
          <w:p w14:paraId="0315FD20">
            <w:pPr>
              <w:shd w:val="clear" w:fill="FFFFFF" w:themeFill="background1"/>
              <w:rPr>
                <w:rFonts w:ascii="仿宋" w:hAnsi="仿宋" w:eastAsia="仿宋"/>
                <w:color w:val="auto"/>
                <w:highlight w:val="none"/>
              </w:rPr>
            </w:pPr>
          </w:p>
        </w:tc>
        <w:tc>
          <w:tcPr>
            <w:tcW w:w="1559" w:type="dxa"/>
            <w:tcBorders>
              <w:top w:val="nil"/>
              <w:left w:val="nil"/>
              <w:bottom w:val="single" w:color="auto" w:sz="4" w:space="0"/>
              <w:right w:val="single" w:color="auto" w:sz="4" w:space="0"/>
            </w:tcBorders>
            <w:noWrap w:val="0"/>
            <w:vAlign w:val="center"/>
          </w:tcPr>
          <w:p w14:paraId="095B7BD9">
            <w:pPr>
              <w:widowControl/>
              <w:shd w:val="clear" w:fill="FFFFFF" w:themeFill="background1"/>
              <w:jc w:val="left"/>
              <w:rPr>
                <w:rFonts w:hint="eastAsia" w:ascii="仿宋" w:hAnsi="仿宋" w:eastAsia="仿宋" w:cs="宋体"/>
                <w:color w:val="auto"/>
                <w:kern w:val="0"/>
                <w:sz w:val="18"/>
                <w:szCs w:val="18"/>
                <w:highlight w:val="none"/>
              </w:rPr>
            </w:pPr>
            <w:r>
              <w:rPr>
                <w:rFonts w:hint="eastAsia" w:ascii="仿宋" w:hAnsi="仿宋" w:eastAsia="仿宋" w:cs="宋体"/>
                <w:color w:val="auto"/>
                <w:kern w:val="0"/>
                <w:sz w:val="18"/>
                <w:szCs w:val="18"/>
                <w:highlight w:val="none"/>
              </w:rPr>
              <w:t>资产总额（Z）</w:t>
            </w:r>
          </w:p>
        </w:tc>
        <w:tc>
          <w:tcPr>
            <w:tcW w:w="737" w:type="dxa"/>
            <w:tcBorders>
              <w:top w:val="nil"/>
              <w:left w:val="nil"/>
              <w:bottom w:val="single" w:color="auto" w:sz="4" w:space="0"/>
              <w:right w:val="single" w:color="auto" w:sz="4" w:space="0"/>
            </w:tcBorders>
            <w:noWrap w:val="0"/>
            <w:vAlign w:val="center"/>
          </w:tcPr>
          <w:p w14:paraId="4445882A">
            <w:pPr>
              <w:widowControl/>
              <w:shd w:val="clear" w:fill="FFFFFF" w:themeFill="background1"/>
              <w:jc w:val="left"/>
              <w:rPr>
                <w:rFonts w:hint="eastAsia" w:ascii="仿宋" w:hAnsi="仿宋" w:eastAsia="仿宋" w:cs="宋体"/>
                <w:color w:val="auto"/>
                <w:kern w:val="0"/>
                <w:sz w:val="18"/>
                <w:szCs w:val="18"/>
                <w:highlight w:val="none"/>
              </w:rPr>
            </w:pPr>
            <w:r>
              <w:rPr>
                <w:rFonts w:hint="eastAsia" w:ascii="仿宋" w:hAnsi="仿宋" w:eastAsia="仿宋" w:cs="宋体"/>
                <w:color w:val="auto"/>
                <w:kern w:val="0"/>
                <w:sz w:val="18"/>
                <w:szCs w:val="18"/>
                <w:highlight w:val="none"/>
              </w:rPr>
              <w:t>万元</w:t>
            </w:r>
          </w:p>
        </w:tc>
        <w:tc>
          <w:tcPr>
            <w:tcW w:w="1619" w:type="dxa"/>
            <w:tcBorders>
              <w:top w:val="nil"/>
              <w:left w:val="nil"/>
              <w:bottom w:val="single" w:color="auto" w:sz="4" w:space="0"/>
              <w:right w:val="single" w:color="auto" w:sz="4" w:space="0"/>
            </w:tcBorders>
            <w:noWrap w:val="0"/>
            <w:vAlign w:val="center"/>
          </w:tcPr>
          <w:p w14:paraId="5110F2BB">
            <w:pPr>
              <w:widowControl/>
              <w:shd w:val="clear" w:fill="FFFFFF" w:themeFill="background1"/>
              <w:jc w:val="left"/>
              <w:rPr>
                <w:rFonts w:hint="eastAsia" w:ascii="仿宋" w:hAnsi="仿宋" w:eastAsia="仿宋" w:cs="宋体"/>
                <w:color w:val="auto"/>
                <w:kern w:val="0"/>
                <w:sz w:val="18"/>
                <w:szCs w:val="18"/>
                <w:highlight w:val="none"/>
              </w:rPr>
            </w:pPr>
            <w:r>
              <w:rPr>
                <w:rFonts w:hint="eastAsia" w:ascii="仿宋" w:hAnsi="仿宋" w:eastAsia="仿宋" w:cs="宋体"/>
                <w:color w:val="auto"/>
                <w:kern w:val="0"/>
                <w:sz w:val="18"/>
                <w:szCs w:val="18"/>
                <w:highlight w:val="none"/>
              </w:rPr>
              <w:t>5000≤Z＜10000</w:t>
            </w:r>
          </w:p>
        </w:tc>
        <w:tc>
          <w:tcPr>
            <w:tcW w:w="1439" w:type="dxa"/>
            <w:tcBorders>
              <w:top w:val="nil"/>
              <w:left w:val="nil"/>
              <w:bottom w:val="single" w:color="auto" w:sz="4" w:space="0"/>
              <w:right w:val="single" w:color="auto" w:sz="4" w:space="0"/>
            </w:tcBorders>
            <w:noWrap w:val="0"/>
            <w:vAlign w:val="center"/>
          </w:tcPr>
          <w:p w14:paraId="3EFA1346">
            <w:pPr>
              <w:widowControl/>
              <w:shd w:val="clear" w:fill="FFFFFF" w:themeFill="background1"/>
              <w:jc w:val="left"/>
              <w:rPr>
                <w:rFonts w:hint="eastAsia" w:ascii="仿宋" w:hAnsi="仿宋" w:eastAsia="仿宋" w:cs="宋体"/>
                <w:color w:val="auto"/>
                <w:kern w:val="0"/>
                <w:sz w:val="18"/>
                <w:szCs w:val="18"/>
                <w:highlight w:val="none"/>
              </w:rPr>
            </w:pPr>
            <w:r>
              <w:rPr>
                <w:rFonts w:hint="eastAsia" w:ascii="仿宋" w:hAnsi="仿宋" w:eastAsia="仿宋" w:cs="宋体"/>
                <w:color w:val="auto"/>
                <w:kern w:val="0"/>
                <w:sz w:val="18"/>
                <w:szCs w:val="18"/>
                <w:highlight w:val="none"/>
              </w:rPr>
              <w:t>2000≤Y＜5000</w:t>
            </w:r>
          </w:p>
        </w:tc>
        <w:tc>
          <w:tcPr>
            <w:tcW w:w="925" w:type="dxa"/>
            <w:tcBorders>
              <w:top w:val="nil"/>
              <w:left w:val="nil"/>
              <w:bottom w:val="single" w:color="auto" w:sz="4" w:space="0"/>
              <w:right w:val="single" w:color="auto" w:sz="4" w:space="0"/>
            </w:tcBorders>
            <w:noWrap w:val="0"/>
            <w:vAlign w:val="center"/>
          </w:tcPr>
          <w:p w14:paraId="0E071B9D">
            <w:pPr>
              <w:widowControl/>
              <w:shd w:val="clear" w:fill="FFFFFF" w:themeFill="background1"/>
              <w:jc w:val="left"/>
              <w:rPr>
                <w:rFonts w:hint="eastAsia" w:ascii="仿宋" w:hAnsi="仿宋" w:eastAsia="仿宋" w:cs="宋体"/>
                <w:color w:val="auto"/>
                <w:kern w:val="0"/>
                <w:sz w:val="18"/>
                <w:szCs w:val="18"/>
                <w:highlight w:val="none"/>
              </w:rPr>
            </w:pPr>
            <w:r>
              <w:rPr>
                <w:rFonts w:hint="eastAsia" w:ascii="仿宋" w:hAnsi="仿宋" w:eastAsia="仿宋" w:cs="宋体"/>
                <w:color w:val="auto"/>
                <w:kern w:val="0"/>
                <w:sz w:val="18"/>
                <w:szCs w:val="18"/>
                <w:highlight w:val="none"/>
              </w:rPr>
              <w:t>Y＜2000</w:t>
            </w:r>
          </w:p>
        </w:tc>
      </w:tr>
      <w:tr w14:paraId="7040FCEB">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noWrap w:val="0"/>
            <w:vAlign w:val="bottom"/>
          </w:tcPr>
          <w:p w14:paraId="47D32465">
            <w:pPr>
              <w:widowControl/>
              <w:shd w:val="clear" w:fill="FFFFFF" w:themeFill="background1"/>
              <w:jc w:val="center"/>
              <w:rPr>
                <w:rFonts w:hint="eastAsia" w:ascii="仿宋" w:hAnsi="仿宋" w:eastAsia="仿宋" w:cs="宋体"/>
                <w:b/>
                <w:bCs/>
                <w:color w:val="auto"/>
                <w:kern w:val="0"/>
                <w:sz w:val="18"/>
                <w:szCs w:val="18"/>
                <w:highlight w:val="none"/>
              </w:rPr>
            </w:pPr>
            <w:r>
              <w:rPr>
                <w:rFonts w:hint="eastAsia" w:ascii="仿宋" w:hAnsi="仿宋" w:eastAsia="仿宋" w:cs="宋体"/>
                <w:b/>
                <w:bCs/>
                <w:color w:val="auto"/>
                <w:kern w:val="0"/>
                <w:sz w:val="18"/>
                <w:szCs w:val="18"/>
                <w:highlight w:val="none"/>
              </w:rPr>
              <w:t>物业管理</w:t>
            </w:r>
          </w:p>
        </w:tc>
        <w:tc>
          <w:tcPr>
            <w:tcW w:w="1559" w:type="dxa"/>
            <w:tcBorders>
              <w:top w:val="nil"/>
              <w:left w:val="nil"/>
              <w:bottom w:val="single" w:color="auto" w:sz="4" w:space="0"/>
              <w:right w:val="single" w:color="auto" w:sz="4" w:space="0"/>
            </w:tcBorders>
            <w:noWrap w:val="0"/>
            <w:vAlign w:val="center"/>
          </w:tcPr>
          <w:p w14:paraId="3985576C">
            <w:pPr>
              <w:widowControl/>
              <w:shd w:val="clear" w:fill="FFFFFF" w:themeFill="background1"/>
              <w:jc w:val="left"/>
              <w:rPr>
                <w:rFonts w:hint="eastAsia" w:ascii="仿宋" w:hAnsi="仿宋" w:eastAsia="仿宋" w:cs="宋体"/>
                <w:color w:val="auto"/>
                <w:kern w:val="0"/>
                <w:sz w:val="18"/>
                <w:szCs w:val="18"/>
                <w:highlight w:val="none"/>
              </w:rPr>
            </w:pPr>
            <w:r>
              <w:rPr>
                <w:rFonts w:hint="eastAsia" w:ascii="仿宋" w:hAnsi="仿宋" w:eastAsia="仿宋" w:cs="宋体"/>
                <w:color w:val="auto"/>
                <w:kern w:val="0"/>
                <w:sz w:val="18"/>
                <w:szCs w:val="18"/>
                <w:highlight w:val="none"/>
              </w:rPr>
              <w:t>从业人员（X）</w:t>
            </w:r>
          </w:p>
        </w:tc>
        <w:tc>
          <w:tcPr>
            <w:tcW w:w="737" w:type="dxa"/>
            <w:tcBorders>
              <w:top w:val="nil"/>
              <w:left w:val="nil"/>
              <w:bottom w:val="single" w:color="auto" w:sz="4" w:space="0"/>
              <w:right w:val="single" w:color="auto" w:sz="4" w:space="0"/>
            </w:tcBorders>
            <w:noWrap w:val="0"/>
            <w:vAlign w:val="center"/>
          </w:tcPr>
          <w:p w14:paraId="35B8DDC6">
            <w:pPr>
              <w:widowControl/>
              <w:shd w:val="clear" w:fill="FFFFFF" w:themeFill="background1"/>
              <w:jc w:val="left"/>
              <w:rPr>
                <w:rFonts w:hint="eastAsia" w:ascii="仿宋" w:hAnsi="仿宋" w:eastAsia="仿宋" w:cs="宋体"/>
                <w:color w:val="auto"/>
                <w:kern w:val="0"/>
                <w:sz w:val="18"/>
                <w:szCs w:val="18"/>
                <w:highlight w:val="none"/>
              </w:rPr>
            </w:pPr>
            <w:r>
              <w:rPr>
                <w:rFonts w:hint="eastAsia" w:ascii="仿宋" w:hAnsi="仿宋" w:eastAsia="仿宋" w:cs="宋体"/>
                <w:color w:val="auto"/>
                <w:kern w:val="0"/>
                <w:sz w:val="18"/>
                <w:szCs w:val="18"/>
                <w:highlight w:val="none"/>
              </w:rPr>
              <w:t>人</w:t>
            </w:r>
          </w:p>
        </w:tc>
        <w:tc>
          <w:tcPr>
            <w:tcW w:w="1619" w:type="dxa"/>
            <w:tcBorders>
              <w:top w:val="nil"/>
              <w:left w:val="nil"/>
              <w:bottom w:val="single" w:color="auto" w:sz="4" w:space="0"/>
              <w:right w:val="single" w:color="auto" w:sz="4" w:space="0"/>
            </w:tcBorders>
            <w:noWrap w:val="0"/>
            <w:vAlign w:val="center"/>
          </w:tcPr>
          <w:p w14:paraId="730E69EE">
            <w:pPr>
              <w:widowControl/>
              <w:shd w:val="clear" w:fill="FFFFFF" w:themeFill="background1"/>
              <w:jc w:val="left"/>
              <w:rPr>
                <w:rFonts w:hint="eastAsia" w:ascii="仿宋" w:hAnsi="仿宋" w:eastAsia="仿宋" w:cs="宋体"/>
                <w:color w:val="auto"/>
                <w:kern w:val="0"/>
                <w:sz w:val="18"/>
                <w:szCs w:val="18"/>
                <w:highlight w:val="none"/>
              </w:rPr>
            </w:pPr>
            <w:r>
              <w:rPr>
                <w:rFonts w:hint="eastAsia" w:ascii="仿宋" w:hAnsi="仿宋" w:eastAsia="仿宋" w:cs="宋体"/>
                <w:color w:val="auto"/>
                <w:kern w:val="0"/>
                <w:sz w:val="18"/>
                <w:szCs w:val="18"/>
                <w:highlight w:val="none"/>
              </w:rPr>
              <w:t>300≤X＜1000</w:t>
            </w:r>
          </w:p>
        </w:tc>
        <w:tc>
          <w:tcPr>
            <w:tcW w:w="1439" w:type="dxa"/>
            <w:tcBorders>
              <w:top w:val="nil"/>
              <w:left w:val="nil"/>
              <w:bottom w:val="single" w:color="auto" w:sz="4" w:space="0"/>
              <w:right w:val="single" w:color="auto" w:sz="4" w:space="0"/>
            </w:tcBorders>
            <w:noWrap w:val="0"/>
            <w:vAlign w:val="center"/>
          </w:tcPr>
          <w:p w14:paraId="7E13C25F">
            <w:pPr>
              <w:widowControl/>
              <w:shd w:val="clear" w:fill="FFFFFF" w:themeFill="background1"/>
              <w:jc w:val="left"/>
              <w:rPr>
                <w:rFonts w:hint="eastAsia" w:ascii="仿宋" w:hAnsi="仿宋" w:eastAsia="仿宋" w:cs="宋体"/>
                <w:color w:val="auto"/>
                <w:kern w:val="0"/>
                <w:sz w:val="18"/>
                <w:szCs w:val="18"/>
                <w:highlight w:val="none"/>
              </w:rPr>
            </w:pPr>
            <w:r>
              <w:rPr>
                <w:rFonts w:hint="eastAsia" w:ascii="仿宋" w:hAnsi="仿宋" w:eastAsia="仿宋" w:cs="宋体"/>
                <w:color w:val="auto"/>
                <w:kern w:val="0"/>
                <w:sz w:val="18"/>
                <w:szCs w:val="18"/>
                <w:highlight w:val="none"/>
              </w:rPr>
              <w:t>100≤X＜300</w:t>
            </w:r>
          </w:p>
        </w:tc>
        <w:tc>
          <w:tcPr>
            <w:tcW w:w="925" w:type="dxa"/>
            <w:tcBorders>
              <w:top w:val="nil"/>
              <w:left w:val="nil"/>
              <w:bottom w:val="single" w:color="auto" w:sz="4" w:space="0"/>
              <w:right w:val="single" w:color="auto" w:sz="4" w:space="0"/>
            </w:tcBorders>
            <w:noWrap w:val="0"/>
            <w:vAlign w:val="center"/>
          </w:tcPr>
          <w:p w14:paraId="4A1F30FD">
            <w:pPr>
              <w:widowControl/>
              <w:shd w:val="clear" w:fill="FFFFFF" w:themeFill="background1"/>
              <w:jc w:val="left"/>
              <w:rPr>
                <w:rFonts w:hint="eastAsia" w:ascii="仿宋" w:hAnsi="仿宋" w:eastAsia="仿宋" w:cs="宋体"/>
                <w:color w:val="auto"/>
                <w:kern w:val="0"/>
                <w:sz w:val="18"/>
                <w:szCs w:val="18"/>
                <w:highlight w:val="none"/>
              </w:rPr>
            </w:pPr>
            <w:r>
              <w:rPr>
                <w:rFonts w:hint="eastAsia" w:ascii="仿宋" w:hAnsi="仿宋" w:eastAsia="仿宋" w:cs="宋体"/>
                <w:color w:val="auto"/>
                <w:kern w:val="0"/>
                <w:sz w:val="18"/>
                <w:szCs w:val="18"/>
                <w:highlight w:val="none"/>
              </w:rPr>
              <w:t>X＜100</w:t>
            </w:r>
          </w:p>
        </w:tc>
      </w:tr>
      <w:tr w14:paraId="67B16E0A">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noWrap w:val="0"/>
            <w:vAlign w:val="center"/>
          </w:tcPr>
          <w:p w14:paraId="1C07987A">
            <w:pPr>
              <w:shd w:val="clear" w:fill="FFFFFF" w:themeFill="background1"/>
              <w:rPr>
                <w:rFonts w:ascii="仿宋" w:hAnsi="仿宋" w:eastAsia="仿宋"/>
                <w:color w:val="auto"/>
                <w:highlight w:val="none"/>
              </w:rPr>
            </w:pPr>
          </w:p>
        </w:tc>
        <w:tc>
          <w:tcPr>
            <w:tcW w:w="1559" w:type="dxa"/>
            <w:tcBorders>
              <w:top w:val="nil"/>
              <w:left w:val="nil"/>
              <w:bottom w:val="single" w:color="auto" w:sz="4" w:space="0"/>
              <w:right w:val="single" w:color="auto" w:sz="4" w:space="0"/>
            </w:tcBorders>
            <w:noWrap w:val="0"/>
            <w:vAlign w:val="center"/>
          </w:tcPr>
          <w:p w14:paraId="5331E51E">
            <w:pPr>
              <w:widowControl/>
              <w:shd w:val="clear" w:fill="FFFFFF" w:themeFill="background1"/>
              <w:jc w:val="left"/>
              <w:rPr>
                <w:rFonts w:hint="eastAsia" w:ascii="仿宋" w:hAnsi="仿宋" w:eastAsia="仿宋" w:cs="宋体"/>
                <w:color w:val="auto"/>
                <w:kern w:val="0"/>
                <w:sz w:val="18"/>
                <w:szCs w:val="18"/>
                <w:highlight w:val="none"/>
              </w:rPr>
            </w:pPr>
            <w:r>
              <w:rPr>
                <w:rFonts w:hint="eastAsia" w:ascii="仿宋" w:hAnsi="仿宋" w:eastAsia="仿宋" w:cs="宋体"/>
                <w:color w:val="auto"/>
                <w:kern w:val="0"/>
                <w:sz w:val="18"/>
                <w:szCs w:val="18"/>
                <w:highlight w:val="none"/>
              </w:rPr>
              <w:t>营业收入（Y）</w:t>
            </w:r>
          </w:p>
        </w:tc>
        <w:tc>
          <w:tcPr>
            <w:tcW w:w="737" w:type="dxa"/>
            <w:tcBorders>
              <w:top w:val="nil"/>
              <w:left w:val="nil"/>
              <w:bottom w:val="single" w:color="auto" w:sz="4" w:space="0"/>
              <w:right w:val="single" w:color="auto" w:sz="4" w:space="0"/>
            </w:tcBorders>
            <w:noWrap w:val="0"/>
            <w:vAlign w:val="center"/>
          </w:tcPr>
          <w:p w14:paraId="0E75D912">
            <w:pPr>
              <w:widowControl/>
              <w:shd w:val="clear" w:fill="FFFFFF" w:themeFill="background1"/>
              <w:jc w:val="left"/>
              <w:rPr>
                <w:rFonts w:hint="eastAsia" w:ascii="仿宋" w:hAnsi="仿宋" w:eastAsia="仿宋" w:cs="宋体"/>
                <w:color w:val="auto"/>
                <w:kern w:val="0"/>
                <w:sz w:val="18"/>
                <w:szCs w:val="18"/>
                <w:highlight w:val="none"/>
              </w:rPr>
            </w:pPr>
            <w:r>
              <w:rPr>
                <w:rFonts w:hint="eastAsia" w:ascii="仿宋" w:hAnsi="仿宋" w:eastAsia="仿宋" w:cs="宋体"/>
                <w:color w:val="auto"/>
                <w:kern w:val="0"/>
                <w:sz w:val="18"/>
                <w:szCs w:val="18"/>
                <w:highlight w:val="none"/>
              </w:rPr>
              <w:t>万元</w:t>
            </w:r>
          </w:p>
        </w:tc>
        <w:tc>
          <w:tcPr>
            <w:tcW w:w="1619" w:type="dxa"/>
            <w:tcBorders>
              <w:top w:val="nil"/>
              <w:left w:val="nil"/>
              <w:bottom w:val="single" w:color="auto" w:sz="4" w:space="0"/>
              <w:right w:val="single" w:color="auto" w:sz="4" w:space="0"/>
            </w:tcBorders>
            <w:noWrap w:val="0"/>
            <w:vAlign w:val="center"/>
          </w:tcPr>
          <w:p w14:paraId="0C5E4BCA">
            <w:pPr>
              <w:widowControl/>
              <w:shd w:val="clear" w:fill="FFFFFF" w:themeFill="background1"/>
              <w:jc w:val="left"/>
              <w:rPr>
                <w:rFonts w:hint="eastAsia" w:ascii="仿宋" w:hAnsi="仿宋" w:eastAsia="仿宋" w:cs="宋体"/>
                <w:color w:val="auto"/>
                <w:kern w:val="0"/>
                <w:sz w:val="18"/>
                <w:szCs w:val="18"/>
                <w:highlight w:val="none"/>
              </w:rPr>
            </w:pPr>
            <w:r>
              <w:rPr>
                <w:rFonts w:hint="eastAsia" w:ascii="仿宋" w:hAnsi="仿宋" w:eastAsia="仿宋" w:cs="宋体"/>
                <w:color w:val="auto"/>
                <w:kern w:val="0"/>
                <w:sz w:val="18"/>
                <w:szCs w:val="18"/>
                <w:highlight w:val="none"/>
              </w:rPr>
              <w:t>1000≤Y＜5000</w:t>
            </w:r>
          </w:p>
        </w:tc>
        <w:tc>
          <w:tcPr>
            <w:tcW w:w="1439" w:type="dxa"/>
            <w:tcBorders>
              <w:top w:val="nil"/>
              <w:left w:val="nil"/>
              <w:bottom w:val="single" w:color="auto" w:sz="4" w:space="0"/>
              <w:right w:val="single" w:color="auto" w:sz="4" w:space="0"/>
            </w:tcBorders>
            <w:noWrap w:val="0"/>
            <w:vAlign w:val="center"/>
          </w:tcPr>
          <w:p w14:paraId="671E82A8">
            <w:pPr>
              <w:widowControl/>
              <w:shd w:val="clear" w:fill="FFFFFF" w:themeFill="background1"/>
              <w:jc w:val="left"/>
              <w:rPr>
                <w:rFonts w:hint="eastAsia" w:ascii="仿宋" w:hAnsi="仿宋" w:eastAsia="仿宋" w:cs="宋体"/>
                <w:color w:val="auto"/>
                <w:kern w:val="0"/>
                <w:sz w:val="18"/>
                <w:szCs w:val="18"/>
                <w:highlight w:val="none"/>
              </w:rPr>
            </w:pPr>
            <w:r>
              <w:rPr>
                <w:rFonts w:hint="eastAsia" w:ascii="仿宋" w:hAnsi="仿宋" w:eastAsia="仿宋" w:cs="宋体"/>
                <w:color w:val="auto"/>
                <w:kern w:val="0"/>
                <w:sz w:val="18"/>
                <w:szCs w:val="18"/>
                <w:highlight w:val="none"/>
              </w:rPr>
              <w:t>500≤Y＜1000</w:t>
            </w:r>
          </w:p>
        </w:tc>
        <w:tc>
          <w:tcPr>
            <w:tcW w:w="925" w:type="dxa"/>
            <w:tcBorders>
              <w:top w:val="nil"/>
              <w:left w:val="nil"/>
              <w:bottom w:val="single" w:color="auto" w:sz="4" w:space="0"/>
              <w:right w:val="single" w:color="auto" w:sz="4" w:space="0"/>
            </w:tcBorders>
            <w:noWrap w:val="0"/>
            <w:vAlign w:val="center"/>
          </w:tcPr>
          <w:p w14:paraId="13D2C858">
            <w:pPr>
              <w:widowControl/>
              <w:shd w:val="clear" w:fill="FFFFFF" w:themeFill="background1"/>
              <w:jc w:val="left"/>
              <w:rPr>
                <w:rFonts w:hint="eastAsia" w:ascii="仿宋" w:hAnsi="仿宋" w:eastAsia="仿宋" w:cs="宋体"/>
                <w:color w:val="auto"/>
                <w:kern w:val="0"/>
                <w:sz w:val="18"/>
                <w:szCs w:val="18"/>
                <w:highlight w:val="none"/>
              </w:rPr>
            </w:pPr>
            <w:r>
              <w:rPr>
                <w:rFonts w:hint="eastAsia" w:ascii="仿宋" w:hAnsi="仿宋" w:eastAsia="仿宋" w:cs="宋体"/>
                <w:color w:val="auto"/>
                <w:kern w:val="0"/>
                <w:sz w:val="18"/>
                <w:szCs w:val="18"/>
                <w:highlight w:val="none"/>
              </w:rPr>
              <w:t>Y＜500</w:t>
            </w:r>
          </w:p>
        </w:tc>
      </w:tr>
      <w:tr w14:paraId="19E32CFA">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noWrap w:val="0"/>
            <w:vAlign w:val="bottom"/>
          </w:tcPr>
          <w:p w14:paraId="4C1D06B7">
            <w:pPr>
              <w:widowControl/>
              <w:shd w:val="clear" w:fill="FFFFFF" w:themeFill="background1"/>
              <w:jc w:val="center"/>
              <w:rPr>
                <w:rFonts w:hint="eastAsia" w:ascii="仿宋" w:hAnsi="仿宋" w:eastAsia="仿宋" w:cs="宋体"/>
                <w:b/>
                <w:bCs/>
                <w:color w:val="auto"/>
                <w:kern w:val="0"/>
                <w:sz w:val="18"/>
                <w:szCs w:val="18"/>
                <w:highlight w:val="none"/>
              </w:rPr>
            </w:pPr>
            <w:r>
              <w:rPr>
                <w:rFonts w:hint="eastAsia" w:ascii="仿宋" w:hAnsi="仿宋" w:eastAsia="仿宋" w:cs="宋体"/>
                <w:b/>
                <w:bCs/>
                <w:color w:val="auto"/>
                <w:kern w:val="0"/>
                <w:sz w:val="18"/>
                <w:szCs w:val="18"/>
                <w:highlight w:val="none"/>
              </w:rPr>
              <w:t>租赁和商务服务业</w:t>
            </w:r>
          </w:p>
        </w:tc>
        <w:tc>
          <w:tcPr>
            <w:tcW w:w="1559" w:type="dxa"/>
            <w:tcBorders>
              <w:top w:val="nil"/>
              <w:left w:val="nil"/>
              <w:bottom w:val="single" w:color="auto" w:sz="4" w:space="0"/>
              <w:right w:val="single" w:color="auto" w:sz="4" w:space="0"/>
            </w:tcBorders>
            <w:noWrap w:val="0"/>
            <w:vAlign w:val="center"/>
          </w:tcPr>
          <w:p w14:paraId="445B4947">
            <w:pPr>
              <w:widowControl/>
              <w:shd w:val="clear" w:fill="FFFFFF" w:themeFill="background1"/>
              <w:jc w:val="left"/>
              <w:rPr>
                <w:rFonts w:hint="eastAsia" w:ascii="仿宋" w:hAnsi="仿宋" w:eastAsia="仿宋" w:cs="宋体"/>
                <w:color w:val="auto"/>
                <w:kern w:val="0"/>
                <w:sz w:val="18"/>
                <w:szCs w:val="18"/>
                <w:highlight w:val="none"/>
              </w:rPr>
            </w:pPr>
            <w:r>
              <w:rPr>
                <w:rFonts w:hint="eastAsia" w:ascii="仿宋" w:hAnsi="仿宋" w:eastAsia="仿宋" w:cs="宋体"/>
                <w:color w:val="auto"/>
                <w:kern w:val="0"/>
                <w:sz w:val="18"/>
                <w:szCs w:val="18"/>
                <w:highlight w:val="none"/>
              </w:rPr>
              <w:t>从业人员（X）</w:t>
            </w:r>
          </w:p>
        </w:tc>
        <w:tc>
          <w:tcPr>
            <w:tcW w:w="737" w:type="dxa"/>
            <w:tcBorders>
              <w:top w:val="nil"/>
              <w:left w:val="nil"/>
              <w:bottom w:val="single" w:color="auto" w:sz="4" w:space="0"/>
              <w:right w:val="single" w:color="auto" w:sz="4" w:space="0"/>
            </w:tcBorders>
            <w:noWrap w:val="0"/>
            <w:vAlign w:val="center"/>
          </w:tcPr>
          <w:p w14:paraId="26CA4C10">
            <w:pPr>
              <w:widowControl/>
              <w:shd w:val="clear" w:fill="FFFFFF" w:themeFill="background1"/>
              <w:jc w:val="left"/>
              <w:rPr>
                <w:rFonts w:hint="eastAsia" w:ascii="仿宋" w:hAnsi="仿宋" w:eastAsia="仿宋" w:cs="宋体"/>
                <w:color w:val="auto"/>
                <w:kern w:val="0"/>
                <w:sz w:val="18"/>
                <w:szCs w:val="18"/>
                <w:highlight w:val="none"/>
              </w:rPr>
            </w:pPr>
            <w:r>
              <w:rPr>
                <w:rFonts w:hint="eastAsia" w:ascii="仿宋" w:hAnsi="仿宋" w:eastAsia="仿宋" w:cs="宋体"/>
                <w:color w:val="auto"/>
                <w:kern w:val="0"/>
                <w:sz w:val="18"/>
                <w:szCs w:val="18"/>
                <w:highlight w:val="none"/>
              </w:rPr>
              <w:t>人</w:t>
            </w:r>
          </w:p>
        </w:tc>
        <w:tc>
          <w:tcPr>
            <w:tcW w:w="1619" w:type="dxa"/>
            <w:tcBorders>
              <w:top w:val="nil"/>
              <w:left w:val="nil"/>
              <w:bottom w:val="single" w:color="auto" w:sz="4" w:space="0"/>
              <w:right w:val="single" w:color="auto" w:sz="4" w:space="0"/>
            </w:tcBorders>
            <w:noWrap w:val="0"/>
            <w:vAlign w:val="center"/>
          </w:tcPr>
          <w:p w14:paraId="161E8570">
            <w:pPr>
              <w:widowControl/>
              <w:shd w:val="clear" w:fill="FFFFFF" w:themeFill="background1"/>
              <w:jc w:val="left"/>
              <w:rPr>
                <w:rFonts w:hint="eastAsia" w:ascii="仿宋" w:hAnsi="仿宋" w:eastAsia="仿宋" w:cs="宋体"/>
                <w:color w:val="auto"/>
                <w:kern w:val="0"/>
                <w:sz w:val="18"/>
                <w:szCs w:val="18"/>
                <w:highlight w:val="none"/>
              </w:rPr>
            </w:pPr>
            <w:r>
              <w:rPr>
                <w:rFonts w:hint="eastAsia" w:ascii="仿宋" w:hAnsi="仿宋" w:eastAsia="仿宋" w:cs="宋体"/>
                <w:color w:val="auto"/>
                <w:kern w:val="0"/>
                <w:sz w:val="18"/>
                <w:szCs w:val="18"/>
                <w:highlight w:val="none"/>
              </w:rPr>
              <w:t>100≤X＜300</w:t>
            </w:r>
          </w:p>
        </w:tc>
        <w:tc>
          <w:tcPr>
            <w:tcW w:w="1439" w:type="dxa"/>
            <w:tcBorders>
              <w:top w:val="nil"/>
              <w:left w:val="nil"/>
              <w:bottom w:val="single" w:color="auto" w:sz="4" w:space="0"/>
              <w:right w:val="single" w:color="auto" w:sz="4" w:space="0"/>
            </w:tcBorders>
            <w:noWrap w:val="0"/>
            <w:vAlign w:val="center"/>
          </w:tcPr>
          <w:p w14:paraId="6AB33758">
            <w:pPr>
              <w:widowControl/>
              <w:shd w:val="clear" w:fill="FFFFFF" w:themeFill="background1"/>
              <w:jc w:val="left"/>
              <w:rPr>
                <w:rFonts w:hint="eastAsia" w:ascii="仿宋" w:hAnsi="仿宋" w:eastAsia="仿宋" w:cs="宋体"/>
                <w:color w:val="auto"/>
                <w:kern w:val="0"/>
                <w:sz w:val="18"/>
                <w:szCs w:val="18"/>
                <w:highlight w:val="none"/>
              </w:rPr>
            </w:pPr>
            <w:r>
              <w:rPr>
                <w:rFonts w:hint="eastAsia" w:ascii="仿宋" w:hAnsi="仿宋" w:eastAsia="仿宋" w:cs="宋体"/>
                <w:color w:val="auto"/>
                <w:kern w:val="0"/>
                <w:sz w:val="18"/>
                <w:szCs w:val="18"/>
                <w:highlight w:val="none"/>
              </w:rPr>
              <w:t>10≤X＜100</w:t>
            </w:r>
          </w:p>
        </w:tc>
        <w:tc>
          <w:tcPr>
            <w:tcW w:w="925" w:type="dxa"/>
            <w:tcBorders>
              <w:top w:val="nil"/>
              <w:left w:val="nil"/>
              <w:bottom w:val="single" w:color="auto" w:sz="4" w:space="0"/>
              <w:right w:val="single" w:color="auto" w:sz="4" w:space="0"/>
            </w:tcBorders>
            <w:noWrap w:val="0"/>
            <w:vAlign w:val="center"/>
          </w:tcPr>
          <w:p w14:paraId="182EF8F8">
            <w:pPr>
              <w:widowControl/>
              <w:shd w:val="clear" w:fill="FFFFFF" w:themeFill="background1"/>
              <w:jc w:val="left"/>
              <w:rPr>
                <w:rFonts w:hint="eastAsia" w:ascii="仿宋" w:hAnsi="仿宋" w:eastAsia="仿宋" w:cs="宋体"/>
                <w:color w:val="auto"/>
                <w:kern w:val="0"/>
                <w:sz w:val="18"/>
                <w:szCs w:val="18"/>
                <w:highlight w:val="none"/>
              </w:rPr>
            </w:pPr>
            <w:r>
              <w:rPr>
                <w:rFonts w:hint="eastAsia" w:ascii="仿宋" w:hAnsi="仿宋" w:eastAsia="仿宋" w:cs="宋体"/>
                <w:color w:val="auto"/>
                <w:kern w:val="0"/>
                <w:sz w:val="18"/>
                <w:szCs w:val="18"/>
                <w:highlight w:val="none"/>
              </w:rPr>
              <w:t>X＜10</w:t>
            </w:r>
          </w:p>
        </w:tc>
      </w:tr>
      <w:tr w14:paraId="721C7C13">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noWrap w:val="0"/>
            <w:vAlign w:val="center"/>
          </w:tcPr>
          <w:p w14:paraId="667783D9">
            <w:pPr>
              <w:shd w:val="clear" w:fill="FFFFFF" w:themeFill="background1"/>
              <w:rPr>
                <w:rFonts w:ascii="仿宋" w:hAnsi="仿宋" w:eastAsia="仿宋"/>
                <w:color w:val="auto"/>
                <w:highlight w:val="none"/>
              </w:rPr>
            </w:pPr>
          </w:p>
        </w:tc>
        <w:tc>
          <w:tcPr>
            <w:tcW w:w="1559" w:type="dxa"/>
            <w:tcBorders>
              <w:top w:val="nil"/>
              <w:left w:val="nil"/>
              <w:bottom w:val="single" w:color="auto" w:sz="4" w:space="0"/>
              <w:right w:val="single" w:color="auto" w:sz="4" w:space="0"/>
            </w:tcBorders>
            <w:noWrap w:val="0"/>
            <w:vAlign w:val="center"/>
          </w:tcPr>
          <w:p w14:paraId="044DC461">
            <w:pPr>
              <w:widowControl/>
              <w:shd w:val="clear" w:fill="FFFFFF" w:themeFill="background1"/>
              <w:jc w:val="left"/>
              <w:rPr>
                <w:rFonts w:hint="eastAsia" w:ascii="仿宋" w:hAnsi="仿宋" w:eastAsia="仿宋" w:cs="宋体"/>
                <w:color w:val="auto"/>
                <w:kern w:val="0"/>
                <w:sz w:val="18"/>
                <w:szCs w:val="18"/>
                <w:highlight w:val="none"/>
              </w:rPr>
            </w:pPr>
            <w:r>
              <w:rPr>
                <w:rFonts w:hint="eastAsia" w:ascii="仿宋" w:hAnsi="仿宋" w:eastAsia="仿宋" w:cs="宋体"/>
                <w:color w:val="auto"/>
                <w:kern w:val="0"/>
                <w:sz w:val="18"/>
                <w:szCs w:val="18"/>
                <w:highlight w:val="none"/>
              </w:rPr>
              <w:t>资产总额（Z）</w:t>
            </w:r>
          </w:p>
        </w:tc>
        <w:tc>
          <w:tcPr>
            <w:tcW w:w="737" w:type="dxa"/>
            <w:tcBorders>
              <w:top w:val="nil"/>
              <w:left w:val="nil"/>
              <w:bottom w:val="single" w:color="auto" w:sz="4" w:space="0"/>
              <w:right w:val="single" w:color="auto" w:sz="4" w:space="0"/>
            </w:tcBorders>
            <w:noWrap w:val="0"/>
            <w:vAlign w:val="center"/>
          </w:tcPr>
          <w:p w14:paraId="717D5495">
            <w:pPr>
              <w:widowControl/>
              <w:shd w:val="clear" w:fill="FFFFFF" w:themeFill="background1"/>
              <w:jc w:val="left"/>
              <w:rPr>
                <w:rFonts w:hint="eastAsia" w:ascii="仿宋" w:hAnsi="仿宋" w:eastAsia="仿宋" w:cs="宋体"/>
                <w:color w:val="auto"/>
                <w:kern w:val="0"/>
                <w:sz w:val="18"/>
                <w:szCs w:val="18"/>
                <w:highlight w:val="none"/>
              </w:rPr>
            </w:pPr>
            <w:r>
              <w:rPr>
                <w:rFonts w:hint="eastAsia" w:ascii="仿宋" w:hAnsi="仿宋" w:eastAsia="仿宋" w:cs="宋体"/>
                <w:color w:val="auto"/>
                <w:kern w:val="0"/>
                <w:sz w:val="18"/>
                <w:szCs w:val="18"/>
                <w:highlight w:val="none"/>
              </w:rPr>
              <w:t>万元</w:t>
            </w:r>
          </w:p>
        </w:tc>
        <w:tc>
          <w:tcPr>
            <w:tcW w:w="1619" w:type="dxa"/>
            <w:tcBorders>
              <w:top w:val="nil"/>
              <w:left w:val="nil"/>
              <w:bottom w:val="single" w:color="auto" w:sz="4" w:space="0"/>
              <w:right w:val="single" w:color="auto" w:sz="4" w:space="0"/>
            </w:tcBorders>
            <w:noWrap w:val="0"/>
            <w:vAlign w:val="center"/>
          </w:tcPr>
          <w:p w14:paraId="5F556249">
            <w:pPr>
              <w:widowControl/>
              <w:shd w:val="clear" w:fill="FFFFFF" w:themeFill="background1"/>
              <w:jc w:val="left"/>
              <w:rPr>
                <w:rFonts w:hint="eastAsia" w:ascii="仿宋" w:hAnsi="仿宋" w:eastAsia="仿宋" w:cs="宋体"/>
                <w:color w:val="auto"/>
                <w:kern w:val="0"/>
                <w:sz w:val="18"/>
                <w:szCs w:val="18"/>
                <w:highlight w:val="none"/>
              </w:rPr>
            </w:pPr>
            <w:r>
              <w:rPr>
                <w:rFonts w:hint="eastAsia" w:ascii="仿宋" w:hAnsi="仿宋" w:eastAsia="仿宋" w:cs="宋体"/>
                <w:color w:val="auto"/>
                <w:kern w:val="0"/>
                <w:sz w:val="18"/>
                <w:szCs w:val="18"/>
                <w:highlight w:val="none"/>
              </w:rPr>
              <w:t>8000≤Z＜120000</w:t>
            </w:r>
          </w:p>
        </w:tc>
        <w:tc>
          <w:tcPr>
            <w:tcW w:w="1439" w:type="dxa"/>
            <w:tcBorders>
              <w:top w:val="nil"/>
              <w:left w:val="nil"/>
              <w:bottom w:val="single" w:color="auto" w:sz="4" w:space="0"/>
              <w:right w:val="single" w:color="auto" w:sz="4" w:space="0"/>
            </w:tcBorders>
            <w:noWrap w:val="0"/>
            <w:vAlign w:val="center"/>
          </w:tcPr>
          <w:p w14:paraId="7DA17077">
            <w:pPr>
              <w:widowControl/>
              <w:shd w:val="clear" w:fill="FFFFFF" w:themeFill="background1"/>
              <w:jc w:val="left"/>
              <w:rPr>
                <w:rFonts w:hint="eastAsia" w:ascii="仿宋" w:hAnsi="仿宋" w:eastAsia="仿宋" w:cs="宋体"/>
                <w:color w:val="auto"/>
                <w:kern w:val="0"/>
                <w:sz w:val="18"/>
                <w:szCs w:val="18"/>
                <w:highlight w:val="none"/>
              </w:rPr>
            </w:pPr>
            <w:r>
              <w:rPr>
                <w:rFonts w:hint="eastAsia" w:ascii="仿宋" w:hAnsi="仿宋" w:eastAsia="仿宋" w:cs="宋体"/>
                <w:color w:val="auto"/>
                <w:kern w:val="0"/>
                <w:sz w:val="18"/>
                <w:szCs w:val="18"/>
                <w:highlight w:val="none"/>
              </w:rPr>
              <w:t>100≤Z＜8000</w:t>
            </w:r>
          </w:p>
        </w:tc>
        <w:tc>
          <w:tcPr>
            <w:tcW w:w="925" w:type="dxa"/>
            <w:tcBorders>
              <w:top w:val="nil"/>
              <w:left w:val="nil"/>
              <w:bottom w:val="single" w:color="auto" w:sz="4" w:space="0"/>
              <w:right w:val="single" w:color="auto" w:sz="4" w:space="0"/>
            </w:tcBorders>
            <w:noWrap w:val="0"/>
            <w:vAlign w:val="center"/>
          </w:tcPr>
          <w:p w14:paraId="6677CA05">
            <w:pPr>
              <w:widowControl/>
              <w:shd w:val="clear" w:fill="FFFFFF" w:themeFill="background1"/>
              <w:jc w:val="left"/>
              <w:rPr>
                <w:rFonts w:hint="eastAsia" w:ascii="仿宋" w:hAnsi="仿宋" w:eastAsia="仿宋" w:cs="宋体"/>
                <w:color w:val="auto"/>
                <w:kern w:val="0"/>
                <w:sz w:val="18"/>
                <w:szCs w:val="18"/>
                <w:highlight w:val="none"/>
              </w:rPr>
            </w:pPr>
            <w:r>
              <w:rPr>
                <w:rFonts w:hint="eastAsia" w:ascii="仿宋" w:hAnsi="仿宋" w:eastAsia="仿宋" w:cs="宋体"/>
                <w:color w:val="auto"/>
                <w:kern w:val="0"/>
                <w:sz w:val="18"/>
                <w:szCs w:val="18"/>
                <w:highlight w:val="none"/>
              </w:rPr>
              <w:t>Y＜100</w:t>
            </w:r>
          </w:p>
        </w:tc>
      </w:tr>
      <w:tr w14:paraId="7389DD78">
        <w:tblPrEx>
          <w:tblCellMar>
            <w:top w:w="0" w:type="dxa"/>
            <w:left w:w="108" w:type="dxa"/>
            <w:bottom w:w="0" w:type="dxa"/>
            <w:right w:w="108" w:type="dxa"/>
          </w:tblCellMar>
        </w:tblPrEx>
        <w:trPr>
          <w:trHeight w:val="225" w:hRule="atLeast"/>
        </w:trPr>
        <w:tc>
          <w:tcPr>
            <w:tcW w:w="1701" w:type="dxa"/>
            <w:tcBorders>
              <w:top w:val="nil"/>
              <w:left w:val="single" w:color="auto" w:sz="4" w:space="0"/>
              <w:bottom w:val="single" w:color="auto" w:sz="4" w:space="0"/>
              <w:right w:val="single" w:color="auto" w:sz="4" w:space="0"/>
            </w:tcBorders>
            <w:noWrap w:val="0"/>
            <w:vAlign w:val="bottom"/>
          </w:tcPr>
          <w:p w14:paraId="53839D89">
            <w:pPr>
              <w:widowControl/>
              <w:shd w:val="clear" w:fill="FFFFFF" w:themeFill="background1"/>
              <w:jc w:val="center"/>
              <w:rPr>
                <w:rFonts w:hint="eastAsia" w:ascii="仿宋" w:hAnsi="仿宋" w:eastAsia="仿宋" w:cs="宋体"/>
                <w:b/>
                <w:bCs/>
                <w:color w:val="auto"/>
                <w:kern w:val="0"/>
                <w:sz w:val="18"/>
                <w:szCs w:val="18"/>
                <w:highlight w:val="none"/>
              </w:rPr>
            </w:pPr>
            <w:r>
              <w:rPr>
                <w:rFonts w:hint="eastAsia" w:ascii="仿宋" w:hAnsi="仿宋" w:eastAsia="仿宋" w:cs="宋体"/>
                <w:b/>
                <w:bCs/>
                <w:color w:val="auto"/>
                <w:kern w:val="0"/>
                <w:sz w:val="18"/>
                <w:szCs w:val="18"/>
                <w:highlight w:val="none"/>
              </w:rPr>
              <w:t>其他未列明行业</w:t>
            </w:r>
          </w:p>
        </w:tc>
        <w:tc>
          <w:tcPr>
            <w:tcW w:w="1559" w:type="dxa"/>
            <w:tcBorders>
              <w:top w:val="nil"/>
              <w:left w:val="nil"/>
              <w:bottom w:val="single" w:color="auto" w:sz="4" w:space="0"/>
              <w:right w:val="single" w:color="auto" w:sz="4" w:space="0"/>
            </w:tcBorders>
            <w:noWrap w:val="0"/>
            <w:vAlign w:val="center"/>
          </w:tcPr>
          <w:p w14:paraId="5F61015C">
            <w:pPr>
              <w:widowControl/>
              <w:shd w:val="clear" w:fill="FFFFFF" w:themeFill="background1"/>
              <w:jc w:val="left"/>
              <w:rPr>
                <w:rFonts w:hint="eastAsia" w:ascii="仿宋" w:hAnsi="仿宋" w:eastAsia="仿宋" w:cs="宋体"/>
                <w:color w:val="auto"/>
                <w:kern w:val="0"/>
                <w:sz w:val="18"/>
                <w:szCs w:val="18"/>
                <w:highlight w:val="none"/>
              </w:rPr>
            </w:pPr>
            <w:r>
              <w:rPr>
                <w:rFonts w:hint="eastAsia" w:ascii="仿宋" w:hAnsi="仿宋" w:eastAsia="仿宋" w:cs="宋体"/>
                <w:color w:val="auto"/>
                <w:kern w:val="0"/>
                <w:sz w:val="18"/>
                <w:szCs w:val="18"/>
                <w:highlight w:val="none"/>
              </w:rPr>
              <w:t>从业人员（X）</w:t>
            </w:r>
          </w:p>
        </w:tc>
        <w:tc>
          <w:tcPr>
            <w:tcW w:w="737" w:type="dxa"/>
            <w:tcBorders>
              <w:top w:val="nil"/>
              <w:left w:val="nil"/>
              <w:bottom w:val="single" w:color="auto" w:sz="4" w:space="0"/>
              <w:right w:val="single" w:color="auto" w:sz="4" w:space="0"/>
            </w:tcBorders>
            <w:noWrap w:val="0"/>
            <w:vAlign w:val="center"/>
          </w:tcPr>
          <w:p w14:paraId="6618ED15">
            <w:pPr>
              <w:widowControl/>
              <w:shd w:val="clear" w:fill="FFFFFF" w:themeFill="background1"/>
              <w:jc w:val="left"/>
              <w:rPr>
                <w:rFonts w:hint="eastAsia" w:ascii="仿宋" w:hAnsi="仿宋" w:eastAsia="仿宋" w:cs="宋体"/>
                <w:color w:val="auto"/>
                <w:kern w:val="0"/>
                <w:sz w:val="18"/>
                <w:szCs w:val="18"/>
                <w:highlight w:val="none"/>
              </w:rPr>
            </w:pPr>
            <w:r>
              <w:rPr>
                <w:rFonts w:hint="eastAsia" w:ascii="仿宋" w:hAnsi="仿宋" w:eastAsia="仿宋" w:cs="宋体"/>
                <w:color w:val="auto"/>
                <w:kern w:val="0"/>
                <w:sz w:val="18"/>
                <w:szCs w:val="18"/>
                <w:highlight w:val="none"/>
              </w:rPr>
              <w:t>人</w:t>
            </w:r>
          </w:p>
        </w:tc>
        <w:tc>
          <w:tcPr>
            <w:tcW w:w="1619" w:type="dxa"/>
            <w:tcBorders>
              <w:top w:val="nil"/>
              <w:left w:val="nil"/>
              <w:bottom w:val="single" w:color="auto" w:sz="4" w:space="0"/>
              <w:right w:val="single" w:color="auto" w:sz="4" w:space="0"/>
            </w:tcBorders>
            <w:noWrap w:val="0"/>
            <w:vAlign w:val="center"/>
          </w:tcPr>
          <w:p w14:paraId="69A6E867">
            <w:pPr>
              <w:widowControl/>
              <w:shd w:val="clear" w:fill="FFFFFF" w:themeFill="background1"/>
              <w:jc w:val="left"/>
              <w:rPr>
                <w:rFonts w:hint="eastAsia" w:ascii="仿宋" w:hAnsi="仿宋" w:eastAsia="仿宋" w:cs="宋体"/>
                <w:color w:val="auto"/>
                <w:kern w:val="0"/>
                <w:sz w:val="18"/>
                <w:szCs w:val="18"/>
                <w:highlight w:val="none"/>
              </w:rPr>
            </w:pPr>
            <w:r>
              <w:rPr>
                <w:rFonts w:hint="eastAsia" w:ascii="仿宋" w:hAnsi="仿宋" w:eastAsia="仿宋" w:cs="宋体"/>
                <w:color w:val="auto"/>
                <w:kern w:val="0"/>
                <w:sz w:val="18"/>
                <w:szCs w:val="18"/>
                <w:highlight w:val="none"/>
              </w:rPr>
              <w:t>100≤X＜300</w:t>
            </w:r>
          </w:p>
        </w:tc>
        <w:tc>
          <w:tcPr>
            <w:tcW w:w="1439" w:type="dxa"/>
            <w:tcBorders>
              <w:top w:val="nil"/>
              <w:left w:val="nil"/>
              <w:bottom w:val="single" w:color="auto" w:sz="4" w:space="0"/>
              <w:right w:val="single" w:color="auto" w:sz="4" w:space="0"/>
            </w:tcBorders>
            <w:noWrap w:val="0"/>
            <w:vAlign w:val="center"/>
          </w:tcPr>
          <w:p w14:paraId="398058B6">
            <w:pPr>
              <w:widowControl/>
              <w:shd w:val="clear" w:fill="FFFFFF" w:themeFill="background1"/>
              <w:jc w:val="left"/>
              <w:rPr>
                <w:rFonts w:hint="eastAsia" w:ascii="仿宋" w:hAnsi="仿宋" w:eastAsia="仿宋" w:cs="宋体"/>
                <w:color w:val="auto"/>
                <w:kern w:val="0"/>
                <w:sz w:val="18"/>
                <w:szCs w:val="18"/>
                <w:highlight w:val="none"/>
              </w:rPr>
            </w:pPr>
            <w:r>
              <w:rPr>
                <w:rFonts w:hint="eastAsia" w:ascii="仿宋" w:hAnsi="仿宋" w:eastAsia="仿宋" w:cs="宋体"/>
                <w:color w:val="auto"/>
                <w:kern w:val="0"/>
                <w:sz w:val="18"/>
                <w:szCs w:val="18"/>
                <w:highlight w:val="none"/>
              </w:rPr>
              <w:t>10≤X＜100</w:t>
            </w:r>
          </w:p>
        </w:tc>
        <w:tc>
          <w:tcPr>
            <w:tcW w:w="925" w:type="dxa"/>
            <w:tcBorders>
              <w:top w:val="nil"/>
              <w:left w:val="nil"/>
              <w:bottom w:val="single" w:color="auto" w:sz="4" w:space="0"/>
              <w:right w:val="single" w:color="auto" w:sz="4" w:space="0"/>
            </w:tcBorders>
            <w:noWrap w:val="0"/>
            <w:vAlign w:val="center"/>
          </w:tcPr>
          <w:p w14:paraId="1A1E32A6">
            <w:pPr>
              <w:widowControl/>
              <w:shd w:val="clear" w:fill="FFFFFF" w:themeFill="background1"/>
              <w:jc w:val="left"/>
              <w:rPr>
                <w:rFonts w:hint="eastAsia" w:ascii="仿宋" w:hAnsi="仿宋" w:eastAsia="仿宋" w:cs="宋体"/>
                <w:color w:val="auto"/>
                <w:kern w:val="0"/>
                <w:sz w:val="18"/>
                <w:szCs w:val="18"/>
                <w:highlight w:val="none"/>
              </w:rPr>
            </w:pPr>
            <w:r>
              <w:rPr>
                <w:rFonts w:hint="eastAsia" w:ascii="仿宋" w:hAnsi="仿宋" w:eastAsia="仿宋" w:cs="宋体"/>
                <w:color w:val="auto"/>
                <w:kern w:val="0"/>
                <w:sz w:val="18"/>
                <w:szCs w:val="18"/>
                <w:highlight w:val="none"/>
              </w:rPr>
              <w:t>X＜10</w:t>
            </w:r>
          </w:p>
        </w:tc>
      </w:tr>
    </w:tbl>
    <w:p w14:paraId="349CDEEC">
      <w:pPr>
        <w:shd w:val="clear" w:fill="FFFFFF" w:themeFill="background1"/>
        <w:spacing w:line="360" w:lineRule="auto"/>
        <w:ind w:firstLine="800" w:firstLineChars="250"/>
        <w:rPr>
          <w:rFonts w:hint="eastAsia" w:ascii="仿宋" w:hAnsi="仿宋" w:eastAsia="仿宋"/>
          <w:color w:val="auto"/>
          <w:sz w:val="32"/>
          <w:szCs w:val="32"/>
          <w:highlight w:val="none"/>
        </w:rPr>
        <w:sectPr>
          <w:footerReference r:id="rId5" w:type="default"/>
          <w:pgSz w:w="11906" w:h="16838"/>
          <w:pgMar w:top="1134" w:right="1134" w:bottom="1134" w:left="1134" w:header="720" w:footer="720" w:gutter="0"/>
          <w:pgNumType w:fmt="decimal" w:start="1"/>
          <w:cols w:space="720" w:num="1"/>
          <w:docGrid w:type="lines" w:linePitch="331" w:charSpace="0"/>
        </w:sectPr>
      </w:pPr>
      <w:r>
        <w:rPr>
          <w:rFonts w:hint="eastAsia" w:ascii="仿宋" w:hAnsi="仿宋" w:eastAsia="仿宋"/>
          <w:color w:val="auto"/>
          <w:sz w:val="32"/>
          <w:szCs w:val="32"/>
          <w:highlight w:val="none"/>
        </w:rPr>
        <w:t>说明：上述标准参照《关于印发中小企业划型标准规定的通知》（工信部联企业[2011]300号），大型、中型和小型企业须同时满足所列指标的下限，否则下划一档；微型企业只须满足所列指标中的一项即可。</w:t>
      </w:r>
    </w:p>
    <w:p w14:paraId="2CD9B12F">
      <w:pPr>
        <w:pStyle w:val="3"/>
        <w:shd w:val="clear" w:fill="FFFFFF" w:themeFill="background1"/>
        <w:jc w:val="both"/>
        <w:rPr>
          <w:rFonts w:hint="eastAsia"/>
          <w:color w:val="auto"/>
          <w:highlight w:val="none"/>
        </w:rPr>
      </w:pPr>
    </w:p>
    <w:p w14:paraId="14C146C9">
      <w:pPr>
        <w:pStyle w:val="3"/>
        <w:shd w:val="clear" w:fill="FFFFFF" w:themeFill="background1"/>
        <w:rPr>
          <w:rFonts w:hint="eastAsia"/>
          <w:color w:val="auto"/>
          <w:highlight w:val="none"/>
        </w:rPr>
      </w:pPr>
      <w:r>
        <w:rPr>
          <w:rFonts w:hint="eastAsia"/>
          <w:color w:val="auto"/>
          <w:sz w:val="32"/>
          <w:szCs w:val="32"/>
          <w:highlight w:val="none"/>
        </w:rPr>
        <w:t>磋商须知正文部分</w:t>
      </w:r>
      <w:bookmarkEnd w:id="45"/>
      <w:bookmarkEnd w:id="46"/>
    </w:p>
    <w:p w14:paraId="6A830EFD">
      <w:pPr>
        <w:pStyle w:val="4"/>
        <w:shd w:val="clear" w:fill="FFFFFF" w:themeFill="background1"/>
        <w:rPr>
          <w:rFonts w:hint="eastAsia"/>
          <w:color w:val="auto"/>
          <w:sz w:val="32"/>
          <w:szCs w:val="32"/>
          <w:highlight w:val="none"/>
        </w:rPr>
      </w:pPr>
      <w:bookmarkStart w:id="47" w:name="_Toc32290"/>
      <w:bookmarkStart w:id="48" w:name="_Toc21923"/>
      <w:r>
        <w:rPr>
          <w:rFonts w:hint="eastAsia"/>
          <w:color w:val="auto"/>
          <w:sz w:val="32"/>
          <w:szCs w:val="32"/>
          <w:highlight w:val="none"/>
        </w:rPr>
        <w:t>一、说明</w:t>
      </w:r>
      <w:bookmarkEnd w:id="47"/>
      <w:bookmarkEnd w:id="48"/>
    </w:p>
    <w:p w14:paraId="72821322">
      <w:pPr>
        <w:shd w:val="clear" w:fill="FFFFFF" w:themeFill="background1"/>
        <w:adjustRightInd w:val="0"/>
        <w:snapToGrid w:val="0"/>
        <w:spacing w:line="360" w:lineRule="auto"/>
        <w:rPr>
          <w:rFonts w:hint="eastAsia" w:ascii="仿宋" w:hAnsi="仿宋" w:eastAsia="仿宋" w:cs="宋体"/>
          <w:b/>
          <w:bCs/>
          <w:color w:val="auto"/>
          <w:sz w:val="32"/>
          <w:szCs w:val="32"/>
          <w:highlight w:val="none"/>
        </w:rPr>
      </w:pPr>
      <w:r>
        <w:rPr>
          <w:rFonts w:hint="eastAsia" w:ascii="仿宋" w:hAnsi="仿宋" w:eastAsia="仿宋" w:cs="宋体"/>
          <w:b/>
          <w:bCs/>
          <w:color w:val="auto"/>
          <w:sz w:val="32"/>
          <w:szCs w:val="32"/>
          <w:highlight w:val="none"/>
        </w:rPr>
        <w:t>1.1 适用范围</w:t>
      </w:r>
    </w:p>
    <w:p w14:paraId="334AB056">
      <w:pPr>
        <w:shd w:val="clear" w:fill="FFFFFF" w:themeFill="background1"/>
        <w:adjustRightInd w:val="0"/>
        <w:snapToGrid w:val="0"/>
        <w:spacing w:line="360" w:lineRule="auto"/>
        <w:ind w:firstLine="640" w:firstLineChars="200"/>
        <w:rPr>
          <w:rFonts w:hint="eastAsia" w:ascii="仿宋" w:hAnsi="仿宋" w:eastAsia="仿宋" w:cs="宋体"/>
          <w:color w:val="auto"/>
          <w:sz w:val="32"/>
          <w:szCs w:val="32"/>
          <w:highlight w:val="none"/>
        </w:rPr>
      </w:pPr>
      <w:r>
        <w:rPr>
          <w:rFonts w:hint="eastAsia" w:ascii="仿宋" w:hAnsi="仿宋" w:eastAsia="仿宋" w:cs="宋体"/>
          <w:color w:val="auto"/>
          <w:sz w:val="32"/>
          <w:szCs w:val="32"/>
          <w:highlight w:val="none"/>
        </w:rPr>
        <w:t>1.1本磋商文件仅适用于本磋商邀请中所叙述的采购项目。</w:t>
      </w:r>
    </w:p>
    <w:p w14:paraId="71BEC85E">
      <w:pPr>
        <w:shd w:val="clear" w:fill="FFFFFF" w:themeFill="background1"/>
        <w:adjustRightInd w:val="0"/>
        <w:snapToGrid w:val="0"/>
        <w:spacing w:line="360" w:lineRule="auto"/>
        <w:rPr>
          <w:rFonts w:hint="eastAsia" w:ascii="仿宋" w:hAnsi="仿宋" w:eastAsia="仿宋" w:cs="宋体"/>
          <w:b/>
          <w:bCs/>
          <w:color w:val="auto"/>
          <w:sz w:val="32"/>
          <w:szCs w:val="32"/>
          <w:highlight w:val="none"/>
        </w:rPr>
      </w:pPr>
      <w:r>
        <w:rPr>
          <w:rFonts w:hint="eastAsia" w:ascii="仿宋" w:hAnsi="仿宋" w:eastAsia="仿宋" w:cs="宋体"/>
          <w:b/>
          <w:bCs/>
          <w:color w:val="auto"/>
          <w:sz w:val="32"/>
          <w:szCs w:val="32"/>
          <w:highlight w:val="none"/>
        </w:rPr>
        <w:t>1.2 项目概况</w:t>
      </w:r>
    </w:p>
    <w:p w14:paraId="4DA5EB4E">
      <w:pPr>
        <w:shd w:val="clear" w:fill="FFFFFF" w:themeFill="background1"/>
        <w:adjustRightInd w:val="0"/>
        <w:snapToGrid w:val="0"/>
        <w:spacing w:line="360" w:lineRule="auto"/>
        <w:ind w:firstLine="640" w:firstLineChars="200"/>
        <w:rPr>
          <w:rFonts w:hint="eastAsia" w:ascii="仿宋" w:hAnsi="仿宋" w:eastAsia="仿宋" w:cs="宋体"/>
          <w:color w:val="auto"/>
          <w:sz w:val="32"/>
          <w:szCs w:val="32"/>
          <w:highlight w:val="none"/>
        </w:rPr>
      </w:pPr>
      <w:r>
        <w:rPr>
          <w:rFonts w:hint="eastAsia" w:ascii="仿宋" w:hAnsi="仿宋" w:eastAsia="仿宋" w:cs="宋体"/>
          <w:color w:val="auto"/>
          <w:sz w:val="32"/>
          <w:szCs w:val="32"/>
          <w:highlight w:val="none"/>
        </w:rPr>
        <w:t>见</w:t>
      </w:r>
      <w:r>
        <w:rPr>
          <w:rFonts w:hint="eastAsia" w:ascii="仿宋" w:hAnsi="仿宋" w:eastAsia="仿宋" w:cs="宋体"/>
          <w:b/>
          <w:color w:val="auto"/>
          <w:sz w:val="32"/>
          <w:szCs w:val="32"/>
          <w:highlight w:val="none"/>
        </w:rPr>
        <w:t>磋商须知前附表</w:t>
      </w:r>
      <w:r>
        <w:rPr>
          <w:rFonts w:hint="eastAsia" w:ascii="仿宋" w:hAnsi="仿宋" w:eastAsia="仿宋" w:cs="宋体"/>
          <w:color w:val="auto"/>
          <w:sz w:val="32"/>
          <w:szCs w:val="32"/>
          <w:highlight w:val="none"/>
        </w:rPr>
        <w:t>。</w:t>
      </w:r>
    </w:p>
    <w:p w14:paraId="11248A0E">
      <w:pPr>
        <w:shd w:val="clear" w:fill="FFFFFF" w:themeFill="background1"/>
        <w:adjustRightInd w:val="0"/>
        <w:snapToGrid w:val="0"/>
        <w:spacing w:line="360" w:lineRule="auto"/>
        <w:rPr>
          <w:rFonts w:hint="eastAsia" w:ascii="仿宋" w:hAnsi="仿宋" w:eastAsia="仿宋" w:cs="宋体"/>
          <w:b/>
          <w:bCs/>
          <w:color w:val="auto"/>
          <w:sz w:val="32"/>
          <w:szCs w:val="32"/>
          <w:highlight w:val="none"/>
        </w:rPr>
      </w:pPr>
      <w:r>
        <w:rPr>
          <w:rFonts w:hint="eastAsia" w:ascii="仿宋" w:hAnsi="仿宋" w:eastAsia="仿宋" w:cs="宋体"/>
          <w:b/>
          <w:bCs/>
          <w:color w:val="auto"/>
          <w:sz w:val="32"/>
          <w:szCs w:val="32"/>
          <w:highlight w:val="none"/>
        </w:rPr>
        <w:t>1.3 合格的供应商</w:t>
      </w:r>
    </w:p>
    <w:p w14:paraId="116337F2">
      <w:pPr>
        <w:shd w:val="clear" w:fill="FFFFFF" w:themeFill="background1"/>
        <w:adjustRightInd w:val="0"/>
        <w:snapToGrid w:val="0"/>
        <w:spacing w:line="360" w:lineRule="auto"/>
        <w:ind w:firstLine="640" w:firstLineChars="200"/>
        <w:rPr>
          <w:rFonts w:hint="eastAsia" w:ascii="仿宋" w:hAnsi="仿宋" w:eastAsia="仿宋" w:cs="宋体"/>
          <w:b/>
          <w:bCs/>
          <w:color w:val="auto"/>
          <w:sz w:val="32"/>
          <w:szCs w:val="32"/>
          <w:highlight w:val="none"/>
        </w:rPr>
      </w:pPr>
      <w:r>
        <w:rPr>
          <w:rFonts w:hint="eastAsia" w:ascii="仿宋" w:hAnsi="仿宋" w:eastAsia="仿宋" w:cs="宋体"/>
          <w:bCs/>
          <w:color w:val="auto"/>
          <w:sz w:val="32"/>
          <w:szCs w:val="32"/>
          <w:highlight w:val="none"/>
        </w:rPr>
        <w:t>1.3.1 供应商的资格要求见</w:t>
      </w:r>
      <w:r>
        <w:rPr>
          <w:rFonts w:hint="eastAsia" w:ascii="仿宋" w:hAnsi="仿宋" w:eastAsia="仿宋" w:cs="宋体"/>
          <w:b/>
          <w:color w:val="auto"/>
          <w:sz w:val="32"/>
          <w:szCs w:val="32"/>
          <w:highlight w:val="none"/>
        </w:rPr>
        <w:t>磋商须知前附表</w:t>
      </w:r>
      <w:r>
        <w:rPr>
          <w:rFonts w:hint="eastAsia" w:ascii="仿宋" w:hAnsi="仿宋" w:eastAsia="仿宋" w:cs="宋体"/>
          <w:color w:val="auto"/>
          <w:sz w:val="32"/>
          <w:szCs w:val="32"/>
          <w:highlight w:val="none"/>
        </w:rPr>
        <w:t>；</w:t>
      </w:r>
    </w:p>
    <w:p w14:paraId="3532CCAC">
      <w:pPr>
        <w:shd w:val="clear" w:fill="FFFFFF" w:themeFill="background1"/>
        <w:spacing w:line="360" w:lineRule="auto"/>
        <w:ind w:firstLine="640" w:firstLineChars="200"/>
        <w:rPr>
          <w:rFonts w:hint="eastAsia" w:ascii="仿宋" w:hAnsi="仿宋" w:eastAsia="仿宋" w:cs="宋体"/>
          <w:color w:val="auto"/>
          <w:sz w:val="32"/>
          <w:szCs w:val="32"/>
          <w:highlight w:val="none"/>
        </w:rPr>
      </w:pPr>
      <w:r>
        <w:rPr>
          <w:rFonts w:hint="eastAsia" w:ascii="仿宋" w:hAnsi="仿宋" w:eastAsia="仿宋" w:cs="宋体"/>
          <w:color w:val="auto"/>
          <w:sz w:val="32"/>
          <w:szCs w:val="32"/>
          <w:highlight w:val="none"/>
        </w:rPr>
        <w:t>1.3.2一个供应商只能提交一个响应文件。但如果不同供应商之间的单位负责人为同一人或者存在直接控股、管理关系的，均作无效报价处理。</w:t>
      </w:r>
    </w:p>
    <w:p w14:paraId="400B0057">
      <w:pPr>
        <w:shd w:val="clear" w:fill="FFFFFF" w:themeFill="background1"/>
        <w:spacing w:line="360" w:lineRule="auto"/>
        <w:ind w:firstLine="640" w:firstLineChars="200"/>
        <w:rPr>
          <w:rFonts w:hint="eastAsia" w:ascii="仿宋" w:hAnsi="仿宋" w:eastAsia="仿宋" w:cs="宋体"/>
          <w:color w:val="auto"/>
          <w:sz w:val="32"/>
          <w:szCs w:val="32"/>
          <w:highlight w:val="none"/>
        </w:rPr>
      </w:pPr>
      <w:r>
        <w:rPr>
          <w:rFonts w:hint="eastAsia" w:ascii="仿宋" w:hAnsi="仿宋" w:eastAsia="仿宋" w:cs="宋体"/>
          <w:color w:val="auto"/>
          <w:sz w:val="32"/>
          <w:szCs w:val="32"/>
          <w:highlight w:val="none"/>
        </w:rPr>
        <w:t>1.3.3供应商存在下列情形之一的，将被认定为串通报价行为并作无效报价处理：</w:t>
      </w:r>
    </w:p>
    <w:p w14:paraId="64100F2D">
      <w:pPr>
        <w:shd w:val="clear" w:fill="FFFFFF" w:themeFill="background1"/>
        <w:spacing w:line="360" w:lineRule="auto"/>
        <w:ind w:firstLine="640" w:firstLineChars="200"/>
        <w:rPr>
          <w:rFonts w:hint="eastAsia" w:ascii="仿宋" w:hAnsi="仿宋" w:eastAsia="仿宋" w:cs="宋体"/>
          <w:color w:val="auto"/>
          <w:sz w:val="32"/>
          <w:szCs w:val="32"/>
          <w:highlight w:val="none"/>
        </w:rPr>
      </w:pPr>
      <w:r>
        <w:rPr>
          <w:rFonts w:hint="eastAsia" w:ascii="仿宋" w:hAnsi="仿宋" w:eastAsia="仿宋" w:cs="宋体"/>
          <w:color w:val="auto"/>
          <w:sz w:val="32"/>
          <w:szCs w:val="32"/>
          <w:highlight w:val="none"/>
        </w:rPr>
        <w:t>（1）不同供应商的响应文件错、漏之处一致或雷同，且不能合理解释的；</w:t>
      </w:r>
    </w:p>
    <w:p w14:paraId="11FE98D5">
      <w:pPr>
        <w:shd w:val="clear" w:fill="FFFFFF" w:themeFill="background1"/>
        <w:spacing w:line="360" w:lineRule="auto"/>
        <w:ind w:firstLine="640" w:firstLineChars="200"/>
        <w:rPr>
          <w:rFonts w:ascii="仿宋" w:hAnsi="仿宋" w:eastAsia="仿宋" w:cs="宋体"/>
          <w:color w:val="auto"/>
          <w:sz w:val="32"/>
          <w:szCs w:val="32"/>
          <w:highlight w:val="none"/>
        </w:rPr>
      </w:pPr>
      <w:r>
        <w:rPr>
          <w:rFonts w:hint="eastAsia" w:ascii="仿宋" w:hAnsi="仿宋" w:eastAsia="仿宋" w:cs="宋体"/>
          <w:color w:val="auto"/>
          <w:sz w:val="32"/>
          <w:szCs w:val="32"/>
          <w:highlight w:val="none"/>
        </w:rPr>
        <w:t>（2）由同一人或分别由几个有利害关系的人携带两个以上（含两个）供应商的企业资料参与资格审查、领取磋商资料，或代表两个以上（含两个）供应商参加磋商答疑会、交纳或退还磋商保证金、开标的；</w:t>
      </w:r>
    </w:p>
    <w:p w14:paraId="33B033DF">
      <w:pPr>
        <w:shd w:val="clear" w:fill="FFFFFF" w:themeFill="background1"/>
        <w:spacing w:line="360" w:lineRule="auto"/>
        <w:ind w:firstLine="640" w:firstLineChars="200"/>
        <w:rPr>
          <w:rFonts w:hint="eastAsia" w:ascii="仿宋" w:hAnsi="仿宋" w:eastAsia="仿宋" w:cs="宋体"/>
          <w:color w:val="auto"/>
          <w:sz w:val="32"/>
          <w:szCs w:val="32"/>
          <w:highlight w:val="none"/>
        </w:rPr>
      </w:pPr>
      <w:r>
        <w:rPr>
          <w:rFonts w:hint="eastAsia" w:ascii="仿宋" w:hAnsi="仿宋" w:eastAsia="仿宋" w:cs="宋体"/>
          <w:color w:val="auto"/>
          <w:sz w:val="32"/>
          <w:szCs w:val="32"/>
          <w:highlight w:val="none"/>
        </w:rPr>
        <w:t>（3）有关法律、法规或规章规定的其他串通报价行为。</w:t>
      </w:r>
    </w:p>
    <w:p w14:paraId="47A5C765">
      <w:pPr>
        <w:shd w:val="clear" w:fill="FFFFFF" w:themeFill="background1"/>
        <w:adjustRightInd w:val="0"/>
        <w:snapToGrid w:val="0"/>
        <w:spacing w:line="360" w:lineRule="auto"/>
        <w:rPr>
          <w:rFonts w:hint="eastAsia" w:ascii="仿宋" w:hAnsi="仿宋" w:eastAsia="仿宋" w:cs="宋体"/>
          <w:b/>
          <w:bCs/>
          <w:color w:val="auto"/>
          <w:sz w:val="32"/>
          <w:szCs w:val="32"/>
          <w:highlight w:val="none"/>
        </w:rPr>
      </w:pPr>
    </w:p>
    <w:p w14:paraId="5D7AE537">
      <w:pPr>
        <w:shd w:val="clear" w:fill="FFFFFF" w:themeFill="background1"/>
        <w:adjustRightInd w:val="0"/>
        <w:snapToGrid w:val="0"/>
        <w:spacing w:line="360" w:lineRule="auto"/>
        <w:rPr>
          <w:rFonts w:hint="eastAsia" w:ascii="仿宋" w:hAnsi="仿宋" w:eastAsia="仿宋" w:cs="宋体"/>
          <w:b/>
          <w:bCs/>
          <w:color w:val="auto"/>
          <w:sz w:val="32"/>
          <w:szCs w:val="32"/>
          <w:highlight w:val="none"/>
        </w:rPr>
      </w:pPr>
    </w:p>
    <w:p w14:paraId="091FFA67">
      <w:pPr>
        <w:pStyle w:val="4"/>
        <w:shd w:val="clear" w:fill="FFFFFF" w:themeFill="background1"/>
        <w:rPr>
          <w:rFonts w:hint="eastAsia"/>
          <w:color w:val="auto"/>
          <w:sz w:val="32"/>
          <w:szCs w:val="32"/>
          <w:highlight w:val="none"/>
        </w:rPr>
      </w:pPr>
      <w:bookmarkStart w:id="49" w:name="_Toc8163"/>
      <w:bookmarkStart w:id="50" w:name="_Toc29433"/>
      <w:r>
        <w:rPr>
          <w:rFonts w:hint="eastAsia"/>
          <w:color w:val="auto"/>
          <w:sz w:val="32"/>
          <w:szCs w:val="32"/>
          <w:highlight w:val="none"/>
        </w:rPr>
        <w:t>二、磋商文件</w:t>
      </w:r>
      <w:bookmarkEnd w:id="49"/>
      <w:bookmarkEnd w:id="50"/>
    </w:p>
    <w:p w14:paraId="15A6A28C">
      <w:pPr>
        <w:shd w:val="clear" w:fill="FFFFFF" w:themeFill="background1"/>
        <w:adjustRightInd w:val="0"/>
        <w:snapToGrid w:val="0"/>
        <w:spacing w:line="360" w:lineRule="auto"/>
        <w:rPr>
          <w:rFonts w:hint="eastAsia" w:ascii="仿宋" w:hAnsi="仿宋" w:eastAsia="仿宋" w:cs="宋体"/>
          <w:b/>
          <w:bCs/>
          <w:color w:val="auto"/>
          <w:sz w:val="32"/>
          <w:szCs w:val="32"/>
          <w:highlight w:val="none"/>
        </w:rPr>
      </w:pPr>
      <w:r>
        <w:rPr>
          <w:rFonts w:hint="eastAsia" w:ascii="仿宋" w:hAnsi="仿宋" w:eastAsia="仿宋" w:cs="宋体"/>
          <w:b/>
          <w:bCs/>
          <w:color w:val="auto"/>
          <w:sz w:val="32"/>
          <w:szCs w:val="32"/>
          <w:highlight w:val="none"/>
        </w:rPr>
        <w:t>2.1 磋商文件的组成</w:t>
      </w:r>
    </w:p>
    <w:p w14:paraId="53A1B348">
      <w:pPr>
        <w:pStyle w:val="26"/>
        <w:shd w:val="clear" w:fill="FFFFFF" w:themeFill="background1"/>
        <w:adjustRightInd w:val="0"/>
        <w:snapToGrid w:val="0"/>
        <w:spacing w:line="360" w:lineRule="auto"/>
        <w:ind w:firstLine="640" w:firstLineChars="200"/>
        <w:rPr>
          <w:rFonts w:hint="eastAsia" w:ascii="仿宋" w:hAnsi="仿宋" w:eastAsia="仿宋" w:cs="宋体"/>
          <w:color w:val="auto"/>
          <w:sz w:val="32"/>
          <w:szCs w:val="32"/>
          <w:highlight w:val="none"/>
        </w:rPr>
      </w:pPr>
      <w:r>
        <w:rPr>
          <w:rFonts w:hint="eastAsia" w:ascii="仿宋" w:hAnsi="仿宋" w:eastAsia="仿宋" w:cs="宋体"/>
          <w:color w:val="auto"/>
          <w:sz w:val="32"/>
          <w:szCs w:val="32"/>
          <w:highlight w:val="none"/>
        </w:rPr>
        <w:t>（1）竞争性磋商公告</w:t>
      </w:r>
    </w:p>
    <w:p w14:paraId="56F12908">
      <w:pPr>
        <w:pStyle w:val="26"/>
        <w:shd w:val="clear" w:fill="FFFFFF" w:themeFill="background1"/>
        <w:adjustRightInd w:val="0"/>
        <w:snapToGrid w:val="0"/>
        <w:spacing w:line="360" w:lineRule="auto"/>
        <w:ind w:firstLine="640" w:firstLineChars="200"/>
        <w:rPr>
          <w:rFonts w:hint="eastAsia" w:ascii="仿宋" w:hAnsi="仿宋" w:eastAsia="仿宋" w:cs="宋体"/>
          <w:color w:val="auto"/>
          <w:sz w:val="32"/>
          <w:szCs w:val="32"/>
          <w:highlight w:val="none"/>
        </w:rPr>
      </w:pPr>
      <w:r>
        <w:rPr>
          <w:rFonts w:hint="eastAsia" w:ascii="仿宋" w:hAnsi="仿宋" w:eastAsia="仿宋" w:cs="宋体"/>
          <w:color w:val="auto"/>
          <w:sz w:val="32"/>
          <w:szCs w:val="32"/>
          <w:highlight w:val="none"/>
        </w:rPr>
        <w:t>（2）磋商须知</w:t>
      </w:r>
    </w:p>
    <w:p w14:paraId="17066499">
      <w:pPr>
        <w:shd w:val="clear" w:fill="FFFFFF" w:themeFill="background1"/>
        <w:adjustRightInd w:val="0"/>
        <w:snapToGrid w:val="0"/>
        <w:spacing w:line="360" w:lineRule="auto"/>
        <w:ind w:firstLine="640" w:firstLineChars="200"/>
        <w:jc w:val="left"/>
        <w:rPr>
          <w:rFonts w:hint="eastAsia" w:ascii="仿宋" w:hAnsi="仿宋" w:eastAsia="仿宋" w:cs="宋体"/>
          <w:color w:val="auto"/>
          <w:sz w:val="32"/>
          <w:szCs w:val="32"/>
          <w:highlight w:val="none"/>
          <w:lang w:val="en-US" w:eastAsia="zh-CN"/>
        </w:rPr>
      </w:pPr>
      <w:r>
        <w:rPr>
          <w:rFonts w:hint="eastAsia" w:ascii="仿宋" w:hAnsi="仿宋" w:eastAsia="仿宋" w:cs="宋体"/>
          <w:color w:val="auto"/>
          <w:sz w:val="32"/>
          <w:szCs w:val="32"/>
          <w:highlight w:val="none"/>
        </w:rPr>
        <w:t>（3）</w:t>
      </w:r>
      <w:r>
        <w:rPr>
          <w:rFonts w:hint="eastAsia" w:ascii="仿宋" w:hAnsi="仿宋" w:eastAsia="仿宋" w:cs="宋体"/>
          <w:color w:val="auto"/>
          <w:sz w:val="32"/>
          <w:szCs w:val="32"/>
          <w:highlight w:val="none"/>
          <w:lang w:val="en-US" w:eastAsia="zh-CN"/>
        </w:rPr>
        <w:t>评审办法</w:t>
      </w:r>
    </w:p>
    <w:p w14:paraId="1EBB6DC2">
      <w:pPr>
        <w:pStyle w:val="26"/>
        <w:shd w:val="clear" w:fill="FFFFFF" w:themeFill="background1"/>
        <w:adjustRightInd w:val="0"/>
        <w:snapToGrid w:val="0"/>
        <w:spacing w:line="360" w:lineRule="auto"/>
        <w:ind w:firstLine="640" w:firstLineChars="200"/>
        <w:rPr>
          <w:rFonts w:hint="default" w:ascii="仿宋" w:hAnsi="仿宋" w:eastAsia="仿宋" w:cs="宋体"/>
          <w:color w:val="auto"/>
          <w:sz w:val="32"/>
          <w:szCs w:val="32"/>
          <w:highlight w:val="none"/>
          <w:lang w:val="en-US" w:eastAsia="zh-CN"/>
        </w:rPr>
      </w:pPr>
      <w:r>
        <w:rPr>
          <w:rFonts w:hint="eastAsia" w:ascii="仿宋" w:hAnsi="仿宋" w:eastAsia="仿宋" w:cs="宋体"/>
          <w:color w:val="auto"/>
          <w:sz w:val="32"/>
          <w:szCs w:val="32"/>
          <w:highlight w:val="none"/>
        </w:rPr>
        <w:t>（4）</w:t>
      </w:r>
      <w:r>
        <w:rPr>
          <w:rFonts w:hint="eastAsia" w:ascii="仿宋" w:hAnsi="仿宋" w:eastAsia="仿宋" w:cs="宋体"/>
          <w:color w:val="auto"/>
          <w:sz w:val="32"/>
          <w:szCs w:val="32"/>
          <w:highlight w:val="none"/>
          <w:lang w:val="en-US" w:eastAsia="zh-CN"/>
        </w:rPr>
        <w:t>政府采购合同格式</w:t>
      </w:r>
    </w:p>
    <w:p w14:paraId="6801A270">
      <w:pPr>
        <w:pStyle w:val="26"/>
        <w:shd w:val="clear" w:fill="FFFFFF" w:themeFill="background1"/>
        <w:adjustRightInd w:val="0"/>
        <w:snapToGrid w:val="0"/>
        <w:spacing w:line="360" w:lineRule="auto"/>
        <w:ind w:firstLine="640" w:firstLineChars="200"/>
        <w:rPr>
          <w:rFonts w:hint="default" w:ascii="仿宋" w:hAnsi="仿宋" w:eastAsia="仿宋" w:cs="宋体"/>
          <w:bCs/>
          <w:color w:val="auto"/>
          <w:sz w:val="32"/>
          <w:szCs w:val="32"/>
          <w:highlight w:val="none"/>
          <w:lang w:val="en-US" w:eastAsia="zh-CN"/>
        </w:rPr>
      </w:pPr>
      <w:r>
        <w:rPr>
          <w:rFonts w:hint="eastAsia" w:ascii="仿宋" w:hAnsi="仿宋" w:eastAsia="仿宋" w:cs="宋体"/>
          <w:color w:val="auto"/>
          <w:sz w:val="32"/>
          <w:szCs w:val="32"/>
          <w:highlight w:val="none"/>
        </w:rPr>
        <w:t>（5）</w:t>
      </w:r>
      <w:r>
        <w:rPr>
          <w:rFonts w:hint="eastAsia" w:ascii="仿宋" w:hAnsi="仿宋" w:eastAsia="仿宋" w:cs="宋体"/>
          <w:color w:val="auto"/>
          <w:sz w:val="32"/>
          <w:szCs w:val="32"/>
          <w:highlight w:val="none"/>
          <w:lang w:val="en-US" w:eastAsia="zh-CN"/>
        </w:rPr>
        <w:t>工程量清单及技术标准</w:t>
      </w:r>
    </w:p>
    <w:p w14:paraId="294A02E4">
      <w:pPr>
        <w:shd w:val="clear" w:fill="FFFFFF" w:themeFill="background1"/>
        <w:autoSpaceDE w:val="0"/>
        <w:autoSpaceDN w:val="0"/>
        <w:adjustRightInd w:val="0"/>
        <w:snapToGrid w:val="0"/>
        <w:spacing w:line="360" w:lineRule="auto"/>
        <w:ind w:firstLine="640" w:firstLineChars="200"/>
        <w:rPr>
          <w:rFonts w:hint="eastAsia" w:ascii="仿宋" w:hAnsi="仿宋" w:eastAsia="仿宋" w:cs="宋体"/>
          <w:color w:val="auto"/>
          <w:sz w:val="32"/>
          <w:szCs w:val="32"/>
          <w:highlight w:val="none"/>
          <w:lang w:val="en-US" w:eastAsia="zh-CN"/>
        </w:rPr>
      </w:pPr>
      <w:r>
        <w:rPr>
          <w:rFonts w:hint="eastAsia" w:ascii="仿宋" w:hAnsi="仿宋" w:eastAsia="仿宋" w:cs="宋体"/>
          <w:color w:val="auto"/>
          <w:sz w:val="32"/>
          <w:szCs w:val="32"/>
          <w:highlight w:val="none"/>
        </w:rPr>
        <w:t>（6）</w:t>
      </w:r>
      <w:r>
        <w:rPr>
          <w:rFonts w:hint="eastAsia" w:ascii="仿宋" w:hAnsi="仿宋" w:eastAsia="仿宋" w:cs="宋体"/>
          <w:color w:val="auto"/>
          <w:sz w:val="32"/>
          <w:szCs w:val="32"/>
          <w:highlight w:val="none"/>
          <w:lang w:val="en-US" w:eastAsia="zh-CN"/>
        </w:rPr>
        <w:t>图纸</w:t>
      </w:r>
    </w:p>
    <w:p w14:paraId="0E158DEF">
      <w:pPr>
        <w:shd w:val="clear" w:fill="FFFFFF" w:themeFill="background1"/>
        <w:adjustRightInd w:val="0"/>
        <w:snapToGrid w:val="0"/>
        <w:spacing w:line="360" w:lineRule="auto"/>
        <w:ind w:firstLine="640" w:firstLineChars="200"/>
        <w:rPr>
          <w:rFonts w:hint="eastAsia" w:ascii="仿宋" w:hAnsi="仿宋" w:eastAsia="仿宋" w:cs="宋体"/>
          <w:color w:val="auto"/>
          <w:sz w:val="32"/>
          <w:szCs w:val="32"/>
          <w:highlight w:val="none"/>
        </w:rPr>
      </w:pPr>
      <w:r>
        <w:rPr>
          <w:rFonts w:hint="eastAsia" w:ascii="仿宋" w:hAnsi="仿宋" w:eastAsia="仿宋" w:cs="宋体"/>
          <w:color w:val="auto"/>
          <w:sz w:val="32"/>
          <w:szCs w:val="32"/>
          <w:highlight w:val="none"/>
        </w:rPr>
        <w:t>（7）响应文件格式</w:t>
      </w:r>
    </w:p>
    <w:p w14:paraId="39368236">
      <w:pPr>
        <w:shd w:val="clear" w:fill="FFFFFF" w:themeFill="background1"/>
        <w:adjustRightInd w:val="0"/>
        <w:snapToGrid w:val="0"/>
        <w:spacing w:line="360" w:lineRule="auto"/>
        <w:rPr>
          <w:rFonts w:hint="eastAsia" w:ascii="仿宋" w:hAnsi="仿宋" w:eastAsia="仿宋" w:cs="宋体"/>
          <w:b/>
          <w:bCs/>
          <w:color w:val="auto"/>
          <w:sz w:val="32"/>
          <w:szCs w:val="32"/>
          <w:highlight w:val="none"/>
        </w:rPr>
      </w:pPr>
      <w:r>
        <w:rPr>
          <w:rFonts w:hint="eastAsia" w:ascii="仿宋" w:hAnsi="仿宋" w:eastAsia="仿宋" w:cs="宋体"/>
          <w:b/>
          <w:bCs/>
          <w:color w:val="auto"/>
          <w:sz w:val="32"/>
          <w:szCs w:val="32"/>
          <w:highlight w:val="none"/>
        </w:rPr>
        <w:t>2.2 磋商文件的澄清</w:t>
      </w:r>
      <w:r>
        <w:rPr>
          <w:rFonts w:hint="eastAsia" w:ascii="仿宋" w:hAnsi="仿宋" w:eastAsia="仿宋" w:cs="宋体"/>
          <w:b/>
          <w:color w:val="auto"/>
          <w:kern w:val="0"/>
          <w:sz w:val="32"/>
          <w:szCs w:val="32"/>
          <w:highlight w:val="none"/>
          <w:lang w:val="zh-CN"/>
        </w:rPr>
        <w:t>或者</w:t>
      </w:r>
      <w:r>
        <w:rPr>
          <w:rFonts w:hint="eastAsia" w:ascii="仿宋" w:hAnsi="仿宋" w:eastAsia="仿宋" w:cs="宋体"/>
          <w:b/>
          <w:bCs/>
          <w:color w:val="auto"/>
          <w:sz w:val="32"/>
          <w:szCs w:val="32"/>
          <w:highlight w:val="none"/>
        </w:rPr>
        <w:t>修改</w:t>
      </w:r>
    </w:p>
    <w:p w14:paraId="2272CE5D">
      <w:pPr>
        <w:shd w:val="clear" w:fill="FFFFFF" w:themeFill="background1"/>
        <w:adjustRightInd w:val="0"/>
        <w:snapToGrid w:val="0"/>
        <w:spacing w:line="360" w:lineRule="auto"/>
        <w:ind w:right="-105" w:rightChars="-50" w:firstLine="640" w:firstLineChars="200"/>
        <w:rPr>
          <w:rFonts w:hint="eastAsia" w:ascii="仿宋" w:hAnsi="仿宋" w:eastAsia="仿宋" w:cs="宋体"/>
          <w:color w:val="auto"/>
          <w:sz w:val="32"/>
          <w:szCs w:val="32"/>
          <w:highlight w:val="none"/>
        </w:rPr>
      </w:pPr>
      <w:r>
        <w:rPr>
          <w:rFonts w:hint="eastAsia" w:ascii="仿宋" w:hAnsi="仿宋" w:eastAsia="仿宋" w:cs="宋体"/>
          <w:color w:val="auto"/>
          <w:sz w:val="32"/>
          <w:szCs w:val="32"/>
          <w:highlight w:val="none"/>
        </w:rPr>
        <w:t>2.2.1</w:t>
      </w:r>
      <w:r>
        <w:rPr>
          <w:rFonts w:hint="eastAsia" w:ascii="仿宋" w:hAnsi="仿宋" w:eastAsia="仿宋" w:cs="宋体"/>
          <w:color w:val="auto"/>
          <w:sz w:val="32"/>
          <w:szCs w:val="32"/>
          <w:highlight w:val="none"/>
          <w:lang w:val="zh-CN"/>
        </w:rPr>
        <w:t>供应商在收到</w:t>
      </w:r>
      <w:r>
        <w:rPr>
          <w:rFonts w:hint="eastAsia" w:ascii="仿宋" w:hAnsi="仿宋" w:eastAsia="仿宋" w:cs="宋体"/>
          <w:color w:val="auto"/>
          <w:sz w:val="32"/>
          <w:szCs w:val="32"/>
          <w:highlight w:val="none"/>
        </w:rPr>
        <w:t>磋商</w:t>
      </w:r>
      <w:r>
        <w:rPr>
          <w:rFonts w:hint="eastAsia" w:ascii="仿宋" w:hAnsi="仿宋" w:eastAsia="仿宋" w:cs="宋体"/>
          <w:color w:val="auto"/>
          <w:sz w:val="32"/>
          <w:szCs w:val="32"/>
          <w:highlight w:val="none"/>
          <w:lang w:val="zh-CN"/>
        </w:rPr>
        <w:t>文件后，若有疑问需要澄清，应于收到</w:t>
      </w:r>
      <w:r>
        <w:rPr>
          <w:rFonts w:hint="eastAsia" w:ascii="仿宋" w:hAnsi="仿宋" w:eastAsia="仿宋" w:cs="宋体"/>
          <w:color w:val="auto"/>
          <w:sz w:val="32"/>
          <w:szCs w:val="32"/>
          <w:highlight w:val="none"/>
        </w:rPr>
        <w:t>磋商</w:t>
      </w:r>
      <w:r>
        <w:rPr>
          <w:rFonts w:hint="eastAsia" w:ascii="仿宋" w:hAnsi="仿宋" w:eastAsia="仿宋" w:cs="宋体"/>
          <w:color w:val="auto"/>
          <w:sz w:val="32"/>
          <w:szCs w:val="32"/>
          <w:highlight w:val="none"/>
          <w:lang w:val="zh-CN"/>
        </w:rPr>
        <w:t>文件后二日内以书面形式（包括书面文字、传真、电子邮件等）向采购人或采购代理机构（以下统称采购机构）提出，采购机构将以书面形式予以解答，解答内容将送达所有参与</w:t>
      </w:r>
      <w:r>
        <w:rPr>
          <w:rFonts w:hint="eastAsia" w:ascii="仿宋" w:hAnsi="仿宋" w:eastAsia="仿宋" w:cs="宋体"/>
          <w:color w:val="auto"/>
          <w:sz w:val="32"/>
          <w:szCs w:val="32"/>
          <w:highlight w:val="none"/>
        </w:rPr>
        <w:t>磋商采购活动</w:t>
      </w:r>
      <w:r>
        <w:rPr>
          <w:rFonts w:hint="eastAsia" w:ascii="仿宋" w:hAnsi="仿宋" w:eastAsia="仿宋" w:cs="宋体"/>
          <w:color w:val="auto"/>
          <w:sz w:val="32"/>
          <w:szCs w:val="32"/>
          <w:highlight w:val="none"/>
          <w:lang w:val="zh-CN"/>
        </w:rPr>
        <w:t>的供应商。</w:t>
      </w:r>
    </w:p>
    <w:p w14:paraId="53A19B4E">
      <w:pPr>
        <w:shd w:val="clear" w:fill="FFFFFF" w:themeFill="background1"/>
        <w:adjustRightInd w:val="0"/>
        <w:snapToGrid w:val="0"/>
        <w:spacing w:line="360" w:lineRule="auto"/>
        <w:ind w:right="-105" w:rightChars="-50" w:firstLine="640" w:firstLineChars="200"/>
        <w:rPr>
          <w:rFonts w:hint="eastAsia" w:ascii="仿宋" w:hAnsi="仿宋" w:eastAsia="仿宋" w:cs="宋体"/>
          <w:color w:val="auto"/>
          <w:sz w:val="32"/>
          <w:szCs w:val="32"/>
          <w:highlight w:val="none"/>
        </w:rPr>
      </w:pPr>
      <w:r>
        <w:rPr>
          <w:rFonts w:hint="eastAsia" w:ascii="仿宋" w:hAnsi="仿宋" w:eastAsia="仿宋" w:cs="宋体"/>
          <w:color w:val="auto"/>
          <w:sz w:val="32"/>
          <w:szCs w:val="32"/>
          <w:highlight w:val="none"/>
        </w:rPr>
        <w:t>2.2.2提交首次响应文件截止之日前，采购机构或者磋商小组可以对已发出的磋商文件进行必要的澄清或者修改，澄清或者修改的内容作为磋商文件的组成部分。澄清或者修改的内容可能影响响应文件编制的，采购机构或者磋商小组应当在提交首次响应文件截止之日5日前，以书面形式通知所有接收磋商文件的供应商，不足5日的，应当顺延提交首次响应文件的截止日期。</w:t>
      </w:r>
      <w:bookmarkStart w:id="51" w:name="_Toc21288"/>
      <w:bookmarkStart w:id="52" w:name="_Toc23467"/>
    </w:p>
    <w:p w14:paraId="1A146992">
      <w:pPr>
        <w:shd w:val="clear" w:fill="FFFFFF" w:themeFill="background1"/>
        <w:adjustRightInd w:val="0"/>
        <w:snapToGrid w:val="0"/>
        <w:spacing w:line="360" w:lineRule="auto"/>
        <w:ind w:right="-105" w:rightChars="-50" w:firstLine="640" w:firstLineChars="200"/>
        <w:rPr>
          <w:rFonts w:hint="eastAsia" w:ascii="仿宋" w:hAnsi="仿宋" w:eastAsia="仿宋" w:cs="宋体"/>
          <w:color w:val="auto"/>
          <w:sz w:val="32"/>
          <w:szCs w:val="32"/>
          <w:highlight w:val="none"/>
        </w:rPr>
      </w:pPr>
    </w:p>
    <w:p w14:paraId="740BAC15">
      <w:pPr>
        <w:pStyle w:val="4"/>
        <w:shd w:val="clear" w:fill="FFFFFF" w:themeFill="background1"/>
        <w:rPr>
          <w:rFonts w:hint="eastAsia"/>
          <w:color w:val="auto"/>
          <w:sz w:val="32"/>
          <w:szCs w:val="32"/>
          <w:highlight w:val="none"/>
        </w:rPr>
      </w:pPr>
      <w:r>
        <w:rPr>
          <w:rFonts w:hint="eastAsia"/>
          <w:color w:val="auto"/>
          <w:sz w:val="32"/>
          <w:szCs w:val="32"/>
          <w:highlight w:val="none"/>
        </w:rPr>
        <w:t>三、响应文件</w:t>
      </w:r>
      <w:bookmarkEnd w:id="51"/>
      <w:bookmarkEnd w:id="52"/>
    </w:p>
    <w:p w14:paraId="05DB113C">
      <w:pPr>
        <w:shd w:val="clear" w:fill="FFFFFF" w:themeFill="background1"/>
        <w:adjustRightInd w:val="0"/>
        <w:snapToGrid w:val="0"/>
        <w:spacing w:line="360" w:lineRule="auto"/>
        <w:rPr>
          <w:rFonts w:hint="eastAsia" w:ascii="仿宋" w:hAnsi="仿宋" w:eastAsia="仿宋" w:cs="宋体"/>
          <w:b/>
          <w:bCs/>
          <w:color w:val="auto"/>
          <w:sz w:val="32"/>
          <w:szCs w:val="32"/>
          <w:highlight w:val="none"/>
        </w:rPr>
      </w:pPr>
      <w:r>
        <w:rPr>
          <w:rFonts w:hint="eastAsia" w:ascii="仿宋" w:hAnsi="仿宋" w:eastAsia="仿宋" w:cs="宋体"/>
          <w:b/>
          <w:bCs/>
          <w:color w:val="auto"/>
          <w:sz w:val="32"/>
          <w:szCs w:val="32"/>
          <w:highlight w:val="none"/>
        </w:rPr>
        <w:t>3.1 一般要求</w:t>
      </w:r>
    </w:p>
    <w:p w14:paraId="1123FC24">
      <w:pPr>
        <w:shd w:val="clear" w:fill="FFFFFF" w:themeFill="background1"/>
        <w:adjustRightInd w:val="0"/>
        <w:snapToGrid w:val="0"/>
        <w:spacing w:line="360" w:lineRule="auto"/>
        <w:ind w:right="-105" w:rightChars="-50" w:firstLine="640" w:firstLineChars="200"/>
        <w:rPr>
          <w:rFonts w:hint="eastAsia" w:ascii="仿宋" w:hAnsi="仿宋" w:eastAsia="仿宋" w:cs="宋体"/>
          <w:color w:val="auto"/>
          <w:sz w:val="32"/>
          <w:szCs w:val="32"/>
          <w:highlight w:val="none"/>
        </w:rPr>
      </w:pPr>
      <w:r>
        <w:rPr>
          <w:rFonts w:hint="eastAsia" w:ascii="仿宋" w:hAnsi="仿宋" w:eastAsia="仿宋" w:cs="宋体"/>
          <w:color w:val="auto"/>
          <w:sz w:val="32"/>
          <w:szCs w:val="32"/>
          <w:highlight w:val="none"/>
        </w:rPr>
        <w:t>3.1.1 供应商应按本文件第七章“响应文件格式”的要求编制响应文件。</w:t>
      </w:r>
    </w:p>
    <w:p w14:paraId="5E9ADCF2">
      <w:pPr>
        <w:shd w:val="clear" w:fill="FFFFFF" w:themeFill="background1"/>
        <w:adjustRightInd w:val="0"/>
        <w:snapToGrid w:val="0"/>
        <w:spacing w:line="360" w:lineRule="auto"/>
        <w:ind w:right="-105" w:rightChars="-50" w:firstLine="640" w:firstLineChars="200"/>
        <w:rPr>
          <w:rFonts w:hint="eastAsia" w:ascii="仿宋" w:hAnsi="仿宋" w:eastAsia="仿宋" w:cs="宋体"/>
          <w:color w:val="auto"/>
          <w:sz w:val="32"/>
          <w:szCs w:val="32"/>
          <w:highlight w:val="none"/>
        </w:rPr>
      </w:pPr>
      <w:r>
        <w:rPr>
          <w:rFonts w:hint="eastAsia" w:ascii="仿宋" w:hAnsi="仿宋" w:eastAsia="仿宋" w:cs="宋体"/>
          <w:color w:val="auto"/>
          <w:sz w:val="32"/>
          <w:szCs w:val="32"/>
          <w:highlight w:val="none"/>
        </w:rPr>
        <w:t>3.1.2计量单位应使用我国法定计量单位。</w:t>
      </w:r>
    </w:p>
    <w:p w14:paraId="672971CB">
      <w:pPr>
        <w:shd w:val="clear" w:fill="FFFFFF" w:themeFill="background1"/>
        <w:adjustRightInd w:val="0"/>
        <w:snapToGrid w:val="0"/>
        <w:spacing w:line="360" w:lineRule="auto"/>
        <w:rPr>
          <w:rFonts w:hint="eastAsia" w:ascii="仿宋" w:hAnsi="仿宋" w:eastAsia="仿宋" w:cs="宋体"/>
          <w:b/>
          <w:bCs/>
          <w:color w:val="auto"/>
          <w:sz w:val="32"/>
          <w:szCs w:val="32"/>
          <w:highlight w:val="none"/>
        </w:rPr>
      </w:pPr>
      <w:r>
        <w:rPr>
          <w:rFonts w:hint="eastAsia" w:ascii="仿宋" w:hAnsi="仿宋" w:eastAsia="仿宋" w:cs="宋体"/>
          <w:b/>
          <w:bCs/>
          <w:color w:val="auto"/>
          <w:sz w:val="32"/>
          <w:szCs w:val="32"/>
          <w:highlight w:val="none"/>
        </w:rPr>
        <w:t xml:space="preserve">3.2 </w:t>
      </w:r>
      <w:r>
        <w:rPr>
          <w:rFonts w:hint="eastAsia" w:ascii="仿宋" w:hAnsi="仿宋" w:eastAsia="仿宋" w:cs="宋体"/>
          <w:b/>
          <w:color w:val="auto"/>
          <w:sz w:val="32"/>
          <w:szCs w:val="32"/>
          <w:highlight w:val="none"/>
        </w:rPr>
        <w:t>响应文件</w:t>
      </w:r>
      <w:r>
        <w:rPr>
          <w:rFonts w:hint="eastAsia" w:ascii="仿宋" w:hAnsi="仿宋" w:eastAsia="仿宋" w:cs="宋体"/>
          <w:b/>
          <w:bCs/>
          <w:color w:val="auto"/>
          <w:sz w:val="32"/>
          <w:szCs w:val="32"/>
          <w:highlight w:val="none"/>
        </w:rPr>
        <w:t>的组成</w:t>
      </w:r>
    </w:p>
    <w:p w14:paraId="5FE79208">
      <w:pPr>
        <w:shd w:val="clear" w:fill="FFFFFF" w:themeFill="background1"/>
        <w:autoSpaceDE w:val="0"/>
        <w:autoSpaceDN w:val="0"/>
        <w:adjustRightInd w:val="0"/>
        <w:spacing w:line="360" w:lineRule="auto"/>
        <w:ind w:firstLine="640" w:firstLineChars="200"/>
        <w:rPr>
          <w:rFonts w:hint="eastAsia" w:ascii="仿宋" w:hAnsi="仿宋" w:eastAsia="仿宋" w:cs="宋体"/>
          <w:color w:val="auto"/>
          <w:sz w:val="32"/>
          <w:szCs w:val="32"/>
          <w:highlight w:val="none"/>
        </w:rPr>
      </w:pPr>
      <w:r>
        <w:rPr>
          <w:rFonts w:hint="eastAsia" w:ascii="仿宋" w:hAnsi="仿宋" w:eastAsia="仿宋" w:cs="宋体"/>
          <w:color w:val="auto"/>
          <w:sz w:val="32"/>
          <w:szCs w:val="32"/>
          <w:highlight w:val="none"/>
          <w:lang w:val="zh-CN"/>
        </w:rPr>
        <w:t>（1）磋商申请及附录</w:t>
      </w:r>
    </w:p>
    <w:p w14:paraId="24CC25BA">
      <w:pPr>
        <w:shd w:val="clear" w:fill="FFFFFF" w:themeFill="background1"/>
        <w:autoSpaceDE w:val="0"/>
        <w:autoSpaceDN w:val="0"/>
        <w:adjustRightInd w:val="0"/>
        <w:spacing w:line="360" w:lineRule="auto"/>
        <w:ind w:firstLine="640" w:firstLineChars="200"/>
        <w:jc w:val="left"/>
        <w:rPr>
          <w:rFonts w:hint="eastAsia" w:ascii="仿宋" w:hAnsi="仿宋" w:eastAsia="仿宋" w:cs="宋体"/>
          <w:color w:val="auto"/>
          <w:sz w:val="32"/>
          <w:szCs w:val="32"/>
          <w:highlight w:val="none"/>
          <w:lang w:val="zh-CN"/>
        </w:rPr>
      </w:pPr>
      <w:r>
        <w:rPr>
          <w:rFonts w:hint="eastAsia" w:ascii="仿宋" w:hAnsi="仿宋" w:eastAsia="仿宋" w:cs="宋体"/>
          <w:color w:val="auto"/>
          <w:sz w:val="32"/>
          <w:szCs w:val="32"/>
          <w:highlight w:val="none"/>
          <w:lang w:val="zh-CN"/>
        </w:rPr>
        <w:t>（2）已标价的工程量清单</w:t>
      </w:r>
    </w:p>
    <w:p w14:paraId="43F9EA13">
      <w:pPr>
        <w:shd w:val="clear" w:fill="FFFFFF" w:themeFill="background1"/>
        <w:autoSpaceDE w:val="0"/>
        <w:autoSpaceDN w:val="0"/>
        <w:adjustRightInd w:val="0"/>
        <w:spacing w:line="360" w:lineRule="auto"/>
        <w:ind w:firstLine="640" w:firstLineChars="200"/>
        <w:jc w:val="left"/>
        <w:rPr>
          <w:rFonts w:hint="eastAsia" w:ascii="仿宋" w:hAnsi="仿宋" w:eastAsia="仿宋" w:cs="宋体"/>
          <w:color w:val="auto"/>
          <w:sz w:val="32"/>
          <w:szCs w:val="32"/>
          <w:highlight w:val="none"/>
        </w:rPr>
      </w:pPr>
      <w:r>
        <w:rPr>
          <w:rFonts w:hint="eastAsia" w:ascii="仿宋" w:hAnsi="仿宋" w:eastAsia="仿宋" w:cs="宋体"/>
          <w:color w:val="auto"/>
          <w:sz w:val="32"/>
          <w:szCs w:val="32"/>
          <w:highlight w:val="none"/>
        </w:rPr>
        <w:t>（3）资格证明文件</w:t>
      </w:r>
    </w:p>
    <w:p w14:paraId="7FDC2228">
      <w:pPr>
        <w:shd w:val="clear" w:fill="FFFFFF" w:themeFill="background1"/>
        <w:autoSpaceDE w:val="0"/>
        <w:autoSpaceDN w:val="0"/>
        <w:adjustRightInd w:val="0"/>
        <w:spacing w:line="360" w:lineRule="auto"/>
        <w:ind w:firstLine="640" w:firstLineChars="200"/>
        <w:jc w:val="left"/>
        <w:rPr>
          <w:rFonts w:hint="eastAsia" w:ascii="仿宋" w:hAnsi="仿宋" w:eastAsia="仿宋" w:cs="宋体"/>
          <w:color w:val="auto"/>
          <w:sz w:val="32"/>
          <w:szCs w:val="32"/>
          <w:highlight w:val="none"/>
          <w:lang w:val="zh-CN"/>
        </w:rPr>
      </w:pPr>
      <w:r>
        <w:rPr>
          <w:rFonts w:hint="eastAsia" w:ascii="仿宋" w:hAnsi="仿宋" w:eastAsia="仿宋" w:cs="宋体"/>
          <w:color w:val="auto"/>
          <w:sz w:val="32"/>
          <w:szCs w:val="32"/>
          <w:highlight w:val="none"/>
        </w:rPr>
        <w:t>（</w:t>
      </w:r>
      <w:r>
        <w:rPr>
          <w:rFonts w:hint="eastAsia" w:ascii="仿宋" w:hAnsi="仿宋" w:eastAsia="仿宋" w:cs="宋体"/>
          <w:color w:val="auto"/>
          <w:sz w:val="32"/>
          <w:szCs w:val="32"/>
          <w:highlight w:val="none"/>
          <w:lang w:val="zh-CN"/>
        </w:rPr>
        <w:t>4）施工组织设计</w:t>
      </w:r>
    </w:p>
    <w:p w14:paraId="025C4AE3">
      <w:pPr>
        <w:shd w:val="clear" w:fill="FFFFFF" w:themeFill="background1"/>
        <w:autoSpaceDE w:val="0"/>
        <w:autoSpaceDN w:val="0"/>
        <w:adjustRightInd w:val="0"/>
        <w:spacing w:line="360" w:lineRule="auto"/>
        <w:ind w:firstLine="640" w:firstLineChars="200"/>
        <w:jc w:val="left"/>
        <w:rPr>
          <w:rFonts w:hint="eastAsia" w:ascii="仿宋" w:hAnsi="仿宋" w:eastAsia="仿宋" w:cs="宋体"/>
          <w:color w:val="auto"/>
          <w:sz w:val="32"/>
          <w:szCs w:val="32"/>
          <w:highlight w:val="none"/>
          <w:lang w:val="zh-CN"/>
        </w:rPr>
      </w:pPr>
      <w:r>
        <w:rPr>
          <w:rFonts w:hint="eastAsia" w:ascii="仿宋" w:hAnsi="仿宋" w:eastAsia="仿宋" w:cs="宋体"/>
          <w:color w:val="auto"/>
          <w:sz w:val="32"/>
          <w:szCs w:val="32"/>
          <w:highlight w:val="none"/>
          <w:lang w:val="zh-CN"/>
        </w:rPr>
        <w:t>（5）</w:t>
      </w:r>
      <w:r>
        <w:rPr>
          <w:rFonts w:hint="eastAsia" w:ascii="仿宋" w:hAnsi="仿宋" w:eastAsia="仿宋" w:cs="宋体"/>
          <w:color w:val="auto"/>
          <w:sz w:val="32"/>
          <w:szCs w:val="32"/>
          <w:highlight w:val="none"/>
        </w:rPr>
        <w:t>项目管理机构</w:t>
      </w:r>
    </w:p>
    <w:p w14:paraId="6EEE5C5F">
      <w:pPr>
        <w:shd w:val="clear" w:fill="FFFFFF" w:themeFill="background1"/>
        <w:adjustRightInd w:val="0"/>
        <w:snapToGrid w:val="0"/>
        <w:spacing w:line="360" w:lineRule="auto"/>
        <w:rPr>
          <w:rFonts w:hint="eastAsia" w:ascii="仿宋" w:hAnsi="仿宋" w:eastAsia="仿宋" w:cs="宋体"/>
          <w:b/>
          <w:bCs/>
          <w:color w:val="auto"/>
          <w:sz w:val="32"/>
          <w:szCs w:val="32"/>
          <w:highlight w:val="none"/>
        </w:rPr>
      </w:pPr>
      <w:r>
        <w:rPr>
          <w:rFonts w:hint="eastAsia" w:ascii="仿宋" w:hAnsi="仿宋" w:eastAsia="仿宋" w:cs="宋体"/>
          <w:b/>
          <w:bCs/>
          <w:color w:val="auto"/>
          <w:sz w:val="32"/>
          <w:szCs w:val="32"/>
          <w:highlight w:val="none"/>
        </w:rPr>
        <w:t>3.3 报价要求</w:t>
      </w:r>
    </w:p>
    <w:p w14:paraId="6E895B08">
      <w:pPr>
        <w:shd w:val="clear" w:fill="FFFFFF" w:themeFill="background1"/>
        <w:spacing w:line="360" w:lineRule="auto"/>
        <w:ind w:firstLine="640" w:firstLineChars="200"/>
        <w:rPr>
          <w:rFonts w:hint="eastAsia" w:ascii="仿宋" w:hAnsi="仿宋" w:eastAsia="仿宋" w:cs="宋体"/>
          <w:color w:val="auto"/>
          <w:sz w:val="32"/>
          <w:szCs w:val="32"/>
          <w:highlight w:val="none"/>
        </w:rPr>
      </w:pPr>
      <w:r>
        <w:rPr>
          <w:rFonts w:hint="eastAsia" w:ascii="仿宋" w:hAnsi="仿宋" w:eastAsia="仿宋" w:cs="宋体"/>
          <w:color w:val="auto"/>
          <w:sz w:val="32"/>
          <w:szCs w:val="32"/>
          <w:highlight w:val="none"/>
        </w:rPr>
        <w:t>3.3.1</w:t>
      </w:r>
      <w:r>
        <w:rPr>
          <w:rFonts w:hint="eastAsia" w:ascii="仿宋" w:hAnsi="仿宋" w:eastAsia="仿宋" w:cs="宋体"/>
          <w:color w:val="auto"/>
          <w:sz w:val="32"/>
          <w:szCs w:val="32"/>
          <w:highlight w:val="none"/>
          <w:lang w:val="zh-CN"/>
        </w:rPr>
        <w:t>供应商应根据所提供的工程项目清单的要求编制单价、合价和总价</w:t>
      </w:r>
      <w:r>
        <w:rPr>
          <w:rFonts w:hint="eastAsia" w:ascii="仿宋" w:hAnsi="仿宋" w:eastAsia="仿宋" w:cs="宋体"/>
          <w:color w:val="auto"/>
          <w:sz w:val="32"/>
          <w:szCs w:val="32"/>
          <w:highlight w:val="none"/>
        </w:rPr>
        <w:t>，且只允许有一个报价</w:t>
      </w:r>
      <w:r>
        <w:rPr>
          <w:rFonts w:hint="eastAsia" w:ascii="仿宋" w:hAnsi="仿宋" w:eastAsia="仿宋" w:cs="宋体"/>
          <w:color w:val="auto"/>
          <w:sz w:val="32"/>
          <w:szCs w:val="32"/>
          <w:highlight w:val="none"/>
          <w:lang w:val="zh-CN"/>
        </w:rPr>
        <w:t>。</w:t>
      </w:r>
    </w:p>
    <w:p w14:paraId="00858B0A">
      <w:pPr>
        <w:shd w:val="clear" w:fill="FFFFFF" w:themeFill="background1"/>
        <w:spacing w:line="360" w:lineRule="auto"/>
        <w:ind w:firstLine="640" w:firstLineChars="200"/>
        <w:rPr>
          <w:rFonts w:hint="eastAsia" w:ascii="仿宋" w:hAnsi="仿宋" w:eastAsia="仿宋" w:cs="宋体"/>
          <w:color w:val="auto"/>
          <w:sz w:val="32"/>
          <w:szCs w:val="32"/>
          <w:highlight w:val="none"/>
        </w:rPr>
      </w:pPr>
      <w:r>
        <w:rPr>
          <w:rFonts w:hint="eastAsia" w:ascii="仿宋" w:hAnsi="仿宋" w:eastAsia="仿宋" w:cs="宋体"/>
          <w:color w:val="auto"/>
          <w:sz w:val="32"/>
          <w:szCs w:val="32"/>
          <w:highlight w:val="none"/>
        </w:rPr>
        <w:t>3.3.2</w:t>
      </w:r>
      <w:r>
        <w:rPr>
          <w:rFonts w:hint="eastAsia" w:ascii="仿宋" w:hAnsi="仿宋" w:eastAsia="仿宋" w:cs="宋体"/>
          <w:color w:val="auto"/>
          <w:sz w:val="32"/>
          <w:szCs w:val="32"/>
          <w:highlight w:val="none"/>
          <w:lang w:val="zh-CN"/>
        </w:rPr>
        <w:t>报价应是本磋商文件所确定的全部工作内容的价格体现。其应包括施工设备、劳务、管理、材料、安装、维护、检验、利润、税金及政策性文件规定的各项应有费用，以及施工中的水、电费、合同履行中人工及材料涨价因素和其它风险产生的各项费用。</w:t>
      </w:r>
    </w:p>
    <w:p w14:paraId="7965DD35">
      <w:pPr>
        <w:shd w:val="clear" w:fill="FFFFFF" w:themeFill="background1"/>
        <w:spacing w:line="360" w:lineRule="auto"/>
        <w:ind w:firstLine="640" w:firstLineChars="200"/>
        <w:rPr>
          <w:rFonts w:hint="eastAsia" w:ascii="仿宋" w:hAnsi="仿宋" w:eastAsia="仿宋" w:cs="宋体"/>
          <w:color w:val="auto"/>
          <w:sz w:val="32"/>
          <w:szCs w:val="32"/>
          <w:highlight w:val="none"/>
        </w:rPr>
      </w:pPr>
      <w:r>
        <w:rPr>
          <w:rFonts w:hint="eastAsia" w:ascii="仿宋" w:hAnsi="仿宋" w:eastAsia="仿宋" w:cs="宋体"/>
          <w:color w:val="auto"/>
          <w:sz w:val="32"/>
          <w:szCs w:val="32"/>
          <w:highlight w:val="none"/>
        </w:rPr>
        <w:t>3.3.3响应文件中标明的价格在合同执行过程中是固定不变的，不得以任何理由予以变更。以可变动价格提交的报价将被认为是非实质响应采购要求而被拒绝。</w:t>
      </w:r>
    </w:p>
    <w:p w14:paraId="7391AF9D">
      <w:pPr>
        <w:pStyle w:val="26"/>
        <w:shd w:val="clear" w:fill="FFFFFF" w:themeFill="background1"/>
        <w:adjustRightInd w:val="0"/>
        <w:snapToGrid w:val="0"/>
        <w:spacing w:line="360" w:lineRule="auto"/>
        <w:ind w:firstLine="640" w:firstLineChars="200"/>
        <w:rPr>
          <w:rFonts w:hint="eastAsia" w:ascii="仿宋" w:hAnsi="仿宋" w:eastAsia="仿宋" w:cs="宋体"/>
          <w:color w:val="auto"/>
          <w:sz w:val="32"/>
          <w:szCs w:val="32"/>
          <w:highlight w:val="none"/>
        </w:rPr>
      </w:pPr>
      <w:r>
        <w:rPr>
          <w:rFonts w:hint="eastAsia" w:ascii="仿宋" w:hAnsi="仿宋" w:eastAsia="仿宋" w:cs="宋体"/>
          <w:color w:val="auto"/>
          <w:sz w:val="32"/>
          <w:szCs w:val="32"/>
          <w:highlight w:val="none"/>
        </w:rPr>
        <w:t>3.3.4采购项目预算见</w:t>
      </w:r>
      <w:r>
        <w:rPr>
          <w:rFonts w:hint="eastAsia" w:ascii="仿宋" w:hAnsi="仿宋" w:eastAsia="仿宋" w:cs="宋体"/>
          <w:b/>
          <w:color w:val="auto"/>
          <w:sz w:val="32"/>
          <w:szCs w:val="32"/>
          <w:highlight w:val="none"/>
        </w:rPr>
        <w:t>磋商须知前附表</w:t>
      </w:r>
      <w:r>
        <w:rPr>
          <w:rFonts w:hint="eastAsia" w:ascii="仿宋" w:hAnsi="仿宋" w:eastAsia="仿宋" w:cs="宋体"/>
          <w:color w:val="auto"/>
          <w:sz w:val="32"/>
          <w:szCs w:val="32"/>
          <w:highlight w:val="none"/>
        </w:rPr>
        <w:t>，</w:t>
      </w:r>
      <w:r>
        <w:rPr>
          <w:rFonts w:hint="eastAsia" w:ascii="仿宋" w:hAnsi="仿宋" w:eastAsia="仿宋" w:cs="宋体"/>
          <w:color w:val="auto"/>
          <w:kern w:val="0"/>
          <w:sz w:val="32"/>
          <w:szCs w:val="32"/>
          <w:highlight w:val="none"/>
          <w:lang w:val="zh-CN"/>
        </w:rPr>
        <w:t>供应商</w:t>
      </w:r>
      <w:r>
        <w:rPr>
          <w:rFonts w:hint="eastAsia" w:ascii="仿宋" w:hAnsi="仿宋" w:eastAsia="仿宋" w:cs="宋体"/>
          <w:color w:val="auto"/>
          <w:sz w:val="32"/>
          <w:szCs w:val="32"/>
          <w:highlight w:val="none"/>
        </w:rPr>
        <w:t>的报价不得超过采购预算。否则，按无效报价处理。</w:t>
      </w:r>
    </w:p>
    <w:p w14:paraId="54B969F1">
      <w:pPr>
        <w:shd w:val="clear" w:fill="FFFFFF" w:themeFill="background1"/>
        <w:adjustRightInd w:val="0"/>
        <w:snapToGrid w:val="0"/>
        <w:spacing w:line="360" w:lineRule="auto"/>
        <w:rPr>
          <w:rFonts w:hint="eastAsia" w:ascii="仿宋" w:hAnsi="仿宋" w:eastAsia="仿宋" w:cs="宋体"/>
          <w:b/>
          <w:bCs/>
          <w:color w:val="auto"/>
          <w:sz w:val="32"/>
          <w:szCs w:val="32"/>
          <w:highlight w:val="none"/>
        </w:rPr>
      </w:pPr>
      <w:r>
        <w:rPr>
          <w:rFonts w:hint="eastAsia" w:ascii="仿宋" w:hAnsi="仿宋" w:eastAsia="仿宋" w:cs="宋体"/>
          <w:b/>
          <w:bCs/>
          <w:color w:val="auto"/>
          <w:sz w:val="32"/>
          <w:szCs w:val="32"/>
          <w:highlight w:val="none"/>
        </w:rPr>
        <w:t>3.4 证明供应商资格的文件</w:t>
      </w:r>
    </w:p>
    <w:p w14:paraId="15AF0DDD">
      <w:pPr>
        <w:pStyle w:val="26"/>
        <w:shd w:val="clear" w:fill="FFFFFF" w:themeFill="background1"/>
        <w:adjustRightInd w:val="0"/>
        <w:snapToGrid w:val="0"/>
        <w:spacing w:line="360" w:lineRule="auto"/>
        <w:ind w:firstLine="640" w:firstLineChars="200"/>
        <w:rPr>
          <w:rFonts w:hint="eastAsia" w:ascii="仿宋" w:hAnsi="仿宋" w:eastAsia="仿宋" w:cs="宋体"/>
          <w:color w:val="auto"/>
          <w:kern w:val="0"/>
          <w:sz w:val="32"/>
          <w:szCs w:val="32"/>
          <w:highlight w:val="none"/>
          <w:lang w:val="zh-CN"/>
        </w:rPr>
      </w:pPr>
      <w:r>
        <w:rPr>
          <w:rFonts w:hint="eastAsia" w:ascii="仿宋" w:hAnsi="仿宋" w:eastAsia="仿宋" w:cs="宋体"/>
          <w:color w:val="auto"/>
          <w:kern w:val="0"/>
          <w:sz w:val="32"/>
          <w:szCs w:val="32"/>
          <w:highlight w:val="none"/>
          <w:lang w:val="zh-CN"/>
        </w:rPr>
        <w:t>供应商</w:t>
      </w:r>
      <w:r>
        <w:rPr>
          <w:rFonts w:hint="eastAsia" w:ascii="仿宋" w:hAnsi="仿宋" w:eastAsia="仿宋" w:cs="宋体"/>
          <w:color w:val="auto"/>
          <w:sz w:val="32"/>
          <w:szCs w:val="32"/>
          <w:highlight w:val="none"/>
        </w:rPr>
        <w:t>应提交满足本章第1.3</w:t>
      </w:r>
      <w:r>
        <w:rPr>
          <w:rFonts w:hint="eastAsia" w:ascii="仿宋" w:hAnsi="仿宋" w:eastAsia="仿宋" w:cs="宋体"/>
          <w:color w:val="auto"/>
          <w:kern w:val="0"/>
          <w:sz w:val="32"/>
          <w:szCs w:val="32"/>
          <w:highlight w:val="none"/>
          <w:lang w:val="zh-CN"/>
        </w:rPr>
        <w:t>款</w:t>
      </w:r>
      <w:r>
        <w:rPr>
          <w:rFonts w:hint="eastAsia" w:ascii="仿宋" w:hAnsi="仿宋" w:eastAsia="仿宋" w:cs="宋体"/>
          <w:color w:val="auto"/>
          <w:sz w:val="32"/>
          <w:szCs w:val="32"/>
          <w:highlight w:val="none"/>
        </w:rPr>
        <w:t>规定的资格条件要求的证明文件,该证明文件作为响应文件的一部分。</w:t>
      </w:r>
    </w:p>
    <w:p w14:paraId="33976F36">
      <w:pPr>
        <w:shd w:val="clear" w:fill="FFFFFF" w:themeFill="background1"/>
        <w:adjustRightInd w:val="0"/>
        <w:snapToGrid w:val="0"/>
        <w:spacing w:line="360" w:lineRule="auto"/>
        <w:rPr>
          <w:rFonts w:hint="eastAsia" w:ascii="仿宋" w:hAnsi="仿宋" w:eastAsia="仿宋" w:cs="宋体"/>
          <w:b/>
          <w:bCs/>
          <w:color w:val="auto"/>
          <w:sz w:val="32"/>
          <w:szCs w:val="32"/>
          <w:highlight w:val="none"/>
        </w:rPr>
      </w:pPr>
      <w:r>
        <w:rPr>
          <w:rFonts w:hint="eastAsia" w:ascii="仿宋" w:hAnsi="仿宋" w:eastAsia="仿宋" w:cs="宋体"/>
          <w:b/>
          <w:bCs/>
          <w:color w:val="auto"/>
          <w:sz w:val="32"/>
          <w:szCs w:val="32"/>
          <w:highlight w:val="none"/>
        </w:rPr>
        <w:t>3.5磋商保证金</w:t>
      </w:r>
    </w:p>
    <w:p w14:paraId="475504DD">
      <w:pPr>
        <w:shd w:val="clear" w:fill="FFFFFF" w:themeFill="background1"/>
        <w:spacing w:line="360" w:lineRule="auto"/>
        <w:ind w:firstLine="640" w:firstLineChars="200"/>
        <w:rPr>
          <w:rFonts w:hint="eastAsia" w:ascii="仿宋" w:hAnsi="仿宋" w:eastAsia="仿宋"/>
          <w:color w:val="auto"/>
          <w:sz w:val="32"/>
          <w:szCs w:val="32"/>
          <w:highlight w:val="none"/>
        </w:rPr>
      </w:pPr>
      <w:r>
        <w:rPr>
          <w:rFonts w:hint="eastAsia" w:ascii="仿宋" w:hAnsi="仿宋" w:eastAsia="仿宋"/>
          <w:color w:val="auto"/>
          <w:sz w:val="32"/>
          <w:szCs w:val="32"/>
          <w:highlight w:val="none"/>
        </w:rPr>
        <w:t>3.5.1供应商应按磋商须知前附表的规定提交磋商保证金，并作为响应文件的一部分。供应商为联合体的，可以由联合体中的一方或者共同交纳磋商保证金，以一方名义交纳磋商保证金的，对联合体各方均具有约束力。</w:t>
      </w:r>
    </w:p>
    <w:p w14:paraId="6BF95459">
      <w:pPr>
        <w:shd w:val="clear" w:fill="FFFFFF" w:themeFill="background1"/>
        <w:spacing w:line="360" w:lineRule="auto"/>
        <w:ind w:firstLine="640" w:firstLineChars="200"/>
        <w:rPr>
          <w:rFonts w:hint="eastAsia" w:ascii="仿宋" w:hAnsi="仿宋" w:eastAsia="仿宋"/>
          <w:color w:val="auto"/>
          <w:sz w:val="32"/>
          <w:szCs w:val="32"/>
          <w:highlight w:val="none"/>
        </w:rPr>
      </w:pPr>
      <w:r>
        <w:rPr>
          <w:rFonts w:hint="eastAsia" w:ascii="仿宋" w:hAnsi="仿宋" w:eastAsia="仿宋"/>
          <w:color w:val="auto"/>
          <w:sz w:val="32"/>
          <w:szCs w:val="32"/>
          <w:highlight w:val="none"/>
        </w:rPr>
        <w:t>3.5.2 未按磋商文件规定提交磋商保证金的响应文件，将被视为非实质响应而被拒绝。</w:t>
      </w:r>
    </w:p>
    <w:p w14:paraId="69A186DB">
      <w:pPr>
        <w:shd w:val="clear" w:fill="FFFFFF" w:themeFill="background1"/>
        <w:spacing w:line="360" w:lineRule="auto"/>
        <w:ind w:firstLine="640" w:firstLineChars="200"/>
        <w:rPr>
          <w:rFonts w:hint="eastAsia" w:ascii="仿宋" w:hAnsi="仿宋" w:eastAsia="仿宋"/>
          <w:color w:val="auto"/>
          <w:sz w:val="32"/>
          <w:szCs w:val="32"/>
          <w:highlight w:val="none"/>
        </w:rPr>
      </w:pPr>
      <w:r>
        <w:rPr>
          <w:rFonts w:hint="eastAsia" w:ascii="仿宋" w:hAnsi="仿宋" w:eastAsia="仿宋"/>
          <w:color w:val="auto"/>
          <w:sz w:val="32"/>
          <w:szCs w:val="32"/>
          <w:highlight w:val="none"/>
        </w:rPr>
        <w:t>3.5.3 未成交供应商的磋商保证金在成交通知书发出后五个工作日内退还；成交供应商的磋商保证金在采购合同签定后五个工作日内退还。</w:t>
      </w:r>
    </w:p>
    <w:p w14:paraId="7ACA6D58">
      <w:pPr>
        <w:shd w:val="clear" w:fill="FFFFFF" w:themeFill="background1"/>
        <w:spacing w:line="360" w:lineRule="auto"/>
        <w:ind w:firstLine="640" w:firstLineChars="200"/>
        <w:rPr>
          <w:rFonts w:hint="eastAsia" w:ascii="仿宋" w:hAnsi="仿宋" w:eastAsia="仿宋"/>
          <w:color w:val="auto"/>
          <w:sz w:val="32"/>
          <w:szCs w:val="32"/>
          <w:highlight w:val="none"/>
        </w:rPr>
      </w:pPr>
      <w:r>
        <w:rPr>
          <w:rFonts w:hint="eastAsia" w:ascii="仿宋" w:hAnsi="仿宋" w:eastAsia="仿宋"/>
          <w:color w:val="auto"/>
          <w:sz w:val="32"/>
          <w:szCs w:val="32"/>
          <w:highlight w:val="none"/>
        </w:rPr>
        <w:t>3.5.4发生以下情况磋商保证金将不予退还：</w:t>
      </w:r>
    </w:p>
    <w:p w14:paraId="49CDE3A7">
      <w:pPr>
        <w:shd w:val="clear" w:fill="FFFFFF" w:themeFill="background1"/>
        <w:spacing w:line="360" w:lineRule="auto"/>
        <w:ind w:firstLine="640" w:firstLineChars="200"/>
        <w:rPr>
          <w:rFonts w:hint="eastAsia" w:ascii="仿宋" w:hAnsi="仿宋" w:eastAsia="仿宋"/>
          <w:color w:val="auto"/>
          <w:sz w:val="32"/>
          <w:szCs w:val="32"/>
          <w:highlight w:val="none"/>
        </w:rPr>
      </w:pPr>
      <w:r>
        <w:rPr>
          <w:rFonts w:hint="eastAsia" w:ascii="仿宋" w:hAnsi="仿宋" w:eastAsia="仿宋"/>
          <w:color w:val="auto"/>
          <w:sz w:val="32"/>
          <w:szCs w:val="32"/>
          <w:highlight w:val="none"/>
        </w:rPr>
        <w:t>（一）供应商在提交响应文件截止时间后撤回响应文件的；</w:t>
      </w:r>
    </w:p>
    <w:p w14:paraId="1A3D8E65">
      <w:pPr>
        <w:shd w:val="clear" w:fill="FFFFFF" w:themeFill="background1"/>
        <w:spacing w:line="360" w:lineRule="auto"/>
        <w:ind w:firstLine="640" w:firstLineChars="200"/>
        <w:rPr>
          <w:rFonts w:hint="eastAsia" w:ascii="仿宋" w:hAnsi="仿宋" w:eastAsia="仿宋"/>
          <w:color w:val="auto"/>
          <w:sz w:val="32"/>
          <w:szCs w:val="32"/>
          <w:highlight w:val="none"/>
        </w:rPr>
      </w:pPr>
      <w:r>
        <w:rPr>
          <w:rFonts w:hint="eastAsia" w:ascii="仿宋" w:hAnsi="仿宋" w:eastAsia="仿宋"/>
          <w:color w:val="auto"/>
          <w:sz w:val="32"/>
          <w:szCs w:val="32"/>
          <w:highlight w:val="none"/>
        </w:rPr>
        <w:t>（二）供应商在响应文件中提供虚假材料的；</w:t>
      </w:r>
    </w:p>
    <w:p w14:paraId="05AC2C6E">
      <w:pPr>
        <w:shd w:val="clear" w:fill="FFFFFF" w:themeFill="background1"/>
        <w:spacing w:line="360" w:lineRule="auto"/>
        <w:ind w:firstLine="640" w:firstLineChars="200"/>
        <w:rPr>
          <w:rFonts w:hint="eastAsia" w:ascii="仿宋" w:hAnsi="仿宋" w:eastAsia="仿宋"/>
          <w:color w:val="auto"/>
          <w:sz w:val="32"/>
          <w:szCs w:val="32"/>
          <w:highlight w:val="none"/>
        </w:rPr>
      </w:pPr>
      <w:r>
        <w:rPr>
          <w:rFonts w:hint="eastAsia" w:ascii="仿宋" w:hAnsi="仿宋" w:eastAsia="仿宋"/>
          <w:color w:val="auto"/>
          <w:sz w:val="32"/>
          <w:szCs w:val="32"/>
          <w:highlight w:val="none"/>
        </w:rPr>
        <w:t>（三）除因不可抗力或磋商文件认可的情形以外，成交供应商不与采购人签订合同的；</w:t>
      </w:r>
    </w:p>
    <w:p w14:paraId="74528C6B">
      <w:pPr>
        <w:shd w:val="clear" w:fill="FFFFFF" w:themeFill="background1"/>
        <w:spacing w:line="360" w:lineRule="auto"/>
        <w:ind w:firstLine="640" w:firstLineChars="200"/>
        <w:rPr>
          <w:rFonts w:hint="eastAsia" w:ascii="仿宋" w:hAnsi="仿宋" w:eastAsia="仿宋"/>
          <w:color w:val="auto"/>
          <w:sz w:val="32"/>
          <w:szCs w:val="32"/>
          <w:highlight w:val="none"/>
        </w:rPr>
      </w:pPr>
      <w:r>
        <w:rPr>
          <w:rFonts w:hint="eastAsia" w:ascii="仿宋" w:hAnsi="仿宋" w:eastAsia="仿宋"/>
          <w:color w:val="auto"/>
          <w:sz w:val="32"/>
          <w:szCs w:val="32"/>
          <w:highlight w:val="none"/>
        </w:rPr>
        <w:t>（四）供应商与采购人、其他供应商或者采购代理机构恶意串通的；</w:t>
      </w:r>
    </w:p>
    <w:p w14:paraId="50456FE9">
      <w:pPr>
        <w:shd w:val="clear" w:fill="FFFFFF" w:themeFill="background1"/>
        <w:spacing w:line="360" w:lineRule="auto"/>
        <w:ind w:firstLine="640" w:firstLineChars="200"/>
        <w:rPr>
          <w:rFonts w:hint="eastAsia" w:ascii="仿宋" w:hAnsi="仿宋" w:eastAsia="仿宋"/>
          <w:color w:val="auto"/>
          <w:sz w:val="32"/>
          <w:szCs w:val="32"/>
          <w:highlight w:val="none"/>
        </w:rPr>
      </w:pPr>
      <w:r>
        <w:rPr>
          <w:rFonts w:hint="eastAsia" w:ascii="仿宋" w:hAnsi="仿宋" w:eastAsia="仿宋"/>
          <w:color w:val="auto"/>
          <w:sz w:val="32"/>
          <w:szCs w:val="32"/>
          <w:highlight w:val="none"/>
        </w:rPr>
        <w:t>（五）磋商文件规定的其他情形。</w:t>
      </w:r>
    </w:p>
    <w:p w14:paraId="6A8C1628">
      <w:pPr>
        <w:shd w:val="clear" w:fill="FFFFFF" w:themeFill="background1"/>
        <w:adjustRightInd w:val="0"/>
        <w:snapToGrid w:val="0"/>
        <w:spacing w:line="360" w:lineRule="auto"/>
        <w:rPr>
          <w:rFonts w:hint="eastAsia" w:ascii="仿宋" w:hAnsi="仿宋" w:eastAsia="仿宋" w:cs="宋体"/>
          <w:b/>
          <w:bCs/>
          <w:color w:val="auto"/>
          <w:sz w:val="32"/>
          <w:szCs w:val="32"/>
          <w:highlight w:val="none"/>
        </w:rPr>
      </w:pPr>
    </w:p>
    <w:p w14:paraId="5B69F483">
      <w:pPr>
        <w:shd w:val="clear" w:fill="FFFFFF" w:themeFill="background1"/>
        <w:adjustRightInd w:val="0"/>
        <w:snapToGrid w:val="0"/>
        <w:spacing w:line="360" w:lineRule="auto"/>
        <w:rPr>
          <w:rFonts w:hint="eastAsia" w:ascii="仿宋" w:hAnsi="仿宋" w:eastAsia="仿宋" w:cs="宋体"/>
          <w:b/>
          <w:bCs/>
          <w:color w:val="auto"/>
          <w:sz w:val="32"/>
          <w:szCs w:val="32"/>
          <w:highlight w:val="none"/>
        </w:rPr>
      </w:pPr>
      <w:r>
        <w:rPr>
          <w:rFonts w:hint="eastAsia" w:ascii="仿宋" w:hAnsi="仿宋" w:eastAsia="仿宋" w:cs="宋体"/>
          <w:b/>
          <w:bCs/>
          <w:color w:val="auto"/>
          <w:sz w:val="32"/>
          <w:szCs w:val="32"/>
          <w:highlight w:val="none"/>
        </w:rPr>
        <w:t xml:space="preserve">3.6 </w:t>
      </w:r>
      <w:r>
        <w:rPr>
          <w:rFonts w:hint="eastAsia" w:ascii="仿宋" w:hAnsi="仿宋" w:eastAsia="仿宋" w:cs="宋体"/>
          <w:b/>
          <w:color w:val="auto"/>
          <w:sz w:val="32"/>
          <w:szCs w:val="32"/>
          <w:highlight w:val="none"/>
        </w:rPr>
        <w:t>响应文件有效期</w:t>
      </w:r>
    </w:p>
    <w:p w14:paraId="7856292A">
      <w:pPr>
        <w:shd w:val="clear" w:fill="FFFFFF" w:themeFill="background1"/>
        <w:adjustRightInd w:val="0"/>
        <w:snapToGrid w:val="0"/>
        <w:spacing w:line="360" w:lineRule="auto"/>
        <w:ind w:firstLine="640" w:firstLineChars="200"/>
        <w:jc w:val="left"/>
        <w:rPr>
          <w:rFonts w:hint="eastAsia" w:ascii="仿宋" w:hAnsi="仿宋" w:eastAsia="仿宋" w:cs="宋体"/>
          <w:color w:val="auto"/>
          <w:sz w:val="32"/>
          <w:szCs w:val="32"/>
          <w:highlight w:val="none"/>
        </w:rPr>
      </w:pPr>
      <w:r>
        <w:rPr>
          <w:rFonts w:hint="eastAsia" w:ascii="仿宋" w:hAnsi="仿宋" w:eastAsia="仿宋" w:cs="宋体"/>
          <w:color w:val="auto"/>
          <w:sz w:val="32"/>
          <w:szCs w:val="32"/>
          <w:highlight w:val="none"/>
        </w:rPr>
        <w:t>3.6.1响应文件有效期见</w:t>
      </w:r>
      <w:r>
        <w:rPr>
          <w:rFonts w:hint="eastAsia" w:ascii="仿宋" w:hAnsi="仿宋" w:eastAsia="仿宋" w:cs="宋体"/>
          <w:b/>
          <w:color w:val="auto"/>
          <w:sz w:val="32"/>
          <w:szCs w:val="32"/>
          <w:highlight w:val="none"/>
        </w:rPr>
        <w:t>磋商须知前附表</w:t>
      </w:r>
      <w:r>
        <w:rPr>
          <w:rFonts w:hint="eastAsia" w:ascii="仿宋" w:hAnsi="仿宋" w:eastAsia="仿宋" w:cs="宋体"/>
          <w:color w:val="auto"/>
          <w:sz w:val="32"/>
          <w:szCs w:val="32"/>
          <w:highlight w:val="none"/>
        </w:rPr>
        <w:t>，响应文件有效期不足的将被视为无效响应，并予以拒绝。</w:t>
      </w:r>
    </w:p>
    <w:p w14:paraId="12A7E064">
      <w:pPr>
        <w:shd w:val="clear" w:fill="FFFFFF" w:themeFill="background1"/>
        <w:adjustRightInd w:val="0"/>
        <w:snapToGrid w:val="0"/>
        <w:spacing w:line="360" w:lineRule="auto"/>
        <w:ind w:firstLine="640" w:firstLineChars="200"/>
        <w:rPr>
          <w:rFonts w:hint="eastAsia" w:ascii="仿宋" w:hAnsi="仿宋" w:eastAsia="仿宋" w:cs="宋体"/>
          <w:color w:val="auto"/>
          <w:sz w:val="32"/>
          <w:szCs w:val="32"/>
          <w:highlight w:val="none"/>
        </w:rPr>
      </w:pPr>
      <w:r>
        <w:rPr>
          <w:rFonts w:hint="eastAsia" w:ascii="仿宋" w:hAnsi="仿宋" w:eastAsia="仿宋" w:cs="宋体"/>
          <w:color w:val="auto"/>
          <w:sz w:val="32"/>
          <w:szCs w:val="32"/>
          <w:highlight w:val="none"/>
        </w:rPr>
        <w:t>3.6.2特殊情况下，采购代理机构可于响应文件有效期满之前要求供应商同意延长有效期，要求与答复均应为书面形式。供应商可以拒绝上述要求而其磋商保证金不被没收。对于同意该要求的供应商，既不要求也不允许其修改响应文件，但将要求其相应延长磋商保证金的有效期。有关退还和没收磋商保证金的规定在响应文件有效期的延长期内继续有效。</w:t>
      </w:r>
    </w:p>
    <w:p w14:paraId="7C650104">
      <w:pPr>
        <w:shd w:val="clear" w:fill="FFFFFF" w:themeFill="background1"/>
        <w:adjustRightInd w:val="0"/>
        <w:snapToGrid w:val="0"/>
        <w:spacing w:line="360" w:lineRule="auto"/>
        <w:rPr>
          <w:rFonts w:hint="eastAsia" w:ascii="仿宋" w:hAnsi="仿宋" w:eastAsia="仿宋" w:cs="宋体"/>
          <w:b/>
          <w:bCs/>
          <w:color w:val="auto"/>
          <w:sz w:val="32"/>
          <w:szCs w:val="32"/>
          <w:highlight w:val="none"/>
        </w:rPr>
      </w:pPr>
      <w:r>
        <w:rPr>
          <w:rFonts w:hint="eastAsia" w:ascii="仿宋" w:hAnsi="仿宋" w:eastAsia="仿宋" w:cs="宋体"/>
          <w:b/>
          <w:bCs/>
          <w:color w:val="auto"/>
          <w:sz w:val="32"/>
          <w:szCs w:val="32"/>
          <w:highlight w:val="none"/>
        </w:rPr>
        <w:t>3.7 响应文件的签署及规定</w:t>
      </w:r>
    </w:p>
    <w:p w14:paraId="24AD485C">
      <w:pPr>
        <w:pStyle w:val="26"/>
        <w:shd w:val="clear" w:fill="FFFFFF" w:themeFill="background1"/>
        <w:adjustRightInd w:val="0"/>
        <w:snapToGrid w:val="0"/>
        <w:spacing w:line="360" w:lineRule="auto"/>
        <w:ind w:firstLine="640" w:firstLineChars="200"/>
        <w:rPr>
          <w:rFonts w:hint="eastAsia" w:ascii="仿宋" w:hAnsi="仿宋" w:eastAsia="仿宋" w:cs="宋体"/>
          <w:color w:val="auto"/>
          <w:sz w:val="32"/>
          <w:szCs w:val="32"/>
          <w:highlight w:val="none"/>
        </w:rPr>
      </w:pPr>
      <w:r>
        <w:rPr>
          <w:rFonts w:hint="eastAsia" w:ascii="仿宋" w:hAnsi="仿宋" w:eastAsia="仿宋" w:cs="宋体"/>
          <w:color w:val="auto"/>
          <w:sz w:val="32"/>
          <w:szCs w:val="32"/>
          <w:highlight w:val="none"/>
        </w:rPr>
        <w:t>3.7.1供应商应提供响应文件份数见</w:t>
      </w:r>
      <w:r>
        <w:rPr>
          <w:rFonts w:hint="eastAsia" w:ascii="仿宋" w:hAnsi="仿宋" w:eastAsia="仿宋" w:cs="宋体"/>
          <w:b/>
          <w:color w:val="auto"/>
          <w:sz w:val="32"/>
          <w:szCs w:val="32"/>
          <w:highlight w:val="none"/>
        </w:rPr>
        <w:t>磋商须知前附表</w:t>
      </w:r>
      <w:r>
        <w:rPr>
          <w:rFonts w:hint="eastAsia" w:ascii="仿宋" w:hAnsi="仿宋" w:eastAsia="仿宋" w:cs="宋体"/>
          <w:color w:val="auto"/>
          <w:sz w:val="32"/>
          <w:szCs w:val="32"/>
          <w:highlight w:val="none"/>
        </w:rPr>
        <w:t>。</w:t>
      </w:r>
    </w:p>
    <w:p w14:paraId="23F52564">
      <w:pPr>
        <w:shd w:val="clear" w:fill="FFFFFF" w:themeFill="background1"/>
        <w:spacing w:line="360" w:lineRule="auto"/>
        <w:ind w:firstLine="640" w:firstLineChars="200"/>
        <w:rPr>
          <w:rFonts w:hint="eastAsia" w:ascii="仿宋" w:hAnsi="仿宋" w:eastAsia="仿宋"/>
          <w:b/>
          <w:color w:val="auto"/>
          <w:sz w:val="32"/>
          <w:szCs w:val="32"/>
          <w:highlight w:val="none"/>
        </w:rPr>
      </w:pPr>
      <w:r>
        <w:rPr>
          <w:rFonts w:hint="eastAsia" w:ascii="仿宋" w:hAnsi="仿宋" w:eastAsia="仿宋" w:cs="宋体"/>
          <w:color w:val="auto"/>
          <w:sz w:val="32"/>
          <w:szCs w:val="32"/>
          <w:highlight w:val="none"/>
          <w:lang w:val="zh-CN"/>
        </w:rPr>
        <w:t xml:space="preserve">3.7.2 </w:t>
      </w:r>
      <w:r>
        <w:rPr>
          <w:rFonts w:hint="eastAsia" w:ascii="仿宋" w:hAnsi="仿宋" w:eastAsia="仿宋"/>
          <w:color w:val="auto"/>
          <w:sz w:val="32"/>
          <w:szCs w:val="32"/>
          <w:highlight w:val="none"/>
        </w:rPr>
        <w:t>供应商在磋商文件及相关文件的签订、履行、通知等事项的文件中的单位盖章、印章、公章等处均指与当事人全称相一致的盖章或标准公章，不得使用其他形式（如带有“专用章”等字样的印章）。不符合本条规定的按无效投标处理。</w:t>
      </w:r>
    </w:p>
    <w:p w14:paraId="669D306A">
      <w:pPr>
        <w:shd w:val="clear" w:fill="FFFFFF" w:themeFill="background1"/>
        <w:bidi w:val="0"/>
        <w:rPr>
          <w:rFonts w:hint="eastAsia"/>
          <w:color w:val="auto"/>
          <w:highlight w:val="none"/>
        </w:rPr>
      </w:pPr>
      <w:bookmarkStart w:id="53" w:name="_Toc21688"/>
      <w:bookmarkStart w:id="54" w:name="_Toc32611"/>
    </w:p>
    <w:p w14:paraId="556EE5E4">
      <w:pPr>
        <w:shd w:val="clear" w:fill="FFFFFF" w:themeFill="background1"/>
        <w:bidi w:val="0"/>
        <w:rPr>
          <w:rFonts w:hint="eastAsia"/>
          <w:color w:val="auto"/>
          <w:highlight w:val="none"/>
        </w:rPr>
      </w:pPr>
    </w:p>
    <w:p w14:paraId="2DA35DFA">
      <w:pPr>
        <w:pStyle w:val="4"/>
        <w:shd w:val="clear" w:fill="FFFFFF" w:themeFill="background1"/>
        <w:rPr>
          <w:rFonts w:hint="eastAsia"/>
          <w:color w:val="auto"/>
          <w:sz w:val="32"/>
          <w:szCs w:val="32"/>
          <w:highlight w:val="none"/>
        </w:rPr>
      </w:pPr>
      <w:r>
        <w:rPr>
          <w:rFonts w:hint="eastAsia"/>
          <w:color w:val="auto"/>
          <w:sz w:val="32"/>
          <w:szCs w:val="32"/>
          <w:highlight w:val="none"/>
        </w:rPr>
        <w:t>四、响应文件的递交</w:t>
      </w:r>
      <w:bookmarkEnd w:id="53"/>
      <w:bookmarkEnd w:id="54"/>
    </w:p>
    <w:p w14:paraId="31782F90">
      <w:pPr>
        <w:shd w:val="clear" w:fill="FFFFFF" w:themeFill="background1"/>
        <w:adjustRightInd w:val="0"/>
        <w:snapToGrid w:val="0"/>
        <w:spacing w:line="360" w:lineRule="auto"/>
        <w:rPr>
          <w:rFonts w:hint="eastAsia" w:ascii="仿宋" w:hAnsi="仿宋" w:eastAsia="仿宋" w:cs="宋体"/>
          <w:b/>
          <w:bCs/>
          <w:color w:val="auto"/>
          <w:sz w:val="32"/>
          <w:szCs w:val="32"/>
          <w:highlight w:val="none"/>
        </w:rPr>
      </w:pPr>
      <w:r>
        <w:rPr>
          <w:rFonts w:hint="eastAsia" w:ascii="仿宋" w:hAnsi="仿宋" w:eastAsia="仿宋" w:cs="宋体"/>
          <w:b/>
          <w:bCs/>
          <w:color w:val="auto"/>
          <w:sz w:val="32"/>
          <w:szCs w:val="32"/>
          <w:highlight w:val="none"/>
        </w:rPr>
        <w:t xml:space="preserve">4.1 </w:t>
      </w:r>
      <w:r>
        <w:rPr>
          <w:rFonts w:hint="eastAsia" w:ascii="仿宋" w:hAnsi="仿宋" w:eastAsia="仿宋" w:cs="宋体"/>
          <w:b/>
          <w:color w:val="auto"/>
          <w:sz w:val="32"/>
          <w:szCs w:val="32"/>
          <w:highlight w:val="none"/>
        </w:rPr>
        <w:t>响应文件</w:t>
      </w:r>
      <w:r>
        <w:rPr>
          <w:rFonts w:hint="eastAsia" w:ascii="仿宋" w:hAnsi="仿宋" w:eastAsia="仿宋" w:cs="宋体"/>
          <w:b/>
          <w:bCs/>
          <w:color w:val="auto"/>
          <w:sz w:val="32"/>
          <w:szCs w:val="32"/>
          <w:highlight w:val="none"/>
        </w:rPr>
        <w:t>的密封和标记</w:t>
      </w:r>
    </w:p>
    <w:p w14:paraId="411DC8C7">
      <w:pPr>
        <w:pStyle w:val="128"/>
        <w:shd w:val="clear" w:fill="FFFFFF" w:themeFill="background1"/>
        <w:topLinePunct/>
        <w:spacing w:line="360" w:lineRule="auto"/>
        <w:ind w:firstLine="480"/>
        <w:rPr>
          <w:rFonts w:ascii="仿宋" w:hAnsi="仿宋" w:eastAsia="仿宋"/>
          <w:color w:val="auto"/>
          <w:sz w:val="32"/>
          <w:szCs w:val="32"/>
          <w:highlight w:val="none"/>
        </w:rPr>
      </w:pPr>
      <w:bookmarkStart w:id="55" w:name="_Toc8322"/>
      <w:r>
        <w:rPr>
          <w:rFonts w:hint="eastAsia" w:ascii="仿宋" w:hAnsi="仿宋" w:eastAsia="仿宋"/>
          <w:color w:val="auto"/>
          <w:sz w:val="32"/>
          <w:szCs w:val="32"/>
          <w:highlight w:val="none"/>
        </w:rPr>
        <w:t>4.1.1响应文件的密封和标记。电子响应文件的内容按要求进行签章。未按要求进行数字证书认证的响应文件，电子评标系统将无法接受,采购单位不予受理。</w:t>
      </w:r>
    </w:p>
    <w:p w14:paraId="0E52813D">
      <w:pPr>
        <w:pStyle w:val="153"/>
        <w:shd w:val="clear" w:fill="FFFFFF" w:themeFill="background1"/>
        <w:spacing w:line="360" w:lineRule="auto"/>
        <w:contextualSpacing/>
        <w:jc w:val="left"/>
        <w:rPr>
          <w:rFonts w:hint="eastAsia" w:ascii="仿宋" w:hAnsi="仿宋" w:eastAsia="仿宋"/>
          <w:b/>
          <w:color w:val="auto"/>
          <w:sz w:val="32"/>
          <w:szCs w:val="32"/>
          <w:highlight w:val="none"/>
        </w:rPr>
      </w:pPr>
    </w:p>
    <w:p w14:paraId="60235F9B">
      <w:pPr>
        <w:pStyle w:val="153"/>
        <w:shd w:val="clear" w:fill="FFFFFF" w:themeFill="background1"/>
        <w:spacing w:line="360" w:lineRule="auto"/>
        <w:contextualSpacing/>
        <w:jc w:val="left"/>
        <w:rPr>
          <w:rFonts w:ascii="仿宋" w:hAnsi="仿宋" w:eastAsia="仿宋"/>
          <w:b/>
          <w:color w:val="auto"/>
          <w:sz w:val="32"/>
          <w:szCs w:val="32"/>
          <w:highlight w:val="none"/>
        </w:rPr>
      </w:pPr>
      <w:r>
        <w:rPr>
          <w:rFonts w:hint="eastAsia" w:ascii="仿宋" w:hAnsi="仿宋" w:eastAsia="仿宋"/>
          <w:b/>
          <w:color w:val="auto"/>
          <w:sz w:val="32"/>
          <w:szCs w:val="32"/>
          <w:highlight w:val="none"/>
        </w:rPr>
        <w:t>4.2响应文件的递交</w:t>
      </w:r>
    </w:p>
    <w:p w14:paraId="2DE2C40B">
      <w:pPr>
        <w:pStyle w:val="128"/>
        <w:shd w:val="clear" w:fill="FFFFFF" w:themeFill="background1"/>
        <w:topLinePunct/>
        <w:spacing w:line="360" w:lineRule="auto"/>
        <w:ind w:firstLine="480"/>
        <w:rPr>
          <w:rFonts w:ascii="仿宋" w:hAnsi="仿宋" w:eastAsia="仿宋"/>
          <w:color w:val="auto"/>
          <w:sz w:val="32"/>
          <w:szCs w:val="32"/>
          <w:highlight w:val="none"/>
        </w:rPr>
      </w:pPr>
      <w:r>
        <w:rPr>
          <w:rFonts w:hint="eastAsia" w:ascii="仿宋" w:hAnsi="仿宋" w:eastAsia="仿宋"/>
          <w:color w:val="auto"/>
          <w:sz w:val="32"/>
          <w:szCs w:val="32"/>
          <w:highlight w:val="none"/>
        </w:rPr>
        <w:t>4.2.1供应商应在磋商文件规定的响应文件递交截止时间前将电子响应文件上传到指定</w:t>
      </w:r>
      <w:r>
        <w:rPr>
          <w:rFonts w:ascii="仿宋" w:hAnsi="仿宋" w:eastAsia="仿宋"/>
          <w:color w:val="auto"/>
          <w:sz w:val="32"/>
          <w:szCs w:val="32"/>
          <w:highlight w:val="none"/>
        </w:rPr>
        <w:t>新疆政府采购网政采云平台</w:t>
      </w:r>
      <w:r>
        <w:rPr>
          <w:rFonts w:hint="eastAsia" w:ascii="仿宋" w:hAnsi="仿宋" w:eastAsia="仿宋"/>
          <w:color w:val="auto"/>
          <w:sz w:val="32"/>
          <w:szCs w:val="32"/>
          <w:highlight w:val="none"/>
        </w:rPr>
        <w:t>。未在响应文件递交截止时间前完成上传的电子响应文件视为逾期送达。逾期上传或未按规定方式上传的电子响应文件，采购单位不予受理。</w:t>
      </w:r>
    </w:p>
    <w:p w14:paraId="53469526">
      <w:pPr>
        <w:pStyle w:val="128"/>
        <w:shd w:val="clear" w:fill="FFFFFF" w:themeFill="background1"/>
        <w:topLinePunct/>
        <w:spacing w:line="360" w:lineRule="auto"/>
        <w:ind w:firstLine="480"/>
        <w:rPr>
          <w:rFonts w:ascii="仿宋" w:hAnsi="仿宋" w:eastAsia="仿宋"/>
          <w:color w:val="auto"/>
          <w:sz w:val="32"/>
          <w:szCs w:val="32"/>
          <w:highlight w:val="none"/>
        </w:rPr>
      </w:pPr>
      <w:r>
        <w:rPr>
          <w:rFonts w:hint="eastAsia" w:ascii="仿宋" w:hAnsi="仿宋" w:eastAsia="仿宋"/>
          <w:color w:val="auto"/>
          <w:sz w:val="32"/>
          <w:szCs w:val="32"/>
          <w:highlight w:val="none"/>
        </w:rPr>
        <w:t>4.2.2是否采用不见面开标详见磋商须知前附表。若项目采用不见面开标，只需将电子响应文件在磋商响应文件递交截止时间前通过</w:t>
      </w:r>
      <w:r>
        <w:rPr>
          <w:rFonts w:ascii="仿宋" w:hAnsi="仿宋" w:eastAsia="仿宋"/>
          <w:color w:val="auto"/>
          <w:sz w:val="32"/>
          <w:szCs w:val="32"/>
          <w:highlight w:val="none"/>
        </w:rPr>
        <w:t>新疆政府采购网政采云平台</w:t>
      </w:r>
      <w:r>
        <w:rPr>
          <w:rFonts w:hint="eastAsia" w:ascii="仿宋" w:hAnsi="仿宋" w:eastAsia="仿宋"/>
          <w:color w:val="auto"/>
          <w:sz w:val="32"/>
          <w:szCs w:val="32"/>
          <w:highlight w:val="none"/>
        </w:rPr>
        <w:t>上传完成。逾期上传的或者未上传到平台的响应文件，采购人不予受理。</w:t>
      </w:r>
    </w:p>
    <w:p w14:paraId="64714389">
      <w:pPr>
        <w:pStyle w:val="153"/>
        <w:shd w:val="clear" w:fill="FFFFFF" w:themeFill="background1"/>
        <w:spacing w:line="360" w:lineRule="auto"/>
        <w:contextualSpacing/>
        <w:jc w:val="left"/>
        <w:rPr>
          <w:rFonts w:ascii="仿宋" w:hAnsi="仿宋" w:eastAsia="仿宋"/>
          <w:b/>
          <w:color w:val="auto"/>
          <w:sz w:val="32"/>
          <w:szCs w:val="32"/>
          <w:highlight w:val="none"/>
        </w:rPr>
      </w:pPr>
      <w:r>
        <w:rPr>
          <w:rFonts w:hint="eastAsia" w:ascii="仿宋" w:hAnsi="仿宋" w:eastAsia="仿宋"/>
          <w:b/>
          <w:color w:val="auto"/>
          <w:sz w:val="32"/>
          <w:szCs w:val="32"/>
          <w:highlight w:val="none"/>
        </w:rPr>
        <w:t>4.3迟交的响应文件</w:t>
      </w:r>
    </w:p>
    <w:p w14:paraId="754A6690">
      <w:pPr>
        <w:pStyle w:val="128"/>
        <w:shd w:val="clear" w:fill="FFFFFF" w:themeFill="background1"/>
        <w:topLinePunct/>
        <w:spacing w:line="360" w:lineRule="auto"/>
        <w:ind w:firstLine="480"/>
        <w:rPr>
          <w:rFonts w:ascii="仿宋" w:hAnsi="仿宋" w:eastAsia="仿宋"/>
          <w:color w:val="auto"/>
          <w:sz w:val="32"/>
          <w:szCs w:val="32"/>
          <w:highlight w:val="none"/>
        </w:rPr>
      </w:pPr>
      <w:r>
        <w:rPr>
          <w:rFonts w:hint="eastAsia" w:ascii="仿宋" w:hAnsi="仿宋" w:eastAsia="仿宋"/>
          <w:color w:val="auto"/>
          <w:sz w:val="32"/>
          <w:szCs w:val="32"/>
          <w:highlight w:val="none"/>
        </w:rPr>
        <w:t>4.3.1采购单位将拒绝并原封退回在规定的响应文件递交截止期后送达的任何响应文件。由于对网上操作不熟悉或自身电脑、网络的原因导致不能在响应文件递交截止时间之前上传响应文件，</w:t>
      </w:r>
      <w:r>
        <w:rPr>
          <w:rFonts w:ascii="仿宋" w:hAnsi="仿宋" w:eastAsia="仿宋"/>
          <w:color w:val="auto"/>
          <w:sz w:val="32"/>
          <w:szCs w:val="32"/>
          <w:highlight w:val="none"/>
        </w:rPr>
        <w:t>新疆政府采购网政采云平台</w:t>
      </w:r>
      <w:r>
        <w:rPr>
          <w:rFonts w:hint="eastAsia" w:ascii="仿宋" w:hAnsi="仿宋" w:eastAsia="仿宋"/>
          <w:color w:val="auto"/>
          <w:sz w:val="32"/>
          <w:szCs w:val="32"/>
          <w:highlight w:val="none"/>
        </w:rPr>
        <w:t>将不负任何责任。</w:t>
      </w:r>
    </w:p>
    <w:p w14:paraId="31046265">
      <w:pPr>
        <w:pStyle w:val="128"/>
        <w:shd w:val="clear" w:fill="FFFFFF" w:themeFill="background1"/>
        <w:topLinePunct/>
        <w:spacing w:line="360" w:lineRule="auto"/>
        <w:ind w:firstLine="0" w:firstLineChars="0"/>
        <w:rPr>
          <w:rFonts w:ascii="仿宋" w:hAnsi="仿宋" w:eastAsia="仿宋" w:cs="仿宋_GB2312"/>
          <w:color w:val="auto"/>
          <w:sz w:val="32"/>
          <w:szCs w:val="32"/>
          <w:highlight w:val="none"/>
        </w:rPr>
      </w:pPr>
      <w:r>
        <w:rPr>
          <w:rFonts w:hint="eastAsia" w:ascii="仿宋" w:hAnsi="仿宋" w:eastAsia="仿宋"/>
          <w:b/>
          <w:color w:val="auto"/>
          <w:sz w:val="32"/>
          <w:szCs w:val="32"/>
          <w:highlight w:val="none"/>
        </w:rPr>
        <w:t>4.4响应文件的修改和撤回</w:t>
      </w:r>
    </w:p>
    <w:p w14:paraId="34CF2483">
      <w:pPr>
        <w:pStyle w:val="128"/>
        <w:shd w:val="clear" w:fill="FFFFFF" w:themeFill="background1"/>
        <w:topLinePunct/>
        <w:spacing w:line="360" w:lineRule="auto"/>
        <w:ind w:firstLine="480"/>
        <w:rPr>
          <w:rFonts w:ascii="仿宋" w:hAnsi="仿宋" w:eastAsia="仿宋"/>
          <w:color w:val="auto"/>
          <w:sz w:val="32"/>
          <w:szCs w:val="32"/>
          <w:highlight w:val="none"/>
        </w:rPr>
      </w:pPr>
      <w:bookmarkStart w:id="56" w:name="_Toc9220"/>
      <w:bookmarkStart w:id="57" w:name="_Toc446599314"/>
      <w:bookmarkStart w:id="58" w:name="_Toc4087"/>
      <w:bookmarkStart w:id="59" w:name="_Toc256000005"/>
      <w:bookmarkStart w:id="60" w:name="_Toc293738995"/>
      <w:bookmarkStart w:id="61" w:name="_Toc293736014"/>
      <w:bookmarkStart w:id="62" w:name="_Toc293736057"/>
      <w:r>
        <w:rPr>
          <w:rFonts w:hint="eastAsia" w:ascii="仿宋" w:hAnsi="仿宋" w:eastAsia="仿宋"/>
          <w:color w:val="auto"/>
          <w:sz w:val="32"/>
          <w:szCs w:val="32"/>
          <w:highlight w:val="none"/>
        </w:rPr>
        <w:t>4.4.1供应商在磋商文件规定的响应文件递交截止时间前，可以撤回已上传的响应文件。如要修改，必须在撤回并修改后在规定的响应文件递交截止时间之前将修改后的响应文件再重新上传。在响应文件递交截止时间之后，供应商不得对上传的响应文件撤销或修改。</w:t>
      </w:r>
    </w:p>
    <w:p w14:paraId="18963CFA">
      <w:pPr>
        <w:pStyle w:val="128"/>
        <w:shd w:val="clear" w:fill="FFFFFF" w:themeFill="background1"/>
        <w:topLinePunct/>
        <w:spacing w:line="360" w:lineRule="auto"/>
        <w:ind w:firstLine="480"/>
        <w:rPr>
          <w:rFonts w:ascii="仿宋" w:hAnsi="仿宋" w:eastAsia="仿宋"/>
          <w:color w:val="auto"/>
          <w:sz w:val="32"/>
          <w:szCs w:val="32"/>
          <w:highlight w:val="none"/>
        </w:rPr>
      </w:pPr>
      <w:r>
        <w:rPr>
          <w:rFonts w:hint="eastAsia" w:ascii="仿宋" w:hAnsi="仿宋" w:eastAsia="仿宋"/>
          <w:color w:val="auto"/>
          <w:sz w:val="32"/>
          <w:szCs w:val="32"/>
          <w:highlight w:val="none"/>
        </w:rPr>
        <w:t>4.4.2供应商所提交的响应文件在评审结束后，无论中标与否都不退还。</w:t>
      </w:r>
    </w:p>
    <w:bookmarkEnd w:id="56"/>
    <w:bookmarkEnd w:id="57"/>
    <w:bookmarkEnd w:id="58"/>
    <w:bookmarkEnd w:id="59"/>
    <w:bookmarkEnd w:id="60"/>
    <w:bookmarkEnd w:id="61"/>
    <w:bookmarkEnd w:id="62"/>
    <w:p w14:paraId="33045083">
      <w:pPr>
        <w:pStyle w:val="4"/>
        <w:shd w:val="clear" w:fill="FFFFFF" w:themeFill="background1"/>
        <w:rPr>
          <w:rFonts w:hint="eastAsia"/>
          <w:color w:val="auto"/>
          <w:sz w:val="32"/>
          <w:szCs w:val="32"/>
          <w:highlight w:val="none"/>
        </w:rPr>
      </w:pPr>
      <w:bookmarkStart w:id="63" w:name="_Toc23339"/>
      <w:r>
        <w:rPr>
          <w:rFonts w:hint="eastAsia"/>
          <w:color w:val="auto"/>
          <w:sz w:val="32"/>
          <w:szCs w:val="32"/>
          <w:highlight w:val="none"/>
        </w:rPr>
        <w:t>五、磋商和评审</w:t>
      </w:r>
      <w:bookmarkEnd w:id="55"/>
      <w:bookmarkEnd w:id="63"/>
    </w:p>
    <w:p w14:paraId="423E4625">
      <w:pPr>
        <w:shd w:val="clear" w:fill="FFFFFF" w:themeFill="background1"/>
        <w:adjustRightInd w:val="0"/>
        <w:snapToGrid w:val="0"/>
        <w:spacing w:line="360" w:lineRule="auto"/>
        <w:rPr>
          <w:rFonts w:hint="eastAsia" w:ascii="仿宋" w:hAnsi="仿宋" w:eastAsia="仿宋" w:cs="宋体"/>
          <w:b/>
          <w:bCs/>
          <w:color w:val="auto"/>
          <w:sz w:val="32"/>
          <w:szCs w:val="32"/>
          <w:highlight w:val="none"/>
        </w:rPr>
      </w:pPr>
      <w:r>
        <w:rPr>
          <w:rFonts w:hint="eastAsia" w:ascii="仿宋" w:hAnsi="仿宋" w:eastAsia="仿宋" w:cs="宋体"/>
          <w:b/>
          <w:bCs/>
          <w:color w:val="auto"/>
          <w:sz w:val="32"/>
          <w:szCs w:val="32"/>
          <w:highlight w:val="none"/>
        </w:rPr>
        <w:t>5.1 磋商仪式</w:t>
      </w:r>
    </w:p>
    <w:p w14:paraId="76BA161F">
      <w:pPr>
        <w:pStyle w:val="128"/>
        <w:shd w:val="clear" w:fill="FFFFFF" w:themeFill="background1"/>
        <w:topLinePunct/>
        <w:spacing w:line="360" w:lineRule="auto"/>
        <w:ind w:firstLine="480"/>
        <w:rPr>
          <w:rFonts w:ascii="仿宋" w:hAnsi="仿宋" w:eastAsia="仿宋"/>
          <w:color w:val="auto"/>
          <w:sz w:val="32"/>
          <w:szCs w:val="32"/>
          <w:highlight w:val="none"/>
        </w:rPr>
      </w:pPr>
      <w:r>
        <w:rPr>
          <w:rFonts w:hint="eastAsia" w:ascii="仿宋" w:hAnsi="仿宋" w:eastAsia="仿宋"/>
          <w:color w:val="auto"/>
          <w:sz w:val="32"/>
          <w:szCs w:val="32"/>
          <w:highlight w:val="none"/>
        </w:rPr>
        <w:t>5.1.1采购人在规定的递交响应文件截止时间（磋商时间）和供应商须知前附表规定的地点进行磋商。供应商的法定代表人或其委托代理人无需到达开标现场，仅需在任意地点通过</w:t>
      </w:r>
      <w:r>
        <w:rPr>
          <w:rFonts w:ascii="仿宋" w:hAnsi="仿宋" w:eastAsia="仿宋"/>
          <w:color w:val="auto"/>
          <w:sz w:val="32"/>
          <w:szCs w:val="32"/>
          <w:highlight w:val="none"/>
        </w:rPr>
        <w:t>新疆政府采购网政采云平台</w:t>
      </w:r>
      <w:r>
        <w:rPr>
          <w:rFonts w:hint="eastAsia" w:ascii="仿宋" w:hAnsi="仿宋" w:eastAsia="仿宋"/>
          <w:color w:val="auto"/>
          <w:sz w:val="32"/>
          <w:szCs w:val="32"/>
          <w:highlight w:val="none"/>
        </w:rPr>
        <w:t>，完成远程解密、提疑澄清、磋商、结果公布等交互环节。</w:t>
      </w:r>
    </w:p>
    <w:p w14:paraId="7F73F232">
      <w:pPr>
        <w:pStyle w:val="128"/>
        <w:shd w:val="clear" w:fill="FFFFFF" w:themeFill="background1"/>
        <w:topLinePunct/>
        <w:spacing w:line="360" w:lineRule="auto"/>
        <w:ind w:firstLine="480"/>
        <w:rPr>
          <w:rFonts w:ascii="仿宋" w:hAnsi="仿宋" w:eastAsia="仿宋"/>
          <w:color w:val="auto"/>
          <w:sz w:val="32"/>
          <w:szCs w:val="32"/>
          <w:highlight w:val="none"/>
        </w:rPr>
      </w:pPr>
      <w:r>
        <w:rPr>
          <w:rFonts w:hint="eastAsia" w:ascii="仿宋" w:hAnsi="仿宋" w:eastAsia="仿宋"/>
          <w:color w:val="auto"/>
          <w:sz w:val="32"/>
          <w:szCs w:val="32"/>
          <w:highlight w:val="none"/>
        </w:rPr>
        <w:t>法定代表人或法定代表人授权委托人参与远程交互，中途不得更换，在废标、澄清、提疑、传送文件等特殊情况下需要交互时，供应商一端参与交互的人员将均被视为是供应商的授权委托人或法人代表，供应商不得以不承认交互人员的资格或身份等为借口推脱，供应商自行承担随意更换人员所导致的一切后果。</w:t>
      </w:r>
    </w:p>
    <w:p w14:paraId="20B14D72">
      <w:pPr>
        <w:pStyle w:val="128"/>
        <w:shd w:val="clear" w:fill="FFFFFF" w:themeFill="background1"/>
        <w:topLinePunct/>
        <w:spacing w:line="360" w:lineRule="auto"/>
        <w:ind w:firstLine="480"/>
        <w:rPr>
          <w:rFonts w:ascii="仿宋" w:hAnsi="仿宋" w:eastAsia="仿宋"/>
          <w:color w:val="auto"/>
          <w:sz w:val="32"/>
          <w:szCs w:val="32"/>
          <w:highlight w:val="none"/>
        </w:rPr>
      </w:pPr>
      <w:r>
        <w:rPr>
          <w:rFonts w:hint="eastAsia" w:ascii="仿宋" w:hAnsi="仿宋" w:eastAsia="仿宋"/>
          <w:color w:val="auto"/>
          <w:sz w:val="32"/>
          <w:szCs w:val="32"/>
          <w:highlight w:val="none"/>
        </w:rPr>
        <w:t>5.1.2磋商小组将按照磋商文件确定的评审方法进行评审。磋商小组对响应文件的评审分为响应文件初审、澄清有关问题、比较与评价响应文件、推荐中标候选人名单。</w:t>
      </w:r>
    </w:p>
    <w:p w14:paraId="357D97CC">
      <w:pPr>
        <w:pStyle w:val="128"/>
        <w:shd w:val="clear" w:fill="FFFFFF" w:themeFill="background1"/>
        <w:topLinePunct/>
        <w:spacing w:line="360" w:lineRule="auto"/>
        <w:ind w:firstLine="480"/>
        <w:rPr>
          <w:rFonts w:ascii="仿宋" w:hAnsi="仿宋" w:eastAsia="仿宋"/>
          <w:color w:val="auto"/>
          <w:sz w:val="32"/>
          <w:szCs w:val="32"/>
          <w:highlight w:val="none"/>
        </w:rPr>
      </w:pPr>
      <w:r>
        <w:rPr>
          <w:rFonts w:hint="eastAsia" w:ascii="仿宋" w:hAnsi="仿宋" w:eastAsia="仿宋"/>
          <w:color w:val="auto"/>
          <w:sz w:val="32"/>
          <w:szCs w:val="32"/>
          <w:highlight w:val="none"/>
        </w:rPr>
        <w:t>5.1.3项目评审方法详见磋商文件“第</w:t>
      </w:r>
      <w:r>
        <w:rPr>
          <w:rFonts w:hint="eastAsia" w:ascii="仿宋" w:hAnsi="仿宋" w:eastAsia="仿宋"/>
          <w:color w:val="auto"/>
          <w:sz w:val="32"/>
          <w:szCs w:val="32"/>
          <w:highlight w:val="none"/>
          <w:lang w:val="en-US" w:eastAsia="zh-CN"/>
        </w:rPr>
        <w:t>三</w:t>
      </w:r>
      <w:r>
        <w:rPr>
          <w:rFonts w:hint="eastAsia" w:ascii="仿宋" w:hAnsi="仿宋" w:eastAsia="仿宋"/>
          <w:color w:val="auto"/>
          <w:sz w:val="32"/>
          <w:szCs w:val="32"/>
          <w:highlight w:val="none"/>
        </w:rPr>
        <w:t>章 评审方法”。</w:t>
      </w:r>
    </w:p>
    <w:p w14:paraId="6B4F3021">
      <w:pPr>
        <w:shd w:val="clear" w:fill="FFFFFF" w:themeFill="background1"/>
        <w:adjustRightInd w:val="0"/>
        <w:snapToGrid w:val="0"/>
        <w:spacing w:line="360" w:lineRule="auto"/>
        <w:rPr>
          <w:rFonts w:hint="eastAsia" w:ascii="仿宋" w:hAnsi="仿宋" w:eastAsia="仿宋" w:cs="宋体"/>
          <w:b/>
          <w:bCs/>
          <w:color w:val="auto"/>
          <w:sz w:val="32"/>
          <w:szCs w:val="32"/>
          <w:highlight w:val="none"/>
        </w:rPr>
      </w:pPr>
      <w:r>
        <w:rPr>
          <w:rFonts w:hint="eastAsia" w:ascii="仿宋" w:hAnsi="仿宋" w:eastAsia="仿宋" w:cs="宋体"/>
          <w:b/>
          <w:bCs/>
          <w:color w:val="auto"/>
          <w:sz w:val="32"/>
          <w:szCs w:val="32"/>
          <w:highlight w:val="none"/>
        </w:rPr>
        <w:t>5.2 磋商小组</w:t>
      </w:r>
    </w:p>
    <w:p w14:paraId="61118C3D">
      <w:pPr>
        <w:shd w:val="clear" w:fill="FFFFFF" w:themeFill="background1"/>
        <w:adjustRightInd w:val="0"/>
        <w:snapToGrid w:val="0"/>
        <w:spacing w:line="360" w:lineRule="auto"/>
        <w:ind w:firstLine="640" w:firstLineChars="200"/>
        <w:jc w:val="left"/>
        <w:rPr>
          <w:rFonts w:hint="eastAsia" w:ascii="仿宋" w:hAnsi="仿宋" w:eastAsia="仿宋" w:cs="宋体"/>
          <w:color w:val="auto"/>
          <w:sz w:val="32"/>
          <w:szCs w:val="32"/>
          <w:highlight w:val="none"/>
        </w:rPr>
      </w:pPr>
      <w:r>
        <w:rPr>
          <w:rFonts w:hint="eastAsia" w:ascii="仿宋" w:hAnsi="仿宋" w:eastAsia="仿宋" w:cs="宋体"/>
          <w:bCs/>
          <w:color w:val="auto"/>
          <w:sz w:val="32"/>
          <w:szCs w:val="32"/>
          <w:highlight w:val="none"/>
        </w:rPr>
        <w:t>磋商小组将根据采购项目的特点依法组建，磋商小组的组成见</w:t>
      </w:r>
      <w:r>
        <w:rPr>
          <w:rFonts w:hint="eastAsia" w:ascii="仿宋" w:hAnsi="仿宋" w:eastAsia="仿宋" w:cs="宋体"/>
          <w:b/>
          <w:color w:val="auto"/>
          <w:sz w:val="32"/>
          <w:szCs w:val="32"/>
          <w:highlight w:val="none"/>
        </w:rPr>
        <w:t>磋商须知前附表</w:t>
      </w:r>
      <w:r>
        <w:rPr>
          <w:rFonts w:hint="eastAsia" w:ascii="仿宋" w:hAnsi="仿宋" w:eastAsia="仿宋" w:cs="宋体"/>
          <w:color w:val="auto"/>
          <w:sz w:val="32"/>
          <w:szCs w:val="32"/>
          <w:highlight w:val="none"/>
        </w:rPr>
        <w:t>。</w:t>
      </w:r>
    </w:p>
    <w:p w14:paraId="3C375CC5">
      <w:pPr>
        <w:shd w:val="clear" w:fill="FFFFFF" w:themeFill="background1"/>
        <w:spacing w:line="360" w:lineRule="auto"/>
        <w:rPr>
          <w:rFonts w:hint="eastAsia" w:ascii="仿宋" w:hAnsi="仿宋" w:eastAsia="仿宋" w:cs="宋体"/>
          <w:color w:val="auto"/>
          <w:sz w:val="32"/>
          <w:szCs w:val="32"/>
          <w:highlight w:val="none"/>
        </w:rPr>
      </w:pPr>
      <w:r>
        <w:rPr>
          <w:rFonts w:hint="eastAsia" w:ascii="仿宋" w:hAnsi="仿宋" w:eastAsia="仿宋" w:cs="宋体"/>
          <w:b/>
          <w:bCs/>
          <w:color w:val="auto"/>
          <w:sz w:val="32"/>
          <w:szCs w:val="32"/>
          <w:highlight w:val="none"/>
        </w:rPr>
        <w:t xml:space="preserve">5.3 </w:t>
      </w:r>
      <w:r>
        <w:rPr>
          <w:rFonts w:hint="eastAsia" w:ascii="仿宋" w:hAnsi="仿宋" w:eastAsia="仿宋" w:cs="宋体"/>
          <w:b/>
          <w:color w:val="auto"/>
          <w:sz w:val="32"/>
          <w:szCs w:val="32"/>
          <w:highlight w:val="none"/>
        </w:rPr>
        <w:t>响应文件的初步评审与澄清</w:t>
      </w:r>
    </w:p>
    <w:p w14:paraId="369156E6">
      <w:pPr>
        <w:shd w:val="clear" w:fill="FFFFFF" w:themeFill="background1"/>
        <w:spacing w:line="360" w:lineRule="auto"/>
        <w:ind w:firstLine="640" w:firstLineChars="200"/>
        <w:rPr>
          <w:rFonts w:hint="eastAsia" w:ascii="仿宋" w:hAnsi="仿宋" w:eastAsia="仿宋" w:cs="宋体"/>
          <w:color w:val="auto"/>
          <w:sz w:val="32"/>
          <w:szCs w:val="32"/>
          <w:highlight w:val="none"/>
        </w:rPr>
      </w:pPr>
      <w:r>
        <w:rPr>
          <w:rFonts w:hint="eastAsia" w:ascii="仿宋" w:hAnsi="仿宋" w:eastAsia="仿宋" w:cs="宋体"/>
          <w:color w:val="auto"/>
          <w:sz w:val="32"/>
          <w:szCs w:val="32"/>
          <w:highlight w:val="none"/>
        </w:rPr>
        <w:t>5.3.1响应文件的初步评审分为资格性检查、符合性检查。</w:t>
      </w:r>
    </w:p>
    <w:p w14:paraId="68BD1B48">
      <w:pPr>
        <w:shd w:val="clear" w:fill="FFFFFF" w:themeFill="background1"/>
        <w:spacing w:line="360" w:lineRule="auto"/>
        <w:ind w:firstLine="640" w:firstLineChars="200"/>
        <w:rPr>
          <w:rFonts w:hint="eastAsia" w:ascii="仿宋" w:hAnsi="仿宋" w:eastAsia="仿宋" w:cs="宋体"/>
          <w:color w:val="auto"/>
          <w:sz w:val="32"/>
          <w:szCs w:val="32"/>
          <w:highlight w:val="none"/>
        </w:rPr>
      </w:pPr>
      <w:r>
        <w:rPr>
          <w:rFonts w:hint="eastAsia" w:ascii="仿宋" w:hAnsi="仿宋" w:eastAsia="仿宋" w:cs="宋体"/>
          <w:color w:val="auto"/>
          <w:sz w:val="32"/>
          <w:szCs w:val="32"/>
          <w:highlight w:val="none"/>
        </w:rPr>
        <w:t>（1）资格性检查指依据法律、法规和磋商文件的规定，对响应文件资格证明、磋商保证金等进行审查，以确定供应商是否具备报价资格。详细评审标准见</w:t>
      </w:r>
      <w:r>
        <w:rPr>
          <w:rFonts w:hint="eastAsia" w:ascii="仿宋" w:hAnsi="仿宋" w:eastAsia="仿宋" w:cs="宋体"/>
          <w:b/>
          <w:color w:val="auto"/>
          <w:sz w:val="32"/>
          <w:szCs w:val="32"/>
          <w:highlight w:val="none"/>
        </w:rPr>
        <w:t>见第三章</w:t>
      </w:r>
      <w:r>
        <w:rPr>
          <w:rFonts w:hint="eastAsia" w:ascii="仿宋" w:hAnsi="仿宋" w:eastAsia="仿宋" w:cs="宋体"/>
          <w:color w:val="auto"/>
          <w:sz w:val="32"/>
          <w:szCs w:val="32"/>
          <w:highlight w:val="none"/>
        </w:rPr>
        <w:t>。</w:t>
      </w:r>
    </w:p>
    <w:p w14:paraId="734B588D">
      <w:pPr>
        <w:shd w:val="clear" w:fill="FFFFFF" w:themeFill="background1"/>
        <w:spacing w:line="360" w:lineRule="auto"/>
        <w:ind w:firstLine="632" w:firstLineChars="200"/>
        <w:rPr>
          <w:rFonts w:hint="eastAsia" w:ascii="仿宋" w:hAnsi="仿宋" w:eastAsia="仿宋" w:cs="宋体"/>
          <w:color w:val="auto"/>
          <w:spacing w:val="-2"/>
          <w:sz w:val="32"/>
          <w:szCs w:val="32"/>
          <w:highlight w:val="none"/>
        </w:rPr>
      </w:pPr>
      <w:r>
        <w:rPr>
          <w:rFonts w:hint="eastAsia" w:ascii="仿宋" w:hAnsi="仿宋" w:eastAsia="仿宋" w:cs="宋体"/>
          <w:color w:val="auto"/>
          <w:spacing w:val="-2"/>
          <w:sz w:val="32"/>
          <w:szCs w:val="32"/>
          <w:highlight w:val="none"/>
        </w:rPr>
        <w:t>（2）符合性检查依据磋商文件的规定，从响应文件的有效性、完整性和对磋商文件的响应程度进行审查，以确定是否对磋商文件的实质性要求作出响应。</w:t>
      </w:r>
      <w:r>
        <w:rPr>
          <w:rFonts w:ascii="Calibri" w:hAnsi="Calibri" w:eastAsia="仿宋" w:cs="Calibri"/>
          <w:color w:val="auto"/>
          <w:spacing w:val="-2"/>
          <w:sz w:val="32"/>
          <w:szCs w:val="32"/>
          <w:highlight w:val="none"/>
        </w:rPr>
        <w:t> </w:t>
      </w:r>
      <w:r>
        <w:rPr>
          <w:rFonts w:hint="eastAsia" w:ascii="仿宋" w:hAnsi="仿宋" w:eastAsia="仿宋" w:cs="宋体"/>
          <w:color w:val="auto"/>
          <w:spacing w:val="-2"/>
          <w:sz w:val="32"/>
          <w:szCs w:val="32"/>
          <w:highlight w:val="none"/>
        </w:rPr>
        <w:t>详细评审标准见</w:t>
      </w:r>
      <w:r>
        <w:rPr>
          <w:rFonts w:hint="eastAsia" w:ascii="仿宋" w:hAnsi="仿宋" w:eastAsia="仿宋" w:cs="宋体"/>
          <w:b/>
          <w:color w:val="auto"/>
          <w:spacing w:val="-2"/>
          <w:sz w:val="32"/>
          <w:szCs w:val="32"/>
          <w:highlight w:val="none"/>
        </w:rPr>
        <w:t>第三章</w:t>
      </w:r>
      <w:r>
        <w:rPr>
          <w:rFonts w:hint="eastAsia" w:ascii="仿宋" w:hAnsi="仿宋" w:eastAsia="仿宋" w:cs="宋体"/>
          <w:color w:val="auto"/>
          <w:spacing w:val="-2"/>
          <w:sz w:val="32"/>
          <w:szCs w:val="32"/>
          <w:highlight w:val="none"/>
        </w:rPr>
        <w:t>。</w:t>
      </w:r>
    </w:p>
    <w:p w14:paraId="11856642">
      <w:pPr>
        <w:shd w:val="clear" w:fill="FFFFFF" w:themeFill="background1"/>
        <w:spacing w:line="360" w:lineRule="auto"/>
        <w:ind w:firstLine="640" w:firstLineChars="200"/>
        <w:rPr>
          <w:rFonts w:hint="eastAsia" w:ascii="仿宋" w:hAnsi="仿宋" w:eastAsia="仿宋" w:cs="宋体"/>
          <w:color w:val="auto"/>
          <w:sz w:val="32"/>
          <w:szCs w:val="32"/>
          <w:highlight w:val="none"/>
        </w:rPr>
      </w:pPr>
      <w:r>
        <w:rPr>
          <w:rFonts w:hint="eastAsia" w:ascii="仿宋" w:hAnsi="仿宋" w:eastAsia="仿宋" w:cs="宋体"/>
          <w:color w:val="auto"/>
          <w:sz w:val="32"/>
          <w:szCs w:val="32"/>
          <w:highlight w:val="none"/>
        </w:rPr>
        <w:t>5.3.2 响应文件的澄清</w:t>
      </w:r>
    </w:p>
    <w:p w14:paraId="3ADB2E2F">
      <w:pPr>
        <w:shd w:val="clear" w:fill="FFFFFF" w:themeFill="background1"/>
        <w:autoSpaceDE w:val="0"/>
        <w:autoSpaceDN w:val="0"/>
        <w:adjustRightInd w:val="0"/>
        <w:snapToGrid w:val="0"/>
        <w:spacing w:line="360" w:lineRule="auto"/>
        <w:ind w:firstLine="640" w:firstLineChars="200"/>
        <w:rPr>
          <w:rFonts w:hint="eastAsia" w:ascii="仿宋" w:hAnsi="仿宋" w:eastAsia="仿宋" w:cs="宋体"/>
          <w:color w:val="auto"/>
          <w:kern w:val="0"/>
          <w:sz w:val="32"/>
          <w:szCs w:val="32"/>
          <w:highlight w:val="none"/>
          <w:lang w:val="zh-CN"/>
        </w:rPr>
      </w:pPr>
      <w:r>
        <w:rPr>
          <w:rFonts w:hint="eastAsia" w:ascii="仿宋" w:hAnsi="仿宋" w:eastAsia="仿宋" w:cs="宋体"/>
          <w:bCs/>
          <w:color w:val="auto"/>
          <w:sz w:val="32"/>
          <w:szCs w:val="32"/>
          <w:highlight w:val="none"/>
        </w:rPr>
        <w:t>（1）</w:t>
      </w:r>
      <w:r>
        <w:rPr>
          <w:rFonts w:hint="eastAsia" w:ascii="仿宋" w:hAnsi="仿宋" w:eastAsia="仿宋" w:cs="宋体"/>
          <w:color w:val="auto"/>
          <w:kern w:val="0"/>
          <w:sz w:val="32"/>
          <w:szCs w:val="32"/>
          <w:highlight w:val="none"/>
          <w:lang w:val="zh-CN"/>
        </w:rPr>
        <w:t>磋商小组在对响应文件的有效性、完整性和对磋商文件的响应程度进行审查时，可以要求供应商对响应文件中含义不明</w:t>
      </w:r>
      <w:r>
        <w:rPr>
          <w:rFonts w:hint="eastAsia" w:ascii="仿宋" w:hAnsi="仿宋" w:eastAsia="仿宋" w:cs="宋体"/>
          <w:bCs/>
          <w:color w:val="auto"/>
          <w:sz w:val="32"/>
          <w:szCs w:val="32"/>
          <w:highlight w:val="none"/>
        </w:rPr>
        <w:t>确</w:t>
      </w:r>
      <w:r>
        <w:rPr>
          <w:rFonts w:hint="eastAsia" w:ascii="仿宋" w:hAnsi="仿宋" w:eastAsia="仿宋" w:cs="宋体"/>
          <w:color w:val="auto"/>
          <w:kern w:val="0"/>
          <w:sz w:val="32"/>
          <w:szCs w:val="32"/>
          <w:highlight w:val="none"/>
          <w:lang w:val="zh-CN"/>
        </w:rPr>
        <w:t>、同类问题表述不一致或者有明显文字和计算错误的内容等作出必要的澄清、说明或者纠正。该要求</w:t>
      </w:r>
      <w:r>
        <w:rPr>
          <w:rFonts w:hint="eastAsia" w:ascii="仿宋" w:hAnsi="仿宋" w:eastAsia="仿宋" w:cs="宋体"/>
          <w:color w:val="auto"/>
          <w:sz w:val="32"/>
          <w:szCs w:val="32"/>
          <w:highlight w:val="none"/>
        </w:rPr>
        <w:t>应当以</w:t>
      </w:r>
      <w:r>
        <w:rPr>
          <w:rFonts w:hint="eastAsia" w:ascii="仿宋" w:hAnsi="仿宋" w:eastAsia="仿宋" w:cs="宋体"/>
          <w:color w:val="auto"/>
          <w:kern w:val="0"/>
          <w:sz w:val="32"/>
          <w:szCs w:val="32"/>
          <w:highlight w:val="none"/>
          <w:lang w:val="zh-CN"/>
        </w:rPr>
        <w:t>书面形式作出。供应商的澄清、说明或者补正应当采用书面形式，由其</w:t>
      </w:r>
      <w:r>
        <w:rPr>
          <w:rFonts w:hint="eastAsia" w:ascii="仿宋" w:hAnsi="仿宋" w:eastAsia="仿宋" w:cs="宋体"/>
          <w:color w:val="auto"/>
          <w:sz w:val="32"/>
          <w:szCs w:val="32"/>
          <w:highlight w:val="none"/>
        </w:rPr>
        <w:t>法定代表人或其授权代表</w:t>
      </w:r>
      <w:r>
        <w:rPr>
          <w:rFonts w:hint="eastAsia" w:ascii="仿宋" w:hAnsi="仿宋" w:eastAsia="仿宋" w:cs="宋体"/>
          <w:bCs/>
          <w:color w:val="auto"/>
          <w:sz w:val="32"/>
          <w:szCs w:val="32"/>
          <w:highlight w:val="none"/>
        </w:rPr>
        <w:t>签字</w:t>
      </w:r>
      <w:r>
        <w:rPr>
          <w:rFonts w:hint="eastAsia" w:ascii="仿宋" w:hAnsi="仿宋" w:eastAsia="仿宋" w:cs="宋体"/>
          <w:color w:val="auto"/>
          <w:kern w:val="0"/>
          <w:sz w:val="32"/>
          <w:szCs w:val="32"/>
          <w:highlight w:val="none"/>
          <w:lang w:val="zh-CN"/>
        </w:rPr>
        <w:t>。供应商的澄清、说明或者更正不得超出磋商文件的范围或者改变响应文件的实质性内容。</w:t>
      </w:r>
    </w:p>
    <w:p w14:paraId="632CFEB0">
      <w:pPr>
        <w:shd w:val="clear" w:fill="FFFFFF" w:themeFill="background1"/>
        <w:adjustRightInd w:val="0"/>
        <w:snapToGrid w:val="0"/>
        <w:spacing w:line="360" w:lineRule="auto"/>
        <w:ind w:firstLine="640" w:firstLineChars="200"/>
        <w:rPr>
          <w:rFonts w:hint="eastAsia" w:ascii="仿宋" w:hAnsi="仿宋" w:eastAsia="仿宋" w:cs="宋体"/>
          <w:color w:val="auto"/>
          <w:sz w:val="32"/>
          <w:szCs w:val="32"/>
          <w:highlight w:val="none"/>
        </w:rPr>
      </w:pPr>
      <w:r>
        <w:rPr>
          <w:rFonts w:hint="eastAsia" w:ascii="仿宋" w:hAnsi="仿宋" w:eastAsia="仿宋" w:cs="宋体"/>
          <w:bCs/>
          <w:color w:val="auto"/>
          <w:sz w:val="32"/>
          <w:szCs w:val="32"/>
          <w:highlight w:val="none"/>
        </w:rPr>
        <w:t>（2）</w:t>
      </w:r>
      <w:r>
        <w:rPr>
          <w:rFonts w:hint="eastAsia" w:ascii="仿宋" w:hAnsi="仿宋" w:eastAsia="仿宋" w:cs="宋体"/>
          <w:color w:val="auto"/>
          <w:kern w:val="0"/>
          <w:sz w:val="32"/>
          <w:szCs w:val="32"/>
          <w:highlight w:val="none"/>
          <w:lang w:val="zh-CN"/>
        </w:rPr>
        <w:t>计算</w:t>
      </w:r>
      <w:r>
        <w:rPr>
          <w:rFonts w:hint="eastAsia" w:ascii="仿宋" w:hAnsi="仿宋" w:eastAsia="仿宋" w:cs="宋体"/>
          <w:color w:val="auto"/>
          <w:sz w:val="32"/>
          <w:szCs w:val="32"/>
          <w:highlight w:val="none"/>
        </w:rPr>
        <w:t>错误修正的原则：单价与总价有出入,以单价为准；大、小写有出入，以大写为准；响应文件正本与副本有出入，以正本为准。按上述原则修正的响应文件，对供应商起约束作用，供应商不接受修正的，其响应文件将被拒绝。</w:t>
      </w:r>
    </w:p>
    <w:p w14:paraId="5F5B162A">
      <w:pPr>
        <w:shd w:val="clear" w:fill="FFFFFF" w:themeFill="background1"/>
        <w:tabs>
          <w:tab w:val="left" w:pos="0"/>
        </w:tabs>
        <w:adjustRightInd w:val="0"/>
        <w:snapToGrid w:val="0"/>
        <w:spacing w:line="360" w:lineRule="auto"/>
        <w:rPr>
          <w:rFonts w:hint="eastAsia" w:ascii="仿宋" w:hAnsi="仿宋" w:eastAsia="仿宋" w:cs="宋体"/>
          <w:bCs/>
          <w:color w:val="auto"/>
          <w:sz w:val="32"/>
          <w:szCs w:val="32"/>
          <w:highlight w:val="none"/>
        </w:rPr>
      </w:pPr>
      <w:r>
        <w:rPr>
          <w:rFonts w:hint="eastAsia" w:ascii="仿宋" w:hAnsi="仿宋" w:eastAsia="仿宋" w:cs="宋体"/>
          <w:b/>
          <w:bCs/>
          <w:color w:val="auto"/>
          <w:sz w:val="32"/>
          <w:szCs w:val="32"/>
          <w:highlight w:val="none"/>
        </w:rPr>
        <w:t>5.4 磋商、最后报价</w:t>
      </w:r>
    </w:p>
    <w:p w14:paraId="4ECFFB30">
      <w:pPr>
        <w:shd w:val="clear" w:fill="FFFFFF" w:themeFill="background1"/>
        <w:tabs>
          <w:tab w:val="left" w:pos="0"/>
        </w:tabs>
        <w:adjustRightInd w:val="0"/>
        <w:snapToGrid w:val="0"/>
        <w:spacing w:line="360" w:lineRule="auto"/>
        <w:ind w:firstLine="640" w:firstLineChars="200"/>
        <w:rPr>
          <w:rFonts w:hint="eastAsia" w:ascii="仿宋" w:hAnsi="仿宋" w:eastAsia="仿宋" w:cs="宋体"/>
          <w:color w:val="auto"/>
          <w:kern w:val="0"/>
          <w:sz w:val="32"/>
          <w:szCs w:val="32"/>
          <w:highlight w:val="none"/>
          <w:lang w:val="zh-CN"/>
        </w:rPr>
      </w:pPr>
      <w:r>
        <w:rPr>
          <w:rFonts w:hint="eastAsia" w:ascii="仿宋" w:hAnsi="仿宋" w:eastAsia="仿宋" w:cs="宋体"/>
          <w:color w:val="auto"/>
          <w:sz w:val="32"/>
          <w:szCs w:val="32"/>
          <w:highlight w:val="none"/>
        </w:rPr>
        <w:t>5.4.1</w:t>
      </w:r>
      <w:r>
        <w:rPr>
          <w:rFonts w:hint="eastAsia" w:ascii="仿宋" w:hAnsi="仿宋" w:eastAsia="仿宋" w:cs="宋体"/>
          <w:color w:val="auto"/>
          <w:kern w:val="0"/>
          <w:sz w:val="32"/>
          <w:szCs w:val="32"/>
          <w:highlight w:val="none"/>
          <w:lang w:val="zh-CN"/>
        </w:rPr>
        <w:t>磋商小组所有成员按以下两种情况和程序集中与单一供应商分别进行磋商。并给予所有参加</w:t>
      </w:r>
      <w:r>
        <w:rPr>
          <w:rFonts w:hint="eastAsia" w:ascii="仿宋" w:hAnsi="仿宋" w:eastAsia="仿宋" w:cs="宋体"/>
          <w:bCs/>
          <w:color w:val="auto"/>
          <w:sz w:val="32"/>
          <w:szCs w:val="32"/>
          <w:highlight w:val="none"/>
        </w:rPr>
        <w:t>磋商</w:t>
      </w:r>
      <w:r>
        <w:rPr>
          <w:rFonts w:hint="eastAsia" w:ascii="仿宋" w:hAnsi="仿宋" w:eastAsia="仿宋" w:cs="宋体"/>
          <w:color w:val="auto"/>
          <w:kern w:val="0"/>
          <w:sz w:val="32"/>
          <w:szCs w:val="32"/>
          <w:highlight w:val="none"/>
          <w:lang w:val="zh-CN"/>
        </w:rPr>
        <w:t>的供应商相同的磋商机会。</w:t>
      </w:r>
    </w:p>
    <w:p w14:paraId="641774F0">
      <w:pPr>
        <w:shd w:val="clear" w:fill="FFFFFF" w:themeFill="background1"/>
        <w:tabs>
          <w:tab w:val="left" w:pos="0"/>
        </w:tabs>
        <w:adjustRightInd w:val="0"/>
        <w:snapToGrid w:val="0"/>
        <w:spacing w:line="360" w:lineRule="auto"/>
        <w:ind w:firstLine="640" w:firstLineChars="200"/>
        <w:rPr>
          <w:rFonts w:hint="eastAsia" w:ascii="仿宋" w:hAnsi="仿宋" w:eastAsia="仿宋" w:cs="宋体"/>
          <w:color w:val="auto"/>
          <w:kern w:val="0"/>
          <w:sz w:val="32"/>
          <w:szCs w:val="32"/>
          <w:highlight w:val="none"/>
          <w:lang w:val="zh-CN"/>
        </w:rPr>
      </w:pPr>
      <w:r>
        <w:rPr>
          <w:rFonts w:hint="eastAsia" w:ascii="仿宋" w:hAnsi="仿宋" w:eastAsia="仿宋" w:cs="宋体"/>
          <w:color w:val="auto"/>
          <w:kern w:val="0"/>
          <w:sz w:val="32"/>
          <w:szCs w:val="32"/>
          <w:highlight w:val="none"/>
          <w:lang w:val="zh-CN"/>
        </w:rPr>
        <w:t>（1）第一种情况</w:t>
      </w:r>
    </w:p>
    <w:p w14:paraId="2BC63F1A">
      <w:pPr>
        <w:shd w:val="clear" w:fill="FFFFFF" w:themeFill="background1"/>
        <w:tabs>
          <w:tab w:val="left" w:pos="0"/>
        </w:tabs>
        <w:adjustRightInd w:val="0"/>
        <w:snapToGrid w:val="0"/>
        <w:spacing w:line="360" w:lineRule="auto"/>
        <w:ind w:firstLine="640" w:firstLineChars="200"/>
        <w:rPr>
          <w:rFonts w:hint="eastAsia" w:ascii="仿宋" w:hAnsi="仿宋" w:eastAsia="仿宋" w:cs="宋体"/>
          <w:color w:val="auto"/>
          <w:kern w:val="0"/>
          <w:sz w:val="32"/>
          <w:szCs w:val="32"/>
          <w:highlight w:val="none"/>
          <w:lang w:val="zh-CN"/>
        </w:rPr>
      </w:pPr>
      <w:r>
        <w:rPr>
          <w:rFonts w:hint="eastAsia" w:ascii="仿宋" w:hAnsi="仿宋" w:eastAsia="仿宋" w:cs="宋体"/>
          <w:color w:val="auto"/>
          <w:sz w:val="32"/>
          <w:szCs w:val="32"/>
          <w:highlight w:val="none"/>
        </w:rPr>
        <w:t>磋商文件能够详细列明采购标的的技术、服务要求的，磋商结束后，磋商小组将要求所有实质性响应的供应商在规定时间内提交最后报价。最后报价是供应商响应文件的有效组成部分。</w:t>
      </w:r>
      <w:r>
        <w:rPr>
          <w:rFonts w:hint="eastAsia" w:ascii="仿宋" w:hAnsi="仿宋" w:eastAsia="仿宋" w:cs="宋体"/>
          <w:snapToGrid w:val="0"/>
          <w:color w:val="auto"/>
          <w:kern w:val="0"/>
          <w:sz w:val="32"/>
          <w:szCs w:val="32"/>
          <w:highlight w:val="none"/>
        </w:rPr>
        <w:t>提交最后报价的供应商不得少于</w:t>
      </w:r>
      <w:r>
        <w:rPr>
          <w:rFonts w:hint="eastAsia" w:ascii="仿宋" w:hAnsi="仿宋" w:eastAsia="仿宋" w:cs="宋体"/>
          <w:snapToGrid w:val="0"/>
          <w:color w:val="auto"/>
          <w:kern w:val="0"/>
          <w:sz w:val="32"/>
          <w:szCs w:val="32"/>
          <w:highlight w:val="none"/>
          <w:lang w:val="en-US" w:eastAsia="zh-CN"/>
        </w:rPr>
        <w:t>3</w:t>
      </w:r>
      <w:r>
        <w:rPr>
          <w:rFonts w:hint="eastAsia" w:ascii="仿宋" w:hAnsi="仿宋" w:eastAsia="仿宋" w:cs="宋体"/>
          <w:snapToGrid w:val="0"/>
          <w:color w:val="auto"/>
          <w:kern w:val="0"/>
          <w:sz w:val="32"/>
          <w:szCs w:val="32"/>
          <w:highlight w:val="none"/>
        </w:rPr>
        <w:t>家。</w:t>
      </w:r>
    </w:p>
    <w:p w14:paraId="378B41B9">
      <w:pPr>
        <w:shd w:val="clear" w:fill="FFFFFF" w:themeFill="background1"/>
        <w:tabs>
          <w:tab w:val="left" w:pos="0"/>
        </w:tabs>
        <w:adjustRightInd w:val="0"/>
        <w:snapToGrid w:val="0"/>
        <w:spacing w:line="360" w:lineRule="auto"/>
        <w:ind w:firstLine="640" w:firstLineChars="200"/>
        <w:rPr>
          <w:rFonts w:hint="eastAsia" w:ascii="仿宋" w:hAnsi="仿宋" w:eastAsia="仿宋" w:cs="宋体"/>
          <w:color w:val="auto"/>
          <w:kern w:val="0"/>
          <w:sz w:val="32"/>
          <w:szCs w:val="32"/>
          <w:highlight w:val="none"/>
          <w:lang w:val="zh-CN"/>
        </w:rPr>
      </w:pPr>
      <w:r>
        <w:rPr>
          <w:rFonts w:hint="eastAsia" w:ascii="仿宋" w:hAnsi="仿宋" w:eastAsia="仿宋" w:cs="宋体"/>
          <w:color w:val="auto"/>
          <w:kern w:val="0"/>
          <w:sz w:val="32"/>
          <w:szCs w:val="32"/>
          <w:highlight w:val="none"/>
          <w:lang w:val="zh-CN"/>
        </w:rPr>
        <w:t>（2）第二种情况</w:t>
      </w:r>
    </w:p>
    <w:p w14:paraId="191EBA89">
      <w:pPr>
        <w:shd w:val="clear" w:fill="FFFFFF" w:themeFill="background1"/>
        <w:tabs>
          <w:tab w:val="left" w:pos="0"/>
        </w:tabs>
        <w:adjustRightInd w:val="0"/>
        <w:snapToGrid w:val="0"/>
        <w:spacing w:line="360" w:lineRule="auto"/>
        <w:ind w:firstLine="640" w:firstLineChars="200"/>
        <w:rPr>
          <w:rFonts w:hint="eastAsia" w:ascii="仿宋" w:hAnsi="仿宋" w:eastAsia="仿宋" w:cs="宋体"/>
          <w:color w:val="auto"/>
          <w:kern w:val="0"/>
          <w:sz w:val="32"/>
          <w:szCs w:val="32"/>
          <w:highlight w:val="none"/>
          <w:lang w:val="zh-CN"/>
        </w:rPr>
      </w:pPr>
      <w:r>
        <w:rPr>
          <w:rFonts w:hint="eastAsia" w:ascii="仿宋" w:hAnsi="仿宋" w:eastAsia="仿宋" w:cs="宋体"/>
          <w:snapToGrid w:val="0"/>
          <w:color w:val="auto"/>
          <w:kern w:val="0"/>
          <w:sz w:val="32"/>
          <w:szCs w:val="32"/>
          <w:highlight w:val="none"/>
        </w:rPr>
        <w:t>磋商文件不能详细列明采购标的的技术、服务要求，需经磋商由供应商提供最终方案或解决方案的，磋商结束后，磋商小组应当按照少数服从多数的原则投票推荐3家以上供应商的设计方案或者解决方案，并要求其在规定时间内提交最后报价。</w:t>
      </w:r>
      <w:r>
        <w:rPr>
          <w:rFonts w:hint="eastAsia" w:ascii="仿宋" w:hAnsi="仿宋" w:eastAsia="仿宋" w:cs="宋体"/>
          <w:color w:val="auto"/>
          <w:sz w:val="32"/>
          <w:szCs w:val="32"/>
          <w:highlight w:val="none"/>
        </w:rPr>
        <w:t>最后报价是供应商响应文件的有效组成部分。</w:t>
      </w:r>
    </w:p>
    <w:p w14:paraId="3297A1A7">
      <w:pPr>
        <w:shd w:val="clear" w:fill="FFFFFF" w:themeFill="background1"/>
        <w:tabs>
          <w:tab w:val="left" w:pos="0"/>
        </w:tabs>
        <w:adjustRightInd w:val="0"/>
        <w:snapToGrid w:val="0"/>
        <w:spacing w:line="360" w:lineRule="auto"/>
        <w:ind w:firstLine="640" w:firstLineChars="200"/>
        <w:rPr>
          <w:rFonts w:hint="eastAsia" w:ascii="仿宋" w:hAnsi="仿宋" w:eastAsia="仿宋" w:cs="宋体"/>
          <w:color w:val="auto"/>
          <w:sz w:val="32"/>
          <w:szCs w:val="32"/>
          <w:highlight w:val="none"/>
        </w:rPr>
      </w:pPr>
      <w:r>
        <w:rPr>
          <w:rFonts w:hint="eastAsia" w:ascii="仿宋" w:hAnsi="仿宋" w:eastAsia="仿宋" w:cs="宋体"/>
          <w:color w:val="auto"/>
          <w:kern w:val="0"/>
          <w:sz w:val="32"/>
          <w:szCs w:val="32"/>
          <w:highlight w:val="none"/>
          <w:lang w:val="zh-CN"/>
        </w:rPr>
        <w:t>5.4.2</w:t>
      </w:r>
      <w:r>
        <w:rPr>
          <w:rFonts w:hint="eastAsia" w:ascii="仿宋" w:hAnsi="仿宋" w:eastAsia="仿宋" w:cs="宋体"/>
          <w:color w:val="auto"/>
          <w:sz w:val="32"/>
          <w:szCs w:val="32"/>
          <w:highlight w:val="none"/>
        </w:rPr>
        <w:t>在磋商过程中，磋商小组可以根据磋商文件和磋商情况实质性变动采购需求中的技术、服务要求以及合同草案条款，但不得变动磋商文件中的其他内容。对磋商文件作出的实质性变动是磋商文件的有效组成部分，磋商小组应当及时以书面形式同时通知所有参加磋商的供应商。供应商应当按照磋商文件的变动情况和磋商小组的要求重新提交响应文件，并由其法定代表人或授权代表签字或者加盖公章。</w:t>
      </w:r>
    </w:p>
    <w:p w14:paraId="5E9D9EB2">
      <w:pPr>
        <w:shd w:val="clear" w:fill="FFFFFF" w:themeFill="background1"/>
        <w:tabs>
          <w:tab w:val="left" w:pos="0"/>
        </w:tabs>
        <w:adjustRightInd w:val="0"/>
        <w:snapToGrid w:val="0"/>
        <w:spacing w:line="360" w:lineRule="auto"/>
        <w:ind w:firstLine="640" w:firstLineChars="200"/>
        <w:rPr>
          <w:rFonts w:hint="eastAsia" w:ascii="仿宋" w:hAnsi="仿宋" w:eastAsia="仿宋" w:cs="宋体"/>
          <w:color w:val="auto"/>
          <w:sz w:val="32"/>
          <w:szCs w:val="32"/>
          <w:highlight w:val="none"/>
        </w:rPr>
      </w:pPr>
      <w:r>
        <w:rPr>
          <w:rFonts w:hint="eastAsia" w:ascii="仿宋" w:hAnsi="仿宋" w:eastAsia="仿宋" w:cs="宋体"/>
          <w:color w:val="auto"/>
          <w:sz w:val="32"/>
          <w:szCs w:val="32"/>
          <w:highlight w:val="none"/>
        </w:rPr>
        <w:t>5.4.3已提交响应文件的供应商，在提交最后报价之前，可以根据磋商情况退出磋商。采购机构将退还退出磋商的供应商的磋商保证金。</w:t>
      </w:r>
    </w:p>
    <w:p w14:paraId="5CFB4D9A">
      <w:pPr>
        <w:shd w:val="clear" w:fill="FFFFFF" w:themeFill="background1"/>
        <w:tabs>
          <w:tab w:val="left" w:pos="0"/>
        </w:tabs>
        <w:adjustRightInd w:val="0"/>
        <w:snapToGrid w:val="0"/>
        <w:spacing w:line="360" w:lineRule="auto"/>
        <w:ind w:firstLine="640" w:firstLineChars="200"/>
        <w:rPr>
          <w:rFonts w:hint="eastAsia" w:ascii="仿宋" w:hAnsi="仿宋" w:eastAsia="仿宋" w:cs="宋体"/>
          <w:color w:val="auto"/>
          <w:kern w:val="0"/>
          <w:sz w:val="32"/>
          <w:szCs w:val="32"/>
          <w:highlight w:val="none"/>
          <w:lang w:val="zh-CN"/>
        </w:rPr>
      </w:pPr>
      <w:r>
        <w:rPr>
          <w:rFonts w:hint="eastAsia" w:ascii="仿宋" w:hAnsi="仿宋" w:eastAsia="仿宋" w:cs="宋体"/>
          <w:color w:val="auto"/>
          <w:kern w:val="0"/>
          <w:sz w:val="32"/>
          <w:szCs w:val="32"/>
          <w:highlight w:val="none"/>
          <w:lang w:val="zh-CN"/>
        </w:rPr>
        <w:t>5.4.4磋商轮数和最后</w:t>
      </w:r>
      <w:r>
        <w:rPr>
          <w:rFonts w:hint="eastAsia" w:ascii="仿宋" w:hAnsi="仿宋" w:eastAsia="仿宋" w:cs="宋体"/>
          <w:color w:val="auto"/>
          <w:sz w:val="32"/>
          <w:szCs w:val="32"/>
          <w:highlight w:val="none"/>
        </w:rPr>
        <w:t>报价的要求</w:t>
      </w:r>
      <w:r>
        <w:rPr>
          <w:rFonts w:hint="eastAsia" w:ascii="仿宋" w:hAnsi="仿宋" w:eastAsia="仿宋" w:cs="宋体"/>
          <w:color w:val="auto"/>
          <w:sz w:val="32"/>
          <w:szCs w:val="32"/>
          <w:highlight w:val="none"/>
          <w:lang w:val="zh-CN"/>
        </w:rPr>
        <w:t>见</w:t>
      </w:r>
      <w:r>
        <w:rPr>
          <w:rFonts w:hint="eastAsia" w:ascii="仿宋" w:hAnsi="仿宋" w:eastAsia="仿宋" w:cs="宋体"/>
          <w:b/>
          <w:color w:val="auto"/>
          <w:sz w:val="32"/>
          <w:szCs w:val="32"/>
          <w:highlight w:val="none"/>
          <w:lang w:val="zh-CN"/>
        </w:rPr>
        <w:t>磋商须知前附表。</w:t>
      </w:r>
    </w:p>
    <w:p w14:paraId="0B59C096">
      <w:pPr>
        <w:shd w:val="clear" w:fill="FFFFFF" w:themeFill="background1"/>
        <w:tabs>
          <w:tab w:val="left" w:pos="0"/>
        </w:tabs>
        <w:adjustRightInd w:val="0"/>
        <w:snapToGrid w:val="0"/>
        <w:spacing w:line="360" w:lineRule="auto"/>
        <w:rPr>
          <w:rFonts w:hint="eastAsia" w:ascii="仿宋" w:hAnsi="仿宋" w:eastAsia="仿宋" w:cs="宋体"/>
          <w:b/>
          <w:bCs/>
          <w:color w:val="auto"/>
          <w:sz w:val="32"/>
          <w:szCs w:val="32"/>
          <w:highlight w:val="none"/>
        </w:rPr>
      </w:pPr>
      <w:r>
        <w:rPr>
          <w:rFonts w:hint="eastAsia" w:ascii="仿宋" w:hAnsi="仿宋" w:eastAsia="仿宋" w:cs="宋体"/>
          <w:b/>
          <w:bCs/>
          <w:color w:val="auto"/>
          <w:sz w:val="32"/>
          <w:szCs w:val="32"/>
          <w:highlight w:val="none"/>
        </w:rPr>
        <w:t>5.5综合评审</w:t>
      </w:r>
    </w:p>
    <w:p w14:paraId="362592F2">
      <w:pPr>
        <w:shd w:val="clear" w:fill="FFFFFF" w:themeFill="background1"/>
        <w:tabs>
          <w:tab w:val="left" w:pos="0"/>
        </w:tabs>
        <w:adjustRightInd w:val="0"/>
        <w:snapToGrid w:val="0"/>
        <w:spacing w:line="360" w:lineRule="auto"/>
        <w:ind w:firstLine="640" w:firstLineChars="200"/>
        <w:rPr>
          <w:rFonts w:hint="eastAsia" w:ascii="仿宋" w:hAnsi="仿宋" w:eastAsia="仿宋" w:cs="宋体"/>
          <w:bCs/>
          <w:color w:val="auto"/>
          <w:sz w:val="32"/>
          <w:szCs w:val="32"/>
          <w:highlight w:val="none"/>
        </w:rPr>
      </w:pPr>
      <w:r>
        <w:rPr>
          <w:rFonts w:hint="eastAsia" w:ascii="仿宋" w:hAnsi="仿宋" w:eastAsia="仿宋" w:cs="宋体"/>
          <w:color w:val="auto"/>
          <w:sz w:val="32"/>
          <w:szCs w:val="32"/>
          <w:highlight w:val="none"/>
        </w:rPr>
        <w:t>5.5.1</w:t>
      </w:r>
      <w:r>
        <w:rPr>
          <w:rFonts w:hint="eastAsia" w:ascii="仿宋" w:hAnsi="仿宋" w:eastAsia="仿宋" w:cs="宋体"/>
          <w:bCs/>
          <w:color w:val="auto"/>
          <w:sz w:val="32"/>
          <w:szCs w:val="32"/>
          <w:highlight w:val="none"/>
        </w:rPr>
        <w:t>评审方法</w:t>
      </w:r>
      <w:r>
        <w:rPr>
          <w:rFonts w:hint="eastAsia" w:ascii="仿宋" w:hAnsi="仿宋" w:eastAsia="仿宋" w:cs="宋体"/>
          <w:color w:val="auto"/>
          <w:sz w:val="32"/>
          <w:szCs w:val="32"/>
          <w:highlight w:val="none"/>
        </w:rPr>
        <w:t>：综合评分法，是指响应文件满足磋商文件全部实质性要求且按评审因素的量化指标评审得分最高的供应商为成交候选供应商的评审方法。</w:t>
      </w:r>
    </w:p>
    <w:p w14:paraId="10645ACB">
      <w:pPr>
        <w:shd w:val="clear" w:fill="FFFFFF" w:themeFill="background1"/>
        <w:tabs>
          <w:tab w:val="left" w:pos="0"/>
        </w:tabs>
        <w:adjustRightInd w:val="0"/>
        <w:snapToGrid w:val="0"/>
        <w:spacing w:line="360" w:lineRule="auto"/>
        <w:ind w:firstLine="640" w:firstLineChars="200"/>
        <w:rPr>
          <w:rFonts w:hint="eastAsia" w:ascii="仿宋" w:hAnsi="仿宋" w:eastAsia="仿宋" w:cs="宋体"/>
          <w:color w:val="auto"/>
          <w:sz w:val="32"/>
          <w:szCs w:val="32"/>
          <w:highlight w:val="none"/>
        </w:rPr>
      </w:pPr>
      <w:r>
        <w:rPr>
          <w:rFonts w:hint="eastAsia" w:ascii="仿宋" w:hAnsi="仿宋" w:eastAsia="仿宋" w:cs="宋体"/>
          <w:bCs/>
          <w:color w:val="auto"/>
          <w:sz w:val="32"/>
          <w:szCs w:val="32"/>
          <w:highlight w:val="none"/>
        </w:rPr>
        <w:t>5.5.2磋商小组依据磋商文件及供应商的响应文件</w:t>
      </w:r>
      <w:r>
        <w:rPr>
          <w:rFonts w:hint="eastAsia" w:ascii="仿宋" w:hAnsi="仿宋" w:eastAsia="仿宋" w:cs="宋体"/>
          <w:color w:val="auto"/>
          <w:sz w:val="32"/>
          <w:szCs w:val="32"/>
          <w:highlight w:val="none"/>
        </w:rPr>
        <w:t>和</w:t>
      </w:r>
      <w:r>
        <w:rPr>
          <w:rFonts w:hint="eastAsia" w:ascii="仿宋" w:hAnsi="仿宋" w:eastAsia="仿宋" w:cs="宋体"/>
          <w:color w:val="auto"/>
          <w:kern w:val="0"/>
          <w:sz w:val="32"/>
          <w:szCs w:val="32"/>
          <w:highlight w:val="none"/>
          <w:lang w:val="zh-CN"/>
        </w:rPr>
        <w:t>最后报价</w:t>
      </w:r>
      <w:r>
        <w:rPr>
          <w:rFonts w:hint="eastAsia" w:ascii="仿宋" w:hAnsi="仿宋" w:eastAsia="仿宋" w:cs="宋体"/>
          <w:bCs/>
          <w:color w:val="auto"/>
          <w:sz w:val="32"/>
          <w:szCs w:val="32"/>
          <w:highlight w:val="none"/>
        </w:rPr>
        <w:t>，对响应文件的商务和技术部分进行进一步的比较和评价，详细</w:t>
      </w:r>
      <w:r>
        <w:rPr>
          <w:rFonts w:hint="eastAsia" w:ascii="仿宋" w:hAnsi="仿宋" w:eastAsia="仿宋" w:cs="宋体"/>
          <w:color w:val="auto"/>
          <w:sz w:val="32"/>
          <w:szCs w:val="32"/>
          <w:highlight w:val="none"/>
        </w:rPr>
        <w:t>评审标准见</w:t>
      </w:r>
    </w:p>
    <w:p w14:paraId="7AB11F6B">
      <w:pPr>
        <w:shd w:val="clear" w:fill="FFFFFF" w:themeFill="background1"/>
        <w:adjustRightInd w:val="0"/>
        <w:snapToGrid w:val="0"/>
        <w:spacing w:line="360" w:lineRule="auto"/>
        <w:ind w:firstLine="640" w:firstLineChars="200"/>
        <w:rPr>
          <w:rFonts w:hint="eastAsia" w:ascii="仿宋" w:hAnsi="仿宋" w:eastAsia="仿宋" w:cs="宋体"/>
          <w:color w:val="auto"/>
          <w:sz w:val="32"/>
          <w:szCs w:val="32"/>
          <w:highlight w:val="none"/>
        </w:rPr>
      </w:pPr>
      <w:r>
        <w:rPr>
          <w:rFonts w:hint="eastAsia" w:ascii="仿宋" w:hAnsi="仿宋" w:eastAsia="仿宋" w:cs="宋体"/>
          <w:color w:val="auto"/>
          <w:sz w:val="32"/>
          <w:szCs w:val="32"/>
          <w:highlight w:val="none"/>
        </w:rPr>
        <w:t>5.5.3若供应商的报价明显低于其他报价，使得其报价可能低于其个别成本的，有可能影响商品质量或不能诚信履约的，供应商应按磋商小组的要求作出书面说明并提供相关证明材料，不能合理说明或不能提供相关证明材料的，可作无效报价处理。</w:t>
      </w:r>
    </w:p>
    <w:p w14:paraId="5A4F15D3">
      <w:pPr>
        <w:shd w:val="clear" w:fill="FFFFFF" w:themeFill="background1"/>
        <w:tabs>
          <w:tab w:val="left" w:pos="0"/>
        </w:tabs>
        <w:adjustRightInd w:val="0"/>
        <w:snapToGrid w:val="0"/>
        <w:spacing w:line="360" w:lineRule="auto"/>
        <w:ind w:firstLine="640" w:firstLineChars="200"/>
        <w:rPr>
          <w:rFonts w:hint="eastAsia" w:ascii="仿宋" w:hAnsi="仿宋" w:eastAsia="仿宋" w:cs="宋体"/>
          <w:color w:val="auto"/>
          <w:kern w:val="0"/>
          <w:sz w:val="32"/>
          <w:szCs w:val="32"/>
          <w:highlight w:val="none"/>
          <w:lang w:val="zh-CN"/>
        </w:rPr>
      </w:pPr>
      <w:r>
        <w:rPr>
          <w:rFonts w:hint="eastAsia" w:ascii="仿宋" w:hAnsi="仿宋" w:eastAsia="仿宋" w:cs="宋体"/>
          <w:color w:val="auto"/>
          <w:sz w:val="32"/>
          <w:szCs w:val="32"/>
          <w:highlight w:val="none"/>
        </w:rPr>
        <w:t>5.5.4 对漏（缺）报项的处理：磋商文件中要求列入报价的费用（含配置、功能）漏报的，以及“已标价的工程量清单”中供应商没有填入单价（价格）或漏（缺）报的项目视同已含在总报价中，不予调整。对多报项及赠送项的价格评审时不予核减，全部进入评标价评议。</w:t>
      </w:r>
    </w:p>
    <w:p w14:paraId="7747622E">
      <w:pPr>
        <w:shd w:val="clear" w:fill="FFFFFF" w:themeFill="background1"/>
        <w:tabs>
          <w:tab w:val="left" w:pos="0"/>
        </w:tabs>
        <w:adjustRightInd w:val="0"/>
        <w:snapToGrid w:val="0"/>
        <w:spacing w:line="360" w:lineRule="auto"/>
        <w:rPr>
          <w:rFonts w:hint="eastAsia" w:ascii="仿宋" w:hAnsi="仿宋" w:eastAsia="仿宋" w:cs="宋体"/>
          <w:b/>
          <w:bCs/>
          <w:color w:val="auto"/>
          <w:sz w:val="32"/>
          <w:szCs w:val="32"/>
          <w:highlight w:val="none"/>
        </w:rPr>
      </w:pPr>
      <w:r>
        <w:rPr>
          <w:rFonts w:hint="eastAsia" w:ascii="仿宋" w:hAnsi="仿宋" w:eastAsia="仿宋" w:cs="宋体"/>
          <w:b/>
          <w:bCs/>
          <w:color w:val="auto"/>
          <w:sz w:val="32"/>
          <w:szCs w:val="32"/>
          <w:highlight w:val="none"/>
        </w:rPr>
        <w:t>5.6成交原则</w:t>
      </w:r>
    </w:p>
    <w:p w14:paraId="232AA08B">
      <w:pPr>
        <w:shd w:val="clear" w:fill="FFFFFF" w:themeFill="background1"/>
        <w:tabs>
          <w:tab w:val="left" w:pos="0"/>
        </w:tabs>
        <w:adjustRightInd w:val="0"/>
        <w:snapToGrid w:val="0"/>
        <w:spacing w:line="360" w:lineRule="auto"/>
        <w:ind w:firstLine="640" w:firstLineChars="200"/>
        <w:rPr>
          <w:rFonts w:hint="eastAsia" w:ascii="仿宋" w:hAnsi="仿宋" w:eastAsia="仿宋" w:cs="宋体"/>
          <w:color w:val="auto"/>
          <w:sz w:val="32"/>
          <w:szCs w:val="32"/>
          <w:highlight w:val="none"/>
        </w:rPr>
      </w:pPr>
      <w:r>
        <w:rPr>
          <w:rFonts w:hint="eastAsia" w:ascii="仿宋" w:hAnsi="仿宋" w:eastAsia="仿宋" w:cs="宋体"/>
          <w:color w:val="auto"/>
          <w:sz w:val="32"/>
          <w:szCs w:val="32"/>
          <w:highlight w:val="none"/>
        </w:rPr>
        <w:t>对经比较和评价符合磋商文件要求的供应商，按照综合评审得分由高到低顺序推荐</w:t>
      </w:r>
      <w:r>
        <w:rPr>
          <w:rFonts w:hint="eastAsia" w:ascii="仿宋" w:hAnsi="仿宋" w:eastAsia="仿宋" w:cs="宋体"/>
          <w:b/>
          <w:bCs/>
          <w:color w:val="auto"/>
          <w:sz w:val="32"/>
          <w:szCs w:val="32"/>
          <w:highlight w:val="none"/>
        </w:rPr>
        <w:t>磋商须知前附表</w:t>
      </w:r>
      <w:r>
        <w:rPr>
          <w:rFonts w:hint="eastAsia" w:ascii="仿宋" w:hAnsi="仿宋" w:eastAsia="仿宋" w:cs="宋体"/>
          <w:bCs/>
          <w:color w:val="auto"/>
          <w:sz w:val="32"/>
          <w:szCs w:val="32"/>
          <w:highlight w:val="none"/>
        </w:rPr>
        <w:t>规定数量的成交候选</w:t>
      </w:r>
      <w:r>
        <w:rPr>
          <w:rFonts w:hint="eastAsia" w:ascii="仿宋" w:hAnsi="仿宋" w:eastAsia="仿宋" w:cs="宋体"/>
          <w:color w:val="auto"/>
          <w:kern w:val="0"/>
          <w:sz w:val="32"/>
          <w:szCs w:val="32"/>
          <w:highlight w:val="none"/>
        </w:rPr>
        <w:t>供应商</w:t>
      </w:r>
      <w:r>
        <w:rPr>
          <w:rFonts w:hint="eastAsia" w:ascii="仿宋" w:hAnsi="仿宋" w:eastAsia="仿宋" w:cs="宋体"/>
          <w:color w:val="auto"/>
          <w:kern w:val="0"/>
          <w:sz w:val="32"/>
          <w:szCs w:val="32"/>
          <w:highlight w:val="none"/>
          <w:lang w:val="zh-CN"/>
        </w:rPr>
        <w:t>，</w:t>
      </w:r>
      <w:r>
        <w:rPr>
          <w:rFonts w:hint="eastAsia" w:ascii="仿宋" w:hAnsi="仿宋" w:eastAsia="仿宋" w:cs="宋体"/>
          <w:color w:val="auto"/>
          <w:kern w:val="0"/>
          <w:sz w:val="32"/>
          <w:szCs w:val="32"/>
          <w:highlight w:val="none"/>
        </w:rPr>
        <w:t>并确定排名第一的</w:t>
      </w:r>
      <w:r>
        <w:rPr>
          <w:rFonts w:hint="eastAsia" w:ascii="仿宋" w:hAnsi="仿宋" w:eastAsia="仿宋" w:cs="宋体"/>
          <w:color w:val="auto"/>
          <w:kern w:val="0"/>
          <w:sz w:val="32"/>
          <w:szCs w:val="32"/>
          <w:highlight w:val="none"/>
          <w:lang w:val="zh-CN"/>
        </w:rPr>
        <w:t>成交候选</w:t>
      </w:r>
      <w:r>
        <w:rPr>
          <w:rFonts w:hint="eastAsia" w:ascii="仿宋" w:hAnsi="仿宋" w:eastAsia="仿宋" w:cs="宋体"/>
          <w:bCs/>
          <w:color w:val="auto"/>
          <w:sz w:val="32"/>
          <w:szCs w:val="32"/>
          <w:highlight w:val="none"/>
        </w:rPr>
        <w:t>供应商为成交供应商</w:t>
      </w:r>
      <w:r>
        <w:rPr>
          <w:rFonts w:hint="eastAsia" w:ascii="仿宋" w:hAnsi="仿宋" w:eastAsia="仿宋" w:cs="宋体"/>
          <w:color w:val="auto"/>
          <w:kern w:val="0"/>
          <w:sz w:val="32"/>
          <w:szCs w:val="32"/>
          <w:highlight w:val="none"/>
          <w:lang w:val="zh-CN"/>
        </w:rPr>
        <w:t>。</w:t>
      </w:r>
      <w:r>
        <w:rPr>
          <w:rFonts w:hint="eastAsia" w:ascii="仿宋" w:hAnsi="仿宋" w:eastAsia="仿宋" w:cs="宋体"/>
          <w:color w:val="auto"/>
          <w:sz w:val="32"/>
          <w:szCs w:val="32"/>
          <w:highlight w:val="none"/>
          <w:lang w:val="zh-CN"/>
        </w:rPr>
        <w:t>如报价</w:t>
      </w:r>
      <w:r>
        <w:rPr>
          <w:rFonts w:hint="eastAsia" w:ascii="仿宋" w:hAnsi="仿宋" w:eastAsia="仿宋" w:cs="宋体"/>
          <w:color w:val="auto"/>
          <w:sz w:val="32"/>
          <w:szCs w:val="32"/>
          <w:highlight w:val="none"/>
        </w:rPr>
        <w:t>相同，由磋商小组按技术指标、实力等综合因素优劣排列。</w:t>
      </w:r>
    </w:p>
    <w:p w14:paraId="754BECA0">
      <w:pPr>
        <w:pStyle w:val="26"/>
        <w:shd w:val="clear" w:fill="FFFFFF" w:themeFill="background1"/>
        <w:adjustRightInd w:val="0"/>
        <w:snapToGrid w:val="0"/>
        <w:spacing w:line="360" w:lineRule="auto"/>
        <w:ind w:left="723" w:hanging="964" w:hangingChars="300"/>
        <w:rPr>
          <w:rFonts w:hint="eastAsia" w:ascii="仿宋" w:hAnsi="仿宋" w:eastAsia="仿宋" w:cs="宋体"/>
          <w:b/>
          <w:color w:val="auto"/>
          <w:sz w:val="32"/>
          <w:szCs w:val="32"/>
          <w:highlight w:val="none"/>
        </w:rPr>
      </w:pPr>
      <w:r>
        <w:rPr>
          <w:rFonts w:hint="eastAsia" w:ascii="仿宋" w:hAnsi="仿宋" w:eastAsia="仿宋" w:cs="宋体"/>
          <w:b/>
          <w:color w:val="auto"/>
          <w:sz w:val="32"/>
          <w:szCs w:val="32"/>
          <w:highlight w:val="none"/>
        </w:rPr>
        <w:t>5.7 磋商的特殊情形</w:t>
      </w:r>
    </w:p>
    <w:p w14:paraId="58FA55A3">
      <w:pPr>
        <w:pStyle w:val="26"/>
        <w:shd w:val="clear" w:fill="FFFFFF" w:themeFill="background1"/>
        <w:adjustRightInd w:val="0"/>
        <w:snapToGrid w:val="0"/>
        <w:spacing w:line="360" w:lineRule="auto"/>
        <w:ind w:firstLine="640" w:firstLineChars="200"/>
        <w:rPr>
          <w:rFonts w:hint="eastAsia" w:ascii="仿宋" w:hAnsi="仿宋" w:eastAsia="仿宋" w:cs="宋体"/>
          <w:color w:val="auto"/>
          <w:sz w:val="32"/>
          <w:szCs w:val="32"/>
          <w:highlight w:val="none"/>
        </w:rPr>
      </w:pPr>
      <w:r>
        <w:rPr>
          <w:rFonts w:hint="eastAsia" w:ascii="仿宋" w:hAnsi="仿宋" w:eastAsia="仿宋" w:cs="宋体"/>
          <w:color w:val="auto"/>
          <w:sz w:val="32"/>
          <w:szCs w:val="32"/>
          <w:highlight w:val="none"/>
        </w:rPr>
        <w:t>5.7.1递交响应文件的供应商不足三家的，不开标唱标，除采购任务取消外，如磋商文件没有不合理条款，发布项目延期公告，延长三个工作日，延长期满后，仍不足三家的，继续进入磋商程序。</w:t>
      </w:r>
    </w:p>
    <w:p w14:paraId="00487411">
      <w:pPr>
        <w:shd w:val="clear" w:fill="FFFFFF" w:themeFill="background1"/>
        <w:adjustRightInd w:val="0"/>
        <w:snapToGrid w:val="0"/>
        <w:spacing w:line="360" w:lineRule="auto"/>
        <w:ind w:firstLine="640" w:firstLineChars="200"/>
        <w:rPr>
          <w:rFonts w:hint="eastAsia" w:ascii="仿宋" w:hAnsi="仿宋" w:eastAsia="仿宋" w:cs="宋体"/>
          <w:snapToGrid w:val="0"/>
          <w:color w:val="auto"/>
          <w:kern w:val="0"/>
          <w:sz w:val="32"/>
          <w:szCs w:val="32"/>
          <w:highlight w:val="none"/>
        </w:rPr>
      </w:pPr>
      <w:r>
        <w:rPr>
          <w:rFonts w:hint="eastAsia" w:ascii="仿宋" w:hAnsi="仿宋" w:eastAsia="仿宋" w:cs="宋体"/>
          <w:color w:val="auto"/>
          <w:kern w:val="0"/>
          <w:sz w:val="32"/>
          <w:szCs w:val="32"/>
          <w:highlight w:val="none"/>
          <w:lang w:val="zh-CN"/>
        </w:rPr>
        <w:t>5.7.2对磋商文件</w:t>
      </w:r>
      <w:r>
        <w:rPr>
          <w:rFonts w:hint="eastAsia" w:ascii="仿宋" w:hAnsi="仿宋" w:eastAsia="仿宋" w:cs="宋体"/>
          <w:color w:val="auto"/>
          <w:sz w:val="32"/>
          <w:szCs w:val="32"/>
          <w:highlight w:val="none"/>
        </w:rPr>
        <w:t>作出实质性响应的供应商不足三家，但</w:t>
      </w:r>
      <w:r>
        <w:rPr>
          <w:rFonts w:hint="eastAsia" w:ascii="仿宋" w:hAnsi="仿宋" w:eastAsia="仿宋" w:cs="宋体"/>
          <w:snapToGrid w:val="0"/>
          <w:color w:val="auto"/>
          <w:kern w:val="0"/>
          <w:sz w:val="32"/>
          <w:szCs w:val="32"/>
          <w:highlight w:val="none"/>
        </w:rPr>
        <w:t>符合《</w:t>
      </w:r>
      <w:r>
        <w:rPr>
          <w:rFonts w:hint="eastAsia" w:ascii="仿宋" w:hAnsi="仿宋" w:eastAsia="仿宋" w:cs="宋体"/>
          <w:color w:val="auto"/>
          <w:sz w:val="32"/>
          <w:szCs w:val="32"/>
          <w:highlight w:val="none"/>
        </w:rPr>
        <w:t>政府采购竞争性磋商采购方式管理暂行办法</w:t>
      </w:r>
      <w:r>
        <w:rPr>
          <w:rFonts w:hint="eastAsia" w:ascii="仿宋" w:hAnsi="仿宋" w:eastAsia="仿宋" w:cs="宋体"/>
          <w:snapToGrid w:val="0"/>
          <w:color w:val="auto"/>
          <w:kern w:val="0"/>
          <w:sz w:val="32"/>
          <w:szCs w:val="32"/>
          <w:highlight w:val="none"/>
        </w:rPr>
        <w:t>》第二十一条规定的属于本办法第三条第四项“市场竞争不充分的科研项目，以及需要扶持的科技成果转化项目”情形的，提交最后报价的供应商可以为2家。</w:t>
      </w:r>
    </w:p>
    <w:p w14:paraId="04372B21">
      <w:pPr>
        <w:shd w:val="clear" w:fill="FFFFFF" w:themeFill="background1"/>
        <w:adjustRightInd w:val="0"/>
        <w:snapToGrid w:val="0"/>
        <w:spacing w:line="360" w:lineRule="auto"/>
        <w:ind w:firstLine="640" w:firstLineChars="200"/>
        <w:rPr>
          <w:rFonts w:hint="default" w:ascii="仿宋" w:hAnsi="仿宋" w:eastAsia="仿宋" w:cs="宋体"/>
          <w:snapToGrid w:val="0"/>
          <w:color w:val="auto"/>
          <w:kern w:val="0"/>
          <w:sz w:val="32"/>
          <w:szCs w:val="32"/>
          <w:highlight w:val="none"/>
          <w:lang w:val="en-US" w:eastAsia="zh-CN"/>
        </w:rPr>
      </w:pPr>
      <w:r>
        <w:rPr>
          <w:rFonts w:hint="eastAsia" w:ascii="仿宋" w:hAnsi="仿宋" w:eastAsia="仿宋" w:cs="宋体"/>
          <w:snapToGrid w:val="0"/>
          <w:color w:val="auto"/>
          <w:kern w:val="0"/>
          <w:sz w:val="32"/>
          <w:szCs w:val="32"/>
          <w:highlight w:val="none"/>
          <w:lang w:val="en-US" w:eastAsia="zh-CN"/>
        </w:rPr>
        <w:t xml:space="preserve">5.7.3根据财库〔2015〕124号文《财政部关于政府采购竞争性磋商采购方式管理暂行办法有关问题的补充通知》,采用竞争性磋商采购方式采购的政府购买服务项目（含政府和社会资本合作项目），在采购过程中符合要求的供应商（社会资本）只有2家的，竞争性磋商采购活动可以继续进行。采购过程中符合要求的供应商（社会资本）只有1家的，采购人（项目实施机构）或者采购代理机构应当终止竞争性磋商采购活动，发布项目终止公告并说明原因，重新开展采购活动。 </w:t>
      </w:r>
    </w:p>
    <w:p w14:paraId="50BC04EC">
      <w:pPr>
        <w:pStyle w:val="4"/>
        <w:shd w:val="clear" w:fill="FFFFFF" w:themeFill="background1"/>
        <w:rPr>
          <w:rFonts w:hint="eastAsia"/>
          <w:color w:val="auto"/>
          <w:sz w:val="32"/>
          <w:szCs w:val="32"/>
          <w:highlight w:val="none"/>
        </w:rPr>
      </w:pPr>
      <w:bookmarkStart w:id="64" w:name="_Toc32513"/>
      <w:bookmarkStart w:id="65" w:name="_Toc26432"/>
      <w:r>
        <w:rPr>
          <w:rFonts w:hint="eastAsia"/>
          <w:color w:val="auto"/>
          <w:sz w:val="32"/>
          <w:szCs w:val="32"/>
          <w:highlight w:val="none"/>
        </w:rPr>
        <w:t>六、成交结果及合同授予</w:t>
      </w:r>
      <w:bookmarkEnd w:id="64"/>
      <w:bookmarkEnd w:id="65"/>
    </w:p>
    <w:p w14:paraId="1B6561D2">
      <w:pPr>
        <w:shd w:val="clear" w:fill="FFFFFF" w:themeFill="background1"/>
        <w:adjustRightInd w:val="0"/>
        <w:snapToGrid w:val="0"/>
        <w:spacing w:line="360" w:lineRule="auto"/>
        <w:rPr>
          <w:rFonts w:hint="eastAsia" w:ascii="仿宋" w:hAnsi="仿宋" w:eastAsia="仿宋" w:cs="宋体"/>
          <w:b/>
          <w:bCs/>
          <w:color w:val="auto"/>
          <w:sz w:val="32"/>
          <w:szCs w:val="32"/>
          <w:highlight w:val="none"/>
        </w:rPr>
      </w:pPr>
      <w:r>
        <w:rPr>
          <w:rFonts w:hint="eastAsia" w:ascii="仿宋" w:hAnsi="仿宋" w:eastAsia="仿宋" w:cs="宋体"/>
          <w:b/>
          <w:bCs/>
          <w:color w:val="auto"/>
          <w:sz w:val="32"/>
          <w:szCs w:val="32"/>
          <w:highlight w:val="none"/>
        </w:rPr>
        <w:t>6.1成交结果</w:t>
      </w:r>
    </w:p>
    <w:p w14:paraId="049B5432">
      <w:pPr>
        <w:pStyle w:val="26"/>
        <w:shd w:val="clear" w:fill="FFFFFF" w:themeFill="background1"/>
        <w:adjustRightInd w:val="0"/>
        <w:snapToGrid w:val="0"/>
        <w:spacing w:line="360" w:lineRule="auto"/>
        <w:ind w:firstLine="640" w:firstLineChars="200"/>
        <w:rPr>
          <w:rFonts w:hint="eastAsia" w:ascii="仿宋" w:hAnsi="仿宋" w:eastAsia="仿宋" w:cs="宋体"/>
          <w:color w:val="auto"/>
          <w:sz w:val="32"/>
          <w:szCs w:val="32"/>
          <w:highlight w:val="none"/>
        </w:rPr>
      </w:pPr>
      <w:r>
        <w:rPr>
          <w:rFonts w:hint="eastAsia" w:ascii="仿宋" w:hAnsi="仿宋" w:eastAsia="仿宋" w:cs="宋体"/>
          <w:color w:val="auto"/>
          <w:sz w:val="32"/>
          <w:szCs w:val="32"/>
          <w:highlight w:val="none"/>
        </w:rPr>
        <w:t>磋商结束后，成交结果信息将在</w:t>
      </w:r>
      <w:r>
        <w:rPr>
          <w:rFonts w:hint="eastAsia" w:ascii="仿宋" w:hAnsi="仿宋" w:eastAsia="仿宋" w:cs="宋体"/>
          <w:b/>
          <w:color w:val="auto"/>
          <w:sz w:val="32"/>
          <w:szCs w:val="32"/>
          <w:highlight w:val="none"/>
        </w:rPr>
        <w:t>磋商须知前附表</w:t>
      </w:r>
      <w:r>
        <w:rPr>
          <w:rFonts w:hint="eastAsia" w:ascii="仿宋" w:hAnsi="仿宋" w:eastAsia="仿宋" w:cs="宋体"/>
          <w:color w:val="auto"/>
          <w:sz w:val="32"/>
          <w:szCs w:val="32"/>
          <w:highlight w:val="none"/>
        </w:rPr>
        <w:t>规定的媒体上公布。</w:t>
      </w:r>
      <w:r>
        <w:rPr>
          <w:rFonts w:hint="eastAsia" w:ascii="仿宋" w:hAnsi="仿宋" w:eastAsia="仿宋" w:cs="宋体"/>
          <w:color w:val="auto"/>
          <w:sz w:val="32"/>
          <w:szCs w:val="32"/>
          <w:highlight w:val="none"/>
          <w:lang w:val="zh-CN"/>
        </w:rPr>
        <w:t>同时向成交供应商发出成交通知书，该通知书将是合同的组成部分。</w:t>
      </w:r>
    </w:p>
    <w:p w14:paraId="6AFA3CD4">
      <w:pPr>
        <w:shd w:val="clear" w:fill="FFFFFF" w:themeFill="background1"/>
        <w:adjustRightInd w:val="0"/>
        <w:snapToGrid w:val="0"/>
        <w:spacing w:line="360" w:lineRule="auto"/>
        <w:rPr>
          <w:rFonts w:hint="eastAsia" w:ascii="仿宋" w:hAnsi="仿宋" w:eastAsia="仿宋" w:cs="宋体"/>
          <w:b/>
          <w:bCs/>
          <w:color w:val="auto"/>
          <w:sz w:val="32"/>
          <w:szCs w:val="32"/>
          <w:highlight w:val="none"/>
        </w:rPr>
      </w:pPr>
      <w:r>
        <w:rPr>
          <w:rFonts w:hint="eastAsia" w:ascii="仿宋" w:hAnsi="仿宋" w:eastAsia="仿宋" w:cs="宋体"/>
          <w:b/>
          <w:bCs/>
          <w:color w:val="auto"/>
          <w:sz w:val="32"/>
          <w:szCs w:val="32"/>
          <w:highlight w:val="none"/>
        </w:rPr>
        <w:t>6.2签订合同</w:t>
      </w:r>
    </w:p>
    <w:p w14:paraId="4091A228">
      <w:pPr>
        <w:shd w:val="clear" w:fill="FFFFFF" w:themeFill="background1"/>
        <w:autoSpaceDE w:val="0"/>
        <w:autoSpaceDN w:val="0"/>
        <w:adjustRightInd w:val="0"/>
        <w:spacing w:line="360" w:lineRule="auto"/>
        <w:ind w:firstLine="640" w:firstLineChars="200"/>
        <w:rPr>
          <w:rFonts w:hint="eastAsia" w:ascii="仿宋" w:hAnsi="仿宋" w:eastAsia="仿宋" w:cs="宋体"/>
          <w:color w:val="auto"/>
          <w:sz w:val="32"/>
          <w:szCs w:val="32"/>
          <w:highlight w:val="none"/>
          <w:lang w:val="zh-CN"/>
        </w:rPr>
      </w:pPr>
      <w:r>
        <w:rPr>
          <w:rFonts w:hint="eastAsia" w:ascii="仿宋" w:hAnsi="仿宋" w:eastAsia="仿宋" w:cs="宋体"/>
          <w:color w:val="auto"/>
          <w:sz w:val="32"/>
          <w:szCs w:val="32"/>
          <w:highlight w:val="none"/>
          <w:lang w:val="zh-CN"/>
        </w:rPr>
        <w:t>6.2.1 成交供应商应按成交通知书规定的时间、地点与采购人签订书面合同。</w:t>
      </w:r>
    </w:p>
    <w:p w14:paraId="77F90E2E">
      <w:pPr>
        <w:shd w:val="clear" w:fill="FFFFFF" w:themeFill="background1"/>
        <w:autoSpaceDE w:val="0"/>
        <w:autoSpaceDN w:val="0"/>
        <w:adjustRightInd w:val="0"/>
        <w:spacing w:line="360" w:lineRule="auto"/>
        <w:ind w:firstLine="640" w:firstLineChars="200"/>
        <w:rPr>
          <w:rFonts w:hint="eastAsia" w:ascii="仿宋" w:hAnsi="仿宋" w:eastAsia="仿宋" w:cs="宋体"/>
          <w:color w:val="auto"/>
          <w:sz w:val="32"/>
          <w:szCs w:val="32"/>
          <w:highlight w:val="none"/>
          <w:lang w:val="zh-CN"/>
        </w:rPr>
      </w:pPr>
      <w:r>
        <w:rPr>
          <w:rFonts w:hint="eastAsia" w:ascii="仿宋" w:hAnsi="仿宋" w:eastAsia="仿宋" w:cs="宋体"/>
          <w:color w:val="auto"/>
          <w:sz w:val="32"/>
          <w:szCs w:val="32"/>
          <w:highlight w:val="none"/>
          <w:lang w:val="zh-CN"/>
        </w:rPr>
        <w:t xml:space="preserve">6.2.2 </w:t>
      </w:r>
      <w:r>
        <w:rPr>
          <w:rFonts w:hint="eastAsia" w:ascii="仿宋" w:hAnsi="仿宋" w:eastAsia="仿宋" w:cs="宋体"/>
          <w:color w:val="auto"/>
          <w:sz w:val="32"/>
          <w:szCs w:val="32"/>
          <w:highlight w:val="none"/>
        </w:rPr>
        <w:t>成交供应商因不可抗力或者自身原因拒绝与采购人签订合同，或不能履行合同的。采购人可以按照评审报告推荐的成交候选供应商名单排序，确定下一候选供应商为成交供应商，也可以重新开展政府采购活动。</w:t>
      </w:r>
    </w:p>
    <w:p w14:paraId="1BD5F06B">
      <w:pPr>
        <w:shd w:val="clear" w:fill="FFFFFF" w:themeFill="background1"/>
        <w:spacing w:line="360" w:lineRule="auto"/>
        <w:ind w:firstLine="640" w:firstLineChars="200"/>
        <w:rPr>
          <w:rFonts w:hint="eastAsia" w:ascii="仿宋" w:hAnsi="仿宋" w:eastAsia="仿宋" w:cs="宋体"/>
          <w:bCs/>
          <w:color w:val="auto"/>
          <w:sz w:val="32"/>
          <w:szCs w:val="32"/>
          <w:highlight w:val="none"/>
        </w:rPr>
      </w:pPr>
      <w:r>
        <w:rPr>
          <w:rFonts w:hint="eastAsia" w:ascii="仿宋" w:hAnsi="仿宋" w:eastAsia="仿宋" w:cs="宋体"/>
          <w:bCs/>
          <w:color w:val="auto"/>
          <w:sz w:val="32"/>
          <w:szCs w:val="32"/>
          <w:highlight w:val="none"/>
        </w:rPr>
        <w:t>6.2.3政府采购合同履行中，采购人需追加与合同标的相同的工程的，在不改变合同其他条款的前提下，可以与成交供应商协商签订补充合同，但所有补充合同的采购金额不得超过原合同采购金额的百分之十。</w:t>
      </w:r>
    </w:p>
    <w:p w14:paraId="0D119BB3">
      <w:pPr>
        <w:pStyle w:val="4"/>
        <w:shd w:val="clear" w:fill="FFFFFF" w:themeFill="background1"/>
        <w:rPr>
          <w:rFonts w:hint="eastAsia"/>
          <w:color w:val="auto"/>
          <w:sz w:val="32"/>
          <w:szCs w:val="32"/>
          <w:highlight w:val="none"/>
        </w:rPr>
      </w:pPr>
      <w:bookmarkStart w:id="66" w:name="_Toc20062"/>
      <w:bookmarkStart w:id="67" w:name="_Toc26596"/>
      <w:r>
        <w:rPr>
          <w:rFonts w:hint="eastAsia"/>
          <w:color w:val="auto"/>
          <w:sz w:val="32"/>
          <w:szCs w:val="32"/>
          <w:highlight w:val="none"/>
        </w:rPr>
        <w:t>七、质疑与投诉</w:t>
      </w:r>
      <w:bookmarkEnd w:id="66"/>
      <w:bookmarkEnd w:id="67"/>
    </w:p>
    <w:p w14:paraId="48E9DD28">
      <w:pPr>
        <w:shd w:val="clear" w:fill="FFFFFF" w:themeFill="background1"/>
        <w:adjustRightInd w:val="0"/>
        <w:snapToGrid w:val="0"/>
        <w:spacing w:line="360" w:lineRule="auto"/>
        <w:ind w:firstLine="640" w:firstLineChars="200"/>
        <w:jc w:val="left"/>
        <w:rPr>
          <w:rFonts w:hint="eastAsia" w:ascii="仿宋" w:hAnsi="仿宋" w:eastAsia="仿宋" w:cs="宋体"/>
          <w:color w:val="auto"/>
          <w:sz w:val="32"/>
          <w:szCs w:val="32"/>
          <w:highlight w:val="none"/>
        </w:rPr>
      </w:pPr>
      <w:r>
        <w:rPr>
          <w:rFonts w:hint="eastAsia" w:ascii="仿宋" w:hAnsi="仿宋" w:eastAsia="仿宋" w:cs="宋体"/>
          <w:color w:val="auto"/>
          <w:sz w:val="32"/>
          <w:szCs w:val="32"/>
          <w:highlight w:val="none"/>
        </w:rPr>
        <w:t>7.1 供应商认为采购文件、采购过程、中标或者成交结果使自己的权益受到损害的，可以在知道或者应知其权益受到损害之日起7个工作日内，以书面形式向采购人、采购代理机构提出质疑。</w:t>
      </w:r>
    </w:p>
    <w:p w14:paraId="47357BF8">
      <w:pPr>
        <w:shd w:val="clear" w:fill="FFFFFF" w:themeFill="background1"/>
        <w:adjustRightInd w:val="0"/>
        <w:snapToGrid w:val="0"/>
        <w:spacing w:line="360" w:lineRule="auto"/>
        <w:ind w:firstLine="640" w:firstLineChars="200"/>
        <w:jc w:val="left"/>
        <w:rPr>
          <w:rFonts w:hint="eastAsia" w:ascii="仿宋" w:hAnsi="仿宋" w:eastAsia="仿宋" w:cs="宋体"/>
          <w:color w:val="auto"/>
          <w:sz w:val="32"/>
          <w:szCs w:val="32"/>
          <w:highlight w:val="none"/>
        </w:rPr>
      </w:pPr>
      <w:r>
        <w:rPr>
          <w:rFonts w:hint="eastAsia" w:ascii="仿宋" w:hAnsi="仿宋" w:eastAsia="仿宋" w:cs="宋体"/>
          <w:color w:val="auto"/>
          <w:sz w:val="32"/>
          <w:szCs w:val="32"/>
          <w:highlight w:val="none"/>
        </w:rPr>
        <w:t>7.2供应商若认为磋商文件、磋商过程和成交结果使自己的权益受到损害，应在以下规定时间内以书面形式向采购机构提出：</w:t>
      </w:r>
    </w:p>
    <w:p w14:paraId="18E15401">
      <w:pPr>
        <w:shd w:val="clear" w:fill="FFFFFF" w:themeFill="background1"/>
        <w:adjustRightInd w:val="0"/>
        <w:snapToGrid w:val="0"/>
        <w:spacing w:line="360" w:lineRule="auto"/>
        <w:ind w:firstLine="640" w:firstLineChars="200"/>
        <w:jc w:val="left"/>
        <w:rPr>
          <w:rFonts w:hint="eastAsia" w:ascii="仿宋" w:hAnsi="仿宋" w:eastAsia="仿宋" w:cs="宋体"/>
          <w:color w:val="auto"/>
          <w:sz w:val="32"/>
          <w:szCs w:val="32"/>
          <w:highlight w:val="none"/>
        </w:rPr>
      </w:pPr>
      <w:r>
        <w:rPr>
          <w:rFonts w:hint="eastAsia" w:ascii="仿宋" w:hAnsi="仿宋" w:eastAsia="仿宋" w:cs="宋体"/>
          <w:color w:val="auto"/>
          <w:sz w:val="32"/>
          <w:szCs w:val="32"/>
          <w:highlight w:val="none"/>
        </w:rPr>
        <w:t>（1）对可以质疑的磋商文件提出质疑的，应当自收到磋商文件之日或者磋商文件公告期限届满之日起七个工作日内；</w:t>
      </w:r>
    </w:p>
    <w:p w14:paraId="6D0E5B1E">
      <w:pPr>
        <w:shd w:val="clear" w:fill="FFFFFF" w:themeFill="background1"/>
        <w:adjustRightInd w:val="0"/>
        <w:snapToGrid w:val="0"/>
        <w:spacing w:line="360" w:lineRule="auto"/>
        <w:ind w:firstLine="640" w:firstLineChars="200"/>
        <w:jc w:val="left"/>
        <w:rPr>
          <w:rFonts w:hint="eastAsia" w:ascii="仿宋" w:hAnsi="仿宋" w:eastAsia="仿宋" w:cs="宋体"/>
          <w:color w:val="auto"/>
          <w:sz w:val="32"/>
          <w:szCs w:val="32"/>
          <w:highlight w:val="none"/>
        </w:rPr>
      </w:pPr>
      <w:r>
        <w:rPr>
          <w:rFonts w:hint="eastAsia" w:ascii="仿宋" w:hAnsi="仿宋" w:eastAsia="仿宋" w:cs="宋体"/>
          <w:color w:val="auto"/>
          <w:sz w:val="32"/>
          <w:szCs w:val="32"/>
          <w:highlight w:val="none"/>
        </w:rPr>
        <w:t>（2）对磋商过程提出质疑的，应当在各磋商程序环节结束之日起七个工作日内；</w:t>
      </w:r>
    </w:p>
    <w:p w14:paraId="6E5E8A97">
      <w:pPr>
        <w:shd w:val="clear" w:fill="FFFFFF" w:themeFill="background1"/>
        <w:adjustRightInd w:val="0"/>
        <w:snapToGrid w:val="0"/>
        <w:spacing w:line="360" w:lineRule="auto"/>
        <w:ind w:firstLine="640" w:firstLineChars="200"/>
        <w:jc w:val="left"/>
        <w:rPr>
          <w:rFonts w:hint="eastAsia" w:ascii="仿宋" w:hAnsi="仿宋" w:eastAsia="仿宋" w:cs="宋体"/>
          <w:color w:val="auto"/>
          <w:sz w:val="32"/>
          <w:szCs w:val="32"/>
          <w:highlight w:val="none"/>
        </w:rPr>
      </w:pPr>
      <w:r>
        <w:rPr>
          <w:rFonts w:hint="eastAsia" w:ascii="仿宋" w:hAnsi="仿宋" w:eastAsia="仿宋" w:cs="宋体"/>
          <w:color w:val="auto"/>
          <w:sz w:val="32"/>
          <w:szCs w:val="32"/>
          <w:highlight w:val="none"/>
        </w:rPr>
        <w:t>（3）对成交结果提出质疑的，应当在成交结果公告期限届满之日起七个工作日内提出；</w:t>
      </w:r>
    </w:p>
    <w:p w14:paraId="283F6639">
      <w:pPr>
        <w:shd w:val="clear" w:fill="FFFFFF" w:themeFill="background1"/>
        <w:adjustRightInd w:val="0"/>
        <w:snapToGrid w:val="0"/>
        <w:spacing w:line="360" w:lineRule="auto"/>
        <w:ind w:firstLine="640" w:firstLineChars="200"/>
        <w:jc w:val="left"/>
        <w:rPr>
          <w:rFonts w:hint="eastAsia" w:ascii="仿宋" w:hAnsi="仿宋" w:eastAsia="仿宋" w:cs="宋体"/>
          <w:color w:val="auto"/>
          <w:sz w:val="32"/>
          <w:szCs w:val="32"/>
          <w:highlight w:val="none"/>
        </w:rPr>
      </w:pPr>
      <w:r>
        <w:rPr>
          <w:rFonts w:hint="eastAsia" w:ascii="仿宋" w:hAnsi="仿宋" w:eastAsia="仿宋" w:cs="宋体"/>
          <w:color w:val="auto"/>
          <w:sz w:val="32"/>
          <w:szCs w:val="32"/>
          <w:highlight w:val="none"/>
        </w:rPr>
        <w:t>（4）磋商文件或法律法规规定的其他时间内。</w:t>
      </w:r>
    </w:p>
    <w:p w14:paraId="083E081E">
      <w:pPr>
        <w:shd w:val="clear" w:fill="FFFFFF" w:themeFill="background1"/>
        <w:adjustRightInd w:val="0"/>
        <w:snapToGrid w:val="0"/>
        <w:spacing w:line="360" w:lineRule="auto"/>
        <w:ind w:firstLine="640" w:firstLineChars="200"/>
        <w:jc w:val="left"/>
        <w:rPr>
          <w:rFonts w:hint="eastAsia" w:ascii="仿宋" w:hAnsi="仿宋" w:eastAsia="仿宋" w:cs="宋体"/>
          <w:color w:val="auto"/>
          <w:sz w:val="32"/>
          <w:szCs w:val="32"/>
          <w:highlight w:val="none"/>
        </w:rPr>
      </w:pPr>
      <w:r>
        <w:rPr>
          <w:rFonts w:hint="eastAsia" w:ascii="仿宋" w:hAnsi="仿宋" w:eastAsia="仿宋" w:cs="宋体"/>
          <w:color w:val="auto"/>
          <w:sz w:val="32"/>
          <w:szCs w:val="32"/>
          <w:highlight w:val="none"/>
        </w:rPr>
        <w:t>7.3 供应商提出质疑的，应当有明确的请求和必要的证明材料，并提供质疑书原件。招标采购单位向质疑供应商签收回执。</w:t>
      </w:r>
    </w:p>
    <w:p w14:paraId="532D261C">
      <w:pPr>
        <w:shd w:val="clear" w:fill="FFFFFF" w:themeFill="background1"/>
        <w:adjustRightInd w:val="0"/>
        <w:snapToGrid w:val="0"/>
        <w:spacing w:line="360" w:lineRule="auto"/>
        <w:ind w:firstLine="640" w:firstLineChars="200"/>
        <w:jc w:val="left"/>
        <w:rPr>
          <w:rFonts w:hint="eastAsia" w:ascii="仿宋" w:hAnsi="仿宋" w:eastAsia="仿宋" w:cs="宋体"/>
          <w:color w:val="auto"/>
          <w:sz w:val="32"/>
          <w:szCs w:val="32"/>
          <w:highlight w:val="none"/>
        </w:rPr>
      </w:pPr>
      <w:r>
        <w:rPr>
          <w:rFonts w:hint="eastAsia" w:ascii="仿宋" w:hAnsi="仿宋" w:eastAsia="仿宋" w:cs="宋体"/>
          <w:color w:val="auto"/>
          <w:sz w:val="32"/>
          <w:szCs w:val="32"/>
          <w:highlight w:val="none"/>
        </w:rPr>
        <w:t>7.4 质疑书应当由质疑供应商法定代表人或授权代表人签字并加盖公章，质疑书由授权代表人签字的应附法定代表人授权书。</w:t>
      </w:r>
    </w:p>
    <w:p w14:paraId="3B7923D0">
      <w:pPr>
        <w:shd w:val="clear" w:fill="FFFFFF" w:themeFill="background1"/>
        <w:adjustRightInd w:val="0"/>
        <w:snapToGrid w:val="0"/>
        <w:spacing w:line="360" w:lineRule="auto"/>
        <w:ind w:firstLine="640" w:firstLineChars="200"/>
        <w:jc w:val="left"/>
        <w:rPr>
          <w:rFonts w:hint="eastAsia" w:ascii="仿宋" w:hAnsi="仿宋" w:eastAsia="仿宋" w:cs="宋体"/>
          <w:color w:val="auto"/>
          <w:sz w:val="32"/>
          <w:szCs w:val="32"/>
          <w:highlight w:val="none"/>
        </w:rPr>
      </w:pPr>
      <w:r>
        <w:rPr>
          <w:rFonts w:hint="eastAsia" w:ascii="仿宋" w:hAnsi="仿宋" w:eastAsia="仿宋" w:cs="宋体"/>
          <w:color w:val="auto"/>
          <w:sz w:val="32"/>
          <w:szCs w:val="32"/>
          <w:highlight w:val="none"/>
        </w:rPr>
        <w:t>7.5 采购机构将在签收回执之日起七个工作日内作出书面答复，并以书面形式通知与质疑处理结果有关的供应商。</w:t>
      </w:r>
    </w:p>
    <w:p w14:paraId="0A5D79A0">
      <w:pPr>
        <w:shd w:val="clear" w:fill="FFFFFF" w:themeFill="background1"/>
        <w:adjustRightInd w:val="0"/>
        <w:snapToGrid w:val="0"/>
        <w:spacing w:line="360" w:lineRule="auto"/>
        <w:ind w:firstLine="640" w:firstLineChars="200"/>
        <w:jc w:val="left"/>
        <w:rPr>
          <w:rFonts w:hint="eastAsia" w:ascii="仿宋" w:hAnsi="仿宋" w:eastAsia="仿宋" w:cs="宋体"/>
          <w:color w:val="auto"/>
          <w:sz w:val="32"/>
          <w:szCs w:val="32"/>
          <w:highlight w:val="none"/>
        </w:rPr>
      </w:pPr>
      <w:r>
        <w:rPr>
          <w:rFonts w:hint="eastAsia" w:ascii="仿宋" w:hAnsi="仿宋" w:eastAsia="仿宋" w:cs="宋体"/>
          <w:color w:val="auto"/>
          <w:sz w:val="32"/>
          <w:szCs w:val="32"/>
          <w:highlight w:val="none"/>
        </w:rPr>
        <w:t>7.6 供应商对采购机构的答复不满意，或采购机构未在规定的期限作出答复的，可在答复期满后十五个工作日内，按政府采购相关法律法规规章的规定及程序，向相关行政监督部门提出投诉，投诉的事项不得超出已质疑事项的范围。</w:t>
      </w:r>
    </w:p>
    <w:p w14:paraId="4A14F8F3">
      <w:pPr>
        <w:pStyle w:val="4"/>
        <w:shd w:val="clear" w:fill="FFFFFF" w:themeFill="background1"/>
        <w:rPr>
          <w:rFonts w:hint="eastAsia"/>
          <w:color w:val="auto"/>
          <w:sz w:val="32"/>
          <w:szCs w:val="32"/>
          <w:highlight w:val="none"/>
        </w:rPr>
      </w:pPr>
      <w:bookmarkStart w:id="68" w:name="_Toc11726"/>
      <w:bookmarkStart w:id="69" w:name="_Toc8800"/>
      <w:r>
        <w:rPr>
          <w:rFonts w:hint="eastAsia"/>
          <w:color w:val="auto"/>
          <w:sz w:val="32"/>
          <w:szCs w:val="32"/>
          <w:highlight w:val="none"/>
        </w:rPr>
        <w:t>八、其他规定</w:t>
      </w:r>
      <w:bookmarkEnd w:id="68"/>
      <w:bookmarkEnd w:id="69"/>
    </w:p>
    <w:p w14:paraId="5E1C3DC9">
      <w:pPr>
        <w:shd w:val="clear" w:fill="FFFFFF" w:themeFill="background1"/>
        <w:tabs>
          <w:tab w:val="left" w:pos="420"/>
          <w:tab w:val="left" w:pos="7560"/>
          <w:tab w:val="left" w:pos="7740"/>
          <w:tab w:val="left" w:pos="7920"/>
        </w:tabs>
        <w:adjustRightInd w:val="0"/>
        <w:snapToGrid w:val="0"/>
        <w:spacing w:line="360" w:lineRule="auto"/>
        <w:ind w:firstLine="640" w:firstLineChars="200"/>
        <w:rPr>
          <w:rFonts w:hint="eastAsia" w:ascii="仿宋" w:hAnsi="仿宋" w:eastAsia="仿宋" w:cs="宋体"/>
          <w:b/>
          <w:color w:val="auto"/>
          <w:sz w:val="32"/>
          <w:szCs w:val="32"/>
          <w:highlight w:val="none"/>
          <w:lang w:eastAsia="zh-CN"/>
        </w:rPr>
      </w:pPr>
      <w:r>
        <w:rPr>
          <w:rFonts w:hint="eastAsia" w:ascii="仿宋" w:hAnsi="仿宋" w:eastAsia="仿宋" w:cs="宋体"/>
          <w:color w:val="auto"/>
          <w:sz w:val="32"/>
          <w:szCs w:val="32"/>
          <w:highlight w:val="none"/>
        </w:rPr>
        <w:t>磋商文件的其他规定见</w:t>
      </w:r>
      <w:r>
        <w:rPr>
          <w:rFonts w:hint="eastAsia" w:ascii="仿宋" w:hAnsi="仿宋" w:eastAsia="仿宋" w:cs="宋体"/>
          <w:b/>
          <w:color w:val="auto"/>
          <w:sz w:val="32"/>
          <w:szCs w:val="32"/>
          <w:highlight w:val="none"/>
        </w:rPr>
        <w:t>磋商须知前附</w:t>
      </w:r>
      <w:r>
        <w:rPr>
          <w:rFonts w:hint="eastAsia" w:ascii="仿宋" w:hAnsi="仿宋" w:eastAsia="仿宋" w:cs="宋体"/>
          <w:b/>
          <w:color w:val="auto"/>
          <w:sz w:val="32"/>
          <w:szCs w:val="32"/>
          <w:highlight w:val="none"/>
          <w:lang w:val="en-US" w:eastAsia="zh-CN"/>
        </w:rPr>
        <w:t>表</w:t>
      </w:r>
    </w:p>
    <w:p w14:paraId="5E0F256E">
      <w:pPr>
        <w:pStyle w:val="2"/>
        <w:shd w:val="clear" w:fill="FFFFFF" w:themeFill="background1"/>
        <w:rPr>
          <w:rStyle w:val="59"/>
          <w:rFonts w:hint="eastAsia"/>
          <w:color w:val="auto"/>
          <w:sz w:val="28"/>
          <w:highlight w:val="none"/>
        </w:rPr>
      </w:pPr>
      <w:r>
        <w:rPr>
          <w:rFonts w:hint="eastAsia"/>
          <w:color w:val="auto"/>
          <w:szCs w:val="21"/>
          <w:highlight w:val="none"/>
        </w:rPr>
        <w:br w:type="page"/>
      </w:r>
      <w:bookmarkStart w:id="70" w:name="_Toc18429"/>
      <w:bookmarkStart w:id="71" w:name="_Toc26699"/>
      <w:bookmarkStart w:id="72" w:name="_Toc1735"/>
      <w:bookmarkStart w:id="73" w:name="_Toc28997"/>
      <w:r>
        <w:rPr>
          <w:rFonts w:hint="eastAsia" w:ascii="方正小标宋简体" w:hAnsi="方正小标宋简体" w:eastAsia="方正小标宋简体" w:cs="方正小标宋简体"/>
          <w:color w:val="auto"/>
          <w:sz w:val="44"/>
          <w:szCs w:val="44"/>
          <w:highlight w:val="none"/>
        </w:rPr>
        <w:t>第三章 评审方法（综合评分法）</w:t>
      </w:r>
      <w:bookmarkEnd w:id="70"/>
      <w:bookmarkEnd w:id="71"/>
      <w:bookmarkEnd w:id="72"/>
    </w:p>
    <w:bookmarkEnd w:id="73"/>
    <w:p w14:paraId="7E7FBCD1">
      <w:pPr>
        <w:shd w:val="clear" w:fill="FFFFFF" w:themeFill="background1"/>
        <w:jc w:val="center"/>
        <w:rPr>
          <w:rFonts w:hint="default" w:ascii="仿宋" w:hAnsi="仿宋" w:eastAsia="仿宋"/>
          <w:b/>
          <w:bCs/>
          <w:color w:val="auto"/>
          <w:sz w:val="24"/>
          <w:highlight w:val="none"/>
          <w:lang w:val="en-US" w:eastAsia="zh-CN"/>
        </w:rPr>
      </w:pPr>
      <w:r>
        <w:rPr>
          <w:rFonts w:hint="eastAsia" w:ascii="仿宋" w:hAnsi="仿宋" w:eastAsia="仿宋"/>
          <w:b/>
          <w:bCs/>
          <w:color w:val="auto"/>
          <w:sz w:val="24"/>
          <w:highlight w:val="none"/>
          <w:lang w:val="en-US" w:eastAsia="zh-CN"/>
        </w:rPr>
        <w:t>初步评审表</w:t>
      </w:r>
    </w:p>
    <w:tbl>
      <w:tblPr>
        <w:tblStyle w:val="47"/>
        <w:tblW w:w="10114"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184"/>
        <w:gridCol w:w="2570"/>
        <w:gridCol w:w="6360"/>
      </w:tblGrid>
      <w:tr w14:paraId="0ECD7B4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25" w:hRule="atLeast"/>
          <w:jc w:val="center"/>
        </w:trPr>
        <w:tc>
          <w:tcPr>
            <w:tcW w:w="1184" w:type="dxa"/>
            <w:tcBorders>
              <w:top w:val="single" w:color="auto" w:sz="4" w:space="0"/>
              <w:bottom w:val="single" w:color="auto" w:sz="4" w:space="0"/>
              <w:right w:val="single" w:color="auto" w:sz="4" w:space="0"/>
            </w:tcBorders>
            <w:noWrap w:val="0"/>
            <w:vAlign w:val="center"/>
          </w:tcPr>
          <w:p w14:paraId="1BE95830">
            <w:pPr>
              <w:shd w:val="clear" w:fill="FFFFFF" w:themeFill="background1"/>
              <w:spacing w:line="440" w:lineRule="exact"/>
              <w:jc w:val="center"/>
              <w:rPr>
                <w:rFonts w:hint="eastAsia" w:ascii="仿宋" w:hAnsi="仿宋" w:eastAsia="仿宋"/>
                <w:b/>
                <w:color w:val="auto"/>
                <w:sz w:val="22"/>
                <w:szCs w:val="22"/>
                <w:highlight w:val="none"/>
              </w:rPr>
            </w:pPr>
            <w:r>
              <w:rPr>
                <w:rFonts w:hint="eastAsia" w:ascii="仿宋" w:hAnsi="仿宋" w:eastAsia="仿宋"/>
                <w:b/>
                <w:color w:val="auto"/>
                <w:sz w:val="22"/>
                <w:szCs w:val="22"/>
                <w:highlight w:val="none"/>
              </w:rPr>
              <w:t>项目</w:t>
            </w:r>
          </w:p>
        </w:tc>
        <w:tc>
          <w:tcPr>
            <w:tcW w:w="2570" w:type="dxa"/>
            <w:tcBorders>
              <w:top w:val="single" w:color="auto" w:sz="4" w:space="0"/>
              <w:left w:val="single" w:color="auto" w:sz="4" w:space="0"/>
              <w:bottom w:val="single" w:color="auto" w:sz="4" w:space="0"/>
              <w:right w:val="single" w:color="auto" w:sz="4" w:space="0"/>
            </w:tcBorders>
            <w:noWrap w:val="0"/>
            <w:vAlign w:val="center"/>
          </w:tcPr>
          <w:p w14:paraId="61203AAC">
            <w:pPr>
              <w:shd w:val="clear" w:fill="FFFFFF" w:themeFill="background1"/>
              <w:spacing w:line="440" w:lineRule="exact"/>
              <w:jc w:val="center"/>
              <w:rPr>
                <w:rFonts w:ascii="仿宋" w:hAnsi="仿宋" w:eastAsia="仿宋"/>
                <w:b/>
                <w:color w:val="auto"/>
                <w:sz w:val="22"/>
                <w:szCs w:val="22"/>
                <w:highlight w:val="none"/>
              </w:rPr>
            </w:pPr>
            <w:r>
              <w:rPr>
                <w:rFonts w:ascii="仿宋" w:hAnsi="仿宋" w:eastAsia="仿宋"/>
                <w:b/>
                <w:color w:val="auto"/>
                <w:sz w:val="22"/>
                <w:szCs w:val="22"/>
                <w:highlight w:val="none"/>
              </w:rPr>
              <w:t>评审因素</w:t>
            </w:r>
          </w:p>
        </w:tc>
        <w:tc>
          <w:tcPr>
            <w:tcW w:w="6360" w:type="dxa"/>
            <w:tcBorders>
              <w:top w:val="single" w:color="auto" w:sz="4" w:space="0"/>
              <w:left w:val="single" w:color="auto" w:sz="4" w:space="0"/>
              <w:bottom w:val="single" w:color="auto" w:sz="4" w:space="0"/>
              <w:right w:val="single" w:color="auto" w:sz="4" w:space="0"/>
            </w:tcBorders>
            <w:noWrap w:val="0"/>
            <w:vAlign w:val="center"/>
          </w:tcPr>
          <w:p w14:paraId="681A5864">
            <w:pPr>
              <w:shd w:val="clear" w:fill="FFFFFF" w:themeFill="background1"/>
              <w:spacing w:line="440" w:lineRule="exact"/>
              <w:jc w:val="center"/>
              <w:rPr>
                <w:rFonts w:ascii="仿宋" w:hAnsi="仿宋" w:eastAsia="仿宋"/>
                <w:b/>
                <w:color w:val="auto"/>
                <w:sz w:val="22"/>
                <w:szCs w:val="22"/>
                <w:highlight w:val="none"/>
              </w:rPr>
            </w:pPr>
            <w:r>
              <w:rPr>
                <w:rFonts w:ascii="仿宋" w:hAnsi="仿宋" w:eastAsia="仿宋"/>
                <w:b/>
                <w:color w:val="auto"/>
                <w:sz w:val="22"/>
                <w:szCs w:val="22"/>
                <w:highlight w:val="none"/>
              </w:rPr>
              <w:t>评审标准</w:t>
            </w:r>
          </w:p>
        </w:tc>
      </w:tr>
      <w:tr w14:paraId="3F4F4C9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184" w:type="dxa"/>
            <w:vMerge w:val="restart"/>
            <w:tcBorders>
              <w:top w:val="single" w:color="auto" w:sz="4" w:space="0"/>
              <w:right w:val="single" w:color="auto" w:sz="4" w:space="0"/>
            </w:tcBorders>
            <w:noWrap w:val="0"/>
            <w:vAlign w:val="center"/>
          </w:tcPr>
          <w:p w14:paraId="411CFEEE">
            <w:pPr>
              <w:shd w:val="clear" w:fill="FFFFFF" w:themeFill="background1"/>
              <w:spacing w:line="440" w:lineRule="exact"/>
              <w:jc w:val="center"/>
              <w:rPr>
                <w:rFonts w:ascii="仿宋" w:hAnsi="仿宋" w:eastAsia="仿宋"/>
                <w:color w:val="auto"/>
                <w:sz w:val="22"/>
                <w:szCs w:val="22"/>
                <w:highlight w:val="none"/>
              </w:rPr>
            </w:pPr>
            <w:r>
              <w:rPr>
                <w:rFonts w:ascii="仿宋" w:hAnsi="仿宋" w:eastAsia="仿宋"/>
                <w:color w:val="auto"/>
                <w:sz w:val="22"/>
                <w:szCs w:val="22"/>
                <w:highlight w:val="none"/>
              </w:rPr>
              <w:t>资格评审标准</w:t>
            </w:r>
          </w:p>
        </w:tc>
        <w:tc>
          <w:tcPr>
            <w:tcW w:w="2570" w:type="dxa"/>
            <w:tcBorders>
              <w:top w:val="single" w:color="auto" w:sz="4" w:space="0"/>
              <w:left w:val="single" w:color="auto" w:sz="4" w:space="0"/>
              <w:bottom w:val="single" w:color="auto" w:sz="4" w:space="0"/>
              <w:right w:val="single" w:color="auto" w:sz="4" w:space="0"/>
            </w:tcBorders>
            <w:noWrap w:val="0"/>
            <w:vAlign w:val="center"/>
          </w:tcPr>
          <w:p w14:paraId="0760581A">
            <w:pPr>
              <w:shd w:val="clear" w:fill="FFFFFF" w:themeFill="background1"/>
              <w:spacing w:line="360" w:lineRule="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营业执照</w:t>
            </w:r>
          </w:p>
        </w:tc>
        <w:tc>
          <w:tcPr>
            <w:tcW w:w="6360" w:type="dxa"/>
            <w:tcBorders>
              <w:top w:val="single" w:color="auto" w:sz="4" w:space="0"/>
              <w:left w:val="single" w:color="auto" w:sz="4" w:space="0"/>
              <w:bottom w:val="single" w:color="auto" w:sz="4" w:space="0"/>
              <w:right w:val="single" w:color="auto" w:sz="4" w:space="0"/>
            </w:tcBorders>
            <w:noWrap w:val="0"/>
            <w:vAlign w:val="center"/>
          </w:tcPr>
          <w:p w14:paraId="1B71F5D9">
            <w:pPr>
              <w:shd w:val="clear" w:fill="FFFFFF" w:themeFill="background1"/>
              <w:spacing w:line="360" w:lineRule="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具备有效的营业执照</w:t>
            </w:r>
          </w:p>
        </w:tc>
      </w:tr>
      <w:tr w14:paraId="4161D68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184" w:type="dxa"/>
            <w:vMerge w:val="continue"/>
            <w:tcBorders>
              <w:top w:val="single" w:color="auto" w:sz="4" w:space="0"/>
              <w:right w:val="single" w:color="auto" w:sz="4" w:space="0"/>
            </w:tcBorders>
            <w:noWrap w:val="0"/>
            <w:vAlign w:val="center"/>
          </w:tcPr>
          <w:p w14:paraId="4159A6F9">
            <w:pPr>
              <w:shd w:val="clear" w:fill="FFFFFF" w:themeFill="background1"/>
              <w:spacing w:line="440" w:lineRule="exact"/>
              <w:jc w:val="center"/>
              <w:rPr>
                <w:rFonts w:ascii="仿宋" w:hAnsi="仿宋" w:eastAsia="仿宋"/>
                <w:color w:val="auto"/>
                <w:sz w:val="22"/>
                <w:szCs w:val="22"/>
                <w:highlight w:val="none"/>
              </w:rPr>
            </w:pPr>
          </w:p>
        </w:tc>
        <w:tc>
          <w:tcPr>
            <w:tcW w:w="2570" w:type="dxa"/>
            <w:tcBorders>
              <w:top w:val="single" w:color="auto" w:sz="4" w:space="0"/>
              <w:left w:val="single" w:color="auto" w:sz="4" w:space="0"/>
              <w:bottom w:val="single" w:color="auto" w:sz="4" w:space="0"/>
              <w:right w:val="single" w:color="auto" w:sz="4" w:space="0"/>
            </w:tcBorders>
            <w:noWrap w:val="0"/>
            <w:vAlign w:val="center"/>
          </w:tcPr>
          <w:p w14:paraId="2810051F">
            <w:pPr>
              <w:shd w:val="clear" w:fill="FFFFFF" w:themeFill="background1"/>
              <w:spacing w:line="360" w:lineRule="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具有健全的财务会计制度</w:t>
            </w:r>
          </w:p>
        </w:tc>
        <w:tc>
          <w:tcPr>
            <w:tcW w:w="6360" w:type="dxa"/>
            <w:tcBorders>
              <w:top w:val="single" w:color="auto" w:sz="4" w:space="0"/>
              <w:left w:val="single" w:color="auto" w:sz="4" w:space="0"/>
              <w:bottom w:val="single" w:color="auto" w:sz="4" w:space="0"/>
              <w:right w:val="single" w:color="auto" w:sz="4" w:space="0"/>
            </w:tcBorders>
            <w:noWrap w:val="0"/>
            <w:vAlign w:val="center"/>
          </w:tcPr>
          <w:p w14:paraId="2F8DE2D1">
            <w:pPr>
              <w:shd w:val="clear" w:fill="FFFFFF" w:themeFill="background1"/>
              <w:spacing w:line="360" w:lineRule="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投标人应提供会计师事务所出具的</w:t>
            </w:r>
            <w:r>
              <w:rPr>
                <w:rFonts w:hint="eastAsia" w:ascii="仿宋" w:hAnsi="仿宋" w:eastAsia="仿宋" w:cs="仿宋"/>
                <w:color w:val="auto"/>
                <w:sz w:val="22"/>
                <w:szCs w:val="22"/>
                <w:highlight w:val="none"/>
                <w:lang w:val="en-US" w:eastAsia="zh-CN"/>
              </w:rPr>
              <w:t>2025</w:t>
            </w:r>
            <w:r>
              <w:rPr>
                <w:rFonts w:hint="eastAsia" w:ascii="仿宋" w:hAnsi="仿宋" w:eastAsia="仿宋" w:cs="仿宋"/>
                <w:color w:val="auto"/>
                <w:sz w:val="22"/>
                <w:szCs w:val="22"/>
                <w:highlight w:val="none"/>
              </w:rPr>
              <w:t>年度完整的财务审计报告；成立不满一年的组织和自然人无法提供财务状况报告（表）的，可提供银行出具的资信证明复印件或健全的财务会计制度。</w:t>
            </w:r>
          </w:p>
        </w:tc>
      </w:tr>
      <w:tr w14:paraId="485864B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184" w:type="dxa"/>
            <w:vMerge w:val="continue"/>
            <w:tcBorders>
              <w:top w:val="single" w:color="auto" w:sz="4" w:space="0"/>
              <w:right w:val="single" w:color="auto" w:sz="4" w:space="0"/>
            </w:tcBorders>
            <w:noWrap w:val="0"/>
            <w:vAlign w:val="center"/>
          </w:tcPr>
          <w:p w14:paraId="5F557C55">
            <w:pPr>
              <w:shd w:val="clear" w:fill="FFFFFF" w:themeFill="background1"/>
              <w:spacing w:line="440" w:lineRule="exact"/>
              <w:jc w:val="center"/>
              <w:rPr>
                <w:rFonts w:ascii="仿宋" w:hAnsi="仿宋" w:eastAsia="仿宋"/>
                <w:color w:val="auto"/>
                <w:sz w:val="22"/>
                <w:szCs w:val="22"/>
                <w:highlight w:val="none"/>
              </w:rPr>
            </w:pPr>
          </w:p>
        </w:tc>
        <w:tc>
          <w:tcPr>
            <w:tcW w:w="2570" w:type="dxa"/>
            <w:tcBorders>
              <w:top w:val="single" w:color="auto" w:sz="4" w:space="0"/>
              <w:left w:val="single" w:color="auto" w:sz="4" w:space="0"/>
              <w:bottom w:val="single" w:color="auto" w:sz="4" w:space="0"/>
              <w:right w:val="single" w:color="auto" w:sz="4" w:space="0"/>
            </w:tcBorders>
            <w:noWrap w:val="0"/>
            <w:vAlign w:val="center"/>
          </w:tcPr>
          <w:p w14:paraId="71BEC8C3">
            <w:pPr>
              <w:shd w:val="clear" w:fill="FFFFFF" w:themeFill="background1"/>
              <w:spacing w:line="360" w:lineRule="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具有履行合同所必需的设备和专业技术能力</w:t>
            </w:r>
          </w:p>
        </w:tc>
        <w:tc>
          <w:tcPr>
            <w:tcW w:w="6360" w:type="dxa"/>
            <w:tcBorders>
              <w:top w:val="single" w:color="auto" w:sz="4" w:space="0"/>
              <w:left w:val="single" w:color="auto" w:sz="4" w:space="0"/>
              <w:bottom w:val="single" w:color="auto" w:sz="4" w:space="0"/>
              <w:right w:val="single" w:color="auto" w:sz="4" w:space="0"/>
            </w:tcBorders>
            <w:noWrap w:val="0"/>
            <w:vAlign w:val="center"/>
          </w:tcPr>
          <w:p w14:paraId="09AD5D0E">
            <w:pPr>
              <w:shd w:val="clear" w:fill="FFFFFF" w:themeFill="background1"/>
              <w:spacing w:line="360" w:lineRule="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根据项目需求提供履行合同所必需的设备和专业技术能力的加盖单位公章的书面承诺函</w:t>
            </w:r>
          </w:p>
        </w:tc>
      </w:tr>
      <w:tr w14:paraId="530432B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184" w:type="dxa"/>
            <w:vMerge w:val="continue"/>
            <w:tcBorders>
              <w:top w:val="single" w:color="auto" w:sz="4" w:space="0"/>
              <w:right w:val="single" w:color="auto" w:sz="4" w:space="0"/>
            </w:tcBorders>
            <w:noWrap w:val="0"/>
            <w:vAlign w:val="center"/>
          </w:tcPr>
          <w:p w14:paraId="015AF953">
            <w:pPr>
              <w:shd w:val="clear" w:fill="FFFFFF" w:themeFill="background1"/>
              <w:spacing w:line="440" w:lineRule="exact"/>
              <w:jc w:val="center"/>
              <w:rPr>
                <w:rFonts w:ascii="仿宋" w:hAnsi="仿宋" w:eastAsia="仿宋"/>
                <w:color w:val="auto"/>
                <w:sz w:val="22"/>
                <w:szCs w:val="22"/>
                <w:highlight w:val="none"/>
              </w:rPr>
            </w:pPr>
          </w:p>
        </w:tc>
        <w:tc>
          <w:tcPr>
            <w:tcW w:w="2570" w:type="dxa"/>
            <w:tcBorders>
              <w:top w:val="single" w:color="auto" w:sz="4" w:space="0"/>
              <w:left w:val="single" w:color="auto" w:sz="4" w:space="0"/>
              <w:bottom w:val="single" w:color="auto" w:sz="4" w:space="0"/>
              <w:right w:val="single" w:color="auto" w:sz="4" w:space="0"/>
            </w:tcBorders>
            <w:noWrap w:val="0"/>
            <w:vAlign w:val="center"/>
          </w:tcPr>
          <w:p w14:paraId="5B66B977">
            <w:pPr>
              <w:shd w:val="clear" w:fill="FFFFFF" w:themeFill="background1"/>
              <w:spacing w:line="360" w:lineRule="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有依法缴纳税收和社会保障资金的良好记录</w:t>
            </w:r>
          </w:p>
        </w:tc>
        <w:tc>
          <w:tcPr>
            <w:tcW w:w="6360" w:type="dxa"/>
            <w:tcBorders>
              <w:top w:val="single" w:color="auto" w:sz="4" w:space="0"/>
              <w:left w:val="single" w:color="auto" w:sz="4" w:space="0"/>
              <w:bottom w:val="single" w:color="auto" w:sz="4" w:space="0"/>
              <w:right w:val="single" w:color="auto" w:sz="4" w:space="0"/>
            </w:tcBorders>
            <w:noWrap w:val="0"/>
            <w:vAlign w:val="center"/>
          </w:tcPr>
          <w:p w14:paraId="1A238E83">
            <w:pPr>
              <w:shd w:val="clear" w:fill="FFFFFF" w:themeFill="background1"/>
              <w:spacing w:line="360" w:lineRule="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投标人依法缴纳税收和社保的证明材料：(具有社保机构出具的依法缴纳社会保障资金的有效证明材料、具有税务机关出具的依法纳税的有效证明材料(近三个月</w:t>
            </w:r>
            <w:r>
              <w:rPr>
                <w:rFonts w:hint="eastAsia" w:ascii="仿宋" w:hAnsi="仿宋" w:eastAsia="仿宋" w:cs="仿宋"/>
                <w:color w:val="auto"/>
                <w:sz w:val="22"/>
                <w:szCs w:val="22"/>
                <w:highlight w:val="none"/>
                <w:lang w:val="en-US" w:eastAsia="zh-CN"/>
              </w:rPr>
              <w:t>任意一个月</w:t>
            </w:r>
            <w:r>
              <w:rPr>
                <w:rFonts w:hint="eastAsia" w:ascii="仿宋" w:hAnsi="仿宋" w:eastAsia="仿宋" w:cs="仿宋"/>
                <w:color w:val="auto"/>
                <w:sz w:val="22"/>
                <w:szCs w:val="22"/>
                <w:highlight w:val="none"/>
              </w:rPr>
              <w:t>的依法缴纳税收和社会保障资金的相</w:t>
            </w:r>
            <w:r>
              <w:rPr>
                <w:rFonts w:hint="eastAsia" w:ascii="仿宋" w:hAnsi="仿宋" w:eastAsia="仿宋" w:cs="仿宋"/>
                <w:color w:val="auto"/>
                <w:sz w:val="22"/>
                <w:szCs w:val="22"/>
                <w:highlight w:val="none"/>
                <w:lang w:val="en-US" w:eastAsia="zh-CN"/>
              </w:rPr>
              <w:t>关材料，新成立不足三个月的，按实际情况发生提供;依法免税或不需要缴纳社会保障资金的投标人，应提供相应文件证明其依法免税或不需要缴纳社会保障资金。）</w:t>
            </w:r>
          </w:p>
        </w:tc>
      </w:tr>
      <w:tr w14:paraId="55AB580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184" w:type="dxa"/>
            <w:vMerge w:val="continue"/>
            <w:tcBorders>
              <w:top w:val="single" w:color="auto" w:sz="4" w:space="0"/>
              <w:right w:val="single" w:color="auto" w:sz="4" w:space="0"/>
            </w:tcBorders>
            <w:noWrap w:val="0"/>
            <w:vAlign w:val="center"/>
          </w:tcPr>
          <w:p w14:paraId="187319B0">
            <w:pPr>
              <w:shd w:val="clear" w:fill="FFFFFF" w:themeFill="background1"/>
              <w:spacing w:line="440" w:lineRule="exact"/>
              <w:jc w:val="center"/>
              <w:rPr>
                <w:rFonts w:ascii="仿宋" w:hAnsi="仿宋" w:eastAsia="仿宋"/>
                <w:color w:val="auto"/>
                <w:sz w:val="22"/>
                <w:szCs w:val="22"/>
                <w:highlight w:val="none"/>
              </w:rPr>
            </w:pPr>
          </w:p>
        </w:tc>
        <w:tc>
          <w:tcPr>
            <w:tcW w:w="2570" w:type="dxa"/>
            <w:tcBorders>
              <w:top w:val="single" w:color="auto" w:sz="4" w:space="0"/>
              <w:left w:val="single" w:color="auto" w:sz="4" w:space="0"/>
              <w:bottom w:val="single" w:color="auto" w:sz="4" w:space="0"/>
              <w:right w:val="single" w:color="auto" w:sz="4" w:space="0"/>
            </w:tcBorders>
            <w:noWrap w:val="0"/>
            <w:vAlign w:val="center"/>
          </w:tcPr>
          <w:p w14:paraId="548C49BE">
            <w:pPr>
              <w:shd w:val="clear" w:fill="FFFFFF" w:themeFill="background1"/>
              <w:spacing w:line="360" w:lineRule="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参加政府采购活动前三年内，在经营活动中没有重大违法记录</w:t>
            </w:r>
          </w:p>
        </w:tc>
        <w:tc>
          <w:tcPr>
            <w:tcW w:w="6360" w:type="dxa"/>
            <w:tcBorders>
              <w:top w:val="single" w:color="auto" w:sz="4" w:space="0"/>
              <w:left w:val="single" w:color="auto" w:sz="4" w:space="0"/>
              <w:bottom w:val="single" w:color="auto" w:sz="4" w:space="0"/>
              <w:right w:val="single" w:color="auto" w:sz="4" w:space="0"/>
            </w:tcBorders>
            <w:noWrap w:val="0"/>
            <w:vAlign w:val="center"/>
          </w:tcPr>
          <w:p w14:paraId="1F50F9E4">
            <w:pPr>
              <w:shd w:val="clear" w:fill="FFFFFF" w:themeFill="background1"/>
              <w:spacing w:line="360" w:lineRule="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提供参加本次政府采购活动前</w:t>
            </w:r>
            <w:r>
              <w:rPr>
                <w:rFonts w:hint="eastAsia" w:ascii="仿宋" w:hAnsi="仿宋" w:eastAsia="仿宋" w:cs="仿宋"/>
                <w:color w:val="auto"/>
                <w:sz w:val="22"/>
                <w:szCs w:val="22"/>
                <w:highlight w:val="none"/>
                <w:lang w:val="en-US" w:eastAsia="zh-CN"/>
              </w:rPr>
              <w:t>三</w:t>
            </w:r>
            <w:r>
              <w:rPr>
                <w:rFonts w:hint="eastAsia" w:ascii="仿宋" w:hAnsi="仿宋" w:eastAsia="仿宋" w:cs="仿宋"/>
                <w:color w:val="auto"/>
                <w:sz w:val="22"/>
                <w:szCs w:val="22"/>
                <w:highlight w:val="none"/>
              </w:rPr>
              <w:t>年内在经营活动中没有重大违法记录的书面承诺函</w:t>
            </w:r>
          </w:p>
        </w:tc>
      </w:tr>
      <w:tr w14:paraId="37A9A3B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78" w:hRule="atLeast"/>
          <w:jc w:val="center"/>
        </w:trPr>
        <w:tc>
          <w:tcPr>
            <w:tcW w:w="1184" w:type="dxa"/>
            <w:vMerge w:val="continue"/>
            <w:tcBorders>
              <w:top w:val="single" w:color="auto" w:sz="4" w:space="0"/>
              <w:right w:val="single" w:color="auto" w:sz="4" w:space="0"/>
            </w:tcBorders>
            <w:noWrap w:val="0"/>
            <w:vAlign w:val="center"/>
          </w:tcPr>
          <w:p w14:paraId="03E880E6">
            <w:pPr>
              <w:shd w:val="clear" w:fill="FFFFFF" w:themeFill="background1"/>
              <w:spacing w:line="440" w:lineRule="exact"/>
              <w:jc w:val="center"/>
              <w:rPr>
                <w:rFonts w:ascii="仿宋" w:hAnsi="仿宋" w:eastAsia="仿宋"/>
                <w:color w:val="auto"/>
                <w:sz w:val="22"/>
                <w:szCs w:val="22"/>
                <w:highlight w:val="none"/>
              </w:rPr>
            </w:pPr>
          </w:p>
        </w:tc>
        <w:tc>
          <w:tcPr>
            <w:tcW w:w="2570" w:type="dxa"/>
            <w:tcBorders>
              <w:top w:val="single" w:color="auto" w:sz="4" w:space="0"/>
              <w:left w:val="single" w:color="auto" w:sz="4" w:space="0"/>
              <w:right w:val="single" w:color="auto" w:sz="4" w:space="0"/>
            </w:tcBorders>
            <w:noWrap w:val="0"/>
            <w:vAlign w:val="center"/>
          </w:tcPr>
          <w:p w14:paraId="69703A79">
            <w:pPr>
              <w:shd w:val="clear" w:fill="FFFFFF" w:themeFill="background1"/>
              <w:spacing w:line="360" w:lineRule="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特定资格要求</w:t>
            </w:r>
          </w:p>
        </w:tc>
        <w:tc>
          <w:tcPr>
            <w:tcW w:w="6360" w:type="dxa"/>
            <w:tcBorders>
              <w:top w:val="single" w:color="auto" w:sz="4" w:space="0"/>
              <w:left w:val="single" w:color="auto" w:sz="4" w:space="0"/>
              <w:bottom w:val="single" w:color="auto" w:sz="4" w:space="0"/>
              <w:right w:val="single" w:color="auto" w:sz="4" w:space="0"/>
            </w:tcBorders>
            <w:noWrap w:val="0"/>
            <w:vAlign w:val="center"/>
          </w:tcPr>
          <w:p w14:paraId="0AF407DD">
            <w:pPr>
              <w:shd w:val="clear" w:fill="FFFFFF" w:themeFill="background1"/>
              <w:spacing w:line="360" w:lineRule="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lang w:eastAsia="zh-CN"/>
              </w:rPr>
              <w:t>（</w:t>
            </w:r>
            <w:r>
              <w:rPr>
                <w:rFonts w:hint="eastAsia" w:ascii="仿宋" w:hAnsi="仿宋" w:eastAsia="仿宋" w:cs="仿宋"/>
                <w:color w:val="auto"/>
                <w:sz w:val="22"/>
                <w:szCs w:val="22"/>
                <w:highlight w:val="none"/>
                <w:lang w:val="en-US" w:eastAsia="zh-CN"/>
              </w:rPr>
              <w:t>1</w:t>
            </w:r>
            <w:r>
              <w:rPr>
                <w:rFonts w:hint="eastAsia" w:ascii="仿宋" w:hAnsi="仿宋" w:eastAsia="仿宋" w:cs="仿宋"/>
                <w:color w:val="auto"/>
                <w:sz w:val="22"/>
                <w:szCs w:val="22"/>
                <w:highlight w:val="none"/>
                <w:lang w:eastAsia="zh-CN"/>
              </w:rPr>
              <w:t>）投标人需具备建设行政主管部门颁发的</w:t>
            </w:r>
            <w:r>
              <w:rPr>
                <w:rFonts w:hint="eastAsia" w:ascii="仿宋" w:hAnsi="仿宋" w:eastAsia="仿宋" w:cs="仿宋"/>
                <w:color w:val="auto"/>
                <w:sz w:val="22"/>
                <w:szCs w:val="22"/>
                <w:highlight w:val="none"/>
                <w:lang w:val="en-US" w:eastAsia="zh-CN"/>
              </w:rPr>
              <w:t>建筑工程施工</w:t>
            </w:r>
            <w:r>
              <w:rPr>
                <w:rFonts w:hint="eastAsia" w:ascii="仿宋" w:hAnsi="仿宋" w:eastAsia="仿宋" w:cs="仿宋"/>
                <w:color w:val="auto"/>
                <w:sz w:val="22"/>
                <w:szCs w:val="22"/>
                <w:highlight w:val="none"/>
                <w:lang w:eastAsia="zh-CN"/>
              </w:rPr>
              <w:t>总承包</w:t>
            </w:r>
            <w:r>
              <w:rPr>
                <w:rFonts w:hint="eastAsia" w:ascii="仿宋" w:hAnsi="仿宋" w:eastAsia="仿宋" w:cs="仿宋"/>
                <w:color w:val="auto"/>
                <w:sz w:val="22"/>
                <w:szCs w:val="22"/>
                <w:highlight w:val="none"/>
                <w:lang w:val="en-US" w:eastAsia="zh-CN"/>
              </w:rPr>
              <w:t>二</w:t>
            </w:r>
            <w:r>
              <w:rPr>
                <w:rFonts w:hint="eastAsia" w:ascii="仿宋" w:hAnsi="仿宋" w:eastAsia="仿宋" w:cs="仿宋"/>
                <w:color w:val="auto"/>
                <w:sz w:val="22"/>
                <w:szCs w:val="22"/>
                <w:highlight w:val="none"/>
                <w:lang w:eastAsia="zh-CN"/>
              </w:rPr>
              <w:t>级(含)以上</w:t>
            </w:r>
            <w:r>
              <w:rPr>
                <w:rFonts w:hint="eastAsia" w:ascii="仿宋" w:hAnsi="仿宋" w:eastAsia="仿宋" w:cs="仿宋"/>
                <w:color w:val="auto"/>
                <w:sz w:val="22"/>
                <w:szCs w:val="22"/>
                <w:highlight w:val="none"/>
                <w:lang w:val="en-US" w:eastAsia="zh-CN"/>
              </w:rPr>
              <w:t>资质或建筑装修装饰工程专业承包二级(含)以上资质</w:t>
            </w:r>
            <w:r>
              <w:rPr>
                <w:rFonts w:hint="eastAsia" w:ascii="仿宋" w:hAnsi="仿宋" w:eastAsia="仿宋" w:cs="仿宋"/>
                <w:color w:val="auto"/>
                <w:sz w:val="22"/>
                <w:szCs w:val="22"/>
                <w:highlight w:val="none"/>
                <w:lang w:eastAsia="zh-CN"/>
              </w:rPr>
              <w:t>，具有合格有效的施工企业安全生产许可证，并在人员、设备、资金等方面具备相应的施工能力；拟派项目负责人须具备</w:t>
            </w:r>
            <w:r>
              <w:rPr>
                <w:rFonts w:hint="eastAsia" w:ascii="仿宋" w:hAnsi="仿宋" w:eastAsia="仿宋" w:cs="仿宋"/>
                <w:color w:val="auto"/>
                <w:sz w:val="22"/>
                <w:szCs w:val="22"/>
                <w:highlight w:val="none"/>
                <w:lang w:val="en-US" w:eastAsia="zh-CN"/>
              </w:rPr>
              <w:t>建筑</w:t>
            </w:r>
            <w:r>
              <w:rPr>
                <w:rFonts w:hint="eastAsia" w:ascii="仿宋" w:hAnsi="仿宋" w:eastAsia="仿宋" w:cs="仿宋"/>
                <w:color w:val="auto"/>
                <w:sz w:val="22"/>
                <w:szCs w:val="22"/>
                <w:highlight w:val="none"/>
                <w:lang w:eastAsia="zh-CN"/>
              </w:rPr>
              <w:t>工程二级(含)以上注册建造师执业资格</w:t>
            </w:r>
            <w:r>
              <w:rPr>
                <w:rFonts w:hint="eastAsia" w:ascii="仿宋" w:hAnsi="仿宋" w:eastAsia="仿宋" w:cs="仿宋"/>
                <w:color w:val="auto"/>
                <w:sz w:val="22"/>
                <w:szCs w:val="22"/>
                <w:highlight w:val="none"/>
                <w:lang w:val="en-US" w:eastAsia="zh-CN"/>
              </w:rPr>
              <w:t>或装饰装修工程</w:t>
            </w:r>
            <w:r>
              <w:rPr>
                <w:rFonts w:hint="eastAsia" w:ascii="仿宋" w:hAnsi="仿宋" w:eastAsia="仿宋" w:cs="仿宋"/>
                <w:color w:val="auto"/>
                <w:sz w:val="22"/>
                <w:szCs w:val="22"/>
                <w:highlight w:val="none"/>
                <w:lang w:eastAsia="zh-CN"/>
              </w:rPr>
              <w:t>二级(含)以上注册建造师执业资格，具备有效的安全生产考核合格证书(B类)</w:t>
            </w:r>
            <w:r>
              <w:rPr>
                <w:rFonts w:hint="eastAsia" w:ascii="仿宋" w:hAnsi="仿宋" w:eastAsia="仿宋" w:cs="仿宋"/>
                <w:color w:val="auto"/>
                <w:sz w:val="22"/>
                <w:szCs w:val="22"/>
                <w:highlight w:val="none"/>
              </w:rPr>
              <w:t>，建造师个人无在建项目企业书面承诺书以及由本单位缴纳的</w:t>
            </w:r>
            <w:r>
              <w:rPr>
                <w:rFonts w:hint="eastAsia" w:ascii="仿宋" w:hAnsi="仿宋" w:eastAsia="仿宋" w:cs="仿宋"/>
                <w:color w:val="auto"/>
                <w:sz w:val="22"/>
                <w:szCs w:val="22"/>
                <w:highlight w:val="none"/>
                <w:lang w:val="en-US" w:eastAsia="zh-CN"/>
              </w:rPr>
              <w:t>近</w:t>
            </w:r>
            <w:r>
              <w:rPr>
                <w:rFonts w:hint="eastAsia" w:ascii="仿宋" w:hAnsi="仿宋" w:eastAsia="仿宋" w:cs="仿宋"/>
                <w:color w:val="auto"/>
                <w:sz w:val="22"/>
                <w:szCs w:val="22"/>
                <w:highlight w:val="none"/>
              </w:rPr>
              <w:t>三个月</w:t>
            </w:r>
            <w:r>
              <w:rPr>
                <w:rFonts w:hint="eastAsia" w:ascii="仿宋" w:hAnsi="仿宋" w:eastAsia="仿宋" w:cs="仿宋"/>
                <w:color w:val="auto"/>
                <w:sz w:val="22"/>
                <w:szCs w:val="22"/>
                <w:highlight w:val="none"/>
                <w:lang w:val="en-US" w:eastAsia="zh-CN"/>
              </w:rPr>
              <w:t>任意一个月</w:t>
            </w:r>
            <w:r>
              <w:rPr>
                <w:rFonts w:hint="eastAsia" w:ascii="仿宋" w:hAnsi="仿宋" w:eastAsia="仿宋" w:cs="仿宋"/>
                <w:color w:val="auto"/>
                <w:sz w:val="22"/>
                <w:szCs w:val="22"/>
                <w:highlight w:val="none"/>
              </w:rPr>
              <w:t>社保证明材料或退休证和聘用证明资料提供施工单位现场管理机构人员配备情况表及现场管理班子成员证书或电子证书(建造师注册证书和安全生产考核证(B证)、技术负责人职称证、质检员上岗证、施工员证、安全员上岗证和安全生产考核证(C证)、其他成员投标单位可根据项目实际情况合理配备人员)，项目现场管理机构成员无在建项目承诺书(由企业承诺该项目现场管理机构成员无在建项目)</w:t>
            </w:r>
            <w:r>
              <w:rPr>
                <w:rFonts w:hint="eastAsia" w:ascii="仿宋" w:hAnsi="仿宋" w:eastAsia="仿宋" w:cs="仿宋"/>
                <w:color w:val="auto"/>
                <w:sz w:val="22"/>
                <w:szCs w:val="22"/>
                <w:highlight w:val="none"/>
                <w:lang w:eastAsia="zh-CN"/>
              </w:rPr>
              <w:t>。</w:t>
            </w:r>
            <w:r>
              <w:rPr>
                <w:rFonts w:hint="eastAsia" w:ascii="仿宋" w:hAnsi="仿宋" w:eastAsia="仿宋" w:cs="仿宋"/>
                <w:color w:val="auto"/>
                <w:sz w:val="22"/>
                <w:szCs w:val="22"/>
                <w:highlight w:val="none"/>
              </w:rPr>
              <w:t>法定代表授权委托代理人须提供授权委托书、由本单位缴纳的近三个月</w:t>
            </w:r>
            <w:r>
              <w:rPr>
                <w:rFonts w:hint="eastAsia" w:ascii="仿宋" w:hAnsi="仿宋" w:eastAsia="仿宋" w:cs="仿宋"/>
                <w:color w:val="auto"/>
                <w:sz w:val="22"/>
                <w:szCs w:val="22"/>
                <w:highlight w:val="none"/>
                <w:lang w:val="en-US" w:eastAsia="zh-CN"/>
              </w:rPr>
              <w:t>任意一个月</w:t>
            </w:r>
            <w:r>
              <w:rPr>
                <w:rFonts w:hint="eastAsia" w:ascii="仿宋" w:hAnsi="仿宋" w:eastAsia="仿宋" w:cs="仿宋"/>
                <w:color w:val="auto"/>
                <w:sz w:val="22"/>
                <w:szCs w:val="22"/>
                <w:highlight w:val="none"/>
              </w:rPr>
              <w:t>社保证明材料或退休证和聘用证明资料。</w:t>
            </w:r>
          </w:p>
        </w:tc>
      </w:tr>
      <w:tr w14:paraId="6531914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53" w:hRule="atLeast"/>
          <w:jc w:val="center"/>
        </w:trPr>
        <w:tc>
          <w:tcPr>
            <w:tcW w:w="1184" w:type="dxa"/>
            <w:vMerge w:val="continue"/>
            <w:tcBorders>
              <w:top w:val="single" w:color="auto" w:sz="4" w:space="0"/>
              <w:right w:val="single" w:color="auto" w:sz="4" w:space="0"/>
            </w:tcBorders>
            <w:noWrap w:val="0"/>
            <w:vAlign w:val="center"/>
          </w:tcPr>
          <w:p w14:paraId="6F2D3BAA">
            <w:pPr>
              <w:shd w:val="clear" w:fill="FFFFFF" w:themeFill="background1"/>
              <w:spacing w:line="440" w:lineRule="exact"/>
              <w:jc w:val="center"/>
              <w:rPr>
                <w:rFonts w:ascii="仿宋" w:hAnsi="仿宋" w:eastAsia="仿宋"/>
                <w:color w:val="auto"/>
                <w:sz w:val="22"/>
                <w:szCs w:val="22"/>
                <w:highlight w:val="none"/>
              </w:rPr>
            </w:pPr>
          </w:p>
        </w:tc>
        <w:tc>
          <w:tcPr>
            <w:tcW w:w="2570" w:type="dxa"/>
            <w:tcBorders>
              <w:top w:val="single" w:color="auto" w:sz="4" w:space="0"/>
              <w:left w:val="single" w:color="auto" w:sz="4" w:space="0"/>
              <w:right w:val="single" w:color="auto" w:sz="4" w:space="0"/>
            </w:tcBorders>
            <w:noWrap w:val="0"/>
            <w:vAlign w:val="center"/>
          </w:tcPr>
          <w:p w14:paraId="5658E074">
            <w:pPr>
              <w:shd w:val="clear" w:fill="FFFFFF" w:themeFill="background1"/>
              <w:spacing w:line="360" w:lineRule="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法律、行政法规规定的其他条件</w:t>
            </w:r>
          </w:p>
        </w:tc>
        <w:tc>
          <w:tcPr>
            <w:tcW w:w="6360" w:type="dxa"/>
            <w:tcBorders>
              <w:top w:val="single" w:color="auto" w:sz="4" w:space="0"/>
              <w:left w:val="single" w:color="auto" w:sz="4" w:space="0"/>
              <w:bottom w:val="single" w:color="auto" w:sz="4" w:space="0"/>
              <w:right w:val="single" w:color="auto" w:sz="4" w:space="0"/>
            </w:tcBorders>
            <w:noWrap w:val="0"/>
            <w:vAlign w:val="center"/>
          </w:tcPr>
          <w:p w14:paraId="67EAC1B6">
            <w:pPr>
              <w:shd w:val="clear" w:fill="FFFFFF" w:themeFill="background1"/>
              <w:spacing w:line="360" w:lineRule="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①单位负责人为同一人或者存在直接控股、管理关系的不同供应商，不得参加同一合同项下的政府采购活动。</w:t>
            </w:r>
          </w:p>
          <w:p w14:paraId="2FE88CA5">
            <w:pPr>
              <w:shd w:val="clear" w:fill="FFFFFF" w:themeFill="background1"/>
              <w:spacing w:line="360" w:lineRule="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②根据《关于在政府采购活动中查询及使用信用记录有关问题的通知》(财库[2016]125号)的规定，对被列入中国执行信息公开网（http://zxgk.court.gov.cn/shixin/）失信被执行人名单、信用中国网站（www.creditchina.gov.cn）重大违法税收失信主体和中国政府采购网（www.ccgp.gov.cn）政府采购严重违法失信行为记录名单的供应商，拒绝参与本项目政府采购活动。</w:t>
            </w:r>
          </w:p>
        </w:tc>
      </w:tr>
      <w:tr w14:paraId="0597DEB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184" w:type="dxa"/>
            <w:vMerge w:val="continue"/>
            <w:tcBorders>
              <w:right w:val="single" w:color="auto" w:sz="4" w:space="0"/>
            </w:tcBorders>
            <w:noWrap w:val="0"/>
            <w:vAlign w:val="center"/>
          </w:tcPr>
          <w:p w14:paraId="64CC4A15">
            <w:pPr>
              <w:shd w:val="clear" w:fill="FFFFFF" w:themeFill="background1"/>
              <w:spacing w:line="440" w:lineRule="exact"/>
              <w:jc w:val="center"/>
              <w:rPr>
                <w:rFonts w:ascii="仿宋" w:hAnsi="仿宋" w:eastAsia="仿宋"/>
                <w:color w:val="auto"/>
                <w:sz w:val="22"/>
                <w:szCs w:val="22"/>
                <w:highlight w:val="none"/>
              </w:rPr>
            </w:pPr>
          </w:p>
        </w:tc>
        <w:tc>
          <w:tcPr>
            <w:tcW w:w="2570" w:type="dxa"/>
            <w:tcBorders>
              <w:top w:val="single" w:color="auto" w:sz="4" w:space="0"/>
              <w:left w:val="single" w:color="auto" w:sz="4" w:space="0"/>
              <w:bottom w:val="single" w:color="auto" w:sz="4" w:space="0"/>
              <w:right w:val="single" w:color="auto" w:sz="4" w:space="0"/>
            </w:tcBorders>
            <w:noWrap w:val="0"/>
            <w:vAlign w:val="center"/>
          </w:tcPr>
          <w:p w14:paraId="23E4B46B">
            <w:pPr>
              <w:shd w:val="clear" w:fill="FFFFFF" w:themeFill="background1"/>
              <w:spacing w:line="360" w:lineRule="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供应商应为中小企业</w:t>
            </w:r>
          </w:p>
        </w:tc>
        <w:tc>
          <w:tcPr>
            <w:tcW w:w="6360" w:type="dxa"/>
            <w:tcBorders>
              <w:top w:val="single" w:color="auto" w:sz="4" w:space="0"/>
              <w:left w:val="single" w:color="auto" w:sz="4" w:space="0"/>
              <w:bottom w:val="single" w:color="auto" w:sz="4" w:space="0"/>
              <w:right w:val="single" w:color="auto" w:sz="4" w:space="0"/>
            </w:tcBorders>
            <w:noWrap w:val="0"/>
            <w:vAlign w:val="center"/>
          </w:tcPr>
          <w:p w14:paraId="5F404C55">
            <w:pPr>
              <w:shd w:val="clear" w:fill="FFFFFF" w:themeFill="background1"/>
              <w:spacing w:line="360" w:lineRule="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lang w:val="en-US" w:eastAsia="zh-CN"/>
              </w:rPr>
              <w:t>提供</w:t>
            </w:r>
            <w:r>
              <w:rPr>
                <w:rFonts w:hint="eastAsia" w:ascii="仿宋" w:hAnsi="仿宋" w:eastAsia="仿宋" w:cs="仿宋"/>
                <w:color w:val="auto"/>
                <w:sz w:val="22"/>
                <w:szCs w:val="22"/>
                <w:highlight w:val="none"/>
              </w:rPr>
              <w:t>《中小企业声明函》</w:t>
            </w:r>
            <w:r>
              <w:rPr>
                <w:rFonts w:hint="eastAsia" w:ascii="仿宋" w:hAnsi="仿宋" w:eastAsia="仿宋" w:cs="仿宋"/>
                <w:color w:val="auto"/>
                <w:sz w:val="22"/>
                <w:szCs w:val="22"/>
                <w:highlight w:val="none"/>
                <w:lang w:eastAsia="zh-CN"/>
              </w:rPr>
              <w:t>，</w:t>
            </w:r>
            <w:r>
              <w:rPr>
                <w:rFonts w:hint="eastAsia" w:ascii="仿宋" w:hAnsi="仿宋" w:eastAsia="仿宋" w:cs="仿宋"/>
                <w:color w:val="auto"/>
                <w:sz w:val="22"/>
                <w:szCs w:val="22"/>
                <w:highlight w:val="none"/>
              </w:rPr>
              <w:t>格式以采购文件要求为准。</w:t>
            </w:r>
          </w:p>
        </w:tc>
      </w:tr>
      <w:tr w14:paraId="76E1782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63" w:hRule="atLeast"/>
          <w:jc w:val="center"/>
        </w:trPr>
        <w:tc>
          <w:tcPr>
            <w:tcW w:w="1184" w:type="dxa"/>
            <w:vMerge w:val="restart"/>
            <w:tcBorders>
              <w:top w:val="single" w:color="auto" w:sz="4" w:space="0"/>
              <w:right w:val="single" w:color="auto" w:sz="4" w:space="0"/>
            </w:tcBorders>
            <w:noWrap w:val="0"/>
            <w:vAlign w:val="center"/>
          </w:tcPr>
          <w:p w14:paraId="68731935">
            <w:pPr>
              <w:shd w:val="clear" w:fill="FFFFFF" w:themeFill="background1"/>
              <w:spacing w:line="440" w:lineRule="exact"/>
              <w:jc w:val="center"/>
              <w:rPr>
                <w:rFonts w:hint="eastAsia" w:ascii="仿宋" w:hAnsi="仿宋" w:eastAsia="仿宋"/>
                <w:color w:val="auto"/>
                <w:sz w:val="22"/>
                <w:szCs w:val="22"/>
                <w:highlight w:val="none"/>
              </w:rPr>
            </w:pPr>
            <w:bookmarkStart w:id="74" w:name="OLE_LINK1" w:colFirst="1" w:colLast="66"/>
            <w:r>
              <w:rPr>
                <w:rFonts w:hint="eastAsia" w:ascii="仿宋" w:hAnsi="仿宋" w:eastAsia="仿宋"/>
                <w:color w:val="auto"/>
                <w:sz w:val="22"/>
                <w:szCs w:val="22"/>
                <w:highlight w:val="none"/>
              </w:rPr>
              <w:t>符合</w:t>
            </w:r>
            <w:r>
              <w:rPr>
                <w:rFonts w:ascii="仿宋" w:hAnsi="仿宋" w:eastAsia="仿宋"/>
                <w:color w:val="auto"/>
                <w:sz w:val="22"/>
                <w:szCs w:val="22"/>
                <w:highlight w:val="none"/>
              </w:rPr>
              <w:t>性评审标准</w:t>
            </w:r>
          </w:p>
        </w:tc>
        <w:tc>
          <w:tcPr>
            <w:tcW w:w="2570" w:type="dxa"/>
            <w:tcBorders>
              <w:top w:val="single" w:color="auto" w:sz="4" w:space="0"/>
              <w:left w:val="single" w:color="auto" w:sz="4" w:space="0"/>
              <w:bottom w:val="single" w:color="auto" w:sz="4" w:space="0"/>
              <w:right w:val="single" w:color="auto" w:sz="4" w:space="0"/>
            </w:tcBorders>
            <w:noWrap w:val="0"/>
            <w:vAlign w:val="top"/>
          </w:tcPr>
          <w:p w14:paraId="5DBD7B5E">
            <w:pPr>
              <w:shd w:val="clear" w:fill="FFFFFF" w:themeFill="background1"/>
              <w:spacing w:before="242" w:line="360" w:lineRule="auto"/>
              <w:jc w:val="both"/>
              <w:rPr>
                <w:rFonts w:hint="eastAsia" w:ascii="仿宋" w:hAnsi="仿宋" w:eastAsia="仿宋" w:cs="仿宋"/>
                <w:color w:val="auto"/>
                <w:kern w:val="2"/>
                <w:sz w:val="22"/>
                <w:szCs w:val="22"/>
                <w:highlight w:val="none"/>
                <w:lang w:val="en-US" w:eastAsia="zh-CN" w:bidi="ar-SA"/>
              </w:rPr>
            </w:pPr>
            <w:r>
              <w:rPr>
                <w:rFonts w:hint="eastAsia" w:ascii="仿宋" w:hAnsi="仿宋" w:eastAsia="仿宋" w:cs="仿宋"/>
                <w:color w:val="auto"/>
                <w:spacing w:val="10"/>
                <w:sz w:val="22"/>
                <w:szCs w:val="22"/>
                <w:highlight w:val="none"/>
              </w:rPr>
              <w:t>投</w:t>
            </w:r>
            <w:r>
              <w:rPr>
                <w:rFonts w:hint="eastAsia" w:ascii="仿宋" w:hAnsi="仿宋" w:eastAsia="仿宋" w:cs="仿宋"/>
                <w:color w:val="auto"/>
                <w:spacing w:val="7"/>
                <w:sz w:val="22"/>
                <w:szCs w:val="22"/>
                <w:highlight w:val="none"/>
              </w:rPr>
              <w:t>标人名称</w:t>
            </w:r>
          </w:p>
        </w:tc>
        <w:tc>
          <w:tcPr>
            <w:tcW w:w="6360" w:type="dxa"/>
            <w:tcBorders>
              <w:top w:val="single" w:color="auto" w:sz="4" w:space="0"/>
              <w:left w:val="single" w:color="auto" w:sz="4" w:space="0"/>
              <w:bottom w:val="single" w:color="auto" w:sz="4" w:space="0"/>
              <w:right w:val="single" w:color="auto" w:sz="4" w:space="0"/>
            </w:tcBorders>
            <w:noWrap w:val="0"/>
            <w:vAlign w:val="top"/>
          </w:tcPr>
          <w:p w14:paraId="43E85CC2">
            <w:pPr>
              <w:shd w:val="clear" w:fill="FFFFFF" w:themeFill="background1"/>
              <w:spacing w:before="242" w:line="360" w:lineRule="auto"/>
              <w:rPr>
                <w:rFonts w:hint="eastAsia" w:ascii="仿宋" w:hAnsi="仿宋" w:eastAsia="仿宋" w:cs="仿宋"/>
                <w:color w:val="auto"/>
                <w:kern w:val="2"/>
                <w:sz w:val="22"/>
                <w:szCs w:val="22"/>
                <w:highlight w:val="none"/>
                <w:lang w:val="en-US" w:eastAsia="zh-CN" w:bidi="ar-SA"/>
              </w:rPr>
            </w:pPr>
            <w:r>
              <w:rPr>
                <w:rFonts w:hint="eastAsia" w:ascii="仿宋" w:hAnsi="仿宋" w:eastAsia="仿宋" w:cs="仿宋"/>
                <w:color w:val="auto"/>
                <w:spacing w:val="11"/>
                <w:sz w:val="22"/>
                <w:szCs w:val="22"/>
                <w:highlight w:val="none"/>
              </w:rPr>
              <w:t>营</w:t>
            </w:r>
            <w:r>
              <w:rPr>
                <w:rFonts w:hint="eastAsia" w:ascii="仿宋" w:hAnsi="仿宋" w:eastAsia="仿宋" w:cs="仿宋"/>
                <w:color w:val="auto"/>
                <w:spacing w:val="8"/>
                <w:sz w:val="22"/>
                <w:szCs w:val="22"/>
                <w:highlight w:val="none"/>
              </w:rPr>
              <w:t>业执照、资质证书名称必须一致。</w:t>
            </w:r>
          </w:p>
        </w:tc>
      </w:tr>
      <w:tr w14:paraId="0B01705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184" w:type="dxa"/>
            <w:vMerge w:val="continue"/>
            <w:tcBorders>
              <w:right w:val="single" w:color="auto" w:sz="4" w:space="0"/>
            </w:tcBorders>
            <w:noWrap w:val="0"/>
            <w:vAlign w:val="center"/>
          </w:tcPr>
          <w:p w14:paraId="14124483">
            <w:pPr>
              <w:shd w:val="clear" w:fill="FFFFFF" w:themeFill="background1"/>
              <w:spacing w:line="440" w:lineRule="exact"/>
              <w:jc w:val="center"/>
              <w:rPr>
                <w:rFonts w:hint="eastAsia" w:ascii="仿宋" w:hAnsi="仿宋" w:eastAsia="仿宋"/>
                <w:color w:val="auto"/>
                <w:sz w:val="22"/>
                <w:szCs w:val="22"/>
                <w:highlight w:val="none"/>
              </w:rPr>
            </w:pPr>
          </w:p>
        </w:tc>
        <w:tc>
          <w:tcPr>
            <w:tcW w:w="2570" w:type="dxa"/>
            <w:tcBorders>
              <w:top w:val="single" w:color="auto" w:sz="4" w:space="0"/>
              <w:left w:val="single" w:color="auto" w:sz="4" w:space="0"/>
              <w:bottom w:val="single" w:color="auto" w:sz="4" w:space="0"/>
              <w:right w:val="single" w:color="auto" w:sz="4" w:space="0"/>
            </w:tcBorders>
            <w:noWrap w:val="0"/>
            <w:vAlign w:val="top"/>
          </w:tcPr>
          <w:p w14:paraId="04F2C40A">
            <w:pPr>
              <w:shd w:val="clear" w:fill="FFFFFF" w:themeFill="background1"/>
              <w:spacing w:before="243" w:line="360" w:lineRule="auto"/>
              <w:jc w:val="both"/>
              <w:rPr>
                <w:rFonts w:hint="eastAsia" w:ascii="仿宋" w:hAnsi="仿宋" w:eastAsia="仿宋" w:cs="仿宋"/>
                <w:color w:val="auto"/>
                <w:kern w:val="2"/>
                <w:sz w:val="22"/>
                <w:szCs w:val="22"/>
                <w:highlight w:val="none"/>
                <w:lang w:val="en-US" w:eastAsia="zh-CN" w:bidi="ar-SA"/>
              </w:rPr>
            </w:pPr>
            <w:r>
              <w:rPr>
                <w:rFonts w:hint="eastAsia" w:ascii="仿宋" w:hAnsi="仿宋" w:eastAsia="仿宋" w:cs="仿宋"/>
                <w:color w:val="auto"/>
                <w:spacing w:val="8"/>
                <w:sz w:val="22"/>
                <w:szCs w:val="22"/>
                <w:highlight w:val="none"/>
              </w:rPr>
              <w:t>投标文件签</w:t>
            </w:r>
            <w:r>
              <w:rPr>
                <w:rFonts w:hint="eastAsia" w:ascii="仿宋" w:hAnsi="仿宋" w:eastAsia="仿宋" w:cs="仿宋"/>
                <w:color w:val="auto"/>
                <w:spacing w:val="7"/>
                <w:sz w:val="22"/>
                <w:szCs w:val="22"/>
                <w:highlight w:val="none"/>
              </w:rPr>
              <w:t>署</w:t>
            </w:r>
          </w:p>
        </w:tc>
        <w:tc>
          <w:tcPr>
            <w:tcW w:w="6360" w:type="dxa"/>
            <w:tcBorders>
              <w:top w:val="single" w:color="auto" w:sz="4" w:space="0"/>
              <w:left w:val="single" w:color="auto" w:sz="4" w:space="0"/>
              <w:bottom w:val="single" w:color="auto" w:sz="4" w:space="0"/>
              <w:right w:val="single" w:color="auto" w:sz="4" w:space="0"/>
            </w:tcBorders>
            <w:noWrap w:val="0"/>
            <w:vAlign w:val="top"/>
          </w:tcPr>
          <w:p w14:paraId="42B2A240">
            <w:pPr>
              <w:shd w:val="clear" w:fill="FFFFFF" w:themeFill="background1"/>
              <w:spacing w:before="105" w:line="360" w:lineRule="auto"/>
              <w:ind w:right="108" w:rightChars="0"/>
              <w:rPr>
                <w:rFonts w:hint="eastAsia" w:ascii="仿宋" w:hAnsi="仿宋" w:eastAsia="仿宋" w:cs="仿宋"/>
                <w:color w:val="auto"/>
                <w:kern w:val="2"/>
                <w:sz w:val="22"/>
                <w:szCs w:val="22"/>
                <w:highlight w:val="none"/>
                <w:lang w:val="en-US" w:eastAsia="zh-CN" w:bidi="ar-SA"/>
              </w:rPr>
            </w:pPr>
            <w:r>
              <w:rPr>
                <w:rFonts w:hint="eastAsia" w:ascii="仿宋" w:hAnsi="仿宋" w:eastAsia="仿宋" w:cs="仿宋"/>
                <w:color w:val="auto"/>
                <w:spacing w:val="9"/>
                <w:sz w:val="22"/>
                <w:szCs w:val="22"/>
                <w:highlight w:val="none"/>
              </w:rPr>
              <w:t>投标文件上法定代表人或其授权代理人的签字、投标人的单</w:t>
            </w:r>
            <w:r>
              <w:rPr>
                <w:rFonts w:hint="eastAsia" w:ascii="仿宋" w:hAnsi="仿宋" w:eastAsia="仿宋" w:cs="仿宋"/>
                <w:color w:val="auto"/>
                <w:spacing w:val="5"/>
                <w:sz w:val="22"/>
                <w:szCs w:val="22"/>
                <w:highlight w:val="none"/>
              </w:rPr>
              <w:t>位</w:t>
            </w:r>
            <w:r>
              <w:rPr>
                <w:rFonts w:hint="eastAsia" w:ascii="仿宋" w:hAnsi="仿宋" w:eastAsia="仿宋" w:cs="仿宋"/>
                <w:color w:val="auto"/>
                <w:spacing w:val="14"/>
                <w:sz w:val="22"/>
                <w:szCs w:val="22"/>
                <w:highlight w:val="none"/>
              </w:rPr>
              <w:t>章</w:t>
            </w:r>
            <w:r>
              <w:rPr>
                <w:rFonts w:hint="eastAsia" w:ascii="仿宋" w:hAnsi="仿宋" w:eastAsia="仿宋" w:cs="仿宋"/>
                <w:color w:val="auto"/>
                <w:spacing w:val="9"/>
                <w:sz w:val="22"/>
                <w:szCs w:val="22"/>
                <w:highlight w:val="none"/>
              </w:rPr>
              <w:t>齐</w:t>
            </w:r>
            <w:r>
              <w:rPr>
                <w:rFonts w:hint="eastAsia" w:ascii="仿宋" w:hAnsi="仿宋" w:eastAsia="仿宋" w:cs="仿宋"/>
                <w:color w:val="auto"/>
                <w:spacing w:val="7"/>
                <w:sz w:val="22"/>
                <w:szCs w:val="22"/>
                <w:highlight w:val="none"/>
              </w:rPr>
              <w:t>全符合招标文件规定。</w:t>
            </w:r>
          </w:p>
        </w:tc>
      </w:tr>
      <w:tr w14:paraId="2CAAB9B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184" w:type="dxa"/>
            <w:vMerge w:val="continue"/>
            <w:tcBorders>
              <w:right w:val="single" w:color="auto" w:sz="4" w:space="0"/>
            </w:tcBorders>
            <w:noWrap w:val="0"/>
            <w:vAlign w:val="center"/>
          </w:tcPr>
          <w:p w14:paraId="20441FF4">
            <w:pPr>
              <w:shd w:val="clear" w:fill="FFFFFF" w:themeFill="background1"/>
              <w:spacing w:line="440" w:lineRule="exact"/>
              <w:jc w:val="center"/>
              <w:rPr>
                <w:rFonts w:ascii="仿宋" w:hAnsi="仿宋" w:eastAsia="仿宋"/>
                <w:color w:val="auto"/>
                <w:sz w:val="22"/>
                <w:szCs w:val="22"/>
                <w:highlight w:val="none"/>
              </w:rPr>
            </w:pPr>
          </w:p>
        </w:tc>
        <w:tc>
          <w:tcPr>
            <w:tcW w:w="2570" w:type="dxa"/>
            <w:tcBorders>
              <w:top w:val="single" w:color="auto" w:sz="4" w:space="0"/>
              <w:left w:val="single" w:color="auto" w:sz="4" w:space="0"/>
              <w:bottom w:val="single" w:color="auto" w:sz="4" w:space="0"/>
              <w:right w:val="single" w:color="auto" w:sz="4" w:space="0"/>
            </w:tcBorders>
            <w:noWrap w:val="0"/>
            <w:vAlign w:val="top"/>
          </w:tcPr>
          <w:p w14:paraId="6C3D84D0">
            <w:pPr>
              <w:shd w:val="clear" w:fill="FFFFFF" w:themeFill="background1"/>
              <w:spacing w:before="154" w:line="360" w:lineRule="auto"/>
              <w:ind w:right="106" w:rightChars="0"/>
              <w:jc w:val="both"/>
              <w:rPr>
                <w:rFonts w:hint="eastAsia" w:ascii="仿宋" w:hAnsi="仿宋" w:eastAsia="仿宋" w:cs="仿宋"/>
                <w:color w:val="auto"/>
                <w:kern w:val="2"/>
                <w:sz w:val="22"/>
                <w:szCs w:val="22"/>
                <w:highlight w:val="none"/>
                <w:lang w:val="en-US" w:eastAsia="zh-CN" w:bidi="ar-SA"/>
              </w:rPr>
            </w:pPr>
            <w:r>
              <w:rPr>
                <w:rFonts w:hint="eastAsia" w:ascii="仿宋" w:hAnsi="仿宋" w:eastAsia="仿宋" w:cs="仿宋"/>
                <w:color w:val="auto"/>
                <w:spacing w:val="36"/>
                <w:sz w:val="22"/>
                <w:szCs w:val="22"/>
                <w:highlight w:val="none"/>
              </w:rPr>
              <w:t>法</w:t>
            </w:r>
            <w:r>
              <w:rPr>
                <w:rFonts w:hint="eastAsia" w:ascii="仿宋" w:hAnsi="仿宋" w:eastAsia="仿宋" w:cs="仿宋"/>
                <w:color w:val="auto"/>
                <w:spacing w:val="31"/>
                <w:sz w:val="22"/>
                <w:szCs w:val="22"/>
                <w:highlight w:val="none"/>
              </w:rPr>
              <w:t>定代表人身份证</w:t>
            </w:r>
            <w:r>
              <w:rPr>
                <w:rFonts w:hint="eastAsia" w:ascii="仿宋" w:hAnsi="仿宋" w:eastAsia="仿宋" w:cs="仿宋"/>
                <w:color w:val="auto"/>
                <w:spacing w:val="6"/>
                <w:sz w:val="22"/>
                <w:szCs w:val="22"/>
                <w:highlight w:val="none"/>
              </w:rPr>
              <w:t>明及授权委托</w:t>
            </w:r>
            <w:r>
              <w:rPr>
                <w:rFonts w:hint="eastAsia" w:ascii="仿宋" w:hAnsi="仿宋" w:eastAsia="仿宋" w:cs="仿宋"/>
                <w:color w:val="auto"/>
                <w:spacing w:val="5"/>
                <w:sz w:val="22"/>
                <w:szCs w:val="22"/>
                <w:highlight w:val="none"/>
              </w:rPr>
              <w:t>书</w:t>
            </w:r>
          </w:p>
        </w:tc>
        <w:tc>
          <w:tcPr>
            <w:tcW w:w="6360" w:type="dxa"/>
            <w:tcBorders>
              <w:top w:val="single" w:color="auto" w:sz="4" w:space="0"/>
              <w:left w:val="single" w:color="auto" w:sz="4" w:space="0"/>
              <w:bottom w:val="single" w:color="auto" w:sz="4" w:space="0"/>
              <w:right w:val="single" w:color="auto" w:sz="4" w:space="0"/>
            </w:tcBorders>
            <w:noWrap w:val="0"/>
            <w:vAlign w:val="top"/>
          </w:tcPr>
          <w:p w14:paraId="7931E53A">
            <w:pPr>
              <w:shd w:val="clear" w:fill="FFFFFF" w:themeFill="background1"/>
              <w:spacing w:before="155" w:line="360" w:lineRule="auto"/>
              <w:ind w:right="108" w:rightChars="0"/>
              <w:rPr>
                <w:rFonts w:hint="eastAsia" w:ascii="仿宋" w:hAnsi="仿宋" w:eastAsia="仿宋" w:cs="仿宋"/>
                <w:color w:val="auto"/>
                <w:kern w:val="2"/>
                <w:sz w:val="22"/>
                <w:szCs w:val="22"/>
                <w:highlight w:val="none"/>
                <w:lang w:val="en-US" w:eastAsia="zh-CN" w:bidi="ar-SA"/>
              </w:rPr>
            </w:pPr>
            <w:r>
              <w:rPr>
                <w:rFonts w:hint="eastAsia" w:ascii="仿宋" w:hAnsi="仿宋" w:eastAsia="仿宋" w:cs="仿宋"/>
                <w:color w:val="auto"/>
                <w:spacing w:val="9"/>
                <w:sz w:val="22"/>
                <w:szCs w:val="22"/>
                <w:highlight w:val="none"/>
              </w:rPr>
              <w:t>法定代表人身份证明及授权委托书有效，且符合招标文件规</w:t>
            </w:r>
            <w:r>
              <w:rPr>
                <w:rFonts w:hint="eastAsia" w:ascii="仿宋" w:hAnsi="仿宋" w:eastAsia="仿宋" w:cs="仿宋"/>
                <w:color w:val="auto"/>
                <w:spacing w:val="6"/>
                <w:sz w:val="22"/>
                <w:szCs w:val="22"/>
                <w:highlight w:val="none"/>
              </w:rPr>
              <w:t>定</w:t>
            </w:r>
            <w:r>
              <w:rPr>
                <w:rFonts w:hint="eastAsia" w:ascii="仿宋" w:hAnsi="仿宋" w:eastAsia="仿宋" w:cs="仿宋"/>
                <w:color w:val="auto"/>
                <w:spacing w:val="1"/>
                <w:sz w:val="22"/>
                <w:szCs w:val="22"/>
                <w:highlight w:val="none"/>
              </w:rPr>
              <w:t>的格式</w:t>
            </w:r>
            <w:r>
              <w:rPr>
                <w:rFonts w:hint="eastAsia" w:ascii="仿宋" w:hAnsi="仿宋" w:eastAsia="仿宋" w:cs="仿宋"/>
                <w:color w:val="auto"/>
                <w:sz w:val="22"/>
                <w:szCs w:val="22"/>
                <w:highlight w:val="none"/>
              </w:rPr>
              <w:t>。</w:t>
            </w:r>
          </w:p>
        </w:tc>
      </w:tr>
      <w:tr w14:paraId="499FDC2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184" w:type="dxa"/>
            <w:vMerge w:val="continue"/>
            <w:tcBorders>
              <w:right w:val="single" w:color="auto" w:sz="4" w:space="0"/>
            </w:tcBorders>
            <w:noWrap w:val="0"/>
            <w:vAlign w:val="center"/>
          </w:tcPr>
          <w:p w14:paraId="7BCA8CBC">
            <w:pPr>
              <w:shd w:val="clear" w:fill="FFFFFF" w:themeFill="background1"/>
              <w:spacing w:line="440" w:lineRule="exact"/>
              <w:jc w:val="center"/>
              <w:rPr>
                <w:rFonts w:ascii="仿宋" w:hAnsi="仿宋" w:eastAsia="仿宋"/>
                <w:color w:val="auto"/>
                <w:sz w:val="22"/>
                <w:szCs w:val="22"/>
                <w:highlight w:val="none"/>
              </w:rPr>
            </w:pPr>
          </w:p>
        </w:tc>
        <w:tc>
          <w:tcPr>
            <w:tcW w:w="2570" w:type="dxa"/>
            <w:tcBorders>
              <w:top w:val="single" w:color="auto" w:sz="4" w:space="0"/>
              <w:left w:val="single" w:color="auto" w:sz="4" w:space="0"/>
              <w:bottom w:val="single" w:color="auto" w:sz="4" w:space="0"/>
              <w:right w:val="single" w:color="auto" w:sz="4" w:space="0"/>
            </w:tcBorders>
            <w:noWrap w:val="0"/>
            <w:vAlign w:val="top"/>
          </w:tcPr>
          <w:p w14:paraId="144678A9">
            <w:pPr>
              <w:shd w:val="clear" w:fill="FFFFFF" w:themeFill="background1"/>
              <w:spacing w:before="292" w:line="360" w:lineRule="auto"/>
              <w:jc w:val="both"/>
              <w:rPr>
                <w:rFonts w:hint="eastAsia" w:ascii="仿宋" w:hAnsi="仿宋" w:eastAsia="仿宋" w:cs="仿宋"/>
                <w:color w:val="auto"/>
                <w:kern w:val="2"/>
                <w:sz w:val="22"/>
                <w:szCs w:val="22"/>
                <w:highlight w:val="none"/>
                <w:lang w:val="en-US" w:eastAsia="zh-CN" w:bidi="ar-SA"/>
              </w:rPr>
            </w:pPr>
            <w:r>
              <w:rPr>
                <w:rFonts w:hint="eastAsia" w:ascii="仿宋" w:hAnsi="仿宋" w:eastAsia="仿宋" w:cs="仿宋"/>
                <w:color w:val="auto"/>
                <w:spacing w:val="8"/>
                <w:sz w:val="22"/>
                <w:szCs w:val="22"/>
                <w:highlight w:val="none"/>
              </w:rPr>
              <w:t>报价唯</w:t>
            </w:r>
            <w:r>
              <w:rPr>
                <w:rFonts w:hint="eastAsia" w:ascii="仿宋" w:hAnsi="仿宋" w:eastAsia="仿宋" w:cs="仿宋"/>
                <w:color w:val="auto"/>
                <w:spacing w:val="7"/>
                <w:sz w:val="22"/>
                <w:szCs w:val="22"/>
                <w:highlight w:val="none"/>
              </w:rPr>
              <w:t>一</w:t>
            </w:r>
          </w:p>
        </w:tc>
        <w:tc>
          <w:tcPr>
            <w:tcW w:w="6360" w:type="dxa"/>
            <w:tcBorders>
              <w:top w:val="single" w:color="auto" w:sz="4" w:space="0"/>
              <w:left w:val="single" w:color="auto" w:sz="4" w:space="0"/>
              <w:bottom w:val="single" w:color="auto" w:sz="4" w:space="0"/>
              <w:right w:val="single" w:color="auto" w:sz="4" w:space="0"/>
            </w:tcBorders>
            <w:noWrap w:val="0"/>
            <w:vAlign w:val="top"/>
          </w:tcPr>
          <w:p w14:paraId="5108748E">
            <w:pPr>
              <w:shd w:val="clear" w:fill="FFFFFF" w:themeFill="background1"/>
              <w:spacing w:before="156" w:line="360" w:lineRule="auto"/>
              <w:ind w:right="108" w:rightChars="0"/>
              <w:rPr>
                <w:rFonts w:hint="eastAsia" w:ascii="仿宋" w:hAnsi="仿宋" w:eastAsia="仿宋" w:cs="仿宋"/>
                <w:color w:val="auto"/>
                <w:kern w:val="2"/>
                <w:sz w:val="22"/>
                <w:szCs w:val="22"/>
                <w:highlight w:val="none"/>
                <w:lang w:val="en-US" w:eastAsia="zh-CN" w:bidi="ar-SA"/>
              </w:rPr>
            </w:pPr>
            <w:r>
              <w:rPr>
                <w:rFonts w:hint="eastAsia" w:ascii="仿宋" w:hAnsi="仿宋" w:eastAsia="仿宋" w:cs="仿宋"/>
                <w:color w:val="auto"/>
                <w:spacing w:val="9"/>
                <w:sz w:val="22"/>
                <w:szCs w:val="22"/>
                <w:highlight w:val="none"/>
              </w:rPr>
              <w:t>其报价未超过采购最高限价金额，且只有一个有效报价，不</w:t>
            </w:r>
            <w:r>
              <w:rPr>
                <w:rFonts w:hint="eastAsia" w:ascii="仿宋" w:hAnsi="仿宋" w:eastAsia="仿宋" w:cs="仿宋"/>
                <w:color w:val="auto"/>
                <w:spacing w:val="6"/>
                <w:sz w:val="22"/>
                <w:szCs w:val="22"/>
                <w:highlight w:val="none"/>
              </w:rPr>
              <w:t>得</w:t>
            </w:r>
            <w:r>
              <w:rPr>
                <w:rFonts w:hint="eastAsia" w:ascii="仿宋" w:hAnsi="仿宋" w:eastAsia="仿宋" w:cs="仿宋"/>
                <w:color w:val="auto"/>
                <w:spacing w:val="10"/>
                <w:sz w:val="22"/>
                <w:szCs w:val="22"/>
                <w:highlight w:val="none"/>
              </w:rPr>
              <w:t>提</w:t>
            </w:r>
            <w:r>
              <w:rPr>
                <w:rFonts w:hint="eastAsia" w:ascii="仿宋" w:hAnsi="仿宋" w:eastAsia="仿宋" w:cs="仿宋"/>
                <w:color w:val="auto"/>
                <w:spacing w:val="7"/>
                <w:sz w:val="22"/>
                <w:szCs w:val="22"/>
                <w:highlight w:val="none"/>
              </w:rPr>
              <w:t>交选择性报价。</w:t>
            </w:r>
          </w:p>
        </w:tc>
      </w:tr>
      <w:tr w14:paraId="63BFAE9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8" w:hRule="atLeast"/>
          <w:jc w:val="center"/>
        </w:trPr>
        <w:tc>
          <w:tcPr>
            <w:tcW w:w="1184" w:type="dxa"/>
            <w:vMerge w:val="continue"/>
            <w:tcBorders>
              <w:right w:val="single" w:color="auto" w:sz="4" w:space="0"/>
            </w:tcBorders>
            <w:noWrap w:val="0"/>
            <w:vAlign w:val="center"/>
          </w:tcPr>
          <w:p w14:paraId="21F7F0FC">
            <w:pPr>
              <w:shd w:val="clear" w:fill="FFFFFF" w:themeFill="background1"/>
              <w:spacing w:line="440" w:lineRule="exact"/>
              <w:jc w:val="center"/>
              <w:rPr>
                <w:rFonts w:ascii="仿宋" w:hAnsi="仿宋" w:eastAsia="仿宋"/>
                <w:color w:val="auto"/>
                <w:sz w:val="22"/>
                <w:szCs w:val="22"/>
                <w:highlight w:val="none"/>
              </w:rPr>
            </w:pPr>
          </w:p>
        </w:tc>
        <w:tc>
          <w:tcPr>
            <w:tcW w:w="2570" w:type="dxa"/>
            <w:tcBorders>
              <w:top w:val="single" w:color="auto" w:sz="4" w:space="0"/>
              <w:left w:val="single" w:color="auto" w:sz="4" w:space="0"/>
              <w:bottom w:val="single" w:color="auto" w:sz="4" w:space="0"/>
              <w:right w:val="single" w:color="auto" w:sz="4" w:space="0"/>
            </w:tcBorders>
            <w:noWrap w:val="0"/>
            <w:vAlign w:val="top"/>
          </w:tcPr>
          <w:p w14:paraId="78608AD3">
            <w:pPr>
              <w:shd w:val="clear" w:fill="FFFFFF" w:themeFill="background1"/>
              <w:spacing w:before="221" w:line="360" w:lineRule="auto"/>
              <w:jc w:val="left"/>
              <w:rPr>
                <w:rFonts w:hint="eastAsia" w:ascii="仿宋" w:hAnsi="仿宋" w:eastAsia="仿宋" w:cs="仿宋"/>
                <w:color w:val="auto"/>
                <w:kern w:val="2"/>
                <w:sz w:val="22"/>
                <w:szCs w:val="22"/>
                <w:highlight w:val="none"/>
                <w:lang w:val="en-US" w:eastAsia="zh-CN" w:bidi="ar-SA"/>
              </w:rPr>
            </w:pPr>
            <w:r>
              <w:rPr>
                <w:rFonts w:hint="eastAsia" w:ascii="仿宋" w:hAnsi="仿宋" w:eastAsia="仿宋" w:cs="仿宋"/>
                <w:color w:val="auto"/>
                <w:spacing w:val="10"/>
                <w:sz w:val="22"/>
                <w:szCs w:val="22"/>
                <w:highlight w:val="none"/>
              </w:rPr>
              <w:t>投</w:t>
            </w:r>
            <w:r>
              <w:rPr>
                <w:rFonts w:hint="eastAsia" w:ascii="仿宋" w:hAnsi="仿宋" w:eastAsia="仿宋" w:cs="仿宋"/>
                <w:color w:val="auto"/>
                <w:spacing w:val="7"/>
                <w:sz w:val="22"/>
                <w:szCs w:val="22"/>
                <w:highlight w:val="none"/>
              </w:rPr>
              <w:t>标保证金</w:t>
            </w:r>
          </w:p>
        </w:tc>
        <w:tc>
          <w:tcPr>
            <w:tcW w:w="6360" w:type="dxa"/>
            <w:tcBorders>
              <w:top w:val="single" w:color="auto" w:sz="4" w:space="0"/>
              <w:left w:val="single" w:color="auto" w:sz="4" w:space="0"/>
              <w:bottom w:val="single" w:color="auto" w:sz="4" w:space="0"/>
              <w:right w:val="single" w:color="auto" w:sz="4" w:space="0"/>
            </w:tcBorders>
            <w:noWrap w:val="0"/>
            <w:vAlign w:val="top"/>
          </w:tcPr>
          <w:p w14:paraId="1456757A">
            <w:pPr>
              <w:shd w:val="clear" w:fill="FFFFFF" w:themeFill="background1"/>
              <w:spacing w:before="221" w:line="360" w:lineRule="auto"/>
              <w:jc w:val="both"/>
              <w:rPr>
                <w:rFonts w:hint="eastAsia" w:ascii="仿宋" w:hAnsi="仿宋" w:eastAsia="仿宋" w:cs="仿宋"/>
                <w:color w:val="auto"/>
                <w:kern w:val="2"/>
                <w:sz w:val="22"/>
                <w:szCs w:val="22"/>
                <w:highlight w:val="none"/>
                <w:lang w:val="en-US" w:eastAsia="zh-CN" w:bidi="ar-SA"/>
              </w:rPr>
            </w:pPr>
            <w:r>
              <w:rPr>
                <w:rFonts w:hint="eastAsia" w:ascii="仿宋" w:hAnsi="仿宋" w:eastAsia="仿宋" w:cs="仿宋"/>
                <w:color w:val="auto"/>
                <w:spacing w:val="11"/>
                <w:sz w:val="22"/>
                <w:szCs w:val="22"/>
                <w:highlight w:val="none"/>
              </w:rPr>
              <w:t>按</w:t>
            </w:r>
            <w:r>
              <w:rPr>
                <w:rFonts w:hint="eastAsia" w:ascii="仿宋" w:hAnsi="仿宋" w:eastAsia="仿宋" w:cs="仿宋"/>
                <w:color w:val="auto"/>
                <w:spacing w:val="8"/>
                <w:sz w:val="22"/>
                <w:szCs w:val="22"/>
                <w:highlight w:val="none"/>
              </w:rPr>
              <w:t>时、足额缴纳投标保证金。</w:t>
            </w:r>
          </w:p>
        </w:tc>
      </w:tr>
      <w:tr w14:paraId="34C3759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184" w:type="dxa"/>
            <w:vMerge w:val="continue"/>
            <w:tcBorders>
              <w:right w:val="single" w:color="auto" w:sz="4" w:space="0"/>
            </w:tcBorders>
            <w:noWrap w:val="0"/>
            <w:vAlign w:val="center"/>
          </w:tcPr>
          <w:p w14:paraId="310D32EB">
            <w:pPr>
              <w:shd w:val="clear" w:fill="FFFFFF" w:themeFill="background1"/>
              <w:spacing w:line="440" w:lineRule="exact"/>
              <w:jc w:val="center"/>
              <w:rPr>
                <w:rFonts w:ascii="仿宋" w:hAnsi="仿宋" w:eastAsia="仿宋"/>
                <w:color w:val="auto"/>
                <w:sz w:val="22"/>
                <w:szCs w:val="22"/>
                <w:highlight w:val="none"/>
              </w:rPr>
            </w:pPr>
          </w:p>
        </w:tc>
        <w:tc>
          <w:tcPr>
            <w:tcW w:w="2570" w:type="dxa"/>
            <w:tcBorders>
              <w:top w:val="single" w:color="auto" w:sz="4" w:space="0"/>
              <w:left w:val="single" w:color="auto" w:sz="4" w:space="0"/>
              <w:bottom w:val="single" w:color="auto" w:sz="4" w:space="0"/>
              <w:right w:val="single" w:color="auto" w:sz="4" w:space="0"/>
            </w:tcBorders>
            <w:noWrap w:val="0"/>
            <w:vAlign w:val="top"/>
          </w:tcPr>
          <w:p w14:paraId="7392FF9E">
            <w:pPr>
              <w:shd w:val="clear" w:fill="FFFFFF" w:themeFill="background1"/>
              <w:spacing w:before="220" w:line="360" w:lineRule="auto"/>
              <w:jc w:val="both"/>
              <w:rPr>
                <w:rFonts w:hint="eastAsia" w:ascii="仿宋" w:hAnsi="仿宋" w:eastAsia="仿宋" w:cs="仿宋"/>
                <w:color w:val="auto"/>
                <w:kern w:val="2"/>
                <w:sz w:val="22"/>
                <w:szCs w:val="22"/>
                <w:highlight w:val="none"/>
                <w:lang w:val="en-US" w:eastAsia="zh-CN" w:bidi="ar-SA"/>
              </w:rPr>
            </w:pPr>
            <w:r>
              <w:rPr>
                <w:rFonts w:hint="eastAsia" w:ascii="仿宋" w:hAnsi="仿宋" w:eastAsia="仿宋" w:cs="仿宋"/>
                <w:color w:val="auto"/>
                <w:spacing w:val="4"/>
                <w:sz w:val="22"/>
                <w:szCs w:val="22"/>
                <w:highlight w:val="none"/>
              </w:rPr>
              <w:t>工</w:t>
            </w:r>
            <w:r>
              <w:rPr>
                <w:rFonts w:hint="eastAsia" w:ascii="仿宋" w:hAnsi="仿宋" w:eastAsia="仿宋" w:cs="仿宋"/>
                <w:color w:val="auto"/>
                <w:spacing w:val="3"/>
                <w:sz w:val="22"/>
                <w:szCs w:val="22"/>
                <w:highlight w:val="none"/>
              </w:rPr>
              <w:t>期</w:t>
            </w:r>
          </w:p>
        </w:tc>
        <w:tc>
          <w:tcPr>
            <w:tcW w:w="6360" w:type="dxa"/>
            <w:tcBorders>
              <w:top w:val="single" w:color="auto" w:sz="4" w:space="0"/>
              <w:left w:val="single" w:color="auto" w:sz="4" w:space="0"/>
              <w:bottom w:val="single" w:color="auto" w:sz="4" w:space="0"/>
              <w:right w:val="single" w:color="auto" w:sz="4" w:space="0"/>
            </w:tcBorders>
            <w:noWrap w:val="0"/>
            <w:vAlign w:val="top"/>
          </w:tcPr>
          <w:p w14:paraId="1E6989E4">
            <w:pPr>
              <w:shd w:val="clear" w:fill="FFFFFF" w:themeFill="background1"/>
              <w:spacing w:before="221" w:line="360" w:lineRule="auto"/>
              <w:jc w:val="both"/>
              <w:rPr>
                <w:rFonts w:hint="eastAsia" w:ascii="仿宋" w:hAnsi="仿宋" w:eastAsia="仿宋" w:cs="仿宋"/>
                <w:color w:val="auto"/>
                <w:kern w:val="2"/>
                <w:sz w:val="22"/>
                <w:szCs w:val="22"/>
                <w:highlight w:val="none"/>
                <w:lang w:val="en-US" w:eastAsia="zh-CN" w:bidi="ar-SA"/>
              </w:rPr>
            </w:pPr>
            <w:r>
              <w:rPr>
                <w:rFonts w:hint="eastAsia" w:ascii="仿宋" w:hAnsi="仿宋" w:eastAsia="仿宋" w:cs="仿宋"/>
                <w:color w:val="auto"/>
                <w:spacing w:val="13"/>
                <w:sz w:val="22"/>
                <w:szCs w:val="22"/>
                <w:highlight w:val="none"/>
              </w:rPr>
              <w:t>满</w:t>
            </w:r>
            <w:r>
              <w:rPr>
                <w:rFonts w:hint="eastAsia" w:ascii="仿宋" w:hAnsi="仿宋" w:eastAsia="仿宋" w:cs="仿宋"/>
                <w:color w:val="auto"/>
                <w:spacing w:val="7"/>
                <w:sz w:val="22"/>
                <w:szCs w:val="22"/>
                <w:highlight w:val="none"/>
              </w:rPr>
              <w:t>足招标文件要求。</w:t>
            </w:r>
          </w:p>
        </w:tc>
      </w:tr>
      <w:tr w14:paraId="7A047DB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184" w:type="dxa"/>
            <w:vMerge w:val="continue"/>
            <w:tcBorders>
              <w:right w:val="single" w:color="auto" w:sz="4" w:space="0"/>
            </w:tcBorders>
            <w:noWrap w:val="0"/>
            <w:vAlign w:val="center"/>
          </w:tcPr>
          <w:p w14:paraId="4F4A76DF">
            <w:pPr>
              <w:shd w:val="clear" w:fill="FFFFFF" w:themeFill="background1"/>
              <w:spacing w:line="440" w:lineRule="exact"/>
              <w:jc w:val="center"/>
              <w:rPr>
                <w:rFonts w:ascii="仿宋" w:hAnsi="仿宋" w:eastAsia="仿宋"/>
                <w:color w:val="auto"/>
                <w:sz w:val="22"/>
                <w:szCs w:val="22"/>
                <w:highlight w:val="none"/>
              </w:rPr>
            </w:pPr>
          </w:p>
        </w:tc>
        <w:tc>
          <w:tcPr>
            <w:tcW w:w="2570" w:type="dxa"/>
            <w:tcBorders>
              <w:top w:val="single" w:color="auto" w:sz="4" w:space="0"/>
              <w:left w:val="single" w:color="auto" w:sz="4" w:space="0"/>
              <w:bottom w:val="single" w:color="auto" w:sz="4" w:space="0"/>
              <w:right w:val="single" w:color="auto" w:sz="4" w:space="0"/>
            </w:tcBorders>
            <w:noWrap w:val="0"/>
            <w:vAlign w:val="top"/>
          </w:tcPr>
          <w:p w14:paraId="7E21E3D7">
            <w:pPr>
              <w:shd w:val="clear" w:fill="FFFFFF" w:themeFill="background1"/>
              <w:spacing w:before="220" w:line="360" w:lineRule="auto"/>
              <w:jc w:val="both"/>
              <w:rPr>
                <w:rFonts w:ascii="宋体" w:hAnsi="宋体" w:eastAsia="宋体" w:cs="宋体"/>
                <w:color w:val="auto"/>
                <w:spacing w:val="4"/>
                <w:kern w:val="2"/>
                <w:sz w:val="22"/>
                <w:szCs w:val="22"/>
                <w:highlight w:val="none"/>
                <w:lang w:val="en-US" w:eastAsia="zh-CN" w:bidi="ar-SA"/>
              </w:rPr>
            </w:pPr>
            <w:r>
              <w:rPr>
                <w:rFonts w:hint="eastAsia" w:ascii="仿宋" w:hAnsi="仿宋" w:eastAsia="仿宋" w:cs="仿宋"/>
                <w:color w:val="auto"/>
                <w:spacing w:val="9"/>
                <w:sz w:val="22"/>
                <w:szCs w:val="22"/>
                <w:highlight w:val="none"/>
              </w:rPr>
              <w:t>其他</w:t>
            </w:r>
          </w:p>
        </w:tc>
        <w:tc>
          <w:tcPr>
            <w:tcW w:w="6360" w:type="dxa"/>
            <w:tcBorders>
              <w:top w:val="single" w:color="auto" w:sz="4" w:space="0"/>
              <w:left w:val="single" w:color="auto" w:sz="4" w:space="0"/>
              <w:bottom w:val="single" w:color="auto" w:sz="4" w:space="0"/>
              <w:right w:val="single" w:color="auto" w:sz="4" w:space="0"/>
            </w:tcBorders>
            <w:noWrap w:val="0"/>
            <w:vAlign w:val="top"/>
          </w:tcPr>
          <w:p w14:paraId="784ADD57">
            <w:pPr>
              <w:shd w:val="clear" w:fill="FFFFFF" w:themeFill="background1"/>
              <w:spacing w:before="221" w:line="360" w:lineRule="auto"/>
              <w:rPr>
                <w:rFonts w:ascii="宋体" w:hAnsi="宋体" w:eastAsia="宋体" w:cs="宋体"/>
                <w:color w:val="auto"/>
                <w:spacing w:val="13"/>
                <w:kern w:val="2"/>
                <w:sz w:val="22"/>
                <w:szCs w:val="22"/>
                <w:highlight w:val="none"/>
                <w:lang w:val="en-US" w:eastAsia="zh-CN" w:bidi="ar-SA"/>
              </w:rPr>
            </w:pPr>
            <w:r>
              <w:rPr>
                <w:rFonts w:hint="eastAsia" w:ascii="仿宋" w:hAnsi="仿宋" w:eastAsia="仿宋" w:cs="仿宋"/>
                <w:color w:val="auto"/>
                <w:spacing w:val="9"/>
                <w:sz w:val="22"/>
                <w:szCs w:val="22"/>
                <w:highlight w:val="none"/>
              </w:rPr>
              <w:t>投标文件未附有采购人不能接受的附加条件及法律、法规和招标文件规定的其他无效情形。</w:t>
            </w:r>
          </w:p>
        </w:tc>
      </w:tr>
      <w:bookmarkEnd w:id="74"/>
    </w:tbl>
    <w:p w14:paraId="459119CB">
      <w:pPr>
        <w:shd w:val="clear" w:fill="FFFFFF" w:themeFill="background1"/>
        <w:jc w:val="center"/>
        <w:outlineLvl w:val="1"/>
        <w:rPr>
          <w:rFonts w:eastAsia="仿宋"/>
          <w:b/>
          <w:bCs/>
          <w:color w:val="auto"/>
          <w:kern w:val="0"/>
          <w:sz w:val="30"/>
          <w:szCs w:val="32"/>
          <w:highlight w:val="none"/>
        </w:rPr>
      </w:pPr>
      <w:bookmarkStart w:id="75" w:name="_Toc62571062"/>
      <w:bookmarkStart w:id="76" w:name="_Toc10738194"/>
      <w:bookmarkStart w:id="77" w:name="_Toc27739779"/>
    </w:p>
    <w:p w14:paraId="33BC83C7">
      <w:pPr>
        <w:shd w:val="clear" w:fill="FFFFFF" w:themeFill="background1"/>
        <w:jc w:val="center"/>
        <w:outlineLvl w:val="1"/>
        <w:rPr>
          <w:rFonts w:hint="eastAsia" w:ascii="仿宋" w:hAnsi="仿宋" w:eastAsia="仿宋" w:cs="Times New Roman"/>
          <w:b/>
          <w:bCs/>
          <w:color w:val="auto"/>
          <w:sz w:val="32"/>
          <w:szCs w:val="32"/>
          <w:highlight w:val="none"/>
          <w:lang w:val="en-US" w:eastAsia="zh-CN"/>
        </w:rPr>
      </w:pPr>
    </w:p>
    <w:p w14:paraId="0437F0DB">
      <w:pPr>
        <w:shd w:val="clear" w:fill="FFFFFF" w:themeFill="background1"/>
        <w:jc w:val="center"/>
        <w:outlineLvl w:val="1"/>
        <w:rPr>
          <w:rFonts w:hint="eastAsia" w:ascii="仿宋" w:hAnsi="仿宋" w:eastAsia="仿宋" w:cs="Times New Roman"/>
          <w:b/>
          <w:bCs/>
          <w:color w:val="auto"/>
          <w:sz w:val="32"/>
          <w:szCs w:val="32"/>
          <w:highlight w:val="none"/>
          <w:lang w:val="en-US" w:eastAsia="zh-CN"/>
        </w:rPr>
      </w:pPr>
    </w:p>
    <w:p w14:paraId="55C4E37F">
      <w:pPr>
        <w:shd w:val="clear" w:fill="FFFFFF" w:themeFill="background1"/>
        <w:jc w:val="center"/>
        <w:outlineLvl w:val="1"/>
        <w:rPr>
          <w:rFonts w:hint="eastAsia" w:ascii="仿宋" w:hAnsi="仿宋" w:eastAsia="仿宋" w:cs="Times New Roman"/>
          <w:b/>
          <w:bCs/>
          <w:color w:val="auto"/>
          <w:sz w:val="32"/>
          <w:szCs w:val="32"/>
          <w:highlight w:val="none"/>
          <w:lang w:val="en-US" w:eastAsia="zh-CN"/>
        </w:rPr>
      </w:pPr>
    </w:p>
    <w:p w14:paraId="27F33599">
      <w:pPr>
        <w:shd w:val="clear" w:fill="FFFFFF" w:themeFill="background1"/>
        <w:jc w:val="center"/>
        <w:outlineLvl w:val="1"/>
        <w:rPr>
          <w:rFonts w:hint="eastAsia" w:ascii="仿宋" w:hAnsi="仿宋" w:eastAsia="仿宋" w:cs="Times New Roman"/>
          <w:b/>
          <w:bCs/>
          <w:color w:val="auto"/>
          <w:sz w:val="32"/>
          <w:szCs w:val="32"/>
          <w:highlight w:val="none"/>
          <w:lang w:val="en-US" w:eastAsia="zh-CN"/>
        </w:rPr>
      </w:pPr>
    </w:p>
    <w:p w14:paraId="45D5578A">
      <w:pPr>
        <w:shd w:val="clear" w:fill="FFFFFF" w:themeFill="background1"/>
        <w:jc w:val="center"/>
        <w:outlineLvl w:val="1"/>
        <w:rPr>
          <w:rFonts w:hint="eastAsia" w:ascii="仿宋" w:hAnsi="仿宋" w:eastAsia="仿宋" w:cs="Times New Roman"/>
          <w:b/>
          <w:bCs/>
          <w:color w:val="auto"/>
          <w:sz w:val="32"/>
          <w:szCs w:val="32"/>
          <w:highlight w:val="none"/>
          <w:lang w:val="en-US" w:eastAsia="zh-CN"/>
        </w:rPr>
      </w:pPr>
    </w:p>
    <w:p w14:paraId="6C8A943B">
      <w:pPr>
        <w:shd w:val="clear" w:fill="FFFFFF" w:themeFill="background1"/>
        <w:jc w:val="center"/>
        <w:outlineLvl w:val="1"/>
        <w:rPr>
          <w:rFonts w:hint="eastAsia" w:ascii="仿宋" w:hAnsi="仿宋" w:eastAsia="仿宋" w:cs="Times New Roman"/>
          <w:b/>
          <w:bCs/>
          <w:color w:val="auto"/>
          <w:sz w:val="32"/>
          <w:szCs w:val="32"/>
          <w:highlight w:val="none"/>
          <w:lang w:val="en-US" w:eastAsia="zh-CN"/>
        </w:rPr>
      </w:pPr>
    </w:p>
    <w:p w14:paraId="4F27D160">
      <w:pPr>
        <w:shd w:val="clear" w:fill="FFFFFF" w:themeFill="background1"/>
        <w:jc w:val="center"/>
        <w:outlineLvl w:val="1"/>
        <w:rPr>
          <w:rFonts w:hint="eastAsia" w:ascii="仿宋" w:hAnsi="仿宋" w:eastAsia="仿宋" w:cs="Times New Roman"/>
          <w:b/>
          <w:bCs/>
          <w:color w:val="auto"/>
          <w:sz w:val="24"/>
          <w:highlight w:val="none"/>
          <w:lang w:val="en-US" w:eastAsia="zh-CN"/>
        </w:rPr>
      </w:pPr>
      <w:r>
        <w:rPr>
          <w:rFonts w:hint="eastAsia" w:ascii="仿宋" w:hAnsi="仿宋" w:eastAsia="仿宋" w:cs="Times New Roman"/>
          <w:b/>
          <w:bCs/>
          <w:color w:val="auto"/>
          <w:sz w:val="32"/>
          <w:szCs w:val="32"/>
          <w:highlight w:val="none"/>
          <w:lang w:val="en-US" w:eastAsia="zh-CN"/>
        </w:rPr>
        <w:t>详细评审</w:t>
      </w:r>
    </w:p>
    <w:p w14:paraId="6BCAF656">
      <w:pPr>
        <w:shd w:val="clear" w:fill="FFFFFF" w:themeFill="background1"/>
        <w:spacing w:before="65" w:line="378" w:lineRule="auto"/>
        <w:ind w:right="900"/>
        <w:rPr>
          <w:rFonts w:hint="eastAsia" w:ascii="仿宋" w:hAnsi="仿宋" w:eastAsia="仿宋" w:cs="仿宋"/>
          <w:color w:val="auto"/>
          <w:sz w:val="32"/>
          <w:szCs w:val="32"/>
          <w:highlight w:val="none"/>
        </w:rPr>
      </w:pPr>
      <w:r>
        <w:rPr>
          <w:rFonts w:hint="eastAsia" w:ascii="仿宋" w:hAnsi="仿宋" w:eastAsia="仿宋" w:cs="仿宋"/>
          <w:color w:val="auto"/>
          <w:spacing w:val="7"/>
          <w:sz w:val="32"/>
          <w:szCs w:val="32"/>
          <w:highlight w:val="none"/>
        </w:rPr>
        <w:t>评审依据：磋商小组将以磋商响应文件为评审依据，对供应商的报价、技术、商务等方</w:t>
      </w:r>
      <w:r>
        <w:rPr>
          <w:rFonts w:hint="eastAsia" w:ascii="仿宋" w:hAnsi="仿宋" w:eastAsia="仿宋" w:cs="仿宋"/>
          <w:color w:val="auto"/>
          <w:spacing w:val="5"/>
          <w:sz w:val="32"/>
          <w:szCs w:val="32"/>
          <w:highlight w:val="none"/>
        </w:rPr>
        <w:t>面内容按百分制打分。(计分方法按四舍五入取至百分位</w:t>
      </w:r>
      <w:r>
        <w:rPr>
          <w:rFonts w:hint="eastAsia" w:ascii="仿宋" w:hAnsi="仿宋" w:eastAsia="仿宋" w:cs="仿宋"/>
          <w:color w:val="auto"/>
          <w:spacing w:val="4"/>
          <w:sz w:val="32"/>
          <w:szCs w:val="32"/>
          <w:highlight w:val="none"/>
        </w:rPr>
        <w:t>)</w:t>
      </w:r>
    </w:p>
    <w:p w14:paraId="6EB14E1C">
      <w:pPr>
        <w:shd w:val="clear" w:fill="FFFFFF" w:themeFill="background1"/>
        <w:jc w:val="both"/>
        <w:outlineLvl w:val="1"/>
        <w:rPr>
          <w:rFonts w:hint="eastAsia" w:ascii="仿宋" w:hAnsi="仿宋" w:eastAsia="仿宋" w:cs="仿宋"/>
          <w:color w:val="auto"/>
          <w:spacing w:val="8"/>
          <w:sz w:val="32"/>
          <w:szCs w:val="32"/>
          <w:highlight w:val="none"/>
          <w:u w:val="single" w:color="auto"/>
        </w:rPr>
      </w:pPr>
      <w:r>
        <w:rPr>
          <w:rFonts w:hint="eastAsia" w:ascii="仿宋" w:hAnsi="仿宋" w:eastAsia="仿宋" w:cs="仿宋"/>
          <w:color w:val="auto"/>
          <w:spacing w:val="9"/>
          <w:sz w:val="32"/>
          <w:szCs w:val="32"/>
          <w:highlight w:val="none"/>
        </w:rPr>
        <w:t>总</w:t>
      </w:r>
      <w:r>
        <w:rPr>
          <w:rFonts w:hint="eastAsia" w:ascii="仿宋" w:hAnsi="仿宋" w:eastAsia="仿宋" w:cs="仿宋"/>
          <w:color w:val="auto"/>
          <w:spacing w:val="8"/>
          <w:sz w:val="32"/>
          <w:szCs w:val="32"/>
          <w:highlight w:val="none"/>
        </w:rPr>
        <w:t>得分=</w:t>
      </w:r>
      <w:r>
        <w:rPr>
          <w:rFonts w:hint="eastAsia" w:ascii="仿宋" w:hAnsi="仿宋" w:eastAsia="仿宋" w:cs="仿宋"/>
          <w:color w:val="auto"/>
          <w:spacing w:val="8"/>
          <w:sz w:val="32"/>
          <w:szCs w:val="32"/>
          <w:highlight w:val="none"/>
          <w:u w:val="single" w:color="auto"/>
        </w:rPr>
        <w:t xml:space="preserve"> 报价得分+商务得分+技术得分</w:t>
      </w:r>
    </w:p>
    <w:p w14:paraId="727DB8A1">
      <w:pPr>
        <w:shd w:val="clear" w:fill="FFFFFF" w:themeFill="background1"/>
        <w:jc w:val="center"/>
        <w:outlineLvl w:val="1"/>
        <w:rPr>
          <w:rFonts w:hint="default" w:ascii="仿宋" w:hAnsi="仿宋" w:eastAsia="仿宋" w:cs="Times New Roman"/>
          <w:b/>
          <w:bCs/>
          <w:color w:val="auto"/>
          <w:sz w:val="32"/>
          <w:szCs w:val="32"/>
          <w:highlight w:val="none"/>
          <w:lang w:val="en-US" w:eastAsia="zh-CN"/>
        </w:rPr>
      </w:pPr>
      <w:r>
        <w:rPr>
          <w:rFonts w:hint="eastAsia" w:ascii="仿宋" w:hAnsi="仿宋" w:eastAsia="仿宋" w:cs="Times New Roman"/>
          <w:b/>
          <w:bCs/>
          <w:color w:val="auto"/>
          <w:sz w:val="32"/>
          <w:szCs w:val="32"/>
          <w:highlight w:val="none"/>
          <w:lang w:val="en-US" w:eastAsia="zh-CN"/>
        </w:rPr>
        <w:t>详细评审表</w:t>
      </w:r>
    </w:p>
    <w:tbl>
      <w:tblPr>
        <w:tblStyle w:val="281"/>
        <w:tblpPr w:leftFromText="180" w:rightFromText="180" w:vertAnchor="text" w:horzAnchor="page" w:tblpX="842" w:tblpY="182"/>
        <w:tblOverlap w:val="never"/>
        <w:tblW w:w="10561"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06"/>
        <w:gridCol w:w="1446"/>
        <w:gridCol w:w="736"/>
        <w:gridCol w:w="7773"/>
      </w:tblGrid>
      <w:tr w14:paraId="5E6837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606" w:type="dxa"/>
            <w:vAlign w:val="top"/>
          </w:tcPr>
          <w:p w14:paraId="57F35C72">
            <w:pPr>
              <w:shd w:val="clear" w:fill="FFFFFF" w:themeFill="background1"/>
              <w:spacing w:before="65" w:line="23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pacing w:val="5"/>
                <w:sz w:val="24"/>
                <w:szCs w:val="24"/>
                <w:highlight w:val="none"/>
              </w:rPr>
              <w:t>序号</w:t>
            </w:r>
          </w:p>
        </w:tc>
        <w:tc>
          <w:tcPr>
            <w:tcW w:w="1446" w:type="dxa"/>
            <w:vAlign w:val="top"/>
          </w:tcPr>
          <w:p w14:paraId="59AF0016">
            <w:pPr>
              <w:shd w:val="clear" w:fill="FFFFFF" w:themeFill="background1"/>
              <w:spacing w:before="65" w:line="229" w:lineRule="auto"/>
              <w:jc w:val="center"/>
              <w:rPr>
                <w:rFonts w:hint="eastAsia" w:ascii="仿宋" w:hAnsi="仿宋" w:eastAsia="仿宋" w:cs="仿宋"/>
                <w:color w:val="auto"/>
                <w:sz w:val="24"/>
                <w:szCs w:val="24"/>
                <w:highlight w:val="none"/>
              </w:rPr>
            </w:pPr>
            <w:r>
              <w:rPr>
                <w:rFonts w:hint="eastAsia" w:ascii="仿宋" w:hAnsi="仿宋" w:eastAsia="仿宋" w:cs="仿宋"/>
                <w:color w:val="auto"/>
                <w:spacing w:val="9"/>
                <w:sz w:val="24"/>
                <w:szCs w:val="24"/>
                <w:highlight w:val="none"/>
              </w:rPr>
              <w:t>评</w:t>
            </w:r>
            <w:r>
              <w:rPr>
                <w:rFonts w:hint="eastAsia" w:ascii="仿宋" w:hAnsi="仿宋" w:eastAsia="仿宋" w:cs="仿宋"/>
                <w:color w:val="auto"/>
                <w:spacing w:val="7"/>
                <w:sz w:val="24"/>
                <w:szCs w:val="24"/>
                <w:highlight w:val="none"/>
              </w:rPr>
              <w:t>标项目</w:t>
            </w:r>
          </w:p>
        </w:tc>
        <w:tc>
          <w:tcPr>
            <w:tcW w:w="736" w:type="dxa"/>
            <w:vAlign w:val="top"/>
          </w:tcPr>
          <w:p w14:paraId="4CF6CEDA">
            <w:pPr>
              <w:shd w:val="clear" w:fill="FFFFFF" w:themeFill="background1"/>
              <w:spacing w:before="65" w:line="228" w:lineRule="auto"/>
              <w:jc w:val="center"/>
              <w:rPr>
                <w:rFonts w:hint="eastAsia" w:ascii="仿宋" w:hAnsi="仿宋" w:eastAsia="仿宋" w:cs="仿宋"/>
                <w:color w:val="auto"/>
                <w:sz w:val="24"/>
                <w:szCs w:val="24"/>
                <w:highlight w:val="none"/>
              </w:rPr>
            </w:pPr>
            <w:r>
              <w:rPr>
                <w:rFonts w:hint="eastAsia" w:ascii="仿宋" w:hAnsi="仿宋" w:eastAsia="仿宋" w:cs="仿宋"/>
                <w:color w:val="auto"/>
                <w:spacing w:val="4"/>
                <w:sz w:val="24"/>
                <w:szCs w:val="24"/>
                <w:highlight w:val="none"/>
              </w:rPr>
              <w:t>分</w:t>
            </w:r>
            <w:r>
              <w:rPr>
                <w:rFonts w:hint="eastAsia" w:ascii="仿宋" w:hAnsi="仿宋" w:eastAsia="仿宋" w:cs="仿宋"/>
                <w:color w:val="auto"/>
                <w:spacing w:val="3"/>
                <w:sz w:val="24"/>
                <w:szCs w:val="24"/>
                <w:highlight w:val="none"/>
              </w:rPr>
              <w:t>值</w:t>
            </w:r>
          </w:p>
        </w:tc>
        <w:tc>
          <w:tcPr>
            <w:tcW w:w="7773" w:type="dxa"/>
            <w:vAlign w:val="top"/>
          </w:tcPr>
          <w:p w14:paraId="646467D3">
            <w:pPr>
              <w:shd w:val="clear" w:fill="FFFFFF" w:themeFill="background1"/>
              <w:spacing w:before="65" w:line="228" w:lineRule="auto"/>
              <w:jc w:val="center"/>
              <w:rPr>
                <w:rFonts w:hint="eastAsia" w:ascii="仿宋" w:hAnsi="仿宋" w:eastAsia="仿宋" w:cs="仿宋"/>
                <w:color w:val="auto"/>
                <w:sz w:val="24"/>
                <w:szCs w:val="24"/>
                <w:highlight w:val="none"/>
              </w:rPr>
            </w:pPr>
            <w:r>
              <w:rPr>
                <w:rFonts w:hint="eastAsia" w:ascii="仿宋" w:hAnsi="仿宋" w:eastAsia="仿宋" w:cs="仿宋"/>
                <w:color w:val="auto"/>
                <w:spacing w:val="9"/>
                <w:sz w:val="24"/>
                <w:szCs w:val="24"/>
                <w:highlight w:val="none"/>
              </w:rPr>
              <w:t>评</w:t>
            </w:r>
            <w:r>
              <w:rPr>
                <w:rFonts w:hint="eastAsia" w:ascii="仿宋" w:hAnsi="仿宋" w:eastAsia="仿宋" w:cs="仿宋"/>
                <w:color w:val="auto"/>
                <w:spacing w:val="7"/>
                <w:sz w:val="24"/>
                <w:szCs w:val="24"/>
                <w:highlight w:val="none"/>
              </w:rPr>
              <w:t>标内容</w:t>
            </w:r>
          </w:p>
        </w:tc>
      </w:tr>
      <w:tr w14:paraId="2D35E8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8" w:hRule="atLeast"/>
        </w:trPr>
        <w:tc>
          <w:tcPr>
            <w:tcW w:w="606" w:type="dxa"/>
            <w:vAlign w:val="center"/>
          </w:tcPr>
          <w:p w14:paraId="2892C047">
            <w:pPr>
              <w:shd w:val="clear" w:fill="FFFFFF" w:themeFill="background1"/>
              <w:spacing w:before="33" w:line="168" w:lineRule="exact"/>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一</w:t>
            </w:r>
          </w:p>
        </w:tc>
        <w:tc>
          <w:tcPr>
            <w:tcW w:w="1446" w:type="dxa"/>
            <w:vAlign w:val="top"/>
          </w:tcPr>
          <w:p w14:paraId="576AF9F2">
            <w:pPr>
              <w:shd w:val="clear" w:fill="FFFFFF" w:themeFill="background1"/>
              <w:spacing w:before="213" w:line="227" w:lineRule="auto"/>
              <w:jc w:val="center"/>
              <w:rPr>
                <w:rFonts w:hint="eastAsia" w:ascii="仿宋" w:hAnsi="仿宋" w:eastAsia="仿宋" w:cs="仿宋"/>
                <w:color w:val="auto"/>
                <w:sz w:val="24"/>
                <w:szCs w:val="24"/>
                <w:highlight w:val="none"/>
              </w:rPr>
            </w:pPr>
            <w:r>
              <w:rPr>
                <w:rFonts w:hint="eastAsia" w:ascii="仿宋" w:hAnsi="仿宋" w:eastAsia="仿宋" w:cs="仿宋"/>
                <w:color w:val="auto"/>
                <w:spacing w:val="8"/>
                <w:sz w:val="24"/>
                <w:szCs w:val="24"/>
                <w:highlight w:val="none"/>
              </w:rPr>
              <w:t>报价部</w:t>
            </w:r>
            <w:r>
              <w:rPr>
                <w:rFonts w:hint="eastAsia" w:ascii="仿宋" w:hAnsi="仿宋" w:eastAsia="仿宋" w:cs="仿宋"/>
                <w:color w:val="auto"/>
                <w:spacing w:val="7"/>
                <w:sz w:val="24"/>
                <w:szCs w:val="24"/>
                <w:highlight w:val="none"/>
              </w:rPr>
              <w:t>分</w:t>
            </w:r>
          </w:p>
        </w:tc>
        <w:tc>
          <w:tcPr>
            <w:tcW w:w="736" w:type="dxa"/>
            <w:vAlign w:val="top"/>
          </w:tcPr>
          <w:p w14:paraId="5A21523E">
            <w:pPr>
              <w:shd w:val="clear" w:fill="FFFFFF" w:themeFill="background1"/>
              <w:spacing w:before="213" w:line="229" w:lineRule="auto"/>
              <w:ind w:left="157"/>
              <w:jc w:val="center"/>
              <w:outlineLvl w:val="1"/>
              <w:rPr>
                <w:rFonts w:hint="eastAsia" w:ascii="仿宋" w:hAnsi="仿宋" w:eastAsia="仿宋" w:cs="仿宋"/>
                <w:color w:val="auto"/>
                <w:sz w:val="24"/>
                <w:szCs w:val="24"/>
                <w:highlight w:val="none"/>
              </w:rPr>
            </w:pPr>
            <w:r>
              <w:rPr>
                <w:rFonts w:hint="eastAsia" w:ascii="仿宋" w:hAnsi="仿宋" w:eastAsia="仿宋" w:cs="仿宋"/>
                <w:color w:val="auto"/>
                <w:spacing w:val="-11"/>
                <w:sz w:val="24"/>
                <w:szCs w:val="24"/>
                <w:highlight w:val="none"/>
                <w:lang w:val="en-US" w:eastAsia="zh-CN"/>
              </w:rPr>
              <w:t>10</w:t>
            </w:r>
            <w:r>
              <w:rPr>
                <w:rFonts w:hint="eastAsia" w:ascii="仿宋" w:hAnsi="仿宋" w:eastAsia="仿宋" w:cs="仿宋"/>
                <w:color w:val="auto"/>
                <w:spacing w:val="-10"/>
                <w:sz w:val="24"/>
                <w:szCs w:val="24"/>
                <w:highlight w:val="none"/>
              </w:rPr>
              <w:t>分</w:t>
            </w:r>
          </w:p>
        </w:tc>
        <w:tc>
          <w:tcPr>
            <w:tcW w:w="7773" w:type="dxa"/>
            <w:vAlign w:val="top"/>
          </w:tcPr>
          <w:p w14:paraId="6416A2FE">
            <w:pPr>
              <w:shd w:val="clear" w:fill="FFFFFF" w:themeFill="background1"/>
              <w:spacing w:before="79" w:line="259" w:lineRule="auto"/>
              <w:ind w:right="146"/>
              <w:rPr>
                <w:rFonts w:hint="default" w:ascii="仿宋" w:hAnsi="仿宋" w:eastAsia="仿宋" w:cs="仿宋"/>
                <w:color w:val="auto"/>
                <w:sz w:val="24"/>
                <w:szCs w:val="24"/>
                <w:highlight w:val="none"/>
                <w:lang w:val="en-US" w:eastAsia="zh-CN"/>
              </w:rPr>
            </w:pPr>
            <w:r>
              <w:rPr>
                <w:rFonts w:hint="eastAsia" w:ascii="仿宋" w:hAnsi="仿宋" w:eastAsia="仿宋" w:cs="仿宋"/>
                <w:color w:val="auto"/>
                <w:spacing w:val="18"/>
                <w:sz w:val="24"/>
                <w:szCs w:val="24"/>
                <w:highlight w:val="none"/>
              </w:rPr>
              <w:t>投标</w:t>
            </w:r>
            <w:r>
              <w:rPr>
                <w:rFonts w:hint="eastAsia" w:ascii="仿宋" w:hAnsi="仿宋" w:eastAsia="仿宋" w:cs="仿宋"/>
                <w:color w:val="auto"/>
                <w:spacing w:val="14"/>
                <w:sz w:val="24"/>
                <w:szCs w:val="24"/>
                <w:highlight w:val="none"/>
              </w:rPr>
              <w:t>价</w:t>
            </w:r>
            <w:r>
              <w:rPr>
                <w:rFonts w:hint="eastAsia" w:ascii="仿宋" w:hAnsi="仿宋" w:eastAsia="仿宋" w:cs="仿宋"/>
                <w:color w:val="auto"/>
                <w:spacing w:val="9"/>
                <w:sz w:val="24"/>
                <w:szCs w:val="24"/>
                <w:highlight w:val="none"/>
              </w:rPr>
              <w:t>格最低的投标报价为评标基准价，其价格分为满分。价格分的计算：投标</w:t>
            </w:r>
            <w:r>
              <w:rPr>
                <w:rFonts w:hint="eastAsia" w:ascii="仿宋" w:hAnsi="仿宋" w:eastAsia="仿宋" w:cs="仿宋"/>
                <w:color w:val="auto"/>
                <w:spacing w:val="4"/>
                <w:sz w:val="24"/>
                <w:szCs w:val="24"/>
                <w:highlight w:val="none"/>
              </w:rPr>
              <w:t>报价得分= (评标基准价／投标报价)×</w:t>
            </w:r>
            <w:r>
              <w:rPr>
                <w:rFonts w:hint="eastAsia" w:ascii="仿宋" w:hAnsi="仿宋" w:eastAsia="仿宋" w:cs="仿宋"/>
                <w:color w:val="auto"/>
                <w:spacing w:val="4"/>
                <w:sz w:val="24"/>
                <w:szCs w:val="24"/>
                <w:highlight w:val="none"/>
                <w:lang w:val="en-US" w:eastAsia="zh-CN"/>
              </w:rPr>
              <w:t>10</w:t>
            </w:r>
          </w:p>
        </w:tc>
      </w:tr>
      <w:tr w14:paraId="7BC9A5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trPr>
        <w:tc>
          <w:tcPr>
            <w:tcW w:w="606" w:type="dxa"/>
            <w:vAlign w:val="center"/>
          </w:tcPr>
          <w:p w14:paraId="6E4A57DF">
            <w:pPr>
              <w:shd w:val="clear" w:fill="FFFFFF" w:themeFill="background1"/>
              <w:spacing w:before="96" w:line="189" w:lineRule="auto"/>
              <w:ind w:left="283"/>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w:t>
            </w:r>
          </w:p>
        </w:tc>
        <w:tc>
          <w:tcPr>
            <w:tcW w:w="1446" w:type="dxa"/>
            <w:vAlign w:val="center"/>
          </w:tcPr>
          <w:p w14:paraId="61200BB6">
            <w:pPr>
              <w:shd w:val="clear" w:fill="FFFFFF" w:themeFill="background1"/>
              <w:spacing w:before="57" w:line="228" w:lineRule="auto"/>
              <w:ind w:left="283"/>
              <w:jc w:val="both"/>
              <w:rPr>
                <w:rFonts w:hint="eastAsia" w:ascii="仿宋" w:hAnsi="仿宋" w:eastAsia="仿宋" w:cs="仿宋"/>
                <w:color w:val="auto"/>
                <w:sz w:val="24"/>
                <w:szCs w:val="24"/>
                <w:highlight w:val="none"/>
              </w:rPr>
            </w:pPr>
            <w:r>
              <w:rPr>
                <w:rFonts w:hint="eastAsia" w:ascii="仿宋" w:hAnsi="仿宋" w:eastAsia="仿宋" w:cs="仿宋"/>
                <w:color w:val="auto"/>
                <w:spacing w:val="7"/>
                <w:sz w:val="24"/>
                <w:szCs w:val="24"/>
                <w:highlight w:val="none"/>
              </w:rPr>
              <w:t>商</w:t>
            </w:r>
            <w:r>
              <w:rPr>
                <w:rFonts w:hint="eastAsia" w:ascii="仿宋" w:hAnsi="仿宋" w:eastAsia="仿宋" w:cs="仿宋"/>
                <w:color w:val="auto"/>
                <w:spacing w:val="6"/>
                <w:sz w:val="24"/>
                <w:szCs w:val="24"/>
                <w:highlight w:val="none"/>
              </w:rPr>
              <w:t>务部分</w:t>
            </w:r>
          </w:p>
        </w:tc>
        <w:tc>
          <w:tcPr>
            <w:tcW w:w="736" w:type="dxa"/>
            <w:vAlign w:val="top"/>
          </w:tcPr>
          <w:p w14:paraId="57C244E9">
            <w:pPr>
              <w:shd w:val="clear" w:fill="FFFFFF" w:themeFill="background1"/>
              <w:spacing w:before="57" w:line="229" w:lineRule="auto"/>
              <w:ind w:left="168"/>
              <w:jc w:val="both"/>
              <w:outlineLvl w:val="1"/>
              <w:rPr>
                <w:rFonts w:hint="eastAsia" w:ascii="仿宋" w:hAnsi="仿宋" w:eastAsia="仿宋" w:cs="仿宋"/>
                <w:color w:val="auto"/>
                <w:sz w:val="24"/>
                <w:szCs w:val="24"/>
                <w:highlight w:val="none"/>
              </w:rPr>
            </w:pPr>
            <w:r>
              <w:rPr>
                <w:rFonts w:hint="eastAsia" w:ascii="仿宋" w:hAnsi="仿宋" w:eastAsia="仿宋" w:cs="仿宋"/>
                <w:color w:val="auto"/>
                <w:spacing w:val="-13"/>
                <w:sz w:val="24"/>
                <w:szCs w:val="24"/>
                <w:highlight w:val="none"/>
                <w:lang w:val="en-US" w:eastAsia="zh-CN"/>
              </w:rPr>
              <w:t>10</w:t>
            </w:r>
            <w:r>
              <w:rPr>
                <w:rFonts w:hint="eastAsia" w:ascii="仿宋" w:hAnsi="仿宋" w:eastAsia="仿宋" w:cs="仿宋"/>
                <w:color w:val="auto"/>
                <w:spacing w:val="-13"/>
                <w:sz w:val="24"/>
                <w:szCs w:val="24"/>
                <w:highlight w:val="none"/>
              </w:rPr>
              <w:t xml:space="preserve"> 分</w:t>
            </w:r>
          </w:p>
        </w:tc>
        <w:tc>
          <w:tcPr>
            <w:tcW w:w="7773" w:type="dxa"/>
            <w:vAlign w:val="center"/>
          </w:tcPr>
          <w:p w14:paraId="7F10F555">
            <w:pPr>
              <w:shd w:val="clear" w:fill="FFFFFF" w:themeFill="background1"/>
              <w:spacing w:before="57" w:line="228" w:lineRule="auto"/>
              <w:ind w:left="2465"/>
              <w:jc w:val="both"/>
              <w:rPr>
                <w:rFonts w:hint="eastAsia" w:ascii="仿宋" w:hAnsi="仿宋" w:eastAsia="仿宋" w:cs="仿宋"/>
                <w:color w:val="auto"/>
                <w:sz w:val="24"/>
                <w:szCs w:val="24"/>
                <w:highlight w:val="none"/>
              </w:rPr>
            </w:pPr>
            <w:r>
              <w:rPr>
                <w:rFonts w:hint="eastAsia" w:ascii="仿宋" w:hAnsi="仿宋" w:eastAsia="仿宋" w:cs="仿宋"/>
                <w:color w:val="auto"/>
                <w:spacing w:val="9"/>
                <w:sz w:val="24"/>
                <w:szCs w:val="24"/>
                <w:highlight w:val="none"/>
              </w:rPr>
              <w:t>具体按下列标准要求进行评</w:t>
            </w:r>
            <w:r>
              <w:rPr>
                <w:rFonts w:hint="eastAsia" w:ascii="仿宋" w:hAnsi="仿宋" w:eastAsia="仿宋" w:cs="仿宋"/>
                <w:color w:val="auto"/>
                <w:spacing w:val="8"/>
                <w:sz w:val="24"/>
                <w:szCs w:val="24"/>
                <w:highlight w:val="none"/>
              </w:rPr>
              <w:t>审</w:t>
            </w:r>
          </w:p>
        </w:tc>
      </w:tr>
      <w:tr w14:paraId="621376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12" w:hRule="atLeast"/>
        </w:trPr>
        <w:tc>
          <w:tcPr>
            <w:tcW w:w="606" w:type="dxa"/>
            <w:vAlign w:val="center"/>
          </w:tcPr>
          <w:p w14:paraId="7E29E16C">
            <w:pPr>
              <w:shd w:val="clear" w:fill="FFFFFF" w:themeFill="background1"/>
              <w:spacing w:before="65" w:line="192" w:lineRule="auto"/>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1</w:t>
            </w:r>
          </w:p>
        </w:tc>
        <w:tc>
          <w:tcPr>
            <w:tcW w:w="1446" w:type="dxa"/>
            <w:vAlign w:val="center"/>
          </w:tcPr>
          <w:p w14:paraId="6592EB0E">
            <w:pPr>
              <w:shd w:val="clear" w:fill="FFFFFF" w:themeFill="background1"/>
              <w:spacing w:before="65" w:line="229" w:lineRule="auto"/>
              <w:jc w:val="center"/>
              <w:rPr>
                <w:rFonts w:hint="eastAsia" w:ascii="仿宋" w:hAnsi="仿宋" w:eastAsia="仿宋" w:cs="仿宋"/>
                <w:color w:val="auto"/>
                <w:sz w:val="24"/>
                <w:szCs w:val="24"/>
                <w:highlight w:val="none"/>
              </w:rPr>
            </w:pPr>
            <w:r>
              <w:rPr>
                <w:rFonts w:hint="eastAsia" w:ascii="仿宋" w:hAnsi="仿宋" w:eastAsia="仿宋" w:cs="仿宋"/>
                <w:color w:val="auto"/>
                <w:spacing w:val="8"/>
                <w:sz w:val="24"/>
                <w:szCs w:val="24"/>
                <w:highlight w:val="none"/>
              </w:rPr>
              <w:t>项</w:t>
            </w:r>
            <w:r>
              <w:rPr>
                <w:rFonts w:hint="eastAsia" w:ascii="仿宋" w:hAnsi="仿宋" w:eastAsia="仿宋" w:cs="仿宋"/>
                <w:color w:val="auto"/>
                <w:spacing w:val="6"/>
                <w:sz w:val="24"/>
                <w:szCs w:val="24"/>
                <w:highlight w:val="none"/>
              </w:rPr>
              <w:t>目业绩</w:t>
            </w:r>
          </w:p>
        </w:tc>
        <w:tc>
          <w:tcPr>
            <w:tcW w:w="736" w:type="dxa"/>
            <w:vAlign w:val="center"/>
          </w:tcPr>
          <w:p w14:paraId="545C89D6">
            <w:pPr>
              <w:shd w:val="clear" w:fill="FFFFFF" w:themeFill="background1"/>
              <w:spacing w:line="304" w:lineRule="auto"/>
              <w:jc w:val="center"/>
              <w:rPr>
                <w:rFonts w:hint="eastAsia" w:ascii="仿宋" w:hAnsi="仿宋" w:eastAsia="仿宋" w:cs="仿宋"/>
                <w:color w:val="auto"/>
                <w:sz w:val="24"/>
                <w:szCs w:val="24"/>
                <w:highlight w:val="none"/>
              </w:rPr>
            </w:pPr>
          </w:p>
          <w:p w14:paraId="46E29B20">
            <w:pPr>
              <w:shd w:val="clear" w:fill="FFFFFF" w:themeFill="background1"/>
              <w:spacing w:before="65" w:line="229" w:lineRule="auto"/>
              <w:ind w:left="206"/>
              <w:jc w:val="center"/>
              <w:rPr>
                <w:rFonts w:hint="eastAsia" w:ascii="仿宋" w:hAnsi="仿宋" w:eastAsia="仿宋" w:cs="仿宋"/>
                <w:color w:val="auto"/>
                <w:sz w:val="24"/>
                <w:szCs w:val="24"/>
                <w:highlight w:val="none"/>
              </w:rPr>
            </w:pPr>
            <w:r>
              <w:rPr>
                <w:rFonts w:hint="eastAsia" w:ascii="仿宋" w:hAnsi="仿宋" w:eastAsia="仿宋" w:cs="仿宋"/>
                <w:color w:val="auto"/>
                <w:spacing w:val="-15"/>
                <w:sz w:val="24"/>
                <w:szCs w:val="24"/>
                <w:highlight w:val="none"/>
                <w:lang w:val="en-US" w:eastAsia="zh-CN"/>
              </w:rPr>
              <w:t>5</w:t>
            </w:r>
            <w:r>
              <w:rPr>
                <w:rFonts w:hint="eastAsia" w:ascii="仿宋" w:hAnsi="仿宋" w:eastAsia="仿宋" w:cs="仿宋"/>
                <w:color w:val="auto"/>
                <w:spacing w:val="-14"/>
                <w:sz w:val="24"/>
                <w:szCs w:val="24"/>
                <w:highlight w:val="none"/>
              </w:rPr>
              <w:t xml:space="preserve"> 分</w:t>
            </w:r>
          </w:p>
        </w:tc>
        <w:tc>
          <w:tcPr>
            <w:tcW w:w="7773" w:type="dxa"/>
            <w:vAlign w:val="top"/>
          </w:tcPr>
          <w:p w14:paraId="39DE6DD2">
            <w:pPr>
              <w:keepNext w:val="0"/>
              <w:keepLines w:val="0"/>
              <w:pageBreakBefore w:val="0"/>
              <w:widowControl/>
              <w:shd w:val="clear" w:fill="FFFFFF" w:themeFill="background1"/>
              <w:kinsoku w:val="0"/>
              <w:wordWrap/>
              <w:overflowPunct/>
              <w:topLinePunct w:val="0"/>
              <w:autoSpaceDE w:val="0"/>
              <w:autoSpaceDN w:val="0"/>
              <w:bidi w:val="0"/>
              <w:adjustRightInd w:val="0"/>
              <w:snapToGrid w:val="0"/>
              <w:spacing w:before="234" w:line="360" w:lineRule="auto"/>
              <w:ind w:right="187"/>
              <w:jc w:val="both"/>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投标人提供近三年以来（2023年1月1日至今）类似的项目业绩，每个项目需要提供合同。每提供一项得1分，满分5分。</w:t>
            </w:r>
          </w:p>
        </w:tc>
      </w:tr>
      <w:tr w14:paraId="47F09D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12" w:hRule="atLeast"/>
        </w:trPr>
        <w:tc>
          <w:tcPr>
            <w:tcW w:w="606" w:type="dxa"/>
            <w:shd w:val="clear" w:color="auto" w:fill="auto"/>
            <w:vAlign w:val="center"/>
          </w:tcPr>
          <w:p w14:paraId="200B2C48">
            <w:pPr>
              <w:shd w:val="clear" w:fill="FFFFFF" w:themeFill="background1"/>
              <w:spacing w:before="65" w:line="192" w:lineRule="auto"/>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2</w:t>
            </w:r>
          </w:p>
        </w:tc>
        <w:tc>
          <w:tcPr>
            <w:tcW w:w="1446" w:type="dxa"/>
            <w:shd w:val="clear" w:color="auto" w:fill="auto"/>
            <w:vAlign w:val="center"/>
          </w:tcPr>
          <w:p w14:paraId="57888F7E">
            <w:pPr>
              <w:shd w:val="clear" w:fill="FFFFFF" w:themeFill="background1"/>
              <w:spacing w:before="65" w:line="229" w:lineRule="auto"/>
              <w:jc w:val="center"/>
              <w:rPr>
                <w:rFonts w:hint="eastAsia" w:ascii="仿宋" w:hAnsi="仿宋" w:eastAsia="仿宋" w:cs="仿宋"/>
                <w:color w:val="auto"/>
                <w:spacing w:val="8"/>
                <w:kern w:val="2"/>
                <w:sz w:val="24"/>
                <w:szCs w:val="24"/>
                <w:highlight w:val="none"/>
                <w:lang w:val="en-US" w:eastAsia="zh-CN" w:bidi="ar-SA"/>
              </w:rPr>
            </w:pPr>
            <w:r>
              <w:rPr>
                <w:rFonts w:hint="eastAsia" w:ascii="仿宋" w:hAnsi="仿宋" w:eastAsia="仿宋" w:cs="仿宋"/>
                <w:color w:val="auto"/>
                <w:spacing w:val="8"/>
                <w:kern w:val="2"/>
                <w:sz w:val="24"/>
                <w:szCs w:val="24"/>
                <w:highlight w:val="none"/>
                <w:lang w:val="en-US" w:eastAsia="zh-CN" w:bidi="ar-SA"/>
              </w:rPr>
              <w:t>项目管理团队成员</w:t>
            </w:r>
          </w:p>
        </w:tc>
        <w:tc>
          <w:tcPr>
            <w:tcW w:w="736" w:type="dxa"/>
            <w:shd w:val="clear" w:color="auto" w:fill="auto"/>
            <w:vAlign w:val="center"/>
          </w:tcPr>
          <w:p w14:paraId="1405C257">
            <w:pPr>
              <w:shd w:val="clear" w:fill="FFFFFF" w:themeFill="background1"/>
              <w:spacing w:before="65" w:line="229" w:lineRule="auto"/>
              <w:ind w:left="206" w:leftChars="0"/>
              <w:jc w:val="center"/>
              <w:rPr>
                <w:rFonts w:hint="eastAsia" w:ascii="仿宋" w:hAnsi="仿宋" w:eastAsia="仿宋" w:cs="仿宋"/>
                <w:color w:val="auto"/>
                <w:spacing w:val="-15"/>
                <w:kern w:val="2"/>
                <w:sz w:val="24"/>
                <w:szCs w:val="24"/>
                <w:highlight w:val="none"/>
                <w:lang w:val="en-US" w:eastAsia="zh-CN" w:bidi="ar-SA"/>
              </w:rPr>
            </w:pPr>
            <w:r>
              <w:rPr>
                <w:rFonts w:hint="eastAsia" w:ascii="仿宋" w:hAnsi="仿宋" w:eastAsia="仿宋" w:cs="仿宋"/>
                <w:color w:val="auto"/>
                <w:spacing w:val="-15"/>
                <w:sz w:val="24"/>
                <w:szCs w:val="24"/>
                <w:highlight w:val="none"/>
                <w:lang w:val="en-US" w:eastAsia="zh-CN"/>
              </w:rPr>
              <w:t>5分</w:t>
            </w:r>
          </w:p>
        </w:tc>
        <w:tc>
          <w:tcPr>
            <w:tcW w:w="7773" w:type="dxa"/>
            <w:shd w:val="clear" w:color="auto" w:fill="auto"/>
            <w:vAlign w:val="top"/>
          </w:tcPr>
          <w:p w14:paraId="29FEC4F3">
            <w:pPr>
              <w:keepNext w:val="0"/>
              <w:keepLines w:val="0"/>
              <w:pageBreakBefore w:val="0"/>
              <w:widowControl/>
              <w:shd w:val="clear" w:fill="FFFFFF" w:themeFill="background1"/>
              <w:kinsoku w:val="0"/>
              <w:wordWrap/>
              <w:overflowPunct/>
              <w:topLinePunct w:val="0"/>
              <w:autoSpaceDE w:val="0"/>
              <w:autoSpaceDN w:val="0"/>
              <w:bidi w:val="0"/>
              <w:adjustRightInd w:val="0"/>
              <w:snapToGrid w:val="0"/>
              <w:spacing w:before="234" w:line="360" w:lineRule="auto"/>
              <w:ind w:right="187" w:rightChars="0"/>
              <w:jc w:val="both"/>
              <w:textAlignment w:val="baseline"/>
              <w:rPr>
                <w:rFonts w:hint="default"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至少包含五个岗位：施工员、质量员、安全员、预算员、资料员等；配备齐全得满分5分，缺少1人扣1分，扣完为止。提供证明材料，未提供不得分</w:t>
            </w:r>
          </w:p>
        </w:tc>
      </w:tr>
    </w:tbl>
    <w:p w14:paraId="26AE4DFB">
      <w:pPr>
        <w:shd w:val="clear" w:fill="FFFFFF" w:themeFill="background1"/>
        <w:spacing w:line="360" w:lineRule="auto"/>
        <w:ind w:left="571" w:leftChars="200" w:hanging="151" w:hangingChars="50"/>
        <w:jc w:val="left"/>
        <w:rPr>
          <w:rFonts w:hint="eastAsia" w:ascii="仿宋" w:hAnsi="仿宋" w:eastAsia="仿宋" w:cs="宋体"/>
          <w:color w:val="auto"/>
          <w:sz w:val="20"/>
          <w:szCs w:val="16"/>
          <w:highlight w:val="none"/>
        </w:rPr>
      </w:pPr>
      <w:r>
        <w:rPr>
          <w:rFonts w:eastAsia="仿宋"/>
          <w:b/>
          <w:bCs/>
          <w:color w:val="auto"/>
          <w:kern w:val="0"/>
          <w:sz w:val="30"/>
          <w:szCs w:val="32"/>
          <w:highlight w:val="none"/>
        </w:rPr>
        <w:br w:type="page"/>
      </w:r>
      <w:bookmarkEnd w:id="75"/>
      <w:bookmarkEnd w:id="76"/>
      <w:bookmarkEnd w:id="77"/>
    </w:p>
    <w:tbl>
      <w:tblPr>
        <w:tblStyle w:val="47"/>
        <w:tblW w:w="93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44"/>
        <w:gridCol w:w="1587"/>
        <w:gridCol w:w="6525"/>
        <w:gridCol w:w="640"/>
      </w:tblGrid>
      <w:tr w14:paraId="71FBFE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35" w:hRule="atLeast"/>
          <w:jc w:val="center"/>
        </w:trPr>
        <w:tc>
          <w:tcPr>
            <w:tcW w:w="644" w:type="dxa"/>
            <w:noWrap w:val="0"/>
            <w:tcMar>
              <w:top w:w="20" w:type="dxa"/>
              <w:left w:w="20" w:type="dxa"/>
              <w:bottom w:w="0" w:type="dxa"/>
              <w:right w:w="20" w:type="dxa"/>
            </w:tcMar>
            <w:vAlign w:val="center"/>
          </w:tcPr>
          <w:p w14:paraId="38E51305">
            <w:pPr>
              <w:jc w:val="center"/>
              <w:rPr>
                <w:rFonts w:hint="default" w:ascii="华文仿宋" w:hAnsi="华文仿宋" w:eastAsia="华文仿宋" w:cs="华文仿宋"/>
                <w:color w:val="auto"/>
                <w:sz w:val="24"/>
                <w:szCs w:val="24"/>
                <w:highlight w:val="none"/>
                <w:lang w:val="en-US" w:eastAsia="zh-CN"/>
              </w:rPr>
            </w:pPr>
            <w:bookmarkStart w:id="78" w:name="_Toc27739776"/>
            <w:bookmarkStart w:id="79" w:name="_Toc10738191"/>
            <w:bookmarkStart w:id="80" w:name="_Toc5687"/>
            <w:bookmarkStart w:id="81" w:name="_Toc62571059"/>
            <w:bookmarkStart w:id="82" w:name="_Toc24877"/>
            <w:r>
              <w:rPr>
                <w:rFonts w:hint="eastAsia" w:ascii="华文仿宋" w:hAnsi="华文仿宋" w:eastAsia="华文仿宋" w:cs="华文仿宋"/>
                <w:color w:val="auto"/>
                <w:sz w:val="24"/>
                <w:szCs w:val="24"/>
                <w:highlight w:val="none"/>
                <w:lang w:val="en-US" w:eastAsia="zh-CN"/>
              </w:rPr>
              <w:t>三</w:t>
            </w:r>
          </w:p>
        </w:tc>
        <w:tc>
          <w:tcPr>
            <w:tcW w:w="8112" w:type="dxa"/>
            <w:gridSpan w:val="2"/>
            <w:noWrap w:val="0"/>
            <w:tcMar>
              <w:top w:w="20" w:type="dxa"/>
              <w:left w:w="20" w:type="dxa"/>
              <w:bottom w:w="0" w:type="dxa"/>
              <w:right w:w="20" w:type="dxa"/>
            </w:tcMar>
            <w:vAlign w:val="center"/>
          </w:tcPr>
          <w:p w14:paraId="5E18EF62">
            <w:pPr>
              <w:pStyle w:val="26"/>
              <w:widowControl/>
              <w:spacing w:line="340" w:lineRule="exact"/>
              <w:jc w:val="center"/>
              <w:rPr>
                <w:rFonts w:hint="default" w:ascii="华文仿宋" w:hAnsi="华文仿宋" w:eastAsia="华文仿宋" w:cs="华文仿宋"/>
                <w:bCs/>
                <w:color w:val="auto"/>
                <w:sz w:val="24"/>
                <w:szCs w:val="24"/>
                <w:highlight w:val="none"/>
                <w:lang w:val="en-US" w:eastAsia="zh-CN"/>
              </w:rPr>
            </w:pPr>
            <w:r>
              <w:rPr>
                <w:rFonts w:hint="eastAsia" w:ascii="华文仿宋" w:hAnsi="华文仿宋" w:eastAsia="华文仿宋" w:cs="华文仿宋"/>
                <w:bCs/>
                <w:color w:val="auto"/>
                <w:sz w:val="24"/>
                <w:szCs w:val="24"/>
                <w:highlight w:val="none"/>
                <w:lang w:val="en-US" w:eastAsia="zh-CN"/>
              </w:rPr>
              <w:t>技术部分</w:t>
            </w:r>
          </w:p>
        </w:tc>
        <w:tc>
          <w:tcPr>
            <w:tcW w:w="640" w:type="dxa"/>
            <w:noWrap w:val="0"/>
            <w:tcMar>
              <w:top w:w="20" w:type="dxa"/>
              <w:left w:w="20" w:type="dxa"/>
              <w:bottom w:w="0" w:type="dxa"/>
              <w:right w:w="20" w:type="dxa"/>
            </w:tcMar>
            <w:vAlign w:val="center"/>
          </w:tcPr>
          <w:p w14:paraId="2F61C9B1">
            <w:pPr>
              <w:spacing w:line="280" w:lineRule="exact"/>
              <w:jc w:val="center"/>
              <w:rPr>
                <w:rFonts w:hint="default" w:ascii="华文仿宋" w:hAnsi="华文仿宋" w:eastAsia="华文仿宋" w:cs="华文仿宋"/>
                <w:color w:val="auto"/>
                <w:sz w:val="24"/>
                <w:szCs w:val="24"/>
                <w:highlight w:val="none"/>
                <w:lang w:val="en-US" w:eastAsia="zh-CN"/>
              </w:rPr>
            </w:pPr>
            <w:r>
              <w:rPr>
                <w:rFonts w:hint="eastAsia" w:ascii="华文仿宋" w:hAnsi="华文仿宋" w:eastAsia="华文仿宋" w:cs="华文仿宋"/>
                <w:color w:val="auto"/>
                <w:sz w:val="24"/>
                <w:szCs w:val="24"/>
                <w:highlight w:val="none"/>
                <w:lang w:val="en-US" w:eastAsia="zh-CN"/>
              </w:rPr>
              <w:t>80</w:t>
            </w:r>
          </w:p>
        </w:tc>
      </w:tr>
      <w:tr w14:paraId="1469B1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0" w:hRule="atLeast"/>
          <w:jc w:val="center"/>
        </w:trPr>
        <w:tc>
          <w:tcPr>
            <w:tcW w:w="644" w:type="dxa"/>
            <w:noWrap w:val="0"/>
            <w:vAlign w:val="center"/>
          </w:tcPr>
          <w:p w14:paraId="795EA635">
            <w:pPr>
              <w:widowControl/>
              <w:jc w:val="center"/>
              <w:rPr>
                <w:rFonts w:hint="eastAsia" w:ascii="华文仿宋" w:hAnsi="华文仿宋" w:eastAsia="华文仿宋" w:cs="华文仿宋"/>
                <w:color w:val="auto"/>
                <w:sz w:val="24"/>
                <w:szCs w:val="24"/>
                <w:highlight w:val="none"/>
                <w:lang w:val="en-US" w:eastAsia="zh-CN"/>
              </w:rPr>
            </w:pPr>
            <w:r>
              <w:rPr>
                <w:rFonts w:hint="eastAsia" w:ascii="华文仿宋" w:hAnsi="华文仿宋" w:eastAsia="华文仿宋" w:cs="华文仿宋"/>
                <w:color w:val="auto"/>
                <w:sz w:val="24"/>
                <w:szCs w:val="24"/>
                <w:highlight w:val="none"/>
                <w:lang w:val="en-US" w:eastAsia="zh-CN"/>
              </w:rPr>
              <w:t>1</w:t>
            </w:r>
          </w:p>
        </w:tc>
        <w:tc>
          <w:tcPr>
            <w:tcW w:w="1587" w:type="dxa"/>
            <w:noWrap w:val="0"/>
            <w:vAlign w:val="center"/>
          </w:tcPr>
          <w:p w14:paraId="5328DD93">
            <w:pPr>
              <w:jc w:val="center"/>
              <w:rPr>
                <w:rFonts w:hint="eastAsia" w:ascii="华文仿宋" w:hAnsi="华文仿宋" w:eastAsia="华文仿宋" w:cs="华文仿宋"/>
                <w:color w:val="auto"/>
                <w:sz w:val="24"/>
                <w:szCs w:val="24"/>
                <w:highlight w:val="none"/>
              </w:rPr>
            </w:pPr>
            <w:r>
              <w:rPr>
                <w:rFonts w:hint="eastAsia" w:ascii="华文仿宋" w:hAnsi="华文仿宋" w:eastAsia="华文仿宋" w:cs="华文仿宋"/>
                <w:color w:val="auto"/>
                <w:sz w:val="24"/>
                <w:szCs w:val="24"/>
                <w:highlight w:val="none"/>
                <w:lang w:val="en-US" w:eastAsia="zh-CN"/>
              </w:rPr>
              <w:t>施工方案</w:t>
            </w:r>
          </w:p>
        </w:tc>
        <w:tc>
          <w:tcPr>
            <w:tcW w:w="6525" w:type="dxa"/>
            <w:noWrap w:val="0"/>
            <w:tcMar>
              <w:top w:w="20" w:type="dxa"/>
              <w:left w:w="20" w:type="dxa"/>
              <w:bottom w:w="0" w:type="dxa"/>
              <w:right w:w="20" w:type="dxa"/>
            </w:tcMar>
            <w:vAlign w:val="center"/>
          </w:tcPr>
          <w:p w14:paraId="4829B0AF">
            <w:pPr>
              <w:widowControl/>
              <w:spacing w:line="320" w:lineRule="exact"/>
              <w:jc w:val="left"/>
              <w:rPr>
                <w:rFonts w:hint="eastAsia" w:ascii="华文仿宋" w:hAnsi="华文仿宋" w:eastAsia="华文仿宋" w:cs="华文仿宋"/>
                <w:color w:val="auto"/>
                <w:sz w:val="24"/>
                <w:szCs w:val="24"/>
                <w:highlight w:val="none"/>
              </w:rPr>
            </w:pPr>
            <w:r>
              <w:rPr>
                <w:rFonts w:hint="eastAsia" w:ascii="华文仿宋" w:hAnsi="华文仿宋" w:eastAsia="华文仿宋" w:cs="华文仿宋"/>
                <w:color w:val="auto"/>
                <w:sz w:val="24"/>
                <w:szCs w:val="24"/>
                <w:highlight w:val="none"/>
                <w:lang w:val="en-US" w:eastAsia="zh-CN"/>
              </w:rPr>
              <w:t>评审小组根据供应商针对本项目提供的项目施工方案进行评审，方案内容至少包含：（1）项目部各职能机构设置；（2）本项目施工的具体方法与流程；（3）施工环节的注意事项及施工现场管控措施；（4）施工组织管理体系；（5）针对本项目施工过程的重难点分析及应对措施。施工方案完整包含以上内容且满足本项目要求得20分，每缺一项扣4分，每项内容中每有一处内容缺陷扣2分(缺陷是指：存在不适用项目实际情况的情形、凭空编造、内容前后不一致、前后逻辑错误、涉及的规范及标准错误、地点区域错误、内容遗漏、不符合采购需求等)，扣完为止。</w:t>
            </w:r>
          </w:p>
          <w:p w14:paraId="10CF76E0">
            <w:pPr>
              <w:widowControl/>
              <w:spacing w:line="320" w:lineRule="exact"/>
              <w:jc w:val="left"/>
              <w:rPr>
                <w:rFonts w:hint="eastAsia" w:ascii="华文仿宋" w:hAnsi="华文仿宋" w:eastAsia="华文仿宋" w:cs="华文仿宋"/>
                <w:color w:val="auto"/>
                <w:sz w:val="24"/>
                <w:szCs w:val="24"/>
                <w:highlight w:val="none"/>
              </w:rPr>
            </w:pPr>
            <w:r>
              <w:rPr>
                <w:rFonts w:hint="eastAsia" w:ascii="华文仿宋" w:hAnsi="华文仿宋" w:eastAsia="华文仿宋" w:cs="华文仿宋"/>
                <w:color w:val="auto"/>
                <w:sz w:val="24"/>
                <w:szCs w:val="24"/>
                <w:highlight w:val="none"/>
                <w:lang w:val="en-US" w:eastAsia="zh-CN"/>
              </w:rPr>
              <w:t>备注：不符合本项目特点或实际采购需求指：项目名称、实施地点、涉及的规范、标准与本项目要求不一致。</w:t>
            </w:r>
          </w:p>
        </w:tc>
        <w:tc>
          <w:tcPr>
            <w:tcW w:w="640" w:type="dxa"/>
            <w:noWrap w:val="0"/>
            <w:tcMar>
              <w:top w:w="20" w:type="dxa"/>
              <w:left w:w="20" w:type="dxa"/>
              <w:bottom w:w="0" w:type="dxa"/>
              <w:right w:w="20" w:type="dxa"/>
            </w:tcMar>
            <w:vAlign w:val="center"/>
          </w:tcPr>
          <w:p w14:paraId="12C69E54">
            <w:pPr>
              <w:spacing w:line="280" w:lineRule="exact"/>
              <w:jc w:val="center"/>
              <w:rPr>
                <w:rFonts w:hint="default" w:ascii="华文仿宋" w:hAnsi="华文仿宋" w:eastAsia="华文仿宋" w:cs="华文仿宋"/>
                <w:color w:val="auto"/>
                <w:sz w:val="24"/>
                <w:szCs w:val="24"/>
                <w:highlight w:val="none"/>
                <w:lang w:val="en-US" w:eastAsia="zh-CN"/>
              </w:rPr>
            </w:pPr>
            <w:r>
              <w:rPr>
                <w:rFonts w:hint="eastAsia" w:ascii="华文仿宋" w:hAnsi="华文仿宋" w:eastAsia="华文仿宋" w:cs="华文仿宋"/>
                <w:color w:val="auto"/>
                <w:sz w:val="24"/>
                <w:szCs w:val="24"/>
                <w:highlight w:val="none"/>
                <w:lang w:val="en-US" w:eastAsia="zh-CN"/>
              </w:rPr>
              <w:t>20</w:t>
            </w:r>
          </w:p>
        </w:tc>
      </w:tr>
      <w:tr w14:paraId="4A988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0" w:hRule="atLeast"/>
          <w:jc w:val="center"/>
        </w:trPr>
        <w:tc>
          <w:tcPr>
            <w:tcW w:w="644" w:type="dxa"/>
            <w:noWrap w:val="0"/>
            <w:vAlign w:val="center"/>
          </w:tcPr>
          <w:p w14:paraId="25633B9E">
            <w:pPr>
              <w:jc w:val="center"/>
              <w:rPr>
                <w:rFonts w:hint="eastAsia" w:ascii="华文仿宋" w:hAnsi="华文仿宋" w:eastAsia="华文仿宋" w:cs="华文仿宋"/>
                <w:color w:val="auto"/>
                <w:sz w:val="24"/>
                <w:szCs w:val="24"/>
                <w:highlight w:val="none"/>
                <w:lang w:val="en-US" w:eastAsia="zh-CN"/>
              </w:rPr>
            </w:pPr>
            <w:r>
              <w:rPr>
                <w:rFonts w:hint="eastAsia" w:ascii="华文仿宋" w:hAnsi="华文仿宋" w:eastAsia="华文仿宋" w:cs="华文仿宋"/>
                <w:color w:val="auto"/>
                <w:sz w:val="24"/>
                <w:szCs w:val="24"/>
                <w:highlight w:val="none"/>
                <w:lang w:val="en-US" w:eastAsia="zh-CN"/>
              </w:rPr>
              <w:t>2</w:t>
            </w:r>
          </w:p>
        </w:tc>
        <w:tc>
          <w:tcPr>
            <w:tcW w:w="1587" w:type="dxa"/>
            <w:noWrap w:val="0"/>
            <w:vAlign w:val="center"/>
          </w:tcPr>
          <w:p w14:paraId="34251419">
            <w:pPr>
              <w:jc w:val="center"/>
              <w:rPr>
                <w:rFonts w:hint="eastAsia" w:ascii="华文仿宋" w:hAnsi="华文仿宋" w:eastAsia="华文仿宋" w:cs="华文仿宋"/>
                <w:color w:val="auto"/>
                <w:sz w:val="24"/>
                <w:szCs w:val="24"/>
                <w:highlight w:val="none"/>
                <w:lang w:val="en-US" w:eastAsia="zh-CN"/>
              </w:rPr>
            </w:pPr>
            <w:r>
              <w:rPr>
                <w:rFonts w:hint="eastAsia" w:ascii="华文仿宋" w:hAnsi="华文仿宋" w:eastAsia="华文仿宋" w:cs="华文仿宋"/>
                <w:color w:val="auto"/>
                <w:sz w:val="24"/>
                <w:szCs w:val="24"/>
                <w:highlight w:val="none"/>
                <w:lang w:val="en-US" w:eastAsia="zh-CN"/>
              </w:rPr>
              <w:t>质量保证措施</w:t>
            </w:r>
          </w:p>
        </w:tc>
        <w:tc>
          <w:tcPr>
            <w:tcW w:w="6525" w:type="dxa"/>
            <w:noWrap w:val="0"/>
            <w:tcMar>
              <w:top w:w="20" w:type="dxa"/>
              <w:left w:w="20" w:type="dxa"/>
              <w:bottom w:w="0" w:type="dxa"/>
              <w:right w:w="20" w:type="dxa"/>
            </w:tcMar>
            <w:vAlign w:val="center"/>
          </w:tcPr>
          <w:p w14:paraId="21608523">
            <w:pPr>
              <w:widowControl/>
              <w:spacing w:line="320" w:lineRule="exact"/>
              <w:jc w:val="left"/>
              <w:rPr>
                <w:rFonts w:hint="eastAsia" w:ascii="华文仿宋" w:hAnsi="华文仿宋" w:eastAsia="华文仿宋" w:cs="华文仿宋"/>
                <w:color w:val="auto"/>
                <w:sz w:val="24"/>
                <w:szCs w:val="24"/>
                <w:highlight w:val="none"/>
                <w:lang w:val="en-US" w:eastAsia="zh-CN"/>
              </w:rPr>
            </w:pPr>
            <w:r>
              <w:rPr>
                <w:rFonts w:hint="eastAsia" w:ascii="华文仿宋" w:hAnsi="华文仿宋" w:eastAsia="华文仿宋" w:cs="华文仿宋"/>
                <w:color w:val="auto"/>
                <w:sz w:val="24"/>
                <w:szCs w:val="24"/>
                <w:highlight w:val="none"/>
                <w:lang w:val="en-US" w:eastAsia="zh-CN"/>
              </w:rPr>
              <w:t>评审小组根据供应商针对本项目提供的质量保证措施进行评审，措施内容至少包含：（1）质量管理目标、（2）质量管理体系、（3）施工原材料质量保证措施、（4）工程施工的质量保证措施。方案完整包含以上内容且满足本项目要求得12分，每缺一项扣3分，每项内容中每有一处内容缺陷扣2分(缺陷是指：存在不适用项目实际情况的情形、凭空编造、内容前后不一致、前后逻辑错误、涉及的规范及标准错误、地点区域错误、内容遗漏、不符合采购需求等)，扣完为止。</w:t>
            </w:r>
          </w:p>
          <w:p w14:paraId="14890C66">
            <w:pPr>
              <w:widowControl/>
              <w:spacing w:line="320" w:lineRule="exact"/>
              <w:jc w:val="left"/>
              <w:rPr>
                <w:rFonts w:hint="eastAsia" w:ascii="华文仿宋" w:hAnsi="华文仿宋" w:eastAsia="华文仿宋" w:cs="华文仿宋"/>
                <w:color w:val="auto"/>
                <w:sz w:val="24"/>
                <w:szCs w:val="24"/>
                <w:highlight w:val="none"/>
                <w:lang w:val="en-US" w:eastAsia="zh-CN"/>
              </w:rPr>
            </w:pPr>
            <w:r>
              <w:rPr>
                <w:rFonts w:hint="eastAsia" w:ascii="华文仿宋" w:hAnsi="华文仿宋" w:eastAsia="华文仿宋" w:cs="华文仿宋"/>
                <w:color w:val="auto"/>
                <w:sz w:val="24"/>
                <w:szCs w:val="24"/>
                <w:highlight w:val="none"/>
                <w:lang w:val="en-US" w:eastAsia="zh-CN"/>
              </w:rPr>
              <w:t>备注：不符合本项目特点或实际采购需求指：项目名称、实施地点、涉及的规范、标准与本项目要求不一致。</w:t>
            </w:r>
          </w:p>
        </w:tc>
        <w:tc>
          <w:tcPr>
            <w:tcW w:w="640" w:type="dxa"/>
            <w:noWrap w:val="0"/>
            <w:tcMar>
              <w:top w:w="20" w:type="dxa"/>
              <w:left w:w="20" w:type="dxa"/>
              <w:bottom w:w="0" w:type="dxa"/>
              <w:right w:w="20" w:type="dxa"/>
            </w:tcMar>
            <w:vAlign w:val="center"/>
          </w:tcPr>
          <w:p w14:paraId="2544CD47">
            <w:pPr>
              <w:spacing w:line="280" w:lineRule="exact"/>
              <w:jc w:val="center"/>
              <w:rPr>
                <w:rFonts w:hint="default" w:ascii="华文仿宋" w:hAnsi="华文仿宋" w:eastAsia="华文仿宋" w:cs="华文仿宋"/>
                <w:color w:val="auto"/>
                <w:sz w:val="24"/>
                <w:szCs w:val="24"/>
                <w:highlight w:val="none"/>
                <w:lang w:val="en-US" w:eastAsia="zh-CN"/>
              </w:rPr>
            </w:pPr>
            <w:r>
              <w:rPr>
                <w:rFonts w:hint="eastAsia" w:ascii="华文仿宋" w:hAnsi="华文仿宋" w:eastAsia="华文仿宋" w:cs="华文仿宋"/>
                <w:color w:val="auto"/>
                <w:sz w:val="24"/>
                <w:szCs w:val="24"/>
                <w:highlight w:val="none"/>
                <w:lang w:val="en-US" w:eastAsia="zh-CN"/>
              </w:rPr>
              <w:t>12</w:t>
            </w:r>
          </w:p>
        </w:tc>
      </w:tr>
      <w:tr w14:paraId="0FA72A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0" w:hRule="atLeast"/>
          <w:jc w:val="center"/>
        </w:trPr>
        <w:tc>
          <w:tcPr>
            <w:tcW w:w="644" w:type="dxa"/>
            <w:noWrap w:val="0"/>
            <w:vAlign w:val="center"/>
          </w:tcPr>
          <w:p w14:paraId="65142871">
            <w:pPr>
              <w:jc w:val="center"/>
              <w:rPr>
                <w:rFonts w:hint="default" w:ascii="华文仿宋" w:hAnsi="华文仿宋" w:eastAsia="华文仿宋" w:cs="华文仿宋"/>
                <w:color w:val="auto"/>
                <w:sz w:val="24"/>
                <w:szCs w:val="24"/>
                <w:highlight w:val="none"/>
                <w:lang w:val="en-US" w:eastAsia="zh-CN"/>
              </w:rPr>
            </w:pPr>
            <w:r>
              <w:rPr>
                <w:rFonts w:hint="eastAsia" w:ascii="华文仿宋" w:hAnsi="华文仿宋" w:eastAsia="华文仿宋" w:cs="华文仿宋"/>
                <w:color w:val="auto"/>
                <w:sz w:val="24"/>
                <w:szCs w:val="24"/>
                <w:highlight w:val="none"/>
                <w:lang w:val="en-US" w:eastAsia="zh-CN"/>
              </w:rPr>
              <w:t>3</w:t>
            </w:r>
          </w:p>
        </w:tc>
        <w:tc>
          <w:tcPr>
            <w:tcW w:w="1587" w:type="dxa"/>
            <w:noWrap w:val="0"/>
            <w:vAlign w:val="center"/>
          </w:tcPr>
          <w:p w14:paraId="0B20876C">
            <w:pPr>
              <w:jc w:val="center"/>
              <w:rPr>
                <w:rFonts w:hint="default" w:ascii="华文仿宋" w:hAnsi="华文仿宋" w:eastAsia="华文仿宋" w:cs="华文仿宋"/>
                <w:color w:val="auto"/>
                <w:sz w:val="24"/>
                <w:szCs w:val="24"/>
                <w:highlight w:val="none"/>
                <w:lang w:val="en-US" w:eastAsia="zh-CN"/>
              </w:rPr>
            </w:pPr>
            <w:r>
              <w:rPr>
                <w:rFonts w:hint="eastAsia" w:ascii="华文仿宋" w:hAnsi="华文仿宋" w:eastAsia="华文仿宋" w:cs="华文仿宋"/>
                <w:color w:val="auto"/>
                <w:sz w:val="24"/>
                <w:szCs w:val="24"/>
                <w:highlight w:val="none"/>
                <w:lang w:val="en-US" w:eastAsia="zh-CN"/>
              </w:rPr>
              <w:t>安全管理体系与措施</w:t>
            </w:r>
          </w:p>
        </w:tc>
        <w:tc>
          <w:tcPr>
            <w:tcW w:w="6525" w:type="dxa"/>
            <w:noWrap w:val="0"/>
            <w:tcMar>
              <w:top w:w="20" w:type="dxa"/>
              <w:left w:w="20" w:type="dxa"/>
              <w:bottom w:w="0" w:type="dxa"/>
              <w:right w:w="20" w:type="dxa"/>
            </w:tcMar>
            <w:vAlign w:val="center"/>
          </w:tcPr>
          <w:p w14:paraId="645384DA">
            <w:pPr>
              <w:widowControl/>
              <w:spacing w:line="320" w:lineRule="exact"/>
              <w:jc w:val="left"/>
              <w:rPr>
                <w:rFonts w:hint="eastAsia" w:ascii="华文仿宋" w:hAnsi="华文仿宋" w:eastAsia="华文仿宋" w:cs="华文仿宋"/>
                <w:color w:val="auto"/>
                <w:sz w:val="24"/>
                <w:szCs w:val="24"/>
                <w:highlight w:val="none"/>
                <w:lang w:val="en-US" w:eastAsia="zh-CN"/>
              </w:rPr>
            </w:pPr>
            <w:r>
              <w:rPr>
                <w:rFonts w:hint="eastAsia" w:ascii="华文仿宋" w:hAnsi="华文仿宋" w:eastAsia="华文仿宋" w:cs="华文仿宋"/>
                <w:color w:val="auto"/>
                <w:sz w:val="24"/>
                <w:szCs w:val="24"/>
                <w:highlight w:val="none"/>
                <w:lang w:val="en-US" w:eastAsia="zh-CN"/>
              </w:rPr>
              <w:t>评审小组根据供应商针对本项目提供的安全管理体系与措施进行评审，内容至少包含：（1）安全生产管理目标；（2）安全管理体系及职责划分；（3）安全技术措施；（4）安全应急救援预案。方案完整包含以上内容且满足本项目要求得8分，每缺一项扣 2分，每项内容中每有一处内容缺陷扣1分(缺陷是指：存在不适用项目实际情况的情形、凭空编造、内容前后不一致、前后逻辑错误、涉及的规范及标准错误、地点区域错误、内容遗漏、不符合采购需求等)，扣完为止。</w:t>
            </w:r>
          </w:p>
          <w:p w14:paraId="48EC7400">
            <w:pPr>
              <w:widowControl/>
              <w:spacing w:line="320" w:lineRule="exact"/>
              <w:jc w:val="left"/>
              <w:rPr>
                <w:rFonts w:hint="eastAsia" w:ascii="华文仿宋" w:hAnsi="华文仿宋" w:eastAsia="华文仿宋" w:cs="华文仿宋"/>
                <w:color w:val="auto"/>
                <w:sz w:val="24"/>
                <w:szCs w:val="24"/>
                <w:highlight w:val="none"/>
                <w:lang w:val="en-US" w:eastAsia="zh-CN"/>
              </w:rPr>
            </w:pPr>
            <w:r>
              <w:rPr>
                <w:rFonts w:hint="eastAsia" w:ascii="华文仿宋" w:hAnsi="华文仿宋" w:eastAsia="华文仿宋" w:cs="华文仿宋"/>
                <w:color w:val="auto"/>
                <w:sz w:val="24"/>
                <w:szCs w:val="24"/>
                <w:highlight w:val="none"/>
                <w:lang w:val="en-US" w:eastAsia="zh-CN"/>
              </w:rPr>
              <w:t>备注：不符合本项目特点或实际采购需求指：项目名称、实</w:t>
            </w:r>
          </w:p>
          <w:p w14:paraId="29793260">
            <w:pPr>
              <w:widowControl/>
              <w:spacing w:line="320" w:lineRule="exact"/>
              <w:jc w:val="left"/>
              <w:rPr>
                <w:rFonts w:hint="eastAsia" w:ascii="华文仿宋" w:hAnsi="华文仿宋" w:eastAsia="华文仿宋" w:cs="华文仿宋"/>
                <w:color w:val="auto"/>
                <w:sz w:val="24"/>
                <w:szCs w:val="24"/>
                <w:highlight w:val="none"/>
                <w:lang w:val="en-US" w:eastAsia="zh-CN"/>
              </w:rPr>
            </w:pPr>
            <w:r>
              <w:rPr>
                <w:rFonts w:hint="eastAsia" w:ascii="华文仿宋" w:hAnsi="华文仿宋" w:eastAsia="华文仿宋" w:cs="华文仿宋"/>
                <w:color w:val="auto"/>
                <w:sz w:val="24"/>
                <w:szCs w:val="24"/>
                <w:highlight w:val="none"/>
                <w:lang w:val="en-US" w:eastAsia="zh-CN"/>
              </w:rPr>
              <w:t>施地点、涉及的规范、标准与本项目要求不一致。</w:t>
            </w:r>
          </w:p>
        </w:tc>
        <w:tc>
          <w:tcPr>
            <w:tcW w:w="640" w:type="dxa"/>
            <w:noWrap w:val="0"/>
            <w:tcMar>
              <w:top w:w="20" w:type="dxa"/>
              <w:left w:w="20" w:type="dxa"/>
              <w:bottom w:w="0" w:type="dxa"/>
              <w:right w:w="20" w:type="dxa"/>
            </w:tcMar>
            <w:vAlign w:val="center"/>
          </w:tcPr>
          <w:p w14:paraId="72E7E159">
            <w:pPr>
              <w:spacing w:line="280" w:lineRule="exact"/>
              <w:jc w:val="center"/>
              <w:rPr>
                <w:rFonts w:hint="default" w:ascii="华文仿宋" w:hAnsi="华文仿宋" w:eastAsia="华文仿宋" w:cs="华文仿宋"/>
                <w:color w:val="auto"/>
                <w:sz w:val="24"/>
                <w:szCs w:val="24"/>
                <w:highlight w:val="none"/>
                <w:lang w:val="en-US" w:eastAsia="zh-CN"/>
              </w:rPr>
            </w:pPr>
            <w:r>
              <w:rPr>
                <w:rFonts w:hint="eastAsia" w:ascii="华文仿宋" w:hAnsi="华文仿宋" w:eastAsia="华文仿宋" w:cs="华文仿宋"/>
                <w:color w:val="auto"/>
                <w:sz w:val="24"/>
                <w:szCs w:val="24"/>
                <w:highlight w:val="none"/>
                <w:lang w:val="en-US" w:eastAsia="zh-CN"/>
              </w:rPr>
              <w:t>8</w:t>
            </w:r>
          </w:p>
        </w:tc>
      </w:tr>
      <w:tr w14:paraId="1C6CA2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0" w:hRule="atLeast"/>
          <w:jc w:val="center"/>
        </w:trPr>
        <w:tc>
          <w:tcPr>
            <w:tcW w:w="644" w:type="dxa"/>
            <w:noWrap w:val="0"/>
            <w:vAlign w:val="center"/>
          </w:tcPr>
          <w:p w14:paraId="38D2E3AA">
            <w:pPr>
              <w:widowControl/>
              <w:jc w:val="center"/>
              <w:rPr>
                <w:rFonts w:hint="eastAsia" w:ascii="华文仿宋" w:hAnsi="华文仿宋" w:eastAsia="华文仿宋" w:cs="华文仿宋"/>
                <w:color w:val="auto"/>
                <w:sz w:val="24"/>
                <w:szCs w:val="24"/>
                <w:highlight w:val="none"/>
                <w:lang w:val="en-US" w:eastAsia="zh-CN"/>
              </w:rPr>
            </w:pPr>
            <w:r>
              <w:rPr>
                <w:rFonts w:hint="eastAsia" w:ascii="华文仿宋" w:hAnsi="华文仿宋" w:eastAsia="华文仿宋" w:cs="华文仿宋"/>
                <w:color w:val="auto"/>
                <w:sz w:val="24"/>
                <w:szCs w:val="24"/>
                <w:highlight w:val="none"/>
                <w:lang w:val="en-US" w:eastAsia="zh-CN"/>
              </w:rPr>
              <w:t>4</w:t>
            </w:r>
          </w:p>
        </w:tc>
        <w:tc>
          <w:tcPr>
            <w:tcW w:w="1587" w:type="dxa"/>
            <w:noWrap w:val="0"/>
            <w:vAlign w:val="center"/>
          </w:tcPr>
          <w:p w14:paraId="14684ECC">
            <w:pPr>
              <w:jc w:val="center"/>
              <w:rPr>
                <w:rFonts w:hint="eastAsia" w:ascii="华文仿宋" w:hAnsi="华文仿宋" w:eastAsia="华文仿宋" w:cs="华文仿宋"/>
                <w:color w:val="auto"/>
                <w:sz w:val="24"/>
                <w:szCs w:val="24"/>
                <w:highlight w:val="none"/>
              </w:rPr>
            </w:pPr>
            <w:r>
              <w:rPr>
                <w:rFonts w:hint="eastAsia" w:ascii="华文仿宋" w:hAnsi="华文仿宋" w:eastAsia="华文仿宋" w:cs="华文仿宋"/>
                <w:color w:val="auto"/>
                <w:sz w:val="24"/>
                <w:szCs w:val="24"/>
                <w:highlight w:val="none"/>
                <w:lang w:val="en-US" w:eastAsia="zh-CN"/>
              </w:rPr>
              <w:t>环保和文明施工措施</w:t>
            </w:r>
          </w:p>
        </w:tc>
        <w:tc>
          <w:tcPr>
            <w:tcW w:w="6525" w:type="dxa"/>
            <w:noWrap w:val="0"/>
            <w:tcMar>
              <w:top w:w="20" w:type="dxa"/>
              <w:left w:w="20" w:type="dxa"/>
              <w:bottom w:w="0" w:type="dxa"/>
              <w:right w:w="20" w:type="dxa"/>
            </w:tcMar>
            <w:vAlign w:val="center"/>
          </w:tcPr>
          <w:p w14:paraId="1B3B8AF5">
            <w:pPr>
              <w:widowControl/>
              <w:spacing w:line="320" w:lineRule="exact"/>
              <w:jc w:val="left"/>
              <w:rPr>
                <w:rFonts w:hint="eastAsia" w:ascii="华文仿宋" w:hAnsi="华文仿宋" w:eastAsia="华文仿宋" w:cs="华文仿宋"/>
                <w:color w:val="auto"/>
                <w:sz w:val="24"/>
                <w:szCs w:val="24"/>
                <w:highlight w:val="none"/>
                <w:lang w:val="en-US" w:eastAsia="zh-CN"/>
              </w:rPr>
            </w:pPr>
            <w:r>
              <w:rPr>
                <w:rFonts w:hint="eastAsia" w:ascii="华文仿宋" w:hAnsi="华文仿宋" w:eastAsia="华文仿宋" w:cs="华文仿宋"/>
                <w:color w:val="auto"/>
                <w:sz w:val="24"/>
                <w:szCs w:val="24"/>
                <w:highlight w:val="none"/>
                <w:lang w:val="en-US" w:eastAsia="zh-CN"/>
              </w:rPr>
              <w:t>评审小组根据供应商针对本项目提供的环保和文明施工措施进行评审，方案内容至少包含：（1）环境保护管理目标；（2）噪音控制管理措施；（3）扬尘管理措施；（4）施工现场环境管理和污染物处理及排放措施。</w:t>
            </w:r>
          </w:p>
          <w:p w14:paraId="55A12D1A">
            <w:pPr>
              <w:widowControl/>
              <w:spacing w:line="320" w:lineRule="exact"/>
              <w:jc w:val="left"/>
              <w:rPr>
                <w:rFonts w:hint="eastAsia" w:ascii="华文仿宋" w:hAnsi="华文仿宋" w:eastAsia="华文仿宋" w:cs="华文仿宋"/>
                <w:color w:val="auto"/>
                <w:sz w:val="24"/>
                <w:szCs w:val="24"/>
                <w:highlight w:val="none"/>
                <w:lang w:val="en-US" w:eastAsia="zh-CN"/>
              </w:rPr>
            </w:pPr>
            <w:r>
              <w:rPr>
                <w:rFonts w:hint="eastAsia" w:ascii="华文仿宋" w:hAnsi="华文仿宋" w:eastAsia="华文仿宋" w:cs="华文仿宋"/>
                <w:color w:val="auto"/>
                <w:sz w:val="24"/>
                <w:szCs w:val="24"/>
                <w:highlight w:val="none"/>
                <w:lang w:val="en-US" w:eastAsia="zh-CN"/>
              </w:rPr>
              <w:t>方案完整包含以上内容且满足本项目要求得8分，每缺一项扣 2分，每项内容中每有一处内容缺陷扣1分(缺陷是指：存在不适用项目实际情况的情形、凭空编造、内容前后不一致、前后逻辑错误、涉及的规范及标准错误、地点区域错误、内容遗漏、不符合采购需求等)，扣完为止。</w:t>
            </w:r>
          </w:p>
          <w:p w14:paraId="6930ACCB">
            <w:pPr>
              <w:widowControl/>
              <w:spacing w:line="320" w:lineRule="exact"/>
              <w:jc w:val="left"/>
              <w:rPr>
                <w:rFonts w:hint="eastAsia" w:ascii="华文仿宋" w:hAnsi="华文仿宋" w:eastAsia="华文仿宋" w:cs="华文仿宋"/>
                <w:color w:val="auto"/>
                <w:sz w:val="24"/>
                <w:szCs w:val="24"/>
                <w:highlight w:val="none"/>
                <w:lang w:val="en-US" w:eastAsia="zh-CN"/>
              </w:rPr>
            </w:pPr>
            <w:r>
              <w:rPr>
                <w:rFonts w:hint="eastAsia" w:ascii="华文仿宋" w:hAnsi="华文仿宋" w:eastAsia="华文仿宋" w:cs="华文仿宋"/>
                <w:color w:val="auto"/>
                <w:sz w:val="24"/>
                <w:szCs w:val="24"/>
                <w:highlight w:val="none"/>
                <w:lang w:val="en-US" w:eastAsia="zh-CN"/>
              </w:rPr>
              <w:t>备注：不符合本项目特点或实际采购需求指：项目名称、实施地点、涉及的规范、标准与本项目要求不一致。</w:t>
            </w:r>
          </w:p>
        </w:tc>
        <w:tc>
          <w:tcPr>
            <w:tcW w:w="640" w:type="dxa"/>
            <w:noWrap w:val="0"/>
            <w:tcMar>
              <w:top w:w="20" w:type="dxa"/>
              <w:left w:w="20" w:type="dxa"/>
              <w:bottom w:w="0" w:type="dxa"/>
              <w:right w:w="20" w:type="dxa"/>
            </w:tcMar>
            <w:vAlign w:val="center"/>
          </w:tcPr>
          <w:p w14:paraId="75CBB099">
            <w:pPr>
              <w:spacing w:line="280" w:lineRule="exact"/>
              <w:jc w:val="center"/>
              <w:rPr>
                <w:rFonts w:hint="default" w:ascii="华文仿宋" w:hAnsi="华文仿宋" w:eastAsia="华文仿宋" w:cs="华文仿宋"/>
                <w:color w:val="auto"/>
                <w:sz w:val="24"/>
                <w:szCs w:val="24"/>
                <w:highlight w:val="none"/>
                <w:lang w:val="en-US" w:eastAsia="zh-CN"/>
              </w:rPr>
            </w:pPr>
            <w:r>
              <w:rPr>
                <w:rFonts w:hint="eastAsia" w:ascii="华文仿宋" w:hAnsi="华文仿宋" w:eastAsia="华文仿宋" w:cs="华文仿宋"/>
                <w:color w:val="auto"/>
                <w:sz w:val="24"/>
                <w:szCs w:val="24"/>
                <w:highlight w:val="none"/>
                <w:lang w:val="en-US" w:eastAsia="zh-CN"/>
              </w:rPr>
              <w:t>8</w:t>
            </w:r>
          </w:p>
        </w:tc>
      </w:tr>
      <w:tr w14:paraId="5A3717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03" w:hRule="atLeast"/>
          <w:jc w:val="center"/>
        </w:trPr>
        <w:tc>
          <w:tcPr>
            <w:tcW w:w="644" w:type="dxa"/>
            <w:noWrap w:val="0"/>
            <w:vAlign w:val="center"/>
          </w:tcPr>
          <w:p w14:paraId="50C3BF9C">
            <w:pPr>
              <w:jc w:val="center"/>
              <w:rPr>
                <w:rFonts w:hint="eastAsia" w:ascii="华文仿宋" w:hAnsi="华文仿宋" w:eastAsia="华文仿宋" w:cs="华文仿宋"/>
                <w:color w:val="auto"/>
                <w:sz w:val="24"/>
                <w:szCs w:val="24"/>
                <w:highlight w:val="none"/>
                <w:lang w:val="en-US" w:eastAsia="zh-CN"/>
              </w:rPr>
            </w:pPr>
            <w:r>
              <w:rPr>
                <w:rFonts w:hint="eastAsia" w:ascii="华文仿宋" w:hAnsi="华文仿宋" w:eastAsia="华文仿宋" w:cs="华文仿宋"/>
                <w:color w:val="auto"/>
                <w:sz w:val="24"/>
                <w:szCs w:val="24"/>
                <w:highlight w:val="none"/>
                <w:lang w:val="en-US" w:eastAsia="zh-CN"/>
              </w:rPr>
              <w:t>5</w:t>
            </w:r>
          </w:p>
        </w:tc>
        <w:tc>
          <w:tcPr>
            <w:tcW w:w="1587" w:type="dxa"/>
            <w:noWrap w:val="0"/>
            <w:vAlign w:val="center"/>
          </w:tcPr>
          <w:p w14:paraId="59A77D70">
            <w:pPr>
              <w:jc w:val="center"/>
              <w:rPr>
                <w:rFonts w:hint="eastAsia" w:ascii="华文仿宋" w:hAnsi="华文仿宋" w:eastAsia="华文仿宋" w:cs="华文仿宋"/>
                <w:color w:val="auto"/>
                <w:sz w:val="24"/>
                <w:szCs w:val="24"/>
                <w:highlight w:val="none"/>
                <w:lang w:val="en-US" w:eastAsia="zh-CN"/>
              </w:rPr>
            </w:pPr>
            <w:r>
              <w:rPr>
                <w:rFonts w:hint="eastAsia" w:ascii="华文仿宋" w:hAnsi="华文仿宋" w:eastAsia="华文仿宋" w:cs="华文仿宋"/>
                <w:color w:val="auto"/>
                <w:sz w:val="24"/>
                <w:szCs w:val="24"/>
                <w:highlight w:val="none"/>
                <w:lang w:val="en-US" w:eastAsia="zh-CN"/>
              </w:rPr>
              <w:t>工程进度计划</w:t>
            </w:r>
          </w:p>
        </w:tc>
        <w:tc>
          <w:tcPr>
            <w:tcW w:w="6525" w:type="dxa"/>
            <w:noWrap w:val="0"/>
            <w:tcMar>
              <w:top w:w="20" w:type="dxa"/>
              <w:left w:w="20" w:type="dxa"/>
              <w:bottom w:w="0" w:type="dxa"/>
              <w:right w:w="20" w:type="dxa"/>
            </w:tcMar>
            <w:vAlign w:val="center"/>
          </w:tcPr>
          <w:p w14:paraId="32CD6F5B">
            <w:pPr>
              <w:widowControl/>
              <w:spacing w:line="320" w:lineRule="exact"/>
              <w:jc w:val="left"/>
              <w:rPr>
                <w:rFonts w:hint="eastAsia" w:ascii="华文仿宋" w:hAnsi="华文仿宋" w:eastAsia="华文仿宋" w:cs="华文仿宋"/>
                <w:color w:val="auto"/>
                <w:sz w:val="24"/>
                <w:szCs w:val="24"/>
                <w:highlight w:val="none"/>
                <w:lang w:val="en-US" w:eastAsia="zh-CN"/>
              </w:rPr>
            </w:pPr>
            <w:r>
              <w:rPr>
                <w:rFonts w:hint="eastAsia" w:ascii="华文仿宋" w:hAnsi="华文仿宋" w:eastAsia="华文仿宋" w:cs="华文仿宋"/>
                <w:color w:val="auto"/>
                <w:sz w:val="24"/>
                <w:szCs w:val="24"/>
                <w:highlight w:val="none"/>
                <w:lang w:val="en-US" w:eastAsia="zh-CN"/>
              </w:rPr>
              <w:t xml:space="preserve">评审小组根据供应商针对本项目提供的工程进度计划方案进行评审，方案内容至少包含：（1）工程进度计划时间安排及计划；（2）影响工程施工的因素分析及解决措施；（3）进度保障措施。方案完整包含以上内容且满足本项目要求得12分，每缺一项扣4分，每项内容中每有一处内容缺陷扣2分(缺陷是指：存在不适用项目实际情况的情形、凭空编造、内容前后不一致、 </w:t>
            </w:r>
          </w:p>
          <w:p w14:paraId="7DC25BFA">
            <w:pPr>
              <w:widowControl/>
              <w:spacing w:line="320" w:lineRule="exact"/>
              <w:jc w:val="left"/>
              <w:rPr>
                <w:rFonts w:hint="eastAsia" w:ascii="华文仿宋" w:hAnsi="华文仿宋" w:eastAsia="华文仿宋" w:cs="华文仿宋"/>
                <w:color w:val="auto"/>
                <w:sz w:val="24"/>
                <w:szCs w:val="24"/>
                <w:highlight w:val="none"/>
                <w:lang w:val="en-US" w:eastAsia="zh-CN"/>
              </w:rPr>
            </w:pPr>
            <w:r>
              <w:rPr>
                <w:rFonts w:hint="eastAsia" w:ascii="华文仿宋" w:hAnsi="华文仿宋" w:eastAsia="华文仿宋" w:cs="华文仿宋"/>
                <w:color w:val="auto"/>
                <w:sz w:val="24"/>
                <w:szCs w:val="24"/>
                <w:highlight w:val="none"/>
                <w:lang w:val="en-US" w:eastAsia="zh-CN"/>
              </w:rPr>
              <w:t>前后逻辑错误、涉及的规范及标准错误、地点区域错误、内容遗漏、不符合采购需求等)，扣完为止。</w:t>
            </w:r>
          </w:p>
          <w:p w14:paraId="119687A1">
            <w:pPr>
              <w:widowControl/>
              <w:spacing w:line="320" w:lineRule="exact"/>
              <w:jc w:val="left"/>
              <w:rPr>
                <w:rFonts w:hint="eastAsia" w:ascii="华文仿宋" w:hAnsi="华文仿宋" w:eastAsia="华文仿宋" w:cs="华文仿宋"/>
                <w:color w:val="auto"/>
                <w:sz w:val="24"/>
                <w:szCs w:val="24"/>
                <w:highlight w:val="none"/>
                <w:lang w:val="en-US" w:eastAsia="zh-CN"/>
              </w:rPr>
            </w:pPr>
            <w:r>
              <w:rPr>
                <w:rFonts w:hint="eastAsia" w:ascii="华文仿宋" w:hAnsi="华文仿宋" w:eastAsia="华文仿宋" w:cs="华文仿宋"/>
                <w:color w:val="auto"/>
                <w:sz w:val="24"/>
                <w:szCs w:val="24"/>
                <w:highlight w:val="none"/>
                <w:lang w:val="en-US" w:eastAsia="zh-CN"/>
              </w:rPr>
              <w:t>备注：不符合本项目特点或实际采购需求指：项目名称、实施地点、涉及的规范、标准与本项目要求不一致。</w:t>
            </w:r>
          </w:p>
        </w:tc>
        <w:tc>
          <w:tcPr>
            <w:tcW w:w="640" w:type="dxa"/>
            <w:noWrap w:val="0"/>
            <w:tcMar>
              <w:top w:w="20" w:type="dxa"/>
              <w:left w:w="20" w:type="dxa"/>
              <w:bottom w:w="0" w:type="dxa"/>
              <w:right w:w="20" w:type="dxa"/>
            </w:tcMar>
            <w:vAlign w:val="center"/>
          </w:tcPr>
          <w:p w14:paraId="1079DB4A">
            <w:pPr>
              <w:spacing w:line="280" w:lineRule="exact"/>
              <w:jc w:val="center"/>
              <w:rPr>
                <w:rFonts w:hint="default" w:ascii="华文仿宋" w:hAnsi="华文仿宋" w:eastAsia="华文仿宋" w:cs="华文仿宋"/>
                <w:color w:val="auto"/>
                <w:sz w:val="24"/>
                <w:szCs w:val="24"/>
                <w:highlight w:val="none"/>
                <w:lang w:val="en-US" w:eastAsia="zh-CN"/>
              </w:rPr>
            </w:pPr>
            <w:r>
              <w:rPr>
                <w:rFonts w:hint="eastAsia" w:ascii="华文仿宋" w:hAnsi="华文仿宋" w:eastAsia="华文仿宋" w:cs="华文仿宋"/>
                <w:color w:val="auto"/>
                <w:sz w:val="24"/>
                <w:szCs w:val="24"/>
                <w:highlight w:val="none"/>
                <w:lang w:val="en-US" w:eastAsia="zh-CN"/>
              </w:rPr>
              <w:t>12</w:t>
            </w:r>
          </w:p>
        </w:tc>
      </w:tr>
      <w:tr w14:paraId="678DCF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0" w:hRule="atLeast"/>
          <w:jc w:val="center"/>
        </w:trPr>
        <w:tc>
          <w:tcPr>
            <w:tcW w:w="644" w:type="dxa"/>
            <w:noWrap w:val="0"/>
            <w:vAlign w:val="center"/>
          </w:tcPr>
          <w:p w14:paraId="7D5FD21A">
            <w:pPr>
              <w:jc w:val="center"/>
              <w:rPr>
                <w:rFonts w:hint="eastAsia" w:ascii="华文仿宋" w:hAnsi="华文仿宋" w:eastAsia="华文仿宋" w:cs="华文仿宋"/>
                <w:color w:val="auto"/>
                <w:sz w:val="24"/>
                <w:szCs w:val="24"/>
                <w:highlight w:val="none"/>
                <w:lang w:val="en-US" w:eastAsia="zh-CN"/>
              </w:rPr>
            </w:pPr>
            <w:r>
              <w:rPr>
                <w:rFonts w:hint="eastAsia" w:ascii="华文仿宋" w:hAnsi="华文仿宋" w:eastAsia="华文仿宋" w:cs="华文仿宋"/>
                <w:color w:val="auto"/>
                <w:sz w:val="24"/>
                <w:szCs w:val="24"/>
                <w:highlight w:val="none"/>
                <w:lang w:val="en-US" w:eastAsia="zh-CN"/>
              </w:rPr>
              <w:t>6</w:t>
            </w:r>
          </w:p>
        </w:tc>
        <w:tc>
          <w:tcPr>
            <w:tcW w:w="1587" w:type="dxa"/>
            <w:noWrap w:val="0"/>
            <w:vAlign w:val="center"/>
          </w:tcPr>
          <w:p w14:paraId="5BBC6D16">
            <w:pPr>
              <w:jc w:val="center"/>
              <w:rPr>
                <w:rFonts w:hint="eastAsia" w:ascii="华文仿宋" w:hAnsi="华文仿宋" w:eastAsia="华文仿宋" w:cs="华文仿宋"/>
                <w:color w:val="auto"/>
                <w:sz w:val="24"/>
                <w:szCs w:val="24"/>
                <w:highlight w:val="none"/>
                <w:lang w:val="en-US" w:eastAsia="zh-CN"/>
              </w:rPr>
            </w:pPr>
            <w:r>
              <w:rPr>
                <w:rFonts w:hint="eastAsia" w:ascii="华文仿宋" w:hAnsi="华文仿宋" w:eastAsia="华文仿宋" w:cs="华文仿宋"/>
                <w:color w:val="auto"/>
                <w:sz w:val="24"/>
                <w:szCs w:val="24"/>
                <w:highlight w:val="none"/>
                <w:lang w:val="en-US" w:eastAsia="zh-CN"/>
              </w:rPr>
              <w:t>应急预案</w:t>
            </w:r>
          </w:p>
        </w:tc>
        <w:tc>
          <w:tcPr>
            <w:tcW w:w="6525" w:type="dxa"/>
            <w:noWrap w:val="0"/>
            <w:tcMar>
              <w:top w:w="20" w:type="dxa"/>
              <w:left w:w="20" w:type="dxa"/>
              <w:bottom w:w="0" w:type="dxa"/>
              <w:right w:w="20" w:type="dxa"/>
            </w:tcMar>
            <w:vAlign w:val="center"/>
          </w:tcPr>
          <w:p w14:paraId="2094A3C3">
            <w:pPr>
              <w:widowControl/>
              <w:spacing w:line="320" w:lineRule="exact"/>
              <w:jc w:val="left"/>
              <w:rPr>
                <w:rFonts w:hint="eastAsia" w:ascii="华文仿宋" w:hAnsi="华文仿宋" w:eastAsia="华文仿宋" w:cs="华文仿宋"/>
                <w:color w:val="auto"/>
                <w:sz w:val="24"/>
                <w:szCs w:val="24"/>
                <w:highlight w:val="none"/>
              </w:rPr>
            </w:pPr>
            <w:r>
              <w:rPr>
                <w:rFonts w:hint="eastAsia" w:ascii="华文仿宋" w:hAnsi="华文仿宋" w:eastAsia="华文仿宋" w:cs="华文仿宋"/>
                <w:color w:val="auto"/>
                <w:sz w:val="24"/>
                <w:szCs w:val="24"/>
                <w:highlight w:val="none"/>
                <w:lang w:val="en-US" w:eastAsia="zh-CN"/>
              </w:rPr>
              <w:t xml:space="preserve">评审小组根据供应商针对本项目提供的应急预案进行评审， </w:t>
            </w:r>
          </w:p>
          <w:p w14:paraId="6C865A53">
            <w:pPr>
              <w:widowControl/>
              <w:spacing w:line="320" w:lineRule="exact"/>
              <w:jc w:val="left"/>
              <w:rPr>
                <w:rFonts w:hint="eastAsia" w:ascii="华文仿宋" w:hAnsi="华文仿宋" w:eastAsia="华文仿宋" w:cs="华文仿宋"/>
                <w:color w:val="auto"/>
                <w:sz w:val="24"/>
                <w:szCs w:val="24"/>
                <w:highlight w:val="none"/>
              </w:rPr>
            </w:pPr>
            <w:r>
              <w:rPr>
                <w:rFonts w:hint="eastAsia" w:ascii="华文仿宋" w:hAnsi="华文仿宋" w:eastAsia="华文仿宋" w:cs="华文仿宋"/>
                <w:color w:val="auto"/>
                <w:sz w:val="24"/>
                <w:szCs w:val="24"/>
                <w:highlight w:val="none"/>
                <w:lang w:val="en-US" w:eastAsia="zh-CN"/>
              </w:rPr>
              <w:t xml:space="preserve">方案内容至少包含：（1）应急预案的方针与原则；（2）应急保证措施；（3）应急事故发生处理流程；（4）应急设备配置。 </w:t>
            </w:r>
          </w:p>
          <w:p w14:paraId="65A651DA">
            <w:pPr>
              <w:widowControl/>
              <w:spacing w:line="320" w:lineRule="exact"/>
              <w:jc w:val="left"/>
              <w:rPr>
                <w:rFonts w:hint="eastAsia" w:ascii="华文仿宋" w:hAnsi="华文仿宋" w:eastAsia="华文仿宋" w:cs="华文仿宋"/>
                <w:color w:val="auto"/>
                <w:sz w:val="24"/>
                <w:szCs w:val="24"/>
                <w:highlight w:val="none"/>
                <w:lang w:val="en-US" w:eastAsia="zh-CN"/>
              </w:rPr>
            </w:pPr>
            <w:r>
              <w:rPr>
                <w:rFonts w:hint="eastAsia" w:ascii="华文仿宋" w:hAnsi="华文仿宋" w:eastAsia="华文仿宋" w:cs="华文仿宋"/>
                <w:color w:val="auto"/>
                <w:sz w:val="24"/>
                <w:szCs w:val="24"/>
                <w:highlight w:val="none"/>
                <w:lang w:val="en-US" w:eastAsia="zh-CN"/>
              </w:rPr>
              <w:t>方案完整包含以上内容且满足本项目要求得3分，每缺一项扣 3分，每项内容中每有一处内容缺陷扣1分(缺陷是指：存在不适用项目实际情况的情形、凭空编造、内容前后不一致、前后逻辑错误、涉及的规范及标准错误、地点区域错误、内容遗漏、不符合采购需求等)，扣完为止。</w:t>
            </w:r>
          </w:p>
          <w:p w14:paraId="340CD537">
            <w:pPr>
              <w:widowControl/>
              <w:spacing w:line="320" w:lineRule="exact"/>
              <w:jc w:val="left"/>
              <w:rPr>
                <w:rFonts w:hint="eastAsia" w:ascii="华文仿宋" w:hAnsi="华文仿宋" w:eastAsia="华文仿宋" w:cs="华文仿宋"/>
                <w:color w:val="auto"/>
                <w:sz w:val="24"/>
                <w:szCs w:val="24"/>
                <w:highlight w:val="none"/>
              </w:rPr>
            </w:pPr>
            <w:r>
              <w:rPr>
                <w:rFonts w:hint="eastAsia" w:ascii="华文仿宋" w:hAnsi="华文仿宋" w:eastAsia="华文仿宋" w:cs="华文仿宋"/>
                <w:color w:val="auto"/>
                <w:sz w:val="24"/>
                <w:szCs w:val="24"/>
                <w:highlight w:val="none"/>
                <w:lang w:val="en-US" w:eastAsia="zh-CN"/>
              </w:rPr>
              <w:t>备注：不符合本项目特点或实际采购需求指：项目名称、实施地点、涉及的规范、标准与本项目要求不一致。</w:t>
            </w:r>
          </w:p>
        </w:tc>
        <w:tc>
          <w:tcPr>
            <w:tcW w:w="640" w:type="dxa"/>
            <w:noWrap w:val="0"/>
            <w:tcMar>
              <w:top w:w="20" w:type="dxa"/>
              <w:left w:w="20" w:type="dxa"/>
              <w:bottom w:w="0" w:type="dxa"/>
              <w:right w:w="20" w:type="dxa"/>
            </w:tcMar>
            <w:vAlign w:val="center"/>
          </w:tcPr>
          <w:p w14:paraId="2BD8154F">
            <w:pPr>
              <w:spacing w:line="280" w:lineRule="exact"/>
              <w:jc w:val="center"/>
              <w:rPr>
                <w:rFonts w:hint="default" w:ascii="华文仿宋" w:hAnsi="华文仿宋" w:eastAsia="华文仿宋" w:cs="华文仿宋"/>
                <w:color w:val="auto"/>
                <w:sz w:val="24"/>
                <w:szCs w:val="24"/>
                <w:highlight w:val="none"/>
                <w:lang w:val="en-US" w:eastAsia="zh-CN"/>
              </w:rPr>
            </w:pPr>
            <w:r>
              <w:rPr>
                <w:rFonts w:hint="eastAsia" w:ascii="华文仿宋" w:hAnsi="华文仿宋" w:eastAsia="华文仿宋" w:cs="华文仿宋"/>
                <w:color w:val="auto"/>
                <w:sz w:val="24"/>
                <w:szCs w:val="24"/>
                <w:highlight w:val="none"/>
                <w:lang w:val="en-US" w:eastAsia="zh-CN"/>
              </w:rPr>
              <w:t>12</w:t>
            </w:r>
          </w:p>
        </w:tc>
      </w:tr>
      <w:tr w14:paraId="479BB8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0" w:hRule="atLeast"/>
          <w:jc w:val="center"/>
        </w:trPr>
        <w:tc>
          <w:tcPr>
            <w:tcW w:w="644" w:type="dxa"/>
            <w:noWrap w:val="0"/>
            <w:vAlign w:val="center"/>
          </w:tcPr>
          <w:p w14:paraId="6CD4771E">
            <w:pPr>
              <w:jc w:val="center"/>
              <w:rPr>
                <w:rFonts w:hint="default" w:ascii="华文仿宋" w:hAnsi="华文仿宋" w:eastAsia="华文仿宋" w:cs="华文仿宋"/>
                <w:color w:val="auto"/>
                <w:sz w:val="24"/>
                <w:szCs w:val="24"/>
                <w:highlight w:val="none"/>
                <w:lang w:val="en-US" w:eastAsia="zh-CN"/>
              </w:rPr>
            </w:pPr>
            <w:r>
              <w:rPr>
                <w:rFonts w:hint="eastAsia" w:ascii="华文仿宋" w:hAnsi="华文仿宋" w:eastAsia="华文仿宋" w:cs="华文仿宋"/>
                <w:color w:val="auto"/>
                <w:sz w:val="24"/>
                <w:szCs w:val="24"/>
                <w:highlight w:val="none"/>
                <w:lang w:val="en-US" w:eastAsia="zh-CN"/>
              </w:rPr>
              <w:t>7</w:t>
            </w:r>
          </w:p>
        </w:tc>
        <w:tc>
          <w:tcPr>
            <w:tcW w:w="1587" w:type="dxa"/>
            <w:noWrap w:val="0"/>
            <w:vAlign w:val="center"/>
          </w:tcPr>
          <w:p w14:paraId="2AA3E902">
            <w:pPr>
              <w:jc w:val="center"/>
              <w:rPr>
                <w:rFonts w:hint="eastAsia" w:ascii="华文仿宋" w:hAnsi="华文仿宋" w:eastAsia="华文仿宋" w:cs="华文仿宋"/>
                <w:color w:val="auto"/>
                <w:sz w:val="24"/>
                <w:szCs w:val="24"/>
                <w:highlight w:val="none"/>
                <w:lang w:val="en-US" w:eastAsia="zh-CN"/>
              </w:rPr>
            </w:pPr>
            <w:r>
              <w:rPr>
                <w:rFonts w:hint="eastAsia" w:ascii="华文仿宋" w:hAnsi="华文仿宋" w:eastAsia="华文仿宋" w:cs="华文仿宋"/>
                <w:color w:val="auto"/>
                <w:sz w:val="24"/>
                <w:szCs w:val="24"/>
                <w:highlight w:val="none"/>
                <w:lang w:val="en-US" w:eastAsia="zh-CN"/>
              </w:rPr>
              <w:t>后续服务</w:t>
            </w:r>
          </w:p>
        </w:tc>
        <w:tc>
          <w:tcPr>
            <w:tcW w:w="6525" w:type="dxa"/>
            <w:noWrap w:val="0"/>
            <w:tcMar>
              <w:top w:w="20" w:type="dxa"/>
              <w:left w:w="20" w:type="dxa"/>
              <w:bottom w:w="0" w:type="dxa"/>
              <w:right w:w="20" w:type="dxa"/>
            </w:tcMar>
            <w:vAlign w:val="center"/>
          </w:tcPr>
          <w:p w14:paraId="68F19BAD">
            <w:pPr>
              <w:widowControl/>
              <w:spacing w:line="320" w:lineRule="exact"/>
              <w:jc w:val="left"/>
              <w:rPr>
                <w:rFonts w:hint="eastAsia" w:ascii="华文仿宋" w:hAnsi="华文仿宋" w:eastAsia="华文仿宋" w:cs="华文仿宋"/>
                <w:color w:val="auto"/>
                <w:sz w:val="24"/>
                <w:szCs w:val="24"/>
                <w:highlight w:val="none"/>
                <w:lang w:val="en-US" w:eastAsia="zh-CN"/>
              </w:rPr>
            </w:pPr>
            <w:r>
              <w:rPr>
                <w:rFonts w:hint="eastAsia" w:ascii="华文仿宋" w:hAnsi="华文仿宋" w:eastAsia="华文仿宋" w:cs="华文仿宋"/>
                <w:color w:val="auto"/>
                <w:sz w:val="24"/>
                <w:szCs w:val="24"/>
                <w:highlight w:val="none"/>
                <w:lang w:val="en-US" w:eastAsia="zh-CN"/>
              </w:rPr>
              <w:t xml:space="preserve">评审小组根据供应商针对本项目提供的后续服务方案进行评 </w:t>
            </w:r>
          </w:p>
          <w:p w14:paraId="13DD3580">
            <w:pPr>
              <w:widowControl/>
              <w:spacing w:line="320" w:lineRule="exact"/>
              <w:jc w:val="left"/>
              <w:rPr>
                <w:rFonts w:hint="eastAsia" w:ascii="华文仿宋" w:hAnsi="华文仿宋" w:eastAsia="华文仿宋" w:cs="华文仿宋"/>
                <w:color w:val="auto"/>
                <w:sz w:val="24"/>
                <w:szCs w:val="24"/>
                <w:highlight w:val="none"/>
                <w:lang w:val="en-US" w:eastAsia="zh-CN"/>
              </w:rPr>
            </w:pPr>
            <w:r>
              <w:rPr>
                <w:rFonts w:hint="eastAsia" w:ascii="华文仿宋" w:hAnsi="华文仿宋" w:eastAsia="华文仿宋" w:cs="华文仿宋"/>
                <w:color w:val="auto"/>
                <w:sz w:val="24"/>
                <w:szCs w:val="24"/>
                <w:highlight w:val="none"/>
                <w:lang w:val="en-US" w:eastAsia="zh-CN"/>
              </w:rPr>
              <w:t>审，方案内容至少包含：（1）质保期内外服务措施；（2）响应时间及问题处理措施；（3）后续服务质量保障措施；（4）针对本项目提供的后续服务人员配备方案及服务承诺方案完整包含以上内容且满足本项目要求得8分，每缺一项扣2分，每项内容中每有一处内容缺陷扣1分(缺陷是指：存在不适用项目实际情况的情形、凭空编造、内容前后不一致、前后逻辑错误、涉及的规范及标准错误、地点区域错误、内容遗漏、不符合采购需求等)，扣完为止。</w:t>
            </w:r>
          </w:p>
          <w:p w14:paraId="56E3CAD0">
            <w:pPr>
              <w:widowControl/>
              <w:spacing w:line="320" w:lineRule="exact"/>
              <w:jc w:val="left"/>
              <w:rPr>
                <w:rFonts w:hint="eastAsia" w:ascii="华文仿宋" w:hAnsi="华文仿宋" w:eastAsia="华文仿宋" w:cs="华文仿宋"/>
                <w:color w:val="auto"/>
                <w:sz w:val="24"/>
                <w:szCs w:val="24"/>
                <w:highlight w:val="none"/>
                <w:lang w:val="en-US" w:eastAsia="zh-CN"/>
              </w:rPr>
            </w:pPr>
            <w:r>
              <w:rPr>
                <w:rFonts w:hint="eastAsia" w:ascii="华文仿宋" w:hAnsi="华文仿宋" w:eastAsia="华文仿宋" w:cs="华文仿宋"/>
                <w:color w:val="auto"/>
                <w:sz w:val="24"/>
                <w:szCs w:val="24"/>
                <w:highlight w:val="none"/>
                <w:lang w:val="en-US" w:eastAsia="zh-CN"/>
              </w:rPr>
              <w:t>备注：不符合本项目特点或实际采</w:t>
            </w:r>
            <w:bookmarkStart w:id="773" w:name="_GoBack"/>
            <w:bookmarkEnd w:id="773"/>
            <w:r>
              <w:rPr>
                <w:rFonts w:hint="eastAsia" w:ascii="华文仿宋" w:hAnsi="华文仿宋" w:eastAsia="华文仿宋" w:cs="华文仿宋"/>
                <w:color w:val="auto"/>
                <w:sz w:val="24"/>
                <w:szCs w:val="24"/>
                <w:highlight w:val="none"/>
                <w:lang w:val="en-US" w:eastAsia="zh-CN"/>
              </w:rPr>
              <w:t>购需求指：项目名称、实施地点、涉及的规范、标准与本项目要求不一致。</w:t>
            </w:r>
          </w:p>
        </w:tc>
        <w:tc>
          <w:tcPr>
            <w:tcW w:w="640" w:type="dxa"/>
            <w:noWrap w:val="0"/>
            <w:tcMar>
              <w:top w:w="20" w:type="dxa"/>
              <w:left w:w="20" w:type="dxa"/>
              <w:bottom w:w="0" w:type="dxa"/>
              <w:right w:w="20" w:type="dxa"/>
            </w:tcMar>
            <w:vAlign w:val="center"/>
          </w:tcPr>
          <w:p w14:paraId="08CB5439">
            <w:pPr>
              <w:spacing w:line="280" w:lineRule="exact"/>
              <w:jc w:val="center"/>
              <w:rPr>
                <w:rFonts w:hint="default" w:ascii="华文仿宋" w:hAnsi="华文仿宋" w:eastAsia="华文仿宋" w:cs="华文仿宋"/>
                <w:color w:val="auto"/>
                <w:sz w:val="24"/>
                <w:szCs w:val="24"/>
                <w:highlight w:val="none"/>
                <w:lang w:val="en-US" w:eastAsia="zh-CN"/>
              </w:rPr>
            </w:pPr>
            <w:r>
              <w:rPr>
                <w:rFonts w:hint="eastAsia" w:ascii="华文仿宋" w:hAnsi="华文仿宋" w:eastAsia="华文仿宋" w:cs="华文仿宋"/>
                <w:color w:val="auto"/>
                <w:sz w:val="24"/>
                <w:szCs w:val="24"/>
                <w:highlight w:val="none"/>
                <w:lang w:val="en-US" w:eastAsia="zh-CN"/>
              </w:rPr>
              <w:t>8</w:t>
            </w:r>
          </w:p>
        </w:tc>
      </w:tr>
    </w:tbl>
    <w:p w14:paraId="703D4946">
      <w:pPr>
        <w:shd w:val="clear" w:fill="FFFFFF" w:themeFill="background1"/>
        <w:tabs>
          <w:tab w:val="left" w:pos="720"/>
        </w:tabs>
        <w:autoSpaceDE w:val="0"/>
        <w:autoSpaceDN w:val="0"/>
        <w:spacing w:before="120" w:after="120" w:line="360" w:lineRule="auto"/>
        <w:jc w:val="left"/>
        <w:outlineLvl w:val="2"/>
        <w:rPr>
          <w:rFonts w:hint="eastAsia" w:eastAsia="仿宋"/>
          <w:b/>
          <w:color w:val="auto"/>
          <w:kern w:val="0"/>
          <w:sz w:val="32"/>
          <w:szCs w:val="32"/>
          <w:highlight w:val="none"/>
        </w:rPr>
      </w:pPr>
    </w:p>
    <w:p w14:paraId="13A62FF1">
      <w:pPr>
        <w:shd w:val="clear" w:fill="FFFFFF" w:themeFill="background1"/>
        <w:tabs>
          <w:tab w:val="left" w:pos="720"/>
        </w:tabs>
        <w:autoSpaceDE w:val="0"/>
        <w:autoSpaceDN w:val="0"/>
        <w:spacing w:before="120" w:after="120" w:line="360" w:lineRule="auto"/>
        <w:jc w:val="left"/>
        <w:outlineLvl w:val="2"/>
        <w:rPr>
          <w:rFonts w:hint="eastAsia" w:eastAsia="仿宋"/>
          <w:b/>
          <w:color w:val="auto"/>
          <w:kern w:val="0"/>
          <w:sz w:val="32"/>
          <w:szCs w:val="32"/>
          <w:highlight w:val="none"/>
        </w:rPr>
      </w:pPr>
      <w:r>
        <w:rPr>
          <w:rFonts w:hint="eastAsia" w:eastAsia="仿宋"/>
          <w:b/>
          <w:color w:val="auto"/>
          <w:kern w:val="0"/>
          <w:sz w:val="32"/>
          <w:szCs w:val="32"/>
          <w:highlight w:val="none"/>
        </w:rPr>
        <w:t>1.评标方法</w:t>
      </w:r>
      <w:bookmarkEnd w:id="78"/>
      <w:bookmarkEnd w:id="79"/>
      <w:bookmarkEnd w:id="80"/>
      <w:bookmarkEnd w:id="81"/>
    </w:p>
    <w:p w14:paraId="6A79B8F6">
      <w:pPr>
        <w:shd w:val="clear" w:fill="FFFFFF" w:themeFill="background1"/>
        <w:spacing w:line="360" w:lineRule="auto"/>
        <w:ind w:firstLine="640" w:firstLineChars="200"/>
        <w:rPr>
          <w:rFonts w:hint="eastAsia" w:ascii="仿宋" w:hAnsi="仿宋" w:eastAsia="仿宋"/>
          <w:color w:val="auto"/>
          <w:kern w:val="0"/>
          <w:sz w:val="32"/>
          <w:szCs w:val="32"/>
          <w:highlight w:val="none"/>
        </w:rPr>
      </w:pPr>
      <w:r>
        <w:rPr>
          <w:rFonts w:hint="eastAsia" w:ascii="仿宋" w:hAnsi="仿宋" w:eastAsia="仿宋"/>
          <w:color w:val="auto"/>
          <w:kern w:val="0"/>
          <w:sz w:val="32"/>
          <w:szCs w:val="32"/>
          <w:highlight w:val="none"/>
        </w:rPr>
        <w:t>本次评标采用综合评</w:t>
      </w:r>
      <w:r>
        <w:rPr>
          <w:rFonts w:hint="eastAsia" w:ascii="仿宋" w:hAnsi="仿宋" w:eastAsia="仿宋"/>
          <w:color w:val="auto"/>
          <w:kern w:val="0"/>
          <w:sz w:val="32"/>
          <w:szCs w:val="32"/>
          <w:highlight w:val="none"/>
          <w:lang w:val="en-US" w:eastAsia="zh-CN"/>
        </w:rPr>
        <w:t>分</w:t>
      </w:r>
      <w:r>
        <w:rPr>
          <w:rFonts w:hint="eastAsia" w:ascii="仿宋" w:hAnsi="仿宋" w:eastAsia="仿宋"/>
          <w:color w:val="auto"/>
          <w:kern w:val="0"/>
          <w:sz w:val="32"/>
          <w:szCs w:val="32"/>
          <w:highlight w:val="none"/>
        </w:rPr>
        <w:t>法。评标委员会对满足招标文件实质性要求的磋商文件，按照</w:t>
      </w:r>
      <w:r>
        <w:rPr>
          <w:rFonts w:hint="eastAsia" w:ascii="仿宋" w:hAnsi="仿宋" w:eastAsia="仿宋"/>
          <w:color w:val="auto"/>
          <w:kern w:val="0"/>
          <w:sz w:val="32"/>
          <w:szCs w:val="32"/>
          <w:highlight w:val="none"/>
          <w:lang w:val="en-US" w:eastAsia="zh-CN"/>
        </w:rPr>
        <w:t>详细评审表</w:t>
      </w:r>
      <w:r>
        <w:rPr>
          <w:rFonts w:hint="eastAsia" w:ascii="仿宋" w:hAnsi="仿宋" w:eastAsia="仿宋"/>
          <w:color w:val="auto"/>
          <w:kern w:val="0"/>
          <w:sz w:val="32"/>
          <w:szCs w:val="32"/>
          <w:highlight w:val="none"/>
        </w:rPr>
        <w:t>评审标准进行打分，并按得分由高到低顺序推荐中标候选人，或根据招标人授权直接确定中标人，但投标报价低于其成本的除外。综合评分相等时，以投标报价低的优先；投标报价也相等的，由招标人或其授权的评标委员会自行确定。</w:t>
      </w:r>
    </w:p>
    <w:p w14:paraId="5F73F6D4">
      <w:pPr>
        <w:shd w:val="clear" w:fill="FFFFFF" w:themeFill="background1"/>
        <w:tabs>
          <w:tab w:val="left" w:pos="720"/>
        </w:tabs>
        <w:spacing w:before="120" w:after="120"/>
        <w:jc w:val="left"/>
        <w:outlineLvl w:val="2"/>
        <w:rPr>
          <w:rFonts w:hint="eastAsia" w:eastAsia="仿宋"/>
          <w:b/>
          <w:color w:val="auto"/>
          <w:kern w:val="0"/>
          <w:sz w:val="32"/>
          <w:szCs w:val="32"/>
          <w:highlight w:val="none"/>
        </w:rPr>
      </w:pPr>
      <w:bookmarkStart w:id="83" w:name="_Toc10738192"/>
      <w:bookmarkStart w:id="84" w:name="_Toc179632619"/>
      <w:bookmarkStart w:id="85" w:name="_Toc296602489"/>
      <w:bookmarkStart w:id="86" w:name="_Toc144974568"/>
      <w:bookmarkStart w:id="87" w:name="_Toc247085759"/>
      <w:bookmarkStart w:id="88" w:name="_Toc62571060"/>
      <w:bookmarkStart w:id="89" w:name="_Toc5077"/>
      <w:bookmarkStart w:id="90" w:name="_Toc246996244"/>
      <w:bookmarkStart w:id="91" w:name="_Toc246996987"/>
      <w:bookmarkStart w:id="92" w:name="_Toc27739777"/>
      <w:bookmarkStart w:id="93" w:name="_Toc152042378"/>
      <w:bookmarkStart w:id="94" w:name="_Toc152045601"/>
      <w:r>
        <w:rPr>
          <w:rFonts w:hint="eastAsia" w:eastAsia="仿宋"/>
          <w:b/>
          <w:color w:val="auto"/>
          <w:kern w:val="0"/>
          <w:sz w:val="32"/>
          <w:szCs w:val="32"/>
          <w:highlight w:val="none"/>
        </w:rPr>
        <w:t>2.评审标准</w:t>
      </w:r>
      <w:bookmarkEnd w:id="83"/>
      <w:bookmarkEnd w:id="84"/>
      <w:bookmarkEnd w:id="85"/>
      <w:bookmarkEnd w:id="86"/>
      <w:bookmarkEnd w:id="87"/>
      <w:bookmarkEnd w:id="88"/>
      <w:bookmarkEnd w:id="89"/>
      <w:bookmarkEnd w:id="90"/>
      <w:bookmarkEnd w:id="91"/>
      <w:bookmarkEnd w:id="92"/>
      <w:bookmarkEnd w:id="93"/>
      <w:bookmarkEnd w:id="94"/>
    </w:p>
    <w:p w14:paraId="14B3F30D">
      <w:pPr>
        <w:shd w:val="clear" w:fill="FFFFFF" w:themeFill="background1"/>
        <w:spacing w:line="360" w:lineRule="auto"/>
        <w:ind w:firstLine="640" w:firstLineChars="200"/>
        <w:rPr>
          <w:rFonts w:hint="eastAsia" w:ascii="仿宋" w:hAnsi="仿宋" w:eastAsia="仿宋"/>
          <w:color w:val="auto"/>
          <w:kern w:val="0"/>
          <w:sz w:val="32"/>
          <w:szCs w:val="32"/>
          <w:highlight w:val="none"/>
        </w:rPr>
      </w:pPr>
      <w:bookmarkStart w:id="95" w:name="_Toc179632620"/>
      <w:bookmarkStart w:id="96" w:name="_Toc152042379"/>
      <w:bookmarkStart w:id="97" w:name="_Toc144974569"/>
      <w:bookmarkStart w:id="98" w:name="_Toc152045602"/>
      <w:bookmarkStart w:id="99" w:name="_Toc247085760"/>
      <w:bookmarkStart w:id="100" w:name="_Toc296602490"/>
      <w:bookmarkStart w:id="101" w:name="_Toc246996245"/>
      <w:bookmarkStart w:id="102" w:name="_Toc246996988"/>
      <w:r>
        <w:rPr>
          <w:rFonts w:hint="eastAsia" w:ascii="仿宋" w:hAnsi="仿宋" w:eastAsia="仿宋"/>
          <w:color w:val="auto"/>
          <w:kern w:val="0"/>
          <w:sz w:val="32"/>
          <w:szCs w:val="32"/>
          <w:highlight w:val="none"/>
        </w:rPr>
        <w:t>2.1 初步评审标准</w:t>
      </w:r>
      <w:bookmarkEnd w:id="95"/>
      <w:bookmarkEnd w:id="96"/>
      <w:bookmarkEnd w:id="97"/>
      <w:bookmarkEnd w:id="98"/>
      <w:bookmarkEnd w:id="99"/>
      <w:bookmarkEnd w:id="100"/>
      <w:bookmarkEnd w:id="101"/>
      <w:bookmarkEnd w:id="102"/>
      <w:r>
        <w:rPr>
          <w:rFonts w:hint="eastAsia" w:ascii="仿宋" w:hAnsi="仿宋" w:eastAsia="仿宋"/>
          <w:color w:val="auto"/>
          <w:kern w:val="0"/>
          <w:sz w:val="32"/>
          <w:szCs w:val="32"/>
          <w:highlight w:val="none"/>
          <w:lang w:val="en-US" w:eastAsia="zh-CN"/>
        </w:rPr>
        <w:t>见初步评审</w:t>
      </w:r>
      <w:r>
        <w:rPr>
          <w:rFonts w:hint="eastAsia" w:ascii="仿宋" w:hAnsi="仿宋" w:eastAsia="仿宋"/>
          <w:color w:val="auto"/>
          <w:kern w:val="0"/>
          <w:sz w:val="32"/>
          <w:szCs w:val="32"/>
          <w:highlight w:val="none"/>
        </w:rPr>
        <w:t>表。</w:t>
      </w:r>
    </w:p>
    <w:p w14:paraId="4B27F754">
      <w:pPr>
        <w:shd w:val="clear" w:fill="FFFFFF" w:themeFill="background1"/>
        <w:spacing w:line="360" w:lineRule="auto"/>
        <w:ind w:firstLine="640" w:firstLineChars="200"/>
        <w:rPr>
          <w:rFonts w:hint="eastAsia" w:ascii="仿宋" w:hAnsi="仿宋" w:eastAsia="仿宋"/>
          <w:color w:val="auto"/>
          <w:kern w:val="0"/>
          <w:sz w:val="32"/>
          <w:szCs w:val="32"/>
          <w:highlight w:val="none"/>
        </w:rPr>
      </w:pPr>
      <w:r>
        <w:rPr>
          <w:rFonts w:hint="eastAsia" w:ascii="仿宋" w:hAnsi="仿宋" w:eastAsia="仿宋"/>
          <w:color w:val="auto"/>
          <w:kern w:val="0"/>
          <w:sz w:val="32"/>
          <w:szCs w:val="32"/>
          <w:highlight w:val="none"/>
        </w:rPr>
        <w:t>2.2 评分标准</w:t>
      </w:r>
      <w:r>
        <w:rPr>
          <w:rFonts w:hint="eastAsia" w:ascii="仿宋" w:hAnsi="仿宋" w:eastAsia="仿宋"/>
          <w:color w:val="auto"/>
          <w:kern w:val="0"/>
          <w:sz w:val="32"/>
          <w:szCs w:val="32"/>
          <w:highlight w:val="none"/>
          <w:lang w:val="en-US" w:eastAsia="zh-CN"/>
        </w:rPr>
        <w:t>见详细评审</w:t>
      </w:r>
      <w:r>
        <w:rPr>
          <w:rFonts w:hint="eastAsia" w:ascii="仿宋" w:hAnsi="仿宋" w:eastAsia="仿宋"/>
          <w:color w:val="auto"/>
          <w:kern w:val="0"/>
          <w:sz w:val="32"/>
          <w:szCs w:val="32"/>
          <w:highlight w:val="none"/>
        </w:rPr>
        <w:t>表。</w:t>
      </w:r>
    </w:p>
    <w:p w14:paraId="42176FE6">
      <w:pPr>
        <w:shd w:val="clear" w:fill="FFFFFF" w:themeFill="background1"/>
        <w:tabs>
          <w:tab w:val="left" w:pos="720"/>
        </w:tabs>
        <w:spacing w:before="120" w:after="120"/>
        <w:jc w:val="left"/>
        <w:outlineLvl w:val="2"/>
        <w:rPr>
          <w:rFonts w:hint="eastAsia" w:eastAsia="仿宋"/>
          <w:b/>
          <w:color w:val="auto"/>
          <w:kern w:val="0"/>
          <w:sz w:val="32"/>
          <w:szCs w:val="32"/>
          <w:highlight w:val="none"/>
        </w:rPr>
      </w:pPr>
      <w:bookmarkStart w:id="103" w:name="_Toc247085762"/>
      <w:bookmarkStart w:id="104" w:name="_Toc152042381"/>
      <w:bookmarkStart w:id="105" w:name="_Toc27739778"/>
      <w:bookmarkStart w:id="106" w:name="_Toc179632622"/>
      <w:bookmarkStart w:id="107" w:name="_Toc246996990"/>
      <w:bookmarkStart w:id="108" w:name="_Toc246996247"/>
      <w:bookmarkStart w:id="109" w:name="_Toc296602492"/>
      <w:bookmarkStart w:id="110" w:name="_Toc152045604"/>
      <w:bookmarkStart w:id="111" w:name="_Toc62571061"/>
      <w:bookmarkStart w:id="112" w:name="_Toc144974571"/>
      <w:bookmarkStart w:id="113" w:name="_Toc10738193"/>
      <w:bookmarkStart w:id="114" w:name="_Toc1656"/>
      <w:r>
        <w:rPr>
          <w:rFonts w:hint="eastAsia" w:eastAsia="仿宋"/>
          <w:b/>
          <w:color w:val="auto"/>
          <w:kern w:val="0"/>
          <w:sz w:val="32"/>
          <w:szCs w:val="32"/>
          <w:highlight w:val="none"/>
        </w:rPr>
        <w:t>3.评标程序</w:t>
      </w:r>
      <w:bookmarkEnd w:id="103"/>
      <w:bookmarkEnd w:id="104"/>
      <w:bookmarkEnd w:id="105"/>
      <w:bookmarkEnd w:id="106"/>
      <w:bookmarkEnd w:id="107"/>
      <w:bookmarkEnd w:id="108"/>
      <w:bookmarkEnd w:id="109"/>
      <w:bookmarkEnd w:id="110"/>
      <w:bookmarkEnd w:id="111"/>
      <w:bookmarkEnd w:id="112"/>
      <w:bookmarkEnd w:id="113"/>
      <w:bookmarkEnd w:id="114"/>
    </w:p>
    <w:p w14:paraId="05FA6F45">
      <w:pPr>
        <w:shd w:val="clear" w:fill="FFFFFF" w:themeFill="background1"/>
        <w:spacing w:line="360" w:lineRule="auto"/>
        <w:ind w:firstLine="640" w:firstLineChars="200"/>
        <w:rPr>
          <w:rFonts w:hint="eastAsia" w:ascii="仿宋" w:hAnsi="仿宋" w:eastAsia="仿宋"/>
          <w:color w:val="auto"/>
          <w:kern w:val="0"/>
          <w:sz w:val="32"/>
          <w:szCs w:val="32"/>
          <w:highlight w:val="none"/>
        </w:rPr>
      </w:pPr>
      <w:bookmarkStart w:id="115" w:name="_Toc179632623"/>
      <w:bookmarkStart w:id="116" w:name="_Toc246996248"/>
      <w:bookmarkStart w:id="117" w:name="_Toc247085763"/>
      <w:bookmarkStart w:id="118" w:name="_Toc296602493"/>
      <w:bookmarkStart w:id="119" w:name="_Toc152042382"/>
      <w:bookmarkStart w:id="120" w:name="_Toc246996991"/>
      <w:bookmarkStart w:id="121" w:name="_Toc152045605"/>
      <w:bookmarkStart w:id="122" w:name="_Toc144974572"/>
      <w:r>
        <w:rPr>
          <w:rFonts w:hint="eastAsia" w:ascii="仿宋" w:hAnsi="仿宋" w:eastAsia="仿宋"/>
          <w:color w:val="auto"/>
          <w:kern w:val="0"/>
          <w:sz w:val="32"/>
          <w:szCs w:val="32"/>
          <w:highlight w:val="none"/>
        </w:rPr>
        <w:t>3.1 初步评审</w:t>
      </w:r>
      <w:bookmarkEnd w:id="115"/>
      <w:bookmarkEnd w:id="116"/>
      <w:bookmarkEnd w:id="117"/>
      <w:bookmarkEnd w:id="118"/>
      <w:bookmarkEnd w:id="119"/>
      <w:bookmarkEnd w:id="120"/>
      <w:bookmarkEnd w:id="121"/>
      <w:bookmarkEnd w:id="122"/>
    </w:p>
    <w:p w14:paraId="5D0ED080">
      <w:pPr>
        <w:shd w:val="clear" w:fill="FFFFFF" w:themeFill="background1"/>
        <w:spacing w:line="360" w:lineRule="auto"/>
        <w:ind w:firstLine="640" w:firstLineChars="200"/>
        <w:rPr>
          <w:rFonts w:hint="eastAsia" w:ascii="仿宋" w:hAnsi="仿宋" w:eastAsia="仿宋"/>
          <w:color w:val="auto"/>
          <w:kern w:val="0"/>
          <w:sz w:val="32"/>
          <w:szCs w:val="32"/>
          <w:highlight w:val="none"/>
        </w:rPr>
      </w:pPr>
      <w:r>
        <w:rPr>
          <w:rFonts w:hint="eastAsia" w:ascii="仿宋" w:hAnsi="仿宋" w:eastAsia="仿宋"/>
          <w:color w:val="auto"/>
          <w:kern w:val="0"/>
          <w:sz w:val="32"/>
          <w:szCs w:val="32"/>
          <w:highlight w:val="none"/>
        </w:rPr>
        <w:t>3.1.1 评标委员会可以要求供应商提交招标文件规定的有关证明和证件的原件，以便核验。评标委员会依据本章第2.1款规定的标准对磋商文件进行初步评审。有一项不符合评审标准的，评标委员会应当否决其投标。</w:t>
      </w:r>
    </w:p>
    <w:p w14:paraId="5923C7C2">
      <w:pPr>
        <w:shd w:val="clear" w:fill="FFFFFF" w:themeFill="background1"/>
        <w:spacing w:line="360" w:lineRule="auto"/>
        <w:ind w:firstLine="640" w:firstLineChars="200"/>
        <w:rPr>
          <w:rFonts w:hint="eastAsia" w:ascii="仿宋" w:hAnsi="仿宋" w:eastAsia="仿宋"/>
          <w:color w:val="auto"/>
          <w:kern w:val="0"/>
          <w:sz w:val="32"/>
          <w:szCs w:val="32"/>
          <w:highlight w:val="none"/>
        </w:rPr>
      </w:pPr>
      <w:r>
        <w:rPr>
          <w:rFonts w:hint="eastAsia" w:ascii="仿宋" w:hAnsi="仿宋" w:eastAsia="仿宋"/>
          <w:color w:val="auto"/>
          <w:kern w:val="0"/>
          <w:sz w:val="32"/>
          <w:szCs w:val="32"/>
          <w:highlight w:val="none"/>
        </w:rPr>
        <w:t>3.1.2 供应商有以下情形之一的，评标委员会应当否决其投标：</w:t>
      </w:r>
    </w:p>
    <w:p w14:paraId="63B0FA64">
      <w:pPr>
        <w:shd w:val="clear" w:fill="FFFFFF" w:themeFill="background1"/>
        <w:spacing w:line="360" w:lineRule="auto"/>
        <w:ind w:firstLine="640" w:firstLineChars="200"/>
        <w:rPr>
          <w:rFonts w:hint="eastAsia" w:ascii="仿宋" w:hAnsi="仿宋" w:eastAsia="仿宋"/>
          <w:color w:val="auto"/>
          <w:kern w:val="0"/>
          <w:sz w:val="32"/>
          <w:szCs w:val="32"/>
          <w:highlight w:val="none"/>
        </w:rPr>
      </w:pPr>
      <w:r>
        <w:rPr>
          <w:rFonts w:hint="eastAsia" w:ascii="仿宋" w:hAnsi="仿宋" w:eastAsia="仿宋"/>
          <w:color w:val="auto"/>
          <w:kern w:val="0"/>
          <w:sz w:val="32"/>
          <w:szCs w:val="32"/>
          <w:highlight w:val="none"/>
        </w:rPr>
        <w:t>（1）第二章“供应商须知”第4.2项、第4.3项规定的任何一种情形的；</w:t>
      </w:r>
    </w:p>
    <w:p w14:paraId="6678D0A4">
      <w:pPr>
        <w:shd w:val="clear" w:fill="FFFFFF" w:themeFill="background1"/>
        <w:spacing w:line="360" w:lineRule="auto"/>
        <w:ind w:firstLine="640" w:firstLineChars="200"/>
        <w:rPr>
          <w:rFonts w:hint="eastAsia" w:ascii="仿宋" w:hAnsi="仿宋" w:eastAsia="仿宋"/>
          <w:color w:val="auto"/>
          <w:kern w:val="0"/>
          <w:sz w:val="32"/>
          <w:szCs w:val="32"/>
          <w:highlight w:val="none"/>
        </w:rPr>
      </w:pPr>
      <w:r>
        <w:rPr>
          <w:rFonts w:hint="eastAsia" w:ascii="仿宋" w:hAnsi="仿宋" w:eastAsia="仿宋"/>
          <w:color w:val="auto"/>
          <w:kern w:val="0"/>
          <w:sz w:val="32"/>
          <w:szCs w:val="32"/>
          <w:highlight w:val="none"/>
        </w:rPr>
        <w:t>（2）串通投标或弄虚作假或有其他违法行为的；</w:t>
      </w:r>
    </w:p>
    <w:p w14:paraId="254E323B">
      <w:pPr>
        <w:shd w:val="clear" w:fill="FFFFFF" w:themeFill="background1"/>
        <w:spacing w:line="360" w:lineRule="auto"/>
        <w:ind w:firstLine="640" w:firstLineChars="200"/>
        <w:rPr>
          <w:rFonts w:hint="eastAsia" w:ascii="仿宋" w:hAnsi="仿宋" w:eastAsia="仿宋"/>
          <w:color w:val="auto"/>
          <w:kern w:val="0"/>
          <w:sz w:val="32"/>
          <w:szCs w:val="32"/>
          <w:highlight w:val="none"/>
        </w:rPr>
      </w:pPr>
      <w:r>
        <w:rPr>
          <w:rFonts w:hint="eastAsia" w:ascii="仿宋" w:hAnsi="仿宋" w:eastAsia="仿宋"/>
          <w:color w:val="auto"/>
          <w:kern w:val="0"/>
          <w:sz w:val="32"/>
          <w:szCs w:val="32"/>
          <w:highlight w:val="none"/>
        </w:rPr>
        <w:t>（3）不按评标委员会要求澄清、说明或补正的。</w:t>
      </w:r>
    </w:p>
    <w:p w14:paraId="286CF525">
      <w:pPr>
        <w:shd w:val="clear" w:fill="FFFFFF" w:themeFill="background1"/>
        <w:spacing w:line="360" w:lineRule="auto"/>
        <w:ind w:firstLine="640" w:firstLineChars="200"/>
        <w:rPr>
          <w:rFonts w:hint="eastAsia" w:ascii="仿宋" w:hAnsi="仿宋" w:eastAsia="仿宋"/>
          <w:color w:val="auto"/>
          <w:kern w:val="0"/>
          <w:sz w:val="32"/>
          <w:szCs w:val="32"/>
          <w:highlight w:val="none"/>
        </w:rPr>
      </w:pPr>
      <w:r>
        <w:rPr>
          <w:rFonts w:hint="eastAsia" w:ascii="仿宋" w:hAnsi="仿宋" w:eastAsia="仿宋"/>
          <w:color w:val="auto"/>
          <w:kern w:val="0"/>
          <w:sz w:val="32"/>
          <w:szCs w:val="32"/>
          <w:highlight w:val="none"/>
        </w:rPr>
        <w:t>3.1.3</w:t>
      </w:r>
      <w:r>
        <w:rPr>
          <w:rFonts w:ascii="仿宋" w:hAnsi="仿宋" w:eastAsia="仿宋"/>
          <w:color w:val="auto"/>
          <w:kern w:val="0"/>
          <w:sz w:val="32"/>
          <w:szCs w:val="32"/>
          <w:highlight w:val="none"/>
        </w:rPr>
        <w:t xml:space="preserve"> </w:t>
      </w:r>
      <w:r>
        <w:rPr>
          <w:rFonts w:hint="eastAsia" w:ascii="仿宋" w:hAnsi="仿宋" w:eastAsia="仿宋"/>
          <w:color w:val="auto"/>
          <w:kern w:val="0"/>
          <w:sz w:val="32"/>
          <w:szCs w:val="32"/>
          <w:highlight w:val="none"/>
        </w:rPr>
        <w:t>投标报价有算术错误的，评标委员会按以下原则对投标报价进行修正，修正的价格经供应商书面确认后具有约束力。供应商不接受修正价格的，评标委员会应当否决其投标。</w:t>
      </w:r>
    </w:p>
    <w:p w14:paraId="505CBF52">
      <w:pPr>
        <w:shd w:val="clear" w:fill="FFFFFF" w:themeFill="background1"/>
        <w:spacing w:line="360" w:lineRule="auto"/>
        <w:ind w:firstLine="640" w:firstLineChars="200"/>
        <w:rPr>
          <w:rFonts w:hint="eastAsia" w:ascii="仿宋" w:hAnsi="仿宋" w:eastAsia="仿宋"/>
          <w:color w:val="auto"/>
          <w:kern w:val="0"/>
          <w:sz w:val="32"/>
          <w:szCs w:val="32"/>
          <w:highlight w:val="none"/>
        </w:rPr>
      </w:pPr>
      <w:bookmarkStart w:id="123" w:name="_Toc152042383"/>
      <w:r>
        <w:rPr>
          <w:rFonts w:hint="eastAsia" w:ascii="仿宋" w:hAnsi="仿宋" w:eastAsia="仿宋"/>
          <w:color w:val="auto"/>
          <w:kern w:val="0"/>
          <w:sz w:val="32"/>
          <w:szCs w:val="32"/>
          <w:highlight w:val="none"/>
        </w:rPr>
        <w:t>（1）磋商文件中的大写金额与小写金额不一致的，以大写金额为准；</w:t>
      </w:r>
      <w:bookmarkEnd w:id="123"/>
    </w:p>
    <w:p w14:paraId="622B4072">
      <w:pPr>
        <w:shd w:val="clear" w:fill="FFFFFF" w:themeFill="background1"/>
        <w:spacing w:line="360" w:lineRule="auto"/>
        <w:ind w:firstLine="640" w:firstLineChars="200"/>
        <w:rPr>
          <w:rFonts w:hint="eastAsia" w:ascii="仿宋" w:hAnsi="仿宋" w:eastAsia="仿宋"/>
          <w:color w:val="auto"/>
          <w:kern w:val="0"/>
          <w:sz w:val="32"/>
          <w:szCs w:val="32"/>
          <w:highlight w:val="none"/>
        </w:rPr>
      </w:pPr>
      <w:r>
        <w:rPr>
          <w:rFonts w:hint="eastAsia" w:ascii="仿宋" w:hAnsi="仿宋" w:eastAsia="仿宋"/>
          <w:color w:val="auto"/>
          <w:kern w:val="0"/>
          <w:sz w:val="32"/>
          <w:szCs w:val="32"/>
          <w:highlight w:val="none"/>
        </w:rPr>
        <w:t>（2）总价金额与依据单价计算出的结果不一致的，以单价金额为准修正总价，但单价金额小数点有明显错误的除外。</w:t>
      </w:r>
    </w:p>
    <w:p w14:paraId="284ED79A">
      <w:pPr>
        <w:shd w:val="clear" w:fill="FFFFFF" w:themeFill="background1"/>
        <w:spacing w:line="360" w:lineRule="auto"/>
        <w:ind w:firstLine="640" w:firstLineChars="200"/>
        <w:rPr>
          <w:rFonts w:hint="eastAsia" w:ascii="仿宋" w:hAnsi="仿宋" w:eastAsia="仿宋"/>
          <w:color w:val="auto"/>
          <w:kern w:val="0"/>
          <w:sz w:val="32"/>
          <w:szCs w:val="32"/>
          <w:highlight w:val="none"/>
        </w:rPr>
      </w:pPr>
      <w:bookmarkStart w:id="124" w:name="_Toc152045606"/>
      <w:bookmarkStart w:id="125" w:name="_Toc247085764"/>
      <w:bookmarkStart w:id="126" w:name="_Toc296602494"/>
      <w:bookmarkStart w:id="127" w:name="_Toc246996249"/>
      <w:bookmarkStart w:id="128" w:name="_Toc152042384"/>
      <w:bookmarkStart w:id="129" w:name="_Toc246996992"/>
      <w:bookmarkStart w:id="130" w:name="_Toc144974573"/>
      <w:bookmarkStart w:id="131" w:name="_Toc179632624"/>
      <w:r>
        <w:rPr>
          <w:rFonts w:hint="eastAsia" w:ascii="仿宋" w:hAnsi="仿宋" w:eastAsia="仿宋"/>
          <w:color w:val="auto"/>
          <w:kern w:val="0"/>
          <w:sz w:val="32"/>
          <w:szCs w:val="32"/>
          <w:highlight w:val="none"/>
        </w:rPr>
        <w:t>3.2 详细评审</w:t>
      </w:r>
      <w:bookmarkEnd w:id="124"/>
      <w:bookmarkEnd w:id="125"/>
      <w:bookmarkEnd w:id="126"/>
      <w:bookmarkEnd w:id="127"/>
      <w:bookmarkEnd w:id="128"/>
      <w:bookmarkEnd w:id="129"/>
      <w:bookmarkEnd w:id="130"/>
      <w:bookmarkEnd w:id="131"/>
    </w:p>
    <w:p w14:paraId="498E50E5">
      <w:pPr>
        <w:shd w:val="clear" w:fill="FFFFFF" w:themeFill="background1"/>
        <w:spacing w:line="360" w:lineRule="auto"/>
        <w:ind w:firstLine="640" w:firstLineChars="200"/>
        <w:rPr>
          <w:rFonts w:ascii="仿宋" w:hAnsi="仿宋" w:eastAsia="仿宋"/>
          <w:color w:val="auto"/>
          <w:kern w:val="0"/>
          <w:sz w:val="32"/>
          <w:szCs w:val="32"/>
          <w:highlight w:val="none"/>
        </w:rPr>
      </w:pPr>
      <w:r>
        <w:rPr>
          <w:rFonts w:hint="eastAsia" w:ascii="仿宋" w:hAnsi="仿宋" w:eastAsia="仿宋"/>
          <w:color w:val="auto"/>
          <w:kern w:val="0"/>
          <w:sz w:val="32"/>
          <w:szCs w:val="32"/>
          <w:highlight w:val="none"/>
        </w:rPr>
        <w:t>3.2.1 评标委员会按本章第2.2款规定的量化因素和分值进行打分，并计算出综合评估得分。</w:t>
      </w:r>
    </w:p>
    <w:p w14:paraId="72BCB315">
      <w:pPr>
        <w:shd w:val="clear" w:fill="FFFFFF" w:themeFill="background1"/>
        <w:spacing w:line="360" w:lineRule="auto"/>
        <w:ind w:firstLine="640" w:firstLineChars="200"/>
        <w:rPr>
          <w:rFonts w:hint="eastAsia" w:ascii="仿宋" w:hAnsi="仿宋" w:eastAsia="仿宋"/>
          <w:color w:val="auto"/>
          <w:kern w:val="0"/>
          <w:sz w:val="32"/>
          <w:szCs w:val="32"/>
          <w:highlight w:val="none"/>
        </w:rPr>
      </w:pPr>
      <w:r>
        <w:rPr>
          <w:rFonts w:hint="eastAsia" w:ascii="仿宋" w:hAnsi="仿宋" w:eastAsia="仿宋"/>
          <w:color w:val="auto"/>
          <w:kern w:val="0"/>
          <w:sz w:val="32"/>
          <w:szCs w:val="32"/>
          <w:highlight w:val="none"/>
        </w:rPr>
        <w:t>3.2.2 评分分值计算保留小数点后两位，小数点后第三位“四舍五入”。</w:t>
      </w:r>
    </w:p>
    <w:p w14:paraId="5D6C9BA8">
      <w:pPr>
        <w:shd w:val="clear" w:fill="FFFFFF" w:themeFill="background1"/>
        <w:spacing w:line="360" w:lineRule="auto"/>
        <w:ind w:firstLine="640" w:firstLineChars="200"/>
        <w:rPr>
          <w:rFonts w:hint="eastAsia" w:ascii="仿宋" w:hAnsi="仿宋" w:eastAsia="仿宋"/>
          <w:color w:val="auto"/>
          <w:kern w:val="0"/>
          <w:sz w:val="32"/>
          <w:szCs w:val="32"/>
          <w:highlight w:val="none"/>
        </w:rPr>
      </w:pPr>
      <w:r>
        <w:rPr>
          <w:rFonts w:hint="eastAsia" w:ascii="仿宋" w:hAnsi="仿宋" w:eastAsia="仿宋"/>
          <w:color w:val="auto"/>
          <w:kern w:val="0"/>
          <w:sz w:val="32"/>
          <w:szCs w:val="32"/>
          <w:highlight w:val="none"/>
        </w:rPr>
        <w:t>3.2.</w:t>
      </w:r>
      <w:r>
        <w:rPr>
          <w:rFonts w:hint="eastAsia" w:ascii="仿宋" w:hAnsi="仿宋" w:eastAsia="仿宋"/>
          <w:color w:val="auto"/>
          <w:kern w:val="0"/>
          <w:sz w:val="32"/>
          <w:szCs w:val="32"/>
          <w:highlight w:val="none"/>
          <w:lang w:val="en-US" w:eastAsia="zh-CN"/>
        </w:rPr>
        <w:t>3</w:t>
      </w:r>
      <w:r>
        <w:rPr>
          <w:rFonts w:hint="eastAsia" w:ascii="仿宋" w:hAnsi="仿宋" w:eastAsia="仿宋"/>
          <w:color w:val="auto"/>
          <w:kern w:val="0"/>
          <w:sz w:val="32"/>
          <w:szCs w:val="32"/>
          <w:highlight w:val="none"/>
        </w:rPr>
        <w:t xml:space="preserve"> 评标委员会发现供应商的报价明显低于其他投标报价，应当要求该供应商作出书面说明并提供相应的证明材料。供应商不能合理说明或者不能提供相应证明材料的，评标委员会应当认定该供应商以低于成本报价竞标，否决其投标。</w:t>
      </w:r>
    </w:p>
    <w:p w14:paraId="772C6C95">
      <w:pPr>
        <w:shd w:val="clear" w:fill="FFFFFF" w:themeFill="background1"/>
        <w:spacing w:line="360" w:lineRule="auto"/>
        <w:ind w:firstLine="640" w:firstLineChars="200"/>
        <w:rPr>
          <w:rFonts w:hint="eastAsia" w:ascii="仿宋" w:hAnsi="仿宋" w:eastAsia="仿宋"/>
          <w:color w:val="auto"/>
          <w:kern w:val="0"/>
          <w:sz w:val="32"/>
          <w:szCs w:val="32"/>
          <w:highlight w:val="none"/>
        </w:rPr>
      </w:pPr>
      <w:bookmarkStart w:id="132" w:name="_Toc144974575"/>
      <w:bookmarkStart w:id="133" w:name="_Toc246996250"/>
      <w:bookmarkStart w:id="134" w:name="_Toc247085765"/>
      <w:bookmarkStart w:id="135" w:name="_Toc179632625"/>
      <w:bookmarkStart w:id="136" w:name="_Toc152042385"/>
      <w:bookmarkStart w:id="137" w:name="_Toc246996993"/>
      <w:bookmarkStart w:id="138" w:name="_Toc296602495"/>
      <w:bookmarkStart w:id="139" w:name="_Toc152045607"/>
      <w:r>
        <w:rPr>
          <w:rFonts w:hint="eastAsia" w:ascii="仿宋" w:hAnsi="仿宋" w:eastAsia="仿宋"/>
          <w:color w:val="auto"/>
          <w:kern w:val="0"/>
          <w:sz w:val="32"/>
          <w:szCs w:val="32"/>
          <w:highlight w:val="none"/>
        </w:rPr>
        <w:t>3.3 磋商文件的澄清</w:t>
      </w:r>
      <w:bookmarkEnd w:id="132"/>
      <w:r>
        <w:rPr>
          <w:rFonts w:hint="eastAsia" w:ascii="仿宋" w:hAnsi="仿宋" w:eastAsia="仿宋"/>
          <w:color w:val="auto"/>
          <w:kern w:val="0"/>
          <w:sz w:val="32"/>
          <w:szCs w:val="32"/>
          <w:highlight w:val="none"/>
        </w:rPr>
        <w:t>和补正</w:t>
      </w:r>
      <w:bookmarkEnd w:id="133"/>
      <w:bookmarkEnd w:id="134"/>
      <w:bookmarkEnd w:id="135"/>
      <w:bookmarkEnd w:id="136"/>
      <w:bookmarkEnd w:id="137"/>
      <w:bookmarkEnd w:id="138"/>
      <w:bookmarkEnd w:id="139"/>
    </w:p>
    <w:p w14:paraId="6BA39F7E">
      <w:pPr>
        <w:shd w:val="clear" w:fill="FFFFFF" w:themeFill="background1"/>
        <w:spacing w:line="360" w:lineRule="auto"/>
        <w:ind w:firstLine="640" w:firstLineChars="200"/>
        <w:rPr>
          <w:rFonts w:hint="eastAsia" w:ascii="仿宋" w:hAnsi="仿宋" w:eastAsia="仿宋"/>
          <w:color w:val="auto"/>
          <w:kern w:val="0"/>
          <w:sz w:val="32"/>
          <w:szCs w:val="32"/>
          <w:highlight w:val="none"/>
        </w:rPr>
      </w:pPr>
      <w:r>
        <w:rPr>
          <w:rFonts w:hint="eastAsia" w:ascii="仿宋" w:hAnsi="仿宋" w:eastAsia="仿宋"/>
          <w:color w:val="auto"/>
          <w:kern w:val="0"/>
          <w:sz w:val="32"/>
          <w:szCs w:val="32"/>
          <w:highlight w:val="none"/>
        </w:rPr>
        <w:t>3.3.</w:t>
      </w:r>
      <w:r>
        <w:rPr>
          <w:rFonts w:ascii="仿宋" w:hAnsi="仿宋" w:eastAsia="仿宋"/>
          <w:color w:val="auto"/>
          <w:kern w:val="0"/>
          <w:sz w:val="32"/>
          <w:szCs w:val="32"/>
          <w:highlight w:val="none"/>
        </w:rPr>
        <w:t xml:space="preserve">1 </w:t>
      </w:r>
      <w:r>
        <w:rPr>
          <w:rFonts w:hint="eastAsia" w:ascii="仿宋" w:hAnsi="仿宋" w:eastAsia="仿宋"/>
          <w:color w:val="auto"/>
          <w:kern w:val="0"/>
          <w:sz w:val="32"/>
          <w:szCs w:val="32"/>
          <w:highlight w:val="none"/>
        </w:rPr>
        <w:t>在评标过程中，评标委员会可以书面形式要求供应商对所提交磋商文件中不明确的内容进行书面澄清或说明，或者对细微偏差进行补正。评标委员会不接受供应商主动提出的澄清、说明或补正。</w:t>
      </w:r>
    </w:p>
    <w:p w14:paraId="19B2DAE3">
      <w:pPr>
        <w:shd w:val="clear" w:fill="FFFFFF" w:themeFill="background1"/>
        <w:spacing w:line="360" w:lineRule="auto"/>
        <w:ind w:firstLine="640" w:firstLineChars="200"/>
        <w:rPr>
          <w:rFonts w:hint="eastAsia" w:ascii="仿宋" w:hAnsi="仿宋" w:eastAsia="仿宋"/>
          <w:color w:val="auto"/>
          <w:kern w:val="0"/>
          <w:sz w:val="32"/>
          <w:szCs w:val="32"/>
          <w:highlight w:val="none"/>
        </w:rPr>
      </w:pPr>
      <w:r>
        <w:rPr>
          <w:rFonts w:hint="eastAsia" w:ascii="仿宋" w:hAnsi="仿宋" w:eastAsia="仿宋"/>
          <w:color w:val="auto"/>
          <w:kern w:val="0"/>
          <w:sz w:val="32"/>
          <w:szCs w:val="32"/>
          <w:highlight w:val="none"/>
        </w:rPr>
        <w:t>3.3.2 澄清、说明和补正不得改变磋商文件的实质性内容。供应商的书面澄清、说明和补正属于磋商文件的组成部分。</w:t>
      </w:r>
    </w:p>
    <w:p w14:paraId="6CE07BDC">
      <w:pPr>
        <w:shd w:val="clear" w:fill="FFFFFF" w:themeFill="background1"/>
        <w:spacing w:line="360" w:lineRule="auto"/>
        <w:ind w:firstLine="640" w:firstLineChars="200"/>
        <w:rPr>
          <w:rFonts w:hint="eastAsia" w:ascii="仿宋" w:hAnsi="仿宋" w:eastAsia="仿宋"/>
          <w:color w:val="auto"/>
          <w:kern w:val="0"/>
          <w:sz w:val="32"/>
          <w:szCs w:val="32"/>
          <w:highlight w:val="none"/>
        </w:rPr>
      </w:pPr>
      <w:r>
        <w:rPr>
          <w:rFonts w:hint="eastAsia" w:ascii="仿宋" w:hAnsi="仿宋" w:eastAsia="仿宋"/>
          <w:color w:val="auto"/>
          <w:kern w:val="0"/>
          <w:sz w:val="32"/>
          <w:szCs w:val="32"/>
          <w:highlight w:val="none"/>
        </w:rPr>
        <w:t>3.3.3 评标委员会对供应商提交的澄清、说明或补正有疑问的，可以要求供应商进一步澄清、说明或补正，直至满足评标委员会的要求。</w:t>
      </w:r>
    </w:p>
    <w:p w14:paraId="5A48F03B">
      <w:pPr>
        <w:shd w:val="clear" w:fill="FFFFFF" w:themeFill="background1"/>
        <w:spacing w:line="360" w:lineRule="auto"/>
        <w:ind w:firstLine="640" w:firstLineChars="200"/>
        <w:rPr>
          <w:rFonts w:hint="eastAsia" w:ascii="仿宋" w:hAnsi="仿宋" w:eastAsia="仿宋"/>
          <w:color w:val="auto"/>
          <w:kern w:val="0"/>
          <w:sz w:val="32"/>
          <w:szCs w:val="32"/>
          <w:highlight w:val="none"/>
        </w:rPr>
      </w:pPr>
      <w:bookmarkStart w:id="140" w:name="_Toc144974576"/>
      <w:bookmarkStart w:id="141" w:name="_Toc152045608"/>
      <w:bookmarkStart w:id="142" w:name="_Toc247085766"/>
      <w:bookmarkStart w:id="143" w:name="_Toc246996994"/>
      <w:bookmarkStart w:id="144" w:name="_Toc179632626"/>
      <w:bookmarkStart w:id="145" w:name="_Toc296602496"/>
      <w:bookmarkStart w:id="146" w:name="_Toc246996251"/>
      <w:bookmarkStart w:id="147" w:name="_Toc152042386"/>
      <w:r>
        <w:rPr>
          <w:rFonts w:hint="eastAsia" w:ascii="仿宋" w:hAnsi="仿宋" w:eastAsia="仿宋"/>
          <w:color w:val="auto"/>
          <w:kern w:val="0"/>
          <w:sz w:val="32"/>
          <w:szCs w:val="32"/>
          <w:highlight w:val="none"/>
        </w:rPr>
        <w:t>3.4 评标结果</w:t>
      </w:r>
      <w:bookmarkEnd w:id="140"/>
      <w:bookmarkEnd w:id="141"/>
      <w:bookmarkEnd w:id="142"/>
      <w:bookmarkEnd w:id="143"/>
      <w:bookmarkEnd w:id="144"/>
      <w:bookmarkEnd w:id="145"/>
      <w:bookmarkEnd w:id="146"/>
      <w:bookmarkEnd w:id="147"/>
    </w:p>
    <w:p w14:paraId="076F8944">
      <w:pPr>
        <w:shd w:val="clear" w:fill="FFFFFF" w:themeFill="background1"/>
        <w:spacing w:line="360" w:lineRule="auto"/>
        <w:ind w:firstLine="640" w:firstLineChars="200"/>
        <w:rPr>
          <w:rFonts w:hint="eastAsia" w:ascii="仿宋" w:hAnsi="仿宋" w:eastAsia="仿宋"/>
          <w:color w:val="auto"/>
          <w:kern w:val="0"/>
          <w:sz w:val="32"/>
          <w:szCs w:val="32"/>
          <w:highlight w:val="none"/>
        </w:rPr>
      </w:pPr>
      <w:r>
        <w:rPr>
          <w:rFonts w:hint="eastAsia" w:ascii="仿宋" w:hAnsi="仿宋" w:eastAsia="仿宋"/>
          <w:color w:val="auto"/>
          <w:kern w:val="0"/>
          <w:sz w:val="32"/>
          <w:szCs w:val="32"/>
          <w:highlight w:val="none"/>
        </w:rPr>
        <w:t>3.4.1 评标委员会按照得分由高到低的顺序推荐中标候选人。</w:t>
      </w:r>
    </w:p>
    <w:p w14:paraId="24021CF3">
      <w:pPr>
        <w:shd w:val="clear" w:fill="FFFFFF" w:themeFill="background1"/>
        <w:spacing w:line="360" w:lineRule="auto"/>
        <w:ind w:firstLine="640" w:firstLineChars="200"/>
        <w:rPr>
          <w:rFonts w:hint="eastAsia" w:ascii="仿宋" w:hAnsi="仿宋" w:eastAsia="仿宋"/>
          <w:color w:val="auto"/>
          <w:kern w:val="0"/>
          <w:sz w:val="32"/>
          <w:szCs w:val="32"/>
          <w:highlight w:val="none"/>
        </w:rPr>
      </w:pPr>
      <w:r>
        <w:rPr>
          <w:rFonts w:hint="eastAsia" w:ascii="仿宋" w:hAnsi="仿宋" w:eastAsia="仿宋"/>
          <w:color w:val="auto"/>
          <w:kern w:val="0"/>
          <w:sz w:val="32"/>
          <w:szCs w:val="32"/>
          <w:highlight w:val="none"/>
        </w:rPr>
        <w:t>3.4.2 评标委员会完成评标后，向招标人提交书面评标报告。</w:t>
      </w:r>
    </w:p>
    <w:p w14:paraId="7F5C6973">
      <w:pPr>
        <w:pStyle w:val="2"/>
        <w:shd w:val="clear" w:fill="FFFFFF" w:themeFill="background1"/>
        <w:rPr>
          <w:rFonts w:hint="eastAsia" w:eastAsia="方正小标宋简体"/>
          <w:color w:val="auto"/>
          <w:highlight w:val="none"/>
          <w:lang w:eastAsia="zh-CN"/>
        </w:rPr>
      </w:pPr>
      <w:r>
        <w:rPr>
          <w:color w:val="auto"/>
          <w:highlight w:val="none"/>
        </w:rPr>
        <w:br w:type="page"/>
      </w:r>
      <w:bookmarkStart w:id="148" w:name="_Toc15563"/>
      <w:bookmarkStart w:id="149" w:name="_Toc12514"/>
      <w:bookmarkStart w:id="150" w:name="_Toc16581"/>
      <w:r>
        <w:rPr>
          <w:rFonts w:hint="eastAsia" w:ascii="方正小标宋简体" w:hAnsi="方正小标宋简体" w:eastAsia="方正小标宋简体" w:cs="方正小标宋简体"/>
          <w:color w:val="auto"/>
          <w:sz w:val="44"/>
          <w:szCs w:val="44"/>
          <w:highlight w:val="none"/>
        </w:rPr>
        <w:t>第四章 政府采购合同格式</w:t>
      </w:r>
      <w:bookmarkEnd w:id="82"/>
      <w:bookmarkEnd w:id="148"/>
      <w:bookmarkEnd w:id="149"/>
      <w:r>
        <w:rPr>
          <w:rFonts w:hint="eastAsia" w:ascii="方正小标宋简体" w:hAnsi="方正小标宋简体" w:eastAsia="方正小标宋简体" w:cs="方正小标宋简体"/>
          <w:color w:val="auto"/>
          <w:sz w:val="44"/>
          <w:szCs w:val="44"/>
          <w:highlight w:val="none"/>
          <w:lang w:eastAsia="zh-CN"/>
        </w:rPr>
        <w:t>（</w:t>
      </w:r>
      <w:r>
        <w:rPr>
          <w:rFonts w:hint="eastAsia" w:ascii="方正小标宋简体" w:hAnsi="方正小标宋简体" w:eastAsia="方正小标宋简体" w:cs="方正小标宋简体"/>
          <w:color w:val="auto"/>
          <w:sz w:val="44"/>
          <w:szCs w:val="44"/>
          <w:highlight w:val="none"/>
          <w:lang w:val="en-US" w:eastAsia="zh-CN"/>
        </w:rPr>
        <w:t>仅供参考</w:t>
      </w:r>
      <w:r>
        <w:rPr>
          <w:rFonts w:hint="eastAsia" w:ascii="方正小标宋简体" w:hAnsi="方正小标宋简体" w:eastAsia="方正小标宋简体" w:cs="方正小标宋简体"/>
          <w:color w:val="auto"/>
          <w:sz w:val="44"/>
          <w:szCs w:val="44"/>
          <w:highlight w:val="none"/>
          <w:lang w:eastAsia="zh-CN"/>
        </w:rPr>
        <w:t>）</w:t>
      </w:r>
      <w:bookmarkEnd w:id="150"/>
    </w:p>
    <w:p w14:paraId="25881416">
      <w:pPr>
        <w:keepNext/>
        <w:keepLines/>
        <w:shd w:val="clear" w:fill="FFFFFF" w:themeFill="background1"/>
        <w:spacing w:before="260" w:after="260" w:line="416" w:lineRule="auto"/>
        <w:ind w:left="576" w:hanging="576"/>
        <w:jc w:val="center"/>
        <w:outlineLvl w:val="1"/>
        <w:rPr>
          <w:rFonts w:ascii="仿宋" w:hAnsi="仿宋" w:eastAsia="仿宋" w:cs="仿宋_GB2312"/>
          <w:b/>
          <w:color w:val="auto"/>
          <w:sz w:val="32"/>
          <w:szCs w:val="32"/>
          <w:highlight w:val="none"/>
        </w:rPr>
      </w:pPr>
      <w:bookmarkStart w:id="151" w:name="_Toc10738171"/>
      <w:bookmarkStart w:id="152" w:name="_Toc15633"/>
      <w:bookmarkStart w:id="153" w:name="_BookMark_1"/>
      <w:r>
        <w:rPr>
          <w:rFonts w:ascii="仿宋" w:hAnsi="仿宋" w:eastAsia="仿宋" w:cs="仿宋_GB2312"/>
          <w:b/>
          <w:color w:val="auto"/>
          <w:sz w:val="32"/>
          <w:szCs w:val="32"/>
          <w:highlight w:val="none"/>
        </w:rPr>
        <w:t>第一部分 合同协议书</w:t>
      </w:r>
      <w:bookmarkEnd w:id="151"/>
      <w:bookmarkEnd w:id="152"/>
    </w:p>
    <w:bookmarkEnd w:id="153"/>
    <w:p w14:paraId="00B8574B">
      <w:pPr>
        <w:shd w:val="clear" w:fill="FFFFFF" w:themeFill="background1"/>
        <w:spacing w:line="360" w:lineRule="auto"/>
        <w:rPr>
          <w:rFonts w:hint="eastAsia" w:ascii="仿宋" w:hAnsi="仿宋" w:eastAsia="仿宋" w:cs="仿宋_GB2312"/>
          <w:b/>
          <w:color w:val="auto"/>
          <w:sz w:val="32"/>
          <w:szCs w:val="32"/>
          <w:highlight w:val="none"/>
          <w:u w:val="single"/>
        </w:rPr>
      </w:pPr>
      <w:r>
        <w:rPr>
          <w:rFonts w:hint="eastAsia" w:ascii="仿宋" w:hAnsi="仿宋" w:eastAsia="仿宋" w:cs="仿宋_GB2312"/>
          <w:b/>
          <w:color w:val="auto"/>
          <w:sz w:val="32"/>
          <w:szCs w:val="32"/>
          <w:highlight w:val="none"/>
        </w:rPr>
        <w:t>发包人（全称）：</w:t>
      </w:r>
      <w:r>
        <w:rPr>
          <w:rFonts w:hint="eastAsia" w:ascii="仿宋" w:hAnsi="仿宋" w:eastAsia="仿宋" w:cs="仿宋_GB2312"/>
          <w:b/>
          <w:color w:val="auto"/>
          <w:sz w:val="32"/>
          <w:szCs w:val="32"/>
          <w:highlight w:val="none"/>
          <w:u w:val="single"/>
        </w:rPr>
        <w:t xml:space="preserve"> </w:t>
      </w:r>
      <w:r>
        <w:rPr>
          <w:rFonts w:ascii="仿宋" w:hAnsi="仿宋" w:eastAsia="仿宋" w:cs="仿宋_GB2312"/>
          <w:b/>
          <w:color w:val="auto"/>
          <w:sz w:val="32"/>
          <w:szCs w:val="32"/>
          <w:highlight w:val="none"/>
          <w:u w:val="single"/>
        </w:rPr>
        <w:t xml:space="preserve">                 </w:t>
      </w:r>
    </w:p>
    <w:p w14:paraId="3C80500B">
      <w:pPr>
        <w:shd w:val="clear" w:fill="FFFFFF" w:themeFill="background1"/>
        <w:spacing w:line="360" w:lineRule="auto"/>
        <w:rPr>
          <w:rFonts w:hint="eastAsia" w:ascii="仿宋" w:hAnsi="仿宋" w:eastAsia="仿宋" w:cs="仿宋_GB2312"/>
          <w:b/>
          <w:color w:val="auto"/>
          <w:sz w:val="32"/>
          <w:szCs w:val="32"/>
          <w:highlight w:val="none"/>
          <w:u w:val="single"/>
        </w:rPr>
      </w:pPr>
      <w:r>
        <w:rPr>
          <w:rFonts w:hint="eastAsia" w:ascii="仿宋" w:hAnsi="仿宋" w:eastAsia="仿宋" w:cs="仿宋_GB2312"/>
          <w:b/>
          <w:color w:val="auto"/>
          <w:sz w:val="32"/>
          <w:szCs w:val="32"/>
          <w:highlight w:val="none"/>
        </w:rPr>
        <w:t>承包人（全称）：</w:t>
      </w:r>
      <w:r>
        <w:rPr>
          <w:rFonts w:hint="eastAsia" w:ascii="仿宋" w:hAnsi="仿宋" w:eastAsia="仿宋" w:cs="仿宋_GB2312"/>
          <w:b/>
          <w:color w:val="auto"/>
          <w:sz w:val="32"/>
          <w:szCs w:val="32"/>
          <w:highlight w:val="none"/>
          <w:u w:val="single"/>
        </w:rPr>
        <w:t xml:space="preserve"> </w:t>
      </w:r>
      <w:r>
        <w:rPr>
          <w:rFonts w:ascii="仿宋" w:hAnsi="仿宋" w:eastAsia="仿宋" w:cs="仿宋_GB2312"/>
          <w:b/>
          <w:color w:val="auto"/>
          <w:sz w:val="32"/>
          <w:szCs w:val="32"/>
          <w:highlight w:val="none"/>
          <w:u w:val="single"/>
        </w:rPr>
        <w:t xml:space="preserve">                 </w:t>
      </w:r>
    </w:p>
    <w:p w14:paraId="54B44484">
      <w:pPr>
        <w:shd w:val="clear" w:fill="FFFFFF" w:themeFill="background1"/>
        <w:spacing w:line="360" w:lineRule="auto"/>
        <w:ind w:firstLine="640" w:firstLineChars="200"/>
        <w:rPr>
          <w:rFonts w:hint="eastAsia" w:ascii="仿宋" w:hAnsi="仿宋" w:eastAsia="仿宋" w:cs="仿宋_GB2312"/>
          <w:color w:val="auto"/>
          <w:sz w:val="32"/>
          <w:szCs w:val="32"/>
          <w:highlight w:val="none"/>
        </w:rPr>
      </w:pPr>
      <w:r>
        <w:rPr>
          <w:rFonts w:hint="eastAsia" w:ascii="仿宋" w:hAnsi="仿宋" w:eastAsia="仿宋" w:cs="仿宋_GB2312"/>
          <w:color w:val="auto"/>
          <w:sz w:val="32"/>
          <w:szCs w:val="32"/>
          <w:highlight w:val="none"/>
        </w:rPr>
        <w:t>根据《中华人民共和国合同法》、《中华人民共和国建筑法》及有关法律规定，遵循平等、自愿、公平和诚实信用的原则，双方就</w:t>
      </w:r>
      <w:r>
        <w:rPr>
          <w:rFonts w:hint="eastAsia" w:ascii="仿宋" w:hAnsi="仿宋" w:eastAsia="仿宋" w:cs="仿宋_GB2312"/>
          <w:color w:val="auto"/>
          <w:sz w:val="32"/>
          <w:szCs w:val="32"/>
          <w:highlight w:val="none"/>
          <w:u w:val="single"/>
        </w:rPr>
        <w:t xml:space="preserve">                         </w:t>
      </w:r>
      <w:r>
        <w:rPr>
          <w:rFonts w:hint="eastAsia" w:ascii="仿宋" w:hAnsi="仿宋" w:eastAsia="仿宋" w:cs="仿宋_GB2312"/>
          <w:color w:val="auto"/>
          <w:sz w:val="32"/>
          <w:szCs w:val="32"/>
          <w:highlight w:val="none"/>
        </w:rPr>
        <w:t>工程施工及有关事项协商一致，共同达成如下协议：</w:t>
      </w:r>
    </w:p>
    <w:p w14:paraId="76231840">
      <w:pPr>
        <w:shd w:val="clear" w:fill="FFFFFF" w:themeFill="background1"/>
        <w:rPr>
          <w:rFonts w:hint="eastAsia" w:ascii="仿宋" w:hAnsi="仿宋" w:eastAsia="仿宋" w:cs="仿宋_GB2312"/>
          <w:b/>
          <w:bCs/>
          <w:color w:val="auto"/>
          <w:sz w:val="32"/>
          <w:szCs w:val="32"/>
          <w:highlight w:val="none"/>
        </w:rPr>
      </w:pPr>
      <w:bookmarkStart w:id="154" w:name="_Toc351203481"/>
      <w:r>
        <w:rPr>
          <w:rFonts w:hint="eastAsia" w:ascii="仿宋" w:hAnsi="仿宋" w:eastAsia="仿宋" w:cs="仿宋_GB2312"/>
          <w:b/>
          <w:bCs/>
          <w:color w:val="auto"/>
          <w:sz w:val="32"/>
          <w:szCs w:val="32"/>
          <w:highlight w:val="none"/>
        </w:rPr>
        <w:t>一、工程概况</w:t>
      </w:r>
      <w:bookmarkEnd w:id="154"/>
    </w:p>
    <w:p w14:paraId="07D1BD51">
      <w:pPr>
        <w:shd w:val="clear" w:fill="FFFFFF" w:themeFill="background1"/>
        <w:spacing w:line="360" w:lineRule="auto"/>
        <w:ind w:firstLine="627" w:firstLineChars="196"/>
        <w:rPr>
          <w:rFonts w:hint="eastAsia" w:ascii="仿宋" w:hAnsi="仿宋" w:eastAsia="仿宋" w:cs="仿宋_GB2312"/>
          <w:color w:val="auto"/>
          <w:sz w:val="32"/>
          <w:szCs w:val="32"/>
          <w:highlight w:val="none"/>
          <w:u w:val="single"/>
        </w:rPr>
      </w:pPr>
      <w:r>
        <w:rPr>
          <w:rFonts w:hint="eastAsia" w:ascii="仿宋" w:hAnsi="仿宋" w:eastAsia="仿宋" w:cs="仿宋_GB2312"/>
          <w:bCs/>
          <w:color w:val="auto"/>
          <w:sz w:val="32"/>
          <w:szCs w:val="32"/>
          <w:highlight w:val="none"/>
        </w:rPr>
        <w:t>1.工程名称</w:t>
      </w:r>
      <w:r>
        <w:rPr>
          <w:rFonts w:hint="eastAsia" w:ascii="仿宋" w:hAnsi="仿宋" w:eastAsia="仿宋" w:cs="仿宋_GB2312"/>
          <w:color w:val="auto"/>
          <w:sz w:val="32"/>
          <w:szCs w:val="32"/>
          <w:highlight w:val="none"/>
        </w:rPr>
        <w:t>：</w:t>
      </w:r>
      <w:r>
        <w:rPr>
          <w:rFonts w:hint="eastAsia" w:ascii="仿宋" w:hAnsi="仿宋" w:eastAsia="仿宋" w:cs="仿宋_GB2312"/>
          <w:color w:val="auto"/>
          <w:sz w:val="32"/>
          <w:szCs w:val="32"/>
          <w:highlight w:val="none"/>
          <w:u w:val="single"/>
        </w:rPr>
        <w:t xml:space="preserve">                              </w:t>
      </w:r>
      <w:r>
        <w:rPr>
          <w:rFonts w:hint="eastAsia" w:ascii="仿宋" w:hAnsi="仿宋" w:eastAsia="仿宋" w:cs="仿宋_GB2312"/>
          <w:color w:val="auto"/>
          <w:sz w:val="32"/>
          <w:szCs w:val="32"/>
          <w:highlight w:val="none"/>
        </w:rPr>
        <w:t>。</w:t>
      </w:r>
    </w:p>
    <w:p w14:paraId="5C41F8F9">
      <w:pPr>
        <w:shd w:val="clear" w:fill="FFFFFF" w:themeFill="background1"/>
        <w:spacing w:line="360" w:lineRule="auto"/>
        <w:ind w:firstLine="627" w:firstLineChars="196"/>
        <w:rPr>
          <w:rFonts w:hint="eastAsia" w:ascii="仿宋" w:hAnsi="仿宋" w:eastAsia="仿宋" w:cs="仿宋_GB2312"/>
          <w:bCs/>
          <w:color w:val="auto"/>
          <w:sz w:val="32"/>
          <w:szCs w:val="32"/>
          <w:highlight w:val="none"/>
        </w:rPr>
      </w:pPr>
      <w:r>
        <w:rPr>
          <w:rFonts w:hint="eastAsia" w:ascii="仿宋" w:hAnsi="仿宋" w:eastAsia="仿宋" w:cs="仿宋_GB2312"/>
          <w:bCs/>
          <w:color w:val="auto"/>
          <w:sz w:val="32"/>
          <w:szCs w:val="32"/>
          <w:highlight w:val="none"/>
        </w:rPr>
        <w:t>2.工程地点：</w:t>
      </w:r>
      <w:r>
        <w:rPr>
          <w:rFonts w:hint="eastAsia" w:ascii="仿宋" w:hAnsi="仿宋" w:eastAsia="仿宋" w:cs="仿宋_GB2312"/>
          <w:color w:val="auto"/>
          <w:sz w:val="32"/>
          <w:szCs w:val="32"/>
          <w:highlight w:val="none"/>
          <w:u w:val="single"/>
        </w:rPr>
        <w:t xml:space="preserve">                              </w:t>
      </w:r>
      <w:r>
        <w:rPr>
          <w:rFonts w:hint="eastAsia" w:ascii="仿宋" w:hAnsi="仿宋" w:eastAsia="仿宋" w:cs="仿宋_GB2312"/>
          <w:color w:val="auto"/>
          <w:sz w:val="32"/>
          <w:szCs w:val="32"/>
          <w:highlight w:val="none"/>
        </w:rPr>
        <w:t>。</w:t>
      </w:r>
    </w:p>
    <w:p w14:paraId="21BF6B27">
      <w:pPr>
        <w:shd w:val="clear" w:fill="FFFFFF" w:themeFill="background1"/>
        <w:spacing w:line="360" w:lineRule="auto"/>
        <w:ind w:firstLine="627" w:firstLineChars="196"/>
        <w:rPr>
          <w:rFonts w:hint="eastAsia" w:ascii="仿宋" w:hAnsi="仿宋" w:eastAsia="仿宋" w:cs="仿宋_GB2312"/>
          <w:bCs/>
          <w:color w:val="auto"/>
          <w:sz w:val="32"/>
          <w:szCs w:val="32"/>
          <w:highlight w:val="none"/>
        </w:rPr>
      </w:pPr>
      <w:r>
        <w:rPr>
          <w:rFonts w:hint="eastAsia" w:ascii="仿宋" w:hAnsi="仿宋" w:eastAsia="仿宋" w:cs="仿宋_GB2312"/>
          <w:bCs/>
          <w:color w:val="auto"/>
          <w:sz w:val="32"/>
          <w:szCs w:val="32"/>
          <w:highlight w:val="none"/>
        </w:rPr>
        <w:t>3.工程立项批准文号：</w:t>
      </w:r>
      <w:r>
        <w:rPr>
          <w:rFonts w:hint="eastAsia" w:ascii="仿宋" w:hAnsi="仿宋" w:eastAsia="仿宋" w:cs="仿宋_GB2312"/>
          <w:color w:val="auto"/>
          <w:sz w:val="32"/>
          <w:szCs w:val="32"/>
          <w:highlight w:val="none"/>
          <w:u w:val="single"/>
        </w:rPr>
        <w:t xml:space="preserve">                            </w:t>
      </w:r>
      <w:r>
        <w:rPr>
          <w:rFonts w:hint="eastAsia" w:ascii="仿宋" w:hAnsi="仿宋" w:eastAsia="仿宋" w:cs="仿宋_GB2312"/>
          <w:bCs/>
          <w:color w:val="auto"/>
          <w:sz w:val="32"/>
          <w:szCs w:val="32"/>
          <w:highlight w:val="none"/>
        </w:rPr>
        <w:t>。</w:t>
      </w:r>
    </w:p>
    <w:p w14:paraId="32CD67C3">
      <w:pPr>
        <w:shd w:val="clear" w:fill="FFFFFF" w:themeFill="background1"/>
        <w:spacing w:line="360" w:lineRule="auto"/>
        <w:ind w:firstLine="627" w:firstLineChars="196"/>
        <w:rPr>
          <w:rFonts w:hint="eastAsia" w:ascii="仿宋" w:hAnsi="仿宋" w:eastAsia="仿宋" w:cs="仿宋_GB2312"/>
          <w:bCs/>
          <w:color w:val="auto"/>
          <w:sz w:val="32"/>
          <w:szCs w:val="32"/>
          <w:highlight w:val="none"/>
        </w:rPr>
      </w:pPr>
      <w:r>
        <w:rPr>
          <w:rFonts w:hint="eastAsia" w:ascii="仿宋" w:hAnsi="仿宋" w:eastAsia="仿宋" w:cs="仿宋_GB2312"/>
          <w:bCs/>
          <w:color w:val="auto"/>
          <w:sz w:val="32"/>
          <w:szCs w:val="32"/>
          <w:highlight w:val="none"/>
        </w:rPr>
        <w:t>4.资金来源：</w:t>
      </w:r>
      <w:r>
        <w:rPr>
          <w:rFonts w:hint="eastAsia" w:ascii="仿宋" w:hAnsi="仿宋" w:eastAsia="仿宋" w:cs="仿宋_GB2312"/>
          <w:color w:val="auto"/>
          <w:sz w:val="32"/>
          <w:szCs w:val="32"/>
          <w:highlight w:val="none"/>
          <w:u w:val="single"/>
        </w:rPr>
        <w:t xml:space="preserve">                                     </w:t>
      </w:r>
      <w:r>
        <w:rPr>
          <w:rFonts w:hint="eastAsia" w:ascii="仿宋" w:hAnsi="仿宋" w:eastAsia="仿宋" w:cs="仿宋_GB2312"/>
          <w:bCs/>
          <w:color w:val="auto"/>
          <w:sz w:val="32"/>
          <w:szCs w:val="32"/>
          <w:highlight w:val="none"/>
        </w:rPr>
        <w:t>。</w:t>
      </w:r>
    </w:p>
    <w:p w14:paraId="2FA50C4B">
      <w:pPr>
        <w:shd w:val="clear" w:fill="FFFFFF" w:themeFill="background1"/>
        <w:spacing w:line="360" w:lineRule="auto"/>
        <w:ind w:firstLine="627" w:firstLineChars="196"/>
        <w:rPr>
          <w:rFonts w:hint="eastAsia" w:ascii="仿宋" w:hAnsi="仿宋" w:eastAsia="仿宋" w:cs="仿宋_GB2312"/>
          <w:bCs/>
          <w:color w:val="auto"/>
          <w:sz w:val="32"/>
          <w:szCs w:val="32"/>
          <w:highlight w:val="none"/>
        </w:rPr>
      </w:pPr>
      <w:r>
        <w:rPr>
          <w:rFonts w:hint="eastAsia" w:ascii="仿宋" w:hAnsi="仿宋" w:eastAsia="仿宋" w:cs="仿宋_GB2312"/>
          <w:bCs/>
          <w:color w:val="auto"/>
          <w:sz w:val="32"/>
          <w:szCs w:val="32"/>
          <w:highlight w:val="none"/>
        </w:rPr>
        <w:t>5.工程内容：</w:t>
      </w:r>
      <w:r>
        <w:rPr>
          <w:rFonts w:hint="eastAsia" w:ascii="仿宋" w:hAnsi="仿宋" w:eastAsia="仿宋" w:cs="仿宋_GB2312"/>
          <w:color w:val="auto"/>
          <w:sz w:val="32"/>
          <w:szCs w:val="32"/>
          <w:highlight w:val="none"/>
          <w:u w:val="single"/>
        </w:rPr>
        <w:t xml:space="preserve">                                     </w:t>
      </w:r>
      <w:r>
        <w:rPr>
          <w:rFonts w:hint="eastAsia" w:ascii="仿宋" w:hAnsi="仿宋" w:eastAsia="仿宋" w:cs="仿宋_GB2312"/>
          <w:bCs/>
          <w:color w:val="auto"/>
          <w:sz w:val="32"/>
          <w:szCs w:val="32"/>
          <w:highlight w:val="none"/>
        </w:rPr>
        <w:t>。</w:t>
      </w:r>
    </w:p>
    <w:p w14:paraId="63D264EC">
      <w:pPr>
        <w:shd w:val="clear" w:fill="FFFFFF" w:themeFill="background1"/>
        <w:spacing w:line="360" w:lineRule="auto"/>
        <w:ind w:firstLine="627" w:firstLineChars="196"/>
        <w:rPr>
          <w:rFonts w:hint="eastAsia" w:ascii="仿宋" w:hAnsi="仿宋" w:eastAsia="仿宋" w:cs="仿宋_GB2312"/>
          <w:bCs/>
          <w:color w:val="auto"/>
          <w:sz w:val="32"/>
          <w:szCs w:val="32"/>
          <w:highlight w:val="none"/>
        </w:rPr>
      </w:pPr>
      <w:r>
        <w:rPr>
          <w:rFonts w:hint="eastAsia" w:ascii="仿宋" w:hAnsi="仿宋" w:eastAsia="仿宋" w:cs="仿宋_GB2312"/>
          <w:color w:val="auto"/>
          <w:sz w:val="32"/>
          <w:szCs w:val="32"/>
          <w:highlight w:val="none"/>
        </w:rPr>
        <w:t>群体工程应附《承包人承揽工程项目一览表》（附件1）。</w:t>
      </w:r>
    </w:p>
    <w:p w14:paraId="283E4A85">
      <w:pPr>
        <w:shd w:val="clear" w:fill="FFFFFF" w:themeFill="background1"/>
        <w:spacing w:line="360" w:lineRule="auto"/>
        <w:ind w:firstLine="627" w:firstLineChars="196"/>
        <w:rPr>
          <w:rFonts w:hint="eastAsia" w:ascii="仿宋" w:hAnsi="仿宋" w:eastAsia="仿宋" w:cs="仿宋_GB2312"/>
          <w:bCs/>
          <w:color w:val="auto"/>
          <w:sz w:val="32"/>
          <w:szCs w:val="32"/>
          <w:highlight w:val="none"/>
        </w:rPr>
      </w:pPr>
      <w:r>
        <w:rPr>
          <w:rFonts w:hint="eastAsia" w:ascii="仿宋" w:hAnsi="仿宋" w:eastAsia="仿宋" w:cs="仿宋_GB2312"/>
          <w:bCs/>
          <w:color w:val="auto"/>
          <w:sz w:val="32"/>
          <w:szCs w:val="32"/>
          <w:highlight w:val="none"/>
        </w:rPr>
        <w:t>6.工程承包范围：</w:t>
      </w:r>
    </w:p>
    <w:p w14:paraId="08EFF14C">
      <w:pPr>
        <w:shd w:val="clear" w:fill="FFFFFF" w:themeFill="background1"/>
        <w:spacing w:line="360" w:lineRule="auto"/>
        <w:ind w:firstLine="617" w:firstLineChars="193"/>
        <w:rPr>
          <w:rFonts w:hint="eastAsia" w:ascii="仿宋" w:hAnsi="仿宋" w:eastAsia="仿宋" w:cs="仿宋_GB2312"/>
          <w:color w:val="auto"/>
          <w:sz w:val="32"/>
          <w:szCs w:val="32"/>
          <w:highlight w:val="none"/>
        </w:rPr>
      </w:pPr>
      <w:r>
        <w:rPr>
          <w:rFonts w:hint="eastAsia" w:ascii="仿宋" w:hAnsi="仿宋" w:eastAsia="仿宋" w:cs="仿宋_GB2312"/>
          <w:color w:val="auto"/>
          <w:sz w:val="32"/>
          <w:szCs w:val="32"/>
          <w:highlight w:val="none"/>
          <w:u w:val="single"/>
        </w:rPr>
        <w:t xml:space="preserve">                                 </w:t>
      </w:r>
    </w:p>
    <w:p w14:paraId="250FBC82">
      <w:pPr>
        <w:shd w:val="clear" w:fill="FFFFFF" w:themeFill="background1"/>
        <w:spacing w:line="360" w:lineRule="auto"/>
        <w:ind w:firstLine="640" w:firstLineChars="200"/>
        <w:rPr>
          <w:rFonts w:hint="eastAsia" w:ascii="仿宋" w:hAnsi="仿宋" w:eastAsia="仿宋" w:cs="仿宋_GB2312"/>
          <w:color w:val="auto"/>
          <w:sz w:val="32"/>
          <w:szCs w:val="32"/>
          <w:highlight w:val="none"/>
        </w:rPr>
      </w:pPr>
      <w:r>
        <w:rPr>
          <w:rFonts w:hint="eastAsia" w:ascii="仿宋" w:hAnsi="仿宋" w:eastAsia="仿宋" w:cs="仿宋_GB2312"/>
          <w:color w:val="auto"/>
          <w:sz w:val="32"/>
          <w:szCs w:val="32"/>
          <w:highlight w:val="none"/>
          <w:u w:val="single"/>
        </w:rPr>
        <w:t>                               </w:t>
      </w:r>
      <w:r>
        <w:rPr>
          <w:rFonts w:hint="eastAsia" w:ascii="仿宋" w:hAnsi="仿宋" w:eastAsia="仿宋" w:cs="仿宋_GB2312"/>
          <w:color w:val="auto"/>
          <w:sz w:val="32"/>
          <w:szCs w:val="32"/>
          <w:highlight w:val="none"/>
        </w:rPr>
        <w:t>。</w:t>
      </w:r>
      <w:bookmarkStart w:id="155" w:name="_Toc351203482"/>
    </w:p>
    <w:p w14:paraId="0CDB0D93">
      <w:pPr>
        <w:shd w:val="clear" w:fill="FFFFFF" w:themeFill="background1"/>
        <w:rPr>
          <w:rFonts w:hint="eastAsia" w:ascii="仿宋" w:hAnsi="仿宋" w:eastAsia="仿宋" w:cs="仿宋_GB2312"/>
          <w:b/>
          <w:color w:val="auto"/>
          <w:sz w:val="32"/>
          <w:szCs w:val="32"/>
          <w:highlight w:val="none"/>
        </w:rPr>
      </w:pPr>
      <w:r>
        <w:rPr>
          <w:rFonts w:hint="eastAsia" w:ascii="仿宋" w:hAnsi="仿宋" w:eastAsia="仿宋" w:cs="仿宋_GB2312"/>
          <w:b/>
          <w:color w:val="auto"/>
          <w:sz w:val="32"/>
          <w:szCs w:val="32"/>
          <w:highlight w:val="none"/>
        </w:rPr>
        <w:t>二、合同工期</w:t>
      </w:r>
      <w:bookmarkEnd w:id="155"/>
    </w:p>
    <w:p w14:paraId="12DBCBEF">
      <w:pPr>
        <w:shd w:val="clear" w:fill="FFFFFF" w:themeFill="background1"/>
        <w:spacing w:line="360" w:lineRule="auto"/>
        <w:ind w:firstLine="459"/>
        <w:rPr>
          <w:rFonts w:hint="eastAsia" w:ascii="仿宋" w:hAnsi="仿宋" w:eastAsia="仿宋" w:cs="仿宋_GB2312"/>
          <w:color w:val="auto"/>
          <w:sz w:val="32"/>
          <w:szCs w:val="32"/>
          <w:highlight w:val="none"/>
        </w:rPr>
      </w:pPr>
      <w:r>
        <w:rPr>
          <w:rFonts w:hint="eastAsia" w:ascii="仿宋" w:hAnsi="仿宋" w:eastAsia="仿宋" w:cs="仿宋_GB2312"/>
          <w:color w:val="auto"/>
          <w:sz w:val="32"/>
          <w:szCs w:val="32"/>
          <w:highlight w:val="none"/>
        </w:rPr>
        <w:t>计划开工日期：</w:t>
      </w:r>
      <w:r>
        <w:rPr>
          <w:rFonts w:hint="eastAsia" w:ascii="仿宋" w:hAnsi="仿宋" w:eastAsia="仿宋" w:cs="仿宋_GB2312"/>
          <w:color w:val="auto"/>
          <w:sz w:val="32"/>
          <w:szCs w:val="32"/>
          <w:highlight w:val="none"/>
          <w:u w:val="single"/>
        </w:rPr>
        <w:t></w:t>
      </w:r>
      <w:r>
        <w:rPr>
          <w:rFonts w:hint="eastAsia" w:ascii="仿宋" w:hAnsi="仿宋" w:eastAsia="仿宋" w:cs="仿宋_GB2312"/>
          <w:color w:val="auto"/>
          <w:sz w:val="32"/>
          <w:szCs w:val="32"/>
          <w:highlight w:val="none"/>
        </w:rPr>
        <w:t>年</w:t>
      </w:r>
      <w:r>
        <w:rPr>
          <w:rFonts w:hint="eastAsia" w:ascii="仿宋" w:hAnsi="仿宋" w:eastAsia="仿宋" w:cs="仿宋_GB2312"/>
          <w:color w:val="auto"/>
          <w:sz w:val="32"/>
          <w:szCs w:val="32"/>
          <w:highlight w:val="none"/>
          <w:u w:val="single"/>
        </w:rPr>
        <w:t></w:t>
      </w:r>
      <w:r>
        <w:rPr>
          <w:rFonts w:hint="eastAsia" w:ascii="仿宋" w:hAnsi="仿宋" w:eastAsia="仿宋" w:cs="仿宋_GB2312"/>
          <w:color w:val="auto"/>
          <w:sz w:val="32"/>
          <w:szCs w:val="32"/>
          <w:highlight w:val="none"/>
        </w:rPr>
        <w:t>月</w:t>
      </w:r>
      <w:r>
        <w:rPr>
          <w:rFonts w:hint="eastAsia" w:ascii="仿宋" w:hAnsi="仿宋" w:eastAsia="仿宋" w:cs="仿宋_GB2312"/>
          <w:color w:val="auto"/>
          <w:sz w:val="32"/>
          <w:szCs w:val="32"/>
          <w:highlight w:val="none"/>
          <w:u w:val="single"/>
        </w:rPr>
        <w:t></w:t>
      </w:r>
      <w:r>
        <w:rPr>
          <w:rFonts w:hint="eastAsia" w:ascii="仿宋" w:hAnsi="仿宋" w:eastAsia="仿宋" w:cs="仿宋_GB2312"/>
          <w:color w:val="auto"/>
          <w:sz w:val="32"/>
          <w:szCs w:val="32"/>
          <w:highlight w:val="none"/>
        </w:rPr>
        <w:t>日。</w:t>
      </w:r>
    </w:p>
    <w:p w14:paraId="42869BE0">
      <w:pPr>
        <w:shd w:val="clear" w:fill="FFFFFF" w:themeFill="background1"/>
        <w:spacing w:line="360" w:lineRule="auto"/>
        <w:ind w:firstLine="459"/>
        <w:rPr>
          <w:rFonts w:hint="eastAsia" w:ascii="仿宋" w:hAnsi="仿宋" w:eastAsia="仿宋" w:cs="仿宋_GB2312"/>
          <w:color w:val="auto"/>
          <w:sz w:val="32"/>
          <w:szCs w:val="32"/>
          <w:highlight w:val="none"/>
        </w:rPr>
      </w:pPr>
      <w:r>
        <w:rPr>
          <w:rFonts w:hint="eastAsia" w:ascii="仿宋" w:hAnsi="仿宋" w:eastAsia="仿宋" w:cs="仿宋_GB2312"/>
          <w:color w:val="auto"/>
          <w:sz w:val="32"/>
          <w:szCs w:val="32"/>
          <w:highlight w:val="none"/>
        </w:rPr>
        <w:t>计划竣工日期：</w:t>
      </w:r>
      <w:r>
        <w:rPr>
          <w:rFonts w:hint="eastAsia" w:ascii="仿宋" w:hAnsi="仿宋" w:eastAsia="仿宋" w:cs="仿宋_GB2312"/>
          <w:color w:val="auto"/>
          <w:sz w:val="32"/>
          <w:szCs w:val="32"/>
          <w:highlight w:val="none"/>
          <w:u w:val="single"/>
        </w:rPr>
        <w:t></w:t>
      </w:r>
      <w:r>
        <w:rPr>
          <w:rFonts w:hint="eastAsia" w:ascii="仿宋" w:hAnsi="仿宋" w:eastAsia="仿宋" w:cs="仿宋_GB2312"/>
          <w:color w:val="auto"/>
          <w:sz w:val="32"/>
          <w:szCs w:val="32"/>
          <w:highlight w:val="none"/>
        </w:rPr>
        <w:t>年</w:t>
      </w:r>
      <w:r>
        <w:rPr>
          <w:rFonts w:hint="eastAsia" w:ascii="仿宋" w:hAnsi="仿宋" w:eastAsia="仿宋" w:cs="仿宋_GB2312"/>
          <w:color w:val="auto"/>
          <w:sz w:val="32"/>
          <w:szCs w:val="32"/>
          <w:highlight w:val="none"/>
          <w:u w:val="single"/>
        </w:rPr>
        <w:t></w:t>
      </w:r>
      <w:r>
        <w:rPr>
          <w:rFonts w:hint="eastAsia" w:ascii="仿宋" w:hAnsi="仿宋" w:eastAsia="仿宋" w:cs="仿宋_GB2312"/>
          <w:color w:val="auto"/>
          <w:sz w:val="32"/>
          <w:szCs w:val="32"/>
          <w:highlight w:val="none"/>
        </w:rPr>
        <w:t>月</w:t>
      </w:r>
      <w:r>
        <w:rPr>
          <w:rFonts w:hint="eastAsia" w:ascii="仿宋" w:hAnsi="仿宋" w:eastAsia="仿宋" w:cs="仿宋_GB2312"/>
          <w:color w:val="auto"/>
          <w:sz w:val="32"/>
          <w:szCs w:val="32"/>
          <w:highlight w:val="none"/>
          <w:u w:val="single"/>
        </w:rPr>
        <w:t></w:t>
      </w:r>
      <w:r>
        <w:rPr>
          <w:rFonts w:hint="eastAsia" w:ascii="仿宋" w:hAnsi="仿宋" w:eastAsia="仿宋" w:cs="仿宋_GB2312"/>
          <w:color w:val="auto"/>
          <w:sz w:val="32"/>
          <w:szCs w:val="32"/>
          <w:highlight w:val="none"/>
        </w:rPr>
        <w:t>日。</w:t>
      </w:r>
    </w:p>
    <w:p w14:paraId="4C0C1787">
      <w:pPr>
        <w:shd w:val="clear" w:fill="FFFFFF" w:themeFill="background1"/>
        <w:spacing w:line="360" w:lineRule="auto"/>
        <w:ind w:firstLine="459"/>
        <w:rPr>
          <w:rFonts w:hint="eastAsia" w:ascii="仿宋" w:hAnsi="仿宋" w:eastAsia="仿宋" w:cs="仿宋_GB2312"/>
          <w:color w:val="auto"/>
          <w:sz w:val="32"/>
          <w:szCs w:val="32"/>
          <w:highlight w:val="none"/>
        </w:rPr>
      </w:pPr>
      <w:r>
        <w:rPr>
          <w:rFonts w:hint="eastAsia" w:ascii="仿宋" w:hAnsi="仿宋" w:eastAsia="仿宋" w:cs="仿宋_GB2312"/>
          <w:color w:val="auto"/>
          <w:sz w:val="32"/>
          <w:szCs w:val="32"/>
          <w:highlight w:val="none"/>
        </w:rPr>
        <w:t>工期总日历天数：</w:t>
      </w:r>
      <w:r>
        <w:rPr>
          <w:rFonts w:hint="eastAsia" w:ascii="仿宋" w:hAnsi="仿宋" w:eastAsia="仿宋" w:cs="仿宋_GB2312"/>
          <w:color w:val="auto"/>
          <w:sz w:val="32"/>
          <w:szCs w:val="32"/>
          <w:highlight w:val="none"/>
          <w:u w:val="single"/>
        </w:rPr>
        <w:t></w:t>
      </w:r>
      <w:r>
        <w:rPr>
          <w:rFonts w:hint="eastAsia" w:ascii="仿宋" w:hAnsi="仿宋" w:eastAsia="仿宋" w:cs="仿宋_GB2312"/>
          <w:color w:val="auto"/>
          <w:sz w:val="32"/>
          <w:szCs w:val="32"/>
          <w:highlight w:val="none"/>
        </w:rPr>
        <w:t>天。工期总日历天数与根据前述计划开竣工日期计算的工期天数不一致的，以工期总日历天数为准。</w:t>
      </w:r>
    </w:p>
    <w:p w14:paraId="0F253C84">
      <w:pPr>
        <w:shd w:val="clear" w:fill="FFFFFF" w:themeFill="background1"/>
        <w:rPr>
          <w:rFonts w:hint="eastAsia" w:ascii="仿宋" w:hAnsi="仿宋" w:eastAsia="仿宋" w:cs="仿宋_GB2312"/>
          <w:b/>
          <w:color w:val="auto"/>
          <w:sz w:val="32"/>
          <w:szCs w:val="32"/>
          <w:highlight w:val="none"/>
        </w:rPr>
      </w:pPr>
      <w:bookmarkStart w:id="156" w:name="_Toc351203483"/>
      <w:r>
        <w:rPr>
          <w:rFonts w:hint="eastAsia" w:ascii="仿宋" w:hAnsi="仿宋" w:eastAsia="仿宋" w:cs="仿宋_GB2312"/>
          <w:b/>
          <w:color w:val="auto"/>
          <w:sz w:val="32"/>
          <w:szCs w:val="32"/>
          <w:highlight w:val="none"/>
        </w:rPr>
        <w:t>三、质量标准</w:t>
      </w:r>
      <w:bookmarkEnd w:id="156"/>
    </w:p>
    <w:p w14:paraId="1F023803">
      <w:pPr>
        <w:shd w:val="clear" w:fill="FFFFFF" w:themeFill="background1"/>
        <w:spacing w:line="360" w:lineRule="auto"/>
        <w:ind w:firstLine="459"/>
        <w:rPr>
          <w:rFonts w:hint="eastAsia" w:ascii="仿宋" w:hAnsi="仿宋" w:eastAsia="仿宋" w:cs="仿宋_GB2312"/>
          <w:color w:val="auto"/>
          <w:sz w:val="32"/>
          <w:szCs w:val="32"/>
          <w:highlight w:val="none"/>
        </w:rPr>
      </w:pPr>
      <w:r>
        <w:rPr>
          <w:rFonts w:hint="eastAsia" w:ascii="仿宋" w:hAnsi="仿宋" w:eastAsia="仿宋" w:cs="仿宋_GB2312"/>
          <w:color w:val="auto"/>
          <w:sz w:val="32"/>
          <w:szCs w:val="32"/>
          <w:highlight w:val="none"/>
        </w:rPr>
        <w:t>工程质量符合</w:t>
      </w:r>
      <w:r>
        <w:rPr>
          <w:rFonts w:hint="eastAsia" w:ascii="仿宋" w:hAnsi="仿宋" w:eastAsia="仿宋" w:cs="仿宋_GB2312"/>
          <w:color w:val="auto"/>
          <w:sz w:val="32"/>
          <w:szCs w:val="32"/>
          <w:highlight w:val="none"/>
          <w:u w:val="single"/>
        </w:rPr>
        <w:t></w:t>
      </w:r>
      <w:r>
        <w:rPr>
          <w:rFonts w:hint="eastAsia" w:ascii="仿宋" w:hAnsi="仿宋" w:eastAsia="仿宋" w:cs="仿宋_GB2312"/>
          <w:color w:val="auto"/>
          <w:sz w:val="32"/>
          <w:szCs w:val="32"/>
          <w:highlight w:val="none"/>
        </w:rPr>
        <w:t>标准。</w:t>
      </w:r>
    </w:p>
    <w:p w14:paraId="30312A45">
      <w:pPr>
        <w:shd w:val="clear" w:fill="FFFFFF" w:themeFill="background1"/>
        <w:rPr>
          <w:rFonts w:hint="eastAsia" w:ascii="仿宋" w:hAnsi="仿宋" w:eastAsia="仿宋" w:cs="仿宋_GB2312"/>
          <w:b/>
          <w:color w:val="auto"/>
          <w:sz w:val="32"/>
          <w:szCs w:val="32"/>
          <w:highlight w:val="none"/>
        </w:rPr>
      </w:pPr>
      <w:bookmarkStart w:id="157" w:name="_Toc351203484"/>
      <w:r>
        <w:rPr>
          <w:rFonts w:hint="eastAsia" w:ascii="仿宋" w:hAnsi="仿宋" w:eastAsia="仿宋" w:cs="仿宋_GB2312"/>
          <w:b/>
          <w:color w:val="auto"/>
          <w:sz w:val="32"/>
          <w:szCs w:val="32"/>
          <w:highlight w:val="none"/>
        </w:rPr>
        <w:t>四、签约合同价与合同价格形式</w:t>
      </w:r>
      <w:bookmarkEnd w:id="157"/>
    </w:p>
    <w:p w14:paraId="28B47E52">
      <w:pPr>
        <w:shd w:val="clear" w:fill="FFFFFF" w:themeFill="background1"/>
        <w:spacing w:line="360" w:lineRule="auto"/>
        <w:ind w:firstLine="640" w:firstLineChars="200"/>
        <w:rPr>
          <w:rFonts w:hint="eastAsia" w:ascii="仿宋" w:hAnsi="仿宋" w:eastAsia="仿宋" w:cs="仿宋_GB2312"/>
          <w:color w:val="auto"/>
          <w:sz w:val="32"/>
          <w:szCs w:val="32"/>
          <w:highlight w:val="none"/>
        </w:rPr>
      </w:pPr>
      <w:r>
        <w:rPr>
          <w:rFonts w:hint="eastAsia" w:ascii="仿宋" w:hAnsi="仿宋" w:eastAsia="仿宋" w:cs="仿宋_GB2312"/>
          <w:color w:val="auto"/>
          <w:sz w:val="32"/>
          <w:szCs w:val="32"/>
          <w:highlight w:val="none"/>
        </w:rPr>
        <w:t>1.签约合同价为：</w:t>
      </w:r>
    </w:p>
    <w:p w14:paraId="12A6C3DA">
      <w:pPr>
        <w:shd w:val="clear" w:fill="FFFFFF" w:themeFill="background1"/>
        <w:spacing w:line="360" w:lineRule="auto"/>
        <w:ind w:firstLine="800" w:firstLineChars="250"/>
        <w:rPr>
          <w:rFonts w:hint="eastAsia" w:ascii="仿宋" w:hAnsi="仿宋" w:eastAsia="仿宋" w:cs="仿宋_GB2312"/>
          <w:color w:val="auto"/>
          <w:sz w:val="32"/>
          <w:szCs w:val="32"/>
          <w:highlight w:val="none"/>
        </w:rPr>
      </w:pPr>
      <w:r>
        <w:rPr>
          <w:rFonts w:hint="eastAsia" w:ascii="仿宋" w:hAnsi="仿宋" w:eastAsia="仿宋" w:cs="仿宋_GB2312"/>
          <w:color w:val="auto"/>
          <w:sz w:val="32"/>
          <w:szCs w:val="32"/>
          <w:highlight w:val="none"/>
        </w:rPr>
        <w:t>人民币（大写）</w:t>
      </w:r>
      <w:r>
        <w:rPr>
          <w:rFonts w:hint="eastAsia" w:ascii="仿宋" w:hAnsi="仿宋" w:eastAsia="仿宋" w:cs="仿宋_GB2312"/>
          <w:color w:val="auto"/>
          <w:sz w:val="32"/>
          <w:szCs w:val="32"/>
          <w:highlight w:val="none"/>
          <w:u w:val="single"/>
        </w:rPr>
        <w:t xml:space="preserve">                 </w:t>
      </w:r>
      <w:r>
        <w:rPr>
          <w:rFonts w:hint="eastAsia" w:ascii="仿宋" w:hAnsi="仿宋" w:eastAsia="仿宋" w:cs="仿宋_GB2312"/>
          <w:color w:val="auto"/>
          <w:sz w:val="32"/>
          <w:szCs w:val="32"/>
          <w:highlight w:val="none"/>
        </w:rPr>
        <w:t>(</w:t>
      </w:r>
      <w:r>
        <w:rPr>
          <w:rFonts w:ascii="Calibri" w:hAnsi="Calibri" w:eastAsia="仿宋" w:cs="Calibri"/>
          <w:color w:val="auto"/>
          <w:sz w:val="32"/>
          <w:szCs w:val="32"/>
          <w:highlight w:val="none"/>
        </w:rPr>
        <w:t>¥</w:t>
      </w:r>
      <w:r>
        <w:rPr>
          <w:rFonts w:hint="eastAsia" w:ascii="仿宋" w:hAnsi="仿宋" w:eastAsia="仿宋" w:cs="仿宋_GB2312"/>
          <w:color w:val="auto"/>
          <w:sz w:val="32"/>
          <w:szCs w:val="32"/>
          <w:highlight w:val="none"/>
          <w:u w:val="single"/>
        </w:rPr>
        <w:t xml:space="preserve">            </w:t>
      </w:r>
      <w:r>
        <w:rPr>
          <w:rFonts w:hint="eastAsia" w:ascii="仿宋" w:hAnsi="仿宋" w:eastAsia="仿宋" w:cs="仿宋_GB2312"/>
          <w:color w:val="auto"/>
          <w:sz w:val="32"/>
          <w:szCs w:val="32"/>
          <w:highlight w:val="none"/>
        </w:rPr>
        <w:t>元)；</w:t>
      </w:r>
    </w:p>
    <w:p w14:paraId="4B73DA2C">
      <w:pPr>
        <w:shd w:val="clear" w:fill="FFFFFF" w:themeFill="background1"/>
        <w:spacing w:line="360" w:lineRule="auto"/>
        <w:ind w:firstLine="640" w:firstLineChars="200"/>
        <w:rPr>
          <w:rFonts w:hint="eastAsia" w:ascii="仿宋" w:hAnsi="仿宋" w:eastAsia="仿宋" w:cs="仿宋_GB2312"/>
          <w:color w:val="auto"/>
          <w:sz w:val="32"/>
          <w:szCs w:val="32"/>
          <w:highlight w:val="none"/>
        </w:rPr>
      </w:pPr>
      <w:r>
        <w:rPr>
          <w:rFonts w:hint="eastAsia" w:ascii="仿宋" w:hAnsi="仿宋" w:eastAsia="仿宋" w:cs="仿宋_GB2312"/>
          <w:color w:val="auto"/>
          <w:sz w:val="32"/>
          <w:szCs w:val="32"/>
          <w:highlight w:val="none"/>
        </w:rPr>
        <w:t>其中：</w:t>
      </w:r>
    </w:p>
    <w:p w14:paraId="28B75234">
      <w:pPr>
        <w:shd w:val="clear" w:fill="FFFFFF" w:themeFill="background1"/>
        <w:spacing w:line="360" w:lineRule="auto"/>
        <w:ind w:firstLine="640" w:firstLineChars="200"/>
        <w:rPr>
          <w:rFonts w:hint="eastAsia" w:ascii="仿宋" w:hAnsi="仿宋" w:eastAsia="仿宋" w:cs="仿宋_GB2312"/>
          <w:color w:val="auto"/>
          <w:sz w:val="32"/>
          <w:szCs w:val="32"/>
          <w:highlight w:val="none"/>
        </w:rPr>
      </w:pPr>
      <w:r>
        <w:rPr>
          <w:rFonts w:hint="eastAsia" w:ascii="仿宋" w:hAnsi="仿宋" w:eastAsia="仿宋" w:cs="仿宋_GB2312"/>
          <w:color w:val="auto"/>
          <w:sz w:val="32"/>
          <w:szCs w:val="32"/>
          <w:highlight w:val="none"/>
        </w:rPr>
        <w:t>（1）安全文明施工费：</w:t>
      </w:r>
    </w:p>
    <w:p w14:paraId="3E4FD247">
      <w:pPr>
        <w:shd w:val="clear" w:fill="FFFFFF" w:themeFill="background1"/>
        <w:spacing w:line="360" w:lineRule="auto"/>
        <w:ind w:firstLine="1440" w:firstLineChars="450"/>
        <w:rPr>
          <w:rFonts w:hint="eastAsia" w:ascii="仿宋" w:hAnsi="仿宋" w:eastAsia="仿宋" w:cs="仿宋_GB2312"/>
          <w:color w:val="auto"/>
          <w:sz w:val="32"/>
          <w:szCs w:val="32"/>
          <w:highlight w:val="none"/>
        </w:rPr>
      </w:pPr>
      <w:r>
        <w:rPr>
          <w:rFonts w:hint="eastAsia" w:ascii="仿宋" w:hAnsi="仿宋" w:eastAsia="仿宋" w:cs="仿宋_GB2312"/>
          <w:color w:val="auto"/>
          <w:sz w:val="32"/>
          <w:szCs w:val="32"/>
          <w:highlight w:val="none"/>
        </w:rPr>
        <w:t>人民币（大写）</w:t>
      </w:r>
      <w:r>
        <w:rPr>
          <w:rFonts w:hint="eastAsia" w:ascii="仿宋" w:hAnsi="仿宋" w:eastAsia="仿宋" w:cs="仿宋_GB2312"/>
          <w:color w:val="auto"/>
          <w:sz w:val="32"/>
          <w:szCs w:val="32"/>
          <w:highlight w:val="none"/>
          <w:u w:val="single"/>
        </w:rPr>
        <w:t xml:space="preserve">              </w:t>
      </w:r>
      <w:r>
        <w:rPr>
          <w:rFonts w:hint="eastAsia" w:ascii="仿宋" w:hAnsi="仿宋" w:eastAsia="仿宋" w:cs="仿宋_GB2312"/>
          <w:color w:val="auto"/>
          <w:sz w:val="32"/>
          <w:szCs w:val="32"/>
          <w:highlight w:val="none"/>
        </w:rPr>
        <w:t xml:space="preserve"> (</w:t>
      </w:r>
      <w:r>
        <w:rPr>
          <w:rFonts w:ascii="Calibri" w:hAnsi="Calibri" w:eastAsia="仿宋" w:cs="Calibri"/>
          <w:color w:val="auto"/>
          <w:sz w:val="32"/>
          <w:szCs w:val="32"/>
          <w:highlight w:val="none"/>
        </w:rPr>
        <w:t>¥</w:t>
      </w:r>
      <w:r>
        <w:rPr>
          <w:rFonts w:hint="eastAsia" w:ascii="仿宋" w:hAnsi="仿宋" w:eastAsia="仿宋" w:cs="仿宋_GB2312"/>
          <w:color w:val="auto"/>
          <w:sz w:val="32"/>
          <w:szCs w:val="32"/>
          <w:highlight w:val="none"/>
          <w:u w:val="single"/>
        </w:rPr>
        <w:t xml:space="preserve">          </w:t>
      </w:r>
      <w:r>
        <w:rPr>
          <w:rFonts w:hint="eastAsia" w:ascii="仿宋" w:hAnsi="仿宋" w:eastAsia="仿宋" w:cs="仿宋_GB2312"/>
          <w:color w:val="auto"/>
          <w:sz w:val="32"/>
          <w:szCs w:val="32"/>
          <w:highlight w:val="none"/>
        </w:rPr>
        <w:t>元)；</w:t>
      </w:r>
    </w:p>
    <w:p w14:paraId="06778DEB">
      <w:pPr>
        <w:shd w:val="clear" w:fill="FFFFFF" w:themeFill="background1"/>
        <w:spacing w:line="360" w:lineRule="auto"/>
        <w:ind w:firstLine="640" w:firstLineChars="200"/>
        <w:rPr>
          <w:rFonts w:hint="eastAsia" w:ascii="仿宋" w:hAnsi="仿宋" w:eastAsia="仿宋" w:cs="仿宋_GB2312"/>
          <w:color w:val="auto"/>
          <w:sz w:val="32"/>
          <w:szCs w:val="32"/>
          <w:highlight w:val="none"/>
        </w:rPr>
      </w:pPr>
      <w:r>
        <w:rPr>
          <w:rFonts w:hint="eastAsia" w:ascii="仿宋" w:hAnsi="仿宋" w:eastAsia="仿宋" w:cs="仿宋_GB2312"/>
          <w:color w:val="auto"/>
          <w:sz w:val="32"/>
          <w:szCs w:val="32"/>
          <w:highlight w:val="none"/>
        </w:rPr>
        <w:t>（2）材料和工程设备暂估价金额：</w:t>
      </w:r>
    </w:p>
    <w:p w14:paraId="4910B502">
      <w:pPr>
        <w:shd w:val="clear" w:fill="FFFFFF" w:themeFill="background1"/>
        <w:spacing w:line="360" w:lineRule="auto"/>
        <w:ind w:firstLine="1440" w:firstLineChars="450"/>
        <w:rPr>
          <w:rFonts w:hint="eastAsia" w:ascii="仿宋" w:hAnsi="仿宋" w:eastAsia="仿宋" w:cs="仿宋_GB2312"/>
          <w:color w:val="auto"/>
          <w:sz w:val="32"/>
          <w:szCs w:val="32"/>
          <w:highlight w:val="none"/>
        </w:rPr>
      </w:pPr>
      <w:r>
        <w:rPr>
          <w:rFonts w:hint="eastAsia" w:ascii="仿宋" w:hAnsi="仿宋" w:eastAsia="仿宋" w:cs="仿宋_GB2312"/>
          <w:color w:val="auto"/>
          <w:sz w:val="32"/>
          <w:szCs w:val="32"/>
          <w:highlight w:val="none"/>
        </w:rPr>
        <w:t>人民币（大写）</w:t>
      </w:r>
      <w:r>
        <w:rPr>
          <w:rFonts w:hint="eastAsia" w:ascii="仿宋" w:hAnsi="仿宋" w:eastAsia="仿宋" w:cs="仿宋_GB2312"/>
          <w:color w:val="auto"/>
          <w:sz w:val="32"/>
          <w:szCs w:val="32"/>
          <w:highlight w:val="none"/>
          <w:u w:val="single"/>
        </w:rPr>
        <w:t xml:space="preserve">              </w:t>
      </w:r>
      <w:r>
        <w:rPr>
          <w:rFonts w:hint="eastAsia" w:ascii="仿宋" w:hAnsi="仿宋" w:eastAsia="仿宋" w:cs="仿宋_GB2312"/>
          <w:color w:val="auto"/>
          <w:sz w:val="32"/>
          <w:szCs w:val="32"/>
          <w:highlight w:val="none"/>
        </w:rPr>
        <w:t xml:space="preserve"> (</w:t>
      </w:r>
      <w:r>
        <w:rPr>
          <w:rFonts w:ascii="Calibri" w:hAnsi="Calibri" w:eastAsia="仿宋" w:cs="Calibri"/>
          <w:color w:val="auto"/>
          <w:sz w:val="32"/>
          <w:szCs w:val="32"/>
          <w:highlight w:val="none"/>
        </w:rPr>
        <w:t>¥</w:t>
      </w:r>
      <w:r>
        <w:rPr>
          <w:rFonts w:hint="eastAsia" w:ascii="仿宋" w:hAnsi="仿宋" w:eastAsia="仿宋" w:cs="仿宋_GB2312"/>
          <w:color w:val="auto"/>
          <w:sz w:val="32"/>
          <w:szCs w:val="32"/>
          <w:highlight w:val="none"/>
          <w:u w:val="single"/>
        </w:rPr>
        <w:t xml:space="preserve">          </w:t>
      </w:r>
      <w:r>
        <w:rPr>
          <w:rFonts w:hint="eastAsia" w:ascii="仿宋" w:hAnsi="仿宋" w:eastAsia="仿宋" w:cs="仿宋_GB2312"/>
          <w:color w:val="auto"/>
          <w:sz w:val="32"/>
          <w:szCs w:val="32"/>
          <w:highlight w:val="none"/>
        </w:rPr>
        <w:t>元)；</w:t>
      </w:r>
    </w:p>
    <w:p w14:paraId="3B057829">
      <w:pPr>
        <w:shd w:val="clear" w:fill="FFFFFF" w:themeFill="background1"/>
        <w:spacing w:line="360" w:lineRule="auto"/>
        <w:ind w:firstLine="640" w:firstLineChars="200"/>
        <w:rPr>
          <w:rFonts w:hint="eastAsia" w:ascii="仿宋" w:hAnsi="仿宋" w:eastAsia="仿宋" w:cs="仿宋_GB2312"/>
          <w:color w:val="auto"/>
          <w:sz w:val="32"/>
          <w:szCs w:val="32"/>
          <w:highlight w:val="none"/>
        </w:rPr>
      </w:pPr>
      <w:r>
        <w:rPr>
          <w:rFonts w:hint="eastAsia" w:ascii="仿宋" w:hAnsi="仿宋" w:eastAsia="仿宋" w:cs="仿宋_GB2312"/>
          <w:color w:val="auto"/>
          <w:sz w:val="32"/>
          <w:szCs w:val="32"/>
          <w:highlight w:val="none"/>
        </w:rPr>
        <w:t>（3）专业工程暂估价金额：</w:t>
      </w:r>
    </w:p>
    <w:p w14:paraId="2AB1F7F7">
      <w:pPr>
        <w:shd w:val="clear" w:fill="FFFFFF" w:themeFill="background1"/>
        <w:spacing w:line="360" w:lineRule="auto"/>
        <w:ind w:firstLine="1440" w:firstLineChars="450"/>
        <w:rPr>
          <w:rFonts w:hint="eastAsia" w:ascii="仿宋" w:hAnsi="仿宋" w:eastAsia="仿宋" w:cs="仿宋_GB2312"/>
          <w:color w:val="auto"/>
          <w:sz w:val="32"/>
          <w:szCs w:val="32"/>
          <w:highlight w:val="none"/>
        </w:rPr>
      </w:pPr>
      <w:r>
        <w:rPr>
          <w:rFonts w:hint="eastAsia" w:ascii="仿宋" w:hAnsi="仿宋" w:eastAsia="仿宋" w:cs="仿宋_GB2312"/>
          <w:color w:val="auto"/>
          <w:sz w:val="32"/>
          <w:szCs w:val="32"/>
          <w:highlight w:val="none"/>
        </w:rPr>
        <w:t>人民币（大写）</w:t>
      </w:r>
      <w:r>
        <w:rPr>
          <w:rFonts w:hint="eastAsia" w:ascii="仿宋" w:hAnsi="仿宋" w:eastAsia="仿宋" w:cs="仿宋_GB2312"/>
          <w:color w:val="auto"/>
          <w:sz w:val="32"/>
          <w:szCs w:val="32"/>
          <w:highlight w:val="none"/>
          <w:u w:val="single"/>
        </w:rPr>
        <w:t xml:space="preserve">              </w:t>
      </w:r>
      <w:r>
        <w:rPr>
          <w:rFonts w:hint="eastAsia" w:ascii="仿宋" w:hAnsi="仿宋" w:eastAsia="仿宋" w:cs="仿宋_GB2312"/>
          <w:color w:val="auto"/>
          <w:sz w:val="32"/>
          <w:szCs w:val="32"/>
          <w:highlight w:val="none"/>
        </w:rPr>
        <w:t xml:space="preserve"> (</w:t>
      </w:r>
      <w:r>
        <w:rPr>
          <w:rFonts w:ascii="Calibri" w:hAnsi="Calibri" w:eastAsia="仿宋" w:cs="Calibri"/>
          <w:color w:val="auto"/>
          <w:sz w:val="32"/>
          <w:szCs w:val="32"/>
          <w:highlight w:val="none"/>
        </w:rPr>
        <w:t>¥</w:t>
      </w:r>
      <w:r>
        <w:rPr>
          <w:rFonts w:hint="eastAsia" w:ascii="仿宋" w:hAnsi="仿宋" w:eastAsia="仿宋" w:cs="仿宋_GB2312"/>
          <w:color w:val="auto"/>
          <w:sz w:val="32"/>
          <w:szCs w:val="32"/>
          <w:highlight w:val="none"/>
          <w:u w:val="single"/>
        </w:rPr>
        <w:t xml:space="preserve">          </w:t>
      </w:r>
      <w:r>
        <w:rPr>
          <w:rFonts w:hint="eastAsia" w:ascii="仿宋" w:hAnsi="仿宋" w:eastAsia="仿宋" w:cs="仿宋_GB2312"/>
          <w:color w:val="auto"/>
          <w:sz w:val="32"/>
          <w:szCs w:val="32"/>
          <w:highlight w:val="none"/>
        </w:rPr>
        <w:t>元)；</w:t>
      </w:r>
    </w:p>
    <w:p w14:paraId="5AEE6B6B">
      <w:pPr>
        <w:shd w:val="clear" w:fill="FFFFFF" w:themeFill="background1"/>
        <w:spacing w:line="360" w:lineRule="auto"/>
        <w:ind w:firstLine="640" w:firstLineChars="200"/>
        <w:rPr>
          <w:rFonts w:hint="eastAsia" w:ascii="仿宋" w:hAnsi="仿宋" w:eastAsia="仿宋" w:cs="仿宋_GB2312"/>
          <w:color w:val="auto"/>
          <w:sz w:val="32"/>
          <w:szCs w:val="32"/>
          <w:highlight w:val="none"/>
        </w:rPr>
      </w:pPr>
      <w:r>
        <w:rPr>
          <w:rFonts w:hint="eastAsia" w:ascii="仿宋" w:hAnsi="仿宋" w:eastAsia="仿宋" w:cs="仿宋_GB2312"/>
          <w:color w:val="auto"/>
          <w:sz w:val="32"/>
          <w:szCs w:val="32"/>
          <w:highlight w:val="none"/>
        </w:rPr>
        <w:t>（4）暂列金额：</w:t>
      </w:r>
    </w:p>
    <w:p w14:paraId="0E6B6060">
      <w:pPr>
        <w:shd w:val="clear" w:fill="FFFFFF" w:themeFill="background1"/>
        <w:spacing w:line="360" w:lineRule="auto"/>
        <w:ind w:firstLine="1440" w:firstLineChars="450"/>
        <w:rPr>
          <w:rFonts w:hint="eastAsia" w:ascii="仿宋" w:hAnsi="仿宋" w:eastAsia="仿宋" w:cs="仿宋_GB2312"/>
          <w:color w:val="auto"/>
          <w:sz w:val="32"/>
          <w:szCs w:val="32"/>
          <w:highlight w:val="none"/>
        </w:rPr>
      </w:pPr>
      <w:r>
        <w:rPr>
          <w:rFonts w:hint="eastAsia" w:ascii="仿宋" w:hAnsi="仿宋" w:eastAsia="仿宋" w:cs="仿宋_GB2312"/>
          <w:color w:val="auto"/>
          <w:sz w:val="32"/>
          <w:szCs w:val="32"/>
          <w:highlight w:val="none"/>
        </w:rPr>
        <w:t>人民币（大写）</w:t>
      </w:r>
      <w:r>
        <w:rPr>
          <w:rFonts w:hint="eastAsia" w:ascii="仿宋" w:hAnsi="仿宋" w:eastAsia="仿宋" w:cs="仿宋_GB2312"/>
          <w:color w:val="auto"/>
          <w:sz w:val="32"/>
          <w:szCs w:val="32"/>
          <w:highlight w:val="none"/>
          <w:u w:val="single"/>
        </w:rPr>
        <w:t xml:space="preserve">              </w:t>
      </w:r>
      <w:r>
        <w:rPr>
          <w:rFonts w:hint="eastAsia" w:ascii="仿宋" w:hAnsi="仿宋" w:eastAsia="仿宋" w:cs="仿宋_GB2312"/>
          <w:color w:val="auto"/>
          <w:sz w:val="32"/>
          <w:szCs w:val="32"/>
          <w:highlight w:val="none"/>
        </w:rPr>
        <w:t xml:space="preserve"> (</w:t>
      </w:r>
      <w:r>
        <w:rPr>
          <w:rFonts w:ascii="Calibri" w:hAnsi="Calibri" w:eastAsia="仿宋" w:cs="Calibri"/>
          <w:color w:val="auto"/>
          <w:sz w:val="32"/>
          <w:szCs w:val="32"/>
          <w:highlight w:val="none"/>
        </w:rPr>
        <w:t>¥</w:t>
      </w:r>
      <w:r>
        <w:rPr>
          <w:rFonts w:hint="eastAsia" w:ascii="仿宋" w:hAnsi="仿宋" w:eastAsia="仿宋" w:cs="仿宋_GB2312"/>
          <w:color w:val="auto"/>
          <w:sz w:val="32"/>
          <w:szCs w:val="32"/>
          <w:highlight w:val="none"/>
          <w:u w:val="single"/>
        </w:rPr>
        <w:t xml:space="preserve">          </w:t>
      </w:r>
      <w:r>
        <w:rPr>
          <w:rFonts w:hint="eastAsia" w:ascii="仿宋" w:hAnsi="仿宋" w:eastAsia="仿宋" w:cs="仿宋_GB2312"/>
          <w:color w:val="auto"/>
          <w:sz w:val="32"/>
          <w:szCs w:val="32"/>
          <w:highlight w:val="none"/>
        </w:rPr>
        <w:t>元)。</w:t>
      </w:r>
    </w:p>
    <w:p w14:paraId="4B84FCB0">
      <w:pPr>
        <w:shd w:val="clear" w:fill="FFFFFF" w:themeFill="background1"/>
        <w:spacing w:line="360" w:lineRule="auto"/>
        <w:ind w:firstLine="640" w:firstLineChars="200"/>
        <w:rPr>
          <w:rFonts w:hint="eastAsia" w:ascii="仿宋" w:hAnsi="仿宋" w:eastAsia="仿宋" w:cs="仿宋_GB2312"/>
          <w:color w:val="auto"/>
          <w:sz w:val="32"/>
          <w:szCs w:val="32"/>
          <w:highlight w:val="none"/>
        </w:rPr>
      </w:pPr>
      <w:r>
        <w:rPr>
          <w:rFonts w:hint="eastAsia" w:ascii="仿宋" w:hAnsi="仿宋" w:eastAsia="仿宋" w:cs="仿宋_GB2312"/>
          <w:color w:val="auto"/>
          <w:sz w:val="32"/>
          <w:szCs w:val="32"/>
          <w:highlight w:val="none"/>
        </w:rPr>
        <w:t>2.合同价格形式：</w:t>
      </w:r>
      <w:r>
        <w:rPr>
          <w:rFonts w:hint="eastAsia" w:ascii="仿宋" w:hAnsi="仿宋" w:eastAsia="仿宋" w:cs="仿宋_GB2312"/>
          <w:color w:val="auto"/>
          <w:sz w:val="32"/>
          <w:szCs w:val="32"/>
          <w:highlight w:val="none"/>
          <w:u w:val="single"/>
        </w:rPr>
        <w:t>                               </w:t>
      </w:r>
      <w:r>
        <w:rPr>
          <w:rFonts w:hint="eastAsia" w:ascii="仿宋" w:hAnsi="仿宋" w:eastAsia="仿宋" w:cs="仿宋_GB2312"/>
          <w:color w:val="auto"/>
          <w:sz w:val="32"/>
          <w:szCs w:val="32"/>
          <w:highlight w:val="none"/>
        </w:rPr>
        <w:t>。</w:t>
      </w:r>
    </w:p>
    <w:p w14:paraId="76CC5FDC">
      <w:pPr>
        <w:shd w:val="clear" w:fill="FFFFFF" w:themeFill="background1"/>
        <w:rPr>
          <w:rFonts w:hint="eastAsia" w:ascii="仿宋" w:hAnsi="仿宋" w:eastAsia="仿宋" w:cs="仿宋_GB2312"/>
          <w:b/>
          <w:color w:val="auto"/>
          <w:sz w:val="32"/>
          <w:szCs w:val="32"/>
          <w:highlight w:val="none"/>
        </w:rPr>
      </w:pPr>
      <w:bookmarkStart w:id="158" w:name="_Toc351203485"/>
      <w:r>
        <w:rPr>
          <w:rFonts w:hint="eastAsia" w:ascii="仿宋" w:hAnsi="仿宋" w:eastAsia="仿宋" w:cs="仿宋_GB2312"/>
          <w:b/>
          <w:color w:val="auto"/>
          <w:sz w:val="32"/>
          <w:szCs w:val="32"/>
          <w:highlight w:val="none"/>
        </w:rPr>
        <w:t>五、</w:t>
      </w:r>
      <w:bookmarkEnd w:id="158"/>
      <w:r>
        <w:rPr>
          <w:rFonts w:hint="eastAsia" w:ascii="仿宋" w:hAnsi="仿宋" w:eastAsia="仿宋" w:cs="仿宋_GB2312"/>
          <w:b/>
          <w:color w:val="auto"/>
          <w:sz w:val="32"/>
          <w:szCs w:val="32"/>
          <w:highlight w:val="none"/>
        </w:rPr>
        <w:t>项目经理</w:t>
      </w:r>
    </w:p>
    <w:p w14:paraId="3C1A3671">
      <w:pPr>
        <w:shd w:val="clear" w:fill="FFFFFF" w:themeFill="background1"/>
        <w:spacing w:line="360" w:lineRule="auto"/>
        <w:ind w:firstLine="640" w:firstLineChars="200"/>
        <w:rPr>
          <w:rFonts w:hint="eastAsia" w:ascii="仿宋" w:hAnsi="仿宋" w:eastAsia="仿宋" w:cs="仿宋_GB2312"/>
          <w:color w:val="auto"/>
          <w:sz w:val="32"/>
          <w:szCs w:val="32"/>
          <w:highlight w:val="none"/>
        </w:rPr>
      </w:pPr>
      <w:r>
        <w:rPr>
          <w:rFonts w:hint="eastAsia" w:ascii="仿宋" w:hAnsi="仿宋" w:eastAsia="仿宋" w:cs="仿宋_GB2312"/>
          <w:color w:val="auto"/>
          <w:sz w:val="32"/>
          <w:szCs w:val="32"/>
          <w:highlight w:val="none"/>
        </w:rPr>
        <w:t>承包人项目经理：</w:t>
      </w:r>
      <w:r>
        <w:rPr>
          <w:rFonts w:hint="eastAsia" w:ascii="仿宋" w:hAnsi="仿宋" w:eastAsia="仿宋" w:cs="仿宋_GB2312"/>
          <w:color w:val="auto"/>
          <w:sz w:val="32"/>
          <w:szCs w:val="32"/>
          <w:highlight w:val="none"/>
          <w:u w:val="single"/>
        </w:rPr>
        <w:t>                     </w:t>
      </w:r>
      <w:r>
        <w:rPr>
          <w:rFonts w:hint="eastAsia" w:ascii="仿宋" w:hAnsi="仿宋" w:eastAsia="仿宋" w:cs="仿宋_GB2312"/>
          <w:color w:val="auto"/>
          <w:sz w:val="32"/>
          <w:szCs w:val="32"/>
          <w:highlight w:val="none"/>
        </w:rPr>
        <w:t>。</w:t>
      </w:r>
    </w:p>
    <w:p w14:paraId="2F81C46A">
      <w:pPr>
        <w:shd w:val="clear" w:fill="FFFFFF" w:themeFill="background1"/>
        <w:rPr>
          <w:rFonts w:hint="eastAsia" w:ascii="仿宋" w:hAnsi="仿宋" w:eastAsia="仿宋" w:cs="仿宋_GB2312"/>
          <w:b/>
          <w:color w:val="auto"/>
          <w:sz w:val="32"/>
          <w:szCs w:val="32"/>
          <w:highlight w:val="none"/>
        </w:rPr>
      </w:pPr>
      <w:bookmarkStart w:id="159" w:name="_Toc351203486"/>
      <w:r>
        <w:rPr>
          <w:rFonts w:hint="eastAsia" w:ascii="仿宋" w:hAnsi="仿宋" w:eastAsia="仿宋" w:cs="仿宋_GB2312"/>
          <w:b/>
          <w:color w:val="auto"/>
          <w:sz w:val="32"/>
          <w:szCs w:val="32"/>
          <w:highlight w:val="none"/>
        </w:rPr>
        <w:t>六、合同文件构成</w:t>
      </w:r>
      <w:bookmarkEnd w:id="159"/>
    </w:p>
    <w:p w14:paraId="6DF2F9D8">
      <w:pPr>
        <w:shd w:val="clear" w:fill="FFFFFF" w:themeFill="background1"/>
        <w:spacing w:line="360" w:lineRule="auto"/>
        <w:ind w:firstLine="640" w:firstLineChars="200"/>
        <w:rPr>
          <w:rFonts w:hint="eastAsia" w:ascii="仿宋" w:hAnsi="仿宋" w:eastAsia="仿宋" w:cs="仿宋_GB2312"/>
          <w:bCs/>
          <w:color w:val="auto"/>
          <w:sz w:val="32"/>
          <w:szCs w:val="32"/>
          <w:highlight w:val="none"/>
        </w:rPr>
      </w:pPr>
      <w:r>
        <w:rPr>
          <w:rFonts w:hint="eastAsia" w:ascii="仿宋" w:hAnsi="仿宋" w:eastAsia="仿宋" w:cs="仿宋_GB2312"/>
          <w:bCs/>
          <w:color w:val="auto"/>
          <w:sz w:val="32"/>
          <w:szCs w:val="32"/>
          <w:highlight w:val="none"/>
        </w:rPr>
        <w:t>本协议书与下列文件一起构成合同文件：</w:t>
      </w:r>
    </w:p>
    <w:p w14:paraId="56787E7F">
      <w:pPr>
        <w:shd w:val="clear" w:fill="FFFFFF" w:themeFill="background1"/>
        <w:autoSpaceDE w:val="0"/>
        <w:autoSpaceDN w:val="0"/>
        <w:adjustRightInd w:val="0"/>
        <w:spacing w:line="360" w:lineRule="auto"/>
        <w:ind w:firstLine="640" w:firstLineChars="200"/>
        <w:jc w:val="left"/>
        <w:rPr>
          <w:rFonts w:hint="eastAsia" w:ascii="仿宋" w:hAnsi="仿宋" w:eastAsia="仿宋" w:cs="仿宋_GB2312"/>
          <w:color w:val="auto"/>
          <w:sz w:val="32"/>
          <w:szCs w:val="32"/>
          <w:highlight w:val="none"/>
        </w:rPr>
      </w:pPr>
      <w:r>
        <w:rPr>
          <w:rFonts w:hint="eastAsia" w:ascii="仿宋" w:hAnsi="仿宋" w:eastAsia="仿宋" w:cs="仿宋_GB2312"/>
          <w:color w:val="auto"/>
          <w:sz w:val="32"/>
          <w:szCs w:val="32"/>
          <w:highlight w:val="none"/>
        </w:rPr>
        <w:t>（1）中标通知书（如果有）；</w:t>
      </w:r>
    </w:p>
    <w:p w14:paraId="686F4D72">
      <w:pPr>
        <w:shd w:val="clear" w:fill="FFFFFF" w:themeFill="background1"/>
        <w:autoSpaceDE w:val="0"/>
        <w:autoSpaceDN w:val="0"/>
        <w:adjustRightInd w:val="0"/>
        <w:spacing w:line="360" w:lineRule="auto"/>
        <w:ind w:firstLine="640" w:firstLineChars="200"/>
        <w:jc w:val="left"/>
        <w:rPr>
          <w:rFonts w:hint="eastAsia" w:ascii="仿宋" w:hAnsi="仿宋" w:eastAsia="仿宋" w:cs="仿宋_GB2312"/>
          <w:color w:val="auto"/>
          <w:sz w:val="32"/>
          <w:szCs w:val="32"/>
          <w:highlight w:val="none"/>
        </w:rPr>
      </w:pPr>
      <w:r>
        <w:rPr>
          <w:rFonts w:hint="eastAsia" w:ascii="仿宋" w:hAnsi="仿宋" w:eastAsia="仿宋" w:cs="仿宋_GB2312"/>
          <w:color w:val="auto"/>
          <w:sz w:val="32"/>
          <w:szCs w:val="32"/>
          <w:highlight w:val="none"/>
        </w:rPr>
        <w:t>（2）投标函及其附录（如果有）；</w:t>
      </w:r>
    </w:p>
    <w:p w14:paraId="4A9C50B9">
      <w:pPr>
        <w:shd w:val="clear" w:fill="FFFFFF" w:themeFill="background1"/>
        <w:autoSpaceDE w:val="0"/>
        <w:autoSpaceDN w:val="0"/>
        <w:adjustRightInd w:val="0"/>
        <w:spacing w:line="360" w:lineRule="auto"/>
        <w:ind w:firstLine="640" w:firstLineChars="200"/>
        <w:jc w:val="left"/>
        <w:rPr>
          <w:rFonts w:hint="eastAsia" w:ascii="仿宋" w:hAnsi="仿宋" w:eastAsia="仿宋" w:cs="仿宋_GB2312"/>
          <w:color w:val="auto"/>
          <w:sz w:val="32"/>
          <w:szCs w:val="32"/>
          <w:highlight w:val="none"/>
        </w:rPr>
      </w:pPr>
      <w:r>
        <w:rPr>
          <w:rFonts w:hint="eastAsia" w:ascii="仿宋" w:hAnsi="仿宋" w:eastAsia="仿宋" w:cs="仿宋_GB2312"/>
          <w:color w:val="auto"/>
          <w:sz w:val="32"/>
          <w:szCs w:val="32"/>
          <w:highlight w:val="none"/>
        </w:rPr>
        <w:t>（3）专用合同条款及其附件；</w:t>
      </w:r>
    </w:p>
    <w:p w14:paraId="6D75ADBD">
      <w:pPr>
        <w:shd w:val="clear" w:fill="FFFFFF" w:themeFill="background1"/>
        <w:autoSpaceDE w:val="0"/>
        <w:autoSpaceDN w:val="0"/>
        <w:adjustRightInd w:val="0"/>
        <w:spacing w:line="360" w:lineRule="auto"/>
        <w:ind w:firstLine="640" w:firstLineChars="200"/>
        <w:jc w:val="left"/>
        <w:rPr>
          <w:rFonts w:hint="eastAsia" w:ascii="仿宋" w:hAnsi="仿宋" w:eastAsia="仿宋" w:cs="仿宋_GB2312"/>
          <w:color w:val="auto"/>
          <w:sz w:val="32"/>
          <w:szCs w:val="32"/>
          <w:highlight w:val="none"/>
        </w:rPr>
      </w:pPr>
      <w:r>
        <w:rPr>
          <w:rFonts w:hint="eastAsia" w:ascii="仿宋" w:hAnsi="仿宋" w:eastAsia="仿宋" w:cs="仿宋_GB2312"/>
          <w:color w:val="auto"/>
          <w:sz w:val="32"/>
          <w:szCs w:val="32"/>
          <w:highlight w:val="none"/>
        </w:rPr>
        <w:t>（4）通用合同条款；</w:t>
      </w:r>
    </w:p>
    <w:p w14:paraId="03B7B003">
      <w:pPr>
        <w:shd w:val="clear" w:fill="FFFFFF" w:themeFill="background1"/>
        <w:autoSpaceDE w:val="0"/>
        <w:autoSpaceDN w:val="0"/>
        <w:adjustRightInd w:val="0"/>
        <w:spacing w:line="360" w:lineRule="auto"/>
        <w:ind w:firstLine="640" w:firstLineChars="200"/>
        <w:jc w:val="left"/>
        <w:rPr>
          <w:rFonts w:hint="eastAsia" w:ascii="仿宋" w:hAnsi="仿宋" w:eastAsia="仿宋" w:cs="仿宋_GB2312"/>
          <w:color w:val="auto"/>
          <w:sz w:val="32"/>
          <w:szCs w:val="32"/>
          <w:highlight w:val="none"/>
        </w:rPr>
      </w:pPr>
      <w:r>
        <w:rPr>
          <w:rFonts w:hint="eastAsia" w:ascii="仿宋" w:hAnsi="仿宋" w:eastAsia="仿宋" w:cs="仿宋_GB2312"/>
          <w:color w:val="auto"/>
          <w:sz w:val="32"/>
          <w:szCs w:val="32"/>
          <w:highlight w:val="none"/>
        </w:rPr>
        <w:t>（5）技术标准和要求；</w:t>
      </w:r>
    </w:p>
    <w:p w14:paraId="44C5301E">
      <w:pPr>
        <w:shd w:val="clear" w:fill="FFFFFF" w:themeFill="background1"/>
        <w:autoSpaceDE w:val="0"/>
        <w:autoSpaceDN w:val="0"/>
        <w:adjustRightInd w:val="0"/>
        <w:spacing w:line="360" w:lineRule="auto"/>
        <w:ind w:firstLine="640" w:firstLineChars="200"/>
        <w:jc w:val="left"/>
        <w:rPr>
          <w:rFonts w:hint="eastAsia" w:ascii="仿宋" w:hAnsi="仿宋" w:eastAsia="仿宋" w:cs="仿宋_GB2312"/>
          <w:color w:val="auto"/>
          <w:sz w:val="32"/>
          <w:szCs w:val="32"/>
          <w:highlight w:val="none"/>
        </w:rPr>
      </w:pPr>
      <w:r>
        <w:rPr>
          <w:rFonts w:hint="eastAsia" w:ascii="仿宋" w:hAnsi="仿宋" w:eastAsia="仿宋" w:cs="仿宋_GB2312"/>
          <w:color w:val="auto"/>
          <w:sz w:val="32"/>
          <w:szCs w:val="32"/>
          <w:highlight w:val="none"/>
        </w:rPr>
        <w:t>（6）图纸；</w:t>
      </w:r>
    </w:p>
    <w:p w14:paraId="61502D0A">
      <w:pPr>
        <w:shd w:val="clear" w:fill="FFFFFF" w:themeFill="background1"/>
        <w:autoSpaceDE w:val="0"/>
        <w:autoSpaceDN w:val="0"/>
        <w:adjustRightInd w:val="0"/>
        <w:spacing w:line="360" w:lineRule="auto"/>
        <w:ind w:firstLine="640" w:firstLineChars="200"/>
        <w:jc w:val="left"/>
        <w:rPr>
          <w:rFonts w:hint="eastAsia" w:ascii="仿宋" w:hAnsi="仿宋" w:eastAsia="仿宋" w:cs="仿宋_GB2312"/>
          <w:color w:val="auto"/>
          <w:sz w:val="32"/>
          <w:szCs w:val="32"/>
          <w:highlight w:val="none"/>
        </w:rPr>
      </w:pPr>
      <w:r>
        <w:rPr>
          <w:rFonts w:hint="eastAsia" w:ascii="仿宋" w:hAnsi="仿宋" w:eastAsia="仿宋" w:cs="仿宋_GB2312"/>
          <w:color w:val="auto"/>
          <w:sz w:val="32"/>
          <w:szCs w:val="32"/>
          <w:highlight w:val="none"/>
        </w:rPr>
        <w:t>（7）已标价工程量清单或预算书；</w:t>
      </w:r>
    </w:p>
    <w:p w14:paraId="0F2FA5C0">
      <w:pPr>
        <w:shd w:val="clear" w:fill="FFFFFF" w:themeFill="background1"/>
        <w:autoSpaceDE w:val="0"/>
        <w:autoSpaceDN w:val="0"/>
        <w:adjustRightInd w:val="0"/>
        <w:spacing w:line="360" w:lineRule="auto"/>
        <w:ind w:firstLine="640" w:firstLineChars="200"/>
        <w:jc w:val="left"/>
        <w:rPr>
          <w:rFonts w:hint="eastAsia" w:ascii="仿宋" w:hAnsi="仿宋" w:eastAsia="仿宋" w:cs="仿宋_GB2312"/>
          <w:color w:val="auto"/>
          <w:sz w:val="32"/>
          <w:szCs w:val="32"/>
          <w:highlight w:val="none"/>
        </w:rPr>
      </w:pPr>
      <w:r>
        <w:rPr>
          <w:rFonts w:hint="eastAsia" w:ascii="仿宋" w:hAnsi="仿宋" w:eastAsia="仿宋" w:cs="仿宋_GB2312"/>
          <w:color w:val="auto"/>
          <w:sz w:val="32"/>
          <w:szCs w:val="32"/>
          <w:highlight w:val="none"/>
        </w:rPr>
        <w:t>（8）其他合同文件。</w:t>
      </w:r>
    </w:p>
    <w:p w14:paraId="02BFF0B9">
      <w:pPr>
        <w:shd w:val="clear" w:fill="FFFFFF" w:themeFill="background1"/>
        <w:autoSpaceDE w:val="0"/>
        <w:autoSpaceDN w:val="0"/>
        <w:adjustRightInd w:val="0"/>
        <w:spacing w:line="360" w:lineRule="auto"/>
        <w:ind w:firstLine="640" w:firstLineChars="200"/>
        <w:jc w:val="left"/>
        <w:rPr>
          <w:rFonts w:hint="eastAsia" w:ascii="仿宋" w:hAnsi="仿宋" w:eastAsia="仿宋" w:cs="仿宋_GB2312"/>
          <w:color w:val="auto"/>
          <w:sz w:val="32"/>
          <w:szCs w:val="32"/>
          <w:highlight w:val="none"/>
        </w:rPr>
      </w:pPr>
      <w:r>
        <w:rPr>
          <w:rFonts w:hint="eastAsia" w:ascii="仿宋" w:hAnsi="仿宋" w:eastAsia="仿宋" w:cs="仿宋_GB2312"/>
          <w:color w:val="auto"/>
          <w:sz w:val="32"/>
          <w:szCs w:val="32"/>
          <w:highlight w:val="none"/>
        </w:rPr>
        <w:t>在合同订立及履行过程中形成的与合同有关的文件均构成合同文件组成部分。</w:t>
      </w:r>
    </w:p>
    <w:p w14:paraId="27A94CE7">
      <w:pPr>
        <w:shd w:val="clear" w:fill="FFFFFF" w:themeFill="background1"/>
        <w:autoSpaceDE w:val="0"/>
        <w:autoSpaceDN w:val="0"/>
        <w:adjustRightInd w:val="0"/>
        <w:spacing w:line="360" w:lineRule="auto"/>
        <w:ind w:firstLine="640" w:firstLineChars="200"/>
        <w:jc w:val="left"/>
        <w:rPr>
          <w:rFonts w:hint="eastAsia" w:ascii="仿宋" w:hAnsi="仿宋" w:eastAsia="仿宋" w:cs="仿宋_GB2312"/>
          <w:color w:val="auto"/>
          <w:sz w:val="32"/>
          <w:szCs w:val="32"/>
          <w:highlight w:val="none"/>
        </w:rPr>
      </w:pPr>
      <w:r>
        <w:rPr>
          <w:rFonts w:hint="eastAsia" w:ascii="仿宋" w:hAnsi="仿宋" w:eastAsia="仿宋" w:cs="仿宋_GB2312"/>
          <w:color w:val="auto"/>
          <w:sz w:val="32"/>
          <w:szCs w:val="32"/>
          <w:highlight w:val="none"/>
        </w:rPr>
        <w:t>上述各项合同文件包括合同当事人就该项合同文件所作出的补充和修改，属于同一类内容的文件，应以最新签署的为准。专用合同条款及其附件须经合同当事人签字或盖章。</w:t>
      </w:r>
    </w:p>
    <w:p w14:paraId="68F37D0D">
      <w:pPr>
        <w:shd w:val="clear" w:fill="FFFFFF" w:themeFill="background1"/>
        <w:rPr>
          <w:rFonts w:hint="eastAsia" w:ascii="仿宋" w:hAnsi="仿宋" w:eastAsia="仿宋" w:cs="仿宋_GB2312"/>
          <w:b/>
          <w:color w:val="auto"/>
          <w:sz w:val="32"/>
          <w:szCs w:val="32"/>
          <w:highlight w:val="none"/>
        </w:rPr>
      </w:pPr>
      <w:bookmarkStart w:id="160" w:name="_Toc351203487"/>
      <w:r>
        <w:rPr>
          <w:rFonts w:hint="eastAsia" w:ascii="仿宋" w:hAnsi="仿宋" w:eastAsia="仿宋" w:cs="仿宋_GB2312"/>
          <w:b/>
          <w:color w:val="auto"/>
          <w:sz w:val="32"/>
          <w:szCs w:val="32"/>
          <w:highlight w:val="none"/>
        </w:rPr>
        <w:t>七、承诺</w:t>
      </w:r>
      <w:bookmarkEnd w:id="160"/>
    </w:p>
    <w:p w14:paraId="40A8C0F1">
      <w:pPr>
        <w:shd w:val="clear" w:fill="FFFFFF" w:themeFill="background1"/>
        <w:spacing w:line="360" w:lineRule="auto"/>
        <w:ind w:firstLine="640" w:firstLineChars="200"/>
        <w:rPr>
          <w:rFonts w:hint="eastAsia" w:ascii="仿宋" w:hAnsi="仿宋" w:eastAsia="仿宋" w:cs="仿宋_GB2312"/>
          <w:bCs/>
          <w:color w:val="auto"/>
          <w:sz w:val="32"/>
          <w:szCs w:val="32"/>
          <w:highlight w:val="none"/>
        </w:rPr>
      </w:pPr>
      <w:r>
        <w:rPr>
          <w:rFonts w:hint="eastAsia" w:ascii="仿宋" w:hAnsi="仿宋" w:eastAsia="仿宋" w:cs="仿宋_GB2312"/>
          <w:bCs/>
          <w:color w:val="auto"/>
          <w:sz w:val="32"/>
          <w:szCs w:val="32"/>
          <w:highlight w:val="none"/>
        </w:rPr>
        <w:t>1.发包人承诺按照法律规定履行项目审批手续、筹集工程建设资金并按照合同约定的期限和方式支付合同价款。</w:t>
      </w:r>
    </w:p>
    <w:p w14:paraId="01197A88">
      <w:pPr>
        <w:shd w:val="clear" w:fill="FFFFFF" w:themeFill="background1"/>
        <w:spacing w:line="360" w:lineRule="auto"/>
        <w:ind w:firstLine="640" w:firstLineChars="200"/>
        <w:rPr>
          <w:rFonts w:hint="eastAsia" w:ascii="仿宋" w:hAnsi="仿宋" w:eastAsia="仿宋" w:cs="仿宋_GB2312"/>
          <w:bCs/>
          <w:color w:val="auto"/>
          <w:sz w:val="32"/>
          <w:szCs w:val="32"/>
          <w:highlight w:val="none"/>
        </w:rPr>
      </w:pPr>
      <w:r>
        <w:rPr>
          <w:rFonts w:hint="eastAsia" w:ascii="仿宋" w:hAnsi="仿宋" w:eastAsia="仿宋" w:cs="仿宋_GB2312"/>
          <w:bCs/>
          <w:color w:val="auto"/>
          <w:sz w:val="32"/>
          <w:szCs w:val="32"/>
          <w:highlight w:val="none"/>
        </w:rPr>
        <w:t>2.承包人承诺按照法律规定及合同约定组织完成工程施工，确保工程质量和安全，不进行转包及违法分包，并在缺陷责任期及保修期内承担相应的工程维修责任。</w:t>
      </w:r>
    </w:p>
    <w:p w14:paraId="6F33212F">
      <w:pPr>
        <w:shd w:val="clear" w:fill="FFFFFF" w:themeFill="background1"/>
        <w:spacing w:line="360" w:lineRule="auto"/>
        <w:ind w:firstLine="640" w:firstLineChars="200"/>
        <w:rPr>
          <w:rFonts w:hint="eastAsia" w:ascii="仿宋" w:hAnsi="仿宋" w:eastAsia="仿宋" w:cs="仿宋_GB2312"/>
          <w:bCs/>
          <w:color w:val="auto"/>
          <w:sz w:val="32"/>
          <w:szCs w:val="32"/>
          <w:highlight w:val="none"/>
        </w:rPr>
      </w:pPr>
      <w:r>
        <w:rPr>
          <w:rFonts w:hint="eastAsia" w:ascii="仿宋" w:hAnsi="仿宋" w:eastAsia="仿宋" w:cs="仿宋_GB2312"/>
          <w:bCs/>
          <w:color w:val="auto"/>
          <w:sz w:val="32"/>
          <w:szCs w:val="32"/>
          <w:highlight w:val="none"/>
        </w:rPr>
        <w:t>3.发包人和承包人通过招投标形式签订合同的，双方理解并承诺不再就同一工程另行签订与合同实质性内容相背离的协议。</w:t>
      </w:r>
    </w:p>
    <w:p w14:paraId="4CB74318">
      <w:pPr>
        <w:shd w:val="clear" w:fill="FFFFFF" w:themeFill="background1"/>
        <w:rPr>
          <w:rFonts w:hint="eastAsia" w:ascii="仿宋" w:hAnsi="仿宋" w:eastAsia="仿宋" w:cs="仿宋_GB2312"/>
          <w:b/>
          <w:color w:val="auto"/>
          <w:sz w:val="32"/>
          <w:szCs w:val="32"/>
          <w:highlight w:val="none"/>
        </w:rPr>
      </w:pPr>
      <w:bookmarkStart w:id="161" w:name="_Toc351203488"/>
      <w:r>
        <w:rPr>
          <w:rFonts w:hint="eastAsia" w:ascii="仿宋" w:hAnsi="仿宋" w:eastAsia="仿宋" w:cs="仿宋_GB2312"/>
          <w:b/>
          <w:color w:val="auto"/>
          <w:sz w:val="32"/>
          <w:szCs w:val="32"/>
          <w:highlight w:val="none"/>
        </w:rPr>
        <w:t>八、词语含义</w:t>
      </w:r>
      <w:bookmarkEnd w:id="161"/>
    </w:p>
    <w:p w14:paraId="6C6D0091">
      <w:pPr>
        <w:shd w:val="clear" w:fill="FFFFFF" w:themeFill="background1"/>
        <w:spacing w:line="360" w:lineRule="auto"/>
        <w:ind w:firstLine="640" w:firstLineChars="200"/>
        <w:rPr>
          <w:rFonts w:hint="eastAsia" w:ascii="仿宋" w:hAnsi="仿宋" w:eastAsia="仿宋" w:cs="仿宋_GB2312"/>
          <w:bCs/>
          <w:color w:val="auto"/>
          <w:sz w:val="32"/>
          <w:szCs w:val="32"/>
          <w:highlight w:val="none"/>
        </w:rPr>
      </w:pPr>
      <w:r>
        <w:rPr>
          <w:rFonts w:hint="eastAsia" w:ascii="仿宋" w:hAnsi="仿宋" w:eastAsia="仿宋" w:cs="仿宋_GB2312"/>
          <w:bCs/>
          <w:color w:val="auto"/>
          <w:sz w:val="32"/>
          <w:szCs w:val="32"/>
          <w:highlight w:val="none"/>
        </w:rPr>
        <w:t>本协议书中词语含义与第二部分通用合同条款中赋予的含义相同。</w:t>
      </w:r>
    </w:p>
    <w:p w14:paraId="32551349">
      <w:pPr>
        <w:shd w:val="clear" w:fill="FFFFFF" w:themeFill="background1"/>
        <w:rPr>
          <w:rFonts w:hint="eastAsia" w:ascii="仿宋" w:hAnsi="仿宋" w:eastAsia="仿宋" w:cs="仿宋_GB2312"/>
          <w:b/>
          <w:color w:val="auto"/>
          <w:sz w:val="32"/>
          <w:szCs w:val="32"/>
          <w:highlight w:val="none"/>
        </w:rPr>
      </w:pPr>
      <w:bookmarkStart w:id="162" w:name="_Toc351203489"/>
      <w:r>
        <w:rPr>
          <w:rFonts w:hint="eastAsia" w:ascii="仿宋" w:hAnsi="仿宋" w:eastAsia="仿宋" w:cs="仿宋_GB2312"/>
          <w:b/>
          <w:color w:val="auto"/>
          <w:sz w:val="32"/>
          <w:szCs w:val="32"/>
          <w:highlight w:val="none"/>
        </w:rPr>
        <w:t>九、签订时间</w:t>
      </w:r>
      <w:bookmarkEnd w:id="162"/>
    </w:p>
    <w:p w14:paraId="67AF1599">
      <w:pPr>
        <w:shd w:val="clear" w:fill="FFFFFF" w:themeFill="background1"/>
        <w:spacing w:line="360" w:lineRule="auto"/>
        <w:ind w:firstLine="640" w:firstLineChars="200"/>
        <w:rPr>
          <w:rFonts w:hint="eastAsia" w:ascii="仿宋" w:hAnsi="仿宋" w:eastAsia="仿宋" w:cs="仿宋_GB2312"/>
          <w:bCs/>
          <w:color w:val="auto"/>
          <w:sz w:val="32"/>
          <w:szCs w:val="32"/>
          <w:highlight w:val="none"/>
        </w:rPr>
      </w:pPr>
      <w:r>
        <w:rPr>
          <w:rFonts w:hint="eastAsia" w:ascii="仿宋" w:hAnsi="仿宋" w:eastAsia="仿宋" w:cs="仿宋_GB2312"/>
          <w:bCs/>
          <w:color w:val="auto"/>
          <w:sz w:val="32"/>
          <w:szCs w:val="32"/>
          <w:highlight w:val="none"/>
        </w:rPr>
        <w:t>本合同于</w:t>
      </w:r>
      <w:r>
        <w:rPr>
          <w:rFonts w:hint="eastAsia" w:ascii="仿宋" w:hAnsi="仿宋" w:eastAsia="仿宋" w:cs="仿宋_GB2312"/>
          <w:bCs/>
          <w:color w:val="auto"/>
          <w:sz w:val="32"/>
          <w:szCs w:val="32"/>
          <w:highlight w:val="none"/>
          <w:u w:val="single"/>
        </w:rPr>
        <w:t xml:space="preserve">         </w:t>
      </w:r>
      <w:r>
        <w:rPr>
          <w:rFonts w:hint="eastAsia" w:ascii="仿宋" w:hAnsi="仿宋" w:eastAsia="仿宋" w:cs="仿宋_GB2312"/>
          <w:bCs/>
          <w:color w:val="auto"/>
          <w:sz w:val="32"/>
          <w:szCs w:val="32"/>
          <w:highlight w:val="none"/>
        </w:rPr>
        <w:t>年</w:t>
      </w:r>
      <w:r>
        <w:rPr>
          <w:rFonts w:hint="eastAsia" w:ascii="仿宋" w:hAnsi="仿宋" w:eastAsia="仿宋" w:cs="仿宋_GB2312"/>
          <w:bCs/>
          <w:color w:val="auto"/>
          <w:sz w:val="32"/>
          <w:szCs w:val="32"/>
          <w:highlight w:val="none"/>
          <w:u w:val="single"/>
        </w:rPr>
        <w:t xml:space="preserve">    </w:t>
      </w:r>
      <w:r>
        <w:rPr>
          <w:rFonts w:hint="eastAsia" w:ascii="仿宋" w:hAnsi="仿宋" w:eastAsia="仿宋" w:cs="仿宋_GB2312"/>
          <w:bCs/>
          <w:color w:val="auto"/>
          <w:sz w:val="32"/>
          <w:szCs w:val="32"/>
          <w:highlight w:val="none"/>
        </w:rPr>
        <w:t>月</w:t>
      </w:r>
      <w:r>
        <w:rPr>
          <w:rFonts w:hint="eastAsia" w:ascii="仿宋" w:hAnsi="仿宋" w:eastAsia="仿宋" w:cs="仿宋_GB2312"/>
          <w:bCs/>
          <w:color w:val="auto"/>
          <w:sz w:val="32"/>
          <w:szCs w:val="32"/>
          <w:highlight w:val="none"/>
          <w:u w:val="single"/>
        </w:rPr>
        <w:t xml:space="preserve">    </w:t>
      </w:r>
      <w:r>
        <w:rPr>
          <w:rFonts w:hint="eastAsia" w:ascii="仿宋" w:hAnsi="仿宋" w:eastAsia="仿宋" w:cs="仿宋_GB2312"/>
          <w:bCs/>
          <w:color w:val="auto"/>
          <w:sz w:val="32"/>
          <w:szCs w:val="32"/>
          <w:highlight w:val="none"/>
        </w:rPr>
        <w:t>日签订。</w:t>
      </w:r>
    </w:p>
    <w:p w14:paraId="2D75F3E7">
      <w:pPr>
        <w:shd w:val="clear" w:fill="FFFFFF" w:themeFill="background1"/>
        <w:rPr>
          <w:rFonts w:hint="eastAsia" w:ascii="仿宋" w:hAnsi="仿宋" w:eastAsia="仿宋" w:cs="仿宋_GB2312"/>
          <w:b/>
          <w:color w:val="auto"/>
          <w:sz w:val="32"/>
          <w:szCs w:val="32"/>
          <w:highlight w:val="none"/>
        </w:rPr>
      </w:pPr>
      <w:bookmarkStart w:id="163" w:name="_Toc351203490"/>
      <w:r>
        <w:rPr>
          <w:rFonts w:hint="eastAsia" w:ascii="仿宋" w:hAnsi="仿宋" w:eastAsia="仿宋" w:cs="仿宋_GB2312"/>
          <w:b/>
          <w:color w:val="auto"/>
          <w:sz w:val="32"/>
          <w:szCs w:val="32"/>
          <w:highlight w:val="none"/>
        </w:rPr>
        <w:t>十、签订地点</w:t>
      </w:r>
      <w:bookmarkEnd w:id="163"/>
    </w:p>
    <w:p w14:paraId="032C8B6F">
      <w:pPr>
        <w:shd w:val="clear" w:fill="FFFFFF" w:themeFill="background1"/>
        <w:spacing w:line="360" w:lineRule="auto"/>
        <w:ind w:firstLine="640" w:firstLineChars="200"/>
        <w:rPr>
          <w:rFonts w:hint="eastAsia" w:ascii="仿宋" w:hAnsi="仿宋" w:eastAsia="仿宋" w:cs="仿宋_GB2312"/>
          <w:bCs/>
          <w:color w:val="auto"/>
          <w:sz w:val="32"/>
          <w:szCs w:val="32"/>
          <w:highlight w:val="none"/>
        </w:rPr>
      </w:pPr>
      <w:r>
        <w:rPr>
          <w:rFonts w:hint="eastAsia" w:ascii="仿宋" w:hAnsi="仿宋" w:eastAsia="仿宋" w:cs="仿宋_GB2312"/>
          <w:bCs/>
          <w:color w:val="auto"/>
          <w:sz w:val="32"/>
          <w:szCs w:val="32"/>
          <w:highlight w:val="none"/>
        </w:rPr>
        <w:t>本合同在</w:t>
      </w:r>
      <w:r>
        <w:rPr>
          <w:rFonts w:hint="eastAsia" w:ascii="仿宋" w:hAnsi="仿宋" w:eastAsia="仿宋" w:cs="仿宋_GB2312"/>
          <w:bCs/>
          <w:color w:val="auto"/>
          <w:sz w:val="32"/>
          <w:szCs w:val="32"/>
          <w:highlight w:val="none"/>
          <w:u w:val="single"/>
        </w:rPr>
        <w:t xml:space="preserve">                                    </w:t>
      </w:r>
      <w:r>
        <w:rPr>
          <w:rFonts w:hint="eastAsia" w:ascii="仿宋" w:hAnsi="仿宋" w:eastAsia="仿宋" w:cs="仿宋_GB2312"/>
          <w:bCs/>
          <w:color w:val="auto"/>
          <w:sz w:val="32"/>
          <w:szCs w:val="32"/>
          <w:highlight w:val="none"/>
        </w:rPr>
        <w:t>签订。</w:t>
      </w:r>
    </w:p>
    <w:p w14:paraId="027F34FB">
      <w:pPr>
        <w:shd w:val="clear" w:fill="FFFFFF" w:themeFill="background1"/>
        <w:rPr>
          <w:rFonts w:hint="eastAsia" w:ascii="仿宋" w:hAnsi="仿宋" w:eastAsia="仿宋" w:cs="仿宋_GB2312"/>
          <w:b/>
          <w:color w:val="auto"/>
          <w:sz w:val="32"/>
          <w:szCs w:val="32"/>
          <w:highlight w:val="none"/>
        </w:rPr>
      </w:pPr>
      <w:bookmarkStart w:id="164" w:name="_Toc351203491"/>
      <w:r>
        <w:rPr>
          <w:rFonts w:hint="eastAsia" w:ascii="仿宋" w:hAnsi="仿宋" w:eastAsia="仿宋" w:cs="仿宋_GB2312"/>
          <w:b/>
          <w:color w:val="auto"/>
          <w:sz w:val="32"/>
          <w:szCs w:val="32"/>
          <w:highlight w:val="none"/>
        </w:rPr>
        <w:t>十一、补充协议</w:t>
      </w:r>
      <w:bookmarkEnd w:id="164"/>
    </w:p>
    <w:p w14:paraId="472E2428">
      <w:pPr>
        <w:shd w:val="clear" w:fill="FFFFFF" w:themeFill="background1"/>
        <w:spacing w:line="360" w:lineRule="auto"/>
        <w:ind w:firstLine="640" w:firstLineChars="200"/>
        <w:rPr>
          <w:rFonts w:hint="eastAsia" w:ascii="仿宋" w:hAnsi="仿宋" w:eastAsia="仿宋" w:cs="仿宋_GB2312"/>
          <w:b/>
          <w:bCs/>
          <w:color w:val="auto"/>
          <w:sz w:val="32"/>
          <w:szCs w:val="32"/>
          <w:highlight w:val="none"/>
        </w:rPr>
      </w:pPr>
      <w:r>
        <w:rPr>
          <w:rFonts w:hint="eastAsia" w:ascii="仿宋" w:hAnsi="仿宋" w:eastAsia="仿宋" w:cs="仿宋_GB2312"/>
          <w:bCs/>
          <w:color w:val="auto"/>
          <w:sz w:val="32"/>
          <w:szCs w:val="32"/>
          <w:highlight w:val="none"/>
        </w:rPr>
        <w:t>合同未尽事宜，合同当事人另行签订补充协议，补充协议是合同的组成部分。</w:t>
      </w:r>
    </w:p>
    <w:p w14:paraId="33CD464E">
      <w:pPr>
        <w:shd w:val="clear" w:fill="FFFFFF" w:themeFill="background1"/>
        <w:rPr>
          <w:rFonts w:hint="eastAsia" w:ascii="仿宋" w:hAnsi="仿宋" w:eastAsia="仿宋" w:cs="仿宋_GB2312"/>
          <w:b/>
          <w:color w:val="auto"/>
          <w:sz w:val="32"/>
          <w:szCs w:val="32"/>
          <w:highlight w:val="none"/>
        </w:rPr>
      </w:pPr>
      <w:bookmarkStart w:id="165" w:name="_Toc351203492"/>
      <w:r>
        <w:rPr>
          <w:rFonts w:hint="eastAsia" w:ascii="仿宋" w:hAnsi="仿宋" w:eastAsia="仿宋" w:cs="仿宋_GB2312"/>
          <w:b/>
          <w:color w:val="auto"/>
          <w:sz w:val="32"/>
          <w:szCs w:val="32"/>
          <w:highlight w:val="none"/>
        </w:rPr>
        <w:t>十二、合同生效</w:t>
      </w:r>
      <w:bookmarkEnd w:id="165"/>
    </w:p>
    <w:p w14:paraId="745F1A0A">
      <w:pPr>
        <w:shd w:val="clear" w:fill="FFFFFF" w:themeFill="background1"/>
        <w:spacing w:line="360" w:lineRule="auto"/>
        <w:ind w:firstLine="640" w:firstLineChars="200"/>
        <w:rPr>
          <w:rFonts w:hint="eastAsia" w:ascii="仿宋" w:hAnsi="仿宋" w:eastAsia="仿宋" w:cs="仿宋_GB2312"/>
          <w:bCs/>
          <w:color w:val="auto"/>
          <w:sz w:val="32"/>
          <w:szCs w:val="32"/>
          <w:highlight w:val="none"/>
        </w:rPr>
      </w:pPr>
      <w:r>
        <w:rPr>
          <w:rFonts w:hint="eastAsia" w:ascii="仿宋" w:hAnsi="仿宋" w:eastAsia="仿宋" w:cs="仿宋_GB2312"/>
          <w:bCs/>
          <w:color w:val="auto"/>
          <w:sz w:val="32"/>
          <w:szCs w:val="32"/>
          <w:highlight w:val="none"/>
        </w:rPr>
        <w:t>本合同自</w:t>
      </w:r>
      <w:r>
        <w:rPr>
          <w:rFonts w:hint="eastAsia" w:ascii="仿宋" w:hAnsi="仿宋" w:eastAsia="仿宋" w:cs="仿宋_GB2312"/>
          <w:bCs/>
          <w:color w:val="auto"/>
          <w:sz w:val="32"/>
          <w:szCs w:val="32"/>
          <w:highlight w:val="none"/>
          <w:u w:val="single"/>
        </w:rPr>
        <w:t xml:space="preserve">                                   </w:t>
      </w:r>
      <w:r>
        <w:rPr>
          <w:rFonts w:hint="eastAsia" w:ascii="仿宋" w:hAnsi="仿宋" w:eastAsia="仿宋" w:cs="仿宋_GB2312"/>
          <w:bCs/>
          <w:color w:val="auto"/>
          <w:sz w:val="32"/>
          <w:szCs w:val="32"/>
          <w:highlight w:val="none"/>
        </w:rPr>
        <w:t>生效。</w:t>
      </w:r>
    </w:p>
    <w:p w14:paraId="0E574A07">
      <w:pPr>
        <w:shd w:val="clear" w:fill="FFFFFF" w:themeFill="background1"/>
        <w:rPr>
          <w:rFonts w:hint="eastAsia" w:ascii="仿宋" w:hAnsi="仿宋" w:eastAsia="仿宋" w:cs="仿宋_GB2312"/>
          <w:b/>
          <w:color w:val="auto"/>
          <w:sz w:val="32"/>
          <w:szCs w:val="32"/>
          <w:highlight w:val="none"/>
        </w:rPr>
      </w:pPr>
      <w:bookmarkStart w:id="166" w:name="_Toc351203493"/>
      <w:r>
        <w:rPr>
          <w:rFonts w:hint="eastAsia" w:ascii="仿宋" w:hAnsi="仿宋" w:eastAsia="仿宋" w:cs="仿宋_GB2312"/>
          <w:b/>
          <w:color w:val="auto"/>
          <w:sz w:val="32"/>
          <w:szCs w:val="32"/>
          <w:highlight w:val="none"/>
        </w:rPr>
        <w:t>十三、合同份数</w:t>
      </w:r>
      <w:bookmarkEnd w:id="166"/>
    </w:p>
    <w:p w14:paraId="6C4567F0">
      <w:pPr>
        <w:shd w:val="clear" w:fill="FFFFFF" w:themeFill="background1"/>
        <w:spacing w:line="360" w:lineRule="auto"/>
        <w:ind w:firstLine="640" w:firstLineChars="200"/>
        <w:rPr>
          <w:rFonts w:hint="eastAsia" w:ascii="仿宋" w:hAnsi="仿宋" w:eastAsia="仿宋" w:cs="仿宋_GB2312"/>
          <w:bCs/>
          <w:color w:val="auto"/>
          <w:sz w:val="32"/>
          <w:szCs w:val="32"/>
          <w:highlight w:val="none"/>
        </w:rPr>
      </w:pPr>
      <w:r>
        <w:rPr>
          <w:rFonts w:hint="eastAsia" w:ascii="仿宋" w:hAnsi="仿宋" w:eastAsia="仿宋" w:cs="仿宋_GB2312"/>
          <w:bCs/>
          <w:color w:val="auto"/>
          <w:sz w:val="32"/>
          <w:szCs w:val="32"/>
          <w:highlight w:val="none"/>
        </w:rPr>
        <w:t>本合同一式</w:t>
      </w:r>
      <w:r>
        <w:rPr>
          <w:rFonts w:hint="eastAsia" w:ascii="仿宋" w:hAnsi="仿宋" w:eastAsia="仿宋" w:cs="仿宋_GB2312"/>
          <w:bCs/>
          <w:color w:val="auto"/>
          <w:sz w:val="32"/>
          <w:szCs w:val="32"/>
          <w:highlight w:val="none"/>
          <w:u w:val="single"/>
        </w:rPr>
        <w:t xml:space="preserve">    </w:t>
      </w:r>
      <w:r>
        <w:rPr>
          <w:rFonts w:hint="eastAsia" w:ascii="仿宋" w:hAnsi="仿宋" w:eastAsia="仿宋" w:cs="仿宋_GB2312"/>
          <w:bCs/>
          <w:color w:val="auto"/>
          <w:sz w:val="32"/>
          <w:szCs w:val="32"/>
          <w:highlight w:val="none"/>
        </w:rPr>
        <w:t>份，均具有同等法律效力，发包人执</w:t>
      </w:r>
      <w:r>
        <w:rPr>
          <w:rFonts w:hint="eastAsia" w:ascii="仿宋" w:hAnsi="仿宋" w:eastAsia="仿宋" w:cs="仿宋_GB2312"/>
          <w:bCs/>
          <w:color w:val="auto"/>
          <w:sz w:val="32"/>
          <w:szCs w:val="32"/>
          <w:highlight w:val="none"/>
          <w:u w:val="single"/>
        </w:rPr>
        <w:t xml:space="preserve">    </w:t>
      </w:r>
      <w:r>
        <w:rPr>
          <w:rFonts w:hint="eastAsia" w:ascii="仿宋" w:hAnsi="仿宋" w:eastAsia="仿宋" w:cs="仿宋_GB2312"/>
          <w:bCs/>
          <w:color w:val="auto"/>
          <w:sz w:val="32"/>
          <w:szCs w:val="32"/>
          <w:highlight w:val="none"/>
        </w:rPr>
        <w:t>份，承包人执</w:t>
      </w:r>
      <w:r>
        <w:rPr>
          <w:rFonts w:hint="eastAsia" w:ascii="仿宋" w:hAnsi="仿宋" w:eastAsia="仿宋" w:cs="仿宋_GB2312"/>
          <w:bCs/>
          <w:color w:val="auto"/>
          <w:sz w:val="32"/>
          <w:szCs w:val="32"/>
          <w:highlight w:val="none"/>
          <w:u w:val="single"/>
        </w:rPr>
        <w:t xml:space="preserve">    </w:t>
      </w:r>
      <w:r>
        <w:rPr>
          <w:rFonts w:hint="eastAsia" w:ascii="仿宋" w:hAnsi="仿宋" w:eastAsia="仿宋" w:cs="仿宋_GB2312"/>
          <w:bCs/>
          <w:color w:val="auto"/>
          <w:sz w:val="32"/>
          <w:szCs w:val="32"/>
          <w:highlight w:val="none"/>
        </w:rPr>
        <w:t>份。</w:t>
      </w:r>
    </w:p>
    <w:p w14:paraId="00534B20">
      <w:pPr>
        <w:shd w:val="clear" w:fill="FFFFFF" w:themeFill="background1"/>
        <w:spacing w:line="360" w:lineRule="auto"/>
        <w:rPr>
          <w:rFonts w:hint="eastAsia" w:ascii="仿宋" w:hAnsi="仿宋" w:eastAsia="仿宋" w:cs="仿宋_GB2312"/>
          <w:bCs/>
          <w:color w:val="auto"/>
          <w:sz w:val="32"/>
          <w:szCs w:val="32"/>
          <w:highlight w:val="none"/>
        </w:rPr>
      </w:pPr>
    </w:p>
    <w:p w14:paraId="532158F8">
      <w:pPr>
        <w:shd w:val="clear" w:fill="FFFFFF" w:themeFill="background1"/>
        <w:spacing w:line="360" w:lineRule="auto"/>
        <w:rPr>
          <w:rFonts w:hint="eastAsia" w:ascii="仿宋" w:hAnsi="仿宋" w:eastAsia="仿宋" w:cs="仿宋_GB2312"/>
          <w:bCs/>
          <w:color w:val="auto"/>
          <w:sz w:val="32"/>
          <w:szCs w:val="32"/>
          <w:highlight w:val="none"/>
        </w:rPr>
      </w:pPr>
    </w:p>
    <w:p w14:paraId="250B72E3">
      <w:pPr>
        <w:shd w:val="clear" w:fill="FFFFFF" w:themeFill="background1"/>
        <w:spacing w:line="360" w:lineRule="auto"/>
        <w:rPr>
          <w:rFonts w:hint="eastAsia" w:ascii="仿宋" w:hAnsi="仿宋" w:eastAsia="仿宋" w:cs="仿宋_GB2312"/>
          <w:color w:val="auto"/>
          <w:sz w:val="32"/>
          <w:szCs w:val="32"/>
          <w:highlight w:val="none"/>
        </w:rPr>
      </w:pPr>
      <w:r>
        <w:rPr>
          <w:rFonts w:hint="eastAsia" w:ascii="仿宋" w:hAnsi="仿宋" w:eastAsia="仿宋" w:cs="仿宋_GB2312"/>
          <w:color w:val="auto"/>
          <w:sz w:val="32"/>
          <w:szCs w:val="32"/>
          <w:highlight w:val="none"/>
        </w:rPr>
        <w:t>发包人：  (公章)             承包人：  (公章)</w:t>
      </w:r>
    </w:p>
    <w:p w14:paraId="563493DC">
      <w:pPr>
        <w:shd w:val="clear" w:fill="FFFFFF" w:themeFill="background1"/>
        <w:spacing w:line="360" w:lineRule="auto"/>
        <w:rPr>
          <w:rFonts w:hint="eastAsia" w:ascii="仿宋" w:hAnsi="仿宋" w:eastAsia="仿宋" w:cs="仿宋_GB2312"/>
          <w:color w:val="auto"/>
          <w:sz w:val="32"/>
          <w:szCs w:val="32"/>
          <w:highlight w:val="none"/>
          <w:u w:val="single"/>
        </w:rPr>
      </w:pPr>
      <w:r>
        <w:rPr>
          <w:rFonts w:hint="eastAsia" w:ascii="仿宋" w:hAnsi="仿宋" w:eastAsia="仿宋" w:cs="仿宋_GB2312"/>
          <w:color w:val="auto"/>
          <w:sz w:val="32"/>
          <w:szCs w:val="32"/>
          <w:highlight w:val="none"/>
        </w:rPr>
        <w:t xml:space="preserve">                                 </w:t>
      </w:r>
    </w:p>
    <w:p w14:paraId="01C13D65">
      <w:pPr>
        <w:shd w:val="clear" w:fill="FFFFFF" w:themeFill="background1"/>
        <w:spacing w:line="360" w:lineRule="auto"/>
        <w:rPr>
          <w:rFonts w:hint="eastAsia" w:ascii="仿宋" w:hAnsi="仿宋" w:eastAsia="仿宋" w:cs="仿宋_GB2312"/>
          <w:color w:val="auto"/>
          <w:sz w:val="32"/>
          <w:szCs w:val="32"/>
          <w:highlight w:val="none"/>
        </w:rPr>
      </w:pPr>
      <w:r>
        <w:rPr>
          <w:rFonts w:hint="eastAsia" w:ascii="仿宋" w:hAnsi="仿宋" w:eastAsia="仿宋" w:cs="仿宋_GB2312"/>
          <w:color w:val="auto"/>
          <w:sz w:val="32"/>
          <w:szCs w:val="32"/>
          <w:highlight w:val="none"/>
        </w:rPr>
        <w:t>法定代表人或其委托代理人：  法定代表人或其委托代理人：</w:t>
      </w:r>
    </w:p>
    <w:p w14:paraId="7C9C0B9C">
      <w:pPr>
        <w:shd w:val="clear" w:fill="FFFFFF" w:themeFill="background1"/>
        <w:spacing w:line="360" w:lineRule="auto"/>
        <w:rPr>
          <w:rFonts w:hint="eastAsia" w:ascii="仿宋" w:hAnsi="仿宋" w:eastAsia="仿宋" w:cs="仿宋_GB2312"/>
          <w:color w:val="auto"/>
          <w:sz w:val="32"/>
          <w:szCs w:val="32"/>
          <w:highlight w:val="none"/>
        </w:rPr>
      </w:pPr>
      <w:r>
        <w:rPr>
          <w:rFonts w:hint="eastAsia" w:ascii="仿宋" w:hAnsi="仿宋" w:eastAsia="仿宋" w:cs="仿宋_GB2312"/>
          <w:color w:val="auto"/>
          <w:sz w:val="32"/>
          <w:szCs w:val="32"/>
          <w:highlight w:val="none"/>
        </w:rPr>
        <w:t>（签字）                    （签字）</w:t>
      </w:r>
    </w:p>
    <w:p w14:paraId="682BDD08">
      <w:pPr>
        <w:shd w:val="clear" w:fill="FFFFFF" w:themeFill="background1"/>
        <w:spacing w:line="360" w:lineRule="auto"/>
        <w:rPr>
          <w:rFonts w:hint="eastAsia" w:ascii="仿宋" w:hAnsi="仿宋" w:eastAsia="仿宋" w:cs="仿宋_GB2312"/>
          <w:color w:val="auto"/>
          <w:sz w:val="32"/>
          <w:szCs w:val="32"/>
          <w:highlight w:val="none"/>
          <w:u w:val="single"/>
        </w:rPr>
      </w:pPr>
    </w:p>
    <w:p w14:paraId="3A78B070">
      <w:pPr>
        <w:shd w:val="clear" w:fill="FFFFFF" w:themeFill="background1"/>
        <w:tabs>
          <w:tab w:val="left" w:pos="4410"/>
        </w:tabs>
        <w:spacing w:line="360" w:lineRule="auto"/>
        <w:rPr>
          <w:rFonts w:hint="eastAsia" w:ascii="仿宋" w:hAnsi="仿宋" w:eastAsia="仿宋" w:cs="仿宋_GB2312"/>
          <w:color w:val="auto"/>
          <w:sz w:val="32"/>
          <w:szCs w:val="32"/>
          <w:highlight w:val="none"/>
        </w:rPr>
      </w:pPr>
      <w:r>
        <w:rPr>
          <w:rFonts w:hint="eastAsia" w:ascii="仿宋" w:hAnsi="仿宋" w:eastAsia="仿宋" w:cs="仿宋_GB2312"/>
          <w:color w:val="auto"/>
          <w:sz w:val="32"/>
          <w:szCs w:val="32"/>
          <w:highlight w:val="none"/>
        </w:rPr>
        <w:t>组织机构代码：</w:t>
      </w:r>
      <w:r>
        <w:rPr>
          <w:rFonts w:hint="eastAsia" w:ascii="仿宋" w:hAnsi="仿宋" w:eastAsia="仿宋" w:cs="仿宋_GB2312"/>
          <w:color w:val="auto"/>
          <w:sz w:val="32"/>
          <w:szCs w:val="32"/>
          <w:highlight w:val="none"/>
          <w:u w:val="single"/>
        </w:rPr>
        <w:t xml:space="preserve">       </w:t>
      </w:r>
      <w:r>
        <w:rPr>
          <w:rFonts w:hint="eastAsia" w:ascii="仿宋" w:hAnsi="仿宋" w:eastAsia="仿宋" w:cs="仿宋_GB2312"/>
          <w:color w:val="auto"/>
          <w:sz w:val="32"/>
          <w:szCs w:val="32"/>
          <w:highlight w:val="none"/>
        </w:rPr>
        <w:t xml:space="preserve">  组织机构代码：</w:t>
      </w:r>
      <w:r>
        <w:rPr>
          <w:rFonts w:hint="eastAsia" w:ascii="仿宋" w:hAnsi="仿宋" w:eastAsia="仿宋" w:cs="仿宋_GB2312"/>
          <w:color w:val="auto"/>
          <w:sz w:val="32"/>
          <w:szCs w:val="32"/>
          <w:highlight w:val="none"/>
          <w:u w:val="single"/>
        </w:rPr>
        <w:t xml:space="preserve">    </w:t>
      </w:r>
      <w:r>
        <w:rPr>
          <w:rFonts w:ascii="仿宋" w:hAnsi="仿宋" w:eastAsia="仿宋" w:cs="仿宋_GB2312"/>
          <w:color w:val="auto"/>
          <w:sz w:val="32"/>
          <w:szCs w:val="32"/>
          <w:highlight w:val="none"/>
          <w:u w:val="single"/>
        </w:rPr>
        <w:t xml:space="preserve">  </w:t>
      </w:r>
      <w:r>
        <w:rPr>
          <w:rFonts w:hint="eastAsia" w:ascii="仿宋" w:hAnsi="仿宋" w:eastAsia="仿宋" w:cs="仿宋_GB2312"/>
          <w:color w:val="auto"/>
          <w:sz w:val="32"/>
          <w:szCs w:val="32"/>
          <w:highlight w:val="none"/>
          <w:u w:val="single"/>
        </w:rPr>
        <w:t xml:space="preserve">      </w:t>
      </w:r>
    </w:p>
    <w:p w14:paraId="56A5C734">
      <w:pPr>
        <w:shd w:val="clear" w:fill="FFFFFF" w:themeFill="background1"/>
        <w:spacing w:line="360" w:lineRule="auto"/>
        <w:rPr>
          <w:rFonts w:hint="eastAsia" w:ascii="仿宋" w:hAnsi="仿宋" w:eastAsia="仿宋" w:cs="仿宋_GB2312"/>
          <w:color w:val="auto"/>
          <w:sz w:val="32"/>
          <w:szCs w:val="32"/>
          <w:highlight w:val="none"/>
        </w:rPr>
      </w:pPr>
      <w:r>
        <w:rPr>
          <w:rFonts w:hint="eastAsia" w:ascii="仿宋" w:hAnsi="仿宋" w:eastAsia="仿宋" w:cs="仿宋_GB2312"/>
          <w:color w:val="auto"/>
          <w:sz w:val="32"/>
          <w:szCs w:val="32"/>
          <w:highlight w:val="none"/>
        </w:rPr>
        <w:t>地  址：</w:t>
      </w:r>
      <w:r>
        <w:rPr>
          <w:rFonts w:hint="eastAsia" w:ascii="仿宋" w:hAnsi="仿宋" w:eastAsia="仿宋" w:cs="仿宋_GB2312"/>
          <w:color w:val="auto"/>
          <w:sz w:val="32"/>
          <w:szCs w:val="32"/>
          <w:highlight w:val="none"/>
          <w:u w:val="single"/>
        </w:rPr>
        <w:t xml:space="preserve">     </w:t>
      </w:r>
      <w:r>
        <w:rPr>
          <w:rFonts w:hint="eastAsia" w:ascii="仿宋" w:hAnsi="仿宋" w:eastAsia="仿宋" w:cs="仿宋_GB2312"/>
          <w:color w:val="auto"/>
          <w:sz w:val="32"/>
          <w:szCs w:val="32"/>
          <w:highlight w:val="none"/>
        </w:rPr>
        <w:t xml:space="preserve">  地  址：</w:t>
      </w:r>
      <w:r>
        <w:rPr>
          <w:rFonts w:hint="eastAsia" w:ascii="仿宋" w:hAnsi="仿宋" w:eastAsia="仿宋" w:cs="仿宋_GB2312"/>
          <w:color w:val="auto"/>
          <w:sz w:val="32"/>
          <w:szCs w:val="32"/>
          <w:highlight w:val="none"/>
          <w:u w:val="single"/>
        </w:rPr>
        <w:t xml:space="preserve">        </w:t>
      </w:r>
    </w:p>
    <w:p w14:paraId="3294ED10">
      <w:pPr>
        <w:shd w:val="clear" w:fill="FFFFFF" w:themeFill="background1"/>
        <w:spacing w:line="360" w:lineRule="auto"/>
        <w:rPr>
          <w:rFonts w:hint="eastAsia" w:ascii="仿宋" w:hAnsi="仿宋" w:eastAsia="仿宋" w:cs="仿宋_GB2312"/>
          <w:color w:val="auto"/>
          <w:sz w:val="32"/>
          <w:szCs w:val="32"/>
          <w:highlight w:val="none"/>
        </w:rPr>
      </w:pPr>
      <w:r>
        <w:rPr>
          <w:rFonts w:hint="eastAsia" w:ascii="仿宋" w:hAnsi="仿宋" w:eastAsia="仿宋" w:cs="仿宋_GB2312"/>
          <w:color w:val="auto"/>
          <w:sz w:val="32"/>
          <w:szCs w:val="32"/>
          <w:highlight w:val="none"/>
        </w:rPr>
        <w:t>邮政编码：</w:t>
      </w:r>
      <w:r>
        <w:rPr>
          <w:rFonts w:hint="eastAsia" w:ascii="仿宋" w:hAnsi="仿宋" w:eastAsia="仿宋" w:cs="仿宋_GB2312"/>
          <w:color w:val="auto"/>
          <w:sz w:val="32"/>
          <w:szCs w:val="32"/>
          <w:highlight w:val="none"/>
          <w:u w:val="single"/>
        </w:rPr>
        <w:t xml:space="preserve">     </w:t>
      </w:r>
      <w:r>
        <w:rPr>
          <w:rFonts w:hint="eastAsia" w:ascii="仿宋" w:hAnsi="仿宋" w:eastAsia="仿宋" w:cs="仿宋_GB2312"/>
          <w:color w:val="auto"/>
          <w:sz w:val="32"/>
          <w:szCs w:val="32"/>
          <w:highlight w:val="none"/>
        </w:rPr>
        <w:t xml:space="preserve">  邮政编码：</w:t>
      </w:r>
      <w:r>
        <w:rPr>
          <w:rFonts w:hint="eastAsia" w:ascii="仿宋" w:hAnsi="仿宋" w:eastAsia="仿宋" w:cs="仿宋_GB2312"/>
          <w:color w:val="auto"/>
          <w:sz w:val="32"/>
          <w:szCs w:val="32"/>
          <w:highlight w:val="none"/>
          <w:u w:val="single"/>
        </w:rPr>
        <w:t xml:space="preserve">    </w:t>
      </w:r>
    </w:p>
    <w:p w14:paraId="5437328C">
      <w:pPr>
        <w:shd w:val="clear" w:fill="FFFFFF" w:themeFill="background1"/>
        <w:spacing w:line="360" w:lineRule="auto"/>
        <w:rPr>
          <w:rFonts w:hint="eastAsia" w:ascii="仿宋" w:hAnsi="仿宋" w:eastAsia="仿宋" w:cs="仿宋_GB2312"/>
          <w:color w:val="auto"/>
          <w:sz w:val="32"/>
          <w:szCs w:val="32"/>
          <w:highlight w:val="none"/>
        </w:rPr>
      </w:pPr>
      <w:r>
        <w:rPr>
          <w:rFonts w:hint="eastAsia" w:ascii="仿宋" w:hAnsi="仿宋" w:eastAsia="仿宋" w:cs="仿宋_GB2312"/>
          <w:color w:val="auto"/>
          <w:sz w:val="32"/>
          <w:szCs w:val="32"/>
          <w:highlight w:val="none"/>
        </w:rPr>
        <w:t>法定代表人：</w:t>
      </w:r>
      <w:r>
        <w:rPr>
          <w:rFonts w:hint="eastAsia" w:ascii="仿宋" w:hAnsi="仿宋" w:eastAsia="仿宋" w:cs="仿宋_GB2312"/>
          <w:color w:val="auto"/>
          <w:sz w:val="32"/>
          <w:szCs w:val="32"/>
          <w:highlight w:val="none"/>
          <w:u w:val="single"/>
        </w:rPr>
        <w:t xml:space="preserve">           </w:t>
      </w:r>
      <w:r>
        <w:rPr>
          <w:rFonts w:hint="eastAsia" w:ascii="仿宋" w:hAnsi="仿宋" w:eastAsia="仿宋" w:cs="仿宋_GB2312"/>
          <w:color w:val="auto"/>
          <w:sz w:val="32"/>
          <w:szCs w:val="32"/>
          <w:highlight w:val="none"/>
        </w:rPr>
        <w:t xml:space="preserve">  法定代表人：</w:t>
      </w:r>
      <w:r>
        <w:rPr>
          <w:rFonts w:hint="eastAsia" w:ascii="仿宋" w:hAnsi="仿宋" w:eastAsia="仿宋" w:cs="仿宋_GB2312"/>
          <w:color w:val="auto"/>
          <w:sz w:val="32"/>
          <w:szCs w:val="32"/>
          <w:highlight w:val="none"/>
          <w:u w:val="single"/>
        </w:rPr>
        <w:t xml:space="preserve">         </w:t>
      </w:r>
      <w:r>
        <w:rPr>
          <w:rFonts w:ascii="仿宋" w:hAnsi="仿宋" w:eastAsia="仿宋" w:cs="仿宋_GB2312"/>
          <w:color w:val="auto"/>
          <w:sz w:val="32"/>
          <w:szCs w:val="32"/>
          <w:highlight w:val="none"/>
          <w:u w:val="single"/>
        </w:rPr>
        <w:t xml:space="preserve"> </w:t>
      </w:r>
      <w:r>
        <w:rPr>
          <w:rFonts w:hint="eastAsia" w:ascii="仿宋" w:hAnsi="仿宋" w:eastAsia="仿宋" w:cs="仿宋_GB2312"/>
          <w:color w:val="auto"/>
          <w:sz w:val="32"/>
          <w:szCs w:val="32"/>
          <w:highlight w:val="none"/>
          <w:u w:val="single"/>
        </w:rPr>
        <w:t xml:space="preserve">    </w:t>
      </w:r>
    </w:p>
    <w:p w14:paraId="53D5997E">
      <w:pPr>
        <w:shd w:val="clear" w:fill="FFFFFF" w:themeFill="background1"/>
        <w:spacing w:line="360" w:lineRule="auto"/>
        <w:rPr>
          <w:rFonts w:hint="eastAsia" w:ascii="仿宋" w:hAnsi="仿宋" w:eastAsia="仿宋" w:cs="仿宋_GB2312"/>
          <w:color w:val="auto"/>
          <w:sz w:val="32"/>
          <w:szCs w:val="32"/>
          <w:highlight w:val="none"/>
        </w:rPr>
      </w:pPr>
      <w:r>
        <w:rPr>
          <w:rFonts w:hint="eastAsia" w:ascii="仿宋" w:hAnsi="仿宋" w:eastAsia="仿宋" w:cs="仿宋_GB2312"/>
          <w:color w:val="auto"/>
          <w:sz w:val="32"/>
          <w:szCs w:val="32"/>
          <w:highlight w:val="none"/>
        </w:rPr>
        <w:t>委托代理人：</w:t>
      </w:r>
      <w:r>
        <w:rPr>
          <w:rFonts w:hint="eastAsia" w:ascii="仿宋" w:hAnsi="仿宋" w:eastAsia="仿宋" w:cs="仿宋_GB2312"/>
          <w:color w:val="auto"/>
          <w:sz w:val="32"/>
          <w:szCs w:val="32"/>
          <w:highlight w:val="none"/>
          <w:u w:val="single"/>
        </w:rPr>
        <w:t xml:space="preserve">           </w:t>
      </w:r>
      <w:r>
        <w:rPr>
          <w:rFonts w:hint="eastAsia" w:ascii="仿宋" w:hAnsi="仿宋" w:eastAsia="仿宋" w:cs="仿宋_GB2312"/>
          <w:color w:val="auto"/>
          <w:sz w:val="32"/>
          <w:szCs w:val="32"/>
          <w:highlight w:val="none"/>
        </w:rPr>
        <w:t xml:space="preserve">  委托代理人：</w:t>
      </w:r>
      <w:r>
        <w:rPr>
          <w:rFonts w:hint="eastAsia" w:ascii="仿宋" w:hAnsi="仿宋" w:eastAsia="仿宋" w:cs="仿宋_GB2312"/>
          <w:color w:val="auto"/>
          <w:sz w:val="32"/>
          <w:szCs w:val="32"/>
          <w:highlight w:val="none"/>
          <w:u w:val="single"/>
        </w:rPr>
        <w:t xml:space="preserve">         </w:t>
      </w:r>
      <w:r>
        <w:rPr>
          <w:rFonts w:ascii="仿宋" w:hAnsi="仿宋" w:eastAsia="仿宋" w:cs="仿宋_GB2312"/>
          <w:color w:val="auto"/>
          <w:sz w:val="32"/>
          <w:szCs w:val="32"/>
          <w:highlight w:val="none"/>
          <w:u w:val="single"/>
        </w:rPr>
        <w:t xml:space="preserve"> </w:t>
      </w:r>
      <w:r>
        <w:rPr>
          <w:rFonts w:hint="eastAsia" w:ascii="仿宋" w:hAnsi="仿宋" w:eastAsia="仿宋" w:cs="仿宋_GB2312"/>
          <w:color w:val="auto"/>
          <w:sz w:val="32"/>
          <w:szCs w:val="32"/>
          <w:highlight w:val="none"/>
          <w:u w:val="single"/>
        </w:rPr>
        <w:t xml:space="preserve">    </w:t>
      </w:r>
    </w:p>
    <w:p w14:paraId="03B073D5">
      <w:pPr>
        <w:shd w:val="clear" w:fill="FFFFFF" w:themeFill="background1"/>
        <w:spacing w:line="360" w:lineRule="auto"/>
        <w:rPr>
          <w:rFonts w:hint="eastAsia" w:ascii="仿宋" w:hAnsi="仿宋" w:eastAsia="仿宋" w:cs="仿宋_GB2312"/>
          <w:color w:val="auto"/>
          <w:sz w:val="32"/>
          <w:szCs w:val="32"/>
          <w:highlight w:val="none"/>
        </w:rPr>
      </w:pPr>
      <w:r>
        <w:rPr>
          <w:rFonts w:hint="eastAsia" w:ascii="仿宋" w:hAnsi="仿宋" w:eastAsia="仿宋" w:cs="仿宋_GB2312"/>
          <w:color w:val="auto"/>
          <w:sz w:val="32"/>
          <w:szCs w:val="32"/>
          <w:highlight w:val="none"/>
        </w:rPr>
        <w:t>电  话：</w:t>
      </w:r>
      <w:r>
        <w:rPr>
          <w:rFonts w:hint="eastAsia" w:ascii="仿宋" w:hAnsi="仿宋" w:eastAsia="仿宋" w:cs="仿宋_GB2312"/>
          <w:color w:val="auto"/>
          <w:sz w:val="32"/>
          <w:szCs w:val="32"/>
          <w:highlight w:val="none"/>
          <w:u w:val="single"/>
        </w:rPr>
        <w:t xml:space="preserve">   </w:t>
      </w:r>
      <w:r>
        <w:rPr>
          <w:rFonts w:hint="eastAsia" w:ascii="仿宋" w:hAnsi="仿宋" w:eastAsia="仿宋" w:cs="仿宋_GB2312"/>
          <w:color w:val="auto"/>
          <w:sz w:val="32"/>
          <w:szCs w:val="32"/>
          <w:highlight w:val="none"/>
        </w:rPr>
        <w:t xml:space="preserve">  电  话：</w:t>
      </w:r>
      <w:r>
        <w:rPr>
          <w:rFonts w:hint="eastAsia" w:ascii="仿宋" w:hAnsi="仿宋" w:eastAsia="仿宋" w:cs="仿宋_GB2312"/>
          <w:color w:val="auto"/>
          <w:sz w:val="32"/>
          <w:szCs w:val="32"/>
          <w:highlight w:val="none"/>
          <w:u w:val="single"/>
        </w:rPr>
        <w:t xml:space="preserve">      </w:t>
      </w:r>
    </w:p>
    <w:p w14:paraId="26D7D7A4">
      <w:pPr>
        <w:shd w:val="clear" w:fill="FFFFFF" w:themeFill="background1"/>
        <w:spacing w:line="360" w:lineRule="auto"/>
        <w:rPr>
          <w:rFonts w:hint="eastAsia" w:ascii="仿宋" w:hAnsi="仿宋" w:eastAsia="仿宋" w:cs="仿宋_GB2312"/>
          <w:color w:val="auto"/>
          <w:sz w:val="32"/>
          <w:szCs w:val="32"/>
          <w:highlight w:val="none"/>
        </w:rPr>
      </w:pPr>
      <w:r>
        <w:rPr>
          <w:rFonts w:hint="eastAsia" w:ascii="仿宋" w:hAnsi="仿宋" w:eastAsia="仿宋" w:cs="仿宋_GB2312"/>
          <w:color w:val="auto"/>
          <w:sz w:val="32"/>
          <w:szCs w:val="32"/>
          <w:highlight w:val="none"/>
        </w:rPr>
        <w:t>传  真：</w:t>
      </w:r>
      <w:r>
        <w:rPr>
          <w:rFonts w:hint="eastAsia" w:ascii="仿宋" w:hAnsi="仿宋" w:eastAsia="仿宋" w:cs="仿宋_GB2312"/>
          <w:color w:val="auto"/>
          <w:sz w:val="32"/>
          <w:szCs w:val="32"/>
          <w:highlight w:val="none"/>
          <w:u w:val="single"/>
        </w:rPr>
        <w:t xml:space="preserve">   </w:t>
      </w:r>
      <w:r>
        <w:rPr>
          <w:rFonts w:hint="eastAsia" w:ascii="仿宋" w:hAnsi="仿宋" w:eastAsia="仿宋" w:cs="仿宋_GB2312"/>
          <w:color w:val="auto"/>
          <w:sz w:val="32"/>
          <w:szCs w:val="32"/>
          <w:highlight w:val="none"/>
        </w:rPr>
        <w:t xml:space="preserve">  传  真：</w:t>
      </w:r>
      <w:r>
        <w:rPr>
          <w:rFonts w:hint="eastAsia" w:ascii="仿宋" w:hAnsi="仿宋" w:eastAsia="仿宋" w:cs="仿宋_GB2312"/>
          <w:color w:val="auto"/>
          <w:sz w:val="32"/>
          <w:szCs w:val="32"/>
          <w:highlight w:val="none"/>
          <w:u w:val="single"/>
        </w:rPr>
        <w:t xml:space="preserve"> </w:t>
      </w:r>
      <w:r>
        <w:rPr>
          <w:rFonts w:ascii="仿宋" w:hAnsi="仿宋" w:eastAsia="仿宋" w:cs="仿宋_GB2312"/>
          <w:color w:val="auto"/>
          <w:sz w:val="32"/>
          <w:szCs w:val="32"/>
          <w:highlight w:val="none"/>
          <w:u w:val="single"/>
        </w:rPr>
        <w:t xml:space="preserve"> </w:t>
      </w:r>
      <w:r>
        <w:rPr>
          <w:rFonts w:hint="eastAsia" w:ascii="仿宋" w:hAnsi="仿宋" w:eastAsia="仿宋" w:cs="仿宋_GB2312"/>
          <w:color w:val="auto"/>
          <w:sz w:val="32"/>
          <w:szCs w:val="32"/>
          <w:highlight w:val="none"/>
          <w:u w:val="single"/>
        </w:rPr>
        <w:t xml:space="preserve">    </w:t>
      </w:r>
    </w:p>
    <w:p w14:paraId="2EF67F34">
      <w:pPr>
        <w:shd w:val="clear" w:fill="FFFFFF" w:themeFill="background1"/>
        <w:spacing w:line="360" w:lineRule="auto"/>
        <w:rPr>
          <w:rFonts w:hint="eastAsia" w:ascii="仿宋" w:hAnsi="仿宋" w:eastAsia="仿宋" w:cs="仿宋_GB2312"/>
          <w:color w:val="auto"/>
          <w:sz w:val="32"/>
          <w:szCs w:val="32"/>
          <w:highlight w:val="none"/>
        </w:rPr>
      </w:pPr>
      <w:r>
        <w:rPr>
          <w:rFonts w:hint="eastAsia" w:ascii="仿宋" w:hAnsi="仿宋" w:eastAsia="仿宋" w:cs="仿宋_GB2312"/>
          <w:color w:val="auto"/>
          <w:sz w:val="32"/>
          <w:szCs w:val="32"/>
          <w:highlight w:val="none"/>
        </w:rPr>
        <w:t>电子信箱：</w:t>
      </w:r>
      <w:r>
        <w:rPr>
          <w:rFonts w:hint="eastAsia" w:ascii="仿宋" w:hAnsi="仿宋" w:eastAsia="仿宋" w:cs="仿宋_GB2312"/>
          <w:color w:val="auto"/>
          <w:sz w:val="32"/>
          <w:szCs w:val="32"/>
          <w:highlight w:val="none"/>
          <w:u w:val="single"/>
        </w:rPr>
        <w:t xml:space="preserve">                 </w:t>
      </w:r>
      <w:r>
        <w:rPr>
          <w:rFonts w:hint="eastAsia" w:ascii="仿宋" w:hAnsi="仿宋" w:eastAsia="仿宋" w:cs="仿宋_GB2312"/>
          <w:color w:val="auto"/>
          <w:sz w:val="32"/>
          <w:szCs w:val="32"/>
          <w:highlight w:val="none"/>
        </w:rPr>
        <w:t xml:space="preserve">  电子信箱：</w:t>
      </w:r>
      <w:r>
        <w:rPr>
          <w:rFonts w:hint="eastAsia" w:ascii="仿宋" w:hAnsi="仿宋" w:eastAsia="仿宋" w:cs="仿宋_GB2312"/>
          <w:color w:val="auto"/>
          <w:sz w:val="32"/>
          <w:szCs w:val="32"/>
          <w:highlight w:val="none"/>
          <w:u w:val="single"/>
        </w:rPr>
        <w:t xml:space="preserve">    </w:t>
      </w:r>
    </w:p>
    <w:p w14:paraId="299B8316">
      <w:pPr>
        <w:shd w:val="clear" w:fill="FFFFFF" w:themeFill="background1"/>
        <w:spacing w:line="360" w:lineRule="auto"/>
        <w:rPr>
          <w:rFonts w:hint="eastAsia" w:ascii="仿宋" w:hAnsi="仿宋" w:eastAsia="仿宋" w:cs="仿宋_GB2312"/>
          <w:color w:val="auto"/>
          <w:sz w:val="32"/>
          <w:szCs w:val="32"/>
          <w:highlight w:val="none"/>
        </w:rPr>
      </w:pPr>
      <w:r>
        <w:rPr>
          <w:rFonts w:hint="eastAsia" w:ascii="仿宋" w:hAnsi="仿宋" w:eastAsia="仿宋" w:cs="仿宋_GB2312"/>
          <w:color w:val="auto"/>
          <w:sz w:val="32"/>
          <w:szCs w:val="32"/>
          <w:highlight w:val="none"/>
        </w:rPr>
        <w:t>开户银行：</w:t>
      </w:r>
      <w:r>
        <w:rPr>
          <w:rFonts w:hint="eastAsia" w:ascii="仿宋" w:hAnsi="仿宋" w:eastAsia="仿宋" w:cs="仿宋_GB2312"/>
          <w:color w:val="auto"/>
          <w:sz w:val="32"/>
          <w:szCs w:val="32"/>
          <w:highlight w:val="none"/>
          <w:u w:val="single"/>
        </w:rPr>
        <w:t xml:space="preserve">   </w:t>
      </w:r>
      <w:r>
        <w:rPr>
          <w:rFonts w:hint="eastAsia" w:ascii="仿宋" w:hAnsi="仿宋" w:eastAsia="仿宋" w:cs="仿宋_GB2312"/>
          <w:color w:val="auto"/>
          <w:sz w:val="32"/>
          <w:szCs w:val="32"/>
          <w:highlight w:val="none"/>
        </w:rPr>
        <w:t xml:space="preserve">  开户银行：</w:t>
      </w:r>
      <w:r>
        <w:rPr>
          <w:rFonts w:hint="eastAsia" w:ascii="仿宋" w:hAnsi="仿宋" w:eastAsia="仿宋" w:cs="仿宋_GB2312"/>
          <w:color w:val="auto"/>
          <w:sz w:val="32"/>
          <w:szCs w:val="32"/>
          <w:highlight w:val="none"/>
          <w:u w:val="single"/>
        </w:rPr>
        <w:t xml:space="preserve">    </w:t>
      </w:r>
    </w:p>
    <w:p w14:paraId="417522E6">
      <w:pPr>
        <w:shd w:val="clear" w:fill="FFFFFF" w:themeFill="background1"/>
        <w:spacing w:line="360" w:lineRule="auto"/>
        <w:rPr>
          <w:rFonts w:hint="eastAsia" w:ascii="仿宋" w:hAnsi="仿宋" w:eastAsia="仿宋" w:cs="仿宋_GB2312"/>
          <w:color w:val="auto"/>
          <w:sz w:val="32"/>
          <w:szCs w:val="32"/>
          <w:highlight w:val="none"/>
        </w:rPr>
      </w:pPr>
      <w:r>
        <w:rPr>
          <w:rFonts w:hint="eastAsia" w:ascii="仿宋" w:hAnsi="仿宋" w:eastAsia="仿宋" w:cs="仿宋_GB2312"/>
          <w:color w:val="auto"/>
          <w:sz w:val="32"/>
          <w:szCs w:val="32"/>
          <w:highlight w:val="none"/>
        </w:rPr>
        <w:t>账  号：</w:t>
      </w:r>
      <w:r>
        <w:rPr>
          <w:rFonts w:hint="eastAsia" w:ascii="仿宋" w:hAnsi="仿宋" w:eastAsia="仿宋" w:cs="仿宋_GB2312"/>
          <w:color w:val="auto"/>
          <w:sz w:val="32"/>
          <w:szCs w:val="32"/>
          <w:highlight w:val="none"/>
          <w:u w:val="single"/>
        </w:rPr>
        <w:t xml:space="preserve">       </w:t>
      </w:r>
      <w:r>
        <w:rPr>
          <w:rFonts w:hint="eastAsia" w:ascii="仿宋" w:hAnsi="仿宋" w:eastAsia="仿宋" w:cs="仿宋_GB2312"/>
          <w:color w:val="auto"/>
          <w:sz w:val="32"/>
          <w:szCs w:val="32"/>
          <w:highlight w:val="none"/>
        </w:rPr>
        <w:t xml:space="preserve">   账  号：</w:t>
      </w:r>
      <w:r>
        <w:rPr>
          <w:rFonts w:hint="eastAsia" w:ascii="仿宋" w:hAnsi="仿宋" w:eastAsia="仿宋" w:cs="仿宋_GB2312"/>
          <w:color w:val="auto"/>
          <w:sz w:val="32"/>
          <w:szCs w:val="32"/>
          <w:highlight w:val="none"/>
          <w:u w:val="single"/>
        </w:rPr>
        <w:t xml:space="preserve">     </w:t>
      </w:r>
    </w:p>
    <w:p w14:paraId="52058705">
      <w:pPr>
        <w:widowControl/>
        <w:shd w:val="clear" w:fill="FFFFFF" w:themeFill="background1"/>
        <w:spacing w:before="120" w:beforeLines="50" w:after="120" w:afterLines="50" w:line="500" w:lineRule="exact"/>
        <w:ind w:firstLine="2800" w:firstLineChars="1000"/>
        <w:jc w:val="left"/>
        <w:rPr>
          <w:rFonts w:hint="eastAsia" w:ascii="仿宋" w:hAnsi="仿宋" w:eastAsia="仿宋"/>
          <w:color w:val="auto"/>
          <w:kern w:val="0"/>
          <w:sz w:val="28"/>
          <w:szCs w:val="28"/>
          <w:highlight w:val="none"/>
        </w:rPr>
        <w:sectPr>
          <w:footerReference r:id="rId7" w:type="first"/>
          <w:footerReference r:id="rId6" w:type="default"/>
          <w:pgSz w:w="11907" w:h="16840"/>
          <w:pgMar w:top="1418" w:right="1107" w:bottom="1304" w:left="1080" w:header="851" w:footer="992" w:gutter="0"/>
          <w:pgNumType w:fmt="decimal"/>
          <w:cols w:space="720" w:num="1"/>
          <w:docGrid w:linePitch="271" w:charSpace="0"/>
        </w:sectPr>
      </w:pPr>
    </w:p>
    <w:p w14:paraId="00853ECC">
      <w:pPr>
        <w:shd w:val="clear" w:fill="FFFFFF" w:themeFill="background1"/>
        <w:spacing w:before="100" w:beforeAutospacing="1" w:after="100" w:afterAutospacing="1"/>
        <w:jc w:val="center"/>
        <w:outlineLvl w:val="1"/>
        <w:rPr>
          <w:rFonts w:hint="eastAsia" w:ascii="仿宋" w:hAnsi="仿宋" w:eastAsia="仿宋"/>
          <w:b/>
          <w:bCs/>
          <w:color w:val="auto"/>
          <w:kern w:val="0"/>
          <w:sz w:val="32"/>
          <w:szCs w:val="32"/>
          <w:highlight w:val="none"/>
        </w:rPr>
      </w:pPr>
      <w:bookmarkStart w:id="167" w:name="_Toc10416"/>
      <w:bookmarkStart w:id="168" w:name="_Toc10738172"/>
      <w:r>
        <w:rPr>
          <w:rFonts w:hint="eastAsia" w:ascii="仿宋" w:hAnsi="仿宋" w:eastAsia="仿宋"/>
          <w:b/>
          <w:bCs/>
          <w:color w:val="auto"/>
          <w:kern w:val="0"/>
          <w:sz w:val="32"/>
          <w:szCs w:val="32"/>
          <w:highlight w:val="none"/>
        </w:rPr>
        <w:t>第二部分 通用条款</w:t>
      </w:r>
      <w:bookmarkEnd w:id="167"/>
      <w:bookmarkEnd w:id="168"/>
    </w:p>
    <w:p w14:paraId="29C4B1B1">
      <w:pPr>
        <w:shd w:val="clear" w:fill="FFFFFF" w:themeFill="background1"/>
        <w:autoSpaceDE w:val="0"/>
        <w:autoSpaceDN w:val="0"/>
        <w:adjustRightInd w:val="0"/>
        <w:spacing w:before="100" w:after="100" w:line="560" w:lineRule="exact"/>
        <w:ind w:left="315" w:leftChars="150" w:right="720" w:firstLine="640" w:firstLineChars="200"/>
        <w:jc w:val="left"/>
        <w:rPr>
          <w:rFonts w:hint="eastAsia" w:ascii="仿宋" w:hAnsi="仿宋" w:eastAsia="仿宋"/>
          <w:color w:val="auto"/>
          <w:kern w:val="0"/>
          <w:sz w:val="32"/>
          <w:szCs w:val="32"/>
          <w:highlight w:val="none"/>
        </w:rPr>
      </w:pPr>
      <w:r>
        <w:rPr>
          <w:rFonts w:hint="eastAsia" w:ascii="仿宋" w:hAnsi="仿宋" w:eastAsia="仿宋"/>
          <w:color w:val="auto"/>
          <w:kern w:val="0"/>
          <w:sz w:val="32"/>
          <w:szCs w:val="32"/>
          <w:highlight w:val="none"/>
        </w:rPr>
        <w:t>执行《建设工程施工合同（示范文本）》（GF-201</w:t>
      </w:r>
      <w:r>
        <w:rPr>
          <w:rFonts w:ascii="仿宋" w:hAnsi="仿宋" w:eastAsia="仿宋"/>
          <w:color w:val="auto"/>
          <w:kern w:val="0"/>
          <w:sz w:val="32"/>
          <w:szCs w:val="32"/>
          <w:highlight w:val="none"/>
        </w:rPr>
        <w:t>7</w:t>
      </w:r>
      <w:r>
        <w:rPr>
          <w:rFonts w:hint="eastAsia" w:ascii="仿宋" w:hAnsi="仿宋" w:eastAsia="仿宋"/>
          <w:color w:val="auto"/>
          <w:kern w:val="0"/>
          <w:sz w:val="32"/>
          <w:szCs w:val="32"/>
          <w:highlight w:val="none"/>
        </w:rPr>
        <w:t>-0201）通用合同条款，此处略。</w:t>
      </w:r>
    </w:p>
    <w:p w14:paraId="79AC4B30">
      <w:pPr>
        <w:shd w:val="clear" w:fill="FFFFFF" w:themeFill="background1"/>
        <w:spacing w:before="100" w:beforeAutospacing="1" w:after="100" w:afterAutospacing="1"/>
        <w:jc w:val="center"/>
        <w:outlineLvl w:val="1"/>
        <w:rPr>
          <w:rFonts w:ascii="仿宋" w:hAnsi="仿宋" w:eastAsia="仿宋"/>
          <w:b/>
          <w:bCs/>
          <w:color w:val="auto"/>
          <w:kern w:val="0"/>
          <w:sz w:val="32"/>
          <w:szCs w:val="32"/>
          <w:highlight w:val="none"/>
        </w:rPr>
      </w:pPr>
      <w:bookmarkStart w:id="169" w:name="_Toc10738173"/>
      <w:bookmarkStart w:id="170" w:name="_Toc24048"/>
      <w:r>
        <w:rPr>
          <w:rFonts w:hint="eastAsia" w:ascii="仿宋" w:hAnsi="仿宋" w:eastAsia="仿宋"/>
          <w:b/>
          <w:bCs/>
          <w:color w:val="auto"/>
          <w:kern w:val="0"/>
          <w:sz w:val="32"/>
          <w:szCs w:val="32"/>
          <w:highlight w:val="none"/>
        </w:rPr>
        <w:t>第三部分</w:t>
      </w:r>
      <w:r>
        <w:rPr>
          <w:rFonts w:ascii="仿宋" w:hAnsi="仿宋" w:eastAsia="仿宋" w:cs="Calibri"/>
          <w:b/>
          <w:bCs/>
          <w:color w:val="auto"/>
          <w:kern w:val="0"/>
          <w:sz w:val="32"/>
          <w:szCs w:val="32"/>
          <w:highlight w:val="none"/>
        </w:rPr>
        <w:t xml:space="preserve"> </w:t>
      </w:r>
      <w:r>
        <w:rPr>
          <w:rFonts w:hint="eastAsia" w:ascii="仿宋" w:hAnsi="仿宋" w:eastAsia="仿宋"/>
          <w:b/>
          <w:bCs/>
          <w:color w:val="auto"/>
          <w:kern w:val="0"/>
          <w:sz w:val="32"/>
          <w:szCs w:val="32"/>
          <w:highlight w:val="none"/>
        </w:rPr>
        <w:t>专用合同条款</w:t>
      </w:r>
      <w:bookmarkEnd w:id="169"/>
      <w:bookmarkEnd w:id="170"/>
    </w:p>
    <w:p w14:paraId="6656E931">
      <w:pPr>
        <w:widowControl/>
        <w:shd w:val="clear" w:color="auto" w:fill="FFFFFF" w:themeFill="background1"/>
        <w:spacing w:before="100" w:beforeAutospacing="1" w:after="100" w:afterAutospacing="1" w:line="315" w:lineRule="atLeast"/>
        <w:ind w:firstLine="600"/>
        <w:rPr>
          <w:rFonts w:ascii="仿宋" w:hAnsi="仿宋" w:eastAsia="仿宋"/>
          <w:b/>
          <w:bCs/>
          <w:color w:val="auto"/>
          <w:kern w:val="0"/>
          <w:sz w:val="32"/>
          <w:szCs w:val="32"/>
          <w:highlight w:val="none"/>
        </w:rPr>
      </w:pPr>
      <w:bookmarkStart w:id="171" w:name="_Toc351203633"/>
      <w:bookmarkEnd w:id="171"/>
      <w:r>
        <w:rPr>
          <w:rFonts w:ascii="仿宋" w:hAnsi="仿宋" w:eastAsia="仿宋"/>
          <w:b/>
          <w:bCs/>
          <w:color w:val="auto"/>
          <w:kern w:val="0"/>
          <w:sz w:val="32"/>
          <w:szCs w:val="32"/>
          <w:highlight w:val="none"/>
        </w:rPr>
        <w:t>1</w:t>
      </w:r>
      <w:bookmarkStart w:id="172" w:name="_Toc296891196"/>
      <w:bookmarkEnd w:id="172"/>
      <w:bookmarkStart w:id="173" w:name="_Toc296346657"/>
      <w:bookmarkEnd w:id="173"/>
      <w:bookmarkStart w:id="174" w:name="_Toc297048342"/>
      <w:bookmarkEnd w:id="174"/>
      <w:bookmarkStart w:id="175" w:name="_Toc292559866"/>
      <w:bookmarkEnd w:id="175"/>
      <w:bookmarkStart w:id="176" w:name="_Toc296347155"/>
      <w:bookmarkEnd w:id="176"/>
      <w:bookmarkStart w:id="177" w:name="_Toc297120456"/>
      <w:bookmarkEnd w:id="177"/>
      <w:bookmarkStart w:id="178" w:name="_Toc296503156"/>
      <w:bookmarkEnd w:id="178"/>
      <w:bookmarkStart w:id="179" w:name="_Toc292559361"/>
      <w:bookmarkEnd w:id="179"/>
      <w:bookmarkStart w:id="180" w:name="_Toc296944495"/>
      <w:bookmarkEnd w:id="180"/>
      <w:bookmarkStart w:id="181" w:name="_Toc296890984"/>
      <w:bookmarkEnd w:id="181"/>
      <w:r>
        <w:rPr>
          <w:rFonts w:ascii="仿宋" w:hAnsi="仿宋" w:eastAsia="仿宋"/>
          <w:b/>
          <w:bCs/>
          <w:color w:val="auto"/>
          <w:kern w:val="0"/>
          <w:sz w:val="32"/>
          <w:szCs w:val="32"/>
          <w:highlight w:val="none"/>
        </w:rPr>
        <w:t>.</w:t>
      </w:r>
      <w:r>
        <w:rPr>
          <w:rFonts w:hint="eastAsia" w:ascii="仿宋" w:hAnsi="仿宋" w:eastAsia="仿宋"/>
          <w:b/>
          <w:bCs/>
          <w:color w:val="auto"/>
          <w:kern w:val="0"/>
          <w:sz w:val="32"/>
          <w:szCs w:val="32"/>
          <w:highlight w:val="none"/>
        </w:rPr>
        <w:t>一般约定</w:t>
      </w:r>
    </w:p>
    <w:p w14:paraId="4F8C9C7C">
      <w:pPr>
        <w:widowControl/>
        <w:shd w:val="clear" w:color="auto" w:fill="FFFFFF" w:themeFill="background1"/>
        <w:spacing w:line="360" w:lineRule="auto"/>
        <w:ind w:firstLine="640" w:firstLineChars="200"/>
        <w:rPr>
          <w:rFonts w:ascii="仿宋" w:hAnsi="仿宋" w:eastAsia="仿宋" w:cs="宋体"/>
          <w:color w:val="auto"/>
          <w:kern w:val="0"/>
          <w:sz w:val="32"/>
          <w:szCs w:val="32"/>
          <w:highlight w:val="none"/>
        </w:rPr>
      </w:pPr>
      <w:r>
        <w:rPr>
          <w:rFonts w:ascii="仿宋" w:hAnsi="仿宋" w:eastAsia="仿宋"/>
          <w:color w:val="auto"/>
          <w:kern w:val="0"/>
          <w:sz w:val="32"/>
          <w:szCs w:val="32"/>
          <w:highlight w:val="none"/>
        </w:rPr>
        <w:t xml:space="preserve">1.1 </w:t>
      </w:r>
      <w:r>
        <w:rPr>
          <w:rFonts w:hint="eastAsia" w:ascii="仿宋" w:hAnsi="仿宋" w:eastAsia="仿宋"/>
          <w:color w:val="auto"/>
          <w:kern w:val="0"/>
          <w:sz w:val="32"/>
          <w:szCs w:val="32"/>
          <w:highlight w:val="none"/>
        </w:rPr>
        <w:t>词语定义</w:t>
      </w:r>
    </w:p>
    <w:p w14:paraId="5CC330AB">
      <w:pPr>
        <w:widowControl/>
        <w:shd w:val="clear" w:color="auto" w:fill="FFFFFF" w:themeFill="background1"/>
        <w:spacing w:line="360" w:lineRule="auto"/>
        <w:ind w:firstLine="640" w:firstLineChars="200"/>
        <w:rPr>
          <w:rFonts w:ascii="仿宋" w:hAnsi="仿宋" w:eastAsia="仿宋" w:cs="宋体"/>
          <w:color w:val="auto"/>
          <w:kern w:val="0"/>
          <w:sz w:val="32"/>
          <w:szCs w:val="32"/>
          <w:highlight w:val="none"/>
        </w:rPr>
      </w:pPr>
      <w:r>
        <w:rPr>
          <w:rFonts w:ascii="仿宋" w:hAnsi="仿宋" w:eastAsia="仿宋"/>
          <w:color w:val="auto"/>
          <w:kern w:val="0"/>
          <w:sz w:val="32"/>
          <w:szCs w:val="32"/>
          <w:highlight w:val="none"/>
        </w:rPr>
        <w:t>1.1.1</w:t>
      </w:r>
      <w:r>
        <w:rPr>
          <w:rFonts w:hint="eastAsia" w:ascii="仿宋" w:hAnsi="仿宋" w:eastAsia="仿宋"/>
          <w:color w:val="auto"/>
          <w:kern w:val="0"/>
          <w:sz w:val="32"/>
          <w:szCs w:val="32"/>
          <w:highlight w:val="none"/>
        </w:rPr>
        <w:t>合同</w:t>
      </w:r>
    </w:p>
    <w:p w14:paraId="0CF7E7A1">
      <w:pPr>
        <w:widowControl/>
        <w:shd w:val="clear" w:color="auto" w:fill="FFFFFF" w:themeFill="background1"/>
        <w:spacing w:line="360" w:lineRule="auto"/>
        <w:ind w:firstLine="640" w:firstLineChars="200"/>
        <w:rPr>
          <w:rFonts w:ascii="仿宋" w:hAnsi="仿宋" w:eastAsia="仿宋" w:cs="宋体"/>
          <w:color w:val="auto"/>
          <w:kern w:val="0"/>
          <w:sz w:val="32"/>
          <w:szCs w:val="32"/>
          <w:highlight w:val="none"/>
        </w:rPr>
      </w:pPr>
      <w:r>
        <w:rPr>
          <w:rFonts w:ascii="仿宋" w:hAnsi="仿宋" w:eastAsia="仿宋"/>
          <w:color w:val="auto"/>
          <w:kern w:val="0"/>
          <w:sz w:val="32"/>
          <w:szCs w:val="32"/>
          <w:highlight w:val="none"/>
        </w:rPr>
        <w:t>1.1.1.10</w:t>
      </w:r>
      <w:r>
        <w:rPr>
          <w:rFonts w:hint="eastAsia" w:ascii="仿宋" w:hAnsi="仿宋" w:eastAsia="仿宋"/>
          <w:color w:val="auto"/>
          <w:kern w:val="0"/>
          <w:sz w:val="32"/>
          <w:szCs w:val="32"/>
          <w:highlight w:val="none"/>
        </w:rPr>
        <w:t>其他合同文件包括：</w:t>
      </w:r>
      <w:r>
        <w:rPr>
          <w:rFonts w:hint="eastAsia" w:ascii="仿宋" w:hAnsi="仿宋" w:eastAsia="仿宋" w:cs="宋体"/>
          <w:color w:val="auto"/>
          <w:kern w:val="0"/>
          <w:sz w:val="32"/>
          <w:szCs w:val="32"/>
          <w:highlight w:val="none"/>
          <w:u w:val="single"/>
        </w:rPr>
        <w:t>施工组织设计、</w:t>
      </w:r>
      <w:r>
        <w:rPr>
          <w:rFonts w:hint="eastAsia" w:ascii="仿宋" w:hAnsi="仿宋" w:eastAsia="仿宋" w:cs="宋体"/>
          <w:color w:val="auto"/>
          <w:kern w:val="0"/>
          <w:sz w:val="32"/>
          <w:szCs w:val="32"/>
          <w:highlight w:val="none"/>
          <w:u w:val="single"/>
          <w:lang w:eastAsia="zh-CN"/>
        </w:rPr>
        <w:t>招标</w:t>
      </w:r>
      <w:r>
        <w:rPr>
          <w:rFonts w:hint="eastAsia" w:ascii="仿宋" w:hAnsi="仿宋" w:eastAsia="仿宋" w:cs="宋体"/>
          <w:color w:val="auto"/>
          <w:kern w:val="0"/>
          <w:sz w:val="32"/>
          <w:szCs w:val="32"/>
          <w:highlight w:val="none"/>
          <w:u w:val="single"/>
        </w:rPr>
        <w:t>文件（含澄清文件、暂列金、暂估价）、洽谈记录、图纸会审记录、发包人相关制度、廉政协议等文件。</w:t>
      </w:r>
    </w:p>
    <w:p w14:paraId="62B4AA58">
      <w:pPr>
        <w:widowControl/>
        <w:shd w:val="clear" w:color="auto" w:fill="FFFFFF" w:themeFill="background1"/>
        <w:spacing w:line="360" w:lineRule="auto"/>
        <w:ind w:firstLine="640" w:firstLineChars="200"/>
        <w:rPr>
          <w:rFonts w:ascii="仿宋" w:hAnsi="仿宋" w:eastAsia="仿宋" w:cs="宋体"/>
          <w:color w:val="auto"/>
          <w:kern w:val="0"/>
          <w:sz w:val="32"/>
          <w:szCs w:val="32"/>
          <w:highlight w:val="none"/>
        </w:rPr>
      </w:pPr>
      <w:r>
        <w:rPr>
          <w:rFonts w:ascii="仿宋" w:hAnsi="仿宋" w:eastAsia="仿宋"/>
          <w:color w:val="auto"/>
          <w:kern w:val="0"/>
          <w:sz w:val="32"/>
          <w:szCs w:val="32"/>
          <w:highlight w:val="none"/>
        </w:rPr>
        <w:t xml:space="preserve">1.1.2 </w:t>
      </w:r>
      <w:r>
        <w:rPr>
          <w:rFonts w:hint="eastAsia" w:ascii="仿宋" w:hAnsi="仿宋" w:eastAsia="仿宋"/>
          <w:color w:val="auto"/>
          <w:kern w:val="0"/>
          <w:sz w:val="32"/>
          <w:szCs w:val="32"/>
          <w:highlight w:val="none"/>
        </w:rPr>
        <w:t>合同当事人及其他相关方</w:t>
      </w:r>
    </w:p>
    <w:p w14:paraId="402D565C">
      <w:pPr>
        <w:widowControl/>
        <w:shd w:val="clear" w:color="auto" w:fill="FFFFFF" w:themeFill="background1"/>
        <w:spacing w:line="360" w:lineRule="auto"/>
        <w:ind w:firstLine="640" w:firstLineChars="200"/>
        <w:rPr>
          <w:rFonts w:ascii="仿宋" w:hAnsi="仿宋" w:eastAsia="仿宋" w:cs="宋体"/>
          <w:color w:val="auto"/>
          <w:kern w:val="0"/>
          <w:sz w:val="32"/>
          <w:szCs w:val="32"/>
          <w:highlight w:val="none"/>
        </w:rPr>
      </w:pPr>
      <w:r>
        <w:rPr>
          <w:rFonts w:ascii="仿宋" w:hAnsi="仿宋" w:eastAsia="仿宋"/>
          <w:color w:val="auto"/>
          <w:kern w:val="0"/>
          <w:sz w:val="32"/>
          <w:szCs w:val="32"/>
          <w:highlight w:val="none"/>
        </w:rPr>
        <w:t>1.1.2.4</w:t>
      </w:r>
      <w:r>
        <w:rPr>
          <w:rFonts w:hint="eastAsia" w:ascii="仿宋" w:hAnsi="仿宋" w:eastAsia="仿宋"/>
          <w:color w:val="auto"/>
          <w:kern w:val="0"/>
          <w:sz w:val="32"/>
          <w:szCs w:val="32"/>
          <w:highlight w:val="none"/>
        </w:rPr>
        <w:t>监理人：</w:t>
      </w:r>
    </w:p>
    <w:p w14:paraId="41D5A51D">
      <w:pPr>
        <w:widowControl/>
        <w:shd w:val="clear" w:color="auto" w:fill="FFFFFF" w:themeFill="background1"/>
        <w:spacing w:line="360" w:lineRule="auto"/>
        <w:ind w:firstLine="640" w:firstLineChars="200"/>
        <w:rPr>
          <w:rFonts w:ascii="仿宋" w:hAnsi="仿宋" w:eastAsia="仿宋" w:cs="宋体"/>
          <w:color w:val="auto"/>
          <w:kern w:val="0"/>
          <w:sz w:val="32"/>
          <w:szCs w:val="32"/>
          <w:highlight w:val="none"/>
        </w:rPr>
      </w:pPr>
      <w:r>
        <w:rPr>
          <w:rFonts w:hint="eastAsia" w:ascii="仿宋" w:hAnsi="仿宋" w:eastAsia="仿宋" w:cs="宋体"/>
          <w:color w:val="auto"/>
          <w:kern w:val="0"/>
          <w:sz w:val="32"/>
          <w:szCs w:val="32"/>
          <w:highlight w:val="none"/>
        </w:rPr>
        <w:t>名</w:t>
      </w:r>
      <w:r>
        <w:rPr>
          <w:rFonts w:ascii="Calibri" w:hAnsi="Calibri" w:eastAsia="仿宋" w:cs="Calibri"/>
          <w:color w:val="auto"/>
          <w:kern w:val="0"/>
          <w:sz w:val="32"/>
          <w:szCs w:val="32"/>
          <w:highlight w:val="none"/>
        </w:rPr>
        <w:t> </w:t>
      </w:r>
      <w:r>
        <w:rPr>
          <w:rFonts w:ascii="仿宋" w:hAnsi="仿宋" w:eastAsia="仿宋" w:cs="宋体"/>
          <w:color w:val="auto"/>
          <w:kern w:val="0"/>
          <w:sz w:val="32"/>
          <w:szCs w:val="32"/>
          <w:highlight w:val="none"/>
        </w:rPr>
        <w:t xml:space="preserve"> </w:t>
      </w:r>
      <w:r>
        <w:rPr>
          <w:rFonts w:ascii="Calibri" w:hAnsi="Calibri" w:eastAsia="仿宋" w:cs="Calibri"/>
          <w:color w:val="auto"/>
          <w:kern w:val="0"/>
          <w:sz w:val="32"/>
          <w:szCs w:val="32"/>
          <w:highlight w:val="none"/>
        </w:rPr>
        <w:t> </w:t>
      </w:r>
      <w:r>
        <w:rPr>
          <w:rFonts w:ascii="仿宋" w:hAnsi="仿宋" w:eastAsia="仿宋" w:cs="宋体"/>
          <w:color w:val="auto"/>
          <w:kern w:val="0"/>
          <w:sz w:val="32"/>
          <w:szCs w:val="32"/>
          <w:highlight w:val="none"/>
        </w:rPr>
        <w:t xml:space="preserve"> </w:t>
      </w:r>
      <w:r>
        <w:rPr>
          <w:rFonts w:hint="eastAsia" w:ascii="仿宋" w:hAnsi="仿宋" w:eastAsia="仿宋" w:cs="宋体"/>
          <w:color w:val="auto"/>
          <w:kern w:val="0"/>
          <w:sz w:val="32"/>
          <w:szCs w:val="32"/>
          <w:highlight w:val="none"/>
        </w:rPr>
        <w:t>称：</w:t>
      </w:r>
      <w:r>
        <w:rPr>
          <w:rFonts w:hint="eastAsia" w:ascii="仿宋" w:hAnsi="仿宋" w:eastAsia="仿宋"/>
          <w:color w:val="auto"/>
          <w:kern w:val="0"/>
          <w:sz w:val="32"/>
          <w:szCs w:val="32"/>
          <w:highlight w:val="none"/>
          <w:u w:val="single"/>
        </w:rPr>
        <w:t xml:space="preserve">       /       </w:t>
      </w:r>
      <w:r>
        <w:rPr>
          <w:rFonts w:hint="eastAsia" w:ascii="仿宋" w:hAnsi="仿宋" w:eastAsia="仿宋" w:cs="宋体"/>
          <w:color w:val="auto"/>
          <w:kern w:val="0"/>
          <w:sz w:val="32"/>
          <w:szCs w:val="32"/>
          <w:highlight w:val="none"/>
        </w:rPr>
        <w:t>；</w:t>
      </w:r>
    </w:p>
    <w:p w14:paraId="19042B44">
      <w:pPr>
        <w:widowControl/>
        <w:shd w:val="clear" w:color="auto" w:fill="FFFFFF" w:themeFill="background1"/>
        <w:spacing w:line="360" w:lineRule="auto"/>
        <w:ind w:firstLine="640" w:firstLineChars="200"/>
        <w:rPr>
          <w:rFonts w:ascii="仿宋" w:hAnsi="仿宋" w:eastAsia="仿宋" w:cs="宋体"/>
          <w:color w:val="auto"/>
          <w:kern w:val="0"/>
          <w:sz w:val="32"/>
          <w:szCs w:val="32"/>
          <w:highlight w:val="none"/>
        </w:rPr>
      </w:pPr>
      <w:r>
        <w:rPr>
          <w:rFonts w:hint="eastAsia" w:ascii="仿宋" w:hAnsi="仿宋" w:eastAsia="仿宋" w:cs="宋体"/>
          <w:color w:val="auto"/>
          <w:kern w:val="0"/>
          <w:sz w:val="32"/>
          <w:szCs w:val="32"/>
          <w:highlight w:val="none"/>
        </w:rPr>
        <w:t>资质类别和等级：</w:t>
      </w:r>
      <w:r>
        <w:rPr>
          <w:rFonts w:hint="eastAsia" w:ascii="仿宋" w:hAnsi="仿宋" w:eastAsia="仿宋"/>
          <w:color w:val="auto"/>
          <w:kern w:val="0"/>
          <w:sz w:val="32"/>
          <w:szCs w:val="32"/>
          <w:highlight w:val="none"/>
          <w:u w:val="single"/>
        </w:rPr>
        <w:t xml:space="preserve">      /           </w:t>
      </w:r>
      <w:r>
        <w:rPr>
          <w:rFonts w:hint="eastAsia" w:ascii="仿宋" w:hAnsi="仿宋" w:eastAsia="仿宋" w:cs="宋体"/>
          <w:color w:val="auto"/>
          <w:kern w:val="0"/>
          <w:sz w:val="32"/>
          <w:szCs w:val="32"/>
          <w:highlight w:val="none"/>
        </w:rPr>
        <w:t>；</w:t>
      </w:r>
    </w:p>
    <w:p w14:paraId="4C675E17">
      <w:pPr>
        <w:widowControl/>
        <w:shd w:val="clear" w:color="auto" w:fill="FFFFFF" w:themeFill="background1"/>
        <w:spacing w:line="360" w:lineRule="auto"/>
        <w:ind w:firstLine="640" w:firstLineChars="200"/>
        <w:rPr>
          <w:rFonts w:ascii="仿宋" w:hAnsi="仿宋" w:eastAsia="仿宋" w:cs="宋体"/>
          <w:color w:val="auto"/>
          <w:kern w:val="0"/>
          <w:sz w:val="32"/>
          <w:szCs w:val="32"/>
          <w:highlight w:val="none"/>
        </w:rPr>
      </w:pPr>
      <w:r>
        <w:rPr>
          <w:rFonts w:hint="eastAsia" w:ascii="仿宋" w:hAnsi="仿宋" w:eastAsia="仿宋" w:cs="宋体"/>
          <w:color w:val="auto"/>
          <w:kern w:val="0"/>
          <w:sz w:val="32"/>
          <w:szCs w:val="32"/>
          <w:highlight w:val="none"/>
        </w:rPr>
        <w:t>联系电话：</w:t>
      </w:r>
      <w:r>
        <w:rPr>
          <w:rFonts w:hint="eastAsia" w:ascii="仿宋" w:hAnsi="仿宋" w:eastAsia="仿宋"/>
          <w:color w:val="auto"/>
          <w:kern w:val="0"/>
          <w:sz w:val="32"/>
          <w:szCs w:val="32"/>
          <w:highlight w:val="none"/>
          <w:u w:val="single"/>
        </w:rPr>
        <w:t xml:space="preserve">   /</w:t>
      </w:r>
      <w:r>
        <w:rPr>
          <w:rFonts w:ascii="仿宋" w:hAnsi="仿宋" w:eastAsia="仿宋"/>
          <w:color w:val="auto"/>
          <w:kern w:val="0"/>
          <w:sz w:val="32"/>
          <w:szCs w:val="32"/>
          <w:highlight w:val="none"/>
          <w:u w:val="single"/>
        </w:rPr>
        <w:t xml:space="preserve"> </w:t>
      </w:r>
      <w:r>
        <w:rPr>
          <w:rFonts w:ascii="仿宋" w:hAnsi="仿宋" w:eastAsia="仿宋" w:cs="Calibri"/>
          <w:color w:val="auto"/>
          <w:kern w:val="0"/>
          <w:sz w:val="32"/>
          <w:szCs w:val="32"/>
          <w:highlight w:val="none"/>
          <w:u w:val="single"/>
        </w:rPr>
        <w:t xml:space="preserve">  </w:t>
      </w:r>
      <w:r>
        <w:rPr>
          <w:rFonts w:hint="eastAsia" w:ascii="仿宋" w:hAnsi="仿宋" w:eastAsia="仿宋" w:cs="宋体"/>
          <w:color w:val="auto"/>
          <w:kern w:val="0"/>
          <w:sz w:val="32"/>
          <w:szCs w:val="32"/>
          <w:highlight w:val="none"/>
        </w:rPr>
        <w:t>；</w:t>
      </w:r>
    </w:p>
    <w:p w14:paraId="1BCA2851">
      <w:pPr>
        <w:widowControl/>
        <w:shd w:val="clear" w:color="auto" w:fill="FFFFFF" w:themeFill="background1"/>
        <w:spacing w:line="360" w:lineRule="auto"/>
        <w:ind w:firstLine="640" w:firstLineChars="200"/>
        <w:rPr>
          <w:rFonts w:ascii="仿宋" w:hAnsi="仿宋" w:eastAsia="仿宋" w:cs="宋体"/>
          <w:color w:val="auto"/>
          <w:kern w:val="0"/>
          <w:sz w:val="32"/>
          <w:szCs w:val="32"/>
          <w:highlight w:val="none"/>
        </w:rPr>
      </w:pPr>
      <w:r>
        <w:rPr>
          <w:rFonts w:hint="eastAsia" w:ascii="仿宋" w:hAnsi="仿宋" w:eastAsia="仿宋" w:cs="宋体"/>
          <w:color w:val="auto"/>
          <w:kern w:val="0"/>
          <w:sz w:val="32"/>
          <w:szCs w:val="32"/>
          <w:highlight w:val="none"/>
        </w:rPr>
        <w:t>电子信箱：</w:t>
      </w:r>
      <w:r>
        <w:rPr>
          <w:rFonts w:hint="eastAsia" w:ascii="仿宋" w:hAnsi="仿宋" w:eastAsia="仿宋"/>
          <w:color w:val="auto"/>
          <w:kern w:val="0"/>
          <w:sz w:val="32"/>
          <w:szCs w:val="32"/>
          <w:highlight w:val="none"/>
          <w:u w:val="single"/>
        </w:rPr>
        <w:t xml:space="preserve">        /          </w:t>
      </w:r>
      <w:r>
        <w:rPr>
          <w:rFonts w:hint="eastAsia" w:ascii="仿宋" w:hAnsi="仿宋" w:eastAsia="仿宋" w:cs="宋体"/>
          <w:color w:val="auto"/>
          <w:kern w:val="0"/>
          <w:sz w:val="32"/>
          <w:szCs w:val="32"/>
          <w:highlight w:val="none"/>
        </w:rPr>
        <w:t>；</w:t>
      </w:r>
    </w:p>
    <w:p w14:paraId="6220A184">
      <w:pPr>
        <w:widowControl/>
        <w:shd w:val="clear" w:color="auto" w:fill="FFFFFF" w:themeFill="background1"/>
        <w:spacing w:line="360" w:lineRule="auto"/>
        <w:ind w:firstLine="640" w:firstLineChars="200"/>
        <w:rPr>
          <w:rFonts w:ascii="仿宋" w:hAnsi="仿宋" w:eastAsia="仿宋" w:cs="宋体"/>
          <w:color w:val="auto"/>
          <w:kern w:val="0"/>
          <w:sz w:val="32"/>
          <w:szCs w:val="32"/>
          <w:highlight w:val="none"/>
        </w:rPr>
      </w:pPr>
      <w:r>
        <w:rPr>
          <w:rFonts w:hint="eastAsia" w:ascii="仿宋" w:hAnsi="仿宋" w:eastAsia="仿宋" w:cs="宋体"/>
          <w:color w:val="auto"/>
          <w:kern w:val="0"/>
          <w:sz w:val="32"/>
          <w:szCs w:val="32"/>
          <w:highlight w:val="none"/>
        </w:rPr>
        <w:t>通信地址：</w:t>
      </w:r>
      <w:r>
        <w:rPr>
          <w:rFonts w:ascii="仿宋" w:hAnsi="仿宋" w:eastAsia="仿宋" w:cs="Calibri"/>
          <w:color w:val="auto"/>
          <w:kern w:val="0"/>
          <w:sz w:val="32"/>
          <w:szCs w:val="32"/>
          <w:highlight w:val="none"/>
          <w:u w:val="single"/>
        </w:rPr>
        <w:t xml:space="preserve">   </w:t>
      </w:r>
      <w:r>
        <w:rPr>
          <w:rFonts w:hint="eastAsia" w:ascii="仿宋" w:hAnsi="仿宋" w:eastAsia="仿宋"/>
          <w:color w:val="auto"/>
          <w:kern w:val="0"/>
          <w:sz w:val="32"/>
          <w:szCs w:val="32"/>
          <w:highlight w:val="none"/>
          <w:u w:val="single"/>
        </w:rPr>
        <w:t>/</w:t>
      </w:r>
      <w:r>
        <w:rPr>
          <w:rFonts w:ascii="仿宋" w:hAnsi="仿宋" w:eastAsia="仿宋"/>
          <w:color w:val="auto"/>
          <w:kern w:val="0"/>
          <w:sz w:val="32"/>
          <w:szCs w:val="32"/>
          <w:highlight w:val="none"/>
          <w:u w:val="single"/>
        </w:rPr>
        <w:t xml:space="preserve"> </w:t>
      </w:r>
      <w:r>
        <w:rPr>
          <w:rFonts w:ascii="仿宋" w:hAnsi="仿宋" w:eastAsia="仿宋" w:cs="Calibri"/>
          <w:color w:val="auto"/>
          <w:kern w:val="0"/>
          <w:sz w:val="32"/>
          <w:szCs w:val="32"/>
          <w:highlight w:val="none"/>
          <w:u w:val="single"/>
        </w:rPr>
        <w:t xml:space="preserve">  </w:t>
      </w:r>
      <w:r>
        <w:rPr>
          <w:rFonts w:hint="eastAsia" w:ascii="仿宋" w:hAnsi="仿宋" w:eastAsia="仿宋" w:cs="宋体"/>
          <w:color w:val="auto"/>
          <w:kern w:val="0"/>
          <w:sz w:val="32"/>
          <w:szCs w:val="32"/>
          <w:highlight w:val="none"/>
        </w:rPr>
        <w:t>。</w:t>
      </w:r>
    </w:p>
    <w:p w14:paraId="3824A8CE">
      <w:pPr>
        <w:widowControl/>
        <w:shd w:val="clear" w:color="auto" w:fill="FFFFFF" w:themeFill="background1"/>
        <w:spacing w:line="360" w:lineRule="auto"/>
        <w:ind w:firstLine="640" w:firstLineChars="200"/>
        <w:rPr>
          <w:rFonts w:ascii="仿宋" w:hAnsi="仿宋" w:eastAsia="仿宋" w:cs="宋体"/>
          <w:color w:val="auto"/>
          <w:kern w:val="0"/>
          <w:sz w:val="32"/>
          <w:szCs w:val="32"/>
          <w:highlight w:val="none"/>
        </w:rPr>
      </w:pPr>
      <w:r>
        <w:rPr>
          <w:rFonts w:ascii="仿宋" w:hAnsi="仿宋" w:eastAsia="仿宋"/>
          <w:color w:val="auto"/>
          <w:kern w:val="0"/>
          <w:sz w:val="32"/>
          <w:szCs w:val="32"/>
          <w:highlight w:val="none"/>
        </w:rPr>
        <w:t xml:space="preserve">1.1.2.5 </w:t>
      </w:r>
      <w:r>
        <w:rPr>
          <w:rFonts w:hint="eastAsia" w:ascii="仿宋" w:hAnsi="仿宋" w:eastAsia="仿宋"/>
          <w:color w:val="auto"/>
          <w:kern w:val="0"/>
          <w:sz w:val="32"/>
          <w:szCs w:val="32"/>
          <w:highlight w:val="none"/>
        </w:rPr>
        <w:t>设计人：</w:t>
      </w:r>
    </w:p>
    <w:p w14:paraId="1F41E002">
      <w:pPr>
        <w:widowControl/>
        <w:shd w:val="clear" w:color="auto" w:fill="FFFFFF" w:themeFill="background1"/>
        <w:spacing w:line="360" w:lineRule="auto"/>
        <w:ind w:firstLine="640" w:firstLineChars="200"/>
        <w:rPr>
          <w:rFonts w:ascii="仿宋" w:hAnsi="仿宋" w:eastAsia="仿宋" w:cs="宋体"/>
          <w:color w:val="auto"/>
          <w:kern w:val="0"/>
          <w:sz w:val="32"/>
          <w:szCs w:val="32"/>
          <w:highlight w:val="none"/>
        </w:rPr>
      </w:pPr>
      <w:r>
        <w:rPr>
          <w:rFonts w:hint="eastAsia" w:ascii="仿宋" w:hAnsi="仿宋" w:eastAsia="仿宋" w:cs="宋体"/>
          <w:color w:val="auto"/>
          <w:kern w:val="0"/>
          <w:sz w:val="32"/>
          <w:szCs w:val="32"/>
          <w:highlight w:val="none"/>
        </w:rPr>
        <w:t>名</w:t>
      </w:r>
      <w:r>
        <w:rPr>
          <w:rFonts w:ascii="Calibri" w:hAnsi="Calibri" w:eastAsia="仿宋" w:cs="Calibri"/>
          <w:color w:val="auto"/>
          <w:kern w:val="0"/>
          <w:sz w:val="32"/>
          <w:szCs w:val="32"/>
          <w:highlight w:val="none"/>
        </w:rPr>
        <w:t> </w:t>
      </w:r>
      <w:r>
        <w:rPr>
          <w:rFonts w:ascii="仿宋" w:hAnsi="仿宋" w:eastAsia="仿宋" w:cs="宋体"/>
          <w:color w:val="auto"/>
          <w:kern w:val="0"/>
          <w:sz w:val="32"/>
          <w:szCs w:val="32"/>
          <w:highlight w:val="none"/>
        </w:rPr>
        <w:t xml:space="preserve"> </w:t>
      </w:r>
      <w:r>
        <w:rPr>
          <w:rFonts w:ascii="Calibri" w:hAnsi="Calibri" w:eastAsia="仿宋" w:cs="Calibri"/>
          <w:color w:val="auto"/>
          <w:kern w:val="0"/>
          <w:sz w:val="32"/>
          <w:szCs w:val="32"/>
          <w:highlight w:val="none"/>
        </w:rPr>
        <w:t> </w:t>
      </w:r>
      <w:r>
        <w:rPr>
          <w:rFonts w:ascii="仿宋" w:hAnsi="仿宋" w:eastAsia="仿宋" w:cs="宋体"/>
          <w:color w:val="auto"/>
          <w:kern w:val="0"/>
          <w:sz w:val="32"/>
          <w:szCs w:val="32"/>
          <w:highlight w:val="none"/>
        </w:rPr>
        <w:t xml:space="preserve"> </w:t>
      </w:r>
      <w:r>
        <w:rPr>
          <w:rFonts w:hint="eastAsia" w:ascii="仿宋" w:hAnsi="仿宋" w:eastAsia="仿宋" w:cs="宋体"/>
          <w:color w:val="auto"/>
          <w:kern w:val="0"/>
          <w:sz w:val="32"/>
          <w:szCs w:val="32"/>
          <w:highlight w:val="none"/>
        </w:rPr>
        <w:t>称：</w:t>
      </w:r>
      <w:r>
        <w:rPr>
          <w:rFonts w:hint="eastAsia" w:ascii="仿宋" w:hAnsi="仿宋" w:eastAsia="仿宋"/>
          <w:color w:val="auto"/>
          <w:kern w:val="0"/>
          <w:sz w:val="32"/>
          <w:szCs w:val="32"/>
          <w:highlight w:val="none"/>
          <w:u w:val="single"/>
        </w:rPr>
        <w:t xml:space="preserve">        /      </w:t>
      </w:r>
      <w:r>
        <w:rPr>
          <w:rFonts w:ascii="仿宋" w:hAnsi="仿宋" w:eastAsia="仿宋"/>
          <w:color w:val="auto"/>
          <w:kern w:val="0"/>
          <w:sz w:val="32"/>
          <w:szCs w:val="32"/>
          <w:highlight w:val="none"/>
          <w:u w:val="single"/>
        </w:rPr>
        <w:t xml:space="preserve"> </w:t>
      </w:r>
      <w:r>
        <w:rPr>
          <w:rFonts w:hint="eastAsia" w:ascii="仿宋" w:hAnsi="仿宋" w:eastAsia="仿宋" w:cs="宋体"/>
          <w:color w:val="auto"/>
          <w:kern w:val="0"/>
          <w:sz w:val="32"/>
          <w:szCs w:val="32"/>
          <w:highlight w:val="none"/>
        </w:rPr>
        <w:t>；</w:t>
      </w:r>
    </w:p>
    <w:p w14:paraId="14861A50">
      <w:pPr>
        <w:widowControl/>
        <w:shd w:val="clear" w:color="auto" w:fill="FFFFFF" w:themeFill="background1"/>
        <w:spacing w:line="360" w:lineRule="auto"/>
        <w:ind w:firstLine="640" w:firstLineChars="200"/>
        <w:rPr>
          <w:rFonts w:ascii="仿宋" w:hAnsi="仿宋" w:eastAsia="仿宋" w:cs="宋体"/>
          <w:color w:val="auto"/>
          <w:kern w:val="0"/>
          <w:sz w:val="32"/>
          <w:szCs w:val="32"/>
          <w:highlight w:val="none"/>
        </w:rPr>
      </w:pPr>
      <w:r>
        <w:rPr>
          <w:rFonts w:hint="eastAsia" w:ascii="仿宋" w:hAnsi="仿宋" w:eastAsia="仿宋" w:cs="宋体"/>
          <w:color w:val="auto"/>
          <w:kern w:val="0"/>
          <w:sz w:val="32"/>
          <w:szCs w:val="32"/>
          <w:highlight w:val="none"/>
        </w:rPr>
        <w:t>资质类别和等级：</w:t>
      </w:r>
      <w:r>
        <w:rPr>
          <w:rFonts w:hint="eastAsia" w:ascii="仿宋" w:hAnsi="仿宋" w:eastAsia="仿宋"/>
          <w:color w:val="auto"/>
          <w:kern w:val="0"/>
          <w:sz w:val="32"/>
          <w:szCs w:val="32"/>
          <w:highlight w:val="none"/>
          <w:u w:val="single"/>
        </w:rPr>
        <w:t xml:space="preserve">    /    </w:t>
      </w:r>
      <w:r>
        <w:rPr>
          <w:rFonts w:hint="eastAsia" w:ascii="仿宋" w:hAnsi="仿宋" w:eastAsia="仿宋" w:cs="宋体"/>
          <w:color w:val="auto"/>
          <w:kern w:val="0"/>
          <w:sz w:val="32"/>
          <w:szCs w:val="32"/>
          <w:highlight w:val="none"/>
        </w:rPr>
        <w:t>；</w:t>
      </w:r>
    </w:p>
    <w:p w14:paraId="0F43E0F5">
      <w:pPr>
        <w:widowControl/>
        <w:shd w:val="clear" w:color="auto" w:fill="FFFFFF" w:themeFill="background1"/>
        <w:spacing w:line="360" w:lineRule="auto"/>
        <w:ind w:firstLine="640" w:firstLineChars="200"/>
        <w:rPr>
          <w:rFonts w:ascii="仿宋" w:hAnsi="仿宋" w:eastAsia="仿宋" w:cs="宋体"/>
          <w:color w:val="auto"/>
          <w:kern w:val="0"/>
          <w:sz w:val="32"/>
          <w:szCs w:val="32"/>
          <w:highlight w:val="none"/>
        </w:rPr>
      </w:pPr>
      <w:r>
        <w:rPr>
          <w:rFonts w:hint="eastAsia" w:ascii="仿宋" w:hAnsi="仿宋" w:eastAsia="仿宋" w:cs="宋体"/>
          <w:color w:val="auto"/>
          <w:kern w:val="0"/>
          <w:sz w:val="32"/>
          <w:szCs w:val="32"/>
          <w:highlight w:val="none"/>
        </w:rPr>
        <w:t>联系电话：</w:t>
      </w:r>
      <w:r>
        <w:rPr>
          <w:rFonts w:hint="eastAsia" w:ascii="仿宋" w:hAnsi="仿宋" w:eastAsia="仿宋"/>
          <w:color w:val="auto"/>
          <w:kern w:val="0"/>
          <w:sz w:val="32"/>
          <w:szCs w:val="32"/>
          <w:highlight w:val="none"/>
          <w:u w:val="single"/>
        </w:rPr>
        <w:t xml:space="preserve">       /     </w:t>
      </w:r>
      <w:r>
        <w:rPr>
          <w:rFonts w:hint="eastAsia" w:ascii="仿宋" w:hAnsi="仿宋" w:eastAsia="仿宋" w:cs="宋体"/>
          <w:color w:val="auto"/>
          <w:kern w:val="0"/>
          <w:sz w:val="32"/>
          <w:szCs w:val="32"/>
          <w:highlight w:val="none"/>
        </w:rPr>
        <w:t>；</w:t>
      </w:r>
    </w:p>
    <w:p w14:paraId="21B8BF5C">
      <w:pPr>
        <w:widowControl/>
        <w:shd w:val="clear" w:color="auto" w:fill="FFFFFF" w:themeFill="background1"/>
        <w:spacing w:line="360" w:lineRule="auto"/>
        <w:ind w:firstLine="640" w:firstLineChars="200"/>
        <w:rPr>
          <w:rFonts w:ascii="仿宋" w:hAnsi="仿宋" w:eastAsia="仿宋" w:cs="宋体"/>
          <w:color w:val="auto"/>
          <w:kern w:val="0"/>
          <w:sz w:val="32"/>
          <w:szCs w:val="32"/>
          <w:highlight w:val="none"/>
        </w:rPr>
      </w:pPr>
      <w:r>
        <w:rPr>
          <w:rFonts w:hint="eastAsia" w:ascii="仿宋" w:hAnsi="仿宋" w:eastAsia="仿宋" w:cs="宋体"/>
          <w:color w:val="auto"/>
          <w:kern w:val="0"/>
          <w:sz w:val="32"/>
          <w:szCs w:val="32"/>
          <w:highlight w:val="none"/>
        </w:rPr>
        <w:t>电子信箱：</w:t>
      </w:r>
      <w:r>
        <w:rPr>
          <w:rFonts w:hint="eastAsia" w:ascii="仿宋" w:hAnsi="仿宋" w:eastAsia="仿宋"/>
          <w:color w:val="auto"/>
          <w:kern w:val="0"/>
          <w:sz w:val="32"/>
          <w:szCs w:val="32"/>
          <w:highlight w:val="none"/>
          <w:u w:val="single"/>
        </w:rPr>
        <w:t xml:space="preserve">      / </w:t>
      </w:r>
      <w:r>
        <w:rPr>
          <w:rFonts w:ascii="仿宋" w:hAnsi="仿宋" w:eastAsia="仿宋"/>
          <w:color w:val="auto"/>
          <w:kern w:val="0"/>
          <w:sz w:val="32"/>
          <w:szCs w:val="32"/>
          <w:highlight w:val="none"/>
          <w:u w:val="single"/>
        </w:rPr>
        <w:t xml:space="preserve">    </w:t>
      </w:r>
      <w:r>
        <w:rPr>
          <w:rFonts w:hint="eastAsia" w:ascii="仿宋" w:hAnsi="仿宋" w:eastAsia="仿宋" w:cs="宋体"/>
          <w:color w:val="auto"/>
          <w:kern w:val="0"/>
          <w:sz w:val="32"/>
          <w:szCs w:val="32"/>
          <w:highlight w:val="none"/>
        </w:rPr>
        <w:t>；</w:t>
      </w:r>
    </w:p>
    <w:p w14:paraId="7A3D639B">
      <w:pPr>
        <w:widowControl/>
        <w:shd w:val="clear" w:color="auto" w:fill="FFFFFF" w:themeFill="background1"/>
        <w:spacing w:line="360" w:lineRule="auto"/>
        <w:ind w:firstLine="640" w:firstLineChars="200"/>
        <w:rPr>
          <w:rFonts w:ascii="仿宋" w:hAnsi="仿宋" w:eastAsia="仿宋" w:cs="宋体"/>
          <w:color w:val="auto"/>
          <w:kern w:val="0"/>
          <w:sz w:val="32"/>
          <w:szCs w:val="32"/>
          <w:highlight w:val="none"/>
        </w:rPr>
      </w:pPr>
      <w:r>
        <w:rPr>
          <w:rFonts w:hint="eastAsia" w:ascii="仿宋" w:hAnsi="仿宋" w:eastAsia="仿宋" w:cs="宋体"/>
          <w:color w:val="auto"/>
          <w:kern w:val="0"/>
          <w:sz w:val="32"/>
          <w:szCs w:val="32"/>
          <w:highlight w:val="none"/>
        </w:rPr>
        <w:t>通信地址：</w:t>
      </w:r>
      <w:r>
        <w:rPr>
          <w:rFonts w:hint="eastAsia" w:ascii="仿宋" w:hAnsi="仿宋" w:eastAsia="仿宋"/>
          <w:color w:val="auto"/>
          <w:kern w:val="0"/>
          <w:sz w:val="32"/>
          <w:szCs w:val="32"/>
          <w:highlight w:val="none"/>
          <w:u w:val="single"/>
        </w:rPr>
        <w:t xml:space="preserve">     /  </w:t>
      </w:r>
      <w:r>
        <w:rPr>
          <w:rFonts w:ascii="仿宋" w:hAnsi="仿宋" w:eastAsia="仿宋" w:cs="Calibri"/>
          <w:color w:val="auto"/>
          <w:kern w:val="0"/>
          <w:sz w:val="32"/>
          <w:szCs w:val="32"/>
          <w:highlight w:val="none"/>
          <w:u w:val="single"/>
        </w:rPr>
        <w:t xml:space="preserve">    </w:t>
      </w:r>
      <w:r>
        <w:rPr>
          <w:rFonts w:hint="eastAsia" w:ascii="仿宋" w:hAnsi="仿宋" w:eastAsia="仿宋" w:cs="宋体"/>
          <w:color w:val="auto"/>
          <w:kern w:val="0"/>
          <w:sz w:val="32"/>
          <w:szCs w:val="32"/>
          <w:highlight w:val="none"/>
        </w:rPr>
        <w:t>。</w:t>
      </w:r>
    </w:p>
    <w:p w14:paraId="57AABD54">
      <w:pPr>
        <w:widowControl/>
        <w:shd w:val="clear" w:color="auto" w:fill="FFFFFF" w:themeFill="background1"/>
        <w:spacing w:line="360" w:lineRule="auto"/>
        <w:ind w:firstLine="640" w:firstLineChars="200"/>
        <w:rPr>
          <w:rFonts w:ascii="仿宋" w:hAnsi="仿宋" w:eastAsia="仿宋" w:cs="宋体"/>
          <w:color w:val="auto"/>
          <w:kern w:val="0"/>
          <w:sz w:val="32"/>
          <w:szCs w:val="32"/>
          <w:highlight w:val="none"/>
        </w:rPr>
      </w:pPr>
      <w:r>
        <w:rPr>
          <w:rFonts w:ascii="仿宋" w:hAnsi="仿宋" w:eastAsia="仿宋"/>
          <w:color w:val="auto"/>
          <w:kern w:val="0"/>
          <w:sz w:val="32"/>
          <w:szCs w:val="32"/>
          <w:highlight w:val="none"/>
        </w:rPr>
        <w:t xml:space="preserve">1.1.3 </w:t>
      </w:r>
      <w:r>
        <w:rPr>
          <w:rFonts w:hint="eastAsia" w:ascii="仿宋" w:hAnsi="仿宋" w:eastAsia="仿宋"/>
          <w:color w:val="auto"/>
          <w:kern w:val="0"/>
          <w:sz w:val="32"/>
          <w:szCs w:val="32"/>
          <w:highlight w:val="none"/>
        </w:rPr>
        <w:t>工程和设备</w:t>
      </w:r>
    </w:p>
    <w:p w14:paraId="5D760B19">
      <w:pPr>
        <w:widowControl/>
        <w:shd w:val="clear" w:color="auto" w:fill="FFFFFF" w:themeFill="background1"/>
        <w:spacing w:line="360" w:lineRule="auto"/>
        <w:ind w:firstLine="640" w:firstLineChars="200"/>
        <w:rPr>
          <w:rFonts w:ascii="仿宋" w:hAnsi="仿宋" w:eastAsia="仿宋" w:cs="宋体"/>
          <w:color w:val="auto"/>
          <w:kern w:val="0"/>
          <w:sz w:val="32"/>
          <w:szCs w:val="32"/>
          <w:highlight w:val="none"/>
        </w:rPr>
      </w:pPr>
      <w:r>
        <w:rPr>
          <w:rFonts w:ascii="仿宋" w:hAnsi="仿宋" w:eastAsia="仿宋"/>
          <w:color w:val="auto"/>
          <w:kern w:val="0"/>
          <w:sz w:val="32"/>
          <w:szCs w:val="32"/>
          <w:highlight w:val="none"/>
        </w:rPr>
        <w:t xml:space="preserve">1.1.3.7 </w:t>
      </w:r>
      <w:r>
        <w:rPr>
          <w:rFonts w:hint="eastAsia" w:ascii="仿宋" w:hAnsi="仿宋" w:eastAsia="仿宋"/>
          <w:color w:val="auto"/>
          <w:kern w:val="0"/>
          <w:sz w:val="32"/>
          <w:szCs w:val="32"/>
          <w:highlight w:val="none"/>
        </w:rPr>
        <w:t>作为施工现场组成部分的其他场所包括：</w:t>
      </w:r>
      <w:r>
        <w:rPr>
          <w:rFonts w:hint="eastAsia" w:ascii="仿宋" w:hAnsi="仿宋" w:eastAsia="仿宋" w:cs="宋体"/>
          <w:color w:val="auto"/>
          <w:kern w:val="0"/>
          <w:sz w:val="32"/>
          <w:szCs w:val="32"/>
          <w:highlight w:val="none"/>
          <w:u w:val="single"/>
        </w:rPr>
        <w:t>执行通用条款。</w:t>
      </w:r>
    </w:p>
    <w:p w14:paraId="236FA53B">
      <w:pPr>
        <w:widowControl/>
        <w:shd w:val="clear" w:color="auto" w:fill="FFFFFF" w:themeFill="background1"/>
        <w:spacing w:line="360" w:lineRule="auto"/>
        <w:ind w:firstLine="640" w:firstLineChars="200"/>
        <w:jc w:val="left"/>
        <w:rPr>
          <w:rFonts w:ascii="仿宋" w:hAnsi="仿宋" w:eastAsia="仿宋" w:cs="宋体"/>
          <w:color w:val="auto"/>
          <w:kern w:val="0"/>
          <w:sz w:val="32"/>
          <w:szCs w:val="32"/>
          <w:highlight w:val="none"/>
        </w:rPr>
      </w:pPr>
      <w:r>
        <w:rPr>
          <w:rFonts w:ascii="仿宋" w:hAnsi="仿宋" w:eastAsia="仿宋"/>
          <w:color w:val="auto"/>
          <w:kern w:val="0"/>
          <w:sz w:val="32"/>
          <w:szCs w:val="32"/>
          <w:highlight w:val="none"/>
        </w:rPr>
        <w:t xml:space="preserve">1.1.3.9 </w:t>
      </w:r>
      <w:r>
        <w:rPr>
          <w:rFonts w:hint="eastAsia" w:ascii="仿宋" w:hAnsi="仿宋" w:eastAsia="仿宋"/>
          <w:color w:val="auto"/>
          <w:kern w:val="0"/>
          <w:sz w:val="32"/>
          <w:szCs w:val="32"/>
          <w:highlight w:val="none"/>
        </w:rPr>
        <w:t>永久占地包括：</w:t>
      </w:r>
      <w:r>
        <w:rPr>
          <w:rFonts w:hint="eastAsia" w:ascii="仿宋" w:hAnsi="仿宋" w:eastAsia="仿宋" w:cs="宋体"/>
          <w:color w:val="auto"/>
          <w:kern w:val="0"/>
          <w:sz w:val="32"/>
          <w:szCs w:val="32"/>
          <w:highlight w:val="none"/>
          <w:u w:val="single"/>
        </w:rPr>
        <w:t>执行通用条款</w:t>
      </w:r>
      <w:r>
        <w:rPr>
          <w:rFonts w:hint="eastAsia" w:ascii="仿宋" w:hAnsi="仿宋" w:eastAsia="仿宋"/>
          <w:color w:val="auto"/>
          <w:kern w:val="0"/>
          <w:sz w:val="32"/>
          <w:szCs w:val="32"/>
          <w:highlight w:val="none"/>
        </w:rPr>
        <w:t>。</w:t>
      </w:r>
    </w:p>
    <w:p w14:paraId="6FE3DD65">
      <w:pPr>
        <w:widowControl/>
        <w:shd w:val="clear" w:color="auto" w:fill="FFFFFF" w:themeFill="background1"/>
        <w:spacing w:line="360" w:lineRule="auto"/>
        <w:ind w:firstLine="640" w:firstLineChars="200"/>
        <w:jc w:val="left"/>
        <w:rPr>
          <w:rFonts w:ascii="仿宋" w:hAnsi="仿宋" w:eastAsia="仿宋" w:cs="宋体"/>
          <w:color w:val="auto"/>
          <w:kern w:val="0"/>
          <w:sz w:val="32"/>
          <w:szCs w:val="32"/>
          <w:highlight w:val="none"/>
        </w:rPr>
      </w:pPr>
      <w:r>
        <w:rPr>
          <w:rFonts w:ascii="仿宋" w:hAnsi="仿宋" w:eastAsia="仿宋"/>
          <w:color w:val="auto"/>
          <w:kern w:val="0"/>
          <w:sz w:val="32"/>
          <w:szCs w:val="32"/>
          <w:highlight w:val="none"/>
        </w:rPr>
        <w:t xml:space="preserve">1.1.3.10 </w:t>
      </w:r>
      <w:r>
        <w:rPr>
          <w:rFonts w:hint="eastAsia" w:ascii="仿宋" w:hAnsi="仿宋" w:eastAsia="仿宋"/>
          <w:color w:val="auto"/>
          <w:kern w:val="0"/>
          <w:sz w:val="32"/>
          <w:szCs w:val="32"/>
          <w:highlight w:val="none"/>
        </w:rPr>
        <w:t>临时占地包括：</w:t>
      </w:r>
      <w:r>
        <w:rPr>
          <w:rFonts w:hint="eastAsia" w:ascii="仿宋" w:hAnsi="仿宋" w:eastAsia="仿宋" w:cs="宋体"/>
          <w:color w:val="auto"/>
          <w:kern w:val="0"/>
          <w:sz w:val="32"/>
          <w:szCs w:val="32"/>
          <w:highlight w:val="none"/>
          <w:u w:val="single"/>
        </w:rPr>
        <w:t>生活、办公等临时设施及设备、材料加工，堆放场地</w:t>
      </w:r>
      <w:r>
        <w:rPr>
          <w:rFonts w:hint="eastAsia" w:ascii="仿宋" w:hAnsi="仿宋" w:eastAsia="仿宋"/>
          <w:color w:val="auto"/>
          <w:kern w:val="0"/>
          <w:sz w:val="32"/>
          <w:szCs w:val="32"/>
          <w:highlight w:val="none"/>
        </w:rPr>
        <w:t>。</w:t>
      </w:r>
    </w:p>
    <w:p w14:paraId="65E13AD7">
      <w:pPr>
        <w:widowControl/>
        <w:shd w:val="clear" w:color="auto" w:fill="FFFFFF" w:themeFill="background1"/>
        <w:spacing w:line="360" w:lineRule="auto"/>
        <w:ind w:firstLine="643" w:firstLineChars="200"/>
        <w:rPr>
          <w:rFonts w:ascii="仿宋" w:hAnsi="仿宋" w:eastAsia="仿宋" w:cs="宋体"/>
          <w:color w:val="auto"/>
          <w:kern w:val="0"/>
          <w:sz w:val="32"/>
          <w:szCs w:val="32"/>
          <w:highlight w:val="none"/>
        </w:rPr>
      </w:pPr>
      <w:r>
        <w:rPr>
          <w:rFonts w:ascii="仿宋" w:hAnsi="仿宋" w:eastAsia="仿宋"/>
          <w:b/>
          <w:bCs/>
          <w:color w:val="auto"/>
          <w:kern w:val="0"/>
          <w:sz w:val="32"/>
          <w:szCs w:val="32"/>
          <w:highlight w:val="none"/>
        </w:rPr>
        <w:t>1.3</w:t>
      </w:r>
      <w:r>
        <w:rPr>
          <w:rFonts w:hint="eastAsia" w:ascii="仿宋" w:hAnsi="仿宋" w:eastAsia="仿宋"/>
          <w:b/>
          <w:bCs/>
          <w:color w:val="auto"/>
          <w:kern w:val="0"/>
          <w:sz w:val="32"/>
          <w:szCs w:val="32"/>
          <w:highlight w:val="none"/>
        </w:rPr>
        <w:t>法律</w:t>
      </w:r>
    </w:p>
    <w:p w14:paraId="3E9B3728">
      <w:pPr>
        <w:widowControl/>
        <w:shd w:val="clear" w:color="auto" w:fill="FFFFFF" w:themeFill="background1"/>
        <w:spacing w:line="360" w:lineRule="auto"/>
        <w:ind w:firstLine="640" w:firstLineChars="200"/>
        <w:rPr>
          <w:rFonts w:ascii="仿宋" w:hAnsi="仿宋" w:eastAsia="仿宋" w:cs="宋体"/>
          <w:color w:val="auto"/>
          <w:kern w:val="0"/>
          <w:sz w:val="32"/>
          <w:szCs w:val="32"/>
          <w:highlight w:val="none"/>
        </w:rPr>
      </w:pPr>
      <w:r>
        <w:rPr>
          <w:rFonts w:hint="eastAsia" w:ascii="仿宋" w:hAnsi="仿宋" w:eastAsia="仿宋" w:cs="宋体"/>
          <w:color w:val="auto"/>
          <w:kern w:val="0"/>
          <w:sz w:val="32"/>
          <w:szCs w:val="32"/>
          <w:highlight w:val="none"/>
        </w:rPr>
        <w:t>适用于合同的其他规范性文件：</w:t>
      </w:r>
      <w:bookmarkStart w:id="182" w:name="D2???????????"/>
      <w:bookmarkEnd w:id="182"/>
      <w:r>
        <w:rPr>
          <w:rFonts w:hint="eastAsia" w:ascii="仿宋" w:hAnsi="仿宋" w:eastAsia="仿宋" w:cs="宋体"/>
          <w:color w:val="auto"/>
          <w:kern w:val="0"/>
          <w:sz w:val="32"/>
          <w:szCs w:val="32"/>
          <w:highlight w:val="none"/>
        </w:rPr>
        <w:t>《</w:t>
      </w:r>
      <w:r>
        <w:rPr>
          <w:rFonts w:hint="eastAsia" w:ascii="仿宋" w:hAnsi="仿宋" w:eastAsia="仿宋" w:cs="宋体"/>
          <w:color w:val="auto"/>
          <w:kern w:val="0"/>
          <w:sz w:val="32"/>
          <w:szCs w:val="32"/>
          <w:highlight w:val="none"/>
          <w:u w:val="single"/>
        </w:rPr>
        <w:t>建设工程工程量清单计价规范》GB50500-2013 、《建设工程文件归档整理规范》（GB/T50328-2001）、国家重大建设项目文件归档要求与档案整理规范（DA/T28-2002），国家施工质量验收规范、规程、施工技术标准、设计图纸及其他设计文件；现行的施工规范和技术标准等。</w:t>
      </w:r>
    </w:p>
    <w:p w14:paraId="46126A3C">
      <w:pPr>
        <w:widowControl/>
        <w:shd w:val="clear" w:color="auto" w:fill="FFFFFF" w:themeFill="background1"/>
        <w:spacing w:line="360" w:lineRule="auto"/>
        <w:ind w:firstLine="643" w:firstLineChars="200"/>
        <w:rPr>
          <w:rFonts w:ascii="仿宋" w:hAnsi="仿宋" w:eastAsia="仿宋" w:cs="宋体"/>
          <w:color w:val="auto"/>
          <w:kern w:val="0"/>
          <w:sz w:val="32"/>
          <w:szCs w:val="32"/>
          <w:highlight w:val="none"/>
        </w:rPr>
      </w:pPr>
      <w:r>
        <w:rPr>
          <w:rFonts w:ascii="仿宋" w:hAnsi="仿宋" w:eastAsia="仿宋"/>
          <w:b/>
          <w:bCs/>
          <w:color w:val="auto"/>
          <w:kern w:val="0"/>
          <w:sz w:val="32"/>
          <w:szCs w:val="32"/>
          <w:highlight w:val="none"/>
        </w:rPr>
        <w:t xml:space="preserve">1.4 </w:t>
      </w:r>
      <w:r>
        <w:rPr>
          <w:rFonts w:hint="eastAsia" w:ascii="仿宋" w:hAnsi="仿宋" w:eastAsia="仿宋"/>
          <w:b/>
          <w:bCs/>
          <w:color w:val="auto"/>
          <w:kern w:val="0"/>
          <w:sz w:val="32"/>
          <w:szCs w:val="32"/>
          <w:highlight w:val="none"/>
        </w:rPr>
        <w:t>标准和规范</w:t>
      </w:r>
    </w:p>
    <w:p w14:paraId="7F7735CB">
      <w:pPr>
        <w:widowControl/>
        <w:shd w:val="clear" w:color="auto" w:fill="FFFFFF" w:themeFill="background1"/>
        <w:spacing w:line="360" w:lineRule="auto"/>
        <w:ind w:firstLine="640" w:firstLineChars="200"/>
        <w:rPr>
          <w:rFonts w:hint="eastAsia" w:ascii="仿宋" w:hAnsi="仿宋" w:eastAsia="仿宋" w:cs="宋体"/>
          <w:color w:val="auto"/>
          <w:kern w:val="0"/>
          <w:sz w:val="32"/>
          <w:szCs w:val="32"/>
          <w:highlight w:val="none"/>
          <w:lang w:eastAsia="zh-CN"/>
        </w:rPr>
      </w:pPr>
      <w:r>
        <w:rPr>
          <w:rFonts w:ascii="仿宋" w:hAnsi="仿宋" w:eastAsia="仿宋"/>
          <w:color w:val="auto"/>
          <w:kern w:val="0"/>
          <w:sz w:val="32"/>
          <w:szCs w:val="32"/>
          <w:highlight w:val="none"/>
        </w:rPr>
        <w:t>1.4.1</w:t>
      </w:r>
      <w:r>
        <w:rPr>
          <w:rFonts w:hint="eastAsia" w:ascii="仿宋" w:hAnsi="仿宋" w:eastAsia="仿宋"/>
          <w:color w:val="auto"/>
          <w:kern w:val="0"/>
          <w:sz w:val="32"/>
          <w:szCs w:val="32"/>
          <w:highlight w:val="none"/>
        </w:rPr>
        <w:t>适用于工程的标准规范包括：</w:t>
      </w:r>
      <w:r>
        <w:rPr>
          <w:rFonts w:hint="eastAsia" w:ascii="仿宋" w:hAnsi="仿宋" w:eastAsia="仿宋" w:cs="宋体"/>
          <w:color w:val="auto"/>
          <w:kern w:val="0"/>
          <w:sz w:val="32"/>
          <w:szCs w:val="32"/>
          <w:highlight w:val="none"/>
          <w:u w:val="single"/>
        </w:rPr>
        <w:t>《建设工程工程量清单计价规范》</w:t>
      </w:r>
      <w:r>
        <w:rPr>
          <w:rFonts w:ascii="仿宋" w:hAnsi="仿宋" w:eastAsia="仿宋" w:cs="宋体"/>
          <w:color w:val="auto"/>
          <w:kern w:val="0"/>
          <w:sz w:val="32"/>
          <w:szCs w:val="32"/>
          <w:highlight w:val="none"/>
          <w:u w:val="single"/>
        </w:rPr>
        <w:t>GB50500-2013</w:t>
      </w:r>
      <w:r>
        <w:rPr>
          <w:rFonts w:hint="eastAsia" w:ascii="仿宋" w:hAnsi="仿宋" w:eastAsia="仿宋" w:cs="宋体"/>
          <w:color w:val="auto"/>
          <w:kern w:val="0"/>
          <w:sz w:val="32"/>
          <w:szCs w:val="32"/>
          <w:highlight w:val="none"/>
          <w:u w:val="single"/>
        </w:rPr>
        <w:t>。</w:t>
      </w:r>
      <w:r>
        <w:rPr>
          <w:rFonts w:hint="eastAsia" w:ascii="仿宋" w:hAnsi="仿宋" w:eastAsia="仿宋" w:cs="宋体"/>
          <w:color w:val="auto"/>
          <w:kern w:val="0"/>
          <w:sz w:val="32"/>
          <w:szCs w:val="32"/>
          <w:highlight w:val="none"/>
          <w:u w:val="single"/>
          <w:lang w:eastAsia="zh-CN"/>
        </w:rPr>
        <w:t>现行国家行业标准，工程所在地的地方标准及相应的规范和规程等。</w:t>
      </w:r>
    </w:p>
    <w:p w14:paraId="034B99DD">
      <w:pPr>
        <w:widowControl/>
        <w:shd w:val="clear" w:color="auto" w:fill="FFFFFF" w:themeFill="background1"/>
        <w:spacing w:line="360" w:lineRule="auto"/>
        <w:ind w:firstLine="640" w:firstLineChars="200"/>
        <w:rPr>
          <w:rFonts w:ascii="仿宋" w:hAnsi="仿宋" w:eastAsia="仿宋" w:cs="宋体"/>
          <w:color w:val="auto"/>
          <w:kern w:val="0"/>
          <w:sz w:val="32"/>
          <w:szCs w:val="32"/>
          <w:highlight w:val="none"/>
        </w:rPr>
      </w:pPr>
      <w:r>
        <w:rPr>
          <w:rFonts w:ascii="仿宋" w:hAnsi="仿宋" w:eastAsia="仿宋"/>
          <w:color w:val="auto"/>
          <w:kern w:val="0"/>
          <w:sz w:val="32"/>
          <w:szCs w:val="32"/>
          <w:highlight w:val="none"/>
        </w:rPr>
        <w:t xml:space="preserve">1.4.2 </w:t>
      </w:r>
      <w:r>
        <w:rPr>
          <w:rFonts w:hint="eastAsia" w:ascii="仿宋" w:hAnsi="仿宋" w:eastAsia="仿宋"/>
          <w:color w:val="auto"/>
          <w:kern w:val="0"/>
          <w:sz w:val="32"/>
          <w:szCs w:val="32"/>
          <w:highlight w:val="none"/>
        </w:rPr>
        <w:t>发包人提供国外标准、规范的名称：</w:t>
      </w:r>
      <w:r>
        <w:rPr>
          <w:rFonts w:hint="eastAsia" w:ascii="仿宋" w:hAnsi="仿宋" w:eastAsia="仿宋" w:cs="宋体"/>
          <w:color w:val="auto"/>
          <w:kern w:val="0"/>
          <w:sz w:val="32"/>
          <w:szCs w:val="32"/>
          <w:highlight w:val="none"/>
          <w:u w:val="single"/>
        </w:rPr>
        <w:t>/</w:t>
      </w:r>
      <w:r>
        <w:rPr>
          <w:rFonts w:hint="eastAsia" w:ascii="仿宋" w:hAnsi="仿宋" w:eastAsia="仿宋" w:cs="宋体"/>
          <w:color w:val="auto"/>
          <w:kern w:val="0"/>
          <w:sz w:val="32"/>
          <w:szCs w:val="32"/>
          <w:highlight w:val="none"/>
        </w:rPr>
        <w:t>；</w:t>
      </w:r>
    </w:p>
    <w:p w14:paraId="303589A0">
      <w:pPr>
        <w:widowControl/>
        <w:shd w:val="clear" w:color="auto" w:fill="FFFFFF" w:themeFill="background1"/>
        <w:spacing w:line="360" w:lineRule="auto"/>
        <w:ind w:firstLine="640" w:firstLineChars="200"/>
        <w:rPr>
          <w:rFonts w:ascii="仿宋" w:hAnsi="仿宋" w:eastAsia="仿宋" w:cs="宋体"/>
          <w:color w:val="auto"/>
          <w:kern w:val="0"/>
          <w:sz w:val="32"/>
          <w:szCs w:val="32"/>
          <w:highlight w:val="none"/>
        </w:rPr>
      </w:pPr>
      <w:r>
        <w:rPr>
          <w:rFonts w:hint="eastAsia" w:ascii="仿宋" w:hAnsi="仿宋" w:eastAsia="仿宋" w:cs="宋体"/>
          <w:color w:val="auto"/>
          <w:kern w:val="0"/>
          <w:sz w:val="32"/>
          <w:szCs w:val="32"/>
          <w:highlight w:val="none"/>
        </w:rPr>
        <w:t>发包人提供国外标准、规范的份数：</w:t>
      </w:r>
      <w:r>
        <w:rPr>
          <w:rFonts w:hint="eastAsia" w:ascii="仿宋" w:hAnsi="仿宋" w:eastAsia="仿宋" w:cs="宋体"/>
          <w:color w:val="auto"/>
          <w:kern w:val="0"/>
          <w:sz w:val="32"/>
          <w:szCs w:val="32"/>
          <w:highlight w:val="none"/>
          <w:u w:val="single"/>
        </w:rPr>
        <w:t>/</w:t>
      </w:r>
      <w:r>
        <w:rPr>
          <w:rFonts w:hint="eastAsia" w:ascii="仿宋" w:hAnsi="仿宋" w:eastAsia="仿宋" w:cs="宋体"/>
          <w:color w:val="auto"/>
          <w:kern w:val="0"/>
          <w:sz w:val="32"/>
          <w:szCs w:val="32"/>
          <w:highlight w:val="none"/>
        </w:rPr>
        <w:t>；</w:t>
      </w:r>
    </w:p>
    <w:p w14:paraId="2380F15D">
      <w:pPr>
        <w:widowControl/>
        <w:shd w:val="clear" w:color="auto" w:fill="FFFFFF" w:themeFill="background1"/>
        <w:spacing w:line="360" w:lineRule="auto"/>
        <w:ind w:firstLine="640" w:firstLineChars="200"/>
        <w:rPr>
          <w:rFonts w:ascii="仿宋" w:hAnsi="仿宋" w:eastAsia="仿宋" w:cs="宋体"/>
          <w:color w:val="auto"/>
          <w:kern w:val="0"/>
          <w:sz w:val="32"/>
          <w:szCs w:val="32"/>
          <w:highlight w:val="none"/>
        </w:rPr>
      </w:pPr>
      <w:r>
        <w:rPr>
          <w:rFonts w:hint="eastAsia" w:ascii="仿宋" w:hAnsi="仿宋" w:eastAsia="仿宋" w:cs="宋体"/>
          <w:color w:val="auto"/>
          <w:kern w:val="0"/>
          <w:sz w:val="32"/>
          <w:szCs w:val="32"/>
          <w:highlight w:val="none"/>
        </w:rPr>
        <w:t>发包人提供国外标准、规范的名称：</w:t>
      </w:r>
      <w:r>
        <w:rPr>
          <w:rFonts w:hint="eastAsia" w:ascii="仿宋" w:hAnsi="仿宋" w:eastAsia="仿宋" w:cs="宋体"/>
          <w:color w:val="auto"/>
          <w:kern w:val="0"/>
          <w:sz w:val="32"/>
          <w:szCs w:val="32"/>
          <w:highlight w:val="none"/>
          <w:u w:val="single"/>
        </w:rPr>
        <w:t>/</w:t>
      </w:r>
      <w:r>
        <w:rPr>
          <w:rFonts w:hint="eastAsia" w:ascii="仿宋" w:hAnsi="仿宋" w:eastAsia="仿宋" w:cs="宋体"/>
          <w:color w:val="auto"/>
          <w:kern w:val="0"/>
          <w:sz w:val="32"/>
          <w:szCs w:val="32"/>
          <w:highlight w:val="none"/>
        </w:rPr>
        <w:t>。</w:t>
      </w:r>
    </w:p>
    <w:p w14:paraId="281FB501">
      <w:pPr>
        <w:widowControl/>
        <w:shd w:val="clear" w:color="auto" w:fill="FFFFFF" w:themeFill="background1"/>
        <w:spacing w:line="360" w:lineRule="auto"/>
        <w:ind w:firstLine="640" w:firstLineChars="200"/>
        <w:rPr>
          <w:rFonts w:ascii="仿宋" w:hAnsi="仿宋" w:eastAsia="仿宋" w:cs="宋体"/>
          <w:color w:val="auto"/>
          <w:kern w:val="0"/>
          <w:sz w:val="32"/>
          <w:szCs w:val="32"/>
          <w:highlight w:val="none"/>
        </w:rPr>
      </w:pPr>
      <w:r>
        <w:rPr>
          <w:rFonts w:ascii="仿宋" w:hAnsi="仿宋" w:eastAsia="仿宋"/>
          <w:color w:val="auto"/>
          <w:kern w:val="0"/>
          <w:sz w:val="32"/>
          <w:szCs w:val="32"/>
          <w:highlight w:val="none"/>
        </w:rPr>
        <w:t>1.4.3</w:t>
      </w:r>
      <w:r>
        <w:rPr>
          <w:rFonts w:hint="eastAsia" w:ascii="仿宋" w:hAnsi="仿宋" w:eastAsia="仿宋"/>
          <w:color w:val="auto"/>
          <w:kern w:val="0"/>
          <w:sz w:val="32"/>
          <w:szCs w:val="32"/>
          <w:highlight w:val="none"/>
        </w:rPr>
        <w:t>发包人对工程的技术标准和功能要求的特殊要求：</w:t>
      </w:r>
      <w:r>
        <w:rPr>
          <w:rFonts w:hint="eastAsia" w:ascii="仿宋" w:hAnsi="仿宋" w:eastAsia="仿宋" w:cs="宋体"/>
          <w:color w:val="auto"/>
          <w:kern w:val="0"/>
          <w:sz w:val="32"/>
          <w:szCs w:val="32"/>
          <w:highlight w:val="none"/>
          <w:u w:val="single"/>
        </w:rPr>
        <w:t>/</w:t>
      </w:r>
      <w:r>
        <w:rPr>
          <w:rFonts w:hint="eastAsia" w:ascii="仿宋" w:hAnsi="仿宋" w:eastAsia="仿宋" w:cs="宋体"/>
          <w:color w:val="auto"/>
          <w:kern w:val="0"/>
          <w:sz w:val="32"/>
          <w:szCs w:val="32"/>
          <w:highlight w:val="none"/>
        </w:rPr>
        <w:t>。</w:t>
      </w:r>
    </w:p>
    <w:p w14:paraId="36AEF035">
      <w:pPr>
        <w:widowControl/>
        <w:shd w:val="clear" w:color="auto" w:fill="FFFFFF" w:themeFill="background1"/>
        <w:spacing w:line="360" w:lineRule="auto"/>
        <w:ind w:firstLine="643" w:firstLineChars="200"/>
        <w:rPr>
          <w:rFonts w:ascii="仿宋" w:hAnsi="仿宋" w:eastAsia="仿宋" w:cs="宋体"/>
          <w:color w:val="auto"/>
          <w:kern w:val="0"/>
          <w:sz w:val="32"/>
          <w:szCs w:val="32"/>
          <w:highlight w:val="none"/>
        </w:rPr>
      </w:pPr>
      <w:r>
        <w:rPr>
          <w:rFonts w:ascii="仿宋" w:hAnsi="仿宋" w:eastAsia="仿宋"/>
          <w:b/>
          <w:bCs/>
          <w:color w:val="auto"/>
          <w:kern w:val="0"/>
          <w:sz w:val="32"/>
          <w:szCs w:val="32"/>
          <w:highlight w:val="none"/>
        </w:rPr>
        <w:t xml:space="preserve">1.5 </w:t>
      </w:r>
      <w:r>
        <w:rPr>
          <w:rFonts w:hint="eastAsia" w:ascii="仿宋" w:hAnsi="仿宋" w:eastAsia="仿宋"/>
          <w:b/>
          <w:bCs/>
          <w:color w:val="auto"/>
          <w:kern w:val="0"/>
          <w:sz w:val="32"/>
          <w:szCs w:val="32"/>
          <w:highlight w:val="none"/>
        </w:rPr>
        <w:t>合同文件的优先顺序</w:t>
      </w:r>
    </w:p>
    <w:p w14:paraId="11080DFA">
      <w:pPr>
        <w:widowControl/>
        <w:shd w:val="clear" w:color="auto" w:fill="FFFFFF" w:themeFill="background1"/>
        <w:spacing w:line="360" w:lineRule="auto"/>
        <w:ind w:firstLine="640" w:firstLineChars="200"/>
        <w:rPr>
          <w:rFonts w:ascii="仿宋" w:hAnsi="仿宋" w:eastAsia="仿宋" w:cs="宋体"/>
          <w:color w:val="auto"/>
          <w:kern w:val="0"/>
          <w:sz w:val="32"/>
          <w:szCs w:val="32"/>
          <w:highlight w:val="none"/>
        </w:rPr>
      </w:pPr>
      <w:r>
        <w:rPr>
          <w:rFonts w:hint="eastAsia" w:ascii="仿宋" w:hAnsi="仿宋" w:eastAsia="仿宋" w:cs="宋体"/>
          <w:color w:val="auto"/>
          <w:kern w:val="0"/>
          <w:sz w:val="32"/>
          <w:szCs w:val="32"/>
          <w:highlight w:val="none"/>
        </w:rPr>
        <w:t>合同文件组成及优先顺序为：</w:t>
      </w:r>
      <w:r>
        <w:rPr>
          <w:rFonts w:ascii="仿宋" w:hAnsi="仿宋" w:eastAsia="仿宋" w:cs="宋体"/>
          <w:color w:val="auto"/>
          <w:kern w:val="0"/>
          <w:sz w:val="32"/>
          <w:szCs w:val="32"/>
          <w:highlight w:val="none"/>
          <w:u w:val="single"/>
        </w:rPr>
        <w:t>(l</w:t>
      </w:r>
      <w:r>
        <w:rPr>
          <w:rFonts w:hint="eastAsia" w:ascii="仿宋" w:hAnsi="仿宋" w:eastAsia="仿宋" w:cs="宋体"/>
          <w:color w:val="auto"/>
          <w:kern w:val="0"/>
          <w:sz w:val="32"/>
          <w:szCs w:val="32"/>
          <w:highlight w:val="none"/>
          <w:u w:val="single"/>
        </w:rPr>
        <w:t>）合同协议书、</w:t>
      </w:r>
      <w:r>
        <w:rPr>
          <w:rFonts w:ascii="仿宋" w:hAnsi="仿宋" w:eastAsia="仿宋" w:cs="宋体"/>
          <w:color w:val="auto"/>
          <w:kern w:val="0"/>
          <w:sz w:val="32"/>
          <w:szCs w:val="32"/>
          <w:highlight w:val="none"/>
          <w:u w:val="single"/>
        </w:rPr>
        <w:t>(2</w:t>
      </w:r>
      <w:r>
        <w:rPr>
          <w:rFonts w:hint="eastAsia" w:ascii="仿宋" w:hAnsi="仿宋" w:eastAsia="仿宋" w:cs="宋体"/>
          <w:color w:val="auto"/>
          <w:kern w:val="0"/>
          <w:sz w:val="32"/>
          <w:szCs w:val="32"/>
          <w:highlight w:val="none"/>
          <w:u w:val="single"/>
        </w:rPr>
        <w:t>）中标通知书、</w:t>
      </w:r>
      <w:r>
        <w:rPr>
          <w:rFonts w:ascii="仿宋" w:hAnsi="仿宋" w:eastAsia="仿宋" w:cs="宋体"/>
          <w:color w:val="auto"/>
          <w:kern w:val="0"/>
          <w:sz w:val="32"/>
          <w:szCs w:val="32"/>
          <w:highlight w:val="none"/>
          <w:u w:val="single"/>
        </w:rPr>
        <w:t>(3</w:t>
      </w:r>
      <w:r>
        <w:rPr>
          <w:rFonts w:hint="eastAsia" w:ascii="仿宋" w:hAnsi="仿宋" w:eastAsia="仿宋" w:cs="宋体"/>
          <w:color w:val="auto"/>
          <w:kern w:val="0"/>
          <w:sz w:val="32"/>
          <w:szCs w:val="32"/>
          <w:highlight w:val="none"/>
          <w:u w:val="single"/>
        </w:rPr>
        <w:t>）投标函及投标函附录、</w:t>
      </w:r>
      <w:r>
        <w:rPr>
          <w:rFonts w:ascii="仿宋" w:hAnsi="仿宋" w:eastAsia="仿宋" w:cs="宋体"/>
          <w:color w:val="auto"/>
          <w:kern w:val="0"/>
          <w:sz w:val="32"/>
          <w:szCs w:val="32"/>
          <w:highlight w:val="none"/>
          <w:u w:val="single"/>
        </w:rPr>
        <w:t>(4</w:t>
      </w:r>
      <w:r>
        <w:rPr>
          <w:rFonts w:hint="eastAsia" w:ascii="仿宋" w:hAnsi="仿宋" w:eastAsia="仿宋" w:cs="宋体"/>
          <w:color w:val="auto"/>
          <w:kern w:val="0"/>
          <w:sz w:val="32"/>
          <w:szCs w:val="32"/>
          <w:highlight w:val="none"/>
          <w:u w:val="single"/>
        </w:rPr>
        <w:t>）专用合同条款</w:t>
      </w:r>
      <w:r>
        <w:rPr>
          <w:rFonts w:hint="eastAsia" w:ascii="仿宋" w:hAnsi="仿宋" w:eastAsia="仿宋" w:cs="宋体"/>
          <w:b w:val="0"/>
          <w:bCs w:val="0"/>
          <w:color w:val="auto"/>
          <w:kern w:val="0"/>
          <w:sz w:val="32"/>
          <w:szCs w:val="32"/>
          <w:highlight w:val="none"/>
          <w:u w:val="single"/>
          <w:lang w:eastAsia="zh-CN"/>
        </w:rPr>
        <w:t>及其附件</w:t>
      </w:r>
      <w:r>
        <w:rPr>
          <w:rFonts w:hint="eastAsia" w:ascii="仿宋" w:hAnsi="仿宋" w:eastAsia="仿宋" w:cs="宋体"/>
          <w:color w:val="auto"/>
          <w:kern w:val="0"/>
          <w:sz w:val="32"/>
          <w:szCs w:val="32"/>
          <w:highlight w:val="none"/>
          <w:u w:val="single"/>
        </w:rPr>
        <w:t>、</w:t>
      </w:r>
      <w:r>
        <w:rPr>
          <w:rFonts w:ascii="仿宋" w:hAnsi="仿宋" w:eastAsia="仿宋" w:cs="宋体"/>
          <w:color w:val="auto"/>
          <w:kern w:val="0"/>
          <w:sz w:val="32"/>
          <w:szCs w:val="32"/>
          <w:highlight w:val="none"/>
          <w:u w:val="single"/>
        </w:rPr>
        <w:t>(5</w:t>
      </w:r>
      <w:r>
        <w:rPr>
          <w:rFonts w:hint="eastAsia" w:ascii="仿宋" w:hAnsi="仿宋" w:eastAsia="仿宋" w:cs="宋体"/>
          <w:color w:val="auto"/>
          <w:kern w:val="0"/>
          <w:sz w:val="32"/>
          <w:szCs w:val="32"/>
          <w:highlight w:val="none"/>
          <w:u w:val="single"/>
        </w:rPr>
        <w:t>）通用合同条款、</w:t>
      </w:r>
      <w:r>
        <w:rPr>
          <w:rFonts w:ascii="仿宋" w:hAnsi="仿宋" w:eastAsia="仿宋" w:cs="宋体"/>
          <w:color w:val="auto"/>
          <w:kern w:val="0"/>
          <w:sz w:val="32"/>
          <w:szCs w:val="32"/>
          <w:highlight w:val="none"/>
          <w:u w:val="single"/>
        </w:rPr>
        <w:t>(6</w:t>
      </w:r>
      <w:r>
        <w:rPr>
          <w:rFonts w:hint="eastAsia" w:ascii="仿宋" w:hAnsi="仿宋" w:eastAsia="仿宋" w:cs="宋体"/>
          <w:color w:val="auto"/>
          <w:kern w:val="0"/>
          <w:sz w:val="32"/>
          <w:szCs w:val="32"/>
          <w:highlight w:val="none"/>
          <w:u w:val="single"/>
        </w:rPr>
        <w:t>）技术标准和要求、</w:t>
      </w:r>
      <w:r>
        <w:rPr>
          <w:rFonts w:ascii="仿宋" w:hAnsi="仿宋" w:eastAsia="仿宋" w:cs="宋体"/>
          <w:color w:val="auto"/>
          <w:kern w:val="0"/>
          <w:sz w:val="32"/>
          <w:szCs w:val="32"/>
          <w:highlight w:val="none"/>
          <w:u w:val="single"/>
        </w:rPr>
        <w:t>(7</w:t>
      </w:r>
      <w:r>
        <w:rPr>
          <w:rFonts w:hint="eastAsia" w:ascii="仿宋" w:hAnsi="仿宋" w:eastAsia="仿宋" w:cs="宋体"/>
          <w:color w:val="auto"/>
          <w:kern w:val="0"/>
          <w:sz w:val="32"/>
          <w:szCs w:val="32"/>
          <w:highlight w:val="none"/>
          <w:u w:val="single"/>
        </w:rPr>
        <w:t>）图纸、</w:t>
      </w:r>
      <w:r>
        <w:rPr>
          <w:rFonts w:ascii="仿宋" w:hAnsi="仿宋" w:eastAsia="仿宋" w:cs="宋体"/>
          <w:color w:val="auto"/>
          <w:kern w:val="0"/>
          <w:sz w:val="32"/>
          <w:szCs w:val="32"/>
          <w:highlight w:val="none"/>
          <w:u w:val="single"/>
        </w:rPr>
        <w:t>(8</w:t>
      </w:r>
      <w:r>
        <w:rPr>
          <w:rFonts w:hint="eastAsia" w:ascii="仿宋" w:hAnsi="仿宋" w:eastAsia="仿宋" w:cs="宋体"/>
          <w:color w:val="auto"/>
          <w:kern w:val="0"/>
          <w:sz w:val="32"/>
          <w:szCs w:val="32"/>
          <w:highlight w:val="none"/>
          <w:u w:val="single"/>
        </w:rPr>
        <w:t>）中标价工程量清单、</w:t>
      </w:r>
      <w:r>
        <w:rPr>
          <w:rFonts w:ascii="仿宋" w:hAnsi="仿宋" w:eastAsia="仿宋" w:cs="宋体"/>
          <w:color w:val="auto"/>
          <w:kern w:val="0"/>
          <w:sz w:val="32"/>
          <w:szCs w:val="32"/>
          <w:highlight w:val="none"/>
          <w:u w:val="single"/>
        </w:rPr>
        <w:t>(9</w:t>
      </w:r>
      <w:r>
        <w:rPr>
          <w:rFonts w:hint="eastAsia" w:ascii="仿宋" w:hAnsi="仿宋" w:eastAsia="仿宋" w:cs="宋体"/>
          <w:color w:val="auto"/>
          <w:kern w:val="0"/>
          <w:sz w:val="32"/>
          <w:szCs w:val="32"/>
          <w:highlight w:val="none"/>
          <w:u w:val="single"/>
        </w:rPr>
        <w:t>）其他合同文件。</w:t>
      </w:r>
    </w:p>
    <w:p w14:paraId="14637E74">
      <w:pPr>
        <w:widowControl/>
        <w:shd w:val="clear" w:color="auto" w:fill="FFFFFF" w:themeFill="background1"/>
        <w:spacing w:line="360" w:lineRule="auto"/>
        <w:ind w:firstLine="643" w:firstLineChars="200"/>
        <w:rPr>
          <w:rFonts w:ascii="仿宋" w:hAnsi="仿宋" w:eastAsia="仿宋" w:cs="宋体"/>
          <w:color w:val="auto"/>
          <w:kern w:val="0"/>
          <w:sz w:val="32"/>
          <w:szCs w:val="32"/>
          <w:highlight w:val="none"/>
        </w:rPr>
      </w:pPr>
      <w:r>
        <w:rPr>
          <w:rFonts w:ascii="仿宋" w:hAnsi="仿宋" w:eastAsia="仿宋"/>
          <w:b/>
          <w:bCs/>
          <w:color w:val="auto"/>
          <w:kern w:val="0"/>
          <w:sz w:val="32"/>
          <w:szCs w:val="32"/>
          <w:highlight w:val="none"/>
        </w:rPr>
        <w:t xml:space="preserve">1.6 </w:t>
      </w:r>
      <w:r>
        <w:rPr>
          <w:rFonts w:hint="eastAsia" w:ascii="仿宋" w:hAnsi="仿宋" w:eastAsia="仿宋"/>
          <w:b/>
          <w:bCs/>
          <w:color w:val="auto"/>
          <w:kern w:val="0"/>
          <w:sz w:val="32"/>
          <w:szCs w:val="32"/>
          <w:highlight w:val="none"/>
        </w:rPr>
        <w:t>图纸和承包人文件</w:t>
      </w:r>
    </w:p>
    <w:p w14:paraId="4FF87A2A">
      <w:pPr>
        <w:widowControl/>
        <w:shd w:val="clear" w:color="auto" w:fill="FFFFFF" w:themeFill="background1"/>
        <w:spacing w:line="360" w:lineRule="auto"/>
        <w:ind w:firstLine="640" w:firstLineChars="200"/>
        <w:rPr>
          <w:rFonts w:ascii="仿宋" w:hAnsi="仿宋" w:eastAsia="仿宋" w:cs="宋体"/>
          <w:color w:val="auto"/>
          <w:kern w:val="0"/>
          <w:sz w:val="32"/>
          <w:szCs w:val="32"/>
          <w:highlight w:val="none"/>
        </w:rPr>
      </w:pPr>
      <w:r>
        <w:rPr>
          <w:rFonts w:ascii="仿宋" w:hAnsi="仿宋" w:eastAsia="仿宋"/>
          <w:color w:val="auto"/>
          <w:kern w:val="0"/>
          <w:sz w:val="32"/>
          <w:szCs w:val="32"/>
          <w:highlight w:val="none"/>
        </w:rPr>
        <w:t xml:space="preserve">1.6.1 </w:t>
      </w:r>
      <w:r>
        <w:rPr>
          <w:rFonts w:hint="eastAsia" w:ascii="仿宋" w:hAnsi="仿宋" w:eastAsia="仿宋"/>
          <w:color w:val="auto"/>
          <w:kern w:val="0"/>
          <w:sz w:val="32"/>
          <w:szCs w:val="32"/>
          <w:highlight w:val="none"/>
        </w:rPr>
        <w:t>图纸的提供</w:t>
      </w:r>
    </w:p>
    <w:p w14:paraId="475708DC">
      <w:pPr>
        <w:widowControl/>
        <w:shd w:val="clear" w:color="auto" w:fill="FFFFFF" w:themeFill="background1"/>
        <w:spacing w:line="360" w:lineRule="auto"/>
        <w:ind w:firstLine="640" w:firstLineChars="200"/>
        <w:rPr>
          <w:rFonts w:ascii="仿宋" w:hAnsi="仿宋" w:eastAsia="仿宋" w:cs="宋体"/>
          <w:color w:val="auto"/>
          <w:kern w:val="0"/>
          <w:sz w:val="32"/>
          <w:szCs w:val="32"/>
          <w:highlight w:val="none"/>
        </w:rPr>
      </w:pPr>
      <w:r>
        <w:rPr>
          <w:rFonts w:hint="eastAsia" w:ascii="仿宋" w:hAnsi="仿宋" w:eastAsia="仿宋" w:cs="宋体"/>
          <w:color w:val="auto"/>
          <w:kern w:val="0"/>
          <w:sz w:val="32"/>
          <w:szCs w:val="32"/>
          <w:highlight w:val="none"/>
        </w:rPr>
        <w:t>发包人向承包人提供图纸的期限：</w:t>
      </w:r>
      <w:r>
        <w:rPr>
          <w:rFonts w:hint="eastAsia" w:ascii="仿宋" w:hAnsi="仿宋" w:eastAsia="仿宋" w:cs="宋体"/>
          <w:color w:val="auto"/>
          <w:kern w:val="0"/>
          <w:sz w:val="32"/>
          <w:szCs w:val="32"/>
          <w:highlight w:val="none"/>
          <w:u w:val="single"/>
        </w:rPr>
        <w:t>/</w:t>
      </w:r>
      <w:r>
        <w:rPr>
          <w:rFonts w:hint="eastAsia" w:ascii="仿宋" w:hAnsi="仿宋" w:eastAsia="仿宋" w:cs="宋体"/>
          <w:color w:val="auto"/>
          <w:kern w:val="0"/>
          <w:sz w:val="32"/>
          <w:szCs w:val="32"/>
          <w:highlight w:val="none"/>
        </w:rPr>
        <w:t>；</w:t>
      </w:r>
    </w:p>
    <w:p w14:paraId="07D94DE8">
      <w:pPr>
        <w:widowControl/>
        <w:shd w:val="clear" w:color="auto" w:fill="FFFFFF" w:themeFill="background1"/>
        <w:spacing w:line="360" w:lineRule="auto"/>
        <w:ind w:firstLine="640" w:firstLineChars="200"/>
        <w:rPr>
          <w:rFonts w:ascii="仿宋" w:hAnsi="仿宋" w:eastAsia="仿宋" w:cs="宋体"/>
          <w:color w:val="auto"/>
          <w:kern w:val="0"/>
          <w:sz w:val="32"/>
          <w:szCs w:val="32"/>
          <w:highlight w:val="none"/>
        </w:rPr>
      </w:pPr>
      <w:r>
        <w:rPr>
          <w:rFonts w:hint="eastAsia" w:ascii="仿宋" w:hAnsi="仿宋" w:eastAsia="仿宋" w:cs="宋体"/>
          <w:color w:val="auto"/>
          <w:kern w:val="0"/>
          <w:sz w:val="32"/>
          <w:szCs w:val="32"/>
          <w:highlight w:val="none"/>
        </w:rPr>
        <w:t>发包人向承包人提供图纸的数量：</w:t>
      </w:r>
      <w:r>
        <w:rPr>
          <w:rFonts w:hint="eastAsia" w:ascii="仿宋" w:hAnsi="仿宋" w:eastAsia="仿宋" w:cs="宋体"/>
          <w:color w:val="auto"/>
          <w:kern w:val="0"/>
          <w:sz w:val="32"/>
          <w:szCs w:val="32"/>
          <w:highlight w:val="none"/>
          <w:u w:val="single"/>
        </w:rPr>
        <w:t>/</w:t>
      </w:r>
      <w:r>
        <w:rPr>
          <w:rFonts w:hint="eastAsia" w:ascii="仿宋" w:hAnsi="仿宋" w:eastAsia="仿宋" w:cs="宋体"/>
          <w:color w:val="auto"/>
          <w:kern w:val="0"/>
          <w:sz w:val="32"/>
          <w:szCs w:val="32"/>
          <w:highlight w:val="none"/>
        </w:rPr>
        <w:t>；</w:t>
      </w:r>
    </w:p>
    <w:p w14:paraId="6AFEF292">
      <w:pPr>
        <w:widowControl/>
        <w:shd w:val="clear" w:color="auto" w:fill="FFFFFF" w:themeFill="background1"/>
        <w:spacing w:line="360" w:lineRule="auto"/>
        <w:ind w:firstLine="640" w:firstLineChars="200"/>
        <w:rPr>
          <w:rFonts w:ascii="仿宋" w:hAnsi="仿宋" w:eastAsia="仿宋" w:cs="宋体"/>
          <w:color w:val="auto"/>
          <w:kern w:val="0"/>
          <w:sz w:val="32"/>
          <w:szCs w:val="32"/>
          <w:highlight w:val="none"/>
        </w:rPr>
      </w:pPr>
      <w:r>
        <w:rPr>
          <w:rFonts w:hint="eastAsia" w:ascii="仿宋" w:hAnsi="仿宋" w:eastAsia="仿宋" w:cs="宋体"/>
          <w:color w:val="auto"/>
          <w:kern w:val="0"/>
          <w:sz w:val="32"/>
          <w:szCs w:val="32"/>
          <w:highlight w:val="none"/>
        </w:rPr>
        <w:t>发包人向承包人提供图纸的内容：</w:t>
      </w:r>
      <w:r>
        <w:rPr>
          <w:rFonts w:ascii="仿宋" w:hAnsi="仿宋" w:eastAsia="仿宋"/>
          <w:color w:val="auto"/>
          <w:kern w:val="0"/>
          <w:sz w:val="32"/>
          <w:szCs w:val="32"/>
          <w:highlight w:val="none"/>
          <w:u w:val="single"/>
        </w:rPr>
        <w:t xml:space="preserve"> </w:t>
      </w:r>
      <w:r>
        <w:rPr>
          <w:rFonts w:hint="eastAsia" w:ascii="仿宋" w:hAnsi="仿宋" w:eastAsia="仿宋"/>
          <w:color w:val="auto"/>
          <w:kern w:val="0"/>
          <w:sz w:val="32"/>
          <w:szCs w:val="32"/>
          <w:highlight w:val="none"/>
          <w:u w:val="single"/>
        </w:rPr>
        <w:t>/</w:t>
      </w:r>
      <w:r>
        <w:rPr>
          <w:rFonts w:ascii="仿宋" w:hAnsi="仿宋" w:eastAsia="仿宋"/>
          <w:color w:val="auto"/>
          <w:kern w:val="0"/>
          <w:sz w:val="32"/>
          <w:szCs w:val="32"/>
          <w:highlight w:val="none"/>
          <w:u w:val="single"/>
        </w:rPr>
        <w:t xml:space="preserve"> </w:t>
      </w:r>
    </w:p>
    <w:p w14:paraId="73A81FEA">
      <w:pPr>
        <w:widowControl/>
        <w:shd w:val="clear" w:color="auto" w:fill="FFFFFF" w:themeFill="background1"/>
        <w:spacing w:line="360" w:lineRule="auto"/>
        <w:ind w:firstLine="640" w:firstLineChars="200"/>
        <w:rPr>
          <w:rFonts w:ascii="仿宋" w:hAnsi="仿宋" w:eastAsia="仿宋" w:cs="宋体"/>
          <w:color w:val="auto"/>
          <w:kern w:val="0"/>
          <w:sz w:val="32"/>
          <w:szCs w:val="32"/>
          <w:highlight w:val="none"/>
        </w:rPr>
      </w:pPr>
      <w:r>
        <w:rPr>
          <w:rFonts w:ascii="仿宋" w:hAnsi="仿宋" w:eastAsia="仿宋"/>
          <w:color w:val="auto"/>
          <w:kern w:val="0"/>
          <w:sz w:val="32"/>
          <w:szCs w:val="32"/>
          <w:highlight w:val="none"/>
        </w:rPr>
        <w:t xml:space="preserve">1.6.4 </w:t>
      </w:r>
      <w:r>
        <w:rPr>
          <w:rFonts w:hint="eastAsia" w:ascii="仿宋" w:hAnsi="仿宋" w:eastAsia="仿宋"/>
          <w:color w:val="auto"/>
          <w:kern w:val="0"/>
          <w:sz w:val="32"/>
          <w:szCs w:val="32"/>
          <w:highlight w:val="none"/>
        </w:rPr>
        <w:t>承包人文件</w:t>
      </w:r>
    </w:p>
    <w:p w14:paraId="23BE422D">
      <w:pPr>
        <w:widowControl/>
        <w:shd w:val="clear" w:color="auto" w:fill="FFFFFF" w:themeFill="background1"/>
        <w:spacing w:line="360" w:lineRule="auto"/>
        <w:ind w:firstLine="640" w:firstLineChars="200"/>
        <w:jc w:val="left"/>
        <w:rPr>
          <w:rFonts w:ascii="仿宋" w:hAnsi="仿宋" w:eastAsia="仿宋" w:cs="宋体"/>
          <w:color w:val="auto"/>
          <w:kern w:val="0"/>
          <w:sz w:val="32"/>
          <w:szCs w:val="32"/>
          <w:highlight w:val="none"/>
        </w:rPr>
      </w:pPr>
      <w:r>
        <w:rPr>
          <w:rFonts w:hint="eastAsia" w:ascii="仿宋" w:hAnsi="仿宋" w:eastAsia="仿宋" w:cs="宋体"/>
          <w:color w:val="auto"/>
          <w:kern w:val="0"/>
          <w:sz w:val="32"/>
          <w:szCs w:val="32"/>
          <w:highlight w:val="none"/>
        </w:rPr>
        <w:t>需要由承包人提供的文件，包括：</w:t>
      </w:r>
      <w:r>
        <w:rPr>
          <w:rFonts w:hint="eastAsia" w:ascii="仿宋" w:hAnsi="仿宋" w:eastAsia="仿宋" w:cs="宋体"/>
          <w:color w:val="auto"/>
          <w:kern w:val="0"/>
          <w:sz w:val="32"/>
          <w:szCs w:val="32"/>
          <w:highlight w:val="none"/>
          <w:u w:val="single"/>
        </w:rPr>
        <w:t>/</w:t>
      </w:r>
      <w:r>
        <w:rPr>
          <w:rFonts w:hint="eastAsia" w:ascii="仿宋" w:hAnsi="仿宋" w:eastAsia="仿宋" w:cs="宋体"/>
          <w:color w:val="auto"/>
          <w:kern w:val="0"/>
          <w:sz w:val="32"/>
          <w:szCs w:val="32"/>
          <w:highlight w:val="none"/>
        </w:rPr>
        <w:t>；</w:t>
      </w:r>
    </w:p>
    <w:p w14:paraId="07D1CBB1">
      <w:pPr>
        <w:widowControl/>
        <w:shd w:val="clear" w:color="auto" w:fill="FFFFFF" w:themeFill="background1"/>
        <w:spacing w:line="360" w:lineRule="auto"/>
        <w:ind w:firstLine="640" w:firstLineChars="200"/>
        <w:rPr>
          <w:rFonts w:ascii="仿宋" w:hAnsi="仿宋" w:eastAsia="仿宋" w:cs="宋体"/>
          <w:color w:val="auto"/>
          <w:kern w:val="0"/>
          <w:sz w:val="32"/>
          <w:szCs w:val="32"/>
          <w:highlight w:val="none"/>
        </w:rPr>
      </w:pPr>
      <w:r>
        <w:rPr>
          <w:rFonts w:hint="eastAsia" w:ascii="仿宋" w:hAnsi="仿宋" w:eastAsia="仿宋" w:cs="宋体"/>
          <w:color w:val="auto"/>
          <w:kern w:val="0"/>
          <w:sz w:val="32"/>
          <w:szCs w:val="32"/>
          <w:highlight w:val="none"/>
        </w:rPr>
        <w:t>承包人提供的文件的期限为：</w:t>
      </w:r>
      <w:r>
        <w:rPr>
          <w:rFonts w:hint="eastAsia" w:ascii="仿宋" w:hAnsi="仿宋" w:eastAsia="仿宋" w:cs="宋体"/>
          <w:color w:val="auto"/>
          <w:kern w:val="0"/>
          <w:sz w:val="32"/>
          <w:szCs w:val="32"/>
          <w:highlight w:val="none"/>
          <w:u w:val="single"/>
        </w:rPr>
        <w:t>/</w:t>
      </w:r>
      <w:r>
        <w:rPr>
          <w:rFonts w:hint="eastAsia" w:ascii="仿宋" w:hAnsi="仿宋" w:eastAsia="仿宋" w:cs="宋体"/>
          <w:color w:val="auto"/>
          <w:kern w:val="0"/>
          <w:sz w:val="32"/>
          <w:szCs w:val="32"/>
          <w:highlight w:val="none"/>
        </w:rPr>
        <w:t>；</w:t>
      </w:r>
    </w:p>
    <w:p w14:paraId="1FC60AAF">
      <w:pPr>
        <w:widowControl/>
        <w:shd w:val="clear" w:color="auto" w:fill="FFFFFF" w:themeFill="background1"/>
        <w:spacing w:line="360" w:lineRule="auto"/>
        <w:ind w:firstLine="640" w:firstLineChars="200"/>
        <w:rPr>
          <w:rFonts w:ascii="仿宋" w:hAnsi="仿宋" w:eastAsia="仿宋" w:cs="宋体"/>
          <w:color w:val="auto"/>
          <w:kern w:val="0"/>
          <w:sz w:val="32"/>
          <w:szCs w:val="32"/>
          <w:highlight w:val="none"/>
        </w:rPr>
      </w:pPr>
      <w:r>
        <w:rPr>
          <w:rFonts w:hint="eastAsia" w:ascii="仿宋" w:hAnsi="仿宋" w:eastAsia="仿宋" w:cs="宋体"/>
          <w:color w:val="auto"/>
          <w:kern w:val="0"/>
          <w:sz w:val="32"/>
          <w:szCs w:val="32"/>
          <w:highlight w:val="none"/>
        </w:rPr>
        <w:t>承包人提供的文件的数量为：</w:t>
      </w:r>
      <w:r>
        <w:rPr>
          <w:rFonts w:hint="eastAsia" w:ascii="仿宋" w:hAnsi="仿宋" w:eastAsia="仿宋"/>
          <w:color w:val="auto"/>
          <w:kern w:val="0"/>
          <w:sz w:val="32"/>
          <w:szCs w:val="32"/>
          <w:highlight w:val="none"/>
          <w:u w:val="single"/>
        </w:rPr>
        <w:t>/</w:t>
      </w:r>
      <w:r>
        <w:rPr>
          <w:rFonts w:hint="eastAsia" w:ascii="仿宋" w:hAnsi="仿宋" w:eastAsia="仿宋" w:cs="宋体"/>
          <w:color w:val="auto"/>
          <w:kern w:val="0"/>
          <w:sz w:val="32"/>
          <w:szCs w:val="32"/>
          <w:highlight w:val="none"/>
        </w:rPr>
        <w:t>；</w:t>
      </w:r>
    </w:p>
    <w:p w14:paraId="4D48FDB4">
      <w:pPr>
        <w:widowControl/>
        <w:shd w:val="clear" w:color="auto" w:fill="FFFFFF" w:themeFill="background1"/>
        <w:spacing w:line="360" w:lineRule="auto"/>
        <w:ind w:firstLine="640" w:firstLineChars="200"/>
        <w:rPr>
          <w:rFonts w:ascii="仿宋" w:hAnsi="仿宋" w:eastAsia="仿宋" w:cs="宋体"/>
          <w:color w:val="auto"/>
          <w:kern w:val="0"/>
          <w:sz w:val="32"/>
          <w:szCs w:val="32"/>
          <w:highlight w:val="none"/>
        </w:rPr>
      </w:pPr>
      <w:r>
        <w:rPr>
          <w:rFonts w:hint="eastAsia" w:ascii="仿宋" w:hAnsi="仿宋" w:eastAsia="仿宋" w:cs="宋体"/>
          <w:color w:val="auto"/>
          <w:kern w:val="0"/>
          <w:sz w:val="32"/>
          <w:szCs w:val="32"/>
          <w:highlight w:val="none"/>
        </w:rPr>
        <w:t>承包人提供的文件的形式为：</w:t>
      </w:r>
      <w:r>
        <w:rPr>
          <w:rFonts w:hint="eastAsia" w:ascii="仿宋" w:hAnsi="仿宋" w:eastAsia="仿宋" w:cs="宋体"/>
          <w:color w:val="auto"/>
          <w:kern w:val="0"/>
          <w:sz w:val="32"/>
          <w:szCs w:val="32"/>
          <w:highlight w:val="none"/>
          <w:u w:val="single"/>
        </w:rPr>
        <w:t>/</w:t>
      </w:r>
      <w:r>
        <w:rPr>
          <w:rFonts w:hint="eastAsia" w:ascii="仿宋" w:hAnsi="仿宋" w:eastAsia="仿宋" w:cs="宋体"/>
          <w:color w:val="auto"/>
          <w:kern w:val="0"/>
          <w:sz w:val="32"/>
          <w:szCs w:val="32"/>
          <w:highlight w:val="none"/>
        </w:rPr>
        <w:t>；</w:t>
      </w:r>
    </w:p>
    <w:p w14:paraId="325D38AC">
      <w:pPr>
        <w:widowControl/>
        <w:shd w:val="clear" w:color="auto" w:fill="FFFFFF" w:themeFill="background1"/>
        <w:spacing w:line="360" w:lineRule="auto"/>
        <w:ind w:firstLine="640" w:firstLineChars="200"/>
        <w:rPr>
          <w:rFonts w:ascii="仿宋" w:hAnsi="仿宋" w:eastAsia="仿宋" w:cs="宋体"/>
          <w:color w:val="auto"/>
          <w:kern w:val="0"/>
          <w:sz w:val="32"/>
          <w:szCs w:val="32"/>
          <w:highlight w:val="none"/>
        </w:rPr>
      </w:pPr>
      <w:r>
        <w:rPr>
          <w:rFonts w:hint="eastAsia" w:ascii="仿宋" w:hAnsi="仿宋" w:eastAsia="仿宋" w:cs="宋体"/>
          <w:color w:val="auto"/>
          <w:kern w:val="0"/>
          <w:sz w:val="32"/>
          <w:szCs w:val="32"/>
          <w:highlight w:val="none"/>
        </w:rPr>
        <w:t>发包人审批承包人文件的期限：</w:t>
      </w:r>
      <w:r>
        <w:rPr>
          <w:rFonts w:hint="eastAsia" w:ascii="仿宋" w:hAnsi="仿宋" w:eastAsia="仿宋" w:cs="宋体"/>
          <w:color w:val="auto"/>
          <w:kern w:val="0"/>
          <w:sz w:val="32"/>
          <w:szCs w:val="32"/>
          <w:highlight w:val="none"/>
          <w:u w:val="single"/>
        </w:rPr>
        <w:t>/</w:t>
      </w:r>
      <w:r>
        <w:rPr>
          <w:rFonts w:hint="eastAsia" w:ascii="仿宋" w:hAnsi="仿宋" w:eastAsia="仿宋" w:cs="宋体"/>
          <w:color w:val="auto"/>
          <w:kern w:val="0"/>
          <w:sz w:val="32"/>
          <w:szCs w:val="32"/>
          <w:highlight w:val="none"/>
        </w:rPr>
        <w:t>。</w:t>
      </w:r>
    </w:p>
    <w:p w14:paraId="6F7CD759">
      <w:pPr>
        <w:widowControl/>
        <w:shd w:val="clear" w:color="auto" w:fill="FFFFFF" w:themeFill="background1"/>
        <w:spacing w:line="360" w:lineRule="auto"/>
        <w:ind w:firstLine="640" w:firstLineChars="200"/>
        <w:rPr>
          <w:rFonts w:ascii="仿宋" w:hAnsi="仿宋" w:eastAsia="仿宋" w:cs="宋体"/>
          <w:color w:val="auto"/>
          <w:kern w:val="0"/>
          <w:sz w:val="32"/>
          <w:szCs w:val="32"/>
          <w:highlight w:val="none"/>
        </w:rPr>
      </w:pPr>
      <w:r>
        <w:rPr>
          <w:rFonts w:ascii="仿宋" w:hAnsi="仿宋" w:eastAsia="仿宋"/>
          <w:color w:val="auto"/>
          <w:kern w:val="0"/>
          <w:sz w:val="32"/>
          <w:szCs w:val="32"/>
          <w:highlight w:val="none"/>
        </w:rPr>
        <w:t xml:space="preserve">1.6.5 </w:t>
      </w:r>
      <w:r>
        <w:rPr>
          <w:rFonts w:hint="eastAsia" w:ascii="仿宋" w:hAnsi="仿宋" w:eastAsia="仿宋"/>
          <w:color w:val="auto"/>
          <w:kern w:val="0"/>
          <w:sz w:val="32"/>
          <w:szCs w:val="32"/>
          <w:highlight w:val="none"/>
        </w:rPr>
        <w:t>现场图纸准备</w:t>
      </w:r>
    </w:p>
    <w:p w14:paraId="01DA8D8D">
      <w:pPr>
        <w:widowControl/>
        <w:shd w:val="clear" w:color="auto" w:fill="FFFFFF" w:themeFill="background1"/>
        <w:spacing w:line="360" w:lineRule="auto"/>
        <w:ind w:firstLine="640" w:firstLineChars="200"/>
        <w:rPr>
          <w:rFonts w:ascii="仿宋" w:hAnsi="仿宋" w:eastAsia="仿宋" w:cs="宋体"/>
          <w:color w:val="auto"/>
          <w:kern w:val="0"/>
          <w:sz w:val="32"/>
          <w:szCs w:val="32"/>
          <w:highlight w:val="none"/>
        </w:rPr>
      </w:pPr>
      <w:r>
        <w:rPr>
          <w:rFonts w:hint="eastAsia" w:ascii="仿宋" w:hAnsi="仿宋" w:eastAsia="仿宋" w:cs="宋体"/>
          <w:color w:val="auto"/>
          <w:kern w:val="0"/>
          <w:sz w:val="32"/>
          <w:szCs w:val="32"/>
          <w:highlight w:val="none"/>
        </w:rPr>
        <w:t>关于现场图纸准备的约定：</w:t>
      </w:r>
      <w:r>
        <w:rPr>
          <w:rFonts w:hint="eastAsia" w:ascii="仿宋" w:hAnsi="仿宋" w:eastAsia="仿宋" w:cs="宋体"/>
          <w:color w:val="auto"/>
          <w:kern w:val="0"/>
          <w:sz w:val="32"/>
          <w:szCs w:val="32"/>
          <w:highlight w:val="none"/>
          <w:u w:val="single"/>
        </w:rPr>
        <w:t>/</w:t>
      </w:r>
      <w:r>
        <w:rPr>
          <w:rFonts w:hint="eastAsia" w:ascii="仿宋" w:hAnsi="仿宋" w:eastAsia="仿宋" w:cs="宋体"/>
          <w:color w:val="auto"/>
          <w:kern w:val="0"/>
          <w:sz w:val="32"/>
          <w:szCs w:val="32"/>
          <w:highlight w:val="none"/>
        </w:rPr>
        <w:t>。</w:t>
      </w:r>
    </w:p>
    <w:p w14:paraId="633755F0">
      <w:pPr>
        <w:widowControl/>
        <w:shd w:val="clear" w:color="auto" w:fill="FFFFFF" w:themeFill="background1"/>
        <w:spacing w:line="360" w:lineRule="auto"/>
        <w:ind w:firstLine="643" w:firstLineChars="200"/>
        <w:rPr>
          <w:rFonts w:ascii="仿宋" w:hAnsi="仿宋" w:eastAsia="仿宋"/>
          <w:b/>
          <w:bCs/>
          <w:color w:val="auto"/>
          <w:kern w:val="0"/>
          <w:sz w:val="32"/>
          <w:szCs w:val="32"/>
          <w:highlight w:val="none"/>
        </w:rPr>
      </w:pPr>
    </w:p>
    <w:p w14:paraId="2F9EAD83">
      <w:pPr>
        <w:widowControl/>
        <w:shd w:val="clear" w:color="auto" w:fill="FFFFFF" w:themeFill="background1"/>
        <w:spacing w:line="360" w:lineRule="auto"/>
        <w:ind w:firstLine="643" w:firstLineChars="200"/>
        <w:rPr>
          <w:rFonts w:ascii="仿宋" w:hAnsi="仿宋" w:eastAsia="仿宋"/>
          <w:b/>
          <w:bCs/>
          <w:color w:val="auto"/>
          <w:kern w:val="0"/>
          <w:sz w:val="32"/>
          <w:szCs w:val="32"/>
          <w:highlight w:val="none"/>
        </w:rPr>
      </w:pPr>
    </w:p>
    <w:p w14:paraId="53DEEE51">
      <w:pPr>
        <w:widowControl/>
        <w:shd w:val="clear" w:color="auto" w:fill="FFFFFF" w:themeFill="background1"/>
        <w:spacing w:line="360" w:lineRule="auto"/>
        <w:ind w:firstLine="643" w:firstLineChars="200"/>
        <w:rPr>
          <w:rFonts w:ascii="仿宋" w:hAnsi="仿宋" w:eastAsia="仿宋" w:cs="宋体"/>
          <w:color w:val="auto"/>
          <w:kern w:val="0"/>
          <w:sz w:val="32"/>
          <w:szCs w:val="32"/>
          <w:highlight w:val="none"/>
        </w:rPr>
      </w:pPr>
      <w:r>
        <w:rPr>
          <w:rFonts w:ascii="仿宋" w:hAnsi="仿宋" w:eastAsia="仿宋"/>
          <w:b/>
          <w:bCs/>
          <w:color w:val="auto"/>
          <w:kern w:val="0"/>
          <w:sz w:val="32"/>
          <w:szCs w:val="32"/>
          <w:highlight w:val="none"/>
        </w:rPr>
        <w:t xml:space="preserve">1.7 </w:t>
      </w:r>
      <w:r>
        <w:rPr>
          <w:rFonts w:hint="eastAsia" w:ascii="仿宋" w:hAnsi="仿宋" w:eastAsia="仿宋"/>
          <w:b/>
          <w:bCs/>
          <w:color w:val="auto"/>
          <w:kern w:val="0"/>
          <w:sz w:val="32"/>
          <w:szCs w:val="32"/>
          <w:highlight w:val="none"/>
        </w:rPr>
        <w:t>联络</w:t>
      </w:r>
    </w:p>
    <w:p w14:paraId="4FD02AE9">
      <w:pPr>
        <w:widowControl/>
        <w:shd w:val="clear" w:color="auto" w:fill="FFFFFF" w:themeFill="background1"/>
        <w:spacing w:line="360" w:lineRule="auto"/>
        <w:ind w:firstLine="640" w:firstLineChars="200"/>
        <w:rPr>
          <w:rFonts w:ascii="仿宋" w:hAnsi="仿宋" w:eastAsia="仿宋" w:cs="宋体"/>
          <w:color w:val="auto"/>
          <w:kern w:val="0"/>
          <w:sz w:val="32"/>
          <w:szCs w:val="32"/>
          <w:highlight w:val="none"/>
        </w:rPr>
      </w:pPr>
      <w:r>
        <w:rPr>
          <w:rFonts w:ascii="仿宋" w:hAnsi="仿宋" w:eastAsia="仿宋"/>
          <w:color w:val="auto"/>
          <w:kern w:val="0"/>
          <w:sz w:val="32"/>
          <w:szCs w:val="32"/>
          <w:highlight w:val="none"/>
        </w:rPr>
        <w:t>1.7.1</w:t>
      </w:r>
      <w:r>
        <w:rPr>
          <w:rFonts w:hint="eastAsia" w:ascii="仿宋" w:hAnsi="仿宋" w:eastAsia="仿宋"/>
          <w:color w:val="auto"/>
          <w:kern w:val="0"/>
          <w:sz w:val="32"/>
          <w:szCs w:val="32"/>
          <w:highlight w:val="none"/>
        </w:rPr>
        <w:t>发包人和承包人应当在</w:t>
      </w:r>
      <w:r>
        <w:rPr>
          <w:rFonts w:ascii="仿宋" w:hAnsi="仿宋" w:eastAsia="仿宋"/>
          <w:color w:val="auto"/>
          <w:kern w:val="0"/>
          <w:sz w:val="32"/>
          <w:szCs w:val="32"/>
          <w:highlight w:val="none"/>
          <w:u w:val="single"/>
        </w:rPr>
        <w:t xml:space="preserve"> </w:t>
      </w:r>
      <w:r>
        <w:rPr>
          <w:rFonts w:hint="eastAsia" w:ascii="仿宋" w:hAnsi="仿宋" w:eastAsia="仿宋"/>
          <w:color w:val="auto"/>
          <w:kern w:val="0"/>
          <w:sz w:val="32"/>
          <w:szCs w:val="32"/>
          <w:highlight w:val="none"/>
          <w:u w:val="single"/>
        </w:rPr>
        <w:t>/</w:t>
      </w:r>
      <w:r>
        <w:rPr>
          <w:rFonts w:ascii="Calibri" w:hAnsi="Calibri" w:eastAsia="仿宋" w:cs="Calibri"/>
          <w:color w:val="auto"/>
          <w:kern w:val="0"/>
          <w:sz w:val="32"/>
          <w:szCs w:val="32"/>
          <w:highlight w:val="none"/>
          <w:u w:val="single"/>
        </w:rPr>
        <w:t> </w:t>
      </w:r>
      <w:r>
        <w:rPr>
          <w:rFonts w:hint="eastAsia" w:ascii="仿宋" w:hAnsi="仿宋" w:eastAsia="仿宋" w:cs="宋体"/>
          <w:color w:val="auto"/>
          <w:kern w:val="0"/>
          <w:sz w:val="32"/>
          <w:szCs w:val="32"/>
          <w:highlight w:val="none"/>
        </w:rPr>
        <w:t>天内将与合同有关的通知、批准、证明、证书、指示、指令、要求、请求、同意、意见、确定和决定等书面函件送达对方当事人。</w:t>
      </w:r>
    </w:p>
    <w:p w14:paraId="46B826D7">
      <w:pPr>
        <w:widowControl/>
        <w:shd w:val="clear" w:color="auto" w:fill="FFFFFF" w:themeFill="background1"/>
        <w:spacing w:line="360" w:lineRule="auto"/>
        <w:ind w:firstLine="640" w:firstLineChars="200"/>
        <w:rPr>
          <w:rFonts w:ascii="仿宋" w:hAnsi="仿宋" w:eastAsia="仿宋" w:cs="宋体"/>
          <w:color w:val="auto"/>
          <w:kern w:val="0"/>
          <w:sz w:val="32"/>
          <w:szCs w:val="32"/>
          <w:highlight w:val="none"/>
        </w:rPr>
      </w:pPr>
      <w:r>
        <w:rPr>
          <w:rFonts w:ascii="仿宋" w:hAnsi="仿宋" w:eastAsia="仿宋"/>
          <w:color w:val="auto"/>
          <w:kern w:val="0"/>
          <w:sz w:val="32"/>
          <w:szCs w:val="32"/>
          <w:highlight w:val="none"/>
        </w:rPr>
        <w:t xml:space="preserve">1.7.2 </w:t>
      </w:r>
      <w:r>
        <w:rPr>
          <w:rFonts w:hint="eastAsia" w:ascii="仿宋" w:hAnsi="仿宋" w:eastAsia="仿宋"/>
          <w:color w:val="auto"/>
          <w:kern w:val="0"/>
          <w:sz w:val="32"/>
          <w:szCs w:val="32"/>
          <w:highlight w:val="none"/>
        </w:rPr>
        <w:t>发包人接收文件的地点：</w:t>
      </w:r>
      <w:r>
        <w:rPr>
          <w:rFonts w:hint="eastAsia" w:ascii="仿宋" w:hAnsi="仿宋" w:eastAsia="仿宋"/>
          <w:color w:val="auto"/>
          <w:kern w:val="0"/>
          <w:sz w:val="32"/>
          <w:szCs w:val="32"/>
          <w:highlight w:val="none"/>
          <w:u w:val="single"/>
        </w:rPr>
        <w:t xml:space="preserve">   /    </w:t>
      </w:r>
      <w:r>
        <w:rPr>
          <w:rFonts w:hint="eastAsia" w:ascii="仿宋" w:hAnsi="仿宋" w:eastAsia="仿宋" w:cs="宋体"/>
          <w:color w:val="auto"/>
          <w:kern w:val="0"/>
          <w:sz w:val="32"/>
          <w:szCs w:val="32"/>
          <w:highlight w:val="none"/>
        </w:rPr>
        <w:t>；</w:t>
      </w:r>
    </w:p>
    <w:p w14:paraId="4778562F">
      <w:pPr>
        <w:widowControl/>
        <w:shd w:val="clear" w:color="auto" w:fill="FFFFFF" w:themeFill="background1"/>
        <w:spacing w:line="360" w:lineRule="auto"/>
        <w:ind w:firstLine="640" w:firstLineChars="200"/>
        <w:rPr>
          <w:rFonts w:ascii="仿宋" w:hAnsi="仿宋" w:eastAsia="仿宋" w:cs="宋体"/>
          <w:color w:val="auto"/>
          <w:kern w:val="0"/>
          <w:sz w:val="32"/>
          <w:szCs w:val="32"/>
          <w:highlight w:val="none"/>
        </w:rPr>
      </w:pPr>
      <w:r>
        <w:rPr>
          <w:rFonts w:hint="eastAsia" w:ascii="仿宋" w:hAnsi="仿宋" w:eastAsia="仿宋" w:cs="宋体"/>
          <w:color w:val="auto"/>
          <w:kern w:val="0"/>
          <w:sz w:val="32"/>
          <w:szCs w:val="32"/>
          <w:highlight w:val="none"/>
        </w:rPr>
        <w:t>发包人指定的接收人为：</w:t>
      </w:r>
      <w:r>
        <w:rPr>
          <w:rFonts w:hint="eastAsia" w:ascii="仿宋" w:hAnsi="仿宋" w:eastAsia="仿宋"/>
          <w:color w:val="auto"/>
          <w:kern w:val="0"/>
          <w:sz w:val="32"/>
          <w:szCs w:val="32"/>
          <w:highlight w:val="none"/>
          <w:u w:val="single"/>
        </w:rPr>
        <w:t xml:space="preserve">    /   </w:t>
      </w:r>
      <w:r>
        <w:rPr>
          <w:rFonts w:hint="eastAsia" w:ascii="仿宋" w:hAnsi="仿宋" w:eastAsia="仿宋" w:cs="宋体"/>
          <w:color w:val="auto"/>
          <w:kern w:val="0"/>
          <w:sz w:val="32"/>
          <w:szCs w:val="32"/>
          <w:highlight w:val="none"/>
        </w:rPr>
        <w:t>。</w:t>
      </w:r>
    </w:p>
    <w:p w14:paraId="7CDA269B">
      <w:pPr>
        <w:widowControl/>
        <w:shd w:val="clear" w:color="auto" w:fill="FFFFFF" w:themeFill="background1"/>
        <w:spacing w:line="360" w:lineRule="auto"/>
        <w:ind w:firstLine="640" w:firstLineChars="200"/>
        <w:rPr>
          <w:rFonts w:ascii="仿宋" w:hAnsi="仿宋" w:eastAsia="仿宋" w:cs="宋体"/>
          <w:color w:val="auto"/>
          <w:kern w:val="0"/>
          <w:sz w:val="32"/>
          <w:szCs w:val="32"/>
          <w:highlight w:val="none"/>
        </w:rPr>
      </w:pPr>
      <w:r>
        <w:rPr>
          <w:rFonts w:hint="eastAsia" w:ascii="仿宋" w:hAnsi="仿宋" w:eastAsia="仿宋" w:cs="宋体"/>
          <w:color w:val="auto"/>
          <w:kern w:val="0"/>
          <w:sz w:val="32"/>
          <w:szCs w:val="32"/>
          <w:highlight w:val="none"/>
        </w:rPr>
        <w:t>承包人接收文件的地点：</w:t>
      </w:r>
      <w:r>
        <w:rPr>
          <w:rFonts w:hint="eastAsia" w:ascii="仿宋" w:hAnsi="仿宋" w:eastAsia="仿宋"/>
          <w:color w:val="auto"/>
          <w:kern w:val="0"/>
          <w:sz w:val="32"/>
          <w:szCs w:val="32"/>
          <w:highlight w:val="none"/>
          <w:u w:val="single"/>
        </w:rPr>
        <w:t xml:space="preserve">    /    </w:t>
      </w:r>
      <w:r>
        <w:rPr>
          <w:rFonts w:hint="eastAsia" w:ascii="仿宋" w:hAnsi="仿宋" w:eastAsia="仿宋" w:cs="宋体"/>
          <w:color w:val="auto"/>
          <w:kern w:val="0"/>
          <w:sz w:val="32"/>
          <w:szCs w:val="32"/>
          <w:highlight w:val="none"/>
        </w:rPr>
        <w:t>；</w:t>
      </w:r>
    </w:p>
    <w:p w14:paraId="2A74837B">
      <w:pPr>
        <w:widowControl/>
        <w:shd w:val="clear" w:color="auto" w:fill="FFFFFF" w:themeFill="background1"/>
        <w:spacing w:line="360" w:lineRule="auto"/>
        <w:ind w:firstLine="640" w:firstLineChars="200"/>
        <w:rPr>
          <w:rFonts w:ascii="仿宋" w:hAnsi="仿宋" w:eastAsia="仿宋" w:cs="宋体"/>
          <w:color w:val="auto"/>
          <w:kern w:val="0"/>
          <w:sz w:val="32"/>
          <w:szCs w:val="32"/>
          <w:highlight w:val="none"/>
        </w:rPr>
      </w:pPr>
      <w:r>
        <w:rPr>
          <w:rFonts w:hint="eastAsia" w:ascii="仿宋" w:hAnsi="仿宋" w:eastAsia="仿宋" w:cs="宋体"/>
          <w:color w:val="auto"/>
          <w:kern w:val="0"/>
          <w:sz w:val="32"/>
          <w:szCs w:val="32"/>
          <w:highlight w:val="none"/>
        </w:rPr>
        <w:t>承包人指定的接收人为：</w:t>
      </w:r>
      <w:r>
        <w:rPr>
          <w:rFonts w:hint="eastAsia" w:ascii="仿宋" w:hAnsi="仿宋" w:eastAsia="仿宋"/>
          <w:color w:val="auto"/>
          <w:kern w:val="0"/>
          <w:sz w:val="32"/>
          <w:szCs w:val="32"/>
          <w:highlight w:val="none"/>
          <w:u w:val="single"/>
        </w:rPr>
        <w:t xml:space="preserve">    /    </w:t>
      </w:r>
      <w:r>
        <w:rPr>
          <w:rFonts w:hint="eastAsia" w:ascii="仿宋" w:hAnsi="仿宋" w:eastAsia="仿宋" w:cs="宋体"/>
          <w:color w:val="auto"/>
          <w:kern w:val="0"/>
          <w:sz w:val="32"/>
          <w:szCs w:val="32"/>
          <w:highlight w:val="none"/>
        </w:rPr>
        <w:t>。</w:t>
      </w:r>
    </w:p>
    <w:p w14:paraId="2883D7DD">
      <w:pPr>
        <w:widowControl/>
        <w:shd w:val="clear" w:color="auto" w:fill="FFFFFF" w:themeFill="background1"/>
        <w:spacing w:line="360" w:lineRule="auto"/>
        <w:ind w:firstLine="640" w:firstLineChars="200"/>
        <w:rPr>
          <w:rFonts w:ascii="仿宋" w:hAnsi="仿宋" w:eastAsia="仿宋" w:cs="宋体"/>
          <w:color w:val="auto"/>
          <w:kern w:val="0"/>
          <w:sz w:val="32"/>
          <w:szCs w:val="32"/>
          <w:highlight w:val="none"/>
        </w:rPr>
      </w:pPr>
      <w:r>
        <w:rPr>
          <w:rFonts w:hint="eastAsia" w:ascii="仿宋" w:hAnsi="仿宋" w:eastAsia="仿宋" w:cs="宋体"/>
          <w:color w:val="auto"/>
          <w:kern w:val="0"/>
          <w:sz w:val="32"/>
          <w:szCs w:val="32"/>
          <w:highlight w:val="none"/>
        </w:rPr>
        <w:t>监理人接收文件的地点：</w:t>
      </w:r>
      <w:r>
        <w:rPr>
          <w:rFonts w:hint="eastAsia" w:ascii="仿宋" w:hAnsi="仿宋" w:eastAsia="仿宋"/>
          <w:color w:val="auto"/>
          <w:kern w:val="0"/>
          <w:sz w:val="32"/>
          <w:szCs w:val="32"/>
          <w:highlight w:val="none"/>
          <w:u w:val="single"/>
        </w:rPr>
        <w:t xml:space="preserve">    /    </w:t>
      </w:r>
      <w:r>
        <w:rPr>
          <w:rFonts w:hint="eastAsia" w:ascii="仿宋" w:hAnsi="仿宋" w:eastAsia="仿宋" w:cs="宋体"/>
          <w:color w:val="auto"/>
          <w:kern w:val="0"/>
          <w:sz w:val="32"/>
          <w:szCs w:val="32"/>
          <w:highlight w:val="none"/>
        </w:rPr>
        <w:t>；</w:t>
      </w:r>
    </w:p>
    <w:p w14:paraId="5E6D1E8C">
      <w:pPr>
        <w:widowControl/>
        <w:shd w:val="clear" w:color="auto" w:fill="FFFFFF" w:themeFill="background1"/>
        <w:spacing w:line="360" w:lineRule="auto"/>
        <w:ind w:firstLine="640" w:firstLineChars="200"/>
        <w:rPr>
          <w:rFonts w:ascii="仿宋" w:hAnsi="仿宋" w:eastAsia="仿宋" w:cs="宋体"/>
          <w:color w:val="auto"/>
          <w:kern w:val="0"/>
          <w:sz w:val="32"/>
          <w:szCs w:val="32"/>
          <w:highlight w:val="none"/>
        </w:rPr>
      </w:pPr>
      <w:r>
        <w:rPr>
          <w:rFonts w:hint="eastAsia" w:ascii="仿宋" w:hAnsi="仿宋" w:eastAsia="仿宋" w:cs="宋体"/>
          <w:color w:val="auto"/>
          <w:kern w:val="0"/>
          <w:sz w:val="32"/>
          <w:szCs w:val="32"/>
          <w:highlight w:val="none"/>
        </w:rPr>
        <w:t>监理人指定的接收人为：</w:t>
      </w:r>
      <w:r>
        <w:rPr>
          <w:rFonts w:hint="eastAsia" w:ascii="仿宋" w:hAnsi="仿宋" w:eastAsia="仿宋"/>
          <w:color w:val="auto"/>
          <w:kern w:val="0"/>
          <w:sz w:val="32"/>
          <w:szCs w:val="32"/>
          <w:highlight w:val="none"/>
          <w:u w:val="single"/>
        </w:rPr>
        <w:t xml:space="preserve">    /   </w:t>
      </w:r>
      <w:r>
        <w:rPr>
          <w:rFonts w:hint="eastAsia" w:ascii="仿宋" w:hAnsi="仿宋" w:eastAsia="仿宋" w:cs="宋体"/>
          <w:color w:val="auto"/>
          <w:kern w:val="0"/>
          <w:sz w:val="32"/>
          <w:szCs w:val="32"/>
          <w:highlight w:val="none"/>
        </w:rPr>
        <w:t>。</w:t>
      </w:r>
    </w:p>
    <w:p w14:paraId="131AEE9A">
      <w:pPr>
        <w:widowControl/>
        <w:shd w:val="clear" w:color="auto" w:fill="FFFFFF" w:themeFill="background1"/>
        <w:spacing w:line="360" w:lineRule="auto"/>
        <w:ind w:firstLine="643" w:firstLineChars="200"/>
        <w:rPr>
          <w:rFonts w:ascii="仿宋" w:hAnsi="仿宋" w:eastAsia="仿宋" w:cs="宋体"/>
          <w:color w:val="auto"/>
          <w:kern w:val="0"/>
          <w:sz w:val="32"/>
          <w:szCs w:val="32"/>
          <w:highlight w:val="none"/>
        </w:rPr>
      </w:pPr>
      <w:r>
        <w:rPr>
          <w:rFonts w:ascii="仿宋" w:hAnsi="仿宋" w:eastAsia="仿宋"/>
          <w:b/>
          <w:bCs/>
          <w:color w:val="auto"/>
          <w:kern w:val="0"/>
          <w:sz w:val="32"/>
          <w:szCs w:val="32"/>
          <w:highlight w:val="none"/>
        </w:rPr>
        <w:t xml:space="preserve">1.10 </w:t>
      </w:r>
      <w:r>
        <w:rPr>
          <w:rFonts w:hint="eastAsia" w:ascii="仿宋" w:hAnsi="仿宋" w:eastAsia="仿宋"/>
          <w:b/>
          <w:bCs/>
          <w:color w:val="auto"/>
          <w:kern w:val="0"/>
          <w:sz w:val="32"/>
          <w:szCs w:val="32"/>
          <w:highlight w:val="none"/>
        </w:rPr>
        <w:t>交通运输</w:t>
      </w:r>
    </w:p>
    <w:p w14:paraId="1EA1F554">
      <w:pPr>
        <w:widowControl/>
        <w:shd w:val="clear" w:color="auto" w:fill="FFFFFF" w:themeFill="background1"/>
        <w:spacing w:line="360" w:lineRule="auto"/>
        <w:ind w:firstLine="640" w:firstLineChars="200"/>
        <w:rPr>
          <w:rFonts w:ascii="仿宋" w:hAnsi="仿宋" w:eastAsia="仿宋" w:cs="宋体"/>
          <w:color w:val="auto"/>
          <w:kern w:val="0"/>
          <w:sz w:val="32"/>
          <w:szCs w:val="32"/>
          <w:highlight w:val="none"/>
        </w:rPr>
      </w:pPr>
      <w:r>
        <w:rPr>
          <w:rFonts w:ascii="仿宋" w:hAnsi="仿宋" w:eastAsia="仿宋"/>
          <w:color w:val="auto"/>
          <w:kern w:val="0"/>
          <w:sz w:val="32"/>
          <w:szCs w:val="32"/>
          <w:highlight w:val="none"/>
        </w:rPr>
        <w:t>1</w:t>
      </w:r>
      <w:bookmarkStart w:id="183" w:name="_Toc312677986"/>
      <w:bookmarkEnd w:id="183"/>
      <w:bookmarkStart w:id="184" w:name="_Toc304295521"/>
      <w:bookmarkEnd w:id="184"/>
      <w:bookmarkStart w:id="185" w:name="_Toc303539100"/>
      <w:bookmarkEnd w:id="185"/>
      <w:bookmarkStart w:id="186" w:name="_Toc318581155"/>
      <w:bookmarkEnd w:id="186"/>
      <w:bookmarkStart w:id="187" w:name="_Toc300934943"/>
      <w:bookmarkEnd w:id="187"/>
      <w:r>
        <w:rPr>
          <w:rFonts w:ascii="仿宋" w:hAnsi="仿宋" w:eastAsia="仿宋"/>
          <w:color w:val="auto"/>
          <w:kern w:val="0"/>
          <w:sz w:val="32"/>
          <w:szCs w:val="32"/>
          <w:highlight w:val="none"/>
        </w:rPr>
        <w:t xml:space="preserve">.10.1 </w:t>
      </w:r>
      <w:r>
        <w:rPr>
          <w:rFonts w:hint="eastAsia" w:ascii="仿宋" w:hAnsi="仿宋" w:eastAsia="仿宋"/>
          <w:color w:val="auto"/>
          <w:kern w:val="0"/>
          <w:sz w:val="32"/>
          <w:szCs w:val="32"/>
          <w:highlight w:val="none"/>
        </w:rPr>
        <w:t>出入现场的权利</w:t>
      </w:r>
    </w:p>
    <w:p w14:paraId="3E215883">
      <w:pPr>
        <w:widowControl/>
        <w:shd w:val="clear" w:color="auto" w:fill="FFFFFF" w:themeFill="background1"/>
        <w:spacing w:line="360" w:lineRule="auto"/>
        <w:ind w:firstLine="640" w:firstLineChars="200"/>
        <w:rPr>
          <w:rFonts w:ascii="仿宋" w:hAnsi="仿宋" w:eastAsia="仿宋" w:cs="宋体"/>
          <w:color w:val="auto"/>
          <w:kern w:val="0"/>
          <w:sz w:val="32"/>
          <w:szCs w:val="32"/>
          <w:highlight w:val="none"/>
          <w:u w:val="single"/>
        </w:rPr>
      </w:pPr>
      <w:r>
        <w:rPr>
          <w:rFonts w:hint="eastAsia" w:ascii="仿宋" w:hAnsi="仿宋" w:eastAsia="仿宋" w:cs="宋体"/>
          <w:color w:val="auto"/>
          <w:kern w:val="0"/>
          <w:sz w:val="32"/>
          <w:szCs w:val="32"/>
          <w:highlight w:val="none"/>
        </w:rPr>
        <w:t>关于出入现场的权利的约定：</w:t>
      </w:r>
      <w:r>
        <w:rPr>
          <w:rFonts w:hint="eastAsia" w:ascii="仿宋" w:hAnsi="仿宋" w:eastAsia="仿宋" w:cs="宋体"/>
          <w:color w:val="auto"/>
          <w:kern w:val="0"/>
          <w:sz w:val="32"/>
          <w:szCs w:val="32"/>
          <w:highlight w:val="none"/>
          <w:u w:val="single"/>
        </w:rPr>
        <w:t>/。</w:t>
      </w:r>
    </w:p>
    <w:p w14:paraId="2BAE1B37">
      <w:pPr>
        <w:widowControl/>
        <w:shd w:val="clear" w:color="auto" w:fill="FFFFFF" w:themeFill="background1"/>
        <w:spacing w:line="360" w:lineRule="auto"/>
        <w:ind w:firstLine="640" w:firstLineChars="200"/>
        <w:jc w:val="left"/>
        <w:rPr>
          <w:rFonts w:ascii="仿宋" w:hAnsi="仿宋" w:eastAsia="仿宋" w:cs="宋体"/>
          <w:color w:val="auto"/>
          <w:kern w:val="0"/>
          <w:sz w:val="32"/>
          <w:szCs w:val="32"/>
          <w:highlight w:val="none"/>
        </w:rPr>
      </w:pPr>
      <w:r>
        <w:rPr>
          <w:rFonts w:ascii="仿宋" w:hAnsi="仿宋" w:eastAsia="仿宋"/>
          <w:color w:val="auto"/>
          <w:kern w:val="0"/>
          <w:sz w:val="32"/>
          <w:szCs w:val="32"/>
          <w:highlight w:val="none"/>
        </w:rPr>
        <w:t>1</w:t>
      </w:r>
      <w:bookmarkStart w:id="188" w:name="_Toc304295522"/>
      <w:bookmarkEnd w:id="188"/>
      <w:bookmarkStart w:id="189" w:name="_Toc318581156"/>
      <w:bookmarkEnd w:id="189"/>
      <w:bookmarkStart w:id="190" w:name="_Toc303539101"/>
      <w:bookmarkEnd w:id="190"/>
      <w:bookmarkStart w:id="191" w:name="_Toc300934944"/>
      <w:bookmarkEnd w:id="191"/>
      <w:bookmarkStart w:id="192" w:name="_Toc312677987"/>
      <w:bookmarkEnd w:id="192"/>
      <w:r>
        <w:rPr>
          <w:rFonts w:ascii="仿宋" w:hAnsi="仿宋" w:eastAsia="仿宋"/>
          <w:color w:val="auto"/>
          <w:kern w:val="0"/>
          <w:sz w:val="32"/>
          <w:szCs w:val="32"/>
          <w:highlight w:val="none"/>
        </w:rPr>
        <w:t xml:space="preserve">.10.3 </w:t>
      </w:r>
      <w:r>
        <w:rPr>
          <w:rFonts w:hint="eastAsia" w:ascii="仿宋" w:hAnsi="仿宋" w:eastAsia="仿宋"/>
          <w:color w:val="auto"/>
          <w:kern w:val="0"/>
          <w:sz w:val="32"/>
          <w:szCs w:val="32"/>
          <w:highlight w:val="none"/>
        </w:rPr>
        <w:t>场内交通</w:t>
      </w:r>
    </w:p>
    <w:p w14:paraId="06B06F67">
      <w:pPr>
        <w:widowControl/>
        <w:shd w:val="clear" w:color="auto" w:fill="FFFFFF" w:themeFill="background1"/>
        <w:spacing w:line="360" w:lineRule="auto"/>
        <w:ind w:firstLine="640" w:firstLineChars="200"/>
        <w:jc w:val="left"/>
        <w:rPr>
          <w:rFonts w:ascii="仿宋" w:hAnsi="仿宋" w:eastAsia="仿宋" w:cs="宋体"/>
          <w:color w:val="auto"/>
          <w:kern w:val="0"/>
          <w:sz w:val="32"/>
          <w:szCs w:val="32"/>
          <w:highlight w:val="none"/>
        </w:rPr>
      </w:pPr>
      <w:r>
        <w:rPr>
          <w:rFonts w:hint="eastAsia" w:ascii="仿宋" w:hAnsi="仿宋" w:eastAsia="仿宋" w:cs="宋体"/>
          <w:color w:val="auto"/>
          <w:kern w:val="0"/>
          <w:sz w:val="32"/>
          <w:szCs w:val="32"/>
          <w:highlight w:val="none"/>
        </w:rPr>
        <w:t>关于场外交通和场内交通的边界的约定：</w:t>
      </w:r>
      <w:r>
        <w:rPr>
          <w:rFonts w:hint="eastAsia" w:ascii="仿宋" w:hAnsi="仿宋" w:eastAsia="仿宋" w:cs="宋体"/>
          <w:color w:val="auto"/>
          <w:kern w:val="0"/>
          <w:sz w:val="32"/>
          <w:szCs w:val="32"/>
          <w:highlight w:val="none"/>
          <w:u w:val="single"/>
        </w:rPr>
        <w:t>根据实际情况约定</w:t>
      </w:r>
      <w:r>
        <w:rPr>
          <w:rFonts w:hint="eastAsia" w:ascii="仿宋" w:hAnsi="仿宋" w:eastAsia="仿宋" w:cs="宋体"/>
          <w:color w:val="auto"/>
          <w:kern w:val="0"/>
          <w:sz w:val="32"/>
          <w:szCs w:val="32"/>
          <w:highlight w:val="none"/>
        </w:rPr>
        <w:t>。</w:t>
      </w:r>
    </w:p>
    <w:p w14:paraId="373E4134">
      <w:pPr>
        <w:widowControl/>
        <w:shd w:val="clear" w:color="auto" w:fill="FFFFFF" w:themeFill="background1"/>
        <w:spacing w:line="360" w:lineRule="auto"/>
        <w:ind w:firstLine="640" w:firstLineChars="200"/>
        <w:jc w:val="left"/>
        <w:rPr>
          <w:rFonts w:ascii="仿宋" w:hAnsi="仿宋" w:eastAsia="仿宋" w:cs="宋体"/>
          <w:color w:val="auto"/>
          <w:kern w:val="0"/>
          <w:sz w:val="32"/>
          <w:szCs w:val="32"/>
          <w:highlight w:val="none"/>
          <w:u w:val="single"/>
        </w:rPr>
      </w:pPr>
      <w:r>
        <w:rPr>
          <w:rFonts w:hint="eastAsia" w:ascii="仿宋" w:hAnsi="仿宋" w:eastAsia="仿宋" w:cs="宋体"/>
          <w:color w:val="auto"/>
          <w:kern w:val="0"/>
          <w:sz w:val="32"/>
          <w:szCs w:val="32"/>
          <w:highlight w:val="none"/>
        </w:rPr>
        <w:t>关于发包人向承包人免费提供满足工程施工需要的场内道路和交通设施的约定：</w:t>
      </w:r>
      <w:r>
        <w:rPr>
          <w:rFonts w:hint="eastAsia" w:ascii="仿宋" w:hAnsi="仿宋" w:eastAsia="仿宋" w:cs="宋体"/>
          <w:color w:val="auto"/>
          <w:kern w:val="0"/>
          <w:sz w:val="32"/>
          <w:szCs w:val="32"/>
          <w:highlight w:val="none"/>
          <w:u w:val="single"/>
        </w:rPr>
        <w:t>/</w:t>
      </w:r>
    </w:p>
    <w:p w14:paraId="0A93A942">
      <w:pPr>
        <w:widowControl/>
        <w:shd w:val="clear" w:color="auto" w:fill="FFFFFF" w:themeFill="background1"/>
        <w:spacing w:line="360" w:lineRule="auto"/>
        <w:ind w:firstLine="640" w:firstLineChars="200"/>
        <w:jc w:val="left"/>
        <w:rPr>
          <w:rFonts w:ascii="仿宋" w:hAnsi="仿宋" w:eastAsia="仿宋" w:cs="宋体"/>
          <w:color w:val="auto"/>
          <w:kern w:val="0"/>
          <w:sz w:val="32"/>
          <w:szCs w:val="32"/>
          <w:highlight w:val="none"/>
        </w:rPr>
      </w:pPr>
      <w:r>
        <w:rPr>
          <w:rFonts w:ascii="仿宋" w:hAnsi="仿宋" w:eastAsia="仿宋"/>
          <w:color w:val="auto"/>
          <w:kern w:val="0"/>
          <w:sz w:val="32"/>
          <w:szCs w:val="32"/>
          <w:highlight w:val="none"/>
        </w:rPr>
        <w:t>1.10.4</w:t>
      </w:r>
      <w:r>
        <w:rPr>
          <w:rFonts w:hint="eastAsia" w:ascii="仿宋" w:hAnsi="仿宋" w:eastAsia="仿宋"/>
          <w:color w:val="auto"/>
          <w:kern w:val="0"/>
          <w:sz w:val="32"/>
          <w:szCs w:val="32"/>
          <w:highlight w:val="none"/>
        </w:rPr>
        <w:t>超大件和超重件的运输</w:t>
      </w:r>
    </w:p>
    <w:p w14:paraId="5F78E32C">
      <w:pPr>
        <w:widowControl/>
        <w:shd w:val="clear" w:color="auto" w:fill="FFFFFF" w:themeFill="background1"/>
        <w:spacing w:line="360" w:lineRule="auto"/>
        <w:ind w:firstLine="640" w:firstLineChars="200"/>
        <w:jc w:val="left"/>
        <w:rPr>
          <w:rFonts w:hint="eastAsia" w:ascii="仿宋" w:hAnsi="仿宋" w:eastAsia="仿宋" w:cs="宋体"/>
          <w:color w:val="auto"/>
          <w:kern w:val="0"/>
          <w:sz w:val="32"/>
          <w:szCs w:val="32"/>
          <w:highlight w:val="none"/>
        </w:rPr>
      </w:pPr>
      <w:r>
        <w:rPr>
          <w:rFonts w:hint="eastAsia" w:ascii="仿宋" w:hAnsi="仿宋" w:eastAsia="仿宋" w:cs="宋体"/>
          <w:color w:val="auto"/>
          <w:kern w:val="0"/>
          <w:sz w:val="32"/>
          <w:szCs w:val="32"/>
          <w:highlight w:val="none"/>
        </w:rPr>
        <w:t>运输超大件或超重件所需的道路和桥梁临时加固改造费用和其他有关费用由</w:t>
      </w:r>
      <w:r>
        <w:rPr>
          <w:rFonts w:ascii="Calibri" w:hAnsi="Calibri" w:eastAsia="仿宋" w:cs="Calibri"/>
          <w:color w:val="auto"/>
          <w:kern w:val="0"/>
          <w:sz w:val="32"/>
          <w:szCs w:val="32"/>
          <w:highlight w:val="none"/>
          <w:u w:val="single"/>
        </w:rPr>
        <w:t> </w:t>
      </w:r>
      <w:r>
        <w:rPr>
          <w:rFonts w:hint="eastAsia" w:ascii="仿宋" w:hAnsi="仿宋" w:eastAsia="仿宋" w:cs="宋体"/>
          <w:color w:val="auto"/>
          <w:kern w:val="0"/>
          <w:sz w:val="32"/>
          <w:szCs w:val="32"/>
          <w:highlight w:val="none"/>
          <w:u w:val="single"/>
        </w:rPr>
        <w:t>承包人</w:t>
      </w:r>
      <w:r>
        <w:rPr>
          <w:rFonts w:hint="eastAsia" w:ascii="仿宋" w:hAnsi="仿宋" w:eastAsia="仿宋" w:cs="宋体"/>
          <w:color w:val="auto"/>
          <w:kern w:val="0"/>
          <w:sz w:val="32"/>
          <w:szCs w:val="32"/>
          <w:highlight w:val="none"/>
        </w:rPr>
        <w:t>承担。</w:t>
      </w:r>
    </w:p>
    <w:p w14:paraId="57F78A28">
      <w:pPr>
        <w:widowControl/>
        <w:shd w:val="clear" w:color="auto" w:fill="FFFFFF" w:themeFill="background1"/>
        <w:spacing w:line="360" w:lineRule="auto"/>
        <w:ind w:firstLine="643" w:firstLineChars="200"/>
        <w:rPr>
          <w:rFonts w:ascii="仿宋" w:hAnsi="仿宋" w:eastAsia="仿宋"/>
          <w:b/>
          <w:bCs/>
          <w:color w:val="auto"/>
          <w:kern w:val="0"/>
          <w:sz w:val="32"/>
          <w:szCs w:val="32"/>
          <w:highlight w:val="none"/>
        </w:rPr>
      </w:pPr>
    </w:p>
    <w:p w14:paraId="6AB0B3EA">
      <w:pPr>
        <w:widowControl/>
        <w:shd w:val="clear" w:color="auto" w:fill="FFFFFF" w:themeFill="background1"/>
        <w:spacing w:line="360" w:lineRule="auto"/>
        <w:ind w:firstLine="643" w:firstLineChars="200"/>
        <w:rPr>
          <w:rFonts w:ascii="仿宋" w:hAnsi="仿宋" w:eastAsia="仿宋"/>
          <w:b/>
          <w:bCs/>
          <w:color w:val="auto"/>
          <w:kern w:val="0"/>
          <w:sz w:val="32"/>
          <w:szCs w:val="32"/>
          <w:highlight w:val="none"/>
        </w:rPr>
      </w:pPr>
    </w:p>
    <w:p w14:paraId="18850ADA">
      <w:pPr>
        <w:widowControl/>
        <w:shd w:val="clear" w:color="auto" w:fill="FFFFFF" w:themeFill="background1"/>
        <w:spacing w:line="360" w:lineRule="auto"/>
        <w:ind w:firstLine="643" w:firstLineChars="200"/>
        <w:rPr>
          <w:rFonts w:ascii="仿宋" w:hAnsi="仿宋" w:eastAsia="仿宋" w:cs="宋体"/>
          <w:color w:val="auto"/>
          <w:kern w:val="0"/>
          <w:sz w:val="32"/>
          <w:szCs w:val="32"/>
          <w:highlight w:val="none"/>
        </w:rPr>
      </w:pPr>
      <w:r>
        <w:rPr>
          <w:rFonts w:ascii="仿宋" w:hAnsi="仿宋" w:eastAsia="仿宋"/>
          <w:b/>
          <w:bCs/>
          <w:color w:val="auto"/>
          <w:kern w:val="0"/>
          <w:sz w:val="32"/>
          <w:szCs w:val="32"/>
          <w:highlight w:val="none"/>
        </w:rPr>
        <w:t xml:space="preserve">1.11 </w:t>
      </w:r>
      <w:r>
        <w:rPr>
          <w:rFonts w:hint="eastAsia" w:ascii="仿宋" w:hAnsi="仿宋" w:eastAsia="仿宋"/>
          <w:b/>
          <w:bCs/>
          <w:color w:val="auto"/>
          <w:kern w:val="0"/>
          <w:sz w:val="32"/>
          <w:szCs w:val="32"/>
          <w:highlight w:val="none"/>
        </w:rPr>
        <w:t>知识产权</w:t>
      </w:r>
    </w:p>
    <w:p w14:paraId="2C2C4ACD">
      <w:pPr>
        <w:widowControl/>
        <w:shd w:val="clear" w:color="auto" w:fill="FFFFFF" w:themeFill="background1"/>
        <w:spacing w:line="360" w:lineRule="auto"/>
        <w:ind w:firstLine="640" w:firstLineChars="200"/>
        <w:rPr>
          <w:rFonts w:ascii="仿宋" w:hAnsi="仿宋" w:eastAsia="仿宋" w:cs="宋体"/>
          <w:color w:val="auto"/>
          <w:kern w:val="0"/>
          <w:sz w:val="32"/>
          <w:szCs w:val="32"/>
          <w:highlight w:val="none"/>
        </w:rPr>
      </w:pPr>
      <w:r>
        <w:rPr>
          <w:rFonts w:ascii="仿宋" w:hAnsi="仿宋" w:eastAsia="仿宋"/>
          <w:color w:val="auto"/>
          <w:kern w:val="0"/>
          <w:sz w:val="32"/>
          <w:szCs w:val="32"/>
          <w:highlight w:val="none"/>
        </w:rPr>
        <w:t>1.11.1</w:t>
      </w:r>
      <w:r>
        <w:rPr>
          <w:rFonts w:hint="eastAsia" w:ascii="仿宋" w:hAnsi="仿宋" w:eastAsia="仿宋"/>
          <w:color w:val="auto"/>
          <w:kern w:val="0"/>
          <w:sz w:val="32"/>
          <w:szCs w:val="32"/>
          <w:highlight w:val="none"/>
        </w:rPr>
        <w:t>关于发包人提供给承包人的图纸、发包人为实施工程自行编制或委托编制的技术规范以及反映发包人关于合同要求或其他类似性质的文件的著作权的归属：</w:t>
      </w:r>
      <w:r>
        <w:rPr>
          <w:rFonts w:hint="eastAsia" w:ascii="仿宋" w:hAnsi="仿宋" w:eastAsia="仿宋"/>
          <w:color w:val="auto"/>
          <w:kern w:val="0"/>
          <w:sz w:val="32"/>
          <w:szCs w:val="32"/>
          <w:highlight w:val="none"/>
          <w:u w:val="single"/>
        </w:rPr>
        <w:t>执行通用条款</w:t>
      </w:r>
      <w:r>
        <w:rPr>
          <w:rFonts w:hint="eastAsia" w:ascii="仿宋" w:hAnsi="仿宋" w:eastAsia="仿宋" w:cs="宋体"/>
          <w:color w:val="auto"/>
          <w:kern w:val="0"/>
          <w:sz w:val="32"/>
          <w:szCs w:val="32"/>
          <w:highlight w:val="none"/>
        </w:rPr>
        <w:t>。</w:t>
      </w:r>
    </w:p>
    <w:p w14:paraId="35260C7B">
      <w:pPr>
        <w:widowControl/>
        <w:shd w:val="clear" w:color="auto" w:fill="FFFFFF" w:themeFill="background1"/>
        <w:spacing w:line="360" w:lineRule="auto"/>
        <w:ind w:firstLine="640" w:firstLineChars="200"/>
        <w:jc w:val="left"/>
        <w:rPr>
          <w:rFonts w:ascii="仿宋" w:hAnsi="仿宋" w:eastAsia="仿宋" w:cs="宋体"/>
          <w:color w:val="auto"/>
          <w:kern w:val="0"/>
          <w:sz w:val="32"/>
          <w:szCs w:val="32"/>
          <w:highlight w:val="none"/>
        </w:rPr>
      </w:pPr>
      <w:r>
        <w:rPr>
          <w:rFonts w:hint="eastAsia" w:ascii="仿宋" w:hAnsi="仿宋" w:eastAsia="仿宋" w:cs="宋体"/>
          <w:color w:val="auto"/>
          <w:kern w:val="0"/>
          <w:sz w:val="32"/>
          <w:szCs w:val="32"/>
          <w:highlight w:val="none"/>
        </w:rPr>
        <w:t>关于发包人提供的上述文件的使用限制的要求：</w:t>
      </w:r>
      <w:r>
        <w:rPr>
          <w:rFonts w:hint="eastAsia" w:ascii="仿宋" w:hAnsi="仿宋" w:eastAsia="仿宋" w:cs="宋体"/>
          <w:color w:val="auto"/>
          <w:kern w:val="0"/>
          <w:sz w:val="32"/>
          <w:szCs w:val="32"/>
          <w:highlight w:val="none"/>
          <w:u w:val="single"/>
        </w:rPr>
        <w:t>执行通用条款</w:t>
      </w:r>
      <w:r>
        <w:rPr>
          <w:rFonts w:hint="eastAsia" w:ascii="仿宋" w:hAnsi="仿宋" w:eastAsia="仿宋" w:cs="宋体"/>
          <w:color w:val="auto"/>
          <w:kern w:val="0"/>
          <w:sz w:val="32"/>
          <w:szCs w:val="32"/>
          <w:highlight w:val="none"/>
        </w:rPr>
        <w:t>。</w:t>
      </w:r>
    </w:p>
    <w:p w14:paraId="102A0008">
      <w:pPr>
        <w:widowControl/>
        <w:shd w:val="clear" w:color="auto" w:fill="FFFFFF" w:themeFill="background1"/>
        <w:spacing w:line="360" w:lineRule="auto"/>
        <w:ind w:firstLine="640" w:firstLineChars="200"/>
        <w:jc w:val="left"/>
        <w:rPr>
          <w:rFonts w:ascii="仿宋" w:hAnsi="仿宋" w:eastAsia="仿宋" w:cs="宋体"/>
          <w:color w:val="auto"/>
          <w:kern w:val="0"/>
          <w:sz w:val="32"/>
          <w:szCs w:val="32"/>
          <w:highlight w:val="none"/>
        </w:rPr>
      </w:pPr>
      <w:r>
        <w:rPr>
          <w:rFonts w:ascii="仿宋" w:hAnsi="仿宋" w:eastAsia="仿宋"/>
          <w:color w:val="auto"/>
          <w:kern w:val="0"/>
          <w:sz w:val="32"/>
          <w:szCs w:val="32"/>
          <w:highlight w:val="none"/>
        </w:rPr>
        <w:t xml:space="preserve">1.11.2 </w:t>
      </w:r>
      <w:r>
        <w:rPr>
          <w:rFonts w:hint="eastAsia" w:ascii="仿宋" w:hAnsi="仿宋" w:eastAsia="仿宋"/>
          <w:color w:val="auto"/>
          <w:kern w:val="0"/>
          <w:sz w:val="32"/>
          <w:szCs w:val="32"/>
          <w:highlight w:val="none"/>
        </w:rPr>
        <w:t>关于承包人为实施工程所编制文件的著作权的归属：</w:t>
      </w:r>
    </w:p>
    <w:p w14:paraId="34E2F58E">
      <w:pPr>
        <w:widowControl/>
        <w:shd w:val="clear" w:color="auto" w:fill="FFFFFF" w:themeFill="background1"/>
        <w:spacing w:line="360" w:lineRule="auto"/>
        <w:ind w:firstLine="640" w:firstLineChars="200"/>
        <w:jc w:val="left"/>
        <w:rPr>
          <w:rFonts w:ascii="仿宋" w:hAnsi="仿宋" w:eastAsia="仿宋" w:cs="宋体"/>
          <w:color w:val="auto"/>
          <w:kern w:val="0"/>
          <w:sz w:val="32"/>
          <w:szCs w:val="32"/>
          <w:highlight w:val="none"/>
        </w:rPr>
      </w:pPr>
      <w:r>
        <w:rPr>
          <w:rFonts w:hint="eastAsia" w:ascii="仿宋" w:hAnsi="仿宋" w:eastAsia="仿宋" w:cs="宋体"/>
          <w:color w:val="auto"/>
          <w:kern w:val="0"/>
          <w:sz w:val="32"/>
          <w:szCs w:val="32"/>
          <w:highlight w:val="none"/>
          <w:u w:val="single"/>
        </w:rPr>
        <w:t>执行通用条款</w:t>
      </w:r>
      <w:r>
        <w:rPr>
          <w:rFonts w:hint="eastAsia" w:ascii="仿宋" w:hAnsi="仿宋" w:eastAsia="仿宋" w:cs="宋体"/>
          <w:color w:val="auto"/>
          <w:kern w:val="0"/>
          <w:sz w:val="32"/>
          <w:szCs w:val="32"/>
          <w:highlight w:val="none"/>
        </w:rPr>
        <w:t>。</w:t>
      </w:r>
    </w:p>
    <w:p w14:paraId="7F6B5171">
      <w:pPr>
        <w:widowControl/>
        <w:shd w:val="clear" w:color="auto" w:fill="FFFFFF" w:themeFill="background1"/>
        <w:spacing w:line="360" w:lineRule="auto"/>
        <w:ind w:firstLine="640" w:firstLineChars="200"/>
        <w:rPr>
          <w:rFonts w:ascii="仿宋" w:hAnsi="仿宋" w:eastAsia="仿宋" w:cs="宋体"/>
          <w:color w:val="auto"/>
          <w:kern w:val="0"/>
          <w:sz w:val="32"/>
          <w:szCs w:val="32"/>
          <w:highlight w:val="none"/>
        </w:rPr>
      </w:pPr>
      <w:r>
        <w:rPr>
          <w:rFonts w:hint="eastAsia" w:ascii="仿宋" w:hAnsi="仿宋" w:eastAsia="仿宋" w:cs="宋体"/>
          <w:color w:val="auto"/>
          <w:kern w:val="0"/>
          <w:sz w:val="32"/>
          <w:szCs w:val="32"/>
          <w:highlight w:val="none"/>
        </w:rPr>
        <w:t>关于承包人提供的上述文件的使用限制的要求：</w:t>
      </w:r>
      <w:r>
        <w:rPr>
          <w:rFonts w:hint="eastAsia" w:ascii="仿宋" w:hAnsi="仿宋" w:eastAsia="仿宋" w:cs="宋体"/>
          <w:color w:val="auto"/>
          <w:kern w:val="0"/>
          <w:sz w:val="32"/>
          <w:szCs w:val="32"/>
          <w:highlight w:val="none"/>
          <w:u w:val="single"/>
        </w:rPr>
        <w:t>执行通用条款</w:t>
      </w:r>
      <w:r>
        <w:rPr>
          <w:rFonts w:hint="eastAsia" w:ascii="仿宋" w:hAnsi="仿宋" w:eastAsia="仿宋" w:cs="宋体"/>
          <w:color w:val="auto"/>
          <w:kern w:val="0"/>
          <w:sz w:val="32"/>
          <w:szCs w:val="32"/>
          <w:highlight w:val="none"/>
        </w:rPr>
        <w:t>。</w:t>
      </w:r>
    </w:p>
    <w:p w14:paraId="4D6534FB">
      <w:pPr>
        <w:widowControl/>
        <w:shd w:val="clear" w:color="auto" w:fill="FFFFFF" w:themeFill="background1"/>
        <w:spacing w:line="360" w:lineRule="auto"/>
        <w:ind w:firstLine="640" w:firstLineChars="200"/>
        <w:rPr>
          <w:rFonts w:ascii="仿宋" w:hAnsi="仿宋" w:eastAsia="仿宋" w:cs="宋体"/>
          <w:color w:val="auto"/>
          <w:kern w:val="0"/>
          <w:sz w:val="32"/>
          <w:szCs w:val="32"/>
          <w:highlight w:val="none"/>
        </w:rPr>
      </w:pPr>
      <w:r>
        <w:rPr>
          <w:rFonts w:ascii="仿宋" w:hAnsi="仿宋" w:eastAsia="仿宋"/>
          <w:color w:val="auto"/>
          <w:kern w:val="0"/>
          <w:sz w:val="32"/>
          <w:szCs w:val="32"/>
          <w:highlight w:val="none"/>
        </w:rPr>
        <w:t xml:space="preserve">1.11.4 </w:t>
      </w:r>
      <w:r>
        <w:rPr>
          <w:rFonts w:hint="eastAsia" w:ascii="仿宋" w:hAnsi="仿宋" w:eastAsia="仿宋"/>
          <w:color w:val="auto"/>
          <w:kern w:val="0"/>
          <w:sz w:val="32"/>
          <w:szCs w:val="32"/>
          <w:highlight w:val="none"/>
        </w:rPr>
        <w:t>承包人在施工过程中所采用的专利、专有技术、技术秘密的使用费的承担方式：</w:t>
      </w:r>
      <w:r>
        <w:rPr>
          <w:rFonts w:hint="eastAsia" w:ascii="仿宋" w:hAnsi="仿宋" w:eastAsia="仿宋" w:cs="宋体"/>
          <w:color w:val="auto"/>
          <w:kern w:val="0"/>
          <w:sz w:val="32"/>
          <w:szCs w:val="32"/>
          <w:highlight w:val="none"/>
          <w:u w:val="single"/>
        </w:rPr>
        <w:t>包含在合同价中</w:t>
      </w:r>
      <w:r>
        <w:rPr>
          <w:rFonts w:hint="eastAsia" w:ascii="仿宋" w:hAnsi="仿宋" w:eastAsia="仿宋" w:cs="宋体"/>
          <w:color w:val="auto"/>
          <w:kern w:val="0"/>
          <w:sz w:val="32"/>
          <w:szCs w:val="32"/>
          <w:highlight w:val="none"/>
        </w:rPr>
        <w:t>。</w:t>
      </w:r>
    </w:p>
    <w:p w14:paraId="6243DEFC">
      <w:pPr>
        <w:widowControl/>
        <w:shd w:val="clear" w:color="auto" w:fill="FFFFFF" w:themeFill="background1"/>
        <w:spacing w:line="360" w:lineRule="auto"/>
        <w:ind w:firstLine="643" w:firstLineChars="200"/>
        <w:rPr>
          <w:rFonts w:ascii="仿宋" w:hAnsi="仿宋" w:eastAsia="仿宋" w:cs="宋体"/>
          <w:color w:val="auto"/>
          <w:kern w:val="0"/>
          <w:sz w:val="32"/>
          <w:szCs w:val="32"/>
          <w:highlight w:val="none"/>
        </w:rPr>
      </w:pPr>
      <w:r>
        <w:rPr>
          <w:rFonts w:ascii="仿宋" w:hAnsi="仿宋" w:eastAsia="仿宋"/>
          <w:b/>
          <w:bCs/>
          <w:color w:val="auto"/>
          <w:kern w:val="0"/>
          <w:sz w:val="32"/>
          <w:szCs w:val="32"/>
          <w:highlight w:val="none"/>
        </w:rPr>
        <w:t>1.13</w:t>
      </w:r>
      <w:r>
        <w:rPr>
          <w:rFonts w:hint="eastAsia" w:ascii="仿宋" w:hAnsi="仿宋" w:eastAsia="仿宋"/>
          <w:b/>
          <w:bCs/>
          <w:color w:val="auto"/>
          <w:kern w:val="0"/>
          <w:sz w:val="32"/>
          <w:szCs w:val="32"/>
          <w:highlight w:val="none"/>
        </w:rPr>
        <w:t>工程量清单错误的修正</w:t>
      </w:r>
    </w:p>
    <w:p w14:paraId="7B840CD8">
      <w:pPr>
        <w:widowControl/>
        <w:shd w:val="clear" w:color="auto" w:fill="FFFFFF" w:themeFill="background1"/>
        <w:spacing w:line="360" w:lineRule="auto"/>
        <w:ind w:firstLine="640" w:firstLineChars="200"/>
        <w:rPr>
          <w:rFonts w:ascii="仿宋" w:hAnsi="仿宋" w:eastAsia="仿宋" w:cs="宋体"/>
          <w:color w:val="auto"/>
          <w:kern w:val="0"/>
          <w:sz w:val="32"/>
          <w:szCs w:val="32"/>
          <w:highlight w:val="none"/>
        </w:rPr>
      </w:pPr>
      <w:r>
        <w:rPr>
          <w:rFonts w:hint="eastAsia" w:ascii="仿宋" w:hAnsi="仿宋" w:eastAsia="仿宋" w:cs="宋体"/>
          <w:color w:val="auto"/>
          <w:kern w:val="0"/>
          <w:sz w:val="32"/>
          <w:szCs w:val="32"/>
          <w:highlight w:val="none"/>
        </w:rPr>
        <w:t>出现工程量清单错误时，是否调整合同价款：</w:t>
      </w:r>
      <w:r>
        <w:rPr>
          <w:rFonts w:hint="eastAsia" w:ascii="仿宋" w:hAnsi="仿宋" w:eastAsia="仿宋" w:cs="宋体"/>
          <w:color w:val="auto"/>
          <w:kern w:val="0"/>
          <w:sz w:val="32"/>
          <w:szCs w:val="32"/>
          <w:highlight w:val="none"/>
          <w:u w:val="single"/>
        </w:rPr>
        <w:t>是。</w:t>
      </w:r>
    </w:p>
    <w:p w14:paraId="38487895">
      <w:pPr>
        <w:shd w:val="clear" w:fill="FFFFFF" w:themeFill="background1"/>
        <w:spacing w:line="360" w:lineRule="auto"/>
        <w:ind w:firstLine="800" w:firstLineChars="250"/>
        <w:rPr>
          <w:rFonts w:hint="eastAsia" w:ascii="仿宋" w:hAnsi="仿宋" w:eastAsia="仿宋" w:cs="仿宋"/>
          <w:color w:val="auto"/>
          <w:sz w:val="32"/>
          <w:szCs w:val="32"/>
          <w:highlight w:val="none"/>
          <w:u w:val="single"/>
        </w:rPr>
      </w:pPr>
      <w:r>
        <w:rPr>
          <w:rFonts w:hint="eastAsia" w:ascii="仿宋" w:hAnsi="仿宋" w:eastAsia="仿宋" w:cs="仿宋"/>
          <w:color w:val="auto"/>
          <w:sz w:val="32"/>
          <w:szCs w:val="32"/>
          <w:highlight w:val="none"/>
        </w:rPr>
        <w:t>允许调整合同价格的工程量偏差范围：</w:t>
      </w:r>
      <w:r>
        <w:rPr>
          <w:rFonts w:hint="eastAsia" w:ascii="仿宋" w:hAnsi="仿宋" w:eastAsia="仿宋" w:cs="仿宋"/>
          <w:color w:val="auto"/>
          <w:sz w:val="32"/>
          <w:szCs w:val="32"/>
          <w:highlight w:val="none"/>
          <w:u w:val="single"/>
        </w:rPr>
        <w:t>当工程量清单项目工程量的变化幅度在±15%（含15%）以内时，其综合单价不做调整，执行原有综合单价。当工程量清单项目工程量的变化幅度在±15%以外时，其综合单价进行调整。调整方法为：超出15%的原综合单价下浮10%；当确认变更的费用发生争议时，施工方不得以该争议作为怠工、停工等的理由，必须正常施工。</w:t>
      </w:r>
    </w:p>
    <w:p w14:paraId="20B86CCA">
      <w:pPr>
        <w:widowControl/>
        <w:shd w:val="clear" w:color="auto" w:fill="FFFFFF" w:themeFill="background1"/>
        <w:spacing w:line="360" w:lineRule="auto"/>
        <w:ind w:firstLine="643" w:firstLineChars="200"/>
        <w:rPr>
          <w:rFonts w:ascii="仿宋" w:hAnsi="仿宋" w:eastAsia="仿宋"/>
          <w:b/>
          <w:bCs/>
          <w:color w:val="auto"/>
          <w:kern w:val="0"/>
          <w:sz w:val="32"/>
          <w:szCs w:val="32"/>
          <w:highlight w:val="none"/>
        </w:rPr>
      </w:pPr>
    </w:p>
    <w:p w14:paraId="657615AF">
      <w:pPr>
        <w:widowControl/>
        <w:shd w:val="clear" w:color="auto" w:fill="FFFFFF" w:themeFill="background1"/>
        <w:spacing w:line="360" w:lineRule="auto"/>
        <w:ind w:firstLine="643" w:firstLineChars="200"/>
        <w:rPr>
          <w:rFonts w:ascii="仿宋" w:hAnsi="仿宋" w:eastAsia="仿宋"/>
          <w:b/>
          <w:bCs/>
          <w:color w:val="auto"/>
          <w:kern w:val="0"/>
          <w:sz w:val="32"/>
          <w:szCs w:val="32"/>
          <w:highlight w:val="none"/>
        </w:rPr>
      </w:pPr>
    </w:p>
    <w:p w14:paraId="18220A05">
      <w:pPr>
        <w:widowControl/>
        <w:shd w:val="clear" w:color="auto" w:fill="FFFFFF" w:themeFill="background1"/>
        <w:spacing w:line="360" w:lineRule="auto"/>
        <w:ind w:firstLine="643" w:firstLineChars="200"/>
        <w:rPr>
          <w:rFonts w:ascii="仿宋" w:hAnsi="仿宋" w:eastAsia="仿宋" w:cs="宋体"/>
          <w:color w:val="auto"/>
          <w:kern w:val="0"/>
          <w:sz w:val="32"/>
          <w:szCs w:val="32"/>
          <w:highlight w:val="none"/>
        </w:rPr>
      </w:pPr>
      <w:r>
        <w:rPr>
          <w:rFonts w:ascii="仿宋" w:hAnsi="仿宋" w:eastAsia="仿宋"/>
          <w:b/>
          <w:bCs/>
          <w:color w:val="auto"/>
          <w:kern w:val="0"/>
          <w:sz w:val="32"/>
          <w:szCs w:val="32"/>
          <w:highlight w:val="none"/>
        </w:rPr>
        <w:t>2</w:t>
      </w:r>
      <w:bookmarkStart w:id="193" w:name="_Toc296346658"/>
      <w:bookmarkEnd w:id="193"/>
      <w:bookmarkStart w:id="194" w:name="_Toc297120457"/>
      <w:bookmarkEnd w:id="194"/>
      <w:bookmarkStart w:id="195" w:name="_Toc296503157"/>
      <w:bookmarkEnd w:id="195"/>
      <w:bookmarkStart w:id="196" w:name="_Toc296347156"/>
      <w:bookmarkEnd w:id="196"/>
      <w:bookmarkStart w:id="197" w:name="_Toc297048343"/>
      <w:bookmarkEnd w:id="197"/>
      <w:bookmarkStart w:id="198" w:name="_Toc296890985"/>
      <w:bookmarkEnd w:id="198"/>
      <w:bookmarkStart w:id="199" w:name="_Toc292559362"/>
      <w:bookmarkEnd w:id="199"/>
      <w:bookmarkStart w:id="200" w:name="_Toc292559867"/>
      <w:bookmarkEnd w:id="200"/>
      <w:bookmarkStart w:id="201" w:name="_Toc296944496"/>
      <w:bookmarkEnd w:id="201"/>
      <w:bookmarkStart w:id="202" w:name="_Toc296891197"/>
      <w:bookmarkEnd w:id="202"/>
      <w:r>
        <w:rPr>
          <w:rFonts w:ascii="仿宋" w:hAnsi="仿宋" w:eastAsia="仿宋"/>
          <w:b/>
          <w:bCs/>
          <w:color w:val="auto"/>
          <w:kern w:val="0"/>
          <w:sz w:val="32"/>
          <w:szCs w:val="32"/>
          <w:highlight w:val="none"/>
        </w:rPr>
        <w:t xml:space="preserve">. </w:t>
      </w:r>
      <w:r>
        <w:rPr>
          <w:rFonts w:hint="eastAsia" w:ascii="仿宋" w:hAnsi="仿宋" w:eastAsia="仿宋"/>
          <w:b/>
          <w:bCs/>
          <w:color w:val="auto"/>
          <w:kern w:val="0"/>
          <w:sz w:val="32"/>
          <w:szCs w:val="32"/>
          <w:highlight w:val="none"/>
        </w:rPr>
        <w:t>发包人</w:t>
      </w:r>
    </w:p>
    <w:p w14:paraId="21E44BB8">
      <w:pPr>
        <w:widowControl/>
        <w:shd w:val="clear" w:color="auto" w:fill="FFFFFF" w:themeFill="background1"/>
        <w:spacing w:line="360" w:lineRule="auto"/>
        <w:ind w:firstLine="643" w:firstLineChars="200"/>
        <w:rPr>
          <w:rFonts w:ascii="仿宋" w:hAnsi="仿宋" w:eastAsia="仿宋" w:cs="宋体"/>
          <w:color w:val="auto"/>
          <w:kern w:val="0"/>
          <w:sz w:val="32"/>
          <w:szCs w:val="32"/>
          <w:highlight w:val="none"/>
        </w:rPr>
      </w:pPr>
      <w:r>
        <w:rPr>
          <w:rFonts w:ascii="仿宋" w:hAnsi="仿宋" w:eastAsia="仿宋"/>
          <w:b/>
          <w:bCs/>
          <w:color w:val="auto"/>
          <w:kern w:val="0"/>
          <w:sz w:val="32"/>
          <w:szCs w:val="32"/>
          <w:highlight w:val="none"/>
        </w:rPr>
        <w:t xml:space="preserve">2.2 </w:t>
      </w:r>
      <w:r>
        <w:rPr>
          <w:rFonts w:hint="eastAsia" w:ascii="仿宋" w:hAnsi="仿宋" w:eastAsia="仿宋"/>
          <w:b/>
          <w:bCs/>
          <w:color w:val="auto"/>
          <w:kern w:val="0"/>
          <w:sz w:val="32"/>
          <w:szCs w:val="32"/>
          <w:highlight w:val="none"/>
        </w:rPr>
        <w:t>发包人代表</w:t>
      </w:r>
    </w:p>
    <w:p w14:paraId="57E3BA5C">
      <w:pPr>
        <w:widowControl/>
        <w:shd w:val="clear" w:color="auto" w:fill="FFFFFF" w:themeFill="background1"/>
        <w:spacing w:line="360" w:lineRule="auto"/>
        <w:ind w:firstLine="640" w:firstLineChars="200"/>
        <w:rPr>
          <w:rFonts w:ascii="仿宋" w:hAnsi="仿宋" w:eastAsia="仿宋" w:cs="宋体"/>
          <w:color w:val="auto"/>
          <w:kern w:val="0"/>
          <w:sz w:val="32"/>
          <w:szCs w:val="32"/>
          <w:highlight w:val="none"/>
        </w:rPr>
      </w:pPr>
      <w:r>
        <w:rPr>
          <w:rFonts w:hint="eastAsia" w:ascii="仿宋" w:hAnsi="仿宋" w:eastAsia="仿宋" w:cs="宋体"/>
          <w:color w:val="auto"/>
          <w:kern w:val="0"/>
          <w:sz w:val="32"/>
          <w:szCs w:val="32"/>
          <w:highlight w:val="none"/>
        </w:rPr>
        <w:t>发包人代表：</w:t>
      </w:r>
    </w:p>
    <w:p w14:paraId="5D7158A1">
      <w:pPr>
        <w:widowControl/>
        <w:shd w:val="clear" w:color="auto" w:fill="FFFFFF" w:themeFill="background1"/>
        <w:spacing w:line="360" w:lineRule="auto"/>
        <w:ind w:firstLine="640" w:firstLineChars="200"/>
        <w:rPr>
          <w:rFonts w:ascii="仿宋" w:hAnsi="仿宋" w:eastAsia="仿宋" w:cs="宋体"/>
          <w:color w:val="auto"/>
          <w:kern w:val="0"/>
          <w:sz w:val="32"/>
          <w:szCs w:val="32"/>
          <w:highlight w:val="none"/>
        </w:rPr>
      </w:pPr>
      <w:r>
        <w:rPr>
          <w:rFonts w:hint="eastAsia" w:ascii="仿宋" w:hAnsi="仿宋" w:eastAsia="仿宋" w:cs="宋体"/>
          <w:color w:val="auto"/>
          <w:kern w:val="0"/>
          <w:sz w:val="32"/>
          <w:szCs w:val="32"/>
          <w:highlight w:val="none"/>
        </w:rPr>
        <w:t>姓</w:t>
      </w:r>
      <w:r>
        <w:rPr>
          <w:rFonts w:ascii="Calibri" w:hAnsi="Calibri" w:eastAsia="仿宋" w:cs="Calibri"/>
          <w:color w:val="auto"/>
          <w:kern w:val="0"/>
          <w:sz w:val="32"/>
          <w:szCs w:val="32"/>
          <w:highlight w:val="none"/>
        </w:rPr>
        <w:t> </w:t>
      </w:r>
      <w:r>
        <w:rPr>
          <w:rFonts w:ascii="仿宋" w:hAnsi="仿宋" w:eastAsia="仿宋" w:cs="宋体"/>
          <w:color w:val="auto"/>
          <w:kern w:val="0"/>
          <w:sz w:val="32"/>
          <w:szCs w:val="32"/>
          <w:highlight w:val="none"/>
        </w:rPr>
        <w:t xml:space="preserve"> </w:t>
      </w:r>
      <w:r>
        <w:rPr>
          <w:rFonts w:ascii="Calibri" w:hAnsi="Calibri" w:eastAsia="仿宋" w:cs="Calibri"/>
          <w:color w:val="auto"/>
          <w:kern w:val="0"/>
          <w:sz w:val="32"/>
          <w:szCs w:val="32"/>
          <w:highlight w:val="none"/>
        </w:rPr>
        <w:t> </w:t>
      </w:r>
      <w:r>
        <w:rPr>
          <w:rFonts w:ascii="仿宋" w:hAnsi="仿宋" w:eastAsia="仿宋" w:cs="宋体"/>
          <w:color w:val="auto"/>
          <w:kern w:val="0"/>
          <w:sz w:val="32"/>
          <w:szCs w:val="32"/>
          <w:highlight w:val="none"/>
        </w:rPr>
        <w:t xml:space="preserve"> </w:t>
      </w:r>
      <w:r>
        <w:rPr>
          <w:rFonts w:hint="eastAsia" w:ascii="仿宋" w:hAnsi="仿宋" w:eastAsia="仿宋" w:cs="宋体"/>
          <w:color w:val="auto"/>
          <w:kern w:val="0"/>
          <w:sz w:val="32"/>
          <w:szCs w:val="32"/>
          <w:highlight w:val="none"/>
        </w:rPr>
        <w:t>名：</w:t>
      </w:r>
      <w:r>
        <w:rPr>
          <w:rFonts w:hint="eastAsia" w:ascii="仿宋" w:hAnsi="仿宋" w:eastAsia="仿宋"/>
          <w:color w:val="auto"/>
          <w:kern w:val="0"/>
          <w:sz w:val="32"/>
          <w:szCs w:val="32"/>
          <w:highlight w:val="none"/>
          <w:u w:val="single"/>
        </w:rPr>
        <w:t xml:space="preserve">    /   </w:t>
      </w:r>
      <w:r>
        <w:rPr>
          <w:rFonts w:hint="eastAsia" w:ascii="仿宋" w:hAnsi="仿宋" w:eastAsia="仿宋" w:cs="宋体"/>
          <w:color w:val="auto"/>
          <w:kern w:val="0"/>
          <w:sz w:val="32"/>
          <w:szCs w:val="32"/>
          <w:highlight w:val="none"/>
        </w:rPr>
        <w:t>；</w:t>
      </w:r>
    </w:p>
    <w:p w14:paraId="2BA34824">
      <w:pPr>
        <w:widowControl/>
        <w:shd w:val="clear" w:color="auto" w:fill="FFFFFF" w:themeFill="background1"/>
        <w:spacing w:line="360" w:lineRule="auto"/>
        <w:ind w:firstLine="640" w:firstLineChars="200"/>
        <w:rPr>
          <w:rFonts w:ascii="仿宋" w:hAnsi="仿宋" w:eastAsia="仿宋" w:cs="宋体"/>
          <w:color w:val="auto"/>
          <w:kern w:val="0"/>
          <w:sz w:val="32"/>
          <w:szCs w:val="32"/>
          <w:highlight w:val="none"/>
        </w:rPr>
      </w:pPr>
      <w:r>
        <w:rPr>
          <w:rFonts w:hint="eastAsia" w:ascii="仿宋" w:hAnsi="仿宋" w:eastAsia="仿宋" w:cs="宋体"/>
          <w:color w:val="auto"/>
          <w:kern w:val="0"/>
          <w:sz w:val="32"/>
          <w:szCs w:val="32"/>
          <w:highlight w:val="none"/>
        </w:rPr>
        <w:t>身份证号：</w:t>
      </w:r>
      <w:r>
        <w:rPr>
          <w:rFonts w:hint="eastAsia" w:ascii="仿宋" w:hAnsi="仿宋" w:eastAsia="仿宋"/>
          <w:color w:val="auto"/>
          <w:kern w:val="0"/>
          <w:sz w:val="32"/>
          <w:szCs w:val="32"/>
          <w:highlight w:val="none"/>
          <w:u w:val="single"/>
        </w:rPr>
        <w:t xml:space="preserve">   /   </w:t>
      </w:r>
      <w:r>
        <w:rPr>
          <w:rFonts w:hint="eastAsia" w:ascii="仿宋" w:hAnsi="仿宋" w:eastAsia="仿宋" w:cs="宋体"/>
          <w:color w:val="auto"/>
          <w:kern w:val="0"/>
          <w:sz w:val="32"/>
          <w:szCs w:val="32"/>
          <w:highlight w:val="none"/>
        </w:rPr>
        <w:t>；</w:t>
      </w:r>
    </w:p>
    <w:p w14:paraId="0BEAAA5F">
      <w:pPr>
        <w:widowControl/>
        <w:shd w:val="clear" w:color="auto" w:fill="FFFFFF" w:themeFill="background1"/>
        <w:spacing w:line="360" w:lineRule="auto"/>
        <w:ind w:firstLine="640" w:firstLineChars="200"/>
        <w:rPr>
          <w:rFonts w:ascii="仿宋" w:hAnsi="仿宋" w:eastAsia="仿宋" w:cs="宋体"/>
          <w:color w:val="auto"/>
          <w:kern w:val="0"/>
          <w:sz w:val="32"/>
          <w:szCs w:val="32"/>
          <w:highlight w:val="none"/>
        </w:rPr>
      </w:pPr>
      <w:r>
        <w:rPr>
          <w:rFonts w:hint="eastAsia" w:ascii="仿宋" w:hAnsi="仿宋" w:eastAsia="仿宋" w:cs="宋体"/>
          <w:color w:val="auto"/>
          <w:kern w:val="0"/>
          <w:sz w:val="32"/>
          <w:szCs w:val="32"/>
          <w:highlight w:val="none"/>
        </w:rPr>
        <w:t>职</w:t>
      </w:r>
      <w:r>
        <w:rPr>
          <w:rFonts w:ascii="Calibri" w:hAnsi="Calibri" w:eastAsia="仿宋" w:cs="Calibri"/>
          <w:color w:val="auto"/>
          <w:kern w:val="0"/>
          <w:sz w:val="32"/>
          <w:szCs w:val="32"/>
          <w:highlight w:val="none"/>
        </w:rPr>
        <w:t> </w:t>
      </w:r>
      <w:r>
        <w:rPr>
          <w:rFonts w:ascii="仿宋" w:hAnsi="仿宋" w:eastAsia="仿宋" w:cs="宋体"/>
          <w:color w:val="auto"/>
          <w:kern w:val="0"/>
          <w:sz w:val="32"/>
          <w:szCs w:val="32"/>
          <w:highlight w:val="none"/>
        </w:rPr>
        <w:t xml:space="preserve"> </w:t>
      </w:r>
      <w:r>
        <w:rPr>
          <w:rFonts w:ascii="Calibri" w:hAnsi="Calibri" w:eastAsia="仿宋" w:cs="Calibri"/>
          <w:color w:val="auto"/>
          <w:kern w:val="0"/>
          <w:sz w:val="32"/>
          <w:szCs w:val="32"/>
          <w:highlight w:val="none"/>
        </w:rPr>
        <w:t> </w:t>
      </w:r>
      <w:r>
        <w:rPr>
          <w:rFonts w:ascii="仿宋" w:hAnsi="仿宋" w:eastAsia="仿宋" w:cs="宋体"/>
          <w:color w:val="auto"/>
          <w:kern w:val="0"/>
          <w:sz w:val="32"/>
          <w:szCs w:val="32"/>
          <w:highlight w:val="none"/>
        </w:rPr>
        <w:t xml:space="preserve"> </w:t>
      </w:r>
      <w:r>
        <w:rPr>
          <w:rFonts w:hint="eastAsia" w:ascii="仿宋" w:hAnsi="仿宋" w:eastAsia="仿宋" w:cs="宋体"/>
          <w:color w:val="auto"/>
          <w:kern w:val="0"/>
          <w:sz w:val="32"/>
          <w:szCs w:val="32"/>
          <w:highlight w:val="none"/>
        </w:rPr>
        <w:t>务：</w:t>
      </w:r>
      <w:r>
        <w:rPr>
          <w:rFonts w:hint="eastAsia" w:ascii="仿宋" w:hAnsi="仿宋" w:eastAsia="仿宋"/>
          <w:color w:val="auto"/>
          <w:kern w:val="0"/>
          <w:sz w:val="32"/>
          <w:szCs w:val="32"/>
          <w:highlight w:val="none"/>
          <w:u w:val="single"/>
        </w:rPr>
        <w:t xml:space="preserve">   /    </w:t>
      </w:r>
      <w:r>
        <w:rPr>
          <w:rFonts w:hint="eastAsia" w:ascii="仿宋" w:hAnsi="仿宋" w:eastAsia="仿宋" w:cs="宋体"/>
          <w:color w:val="auto"/>
          <w:kern w:val="0"/>
          <w:sz w:val="32"/>
          <w:szCs w:val="32"/>
          <w:highlight w:val="none"/>
        </w:rPr>
        <w:t>；</w:t>
      </w:r>
    </w:p>
    <w:p w14:paraId="2B12FCEE">
      <w:pPr>
        <w:widowControl/>
        <w:shd w:val="clear" w:color="auto" w:fill="FFFFFF" w:themeFill="background1"/>
        <w:spacing w:line="360" w:lineRule="auto"/>
        <w:ind w:firstLine="640" w:firstLineChars="200"/>
        <w:rPr>
          <w:rFonts w:ascii="仿宋" w:hAnsi="仿宋" w:eastAsia="仿宋" w:cs="宋体"/>
          <w:color w:val="auto"/>
          <w:kern w:val="0"/>
          <w:sz w:val="32"/>
          <w:szCs w:val="32"/>
          <w:highlight w:val="none"/>
        </w:rPr>
      </w:pPr>
      <w:r>
        <w:rPr>
          <w:rFonts w:hint="eastAsia" w:ascii="仿宋" w:hAnsi="仿宋" w:eastAsia="仿宋" w:cs="宋体"/>
          <w:color w:val="auto"/>
          <w:kern w:val="0"/>
          <w:sz w:val="32"/>
          <w:szCs w:val="32"/>
          <w:highlight w:val="none"/>
        </w:rPr>
        <w:t>联系电话：</w:t>
      </w:r>
      <w:r>
        <w:rPr>
          <w:rFonts w:ascii="仿宋" w:hAnsi="仿宋" w:eastAsia="仿宋"/>
          <w:color w:val="auto"/>
          <w:kern w:val="0"/>
          <w:sz w:val="32"/>
          <w:szCs w:val="32"/>
          <w:highlight w:val="none"/>
          <w:u w:val="single"/>
        </w:rPr>
        <w:t xml:space="preserve">  </w:t>
      </w:r>
      <w:r>
        <w:rPr>
          <w:rFonts w:hint="eastAsia" w:ascii="仿宋" w:hAnsi="仿宋" w:eastAsia="仿宋"/>
          <w:color w:val="auto"/>
          <w:kern w:val="0"/>
          <w:sz w:val="32"/>
          <w:szCs w:val="32"/>
          <w:highlight w:val="none"/>
          <w:u w:val="single"/>
        </w:rPr>
        <w:t>/</w:t>
      </w:r>
      <w:r>
        <w:rPr>
          <w:rFonts w:ascii="仿宋" w:hAnsi="仿宋" w:eastAsia="仿宋"/>
          <w:color w:val="auto"/>
          <w:kern w:val="0"/>
          <w:sz w:val="32"/>
          <w:szCs w:val="32"/>
          <w:highlight w:val="none"/>
          <w:u w:val="single"/>
        </w:rPr>
        <w:t xml:space="preserve">    </w:t>
      </w:r>
      <w:r>
        <w:rPr>
          <w:rFonts w:hint="eastAsia" w:ascii="仿宋" w:hAnsi="仿宋" w:eastAsia="仿宋" w:cs="宋体"/>
          <w:color w:val="auto"/>
          <w:kern w:val="0"/>
          <w:sz w:val="32"/>
          <w:szCs w:val="32"/>
          <w:highlight w:val="none"/>
        </w:rPr>
        <w:t>；</w:t>
      </w:r>
    </w:p>
    <w:p w14:paraId="3A9855E7">
      <w:pPr>
        <w:widowControl/>
        <w:shd w:val="clear" w:color="auto" w:fill="FFFFFF" w:themeFill="background1"/>
        <w:spacing w:line="360" w:lineRule="auto"/>
        <w:ind w:firstLine="640" w:firstLineChars="200"/>
        <w:rPr>
          <w:rFonts w:ascii="仿宋" w:hAnsi="仿宋" w:eastAsia="仿宋" w:cs="宋体"/>
          <w:color w:val="auto"/>
          <w:kern w:val="0"/>
          <w:sz w:val="32"/>
          <w:szCs w:val="32"/>
          <w:highlight w:val="none"/>
        </w:rPr>
      </w:pPr>
      <w:r>
        <w:rPr>
          <w:rFonts w:hint="eastAsia" w:ascii="仿宋" w:hAnsi="仿宋" w:eastAsia="仿宋" w:cs="宋体"/>
          <w:color w:val="auto"/>
          <w:kern w:val="0"/>
          <w:sz w:val="32"/>
          <w:szCs w:val="32"/>
          <w:highlight w:val="none"/>
        </w:rPr>
        <w:t>电子信箱：</w:t>
      </w:r>
      <w:r>
        <w:rPr>
          <w:rFonts w:hint="eastAsia" w:ascii="仿宋" w:hAnsi="仿宋" w:eastAsia="仿宋"/>
          <w:color w:val="auto"/>
          <w:kern w:val="0"/>
          <w:sz w:val="32"/>
          <w:szCs w:val="32"/>
          <w:highlight w:val="none"/>
          <w:u w:val="single"/>
        </w:rPr>
        <w:t xml:space="preserve">   /  </w:t>
      </w:r>
      <w:r>
        <w:rPr>
          <w:rFonts w:ascii="仿宋" w:hAnsi="仿宋" w:eastAsia="仿宋"/>
          <w:color w:val="auto"/>
          <w:kern w:val="0"/>
          <w:sz w:val="32"/>
          <w:szCs w:val="32"/>
          <w:highlight w:val="none"/>
          <w:u w:val="single"/>
        </w:rPr>
        <w:t xml:space="preserve"> </w:t>
      </w:r>
      <w:r>
        <w:rPr>
          <w:rFonts w:hint="eastAsia" w:ascii="仿宋" w:hAnsi="仿宋" w:eastAsia="仿宋" w:cs="宋体"/>
          <w:color w:val="auto"/>
          <w:kern w:val="0"/>
          <w:sz w:val="32"/>
          <w:szCs w:val="32"/>
          <w:highlight w:val="none"/>
        </w:rPr>
        <w:t>；</w:t>
      </w:r>
    </w:p>
    <w:p w14:paraId="42EFD37F">
      <w:pPr>
        <w:widowControl/>
        <w:shd w:val="clear" w:color="auto" w:fill="FFFFFF" w:themeFill="background1"/>
        <w:spacing w:line="360" w:lineRule="auto"/>
        <w:ind w:firstLine="640" w:firstLineChars="200"/>
        <w:rPr>
          <w:rFonts w:ascii="仿宋" w:hAnsi="仿宋" w:eastAsia="仿宋" w:cs="宋体"/>
          <w:color w:val="auto"/>
          <w:kern w:val="0"/>
          <w:sz w:val="32"/>
          <w:szCs w:val="32"/>
          <w:highlight w:val="none"/>
        </w:rPr>
      </w:pPr>
      <w:r>
        <w:rPr>
          <w:rFonts w:hint="eastAsia" w:ascii="仿宋" w:hAnsi="仿宋" w:eastAsia="仿宋" w:cs="宋体"/>
          <w:color w:val="auto"/>
          <w:kern w:val="0"/>
          <w:sz w:val="32"/>
          <w:szCs w:val="32"/>
          <w:highlight w:val="none"/>
        </w:rPr>
        <w:t>通信地址：</w:t>
      </w:r>
      <w:r>
        <w:rPr>
          <w:rFonts w:ascii="仿宋" w:hAnsi="仿宋" w:eastAsia="仿宋" w:cs="Calibri"/>
          <w:color w:val="auto"/>
          <w:kern w:val="0"/>
          <w:sz w:val="32"/>
          <w:szCs w:val="32"/>
          <w:highlight w:val="none"/>
          <w:u w:val="single"/>
        </w:rPr>
        <w:t xml:space="preserve">   </w:t>
      </w:r>
      <w:r>
        <w:rPr>
          <w:rFonts w:hint="eastAsia" w:ascii="仿宋" w:hAnsi="仿宋" w:eastAsia="仿宋"/>
          <w:color w:val="auto"/>
          <w:kern w:val="0"/>
          <w:sz w:val="32"/>
          <w:szCs w:val="32"/>
          <w:highlight w:val="none"/>
          <w:u w:val="single"/>
        </w:rPr>
        <w:t>/</w:t>
      </w:r>
      <w:r>
        <w:rPr>
          <w:rFonts w:ascii="仿宋" w:hAnsi="仿宋" w:eastAsia="仿宋" w:cs="Calibri"/>
          <w:color w:val="auto"/>
          <w:kern w:val="0"/>
          <w:sz w:val="32"/>
          <w:szCs w:val="32"/>
          <w:highlight w:val="none"/>
          <w:u w:val="single"/>
        </w:rPr>
        <w:t xml:space="preserve">   </w:t>
      </w:r>
      <w:r>
        <w:rPr>
          <w:rFonts w:hint="eastAsia" w:ascii="仿宋" w:hAnsi="仿宋" w:eastAsia="仿宋" w:cs="宋体"/>
          <w:color w:val="auto"/>
          <w:kern w:val="0"/>
          <w:sz w:val="32"/>
          <w:szCs w:val="32"/>
          <w:highlight w:val="none"/>
        </w:rPr>
        <w:t>。</w:t>
      </w:r>
    </w:p>
    <w:p w14:paraId="0CE5157D">
      <w:pPr>
        <w:widowControl/>
        <w:shd w:val="clear" w:color="auto" w:fill="FFFFFF" w:themeFill="background1"/>
        <w:spacing w:line="360" w:lineRule="auto"/>
        <w:ind w:firstLine="640" w:firstLineChars="200"/>
        <w:rPr>
          <w:rFonts w:ascii="仿宋" w:hAnsi="仿宋" w:eastAsia="仿宋" w:cs="宋体"/>
          <w:color w:val="auto"/>
          <w:kern w:val="0"/>
          <w:sz w:val="32"/>
          <w:szCs w:val="32"/>
          <w:highlight w:val="none"/>
        </w:rPr>
      </w:pPr>
      <w:r>
        <w:rPr>
          <w:rFonts w:hint="eastAsia" w:ascii="仿宋" w:hAnsi="仿宋" w:eastAsia="仿宋" w:cs="宋体"/>
          <w:color w:val="auto"/>
          <w:kern w:val="0"/>
          <w:sz w:val="32"/>
          <w:szCs w:val="32"/>
          <w:highlight w:val="none"/>
        </w:rPr>
        <w:t>发包人对发包人代表的授权范围如下：</w:t>
      </w:r>
      <w:r>
        <w:rPr>
          <w:rFonts w:hint="eastAsia" w:ascii="仿宋" w:hAnsi="仿宋" w:eastAsia="仿宋" w:cs="宋体"/>
          <w:color w:val="auto"/>
          <w:kern w:val="0"/>
          <w:sz w:val="32"/>
          <w:szCs w:val="32"/>
          <w:highlight w:val="none"/>
          <w:u w:val="single"/>
        </w:rPr>
        <w:t>/</w:t>
      </w:r>
      <w:r>
        <w:rPr>
          <w:rFonts w:hint="eastAsia" w:ascii="仿宋" w:hAnsi="仿宋" w:eastAsia="仿宋" w:cs="宋体"/>
          <w:color w:val="auto"/>
          <w:kern w:val="0"/>
          <w:sz w:val="32"/>
          <w:szCs w:val="32"/>
          <w:highlight w:val="none"/>
        </w:rPr>
        <w:t>。</w:t>
      </w:r>
    </w:p>
    <w:p w14:paraId="105A9A82">
      <w:pPr>
        <w:widowControl/>
        <w:shd w:val="clear" w:color="auto" w:fill="FFFFFF" w:themeFill="background1"/>
        <w:spacing w:line="360" w:lineRule="auto"/>
        <w:ind w:firstLine="643" w:firstLineChars="200"/>
        <w:rPr>
          <w:rFonts w:ascii="仿宋" w:hAnsi="仿宋" w:eastAsia="仿宋" w:cs="宋体"/>
          <w:color w:val="auto"/>
          <w:kern w:val="0"/>
          <w:sz w:val="32"/>
          <w:szCs w:val="32"/>
          <w:highlight w:val="none"/>
        </w:rPr>
      </w:pPr>
      <w:r>
        <w:rPr>
          <w:rFonts w:ascii="仿宋" w:hAnsi="仿宋" w:eastAsia="仿宋"/>
          <w:b/>
          <w:bCs/>
          <w:color w:val="auto"/>
          <w:kern w:val="0"/>
          <w:sz w:val="32"/>
          <w:szCs w:val="32"/>
          <w:highlight w:val="none"/>
        </w:rPr>
        <w:t xml:space="preserve">2.4 </w:t>
      </w:r>
      <w:r>
        <w:rPr>
          <w:rFonts w:hint="eastAsia" w:ascii="仿宋" w:hAnsi="仿宋" w:eastAsia="仿宋"/>
          <w:b/>
          <w:bCs/>
          <w:color w:val="auto"/>
          <w:kern w:val="0"/>
          <w:sz w:val="32"/>
          <w:szCs w:val="32"/>
          <w:highlight w:val="none"/>
        </w:rPr>
        <w:t>施工现场、施工条件和基础资料的提供</w:t>
      </w:r>
    </w:p>
    <w:p w14:paraId="07A23019">
      <w:pPr>
        <w:widowControl/>
        <w:shd w:val="clear" w:color="auto" w:fill="FFFFFF" w:themeFill="background1"/>
        <w:spacing w:line="360" w:lineRule="auto"/>
        <w:ind w:firstLine="640" w:firstLineChars="200"/>
        <w:rPr>
          <w:rFonts w:ascii="仿宋" w:hAnsi="仿宋" w:eastAsia="仿宋" w:cs="宋体"/>
          <w:color w:val="auto"/>
          <w:kern w:val="0"/>
          <w:sz w:val="32"/>
          <w:szCs w:val="32"/>
          <w:highlight w:val="none"/>
        </w:rPr>
      </w:pPr>
      <w:r>
        <w:rPr>
          <w:rFonts w:ascii="仿宋" w:hAnsi="仿宋" w:eastAsia="仿宋"/>
          <w:color w:val="auto"/>
          <w:kern w:val="0"/>
          <w:sz w:val="32"/>
          <w:szCs w:val="32"/>
          <w:highlight w:val="none"/>
        </w:rPr>
        <w:t xml:space="preserve">2.4.1 </w:t>
      </w:r>
      <w:r>
        <w:rPr>
          <w:rFonts w:hint="eastAsia" w:ascii="仿宋" w:hAnsi="仿宋" w:eastAsia="仿宋"/>
          <w:color w:val="auto"/>
          <w:kern w:val="0"/>
          <w:sz w:val="32"/>
          <w:szCs w:val="32"/>
          <w:highlight w:val="none"/>
        </w:rPr>
        <w:t>提供施工现场</w:t>
      </w:r>
    </w:p>
    <w:p w14:paraId="77590FA9">
      <w:pPr>
        <w:widowControl/>
        <w:shd w:val="clear" w:color="auto" w:fill="FFFFFF" w:themeFill="background1"/>
        <w:spacing w:line="360" w:lineRule="auto"/>
        <w:ind w:firstLine="640" w:firstLineChars="200"/>
        <w:rPr>
          <w:rFonts w:ascii="仿宋" w:hAnsi="仿宋" w:eastAsia="仿宋" w:cs="宋体"/>
          <w:color w:val="auto"/>
          <w:kern w:val="0"/>
          <w:sz w:val="32"/>
          <w:szCs w:val="32"/>
          <w:highlight w:val="none"/>
        </w:rPr>
      </w:pPr>
      <w:r>
        <w:rPr>
          <w:rFonts w:hint="eastAsia" w:ascii="仿宋" w:hAnsi="仿宋" w:eastAsia="仿宋" w:cs="宋体"/>
          <w:color w:val="auto"/>
          <w:kern w:val="0"/>
          <w:sz w:val="32"/>
          <w:szCs w:val="32"/>
          <w:highlight w:val="none"/>
        </w:rPr>
        <w:t>关于发包人移交施工现场的期限要求：</w:t>
      </w:r>
      <w:r>
        <w:rPr>
          <w:rFonts w:hint="eastAsia" w:ascii="仿宋" w:hAnsi="仿宋" w:eastAsia="仿宋" w:cs="宋体"/>
          <w:color w:val="auto"/>
          <w:kern w:val="0"/>
          <w:sz w:val="32"/>
          <w:szCs w:val="32"/>
          <w:highlight w:val="none"/>
          <w:u w:val="single"/>
        </w:rPr>
        <w:t>/</w:t>
      </w:r>
      <w:r>
        <w:rPr>
          <w:rFonts w:ascii="Calibri" w:hAnsi="Calibri" w:eastAsia="仿宋" w:cs="Calibri"/>
          <w:color w:val="auto"/>
          <w:kern w:val="0"/>
          <w:sz w:val="32"/>
          <w:szCs w:val="32"/>
          <w:highlight w:val="none"/>
          <w:u w:val="single"/>
        </w:rPr>
        <w:t> </w:t>
      </w:r>
      <w:r>
        <w:rPr>
          <w:rFonts w:hint="eastAsia" w:ascii="仿宋" w:hAnsi="仿宋" w:eastAsia="仿宋" w:cs="宋体"/>
          <w:color w:val="auto"/>
          <w:kern w:val="0"/>
          <w:sz w:val="32"/>
          <w:szCs w:val="32"/>
          <w:highlight w:val="none"/>
        </w:rPr>
        <w:t>。</w:t>
      </w:r>
    </w:p>
    <w:p w14:paraId="52C5497C">
      <w:pPr>
        <w:widowControl/>
        <w:shd w:val="clear" w:color="auto" w:fill="FFFFFF" w:themeFill="background1"/>
        <w:spacing w:line="360" w:lineRule="auto"/>
        <w:ind w:firstLine="640" w:firstLineChars="200"/>
        <w:jc w:val="left"/>
        <w:rPr>
          <w:rFonts w:ascii="仿宋" w:hAnsi="仿宋" w:eastAsia="仿宋" w:cs="宋体"/>
          <w:color w:val="auto"/>
          <w:kern w:val="0"/>
          <w:sz w:val="32"/>
          <w:szCs w:val="32"/>
          <w:highlight w:val="none"/>
        </w:rPr>
      </w:pPr>
      <w:r>
        <w:rPr>
          <w:rFonts w:ascii="仿宋" w:hAnsi="仿宋" w:eastAsia="仿宋"/>
          <w:color w:val="auto"/>
          <w:kern w:val="0"/>
          <w:sz w:val="32"/>
          <w:szCs w:val="32"/>
          <w:highlight w:val="none"/>
        </w:rPr>
        <w:t xml:space="preserve">2.4.2 </w:t>
      </w:r>
      <w:r>
        <w:rPr>
          <w:rFonts w:hint="eastAsia" w:ascii="仿宋" w:hAnsi="仿宋" w:eastAsia="仿宋"/>
          <w:color w:val="auto"/>
          <w:kern w:val="0"/>
          <w:sz w:val="32"/>
          <w:szCs w:val="32"/>
          <w:highlight w:val="none"/>
        </w:rPr>
        <w:t>提供施工条件</w:t>
      </w:r>
    </w:p>
    <w:p w14:paraId="1CE9A575">
      <w:pPr>
        <w:widowControl/>
        <w:shd w:val="clear" w:color="auto" w:fill="FFFFFF" w:themeFill="background1"/>
        <w:spacing w:line="360" w:lineRule="auto"/>
        <w:ind w:firstLine="640" w:firstLineChars="200"/>
        <w:rPr>
          <w:rFonts w:ascii="仿宋" w:hAnsi="仿宋" w:eastAsia="仿宋" w:cs="宋体"/>
          <w:color w:val="auto"/>
          <w:kern w:val="0"/>
          <w:sz w:val="32"/>
          <w:szCs w:val="32"/>
          <w:highlight w:val="none"/>
        </w:rPr>
      </w:pPr>
      <w:r>
        <w:rPr>
          <w:rFonts w:hint="eastAsia" w:ascii="仿宋" w:hAnsi="仿宋" w:eastAsia="仿宋" w:cs="宋体"/>
          <w:color w:val="auto"/>
          <w:kern w:val="0"/>
          <w:sz w:val="32"/>
          <w:szCs w:val="32"/>
          <w:highlight w:val="none"/>
        </w:rPr>
        <w:t>关于发包人应负责提供施工所需要的条件，包括：/。</w:t>
      </w:r>
    </w:p>
    <w:p w14:paraId="270F4CF1">
      <w:pPr>
        <w:widowControl/>
        <w:shd w:val="clear" w:color="auto" w:fill="FFFFFF" w:themeFill="background1"/>
        <w:spacing w:line="360" w:lineRule="auto"/>
        <w:ind w:firstLine="643" w:firstLineChars="200"/>
        <w:rPr>
          <w:rFonts w:ascii="仿宋" w:hAnsi="仿宋" w:eastAsia="仿宋" w:cs="宋体"/>
          <w:color w:val="auto"/>
          <w:kern w:val="0"/>
          <w:sz w:val="32"/>
          <w:szCs w:val="32"/>
          <w:highlight w:val="none"/>
        </w:rPr>
      </w:pPr>
      <w:r>
        <w:rPr>
          <w:rFonts w:ascii="仿宋" w:hAnsi="仿宋" w:eastAsia="仿宋"/>
          <w:b/>
          <w:bCs/>
          <w:color w:val="auto"/>
          <w:kern w:val="0"/>
          <w:sz w:val="32"/>
          <w:szCs w:val="32"/>
          <w:highlight w:val="none"/>
        </w:rPr>
        <w:t xml:space="preserve">2.5 </w:t>
      </w:r>
      <w:r>
        <w:rPr>
          <w:rFonts w:hint="eastAsia" w:ascii="仿宋" w:hAnsi="仿宋" w:eastAsia="仿宋"/>
          <w:b/>
          <w:bCs/>
          <w:color w:val="auto"/>
          <w:kern w:val="0"/>
          <w:sz w:val="32"/>
          <w:szCs w:val="32"/>
          <w:highlight w:val="none"/>
        </w:rPr>
        <w:t>资金来源证明及支付担保</w:t>
      </w:r>
    </w:p>
    <w:p w14:paraId="5325D828">
      <w:pPr>
        <w:widowControl/>
        <w:shd w:val="clear" w:color="auto" w:fill="FFFFFF" w:themeFill="background1"/>
        <w:spacing w:line="360" w:lineRule="auto"/>
        <w:ind w:firstLine="640" w:firstLineChars="200"/>
        <w:rPr>
          <w:rFonts w:ascii="仿宋" w:hAnsi="仿宋" w:eastAsia="仿宋" w:cs="宋体"/>
          <w:color w:val="auto"/>
          <w:kern w:val="0"/>
          <w:sz w:val="32"/>
          <w:szCs w:val="32"/>
          <w:highlight w:val="none"/>
        </w:rPr>
      </w:pPr>
      <w:r>
        <w:rPr>
          <w:rFonts w:hint="eastAsia" w:ascii="仿宋" w:hAnsi="仿宋" w:eastAsia="仿宋" w:cs="宋体"/>
          <w:color w:val="auto"/>
          <w:kern w:val="0"/>
          <w:sz w:val="32"/>
          <w:szCs w:val="32"/>
          <w:highlight w:val="none"/>
        </w:rPr>
        <w:t>发包人提供资金来源证明的期限要求：</w:t>
      </w:r>
      <w:r>
        <w:rPr>
          <w:rFonts w:hint="eastAsia" w:ascii="仿宋" w:hAnsi="仿宋" w:eastAsia="仿宋" w:cs="宋体"/>
          <w:color w:val="auto"/>
          <w:kern w:val="0"/>
          <w:sz w:val="32"/>
          <w:szCs w:val="32"/>
          <w:highlight w:val="none"/>
          <w:u w:val="single"/>
        </w:rPr>
        <w:t>无</w:t>
      </w:r>
      <w:r>
        <w:rPr>
          <w:rFonts w:hint="eastAsia" w:ascii="仿宋" w:hAnsi="仿宋" w:eastAsia="仿宋" w:cs="宋体"/>
          <w:color w:val="auto"/>
          <w:kern w:val="0"/>
          <w:sz w:val="32"/>
          <w:szCs w:val="32"/>
          <w:highlight w:val="none"/>
        </w:rPr>
        <w:t>。</w:t>
      </w:r>
    </w:p>
    <w:p w14:paraId="1709B755">
      <w:pPr>
        <w:widowControl/>
        <w:shd w:val="clear" w:color="auto" w:fill="FFFFFF" w:themeFill="background1"/>
        <w:spacing w:line="360" w:lineRule="auto"/>
        <w:ind w:firstLine="640" w:firstLineChars="200"/>
        <w:rPr>
          <w:rFonts w:ascii="仿宋" w:hAnsi="仿宋" w:eastAsia="仿宋" w:cs="宋体"/>
          <w:color w:val="auto"/>
          <w:kern w:val="0"/>
          <w:sz w:val="32"/>
          <w:szCs w:val="32"/>
          <w:highlight w:val="none"/>
        </w:rPr>
      </w:pPr>
      <w:r>
        <w:rPr>
          <w:rFonts w:hint="eastAsia" w:ascii="仿宋" w:hAnsi="仿宋" w:eastAsia="仿宋" w:cs="宋体"/>
          <w:color w:val="auto"/>
          <w:kern w:val="0"/>
          <w:sz w:val="32"/>
          <w:szCs w:val="32"/>
          <w:highlight w:val="none"/>
        </w:rPr>
        <w:t>发包人是否提供支付担保：</w:t>
      </w:r>
      <w:r>
        <w:rPr>
          <w:rFonts w:hint="eastAsia" w:ascii="仿宋" w:hAnsi="仿宋" w:eastAsia="仿宋" w:cs="宋体"/>
          <w:color w:val="auto"/>
          <w:kern w:val="0"/>
          <w:sz w:val="32"/>
          <w:szCs w:val="32"/>
          <w:highlight w:val="none"/>
          <w:u w:val="single"/>
        </w:rPr>
        <w:t>无</w:t>
      </w:r>
      <w:r>
        <w:rPr>
          <w:rFonts w:hint="eastAsia" w:ascii="仿宋" w:hAnsi="仿宋" w:eastAsia="仿宋" w:cs="宋体"/>
          <w:color w:val="auto"/>
          <w:kern w:val="0"/>
          <w:sz w:val="32"/>
          <w:szCs w:val="32"/>
          <w:highlight w:val="none"/>
        </w:rPr>
        <w:t>。</w:t>
      </w:r>
    </w:p>
    <w:p w14:paraId="0615A961">
      <w:pPr>
        <w:widowControl/>
        <w:shd w:val="clear" w:color="auto" w:fill="FFFFFF" w:themeFill="background1"/>
        <w:spacing w:line="360" w:lineRule="auto"/>
        <w:ind w:firstLine="640" w:firstLineChars="200"/>
        <w:rPr>
          <w:rFonts w:ascii="仿宋" w:hAnsi="仿宋" w:eastAsia="仿宋" w:cs="宋体"/>
          <w:color w:val="auto"/>
          <w:kern w:val="0"/>
          <w:sz w:val="32"/>
          <w:szCs w:val="32"/>
          <w:highlight w:val="none"/>
        </w:rPr>
      </w:pPr>
      <w:r>
        <w:rPr>
          <w:rFonts w:hint="eastAsia" w:ascii="仿宋" w:hAnsi="仿宋" w:eastAsia="仿宋" w:cs="宋体"/>
          <w:color w:val="auto"/>
          <w:kern w:val="0"/>
          <w:sz w:val="32"/>
          <w:szCs w:val="32"/>
          <w:highlight w:val="none"/>
        </w:rPr>
        <w:t>发包人提供支付担保的形式：</w:t>
      </w:r>
      <w:r>
        <w:rPr>
          <w:rFonts w:hint="eastAsia" w:ascii="仿宋" w:hAnsi="仿宋" w:eastAsia="仿宋"/>
          <w:color w:val="auto"/>
          <w:kern w:val="0"/>
          <w:sz w:val="32"/>
          <w:szCs w:val="32"/>
          <w:highlight w:val="none"/>
          <w:u w:val="single"/>
        </w:rPr>
        <w:t>无</w:t>
      </w:r>
      <w:r>
        <w:rPr>
          <w:rFonts w:hint="eastAsia" w:ascii="仿宋" w:hAnsi="仿宋" w:eastAsia="仿宋" w:cs="宋体"/>
          <w:color w:val="auto"/>
          <w:kern w:val="0"/>
          <w:sz w:val="32"/>
          <w:szCs w:val="32"/>
          <w:highlight w:val="none"/>
        </w:rPr>
        <w:t>。</w:t>
      </w:r>
    </w:p>
    <w:p w14:paraId="20B73A2A">
      <w:pPr>
        <w:widowControl/>
        <w:shd w:val="clear" w:color="auto" w:fill="FFFFFF" w:themeFill="background1"/>
        <w:spacing w:line="360" w:lineRule="auto"/>
        <w:ind w:firstLine="643" w:firstLineChars="200"/>
        <w:rPr>
          <w:rFonts w:ascii="仿宋" w:hAnsi="仿宋" w:eastAsia="仿宋" w:cs="宋体"/>
          <w:color w:val="auto"/>
          <w:kern w:val="0"/>
          <w:sz w:val="32"/>
          <w:szCs w:val="32"/>
          <w:highlight w:val="none"/>
        </w:rPr>
      </w:pPr>
      <w:bookmarkStart w:id="203" w:name="_Toc351203635"/>
      <w:bookmarkEnd w:id="203"/>
      <w:r>
        <w:rPr>
          <w:rFonts w:ascii="仿宋" w:hAnsi="仿宋" w:eastAsia="仿宋"/>
          <w:b/>
          <w:bCs/>
          <w:color w:val="auto"/>
          <w:kern w:val="0"/>
          <w:sz w:val="32"/>
          <w:szCs w:val="32"/>
          <w:highlight w:val="none"/>
        </w:rPr>
        <w:t>3</w:t>
      </w:r>
      <w:bookmarkStart w:id="204" w:name="_Toc297048344"/>
      <w:bookmarkEnd w:id="204"/>
      <w:bookmarkStart w:id="205" w:name="_Toc296891198"/>
      <w:bookmarkEnd w:id="205"/>
      <w:bookmarkStart w:id="206" w:name="_Toc292559363"/>
      <w:bookmarkEnd w:id="206"/>
      <w:bookmarkStart w:id="207" w:name="_Toc292559868"/>
      <w:bookmarkEnd w:id="207"/>
      <w:bookmarkStart w:id="208" w:name="_Toc296890986"/>
      <w:bookmarkEnd w:id="208"/>
      <w:bookmarkStart w:id="209" w:name="_Toc296346659"/>
      <w:bookmarkEnd w:id="209"/>
      <w:bookmarkStart w:id="210" w:name="_Toc297120458"/>
      <w:bookmarkEnd w:id="210"/>
      <w:bookmarkStart w:id="211" w:name="_Toc296944497"/>
      <w:bookmarkEnd w:id="211"/>
      <w:bookmarkStart w:id="212" w:name="_Toc296347157"/>
      <w:bookmarkEnd w:id="212"/>
      <w:bookmarkStart w:id="213" w:name="_Toc296503158"/>
      <w:bookmarkEnd w:id="213"/>
      <w:r>
        <w:rPr>
          <w:rFonts w:ascii="仿宋" w:hAnsi="仿宋" w:eastAsia="仿宋"/>
          <w:b/>
          <w:bCs/>
          <w:color w:val="auto"/>
          <w:kern w:val="0"/>
          <w:sz w:val="32"/>
          <w:szCs w:val="32"/>
          <w:highlight w:val="none"/>
        </w:rPr>
        <w:t xml:space="preserve">. </w:t>
      </w:r>
      <w:r>
        <w:rPr>
          <w:rFonts w:hint="eastAsia" w:ascii="仿宋" w:hAnsi="仿宋" w:eastAsia="仿宋"/>
          <w:b/>
          <w:bCs/>
          <w:color w:val="auto"/>
          <w:kern w:val="0"/>
          <w:sz w:val="32"/>
          <w:szCs w:val="32"/>
          <w:highlight w:val="none"/>
        </w:rPr>
        <w:t>承包人</w:t>
      </w:r>
    </w:p>
    <w:p w14:paraId="1B798E83">
      <w:pPr>
        <w:widowControl/>
        <w:shd w:val="clear" w:color="auto" w:fill="FFFFFF" w:themeFill="background1"/>
        <w:spacing w:line="360" w:lineRule="auto"/>
        <w:ind w:firstLine="640" w:firstLineChars="200"/>
        <w:rPr>
          <w:rFonts w:ascii="仿宋" w:hAnsi="仿宋" w:eastAsia="仿宋" w:cs="宋体"/>
          <w:color w:val="auto"/>
          <w:kern w:val="0"/>
          <w:sz w:val="32"/>
          <w:szCs w:val="32"/>
          <w:highlight w:val="none"/>
        </w:rPr>
      </w:pPr>
      <w:r>
        <w:rPr>
          <w:rFonts w:ascii="仿宋" w:hAnsi="仿宋" w:eastAsia="仿宋"/>
          <w:color w:val="auto"/>
          <w:kern w:val="0"/>
          <w:sz w:val="32"/>
          <w:szCs w:val="32"/>
          <w:highlight w:val="none"/>
        </w:rPr>
        <w:t xml:space="preserve">3.1 </w:t>
      </w:r>
      <w:r>
        <w:rPr>
          <w:rFonts w:hint="eastAsia" w:ascii="仿宋" w:hAnsi="仿宋" w:eastAsia="仿宋"/>
          <w:color w:val="auto"/>
          <w:kern w:val="0"/>
          <w:sz w:val="32"/>
          <w:szCs w:val="32"/>
          <w:highlight w:val="none"/>
        </w:rPr>
        <w:t>承包人的一般义务</w:t>
      </w:r>
    </w:p>
    <w:p w14:paraId="2A5F443C">
      <w:pPr>
        <w:widowControl/>
        <w:shd w:val="clear" w:color="auto" w:fill="FFFFFF" w:themeFill="background1"/>
        <w:spacing w:line="360" w:lineRule="auto"/>
        <w:ind w:firstLine="640" w:firstLineChars="200"/>
        <w:rPr>
          <w:rFonts w:ascii="仿宋" w:hAnsi="仿宋" w:eastAsia="仿宋" w:cs="宋体"/>
          <w:color w:val="auto"/>
          <w:kern w:val="0"/>
          <w:sz w:val="32"/>
          <w:szCs w:val="32"/>
          <w:highlight w:val="none"/>
        </w:rPr>
      </w:pPr>
      <w:r>
        <w:rPr>
          <w:rFonts w:hint="eastAsia" w:ascii="仿宋" w:hAnsi="仿宋" w:eastAsia="仿宋" w:cs="宋体"/>
          <w:color w:val="auto"/>
          <w:kern w:val="0"/>
          <w:sz w:val="32"/>
          <w:szCs w:val="32"/>
          <w:highlight w:val="none"/>
        </w:rPr>
        <w:t>（5）承包人提交的竣工资料的内容：</w:t>
      </w:r>
      <w:r>
        <w:rPr>
          <w:rFonts w:hint="eastAsia" w:ascii="仿宋" w:hAnsi="仿宋" w:eastAsia="仿宋" w:cs="宋体"/>
          <w:color w:val="auto"/>
          <w:kern w:val="0"/>
          <w:sz w:val="32"/>
          <w:szCs w:val="32"/>
          <w:highlight w:val="none"/>
          <w:u w:val="single"/>
        </w:rPr>
        <w:t>/</w:t>
      </w:r>
      <w:r>
        <w:rPr>
          <w:rFonts w:hint="eastAsia" w:ascii="仿宋" w:hAnsi="仿宋" w:eastAsia="仿宋" w:cs="宋体"/>
          <w:color w:val="auto"/>
          <w:kern w:val="0"/>
          <w:sz w:val="32"/>
          <w:szCs w:val="32"/>
          <w:highlight w:val="none"/>
        </w:rPr>
        <w:t>；</w:t>
      </w:r>
    </w:p>
    <w:p w14:paraId="59DD6CA4">
      <w:pPr>
        <w:widowControl/>
        <w:shd w:val="clear" w:color="auto" w:fill="FFFFFF" w:themeFill="background1"/>
        <w:spacing w:line="360" w:lineRule="auto"/>
        <w:ind w:firstLine="640" w:firstLineChars="200"/>
        <w:rPr>
          <w:rFonts w:ascii="仿宋" w:hAnsi="仿宋" w:eastAsia="仿宋" w:cs="宋体"/>
          <w:color w:val="auto"/>
          <w:kern w:val="0"/>
          <w:sz w:val="32"/>
          <w:szCs w:val="32"/>
          <w:highlight w:val="none"/>
        </w:rPr>
      </w:pPr>
      <w:r>
        <w:rPr>
          <w:rFonts w:hint="eastAsia" w:ascii="仿宋" w:hAnsi="仿宋" w:eastAsia="仿宋" w:cs="宋体"/>
          <w:color w:val="auto"/>
          <w:kern w:val="0"/>
          <w:sz w:val="32"/>
          <w:szCs w:val="32"/>
          <w:highlight w:val="none"/>
        </w:rPr>
        <w:t>承包人提交的竣工资料的套数：</w:t>
      </w:r>
      <w:r>
        <w:rPr>
          <w:rFonts w:hint="eastAsia" w:ascii="仿宋" w:hAnsi="仿宋" w:eastAsia="仿宋" w:cs="宋体"/>
          <w:color w:val="auto"/>
          <w:kern w:val="0"/>
          <w:sz w:val="32"/>
          <w:szCs w:val="32"/>
          <w:highlight w:val="none"/>
          <w:u w:val="single"/>
        </w:rPr>
        <w:t>/；</w:t>
      </w:r>
    </w:p>
    <w:p w14:paraId="7965D055">
      <w:pPr>
        <w:widowControl/>
        <w:shd w:val="clear" w:color="auto" w:fill="FFFFFF" w:themeFill="background1"/>
        <w:spacing w:line="360" w:lineRule="auto"/>
        <w:ind w:firstLine="640" w:firstLineChars="200"/>
        <w:jc w:val="left"/>
        <w:rPr>
          <w:rFonts w:ascii="仿宋" w:hAnsi="仿宋" w:eastAsia="仿宋" w:cs="宋体"/>
          <w:color w:val="auto"/>
          <w:kern w:val="0"/>
          <w:sz w:val="32"/>
          <w:szCs w:val="32"/>
          <w:highlight w:val="none"/>
        </w:rPr>
      </w:pPr>
      <w:r>
        <w:rPr>
          <w:rFonts w:hint="eastAsia" w:ascii="仿宋" w:hAnsi="仿宋" w:eastAsia="仿宋" w:cs="宋体"/>
          <w:color w:val="auto"/>
          <w:kern w:val="0"/>
          <w:sz w:val="32"/>
          <w:szCs w:val="32"/>
          <w:highlight w:val="none"/>
        </w:rPr>
        <w:t>承包人提交的竣工资料的费用承担：</w:t>
      </w:r>
      <w:r>
        <w:rPr>
          <w:rFonts w:hint="eastAsia" w:ascii="仿宋" w:hAnsi="仿宋" w:eastAsia="仿宋" w:cs="宋体"/>
          <w:color w:val="auto"/>
          <w:kern w:val="0"/>
          <w:sz w:val="32"/>
          <w:szCs w:val="32"/>
          <w:highlight w:val="none"/>
          <w:u w:val="single"/>
        </w:rPr>
        <w:t>承包人自行承担；</w:t>
      </w:r>
    </w:p>
    <w:p w14:paraId="38926068">
      <w:pPr>
        <w:widowControl/>
        <w:shd w:val="clear" w:color="auto" w:fill="FFFFFF" w:themeFill="background1"/>
        <w:spacing w:line="360" w:lineRule="auto"/>
        <w:ind w:firstLine="640" w:firstLineChars="200"/>
        <w:jc w:val="left"/>
        <w:rPr>
          <w:rFonts w:ascii="仿宋" w:hAnsi="仿宋" w:eastAsia="仿宋" w:cs="宋体"/>
          <w:color w:val="auto"/>
          <w:kern w:val="0"/>
          <w:sz w:val="32"/>
          <w:szCs w:val="32"/>
          <w:highlight w:val="none"/>
        </w:rPr>
      </w:pPr>
      <w:r>
        <w:rPr>
          <w:rFonts w:hint="eastAsia" w:ascii="仿宋" w:hAnsi="仿宋" w:eastAsia="仿宋" w:cs="宋体"/>
          <w:color w:val="auto"/>
          <w:kern w:val="0"/>
          <w:sz w:val="32"/>
          <w:szCs w:val="32"/>
          <w:highlight w:val="none"/>
        </w:rPr>
        <w:t>承包人提交的竣工资料移交时间：</w:t>
      </w:r>
      <w:r>
        <w:rPr>
          <w:rFonts w:hint="eastAsia" w:ascii="仿宋" w:hAnsi="仿宋" w:eastAsia="仿宋" w:cs="宋体"/>
          <w:color w:val="auto"/>
          <w:kern w:val="0"/>
          <w:sz w:val="32"/>
          <w:szCs w:val="32"/>
          <w:highlight w:val="none"/>
          <w:u w:val="single"/>
        </w:rPr>
        <w:t>/</w:t>
      </w:r>
      <w:r>
        <w:rPr>
          <w:rFonts w:hint="eastAsia" w:ascii="仿宋" w:hAnsi="仿宋" w:eastAsia="仿宋" w:cs="宋体"/>
          <w:color w:val="auto"/>
          <w:kern w:val="0"/>
          <w:sz w:val="32"/>
          <w:szCs w:val="32"/>
          <w:highlight w:val="none"/>
        </w:rPr>
        <w:t>；</w:t>
      </w:r>
    </w:p>
    <w:p w14:paraId="05FCFDB7">
      <w:pPr>
        <w:widowControl/>
        <w:shd w:val="clear" w:color="auto" w:fill="FFFFFF" w:themeFill="background1"/>
        <w:spacing w:line="360" w:lineRule="auto"/>
        <w:ind w:firstLine="640" w:firstLineChars="200"/>
        <w:rPr>
          <w:rFonts w:ascii="仿宋" w:hAnsi="仿宋" w:eastAsia="仿宋" w:cs="宋体"/>
          <w:color w:val="auto"/>
          <w:kern w:val="0"/>
          <w:sz w:val="32"/>
          <w:szCs w:val="32"/>
          <w:highlight w:val="none"/>
        </w:rPr>
      </w:pPr>
      <w:r>
        <w:rPr>
          <w:rFonts w:hint="eastAsia" w:ascii="仿宋" w:hAnsi="仿宋" w:eastAsia="仿宋" w:cs="宋体"/>
          <w:color w:val="auto"/>
          <w:kern w:val="0"/>
          <w:sz w:val="32"/>
          <w:szCs w:val="32"/>
          <w:highlight w:val="none"/>
        </w:rPr>
        <w:t>承包人提交的竣工资料形式：</w:t>
      </w:r>
      <w:r>
        <w:rPr>
          <w:rFonts w:hint="eastAsia" w:ascii="仿宋" w:hAnsi="仿宋" w:eastAsia="仿宋" w:cs="宋体"/>
          <w:color w:val="auto"/>
          <w:kern w:val="0"/>
          <w:sz w:val="32"/>
          <w:szCs w:val="32"/>
          <w:highlight w:val="none"/>
          <w:u w:val="single"/>
        </w:rPr>
        <w:t>/。</w:t>
      </w:r>
    </w:p>
    <w:p w14:paraId="6986F8F5">
      <w:pPr>
        <w:widowControl/>
        <w:shd w:val="clear" w:color="auto" w:fill="FFFFFF" w:themeFill="background1"/>
        <w:spacing w:line="360" w:lineRule="auto"/>
        <w:ind w:firstLine="640" w:firstLineChars="200"/>
        <w:rPr>
          <w:rFonts w:ascii="仿宋" w:hAnsi="仿宋" w:eastAsia="仿宋" w:cs="宋体"/>
          <w:b/>
          <w:bCs/>
          <w:color w:val="auto"/>
          <w:kern w:val="0"/>
          <w:sz w:val="32"/>
          <w:szCs w:val="32"/>
          <w:highlight w:val="none"/>
          <w:u w:val="single"/>
        </w:rPr>
      </w:pPr>
      <w:r>
        <w:rPr>
          <w:rFonts w:ascii="仿宋" w:hAnsi="仿宋" w:eastAsia="仿宋" w:cs="宋体"/>
          <w:color w:val="auto"/>
          <w:kern w:val="0"/>
          <w:sz w:val="32"/>
          <w:szCs w:val="32"/>
          <w:highlight w:val="none"/>
        </w:rPr>
        <w:t>（6）承包人应履行的其他义务</w:t>
      </w:r>
      <w:r>
        <w:rPr>
          <w:rFonts w:hint="eastAsia" w:ascii="仿宋" w:hAnsi="仿宋" w:eastAsia="仿宋" w:cs="宋体"/>
          <w:color w:val="auto"/>
          <w:kern w:val="0"/>
          <w:sz w:val="32"/>
          <w:szCs w:val="32"/>
          <w:highlight w:val="none"/>
        </w:rPr>
        <w:t>：</w:t>
      </w:r>
      <w:r>
        <w:rPr>
          <w:rFonts w:hint="eastAsia" w:ascii="仿宋" w:hAnsi="仿宋" w:eastAsia="仿宋" w:cs="宋体"/>
          <w:bCs/>
          <w:color w:val="auto"/>
          <w:kern w:val="0"/>
          <w:sz w:val="32"/>
          <w:szCs w:val="32"/>
          <w:highlight w:val="none"/>
          <w:u w:val="single"/>
        </w:rPr>
        <w:t>/。</w:t>
      </w:r>
    </w:p>
    <w:p w14:paraId="11FBB558">
      <w:pPr>
        <w:widowControl/>
        <w:shd w:val="clear" w:color="auto" w:fill="FFFFFF" w:themeFill="background1"/>
        <w:spacing w:line="360" w:lineRule="auto"/>
        <w:ind w:firstLine="643" w:firstLineChars="200"/>
        <w:rPr>
          <w:rFonts w:ascii="仿宋" w:hAnsi="仿宋" w:eastAsia="仿宋" w:cs="宋体"/>
          <w:color w:val="auto"/>
          <w:kern w:val="0"/>
          <w:sz w:val="32"/>
          <w:szCs w:val="32"/>
          <w:highlight w:val="none"/>
        </w:rPr>
      </w:pPr>
      <w:r>
        <w:rPr>
          <w:rFonts w:ascii="仿宋" w:hAnsi="仿宋" w:eastAsia="仿宋"/>
          <w:b/>
          <w:bCs/>
          <w:color w:val="auto"/>
          <w:kern w:val="0"/>
          <w:sz w:val="32"/>
          <w:szCs w:val="32"/>
          <w:highlight w:val="none"/>
        </w:rPr>
        <w:t xml:space="preserve">3.2 </w:t>
      </w:r>
      <w:r>
        <w:rPr>
          <w:rFonts w:hint="eastAsia" w:ascii="仿宋" w:hAnsi="仿宋" w:eastAsia="仿宋"/>
          <w:b/>
          <w:bCs/>
          <w:color w:val="auto"/>
          <w:kern w:val="0"/>
          <w:sz w:val="32"/>
          <w:szCs w:val="32"/>
          <w:highlight w:val="none"/>
        </w:rPr>
        <w:t>项目经理</w:t>
      </w:r>
    </w:p>
    <w:p w14:paraId="3B4EE5B8">
      <w:pPr>
        <w:widowControl/>
        <w:shd w:val="clear" w:color="auto" w:fill="FFFFFF" w:themeFill="background1"/>
        <w:spacing w:line="360" w:lineRule="auto"/>
        <w:ind w:firstLine="640" w:firstLineChars="200"/>
        <w:rPr>
          <w:rFonts w:ascii="仿宋" w:hAnsi="仿宋" w:eastAsia="仿宋" w:cs="宋体"/>
          <w:color w:val="auto"/>
          <w:kern w:val="0"/>
          <w:sz w:val="32"/>
          <w:szCs w:val="32"/>
          <w:highlight w:val="none"/>
        </w:rPr>
      </w:pPr>
      <w:r>
        <w:rPr>
          <w:rFonts w:ascii="仿宋" w:hAnsi="仿宋" w:eastAsia="仿宋"/>
          <w:color w:val="auto"/>
          <w:kern w:val="0"/>
          <w:sz w:val="32"/>
          <w:szCs w:val="32"/>
          <w:highlight w:val="none"/>
        </w:rPr>
        <w:t>3.2.1</w:t>
      </w:r>
      <w:r>
        <w:rPr>
          <w:rFonts w:ascii="Calibri" w:hAnsi="Calibri" w:eastAsia="仿宋" w:cs="Calibri"/>
          <w:color w:val="auto"/>
          <w:kern w:val="0"/>
          <w:sz w:val="32"/>
          <w:szCs w:val="32"/>
          <w:highlight w:val="none"/>
        </w:rPr>
        <w:t> </w:t>
      </w:r>
      <w:r>
        <w:rPr>
          <w:rFonts w:hint="eastAsia" w:ascii="仿宋" w:hAnsi="仿宋" w:eastAsia="仿宋" w:cs="宋体"/>
          <w:color w:val="auto"/>
          <w:kern w:val="0"/>
          <w:sz w:val="32"/>
          <w:szCs w:val="32"/>
          <w:highlight w:val="none"/>
        </w:rPr>
        <w:t>项目经理：</w:t>
      </w:r>
    </w:p>
    <w:p w14:paraId="25AE781F">
      <w:pPr>
        <w:widowControl/>
        <w:shd w:val="clear" w:color="auto" w:fill="FFFFFF" w:themeFill="background1"/>
        <w:spacing w:line="360" w:lineRule="auto"/>
        <w:ind w:firstLine="640" w:firstLineChars="200"/>
        <w:rPr>
          <w:rFonts w:ascii="仿宋" w:hAnsi="仿宋" w:eastAsia="仿宋" w:cs="宋体"/>
          <w:color w:val="auto"/>
          <w:kern w:val="0"/>
          <w:sz w:val="32"/>
          <w:szCs w:val="32"/>
          <w:highlight w:val="none"/>
        </w:rPr>
      </w:pPr>
      <w:r>
        <w:rPr>
          <w:rFonts w:hint="eastAsia" w:ascii="仿宋" w:hAnsi="仿宋" w:eastAsia="仿宋" w:cs="宋体"/>
          <w:color w:val="auto"/>
          <w:kern w:val="0"/>
          <w:sz w:val="32"/>
          <w:szCs w:val="32"/>
          <w:highlight w:val="none"/>
        </w:rPr>
        <w:t>姓</w:t>
      </w:r>
      <w:r>
        <w:rPr>
          <w:rFonts w:ascii="Calibri" w:hAnsi="Calibri" w:eastAsia="仿宋" w:cs="Calibri"/>
          <w:color w:val="auto"/>
          <w:kern w:val="0"/>
          <w:sz w:val="32"/>
          <w:szCs w:val="32"/>
          <w:highlight w:val="none"/>
        </w:rPr>
        <w:t> </w:t>
      </w:r>
      <w:r>
        <w:rPr>
          <w:rFonts w:ascii="仿宋" w:hAnsi="仿宋" w:eastAsia="仿宋" w:cs="宋体"/>
          <w:color w:val="auto"/>
          <w:kern w:val="0"/>
          <w:sz w:val="32"/>
          <w:szCs w:val="32"/>
          <w:highlight w:val="none"/>
        </w:rPr>
        <w:t xml:space="preserve"> </w:t>
      </w:r>
      <w:r>
        <w:rPr>
          <w:rFonts w:ascii="Calibri" w:hAnsi="Calibri" w:eastAsia="仿宋" w:cs="Calibri"/>
          <w:color w:val="auto"/>
          <w:kern w:val="0"/>
          <w:sz w:val="32"/>
          <w:szCs w:val="32"/>
          <w:highlight w:val="none"/>
        </w:rPr>
        <w:t> </w:t>
      </w:r>
      <w:r>
        <w:rPr>
          <w:rFonts w:ascii="仿宋" w:hAnsi="仿宋" w:eastAsia="仿宋" w:cs="宋体"/>
          <w:color w:val="auto"/>
          <w:kern w:val="0"/>
          <w:sz w:val="32"/>
          <w:szCs w:val="32"/>
          <w:highlight w:val="none"/>
        </w:rPr>
        <w:t xml:space="preserve"> </w:t>
      </w:r>
      <w:r>
        <w:rPr>
          <w:rFonts w:hint="eastAsia" w:ascii="仿宋" w:hAnsi="仿宋" w:eastAsia="仿宋" w:cs="宋体"/>
          <w:color w:val="auto"/>
          <w:kern w:val="0"/>
          <w:sz w:val="32"/>
          <w:szCs w:val="32"/>
          <w:highlight w:val="none"/>
        </w:rPr>
        <w:t>名：</w:t>
      </w:r>
      <w:r>
        <w:rPr>
          <w:rFonts w:hint="eastAsia" w:ascii="仿宋" w:hAnsi="仿宋" w:eastAsia="仿宋"/>
          <w:color w:val="auto"/>
          <w:kern w:val="0"/>
          <w:sz w:val="32"/>
          <w:szCs w:val="32"/>
          <w:highlight w:val="none"/>
          <w:u w:val="single"/>
        </w:rPr>
        <w:t xml:space="preserve">    /    </w:t>
      </w:r>
      <w:r>
        <w:rPr>
          <w:rFonts w:hint="eastAsia" w:ascii="仿宋" w:hAnsi="仿宋" w:eastAsia="仿宋" w:cs="宋体"/>
          <w:color w:val="auto"/>
          <w:kern w:val="0"/>
          <w:sz w:val="32"/>
          <w:szCs w:val="32"/>
          <w:highlight w:val="none"/>
        </w:rPr>
        <w:t>；</w:t>
      </w:r>
    </w:p>
    <w:p w14:paraId="69814299">
      <w:pPr>
        <w:widowControl/>
        <w:shd w:val="clear" w:color="auto" w:fill="FFFFFF" w:themeFill="background1"/>
        <w:spacing w:line="360" w:lineRule="auto"/>
        <w:ind w:firstLine="640" w:firstLineChars="200"/>
        <w:rPr>
          <w:rFonts w:ascii="仿宋" w:hAnsi="仿宋" w:eastAsia="仿宋" w:cs="宋体"/>
          <w:color w:val="auto"/>
          <w:kern w:val="0"/>
          <w:sz w:val="32"/>
          <w:szCs w:val="32"/>
          <w:highlight w:val="none"/>
        </w:rPr>
      </w:pPr>
      <w:r>
        <w:rPr>
          <w:rFonts w:hint="eastAsia" w:ascii="仿宋" w:hAnsi="仿宋" w:eastAsia="仿宋" w:cs="宋体"/>
          <w:color w:val="auto"/>
          <w:kern w:val="0"/>
          <w:sz w:val="32"/>
          <w:szCs w:val="32"/>
          <w:highlight w:val="none"/>
        </w:rPr>
        <w:t>身份证号：</w:t>
      </w:r>
      <w:r>
        <w:rPr>
          <w:rFonts w:hint="eastAsia" w:ascii="仿宋" w:hAnsi="仿宋" w:eastAsia="仿宋"/>
          <w:color w:val="auto"/>
          <w:kern w:val="0"/>
          <w:sz w:val="32"/>
          <w:szCs w:val="32"/>
          <w:highlight w:val="none"/>
          <w:u w:val="single"/>
        </w:rPr>
        <w:t xml:space="preserve">     /     </w:t>
      </w:r>
      <w:r>
        <w:rPr>
          <w:rFonts w:hint="eastAsia" w:ascii="仿宋" w:hAnsi="仿宋" w:eastAsia="仿宋" w:cs="宋体"/>
          <w:color w:val="auto"/>
          <w:kern w:val="0"/>
          <w:sz w:val="32"/>
          <w:szCs w:val="32"/>
          <w:highlight w:val="none"/>
        </w:rPr>
        <w:t>；</w:t>
      </w:r>
    </w:p>
    <w:p w14:paraId="72426749">
      <w:pPr>
        <w:widowControl/>
        <w:shd w:val="clear" w:color="auto" w:fill="FFFFFF" w:themeFill="background1"/>
        <w:spacing w:line="360" w:lineRule="auto"/>
        <w:ind w:firstLine="640" w:firstLineChars="200"/>
        <w:rPr>
          <w:rFonts w:ascii="仿宋" w:hAnsi="仿宋" w:eastAsia="仿宋" w:cs="宋体"/>
          <w:color w:val="auto"/>
          <w:kern w:val="0"/>
          <w:sz w:val="32"/>
          <w:szCs w:val="32"/>
          <w:highlight w:val="none"/>
        </w:rPr>
      </w:pPr>
      <w:r>
        <w:rPr>
          <w:rFonts w:hint="eastAsia" w:ascii="仿宋" w:hAnsi="仿宋" w:eastAsia="仿宋" w:cs="宋体"/>
          <w:color w:val="auto"/>
          <w:kern w:val="0"/>
          <w:sz w:val="32"/>
          <w:szCs w:val="32"/>
          <w:highlight w:val="none"/>
        </w:rPr>
        <w:t>建造师执业资格等级：</w:t>
      </w:r>
      <w:r>
        <w:rPr>
          <w:rFonts w:hint="eastAsia" w:ascii="仿宋" w:hAnsi="仿宋" w:eastAsia="仿宋"/>
          <w:color w:val="auto"/>
          <w:kern w:val="0"/>
          <w:sz w:val="32"/>
          <w:szCs w:val="32"/>
          <w:highlight w:val="none"/>
          <w:u w:val="single"/>
        </w:rPr>
        <w:t xml:space="preserve">     /     </w:t>
      </w:r>
      <w:r>
        <w:rPr>
          <w:rFonts w:hint="eastAsia" w:ascii="仿宋" w:hAnsi="仿宋" w:eastAsia="仿宋" w:cs="宋体"/>
          <w:color w:val="auto"/>
          <w:kern w:val="0"/>
          <w:sz w:val="32"/>
          <w:szCs w:val="32"/>
          <w:highlight w:val="none"/>
        </w:rPr>
        <w:t>；</w:t>
      </w:r>
    </w:p>
    <w:p w14:paraId="0356CBFF">
      <w:pPr>
        <w:widowControl/>
        <w:shd w:val="clear" w:color="auto" w:fill="FFFFFF" w:themeFill="background1"/>
        <w:spacing w:line="360" w:lineRule="auto"/>
        <w:ind w:firstLine="640" w:firstLineChars="200"/>
        <w:rPr>
          <w:rFonts w:ascii="仿宋" w:hAnsi="仿宋" w:eastAsia="仿宋" w:cs="宋体"/>
          <w:color w:val="auto"/>
          <w:kern w:val="0"/>
          <w:sz w:val="32"/>
          <w:szCs w:val="32"/>
          <w:highlight w:val="none"/>
        </w:rPr>
      </w:pPr>
      <w:r>
        <w:rPr>
          <w:rFonts w:hint="eastAsia" w:ascii="仿宋" w:hAnsi="仿宋" w:eastAsia="仿宋" w:cs="宋体"/>
          <w:color w:val="auto"/>
          <w:kern w:val="0"/>
          <w:sz w:val="32"/>
          <w:szCs w:val="32"/>
          <w:highlight w:val="none"/>
        </w:rPr>
        <w:t>建造师注册证书号：</w:t>
      </w:r>
      <w:r>
        <w:rPr>
          <w:rFonts w:hint="eastAsia" w:ascii="仿宋" w:hAnsi="仿宋" w:eastAsia="仿宋"/>
          <w:color w:val="auto"/>
          <w:kern w:val="0"/>
          <w:sz w:val="32"/>
          <w:szCs w:val="32"/>
          <w:highlight w:val="none"/>
          <w:u w:val="single"/>
        </w:rPr>
        <w:t xml:space="preserve">      /    </w:t>
      </w:r>
      <w:r>
        <w:rPr>
          <w:rFonts w:ascii="Calibri" w:hAnsi="Calibri" w:eastAsia="仿宋" w:cs="Calibri"/>
          <w:color w:val="auto"/>
          <w:kern w:val="0"/>
          <w:sz w:val="32"/>
          <w:szCs w:val="32"/>
          <w:highlight w:val="none"/>
          <w:u w:val="single"/>
        </w:rPr>
        <w:t> </w:t>
      </w:r>
      <w:r>
        <w:rPr>
          <w:rFonts w:hint="eastAsia" w:ascii="仿宋" w:hAnsi="仿宋" w:eastAsia="仿宋" w:cs="宋体"/>
          <w:color w:val="auto"/>
          <w:kern w:val="0"/>
          <w:sz w:val="32"/>
          <w:szCs w:val="32"/>
          <w:highlight w:val="none"/>
        </w:rPr>
        <w:t>；</w:t>
      </w:r>
    </w:p>
    <w:p w14:paraId="3DAB7ADD">
      <w:pPr>
        <w:widowControl/>
        <w:shd w:val="clear" w:color="auto" w:fill="FFFFFF" w:themeFill="background1"/>
        <w:spacing w:line="360" w:lineRule="auto"/>
        <w:ind w:firstLine="640" w:firstLineChars="200"/>
        <w:rPr>
          <w:rFonts w:ascii="仿宋" w:hAnsi="仿宋" w:eastAsia="仿宋" w:cs="宋体"/>
          <w:color w:val="auto"/>
          <w:kern w:val="0"/>
          <w:sz w:val="32"/>
          <w:szCs w:val="32"/>
          <w:highlight w:val="none"/>
        </w:rPr>
      </w:pPr>
      <w:r>
        <w:rPr>
          <w:rFonts w:hint="eastAsia" w:ascii="仿宋" w:hAnsi="仿宋" w:eastAsia="仿宋" w:cs="宋体"/>
          <w:color w:val="auto"/>
          <w:kern w:val="0"/>
          <w:sz w:val="32"/>
          <w:szCs w:val="32"/>
          <w:highlight w:val="none"/>
        </w:rPr>
        <w:t>建造师执业印章号：</w:t>
      </w:r>
      <w:r>
        <w:rPr>
          <w:rFonts w:ascii="Calibri" w:hAnsi="Calibri" w:eastAsia="仿宋" w:cs="Calibri"/>
          <w:color w:val="auto"/>
          <w:kern w:val="0"/>
          <w:sz w:val="32"/>
          <w:szCs w:val="32"/>
          <w:highlight w:val="none"/>
          <w:u w:val="single"/>
        </w:rPr>
        <w:t>       </w:t>
      </w:r>
      <w:r>
        <w:rPr>
          <w:rFonts w:hint="eastAsia" w:ascii="仿宋" w:hAnsi="仿宋" w:eastAsia="仿宋"/>
          <w:color w:val="auto"/>
          <w:kern w:val="0"/>
          <w:sz w:val="32"/>
          <w:szCs w:val="32"/>
          <w:highlight w:val="none"/>
          <w:u w:val="single"/>
        </w:rPr>
        <w:t>/</w:t>
      </w:r>
      <w:r>
        <w:rPr>
          <w:rFonts w:ascii="仿宋" w:hAnsi="仿宋" w:eastAsia="仿宋"/>
          <w:color w:val="auto"/>
          <w:kern w:val="0"/>
          <w:sz w:val="32"/>
          <w:szCs w:val="32"/>
          <w:highlight w:val="none"/>
          <w:u w:val="single"/>
        </w:rPr>
        <w:t xml:space="preserve"> </w:t>
      </w:r>
      <w:r>
        <w:rPr>
          <w:rFonts w:ascii="Calibri" w:hAnsi="Calibri" w:eastAsia="仿宋" w:cs="Calibri"/>
          <w:color w:val="auto"/>
          <w:kern w:val="0"/>
          <w:sz w:val="32"/>
          <w:szCs w:val="32"/>
          <w:highlight w:val="none"/>
          <w:u w:val="single"/>
        </w:rPr>
        <w:t>    </w:t>
      </w:r>
      <w:r>
        <w:rPr>
          <w:rFonts w:hint="eastAsia" w:ascii="仿宋" w:hAnsi="仿宋" w:eastAsia="仿宋" w:cs="宋体"/>
          <w:color w:val="auto"/>
          <w:kern w:val="0"/>
          <w:sz w:val="32"/>
          <w:szCs w:val="32"/>
          <w:highlight w:val="none"/>
        </w:rPr>
        <w:t>；</w:t>
      </w:r>
    </w:p>
    <w:p w14:paraId="197B7E8C">
      <w:pPr>
        <w:widowControl/>
        <w:shd w:val="clear" w:color="auto" w:fill="FFFFFF" w:themeFill="background1"/>
        <w:spacing w:line="360" w:lineRule="auto"/>
        <w:ind w:firstLine="640" w:firstLineChars="200"/>
        <w:rPr>
          <w:rFonts w:ascii="仿宋" w:hAnsi="仿宋" w:eastAsia="仿宋" w:cs="宋体"/>
          <w:color w:val="auto"/>
          <w:kern w:val="0"/>
          <w:sz w:val="32"/>
          <w:szCs w:val="32"/>
          <w:highlight w:val="none"/>
        </w:rPr>
      </w:pPr>
      <w:r>
        <w:rPr>
          <w:rFonts w:hint="eastAsia" w:ascii="仿宋" w:hAnsi="仿宋" w:eastAsia="仿宋" w:cs="宋体"/>
          <w:color w:val="auto"/>
          <w:kern w:val="0"/>
          <w:sz w:val="32"/>
          <w:szCs w:val="32"/>
          <w:highlight w:val="none"/>
        </w:rPr>
        <w:t>安全生产考核合格证书号：</w:t>
      </w:r>
      <w:r>
        <w:rPr>
          <w:rFonts w:ascii="仿宋" w:hAnsi="仿宋" w:eastAsia="仿宋"/>
          <w:color w:val="auto"/>
          <w:kern w:val="0"/>
          <w:sz w:val="32"/>
          <w:szCs w:val="32"/>
          <w:highlight w:val="none"/>
          <w:u w:val="single"/>
        </w:rPr>
        <w:t xml:space="preserve"> </w:t>
      </w:r>
      <w:r>
        <w:rPr>
          <w:rFonts w:hint="eastAsia" w:ascii="仿宋" w:hAnsi="仿宋" w:eastAsia="仿宋"/>
          <w:color w:val="auto"/>
          <w:kern w:val="0"/>
          <w:sz w:val="32"/>
          <w:szCs w:val="32"/>
          <w:highlight w:val="none"/>
          <w:u w:val="single"/>
        </w:rPr>
        <w:t>/</w:t>
      </w:r>
      <w:r>
        <w:rPr>
          <w:rFonts w:hint="eastAsia" w:ascii="仿宋" w:hAnsi="仿宋" w:eastAsia="仿宋" w:cs="宋体"/>
          <w:color w:val="auto"/>
          <w:kern w:val="0"/>
          <w:sz w:val="32"/>
          <w:szCs w:val="32"/>
          <w:highlight w:val="none"/>
        </w:rPr>
        <w:t>；</w:t>
      </w:r>
    </w:p>
    <w:p w14:paraId="4F1C336A">
      <w:pPr>
        <w:widowControl/>
        <w:shd w:val="clear" w:color="auto" w:fill="FFFFFF" w:themeFill="background1"/>
        <w:spacing w:line="360" w:lineRule="auto"/>
        <w:ind w:firstLine="640" w:firstLineChars="200"/>
        <w:rPr>
          <w:rFonts w:ascii="仿宋" w:hAnsi="仿宋" w:eastAsia="仿宋" w:cs="宋体"/>
          <w:color w:val="auto"/>
          <w:kern w:val="0"/>
          <w:sz w:val="32"/>
          <w:szCs w:val="32"/>
          <w:highlight w:val="none"/>
        </w:rPr>
      </w:pPr>
      <w:r>
        <w:rPr>
          <w:rFonts w:hint="eastAsia" w:ascii="仿宋" w:hAnsi="仿宋" w:eastAsia="仿宋" w:cs="宋体"/>
          <w:color w:val="auto"/>
          <w:kern w:val="0"/>
          <w:sz w:val="32"/>
          <w:szCs w:val="32"/>
          <w:highlight w:val="none"/>
        </w:rPr>
        <w:t>联系电话：</w:t>
      </w:r>
      <w:r>
        <w:rPr>
          <w:rFonts w:hint="eastAsia" w:ascii="仿宋" w:hAnsi="仿宋" w:eastAsia="仿宋"/>
          <w:color w:val="auto"/>
          <w:kern w:val="0"/>
          <w:sz w:val="32"/>
          <w:szCs w:val="32"/>
          <w:highlight w:val="none"/>
          <w:u w:val="single"/>
        </w:rPr>
        <w:t xml:space="preserve"> </w:t>
      </w:r>
      <w:r>
        <w:rPr>
          <w:rFonts w:ascii="仿宋" w:hAnsi="仿宋" w:eastAsia="仿宋" w:cs="Calibri"/>
          <w:color w:val="auto"/>
          <w:kern w:val="0"/>
          <w:sz w:val="32"/>
          <w:szCs w:val="32"/>
          <w:highlight w:val="none"/>
          <w:u w:val="single"/>
        </w:rPr>
        <w:t xml:space="preserve"> </w:t>
      </w:r>
      <w:r>
        <w:rPr>
          <w:rFonts w:hint="eastAsia" w:ascii="仿宋" w:hAnsi="仿宋" w:eastAsia="仿宋" w:cs="宋体"/>
          <w:color w:val="auto"/>
          <w:kern w:val="0"/>
          <w:sz w:val="32"/>
          <w:szCs w:val="32"/>
          <w:highlight w:val="none"/>
          <w:u w:val="single"/>
        </w:rPr>
        <w:t>/</w:t>
      </w:r>
      <w:r>
        <w:rPr>
          <w:rFonts w:ascii="仿宋" w:hAnsi="仿宋" w:eastAsia="仿宋" w:cs="Calibri"/>
          <w:color w:val="auto"/>
          <w:kern w:val="0"/>
          <w:sz w:val="32"/>
          <w:szCs w:val="32"/>
          <w:highlight w:val="none"/>
          <w:u w:val="single"/>
        </w:rPr>
        <w:t xml:space="preserve"> </w:t>
      </w:r>
      <w:r>
        <w:rPr>
          <w:rFonts w:hint="eastAsia" w:ascii="仿宋" w:hAnsi="仿宋" w:eastAsia="仿宋" w:cs="宋体"/>
          <w:color w:val="auto"/>
          <w:kern w:val="0"/>
          <w:sz w:val="32"/>
          <w:szCs w:val="32"/>
          <w:highlight w:val="none"/>
        </w:rPr>
        <w:t>；</w:t>
      </w:r>
    </w:p>
    <w:p w14:paraId="08E1B393">
      <w:pPr>
        <w:widowControl/>
        <w:shd w:val="clear" w:color="auto" w:fill="FFFFFF" w:themeFill="background1"/>
        <w:spacing w:line="360" w:lineRule="auto"/>
        <w:ind w:firstLine="640" w:firstLineChars="200"/>
        <w:rPr>
          <w:rFonts w:ascii="仿宋" w:hAnsi="仿宋" w:eastAsia="仿宋" w:cs="宋体"/>
          <w:color w:val="auto"/>
          <w:kern w:val="0"/>
          <w:sz w:val="32"/>
          <w:szCs w:val="32"/>
          <w:highlight w:val="none"/>
        </w:rPr>
      </w:pPr>
      <w:r>
        <w:rPr>
          <w:rFonts w:hint="eastAsia" w:ascii="仿宋" w:hAnsi="仿宋" w:eastAsia="仿宋" w:cs="宋体"/>
          <w:color w:val="auto"/>
          <w:kern w:val="0"/>
          <w:sz w:val="32"/>
          <w:szCs w:val="32"/>
          <w:highlight w:val="none"/>
        </w:rPr>
        <w:t>电子信箱：</w:t>
      </w:r>
      <w:r>
        <w:rPr>
          <w:rFonts w:hint="eastAsia" w:ascii="仿宋" w:hAnsi="仿宋" w:eastAsia="仿宋"/>
          <w:color w:val="auto"/>
          <w:kern w:val="0"/>
          <w:sz w:val="32"/>
          <w:szCs w:val="32"/>
          <w:highlight w:val="none"/>
          <w:u w:val="single"/>
        </w:rPr>
        <w:t xml:space="preserve">  /  </w:t>
      </w:r>
      <w:r>
        <w:rPr>
          <w:rFonts w:hint="eastAsia" w:ascii="仿宋" w:hAnsi="仿宋" w:eastAsia="仿宋" w:cs="宋体"/>
          <w:color w:val="auto"/>
          <w:kern w:val="0"/>
          <w:sz w:val="32"/>
          <w:szCs w:val="32"/>
          <w:highlight w:val="none"/>
        </w:rPr>
        <w:t>；</w:t>
      </w:r>
    </w:p>
    <w:p w14:paraId="7550C620">
      <w:pPr>
        <w:widowControl/>
        <w:shd w:val="clear" w:color="auto" w:fill="FFFFFF" w:themeFill="background1"/>
        <w:spacing w:line="360" w:lineRule="auto"/>
        <w:ind w:firstLine="640" w:firstLineChars="200"/>
        <w:rPr>
          <w:rFonts w:ascii="仿宋" w:hAnsi="仿宋" w:eastAsia="仿宋" w:cs="宋体"/>
          <w:color w:val="auto"/>
          <w:kern w:val="0"/>
          <w:sz w:val="32"/>
          <w:szCs w:val="32"/>
          <w:highlight w:val="none"/>
        </w:rPr>
      </w:pPr>
      <w:r>
        <w:rPr>
          <w:rFonts w:hint="eastAsia" w:ascii="仿宋" w:hAnsi="仿宋" w:eastAsia="仿宋" w:cs="宋体"/>
          <w:color w:val="auto"/>
          <w:kern w:val="0"/>
          <w:sz w:val="32"/>
          <w:szCs w:val="32"/>
          <w:highlight w:val="none"/>
        </w:rPr>
        <w:t>通信地址：</w:t>
      </w:r>
      <w:r>
        <w:rPr>
          <w:rFonts w:ascii="仿宋" w:hAnsi="仿宋" w:eastAsia="仿宋" w:cs="Calibri"/>
          <w:color w:val="auto"/>
          <w:kern w:val="0"/>
          <w:sz w:val="32"/>
          <w:szCs w:val="32"/>
          <w:highlight w:val="none"/>
          <w:u w:val="single"/>
        </w:rPr>
        <w:t xml:space="preserve">  </w:t>
      </w:r>
      <w:r>
        <w:rPr>
          <w:rFonts w:hint="eastAsia" w:ascii="仿宋" w:hAnsi="仿宋" w:eastAsia="仿宋"/>
          <w:color w:val="auto"/>
          <w:kern w:val="0"/>
          <w:sz w:val="32"/>
          <w:szCs w:val="32"/>
          <w:highlight w:val="none"/>
          <w:u w:val="single"/>
        </w:rPr>
        <w:t>/</w:t>
      </w:r>
      <w:r>
        <w:rPr>
          <w:rFonts w:ascii="仿宋" w:hAnsi="仿宋" w:eastAsia="仿宋" w:cs="Calibri"/>
          <w:color w:val="auto"/>
          <w:kern w:val="0"/>
          <w:sz w:val="32"/>
          <w:szCs w:val="32"/>
          <w:highlight w:val="none"/>
          <w:u w:val="single"/>
        </w:rPr>
        <w:t xml:space="preserve">  </w:t>
      </w:r>
      <w:r>
        <w:rPr>
          <w:rFonts w:hint="eastAsia" w:ascii="仿宋" w:hAnsi="仿宋" w:eastAsia="仿宋" w:cs="宋体"/>
          <w:color w:val="auto"/>
          <w:kern w:val="0"/>
          <w:sz w:val="32"/>
          <w:szCs w:val="32"/>
          <w:highlight w:val="none"/>
        </w:rPr>
        <w:t>；</w:t>
      </w:r>
    </w:p>
    <w:p w14:paraId="3F34ECB7">
      <w:pPr>
        <w:widowControl/>
        <w:shd w:val="clear" w:color="auto" w:fill="FFFFFF" w:themeFill="background1"/>
        <w:spacing w:line="360" w:lineRule="auto"/>
        <w:ind w:firstLine="640" w:firstLineChars="200"/>
        <w:rPr>
          <w:rFonts w:ascii="仿宋" w:hAnsi="仿宋" w:eastAsia="仿宋" w:cs="宋体"/>
          <w:color w:val="auto"/>
          <w:kern w:val="0"/>
          <w:sz w:val="32"/>
          <w:szCs w:val="32"/>
          <w:highlight w:val="none"/>
        </w:rPr>
      </w:pPr>
      <w:r>
        <w:rPr>
          <w:rFonts w:hint="eastAsia" w:ascii="仿宋" w:hAnsi="仿宋" w:eastAsia="仿宋" w:cs="宋体"/>
          <w:color w:val="auto"/>
          <w:kern w:val="0"/>
          <w:sz w:val="32"/>
          <w:szCs w:val="32"/>
          <w:highlight w:val="none"/>
        </w:rPr>
        <w:t>承包人对项目经理的授权范围如下：</w:t>
      </w:r>
      <w:r>
        <w:rPr>
          <w:rFonts w:hint="eastAsia" w:ascii="仿宋" w:hAnsi="仿宋" w:eastAsia="仿宋" w:cs="宋体"/>
          <w:color w:val="auto"/>
          <w:kern w:val="0"/>
          <w:sz w:val="32"/>
          <w:szCs w:val="32"/>
          <w:highlight w:val="none"/>
          <w:u w:val="single"/>
        </w:rPr>
        <w:t>按合同的约定组织工程施工</w:t>
      </w:r>
      <w:r>
        <w:rPr>
          <w:rFonts w:hint="eastAsia" w:ascii="仿宋" w:hAnsi="仿宋" w:eastAsia="仿宋" w:cs="宋体"/>
          <w:color w:val="auto"/>
          <w:kern w:val="0"/>
          <w:sz w:val="32"/>
          <w:szCs w:val="32"/>
          <w:highlight w:val="none"/>
        </w:rPr>
        <w:t>。</w:t>
      </w:r>
    </w:p>
    <w:p w14:paraId="68A3EA8C">
      <w:pPr>
        <w:widowControl/>
        <w:shd w:val="clear" w:color="auto" w:fill="FFFFFF" w:themeFill="background1"/>
        <w:spacing w:line="360" w:lineRule="auto"/>
        <w:ind w:firstLine="640" w:firstLineChars="200"/>
        <w:jc w:val="left"/>
        <w:rPr>
          <w:rFonts w:ascii="仿宋" w:hAnsi="仿宋" w:eastAsia="仿宋" w:cs="宋体"/>
          <w:color w:val="auto"/>
          <w:kern w:val="0"/>
          <w:sz w:val="32"/>
          <w:szCs w:val="32"/>
          <w:highlight w:val="none"/>
        </w:rPr>
      </w:pPr>
      <w:r>
        <w:rPr>
          <w:rFonts w:hint="eastAsia" w:ascii="仿宋" w:hAnsi="仿宋" w:eastAsia="仿宋" w:cs="宋体"/>
          <w:color w:val="auto"/>
          <w:kern w:val="0"/>
          <w:sz w:val="32"/>
          <w:szCs w:val="32"/>
          <w:highlight w:val="none"/>
        </w:rPr>
        <w:t>关于项目经理每月在施工现场的时间要求：</w:t>
      </w:r>
      <w:r>
        <w:rPr>
          <w:rFonts w:hint="eastAsia" w:ascii="仿宋" w:hAnsi="仿宋" w:eastAsia="仿宋" w:cs="宋体"/>
          <w:color w:val="auto"/>
          <w:kern w:val="0"/>
          <w:sz w:val="32"/>
          <w:szCs w:val="32"/>
          <w:highlight w:val="none"/>
          <w:u w:val="single"/>
        </w:rPr>
        <w:t>/。</w:t>
      </w:r>
    </w:p>
    <w:p w14:paraId="02D8A33B">
      <w:pPr>
        <w:widowControl/>
        <w:shd w:val="clear" w:color="auto" w:fill="FFFFFF" w:themeFill="background1"/>
        <w:spacing w:line="360" w:lineRule="auto"/>
        <w:ind w:firstLine="640" w:firstLineChars="200"/>
        <w:rPr>
          <w:rFonts w:ascii="仿宋" w:hAnsi="仿宋" w:eastAsia="仿宋" w:cs="宋体"/>
          <w:color w:val="auto"/>
          <w:kern w:val="0"/>
          <w:sz w:val="32"/>
          <w:szCs w:val="32"/>
          <w:highlight w:val="none"/>
        </w:rPr>
      </w:pPr>
      <w:r>
        <w:rPr>
          <w:rFonts w:hint="eastAsia" w:ascii="仿宋" w:hAnsi="仿宋" w:eastAsia="仿宋" w:cs="宋体"/>
          <w:color w:val="auto"/>
          <w:kern w:val="0"/>
          <w:sz w:val="32"/>
          <w:szCs w:val="32"/>
          <w:highlight w:val="none"/>
        </w:rPr>
        <w:t>承包人未提交劳动合同，以及没有为项目经理缴纳社会保险证明的违约责任：</w:t>
      </w:r>
      <w:r>
        <w:rPr>
          <w:rFonts w:hint="eastAsia" w:ascii="仿宋" w:hAnsi="仿宋" w:eastAsia="仿宋" w:cs="宋体"/>
          <w:color w:val="auto"/>
          <w:kern w:val="0"/>
          <w:sz w:val="32"/>
          <w:szCs w:val="32"/>
          <w:highlight w:val="none"/>
          <w:u w:val="single"/>
        </w:rPr>
        <w:t>/。</w:t>
      </w:r>
    </w:p>
    <w:p w14:paraId="6D36B6AA">
      <w:pPr>
        <w:widowControl/>
        <w:shd w:val="clear" w:color="auto" w:fill="FFFFFF" w:themeFill="background1"/>
        <w:spacing w:line="360" w:lineRule="auto"/>
        <w:ind w:firstLine="640" w:firstLineChars="200"/>
        <w:rPr>
          <w:rFonts w:ascii="仿宋" w:hAnsi="仿宋" w:eastAsia="仿宋" w:cs="宋体"/>
          <w:color w:val="auto"/>
          <w:kern w:val="0"/>
          <w:sz w:val="32"/>
          <w:szCs w:val="32"/>
          <w:highlight w:val="none"/>
        </w:rPr>
      </w:pPr>
      <w:r>
        <w:rPr>
          <w:rFonts w:hint="eastAsia" w:ascii="仿宋" w:hAnsi="仿宋" w:eastAsia="仿宋" w:cs="宋体"/>
          <w:color w:val="auto"/>
          <w:kern w:val="0"/>
          <w:sz w:val="32"/>
          <w:szCs w:val="32"/>
          <w:highlight w:val="none"/>
        </w:rPr>
        <w:t>项目经理未经批准，擅自离开施工现场的违约责任：</w:t>
      </w:r>
      <w:r>
        <w:rPr>
          <w:rFonts w:hint="eastAsia" w:ascii="仿宋" w:hAnsi="仿宋" w:eastAsia="仿宋" w:cs="宋体"/>
          <w:color w:val="auto"/>
          <w:kern w:val="0"/>
          <w:sz w:val="32"/>
          <w:szCs w:val="32"/>
          <w:highlight w:val="none"/>
          <w:u w:val="single"/>
        </w:rPr>
        <w:t>/。</w:t>
      </w:r>
    </w:p>
    <w:p w14:paraId="7F4DB65F">
      <w:pPr>
        <w:widowControl/>
        <w:shd w:val="clear" w:color="auto" w:fill="FFFFFF" w:themeFill="background1"/>
        <w:spacing w:line="360" w:lineRule="auto"/>
        <w:ind w:firstLine="640" w:firstLineChars="200"/>
        <w:rPr>
          <w:rFonts w:ascii="仿宋" w:hAnsi="仿宋" w:eastAsia="仿宋" w:cs="宋体"/>
          <w:color w:val="auto"/>
          <w:kern w:val="0"/>
          <w:sz w:val="32"/>
          <w:szCs w:val="32"/>
          <w:highlight w:val="none"/>
        </w:rPr>
      </w:pPr>
      <w:r>
        <w:rPr>
          <w:rFonts w:ascii="仿宋" w:hAnsi="仿宋" w:eastAsia="仿宋"/>
          <w:color w:val="auto"/>
          <w:kern w:val="0"/>
          <w:sz w:val="32"/>
          <w:szCs w:val="32"/>
          <w:highlight w:val="none"/>
        </w:rPr>
        <w:t xml:space="preserve">3.2.3 </w:t>
      </w:r>
      <w:r>
        <w:rPr>
          <w:rFonts w:hint="eastAsia" w:ascii="仿宋" w:hAnsi="仿宋" w:eastAsia="仿宋"/>
          <w:color w:val="auto"/>
          <w:kern w:val="0"/>
          <w:sz w:val="32"/>
          <w:szCs w:val="32"/>
          <w:highlight w:val="none"/>
        </w:rPr>
        <w:t>承包人擅自更换项目经理的违约责任：</w:t>
      </w:r>
      <w:r>
        <w:rPr>
          <w:rFonts w:hint="eastAsia" w:ascii="仿宋" w:hAnsi="仿宋" w:eastAsia="仿宋" w:cs="宋体"/>
          <w:color w:val="auto"/>
          <w:kern w:val="0"/>
          <w:sz w:val="32"/>
          <w:szCs w:val="32"/>
          <w:highlight w:val="none"/>
          <w:u w:val="single"/>
        </w:rPr>
        <w:t>/。</w:t>
      </w:r>
    </w:p>
    <w:p w14:paraId="40AC891B">
      <w:pPr>
        <w:widowControl/>
        <w:shd w:val="clear" w:color="auto" w:fill="FFFFFF" w:themeFill="background1"/>
        <w:spacing w:line="360" w:lineRule="auto"/>
        <w:ind w:firstLine="640" w:firstLineChars="200"/>
        <w:rPr>
          <w:rFonts w:ascii="仿宋" w:hAnsi="仿宋" w:eastAsia="仿宋" w:cs="宋体"/>
          <w:color w:val="auto"/>
          <w:kern w:val="0"/>
          <w:sz w:val="32"/>
          <w:szCs w:val="32"/>
          <w:highlight w:val="none"/>
        </w:rPr>
      </w:pPr>
      <w:r>
        <w:rPr>
          <w:rFonts w:ascii="仿宋" w:hAnsi="仿宋" w:eastAsia="仿宋"/>
          <w:color w:val="auto"/>
          <w:kern w:val="0"/>
          <w:sz w:val="32"/>
          <w:szCs w:val="32"/>
          <w:highlight w:val="none"/>
        </w:rPr>
        <w:t xml:space="preserve">3.2.4 </w:t>
      </w:r>
      <w:r>
        <w:rPr>
          <w:rFonts w:hint="eastAsia" w:ascii="仿宋" w:hAnsi="仿宋" w:eastAsia="仿宋"/>
          <w:color w:val="auto"/>
          <w:kern w:val="0"/>
          <w:sz w:val="32"/>
          <w:szCs w:val="32"/>
          <w:highlight w:val="none"/>
        </w:rPr>
        <w:t>承包人无正当理由拒绝更换项目经理的违约责任</w:t>
      </w:r>
      <w:r>
        <w:rPr>
          <w:rFonts w:hint="eastAsia" w:ascii="仿宋" w:hAnsi="仿宋" w:eastAsia="仿宋" w:cs="宋体"/>
          <w:color w:val="auto"/>
          <w:kern w:val="0"/>
          <w:sz w:val="32"/>
          <w:szCs w:val="32"/>
          <w:highlight w:val="none"/>
        </w:rPr>
        <w:t>：</w:t>
      </w:r>
      <w:r>
        <w:rPr>
          <w:rFonts w:hint="eastAsia" w:ascii="仿宋" w:hAnsi="仿宋" w:eastAsia="仿宋" w:cs="宋体"/>
          <w:color w:val="auto"/>
          <w:kern w:val="0"/>
          <w:sz w:val="32"/>
          <w:szCs w:val="32"/>
          <w:highlight w:val="none"/>
          <w:u w:val="single"/>
        </w:rPr>
        <w:t>/。</w:t>
      </w:r>
    </w:p>
    <w:p w14:paraId="214A12FB">
      <w:pPr>
        <w:widowControl/>
        <w:shd w:val="clear" w:color="auto" w:fill="FFFFFF" w:themeFill="background1"/>
        <w:spacing w:line="360" w:lineRule="auto"/>
        <w:ind w:firstLine="643" w:firstLineChars="200"/>
        <w:rPr>
          <w:rFonts w:ascii="仿宋" w:hAnsi="仿宋" w:eastAsia="仿宋" w:cs="宋体"/>
          <w:color w:val="auto"/>
          <w:kern w:val="0"/>
          <w:sz w:val="32"/>
          <w:szCs w:val="32"/>
          <w:highlight w:val="none"/>
        </w:rPr>
      </w:pPr>
      <w:r>
        <w:rPr>
          <w:rFonts w:ascii="仿宋" w:hAnsi="仿宋" w:eastAsia="仿宋"/>
          <w:b/>
          <w:bCs/>
          <w:color w:val="auto"/>
          <w:kern w:val="0"/>
          <w:sz w:val="32"/>
          <w:szCs w:val="32"/>
          <w:highlight w:val="none"/>
        </w:rPr>
        <w:t xml:space="preserve">3.3 </w:t>
      </w:r>
      <w:r>
        <w:rPr>
          <w:rFonts w:hint="eastAsia" w:ascii="仿宋" w:hAnsi="仿宋" w:eastAsia="仿宋"/>
          <w:b/>
          <w:bCs/>
          <w:color w:val="auto"/>
          <w:kern w:val="0"/>
          <w:sz w:val="32"/>
          <w:szCs w:val="32"/>
          <w:highlight w:val="none"/>
        </w:rPr>
        <w:t>承包人人员</w:t>
      </w:r>
    </w:p>
    <w:p w14:paraId="2F226EAF">
      <w:pPr>
        <w:widowControl/>
        <w:shd w:val="clear" w:color="auto" w:fill="FFFFFF" w:themeFill="background1"/>
        <w:spacing w:line="360" w:lineRule="auto"/>
        <w:ind w:firstLine="640" w:firstLineChars="200"/>
        <w:rPr>
          <w:rFonts w:ascii="仿宋" w:hAnsi="仿宋" w:eastAsia="仿宋" w:cs="宋体"/>
          <w:color w:val="auto"/>
          <w:kern w:val="0"/>
          <w:sz w:val="32"/>
          <w:szCs w:val="32"/>
          <w:highlight w:val="none"/>
        </w:rPr>
      </w:pPr>
      <w:r>
        <w:rPr>
          <w:rFonts w:ascii="仿宋" w:hAnsi="仿宋" w:eastAsia="仿宋"/>
          <w:color w:val="auto"/>
          <w:kern w:val="0"/>
          <w:sz w:val="32"/>
          <w:szCs w:val="32"/>
          <w:highlight w:val="none"/>
        </w:rPr>
        <w:t xml:space="preserve">3.3.1 </w:t>
      </w:r>
      <w:r>
        <w:rPr>
          <w:rFonts w:hint="eastAsia" w:ascii="仿宋" w:hAnsi="仿宋" w:eastAsia="仿宋"/>
          <w:color w:val="auto"/>
          <w:kern w:val="0"/>
          <w:sz w:val="32"/>
          <w:szCs w:val="32"/>
          <w:highlight w:val="none"/>
        </w:rPr>
        <w:t>承包人提交项目管理机构及施工现场管理人员安排报告的期限：</w:t>
      </w:r>
      <w:r>
        <w:rPr>
          <w:rFonts w:hint="eastAsia" w:ascii="仿宋" w:hAnsi="仿宋" w:eastAsia="仿宋" w:cs="宋体"/>
          <w:color w:val="auto"/>
          <w:kern w:val="0"/>
          <w:sz w:val="32"/>
          <w:szCs w:val="32"/>
          <w:highlight w:val="none"/>
          <w:u w:val="single"/>
        </w:rPr>
        <w:t>/</w:t>
      </w:r>
      <w:r>
        <w:rPr>
          <w:rFonts w:hint="eastAsia" w:ascii="仿宋" w:hAnsi="仿宋" w:eastAsia="仿宋" w:cs="宋体"/>
          <w:color w:val="auto"/>
          <w:kern w:val="0"/>
          <w:sz w:val="32"/>
          <w:szCs w:val="32"/>
          <w:highlight w:val="none"/>
        </w:rPr>
        <w:t>。</w:t>
      </w:r>
    </w:p>
    <w:p w14:paraId="5E3E1569">
      <w:pPr>
        <w:widowControl/>
        <w:shd w:val="clear" w:color="auto" w:fill="FFFFFF" w:themeFill="background1"/>
        <w:spacing w:line="360" w:lineRule="auto"/>
        <w:ind w:firstLine="640" w:firstLineChars="200"/>
        <w:rPr>
          <w:rFonts w:ascii="仿宋" w:hAnsi="仿宋" w:eastAsia="仿宋" w:cs="宋体"/>
          <w:color w:val="auto"/>
          <w:kern w:val="0"/>
          <w:sz w:val="32"/>
          <w:szCs w:val="32"/>
          <w:highlight w:val="none"/>
        </w:rPr>
      </w:pPr>
      <w:r>
        <w:rPr>
          <w:rFonts w:ascii="仿宋" w:hAnsi="仿宋" w:eastAsia="仿宋"/>
          <w:color w:val="auto"/>
          <w:kern w:val="0"/>
          <w:sz w:val="32"/>
          <w:szCs w:val="32"/>
          <w:highlight w:val="none"/>
        </w:rPr>
        <w:t>3.3.3</w:t>
      </w:r>
      <w:r>
        <w:rPr>
          <w:rFonts w:hint="eastAsia" w:ascii="仿宋" w:hAnsi="仿宋" w:eastAsia="仿宋" w:cs="宋体"/>
          <w:color w:val="auto"/>
          <w:kern w:val="0"/>
          <w:sz w:val="32"/>
          <w:szCs w:val="32"/>
          <w:highlight w:val="none"/>
        </w:rPr>
        <w:t>承包人无正当理由拒绝撤换主要施工管理人员的违约责任：</w:t>
      </w:r>
      <w:r>
        <w:rPr>
          <w:rFonts w:hint="eastAsia" w:ascii="仿宋" w:hAnsi="仿宋" w:eastAsia="仿宋" w:cs="宋体"/>
          <w:color w:val="auto"/>
          <w:kern w:val="0"/>
          <w:sz w:val="32"/>
          <w:szCs w:val="32"/>
          <w:highlight w:val="none"/>
          <w:u w:val="single"/>
        </w:rPr>
        <w:t>/。</w:t>
      </w:r>
    </w:p>
    <w:p w14:paraId="341BFF9D">
      <w:pPr>
        <w:widowControl/>
        <w:shd w:val="clear" w:color="auto" w:fill="FFFFFF" w:themeFill="background1"/>
        <w:spacing w:line="360" w:lineRule="auto"/>
        <w:ind w:firstLine="640" w:firstLineChars="200"/>
        <w:rPr>
          <w:rFonts w:ascii="仿宋" w:hAnsi="仿宋" w:eastAsia="仿宋" w:cs="宋体"/>
          <w:color w:val="auto"/>
          <w:kern w:val="0"/>
          <w:sz w:val="32"/>
          <w:szCs w:val="32"/>
          <w:highlight w:val="none"/>
          <w:u w:val="single"/>
        </w:rPr>
      </w:pPr>
      <w:r>
        <w:rPr>
          <w:rFonts w:ascii="仿宋" w:hAnsi="仿宋" w:eastAsia="仿宋"/>
          <w:color w:val="auto"/>
          <w:kern w:val="0"/>
          <w:sz w:val="32"/>
          <w:szCs w:val="32"/>
          <w:highlight w:val="none"/>
        </w:rPr>
        <w:t xml:space="preserve">3.3.4 </w:t>
      </w:r>
      <w:r>
        <w:rPr>
          <w:rFonts w:hint="eastAsia" w:ascii="仿宋" w:hAnsi="仿宋" w:eastAsia="仿宋"/>
          <w:color w:val="auto"/>
          <w:kern w:val="0"/>
          <w:sz w:val="32"/>
          <w:szCs w:val="32"/>
          <w:highlight w:val="none"/>
        </w:rPr>
        <w:t>承包人主要施工管理人员离开施工现场的批准要求：</w:t>
      </w:r>
      <w:r>
        <w:rPr>
          <w:rFonts w:hint="eastAsia" w:ascii="仿宋" w:hAnsi="仿宋" w:eastAsia="仿宋" w:cs="宋体"/>
          <w:color w:val="auto"/>
          <w:kern w:val="0"/>
          <w:sz w:val="32"/>
          <w:szCs w:val="32"/>
          <w:highlight w:val="none"/>
          <w:u w:val="single"/>
        </w:rPr>
        <w:t>执行通用条款。</w:t>
      </w:r>
    </w:p>
    <w:p w14:paraId="4BF78BA5">
      <w:pPr>
        <w:widowControl/>
        <w:shd w:val="clear" w:color="auto" w:fill="FFFFFF" w:themeFill="background1"/>
        <w:spacing w:line="360" w:lineRule="auto"/>
        <w:ind w:firstLine="640" w:firstLineChars="200"/>
        <w:rPr>
          <w:rFonts w:ascii="仿宋" w:hAnsi="仿宋" w:eastAsia="仿宋" w:cs="宋体"/>
          <w:color w:val="auto"/>
          <w:kern w:val="0"/>
          <w:sz w:val="32"/>
          <w:szCs w:val="32"/>
          <w:highlight w:val="none"/>
        </w:rPr>
      </w:pPr>
      <w:r>
        <w:rPr>
          <w:rFonts w:ascii="仿宋" w:hAnsi="仿宋" w:eastAsia="仿宋"/>
          <w:color w:val="auto"/>
          <w:kern w:val="0"/>
          <w:sz w:val="32"/>
          <w:szCs w:val="32"/>
          <w:highlight w:val="none"/>
        </w:rPr>
        <w:t>3.3.5</w:t>
      </w:r>
      <w:r>
        <w:rPr>
          <w:rFonts w:hint="eastAsia" w:ascii="仿宋" w:hAnsi="仿宋" w:eastAsia="仿宋"/>
          <w:color w:val="auto"/>
          <w:kern w:val="0"/>
          <w:sz w:val="32"/>
          <w:szCs w:val="32"/>
          <w:highlight w:val="none"/>
        </w:rPr>
        <w:t>承包人擅自更换主要施工管理人员的违约责任：</w:t>
      </w:r>
      <w:r>
        <w:rPr>
          <w:rFonts w:hint="eastAsia" w:ascii="仿宋" w:hAnsi="仿宋" w:eastAsia="仿宋" w:cs="宋体"/>
          <w:color w:val="auto"/>
          <w:kern w:val="0"/>
          <w:sz w:val="32"/>
          <w:szCs w:val="32"/>
          <w:highlight w:val="none"/>
          <w:u w:val="single"/>
        </w:rPr>
        <w:t>/。</w:t>
      </w:r>
    </w:p>
    <w:p w14:paraId="283D619D">
      <w:pPr>
        <w:widowControl/>
        <w:shd w:val="clear" w:color="auto" w:fill="FFFFFF" w:themeFill="background1"/>
        <w:spacing w:line="360" w:lineRule="auto"/>
        <w:ind w:firstLine="643" w:firstLineChars="200"/>
        <w:rPr>
          <w:rFonts w:ascii="仿宋" w:hAnsi="仿宋" w:eastAsia="仿宋" w:cs="宋体"/>
          <w:color w:val="auto"/>
          <w:kern w:val="0"/>
          <w:sz w:val="32"/>
          <w:szCs w:val="32"/>
          <w:highlight w:val="none"/>
        </w:rPr>
      </w:pPr>
      <w:r>
        <w:rPr>
          <w:rFonts w:ascii="仿宋" w:hAnsi="仿宋" w:eastAsia="仿宋"/>
          <w:b/>
          <w:bCs/>
          <w:color w:val="auto"/>
          <w:kern w:val="0"/>
          <w:sz w:val="32"/>
          <w:szCs w:val="32"/>
          <w:highlight w:val="none"/>
        </w:rPr>
        <w:t>3</w:t>
      </w:r>
      <w:bookmarkStart w:id="214" w:name="_Toc292559869"/>
      <w:bookmarkEnd w:id="214"/>
      <w:bookmarkStart w:id="215" w:name="_Toc296347158"/>
      <w:bookmarkEnd w:id="215"/>
      <w:bookmarkStart w:id="216" w:name="_Toc312677988"/>
      <w:bookmarkEnd w:id="216"/>
      <w:bookmarkStart w:id="217" w:name="_Toc292559364"/>
      <w:bookmarkEnd w:id="217"/>
      <w:bookmarkStart w:id="218" w:name="_Toc296891199"/>
      <w:bookmarkEnd w:id="218"/>
      <w:bookmarkStart w:id="219" w:name="_Toc300934945"/>
      <w:bookmarkEnd w:id="219"/>
      <w:bookmarkStart w:id="220" w:name="_Toc296503159"/>
      <w:bookmarkEnd w:id="220"/>
      <w:bookmarkStart w:id="221" w:name="_Toc297216151"/>
      <w:bookmarkEnd w:id="221"/>
      <w:bookmarkStart w:id="222" w:name="_Toc297120459"/>
      <w:bookmarkEnd w:id="222"/>
      <w:bookmarkStart w:id="223" w:name="_Toc304295523"/>
      <w:bookmarkEnd w:id="223"/>
      <w:bookmarkStart w:id="224" w:name="_Toc296890987"/>
      <w:bookmarkEnd w:id="224"/>
      <w:bookmarkStart w:id="225" w:name="_Toc296346660"/>
      <w:bookmarkEnd w:id="225"/>
      <w:bookmarkStart w:id="226" w:name="_Toc303539102"/>
      <w:bookmarkEnd w:id="226"/>
      <w:bookmarkStart w:id="227" w:name="_Toc296944498"/>
      <w:bookmarkEnd w:id="227"/>
      <w:bookmarkStart w:id="228" w:name="_Toc297123492"/>
      <w:bookmarkEnd w:id="228"/>
      <w:bookmarkStart w:id="229" w:name="_Toc297048345"/>
      <w:bookmarkEnd w:id="229"/>
      <w:r>
        <w:rPr>
          <w:rFonts w:ascii="仿宋" w:hAnsi="仿宋" w:eastAsia="仿宋"/>
          <w:b/>
          <w:bCs/>
          <w:color w:val="auto"/>
          <w:kern w:val="0"/>
          <w:sz w:val="32"/>
          <w:szCs w:val="32"/>
          <w:highlight w:val="none"/>
        </w:rPr>
        <w:t xml:space="preserve">.5 </w:t>
      </w:r>
      <w:r>
        <w:rPr>
          <w:rFonts w:hint="eastAsia" w:ascii="仿宋" w:hAnsi="仿宋" w:eastAsia="仿宋"/>
          <w:b/>
          <w:bCs/>
          <w:color w:val="auto"/>
          <w:kern w:val="0"/>
          <w:sz w:val="32"/>
          <w:szCs w:val="32"/>
          <w:highlight w:val="none"/>
        </w:rPr>
        <w:t>分包</w:t>
      </w:r>
    </w:p>
    <w:p w14:paraId="7FBD44AE">
      <w:pPr>
        <w:widowControl/>
        <w:shd w:val="clear" w:color="auto" w:fill="FFFFFF" w:themeFill="background1"/>
        <w:spacing w:line="360" w:lineRule="auto"/>
        <w:ind w:firstLine="640" w:firstLineChars="200"/>
        <w:rPr>
          <w:rFonts w:ascii="仿宋" w:hAnsi="仿宋" w:eastAsia="仿宋" w:cs="宋体"/>
          <w:color w:val="auto"/>
          <w:kern w:val="0"/>
          <w:sz w:val="32"/>
          <w:szCs w:val="32"/>
          <w:highlight w:val="none"/>
        </w:rPr>
      </w:pPr>
      <w:r>
        <w:rPr>
          <w:rFonts w:ascii="仿宋" w:hAnsi="仿宋" w:eastAsia="仿宋"/>
          <w:color w:val="auto"/>
          <w:kern w:val="0"/>
          <w:sz w:val="32"/>
          <w:szCs w:val="32"/>
          <w:highlight w:val="none"/>
        </w:rPr>
        <w:t>3</w:t>
      </w:r>
      <w:bookmarkStart w:id="230" w:name="_Toc292559870"/>
      <w:bookmarkEnd w:id="230"/>
      <w:bookmarkStart w:id="231" w:name="_Toc303539103"/>
      <w:bookmarkEnd w:id="231"/>
      <w:bookmarkStart w:id="232" w:name="_Toc318581158"/>
      <w:bookmarkEnd w:id="232"/>
      <w:bookmarkStart w:id="233" w:name="_Toc296944499"/>
      <w:bookmarkEnd w:id="233"/>
      <w:bookmarkStart w:id="234" w:name="_Toc312677989"/>
      <w:bookmarkEnd w:id="234"/>
      <w:bookmarkStart w:id="235" w:name="_Toc296891200"/>
      <w:bookmarkEnd w:id="235"/>
      <w:bookmarkStart w:id="236" w:name="_Toc296890988"/>
      <w:bookmarkEnd w:id="236"/>
      <w:bookmarkStart w:id="237" w:name="_Toc292559365"/>
      <w:bookmarkEnd w:id="237"/>
      <w:bookmarkStart w:id="238" w:name="_Toc300934946"/>
      <w:bookmarkEnd w:id="238"/>
      <w:bookmarkStart w:id="239" w:name="_Toc297120460"/>
      <w:bookmarkEnd w:id="239"/>
      <w:bookmarkStart w:id="240" w:name="_Toc304295524"/>
      <w:bookmarkEnd w:id="240"/>
      <w:bookmarkStart w:id="241" w:name="_Toc296347159"/>
      <w:bookmarkEnd w:id="241"/>
      <w:bookmarkStart w:id="242" w:name="_Toc297216152"/>
      <w:bookmarkEnd w:id="242"/>
      <w:bookmarkStart w:id="243" w:name="_Toc296346661"/>
      <w:bookmarkEnd w:id="243"/>
      <w:bookmarkStart w:id="244" w:name="_Toc296503160"/>
      <w:bookmarkEnd w:id="244"/>
      <w:bookmarkStart w:id="245" w:name="_Toc297123493"/>
      <w:bookmarkEnd w:id="245"/>
      <w:bookmarkStart w:id="246" w:name="_Toc297048346"/>
      <w:bookmarkEnd w:id="246"/>
      <w:r>
        <w:rPr>
          <w:rFonts w:ascii="仿宋" w:hAnsi="仿宋" w:eastAsia="仿宋"/>
          <w:color w:val="auto"/>
          <w:kern w:val="0"/>
          <w:sz w:val="32"/>
          <w:szCs w:val="32"/>
          <w:highlight w:val="none"/>
        </w:rPr>
        <w:t xml:space="preserve">.5.1 </w:t>
      </w:r>
      <w:r>
        <w:rPr>
          <w:rFonts w:hint="eastAsia" w:ascii="仿宋" w:hAnsi="仿宋" w:eastAsia="仿宋"/>
          <w:color w:val="auto"/>
          <w:kern w:val="0"/>
          <w:sz w:val="32"/>
          <w:szCs w:val="32"/>
          <w:highlight w:val="none"/>
        </w:rPr>
        <w:t>分包的一般约定</w:t>
      </w:r>
    </w:p>
    <w:p w14:paraId="37B908B1">
      <w:pPr>
        <w:widowControl/>
        <w:shd w:val="clear" w:color="auto" w:fill="FFFFFF" w:themeFill="background1"/>
        <w:spacing w:line="360" w:lineRule="auto"/>
        <w:ind w:firstLine="640" w:firstLineChars="200"/>
        <w:jc w:val="left"/>
        <w:rPr>
          <w:rFonts w:ascii="仿宋" w:hAnsi="仿宋" w:eastAsia="仿宋" w:cs="宋体"/>
          <w:color w:val="auto"/>
          <w:kern w:val="0"/>
          <w:sz w:val="32"/>
          <w:szCs w:val="32"/>
          <w:highlight w:val="none"/>
        </w:rPr>
      </w:pPr>
      <w:r>
        <w:rPr>
          <w:rFonts w:hint="eastAsia" w:ascii="仿宋" w:hAnsi="仿宋" w:eastAsia="仿宋" w:cs="宋体"/>
          <w:color w:val="auto"/>
          <w:kern w:val="0"/>
          <w:sz w:val="32"/>
          <w:szCs w:val="32"/>
          <w:highlight w:val="none"/>
        </w:rPr>
        <w:t>禁止分包的工程包括：</w:t>
      </w:r>
      <w:r>
        <w:rPr>
          <w:rFonts w:hint="eastAsia" w:ascii="仿宋" w:hAnsi="仿宋" w:eastAsia="仿宋" w:cs="宋体"/>
          <w:color w:val="auto"/>
          <w:kern w:val="0"/>
          <w:sz w:val="32"/>
          <w:szCs w:val="32"/>
          <w:highlight w:val="none"/>
          <w:u w:val="single"/>
        </w:rPr>
        <w:t>本工程禁止分包</w:t>
      </w:r>
      <w:r>
        <w:rPr>
          <w:rFonts w:hint="eastAsia" w:ascii="仿宋" w:hAnsi="仿宋" w:eastAsia="仿宋" w:cs="宋体"/>
          <w:color w:val="auto"/>
          <w:kern w:val="0"/>
          <w:sz w:val="32"/>
          <w:szCs w:val="32"/>
          <w:highlight w:val="none"/>
        </w:rPr>
        <w:t>。</w:t>
      </w:r>
    </w:p>
    <w:p w14:paraId="42977B9A">
      <w:pPr>
        <w:widowControl/>
        <w:shd w:val="clear" w:color="auto" w:fill="FFFFFF" w:themeFill="background1"/>
        <w:spacing w:line="360" w:lineRule="auto"/>
        <w:ind w:firstLine="640" w:firstLineChars="200"/>
        <w:jc w:val="left"/>
        <w:rPr>
          <w:rFonts w:ascii="仿宋" w:hAnsi="仿宋" w:eastAsia="仿宋" w:cs="宋体"/>
          <w:color w:val="auto"/>
          <w:kern w:val="0"/>
          <w:sz w:val="32"/>
          <w:szCs w:val="32"/>
          <w:highlight w:val="none"/>
        </w:rPr>
      </w:pPr>
      <w:r>
        <w:rPr>
          <w:rFonts w:hint="eastAsia" w:ascii="仿宋" w:hAnsi="仿宋" w:eastAsia="仿宋" w:cs="宋体"/>
          <w:color w:val="auto"/>
          <w:kern w:val="0"/>
          <w:sz w:val="32"/>
          <w:szCs w:val="32"/>
          <w:highlight w:val="none"/>
        </w:rPr>
        <w:t>主体结构、关键性工作的范围：</w:t>
      </w:r>
      <w:r>
        <w:rPr>
          <w:rFonts w:hint="eastAsia" w:ascii="仿宋" w:hAnsi="仿宋" w:eastAsia="仿宋" w:cs="宋体"/>
          <w:color w:val="auto"/>
          <w:kern w:val="0"/>
          <w:sz w:val="32"/>
          <w:szCs w:val="32"/>
          <w:highlight w:val="none"/>
          <w:u w:val="single"/>
        </w:rPr>
        <w:t xml:space="preserve"> /</w:t>
      </w:r>
      <w:bookmarkStart w:id="247" w:name="_Toc303539104"/>
      <w:bookmarkEnd w:id="247"/>
      <w:bookmarkStart w:id="248" w:name="_Toc296346662"/>
      <w:bookmarkEnd w:id="248"/>
      <w:bookmarkStart w:id="249" w:name="_Toc297216153"/>
      <w:bookmarkEnd w:id="249"/>
      <w:bookmarkStart w:id="250" w:name="_Toc297048347"/>
      <w:bookmarkEnd w:id="250"/>
      <w:bookmarkStart w:id="251" w:name="_Toc296944500"/>
      <w:bookmarkEnd w:id="251"/>
      <w:bookmarkStart w:id="252" w:name="_Toc297123494"/>
      <w:bookmarkEnd w:id="252"/>
      <w:bookmarkStart w:id="253" w:name="_Toc296890989"/>
      <w:bookmarkEnd w:id="253"/>
      <w:bookmarkStart w:id="254" w:name="_Toc304295525"/>
      <w:bookmarkEnd w:id="254"/>
      <w:bookmarkStart w:id="255" w:name="_Toc296347160"/>
      <w:bookmarkEnd w:id="255"/>
      <w:bookmarkStart w:id="256" w:name="_Toc296503161"/>
      <w:bookmarkEnd w:id="256"/>
      <w:bookmarkStart w:id="257" w:name="_Toc297120461"/>
      <w:bookmarkEnd w:id="257"/>
      <w:bookmarkStart w:id="258" w:name="_Toc296891201"/>
      <w:bookmarkEnd w:id="258"/>
      <w:bookmarkStart w:id="259" w:name="_Toc300934947"/>
      <w:bookmarkEnd w:id="259"/>
    </w:p>
    <w:p w14:paraId="35EAF2E1">
      <w:pPr>
        <w:widowControl/>
        <w:shd w:val="clear" w:color="auto" w:fill="FFFFFF" w:themeFill="background1"/>
        <w:spacing w:line="360" w:lineRule="auto"/>
        <w:ind w:firstLine="640" w:firstLineChars="200"/>
        <w:jc w:val="left"/>
        <w:rPr>
          <w:rFonts w:ascii="仿宋" w:hAnsi="仿宋" w:eastAsia="仿宋" w:cs="宋体"/>
          <w:color w:val="auto"/>
          <w:kern w:val="0"/>
          <w:sz w:val="32"/>
          <w:szCs w:val="32"/>
          <w:highlight w:val="none"/>
        </w:rPr>
      </w:pPr>
      <w:r>
        <w:rPr>
          <w:rFonts w:ascii="仿宋" w:hAnsi="仿宋" w:eastAsia="仿宋"/>
          <w:color w:val="auto"/>
          <w:kern w:val="0"/>
          <w:sz w:val="32"/>
          <w:szCs w:val="32"/>
          <w:highlight w:val="none"/>
        </w:rPr>
        <w:t>3</w:t>
      </w:r>
      <w:bookmarkStart w:id="260" w:name="_Toc312677990"/>
      <w:bookmarkEnd w:id="260"/>
      <w:bookmarkStart w:id="261" w:name="_Toc318581159"/>
      <w:bookmarkEnd w:id="261"/>
      <w:r>
        <w:rPr>
          <w:rFonts w:ascii="仿宋" w:hAnsi="仿宋" w:eastAsia="仿宋"/>
          <w:color w:val="auto"/>
          <w:kern w:val="0"/>
          <w:sz w:val="32"/>
          <w:szCs w:val="32"/>
          <w:highlight w:val="none"/>
        </w:rPr>
        <w:t>.5.2</w:t>
      </w:r>
      <w:r>
        <w:rPr>
          <w:rFonts w:hint="eastAsia" w:ascii="仿宋" w:hAnsi="仿宋" w:eastAsia="仿宋"/>
          <w:color w:val="auto"/>
          <w:kern w:val="0"/>
          <w:sz w:val="32"/>
          <w:szCs w:val="32"/>
          <w:highlight w:val="none"/>
        </w:rPr>
        <w:t>分包的确定</w:t>
      </w:r>
    </w:p>
    <w:p w14:paraId="5BD5E72C">
      <w:pPr>
        <w:widowControl/>
        <w:shd w:val="clear" w:color="auto" w:fill="FFFFFF" w:themeFill="background1"/>
        <w:spacing w:line="360" w:lineRule="auto"/>
        <w:ind w:firstLine="640" w:firstLineChars="200"/>
        <w:rPr>
          <w:rFonts w:ascii="仿宋" w:hAnsi="仿宋" w:eastAsia="仿宋" w:cs="宋体"/>
          <w:color w:val="auto"/>
          <w:kern w:val="0"/>
          <w:sz w:val="32"/>
          <w:szCs w:val="32"/>
          <w:highlight w:val="none"/>
        </w:rPr>
      </w:pPr>
      <w:r>
        <w:rPr>
          <w:rFonts w:hint="eastAsia" w:ascii="仿宋" w:hAnsi="仿宋" w:eastAsia="仿宋" w:cs="宋体"/>
          <w:color w:val="auto"/>
          <w:kern w:val="0"/>
          <w:sz w:val="32"/>
          <w:szCs w:val="32"/>
          <w:highlight w:val="none"/>
        </w:rPr>
        <w:t>允许分包的专业工程包括：</w:t>
      </w:r>
      <w:r>
        <w:rPr>
          <w:rFonts w:hint="eastAsia" w:ascii="仿宋" w:hAnsi="仿宋" w:eastAsia="仿宋" w:cs="宋体"/>
          <w:color w:val="auto"/>
          <w:kern w:val="0"/>
          <w:sz w:val="32"/>
          <w:szCs w:val="32"/>
          <w:highlight w:val="none"/>
          <w:u w:val="single"/>
        </w:rPr>
        <w:t>禁止分包</w:t>
      </w:r>
      <w:r>
        <w:rPr>
          <w:rFonts w:hint="eastAsia" w:ascii="仿宋" w:hAnsi="仿宋" w:eastAsia="仿宋" w:cs="宋体"/>
          <w:color w:val="auto"/>
          <w:kern w:val="0"/>
          <w:sz w:val="32"/>
          <w:szCs w:val="32"/>
          <w:highlight w:val="none"/>
        </w:rPr>
        <w:t>。</w:t>
      </w:r>
    </w:p>
    <w:p w14:paraId="1DEC196C">
      <w:pPr>
        <w:widowControl/>
        <w:shd w:val="clear" w:color="auto" w:fill="FFFFFF" w:themeFill="background1"/>
        <w:spacing w:line="360" w:lineRule="auto"/>
        <w:ind w:firstLine="640" w:firstLineChars="200"/>
        <w:rPr>
          <w:rFonts w:ascii="仿宋" w:hAnsi="仿宋" w:eastAsia="仿宋" w:cs="宋体"/>
          <w:color w:val="auto"/>
          <w:kern w:val="0"/>
          <w:sz w:val="32"/>
          <w:szCs w:val="32"/>
          <w:highlight w:val="none"/>
        </w:rPr>
      </w:pPr>
      <w:r>
        <w:rPr>
          <w:rFonts w:hint="eastAsia" w:ascii="仿宋" w:hAnsi="仿宋" w:eastAsia="仿宋" w:cs="宋体"/>
          <w:color w:val="auto"/>
          <w:kern w:val="0"/>
          <w:sz w:val="32"/>
          <w:szCs w:val="32"/>
          <w:highlight w:val="none"/>
        </w:rPr>
        <w:t>其他关于分包的约定：</w:t>
      </w:r>
      <w:r>
        <w:rPr>
          <w:rFonts w:hint="eastAsia" w:ascii="仿宋" w:hAnsi="仿宋" w:eastAsia="仿宋"/>
          <w:color w:val="auto"/>
          <w:kern w:val="0"/>
          <w:sz w:val="32"/>
          <w:szCs w:val="32"/>
          <w:highlight w:val="none"/>
          <w:u w:val="single"/>
        </w:rPr>
        <w:t>无</w:t>
      </w:r>
      <w:r>
        <w:rPr>
          <w:rFonts w:hint="eastAsia" w:ascii="仿宋" w:hAnsi="仿宋" w:eastAsia="仿宋" w:cs="宋体"/>
          <w:color w:val="auto"/>
          <w:kern w:val="0"/>
          <w:sz w:val="32"/>
          <w:szCs w:val="32"/>
          <w:highlight w:val="none"/>
        </w:rPr>
        <w:t>。</w:t>
      </w:r>
    </w:p>
    <w:p w14:paraId="30CB2F82">
      <w:pPr>
        <w:widowControl/>
        <w:shd w:val="clear" w:color="auto" w:fill="FFFFFF" w:themeFill="background1"/>
        <w:spacing w:line="360" w:lineRule="auto"/>
        <w:ind w:firstLine="640" w:firstLineChars="200"/>
        <w:rPr>
          <w:rFonts w:ascii="仿宋" w:hAnsi="仿宋" w:eastAsia="仿宋" w:cs="宋体"/>
          <w:color w:val="auto"/>
          <w:kern w:val="0"/>
          <w:sz w:val="32"/>
          <w:szCs w:val="32"/>
          <w:highlight w:val="none"/>
        </w:rPr>
      </w:pPr>
      <w:r>
        <w:rPr>
          <w:rFonts w:ascii="仿宋" w:hAnsi="仿宋" w:eastAsia="仿宋"/>
          <w:color w:val="auto"/>
          <w:kern w:val="0"/>
          <w:sz w:val="32"/>
          <w:szCs w:val="32"/>
          <w:highlight w:val="none"/>
        </w:rPr>
        <w:t xml:space="preserve">3.5.4 </w:t>
      </w:r>
      <w:r>
        <w:rPr>
          <w:rFonts w:hint="eastAsia" w:ascii="仿宋" w:hAnsi="仿宋" w:eastAsia="仿宋"/>
          <w:color w:val="auto"/>
          <w:kern w:val="0"/>
          <w:sz w:val="32"/>
          <w:szCs w:val="32"/>
          <w:highlight w:val="none"/>
        </w:rPr>
        <w:t>分包合同价款</w:t>
      </w:r>
    </w:p>
    <w:p w14:paraId="68A032E0">
      <w:pPr>
        <w:widowControl/>
        <w:shd w:val="clear" w:color="auto" w:fill="FFFFFF" w:themeFill="background1"/>
        <w:spacing w:line="360" w:lineRule="auto"/>
        <w:ind w:firstLine="640" w:firstLineChars="200"/>
        <w:rPr>
          <w:rFonts w:ascii="仿宋" w:hAnsi="仿宋" w:eastAsia="仿宋" w:cs="宋体"/>
          <w:color w:val="auto"/>
          <w:kern w:val="0"/>
          <w:sz w:val="32"/>
          <w:szCs w:val="32"/>
          <w:highlight w:val="none"/>
        </w:rPr>
      </w:pPr>
      <w:r>
        <w:rPr>
          <w:rFonts w:hint="eastAsia" w:ascii="仿宋" w:hAnsi="仿宋" w:eastAsia="仿宋" w:cs="宋体"/>
          <w:color w:val="auto"/>
          <w:kern w:val="0"/>
          <w:sz w:val="32"/>
          <w:szCs w:val="32"/>
          <w:highlight w:val="none"/>
        </w:rPr>
        <w:t>关于分包合同价款支付的约定：</w:t>
      </w:r>
      <w:r>
        <w:rPr>
          <w:rFonts w:hint="eastAsia" w:ascii="仿宋" w:hAnsi="仿宋" w:eastAsia="仿宋" w:cs="宋体"/>
          <w:color w:val="auto"/>
          <w:kern w:val="0"/>
          <w:sz w:val="32"/>
          <w:szCs w:val="32"/>
          <w:highlight w:val="none"/>
          <w:u w:val="single"/>
        </w:rPr>
        <w:t>无</w:t>
      </w:r>
      <w:r>
        <w:rPr>
          <w:rFonts w:hint="eastAsia" w:ascii="仿宋" w:hAnsi="仿宋" w:eastAsia="仿宋" w:cs="宋体"/>
          <w:color w:val="auto"/>
          <w:kern w:val="0"/>
          <w:sz w:val="32"/>
          <w:szCs w:val="32"/>
          <w:highlight w:val="none"/>
        </w:rPr>
        <w:t>。</w:t>
      </w:r>
    </w:p>
    <w:p w14:paraId="18DC8669">
      <w:pPr>
        <w:widowControl/>
        <w:shd w:val="clear" w:color="auto" w:fill="FFFFFF" w:themeFill="background1"/>
        <w:spacing w:line="360" w:lineRule="auto"/>
        <w:ind w:firstLine="643" w:firstLineChars="200"/>
        <w:rPr>
          <w:rFonts w:ascii="仿宋" w:hAnsi="仿宋" w:eastAsia="仿宋" w:cs="宋体"/>
          <w:color w:val="auto"/>
          <w:kern w:val="0"/>
          <w:sz w:val="32"/>
          <w:szCs w:val="32"/>
          <w:highlight w:val="none"/>
        </w:rPr>
      </w:pPr>
      <w:r>
        <w:rPr>
          <w:rFonts w:ascii="仿宋" w:hAnsi="仿宋" w:eastAsia="仿宋"/>
          <w:b/>
          <w:bCs/>
          <w:color w:val="auto"/>
          <w:kern w:val="0"/>
          <w:sz w:val="32"/>
          <w:szCs w:val="32"/>
          <w:highlight w:val="none"/>
        </w:rPr>
        <w:t xml:space="preserve">3.6 </w:t>
      </w:r>
      <w:r>
        <w:rPr>
          <w:rFonts w:hint="eastAsia" w:ascii="仿宋" w:hAnsi="仿宋" w:eastAsia="仿宋"/>
          <w:b/>
          <w:bCs/>
          <w:color w:val="auto"/>
          <w:kern w:val="0"/>
          <w:sz w:val="32"/>
          <w:szCs w:val="32"/>
          <w:highlight w:val="none"/>
        </w:rPr>
        <w:t>工程照管与成品、半成品保护</w:t>
      </w:r>
    </w:p>
    <w:p w14:paraId="4168CFD7">
      <w:pPr>
        <w:widowControl/>
        <w:shd w:val="clear" w:color="auto" w:fill="FFFFFF" w:themeFill="background1"/>
        <w:spacing w:line="360" w:lineRule="auto"/>
        <w:ind w:firstLine="640" w:firstLineChars="200"/>
        <w:rPr>
          <w:rFonts w:ascii="仿宋" w:hAnsi="仿宋" w:eastAsia="仿宋" w:cs="宋体"/>
          <w:color w:val="auto"/>
          <w:kern w:val="0"/>
          <w:sz w:val="32"/>
          <w:szCs w:val="32"/>
          <w:highlight w:val="none"/>
        </w:rPr>
      </w:pPr>
      <w:r>
        <w:rPr>
          <w:rFonts w:hint="eastAsia" w:ascii="仿宋" w:hAnsi="仿宋" w:eastAsia="仿宋" w:cs="宋体"/>
          <w:color w:val="auto"/>
          <w:kern w:val="0"/>
          <w:sz w:val="32"/>
          <w:szCs w:val="32"/>
          <w:highlight w:val="none"/>
        </w:rPr>
        <w:t>承包人负责照管工程及工程相关的材料、工程设备的起始时间：</w:t>
      </w:r>
      <w:r>
        <w:rPr>
          <w:rFonts w:hint="eastAsia" w:ascii="仿宋" w:hAnsi="仿宋" w:eastAsia="仿宋" w:cs="宋体"/>
          <w:color w:val="auto"/>
          <w:kern w:val="0"/>
          <w:sz w:val="32"/>
          <w:szCs w:val="32"/>
          <w:highlight w:val="none"/>
          <w:u w:val="single"/>
        </w:rPr>
        <w:t>执行通用条款。</w:t>
      </w:r>
    </w:p>
    <w:p w14:paraId="354E7C93">
      <w:pPr>
        <w:widowControl/>
        <w:shd w:val="clear" w:color="auto" w:fill="FFFFFF" w:themeFill="background1"/>
        <w:spacing w:line="360" w:lineRule="auto"/>
        <w:ind w:firstLine="643" w:firstLineChars="200"/>
        <w:rPr>
          <w:rFonts w:ascii="仿宋" w:hAnsi="仿宋" w:eastAsia="仿宋" w:cs="宋体"/>
          <w:color w:val="auto"/>
          <w:kern w:val="0"/>
          <w:sz w:val="32"/>
          <w:szCs w:val="32"/>
          <w:highlight w:val="none"/>
        </w:rPr>
      </w:pPr>
      <w:r>
        <w:rPr>
          <w:rFonts w:ascii="仿宋" w:hAnsi="仿宋" w:eastAsia="仿宋"/>
          <w:b/>
          <w:bCs/>
          <w:color w:val="auto"/>
          <w:kern w:val="0"/>
          <w:sz w:val="32"/>
          <w:szCs w:val="32"/>
          <w:highlight w:val="none"/>
        </w:rPr>
        <w:t xml:space="preserve">3.7 </w:t>
      </w:r>
      <w:r>
        <w:rPr>
          <w:rFonts w:hint="eastAsia" w:ascii="仿宋" w:hAnsi="仿宋" w:eastAsia="仿宋"/>
          <w:b/>
          <w:bCs/>
          <w:color w:val="auto"/>
          <w:kern w:val="0"/>
          <w:sz w:val="32"/>
          <w:szCs w:val="32"/>
          <w:highlight w:val="none"/>
        </w:rPr>
        <w:t>履约担保</w:t>
      </w:r>
    </w:p>
    <w:p w14:paraId="33AC959A">
      <w:pPr>
        <w:widowControl/>
        <w:shd w:val="clear" w:color="auto" w:fill="FFFFFF" w:themeFill="background1"/>
        <w:spacing w:line="360" w:lineRule="auto"/>
        <w:ind w:firstLine="640" w:firstLineChars="200"/>
        <w:jc w:val="left"/>
        <w:rPr>
          <w:rFonts w:ascii="仿宋" w:hAnsi="仿宋" w:eastAsia="仿宋" w:cs="宋体"/>
          <w:color w:val="auto"/>
          <w:kern w:val="0"/>
          <w:sz w:val="32"/>
          <w:szCs w:val="32"/>
          <w:highlight w:val="none"/>
        </w:rPr>
      </w:pPr>
      <w:r>
        <w:rPr>
          <w:rFonts w:hint="eastAsia" w:ascii="仿宋" w:hAnsi="仿宋" w:eastAsia="仿宋" w:cs="宋体"/>
          <w:color w:val="auto"/>
          <w:kern w:val="0"/>
          <w:sz w:val="32"/>
          <w:szCs w:val="32"/>
          <w:highlight w:val="none"/>
        </w:rPr>
        <w:t>承包人是否提供履约担保：</w:t>
      </w:r>
      <w:r>
        <w:rPr>
          <w:rFonts w:hint="eastAsia" w:ascii="仿宋" w:hAnsi="仿宋" w:eastAsia="仿宋" w:cs="宋体"/>
          <w:color w:val="auto"/>
          <w:kern w:val="0"/>
          <w:sz w:val="32"/>
          <w:szCs w:val="32"/>
          <w:highlight w:val="none"/>
          <w:u w:val="single"/>
        </w:rPr>
        <w:t xml:space="preserve"> /</w:t>
      </w:r>
      <w:r>
        <w:rPr>
          <w:rFonts w:hint="eastAsia" w:ascii="仿宋" w:hAnsi="仿宋" w:eastAsia="仿宋" w:cs="宋体"/>
          <w:color w:val="auto"/>
          <w:kern w:val="0"/>
          <w:sz w:val="32"/>
          <w:szCs w:val="32"/>
          <w:highlight w:val="none"/>
        </w:rPr>
        <w:t>。</w:t>
      </w:r>
    </w:p>
    <w:p w14:paraId="2D7B64AA">
      <w:pPr>
        <w:widowControl/>
        <w:shd w:val="clear" w:color="auto" w:fill="FFFFFF" w:themeFill="background1"/>
        <w:spacing w:line="360" w:lineRule="auto"/>
        <w:ind w:firstLine="640" w:firstLineChars="200"/>
        <w:jc w:val="left"/>
        <w:rPr>
          <w:rFonts w:ascii="仿宋" w:hAnsi="仿宋" w:eastAsia="仿宋" w:cs="宋体"/>
          <w:color w:val="auto"/>
          <w:kern w:val="0"/>
          <w:sz w:val="32"/>
          <w:szCs w:val="32"/>
          <w:highlight w:val="none"/>
          <w:u w:val="single"/>
        </w:rPr>
      </w:pPr>
      <w:r>
        <w:rPr>
          <w:rFonts w:hint="eastAsia" w:ascii="仿宋" w:hAnsi="仿宋" w:eastAsia="仿宋" w:cs="宋体"/>
          <w:color w:val="auto"/>
          <w:kern w:val="0"/>
          <w:sz w:val="32"/>
          <w:szCs w:val="32"/>
          <w:highlight w:val="none"/>
        </w:rPr>
        <w:t>承包人提供履约担保的形式、金额及期限的：</w:t>
      </w:r>
      <w:bookmarkStart w:id="262" w:name="_Toc351203636"/>
      <w:bookmarkEnd w:id="262"/>
      <w:r>
        <w:rPr>
          <w:rFonts w:hint="eastAsia" w:ascii="仿宋" w:hAnsi="仿宋" w:eastAsia="仿宋" w:cs="宋体"/>
          <w:color w:val="auto"/>
          <w:kern w:val="0"/>
          <w:sz w:val="32"/>
          <w:szCs w:val="32"/>
          <w:highlight w:val="none"/>
          <w:u w:val="single"/>
        </w:rPr>
        <w:t>/。</w:t>
      </w:r>
    </w:p>
    <w:p w14:paraId="3FC700F9">
      <w:pPr>
        <w:widowControl/>
        <w:shd w:val="clear" w:color="auto" w:fill="FFFFFF" w:themeFill="background1"/>
        <w:spacing w:line="360" w:lineRule="auto"/>
        <w:ind w:firstLine="643" w:firstLineChars="200"/>
        <w:jc w:val="left"/>
        <w:rPr>
          <w:rFonts w:ascii="仿宋" w:hAnsi="仿宋" w:eastAsia="仿宋" w:cs="宋体"/>
          <w:color w:val="auto"/>
          <w:kern w:val="0"/>
          <w:sz w:val="32"/>
          <w:szCs w:val="32"/>
          <w:highlight w:val="none"/>
        </w:rPr>
      </w:pPr>
      <w:r>
        <w:rPr>
          <w:rFonts w:ascii="仿宋" w:hAnsi="仿宋" w:eastAsia="仿宋"/>
          <w:b/>
          <w:bCs/>
          <w:color w:val="auto"/>
          <w:kern w:val="0"/>
          <w:sz w:val="32"/>
          <w:szCs w:val="32"/>
          <w:highlight w:val="none"/>
        </w:rPr>
        <w:t>4</w:t>
      </w:r>
      <w:bookmarkStart w:id="263" w:name="_Toc267251413"/>
      <w:bookmarkEnd w:id="263"/>
      <w:bookmarkStart w:id="264" w:name="_Toc292559871"/>
      <w:bookmarkEnd w:id="264"/>
      <w:bookmarkStart w:id="265" w:name="_Toc296503162"/>
      <w:bookmarkEnd w:id="265"/>
      <w:bookmarkStart w:id="266" w:name="_Toc296347161"/>
      <w:bookmarkEnd w:id="266"/>
      <w:bookmarkStart w:id="267" w:name="_Toc296944501"/>
      <w:bookmarkEnd w:id="267"/>
      <w:bookmarkStart w:id="268" w:name="_Toc297048348"/>
      <w:bookmarkEnd w:id="268"/>
      <w:bookmarkStart w:id="269" w:name="_Toc296890990"/>
      <w:bookmarkEnd w:id="269"/>
      <w:bookmarkStart w:id="270" w:name="_Toc292559366"/>
      <w:bookmarkEnd w:id="270"/>
      <w:bookmarkStart w:id="271" w:name="_Toc297120462"/>
      <w:bookmarkEnd w:id="271"/>
      <w:bookmarkStart w:id="272" w:name="_Toc296346663"/>
      <w:bookmarkEnd w:id="272"/>
      <w:bookmarkStart w:id="273" w:name="_Toc296891202"/>
      <w:bookmarkEnd w:id="273"/>
      <w:r>
        <w:rPr>
          <w:rFonts w:ascii="仿宋" w:hAnsi="仿宋" w:eastAsia="仿宋"/>
          <w:b/>
          <w:bCs/>
          <w:color w:val="auto"/>
          <w:kern w:val="0"/>
          <w:sz w:val="32"/>
          <w:szCs w:val="32"/>
          <w:highlight w:val="none"/>
        </w:rPr>
        <w:t xml:space="preserve">. </w:t>
      </w:r>
      <w:r>
        <w:rPr>
          <w:rFonts w:hint="eastAsia" w:ascii="仿宋" w:hAnsi="仿宋" w:eastAsia="仿宋"/>
          <w:b/>
          <w:bCs/>
          <w:color w:val="auto"/>
          <w:kern w:val="0"/>
          <w:sz w:val="32"/>
          <w:szCs w:val="32"/>
          <w:highlight w:val="none"/>
        </w:rPr>
        <w:t>监</w:t>
      </w:r>
      <w:r>
        <w:rPr>
          <w:rFonts w:hint="eastAsia" w:ascii="仿宋" w:hAnsi="仿宋" w:eastAsia="仿宋" w:cs="宋体"/>
          <w:b/>
          <w:bCs/>
          <w:color w:val="auto"/>
          <w:kern w:val="0"/>
          <w:sz w:val="32"/>
          <w:szCs w:val="32"/>
          <w:highlight w:val="none"/>
        </w:rPr>
        <w:t>理人</w:t>
      </w:r>
    </w:p>
    <w:p w14:paraId="421E3BEB">
      <w:pPr>
        <w:widowControl/>
        <w:shd w:val="clear" w:color="auto" w:fill="FFFFFF" w:themeFill="background1"/>
        <w:spacing w:line="360" w:lineRule="auto"/>
        <w:ind w:firstLine="643" w:firstLineChars="200"/>
        <w:rPr>
          <w:rFonts w:ascii="仿宋" w:hAnsi="仿宋" w:eastAsia="仿宋" w:cs="宋体"/>
          <w:color w:val="auto"/>
          <w:kern w:val="0"/>
          <w:sz w:val="32"/>
          <w:szCs w:val="32"/>
          <w:highlight w:val="none"/>
        </w:rPr>
      </w:pPr>
      <w:r>
        <w:rPr>
          <w:rFonts w:ascii="仿宋" w:hAnsi="仿宋" w:eastAsia="仿宋"/>
          <w:b/>
          <w:bCs/>
          <w:color w:val="auto"/>
          <w:kern w:val="0"/>
          <w:sz w:val="32"/>
          <w:szCs w:val="32"/>
          <w:highlight w:val="none"/>
        </w:rPr>
        <w:t>4.1</w:t>
      </w:r>
      <w:r>
        <w:rPr>
          <w:rFonts w:hint="eastAsia" w:ascii="仿宋" w:hAnsi="仿宋" w:eastAsia="仿宋"/>
          <w:b/>
          <w:bCs/>
          <w:color w:val="auto"/>
          <w:kern w:val="0"/>
          <w:sz w:val="32"/>
          <w:szCs w:val="32"/>
          <w:highlight w:val="none"/>
        </w:rPr>
        <w:t>监理人的一般规定</w:t>
      </w:r>
    </w:p>
    <w:p w14:paraId="53FEF024">
      <w:pPr>
        <w:widowControl/>
        <w:shd w:val="clear" w:color="auto" w:fill="FFFFFF" w:themeFill="background1"/>
        <w:spacing w:line="360" w:lineRule="auto"/>
        <w:ind w:firstLine="640" w:firstLineChars="200"/>
        <w:jc w:val="left"/>
        <w:rPr>
          <w:rFonts w:ascii="仿宋" w:hAnsi="仿宋" w:eastAsia="仿宋" w:cs="宋体"/>
          <w:color w:val="auto"/>
          <w:kern w:val="0"/>
          <w:sz w:val="32"/>
          <w:szCs w:val="32"/>
          <w:highlight w:val="none"/>
        </w:rPr>
      </w:pPr>
      <w:r>
        <w:rPr>
          <w:rFonts w:hint="eastAsia" w:ascii="仿宋" w:hAnsi="仿宋" w:eastAsia="仿宋" w:cs="宋体"/>
          <w:color w:val="auto"/>
          <w:kern w:val="0"/>
          <w:sz w:val="32"/>
          <w:szCs w:val="32"/>
          <w:highlight w:val="none"/>
        </w:rPr>
        <w:t>关于监理人的监理内容：</w:t>
      </w:r>
      <w:r>
        <w:rPr>
          <w:rFonts w:hint="eastAsia" w:ascii="仿宋" w:hAnsi="仿宋" w:eastAsia="仿宋" w:cs="宋体"/>
          <w:color w:val="auto"/>
          <w:kern w:val="0"/>
          <w:sz w:val="32"/>
          <w:szCs w:val="32"/>
          <w:highlight w:val="none"/>
          <w:u w:val="single"/>
        </w:rPr>
        <w:t>执行通用条款及监理合同</w:t>
      </w:r>
      <w:r>
        <w:rPr>
          <w:rFonts w:hint="eastAsia" w:ascii="仿宋" w:hAnsi="仿宋" w:eastAsia="仿宋" w:cs="宋体"/>
          <w:color w:val="auto"/>
          <w:kern w:val="0"/>
          <w:sz w:val="32"/>
          <w:szCs w:val="32"/>
          <w:highlight w:val="none"/>
        </w:rPr>
        <w:t>。</w:t>
      </w:r>
    </w:p>
    <w:p w14:paraId="5D01BF7E">
      <w:pPr>
        <w:widowControl/>
        <w:shd w:val="clear" w:color="auto" w:fill="FFFFFF" w:themeFill="background1"/>
        <w:spacing w:line="360" w:lineRule="auto"/>
        <w:ind w:firstLine="640" w:firstLineChars="200"/>
        <w:jc w:val="left"/>
        <w:rPr>
          <w:rFonts w:ascii="仿宋" w:hAnsi="仿宋" w:eastAsia="仿宋" w:cs="宋体"/>
          <w:color w:val="auto"/>
          <w:kern w:val="0"/>
          <w:sz w:val="32"/>
          <w:szCs w:val="32"/>
          <w:highlight w:val="none"/>
        </w:rPr>
      </w:pPr>
      <w:r>
        <w:rPr>
          <w:rFonts w:hint="eastAsia" w:ascii="仿宋" w:hAnsi="仿宋" w:eastAsia="仿宋" w:cs="宋体"/>
          <w:color w:val="auto"/>
          <w:kern w:val="0"/>
          <w:sz w:val="32"/>
          <w:szCs w:val="32"/>
          <w:highlight w:val="none"/>
        </w:rPr>
        <w:t>关于监理人的监理权限：</w:t>
      </w:r>
      <w:r>
        <w:rPr>
          <w:rFonts w:hint="eastAsia" w:ascii="仿宋" w:hAnsi="仿宋" w:eastAsia="仿宋" w:cs="宋体"/>
          <w:color w:val="auto"/>
          <w:kern w:val="0"/>
          <w:sz w:val="32"/>
          <w:szCs w:val="32"/>
          <w:highlight w:val="none"/>
          <w:u w:val="single"/>
        </w:rPr>
        <w:t>执行通用条款及监理合同</w:t>
      </w:r>
      <w:r>
        <w:rPr>
          <w:rFonts w:hint="eastAsia" w:ascii="仿宋" w:hAnsi="仿宋" w:eastAsia="仿宋" w:cs="宋体"/>
          <w:color w:val="auto"/>
          <w:kern w:val="0"/>
          <w:sz w:val="32"/>
          <w:szCs w:val="32"/>
          <w:highlight w:val="none"/>
        </w:rPr>
        <w:t>。</w:t>
      </w:r>
    </w:p>
    <w:p w14:paraId="264B355E">
      <w:pPr>
        <w:widowControl/>
        <w:shd w:val="clear" w:color="auto" w:fill="FFFFFF" w:themeFill="background1"/>
        <w:spacing w:line="360" w:lineRule="auto"/>
        <w:ind w:firstLine="640" w:firstLineChars="200"/>
        <w:jc w:val="left"/>
        <w:rPr>
          <w:rFonts w:ascii="仿宋" w:hAnsi="仿宋" w:eastAsia="仿宋" w:cs="宋体"/>
          <w:color w:val="auto"/>
          <w:kern w:val="0"/>
          <w:sz w:val="32"/>
          <w:szCs w:val="32"/>
          <w:highlight w:val="none"/>
        </w:rPr>
      </w:pPr>
      <w:r>
        <w:rPr>
          <w:rFonts w:hint="eastAsia" w:ascii="仿宋" w:hAnsi="仿宋" w:eastAsia="仿宋" w:cs="宋体"/>
          <w:color w:val="auto"/>
          <w:kern w:val="0"/>
          <w:sz w:val="32"/>
          <w:szCs w:val="32"/>
          <w:highlight w:val="none"/>
        </w:rPr>
        <w:t>关于监理人在施工现场的办公场所、生活场所的提供和费用承担的约定：</w:t>
      </w:r>
      <w:r>
        <w:rPr>
          <w:rFonts w:hint="eastAsia" w:ascii="仿宋" w:hAnsi="仿宋" w:eastAsia="仿宋" w:cs="宋体"/>
          <w:color w:val="auto"/>
          <w:kern w:val="0"/>
          <w:sz w:val="32"/>
          <w:szCs w:val="32"/>
          <w:highlight w:val="none"/>
          <w:u w:val="single"/>
        </w:rPr>
        <w:t>/。</w:t>
      </w:r>
    </w:p>
    <w:p w14:paraId="7660221E">
      <w:pPr>
        <w:widowControl/>
        <w:shd w:val="clear" w:color="auto" w:fill="FFFFFF" w:themeFill="background1"/>
        <w:spacing w:line="360" w:lineRule="auto"/>
        <w:ind w:firstLine="643" w:firstLineChars="200"/>
        <w:rPr>
          <w:rFonts w:ascii="仿宋" w:hAnsi="仿宋" w:eastAsia="仿宋" w:cs="宋体"/>
          <w:color w:val="auto"/>
          <w:kern w:val="0"/>
          <w:sz w:val="32"/>
          <w:szCs w:val="32"/>
          <w:highlight w:val="none"/>
        </w:rPr>
      </w:pPr>
      <w:r>
        <w:rPr>
          <w:rFonts w:ascii="仿宋" w:hAnsi="仿宋" w:eastAsia="仿宋"/>
          <w:b/>
          <w:bCs/>
          <w:color w:val="auto"/>
          <w:kern w:val="0"/>
          <w:sz w:val="32"/>
          <w:szCs w:val="32"/>
          <w:highlight w:val="none"/>
        </w:rPr>
        <w:t xml:space="preserve">4.2 </w:t>
      </w:r>
      <w:r>
        <w:rPr>
          <w:rFonts w:hint="eastAsia" w:ascii="仿宋" w:hAnsi="仿宋" w:eastAsia="仿宋"/>
          <w:b/>
          <w:bCs/>
          <w:color w:val="auto"/>
          <w:kern w:val="0"/>
          <w:sz w:val="32"/>
          <w:szCs w:val="32"/>
          <w:highlight w:val="none"/>
        </w:rPr>
        <w:t>监理人员</w:t>
      </w:r>
    </w:p>
    <w:p w14:paraId="55E4DD34">
      <w:pPr>
        <w:widowControl/>
        <w:shd w:val="clear" w:color="auto" w:fill="FFFFFF" w:themeFill="background1"/>
        <w:spacing w:line="360" w:lineRule="auto"/>
        <w:ind w:firstLine="640" w:firstLineChars="200"/>
        <w:rPr>
          <w:rFonts w:ascii="仿宋" w:hAnsi="仿宋" w:eastAsia="仿宋" w:cs="宋体"/>
          <w:color w:val="auto"/>
          <w:kern w:val="0"/>
          <w:sz w:val="32"/>
          <w:szCs w:val="32"/>
          <w:highlight w:val="none"/>
        </w:rPr>
      </w:pPr>
      <w:r>
        <w:rPr>
          <w:rFonts w:hint="eastAsia" w:ascii="仿宋" w:hAnsi="仿宋" w:eastAsia="仿宋" w:cs="宋体"/>
          <w:color w:val="auto"/>
          <w:kern w:val="0"/>
          <w:sz w:val="32"/>
          <w:szCs w:val="32"/>
          <w:highlight w:val="none"/>
        </w:rPr>
        <w:t>总监理工程师：</w:t>
      </w:r>
    </w:p>
    <w:p w14:paraId="5D9E437F">
      <w:pPr>
        <w:widowControl/>
        <w:shd w:val="clear" w:color="auto" w:fill="FFFFFF" w:themeFill="background1"/>
        <w:spacing w:line="360" w:lineRule="auto"/>
        <w:ind w:firstLine="640" w:firstLineChars="200"/>
        <w:rPr>
          <w:rFonts w:ascii="仿宋" w:hAnsi="仿宋" w:eastAsia="仿宋" w:cs="宋体"/>
          <w:color w:val="auto"/>
          <w:kern w:val="0"/>
          <w:sz w:val="32"/>
          <w:szCs w:val="32"/>
          <w:highlight w:val="none"/>
        </w:rPr>
      </w:pPr>
      <w:r>
        <w:rPr>
          <w:rFonts w:hint="eastAsia" w:ascii="仿宋" w:hAnsi="仿宋" w:eastAsia="仿宋" w:cs="宋体"/>
          <w:color w:val="auto"/>
          <w:kern w:val="0"/>
          <w:sz w:val="32"/>
          <w:szCs w:val="32"/>
          <w:highlight w:val="none"/>
        </w:rPr>
        <w:t>姓</w:t>
      </w:r>
      <w:r>
        <w:rPr>
          <w:rFonts w:ascii="Calibri" w:hAnsi="Calibri" w:eastAsia="仿宋" w:cs="Calibri"/>
          <w:color w:val="auto"/>
          <w:kern w:val="0"/>
          <w:sz w:val="32"/>
          <w:szCs w:val="32"/>
          <w:highlight w:val="none"/>
        </w:rPr>
        <w:t> </w:t>
      </w:r>
      <w:r>
        <w:rPr>
          <w:rFonts w:ascii="仿宋" w:hAnsi="仿宋" w:eastAsia="仿宋" w:cs="宋体"/>
          <w:color w:val="auto"/>
          <w:kern w:val="0"/>
          <w:sz w:val="32"/>
          <w:szCs w:val="32"/>
          <w:highlight w:val="none"/>
        </w:rPr>
        <w:t xml:space="preserve"> </w:t>
      </w:r>
      <w:r>
        <w:rPr>
          <w:rFonts w:ascii="Calibri" w:hAnsi="Calibri" w:eastAsia="仿宋" w:cs="Calibri"/>
          <w:color w:val="auto"/>
          <w:kern w:val="0"/>
          <w:sz w:val="32"/>
          <w:szCs w:val="32"/>
          <w:highlight w:val="none"/>
        </w:rPr>
        <w:t> </w:t>
      </w:r>
      <w:r>
        <w:rPr>
          <w:rFonts w:ascii="仿宋" w:hAnsi="仿宋" w:eastAsia="仿宋" w:cs="宋体"/>
          <w:color w:val="auto"/>
          <w:kern w:val="0"/>
          <w:sz w:val="32"/>
          <w:szCs w:val="32"/>
          <w:highlight w:val="none"/>
        </w:rPr>
        <w:t xml:space="preserve"> </w:t>
      </w:r>
      <w:r>
        <w:rPr>
          <w:rFonts w:hint="eastAsia" w:ascii="仿宋" w:hAnsi="仿宋" w:eastAsia="仿宋" w:cs="宋体"/>
          <w:color w:val="auto"/>
          <w:kern w:val="0"/>
          <w:sz w:val="32"/>
          <w:szCs w:val="32"/>
          <w:highlight w:val="none"/>
        </w:rPr>
        <w:t>名：</w:t>
      </w:r>
      <w:r>
        <w:rPr>
          <w:rFonts w:hint="eastAsia" w:ascii="仿宋" w:hAnsi="仿宋" w:eastAsia="仿宋"/>
          <w:color w:val="auto"/>
          <w:kern w:val="0"/>
          <w:sz w:val="32"/>
          <w:szCs w:val="32"/>
          <w:highlight w:val="none"/>
          <w:u w:val="single"/>
        </w:rPr>
        <w:t xml:space="preserve">    /    </w:t>
      </w:r>
      <w:r>
        <w:rPr>
          <w:rFonts w:hint="eastAsia" w:ascii="仿宋" w:hAnsi="仿宋" w:eastAsia="仿宋" w:cs="宋体"/>
          <w:color w:val="auto"/>
          <w:kern w:val="0"/>
          <w:sz w:val="32"/>
          <w:szCs w:val="32"/>
          <w:highlight w:val="none"/>
        </w:rPr>
        <w:t>；</w:t>
      </w:r>
    </w:p>
    <w:p w14:paraId="435D407F">
      <w:pPr>
        <w:widowControl/>
        <w:shd w:val="clear" w:color="auto" w:fill="FFFFFF" w:themeFill="background1"/>
        <w:spacing w:line="360" w:lineRule="auto"/>
        <w:ind w:firstLine="640" w:firstLineChars="200"/>
        <w:rPr>
          <w:rFonts w:ascii="仿宋" w:hAnsi="仿宋" w:eastAsia="仿宋" w:cs="宋体"/>
          <w:color w:val="auto"/>
          <w:kern w:val="0"/>
          <w:sz w:val="32"/>
          <w:szCs w:val="32"/>
          <w:highlight w:val="none"/>
        </w:rPr>
      </w:pPr>
      <w:r>
        <w:rPr>
          <w:rFonts w:hint="eastAsia" w:ascii="仿宋" w:hAnsi="仿宋" w:eastAsia="仿宋" w:cs="宋体"/>
          <w:color w:val="auto"/>
          <w:kern w:val="0"/>
          <w:sz w:val="32"/>
          <w:szCs w:val="32"/>
          <w:highlight w:val="none"/>
        </w:rPr>
        <w:t>职</w:t>
      </w:r>
      <w:r>
        <w:rPr>
          <w:rFonts w:ascii="Calibri" w:hAnsi="Calibri" w:eastAsia="仿宋" w:cs="Calibri"/>
          <w:color w:val="auto"/>
          <w:kern w:val="0"/>
          <w:sz w:val="32"/>
          <w:szCs w:val="32"/>
          <w:highlight w:val="none"/>
        </w:rPr>
        <w:t> </w:t>
      </w:r>
      <w:r>
        <w:rPr>
          <w:rFonts w:ascii="仿宋" w:hAnsi="仿宋" w:eastAsia="仿宋" w:cs="宋体"/>
          <w:color w:val="auto"/>
          <w:kern w:val="0"/>
          <w:sz w:val="32"/>
          <w:szCs w:val="32"/>
          <w:highlight w:val="none"/>
        </w:rPr>
        <w:t xml:space="preserve"> </w:t>
      </w:r>
      <w:r>
        <w:rPr>
          <w:rFonts w:ascii="Calibri" w:hAnsi="Calibri" w:eastAsia="仿宋" w:cs="Calibri"/>
          <w:color w:val="auto"/>
          <w:kern w:val="0"/>
          <w:sz w:val="32"/>
          <w:szCs w:val="32"/>
          <w:highlight w:val="none"/>
        </w:rPr>
        <w:t> </w:t>
      </w:r>
      <w:r>
        <w:rPr>
          <w:rFonts w:ascii="仿宋" w:hAnsi="仿宋" w:eastAsia="仿宋" w:cs="宋体"/>
          <w:color w:val="auto"/>
          <w:kern w:val="0"/>
          <w:sz w:val="32"/>
          <w:szCs w:val="32"/>
          <w:highlight w:val="none"/>
        </w:rPr>
        <w:t xml:space="preserve"> </w:t>
      </w:r>
      <w:r>
        <w:rPr>
          <w:rFonts w:hint="eastAsia" w:ascii="仿宋" w:hAnsi="仿宋" w:eastAsia="仿宋" w:cs="宋体"/>
          <w:color w:val="auto"/>
          <w:kern w:val="0"/>
          <w:sz w:val="32"/>
          <w:szCs w:val="32"/>
          <w:highlight w:val="none"/>
        </w:rPr>
        <w:t>务：</w:t>
      </w:r>
      <w:r>
        <w:rPr>
          <w:rFonts w:hint="eastAsia" w:ascii="仿宋" w:hAnsi="仿宋" w:eastAsia="仿宋"/>
          <w:color w:val="auto"/>
          <w:kern w:val="0"/>
          <w:sz w:val="32"/>
          <w:szCs w:val="32"/>
          <w:highlight w:val="none"/>
          <w:u w:val="single"/>
        </w:rPr>
        <w:t xml:space="preserve">    /    </w:t>
      </w:r>
      <w:r>
        <w:rPr>
          <w:rFonts w:hint="eastAsia" w:ascii="仿宋" w:hAnsi="仿宋" w:eastAsia="仿宋" w:cs="宋体"/>
          <w:color w:val="auto"/>
          <w:kern w:val="0"/>
          <w:sz w:val="32"/>
          <w:szCs w:val="32"/>
          <w:highlight w:val="none"/>
        </w:rPr>
        <w:t>；</w:t>
      </w:r>
    </w:p>
    <w:p w14:paraId="0F3BEF42">
      <w:pPr>
        <w:widowControl/>
        <w:shd w:val="clear" w:color="auto" w:fill="FFFFFF" w:themeFill="background1"/>
        <w:spacing w:line="360" w:lineRule="auto"/>
        <w:ind w:firstLine="640" w:firstLineChars="200"/>
        <w:rPr>
          <w:rFonts w:ascii="仿宋" w:hAnsi="仿宋" w:eastAsia="仿宋" w:cs="宋体"/>
          <w:color w:val="auto"/>
          <w:kern w:val="0"/>
          <w:sz w:val="32"/>
          <w:szCs w:val="32"/>
          <w:highlight w:val="none"/>
        </w:rPr>
      </w:pPr>
      <w:r>
        <w:rPr>
          <w:rFonts w:hint="eastAsia" w:ascii="仿宋" w:hAnsi="仿宋" w:eastAsia="仿宋" w:cs="宋体"/>
          <w:color w:val="auto"/>
          <w:kern w:val="0"/>
          <w:sz w:val="32"/>
          <w:szCs w:val="32"/>
          <w:highlight w:val="none"/>
        </w:rPr>
        <w:t>监理工程师执业资格证书号：</w:t>
      </w:r>
      <w:r>
        <w:rPr>
          <w:rFonts w:hint="eastAsia" w:ascii="仿宋" w:hAnsi="仿宋" w:eastAsia="仿宋"/>
          <w:color w:val="auto"/>
          <w:kern w:val="0"/>
          <w:sz w:val="32"/>
          <w:szCs w:val="32"/>
          <w:highlight w:val="none"/>
          <w:u w:val="single"/>
        </w:rPr>
        <w:t>/</w:t>
      </w:r>
      <w:r>
        <w:rPr>
          <w:rFonts w:hint="eastAsia" w:ascii="仿宋" w:hAnsi="仿宋" w:eastAsia="仿宋" w:cs="宋体"/>
          <w:color w:val="auto"/>
          <w:kern w:val="0"/>
          <w:sz w:val="32"/>
          <w:szCs w:val="32"/>
          <w:highlight w:val="none"/>
        </w:rPr>
        <w:t>；</w:t>
      </w:r>
    </w:p>
    <w:p w14:paraId="635642DB">
      <w:pPr>
        <w:widowControl/>
        <w:shd w:val="clear" w:color="auto" w:fill="FFFFFF" w:themeFill="background1"/>
        <w:spacing w:line="360" w:lineRule="auto"/>
        <w:ind w:firstLine="640" w:firstLineChars="200"/>
        <w:rPr>
          <w:rFonts w:ascii="仿宋" w:hAnsi="仿宋" w:eastAsia="仿宋" w:cs="宋体"/>
          <w:color w:val="auto"/>
          <w:kern w:val="0"/>
          <w:sz w:val="32"/>
          <w:szCs w:val="32"/>
          <w:highlight w:val="none"/>
        </w:rPr>
      </w:pPr>
      <w:r>
        <w:rPr>
          <w:rFonts w:hint="eastAsia" w:ascii="仿宋" w:hAnsi="仿宋" w:eastAsia="仿宋" w:cs="宋体"/>
          <w:color w:val="auto"/>
          <w:kern w:val="0"/>
          <w:sz w:val="32"/>
          <w:szCs w:val="32"/>
          <w:highlight w:val="none"/>
        </w:rPr>
        <w:t>联系电话：</w:t>
      </w:r>
      <w:r>
        <w:rPr>
          <w:rFonts w:hint="eastAsia" w:ascii="仿宋" w:hAnsi="仿宋" w:eastAsia="仿宋"/>
          <w:color w:val="auto"/>
          <w:kern w:val="0"/>
          <w:sz w:val="32"/>
          <w:szCs w:val="32"/>
          <w:highlight w:val="none"/>
          <w:u w:val="single"/>
        </w:rPr>
        <w:t xml:space="preserve">    /    </w:t>
      </w:r>
      <w:r>
        <w:rPr>
          <w:rFonts w:hint="eastAsia" w:ascii="仿宋" w:hAnsi="仿宋" w:eastAsia="仿宋" w:cs="宋体"/>
          <w:color w:val="auto"/>
          <w:kern w:val="0"/>
          <w:sz w:val="32"/>
          <w:szCs w:val="32"/>
          <w:highlight w:val="none"/>
        </w:rPr>
        <w:t>；</w:t>
      </w:r>
    </w:p>
    <w:p w14:paraId="4D27AF8B">
      <w:pPr>
        <w:widowControl/>
        <w:shd w:val="clear" w:color="auto" w:fill="FFFFFF" w:themeFill="background1"/>
        <w:spacing w:line="360" w:lineRule="auto"/>
        <w:ind w:firstLine="640" w:firstLineChars="200"/>
        <w:rPr>
          <w:rFonts w:ascii="仿宋" w:hAnsi="仿宋" w:eastAsia="仿宋" w:cs="宋体"/>
          <w:color w:val="auto"/>
          <w:kern w:val="0"/>
          <w:sz w:val="32"/>
          <w:szCs w:val="32"/>
          <w:highlight w:val="none"/>
        </w:rPr>
      </w:pPr>
      <w:r>
        <w:rPr>
          <w:rFonts w:hint="eastAsia" w:ascii="仿宋" w:hAnsi="仿宋" w:eastAsia="仿宋" w:cs="宋体"/>
          <w:color w:val="auto"/>
          <w:kern w:val="0"/>
          <w:sz w:val="32"/>
          <w:szCs w:val="32"/>
          <w:highlight w:val="none"/>
        </w:rPr>
        <w:t>电子信箱：</w:t>
      </w:r>
      <w:r>
        <w:rPr>
          <w:rFonts w:hint="eastAsia" w:ascii="仿宋" w:hAnsi="仿宋" w:eastAsia="仿宋"/>
          <w:color w:val="auto"/>
          <w:kern w:val="0"/>
          <w:sz w:val="32"/>
          <w:szCs w:val="32"/>
          <w:highlight w:val="none"/>
          <w:u w:val="single"/>
        </w:rPr>
        <w:t xml:space="preserve">       /   </w:t>
      </w:r>
      <w:r>
        <w:rPr>
          <w:rFonts w:hint="eastAsia" w:ascii="仿宋" w:hAnsi="仿宋" w:eastAsia="仿宋" w:cs="宋体"/>
          <w:color w:val="auto"/>
          <w:kern w:val="0"/>
          <w:sz w:val="32"/>
          <w:szCs w:val="32"/>
          <w:highlight w:val="none"/>
        </w:rPr>
        <w:t>；</w:t>
      </w:r>
    </w:p>
    <w:p w14:paraId="0183C4F8">
      <w:pPr>
        <w:widowControl/>
        <w:shd w:val="clear" w:color="auto" w:fill="FFFFFF" w:themeFill="background1"/>
        <w:spacing w:line="360" w:lineRule="auto"/>
        <w:ind w:firstLine="640" w:firstLineChars="200"/>
        <w:rPr>
          <w:rFonts w:ascii="仿宋" w:hAnsi="仿宋" w:eastAsia="仿宋" w:cs="宋体"/>
          <w:color w:val="auto"/>
          <w:kern w:val="0"/>
          <w:sz w:val="32"/>
          <w:szCs w:val="32"/>
          <w:highlight w:val="none"/>
        </w:rPr>
      </w:pPr>
      <w:r>
        <w:rPr>
          <w:rFonts w:hint="eastAsia" w:ascii="仿宋" w:hAnsi="仿宋" w:eastAsia="仿宋" w:cs="宋体"/>
          <w:color w:val="auto"/>
          <w:kern w:val="0"/>
          <w:sz w:val="32"/>
          <w:szCs w:val="32"/>
          <w:highlight w:val="none"/>
        </w:rPr>
        <w:t>通信地址：</w:t>
      </w:r>
      <w:r>
        <w:rPr>
          <w:rFonts w:hint="eastAsia" w:ascii="仿宋" w:hAnsi="仿宋" w:eastAsia="仿宋"/>
          <w:color w:val="auto"/>
          <w:kern w:val="0"/>
          <w:sz w:val="32"/>
          <w:szCs w:val="32"/>
          <w:highlight w:val="none"/>
          <w:u w:val="single"/>
        </w:rPr>
        <w:t>/</w:t>
      </w:r>
      <w:r>
        <w:rPr>
          <w:rFonts w:hint="eastAsia" w:ascii="仿宋" w:hAnsi="仿宋" w:eastAsia="仿宋" w:cs="宋体"/>
          <w:color w:val="auto"/>
          <w:kern w:val="0"/>
          <w:sz w:val="32"/>
          <w:szCs w:val="32"/>
          <w:highlight w:val="none"/>
        </w:rPr>
        <w:t>；</w:t>
      </w:r>
    </w:p>
    <w:p w14:paraId="3B453397">
      <w:pPr>
        <w:widowControl/>
        <w:shd w:val="clear" w:color="auto" w:fill="FFFFFF" w:themeFill="background1"/>
        <w:spacing w:line="360" w:lineRule="auto"/>
        <w:ind w:firstLine="640" w:firstLineChars="200"/>
        <w:rPr>
          <w:rFonts w:ascii="仿宋" w:hAnsi="仿宋" w:eastAsia="仿宋" w:cs="宋体"/>
          <w:color w:val="auto"/>
          <w:kern w:val="0"/>
          <w:sz w:val="32"/>
          <w:szCs w:val="32"/>
          <w:highlight w:val="none"/>
        </w:rPr>
      </w:pPr>
      <w:r>
        <w:rPr>
          <w:rFonts w:hint="eastAsia" w:ascii="仿宋" w:hAnsi="仿宋" w:eastAsia="仿宋" w:cs="宋体"/>
          <w:color w:val="auto"/>
          <w:kern w:val="0"/>
          <w:sz w:val="32"/>
          <w:szCs w:val="32"/>
          <w:highlight w:val="none"/>
        </w:rPr>
        <w:t>关于监理人的其他约定：</w:t>
      </w:r>
      <w:r>
        <w:rPr>
          <w:rFonts w:hint="eastAsia" w:ascii="仿宋" w:hAnsi="仿宋" w:eastAsia="仿宋" w:cs="宋体"/>
          <w:color w:val="auto"/>
          <w:kern w:val="0"/>
          <w:sz w:val="32"/>
          <w:szCs w:val="32"/>
          <w:highlight w:val="none"/>
          <w:u w:val="single"/>
        </w:rPr>
        <w:t xml:space="preserve">  /  </w:t>
      </w:r>
      <w:r>
        <w:rPr>
          <w:rFonts w:hint="eastAsia" w:ascii="仿宋" w:hAnsi="仿宋" w:eastAsia="仿宋" w:cs="宋体"/>
          <w:color w:val="auto"/>
          <w:kern w:val="0"/>
          <w:sz w:val="32"/>
          <w:szCs w:val="32"/>
          <w:highlight w:val="none"/>
        </w:rPr>
        <w:t>。</w:t>
      </w:r>
    </w:p>
    <w:p w14:paraId="296CE575">
      <w:pPr>
        <w:widowControl/>
        <w:shd w:val="clear" w:color="auto" w:fill="FFFFFF" w:themeFill="background1"/>
        <w:spacing w:line="360" w:lineRule="auto"/>
        <w:ind w:firstLine="643" w:firstLineChars="200"/>
        <w:rPr>
          <w:rFonts w:ascii="仿宋" w:hAnsi="仿宋" w:eastAsia="仿宋" w:cs="宋体"/>
          <w:color w:val="auto"/>
          <w:kern w:val="0"/>
          <w:sz w:val="32"/>
          <w:szCs w:val="32"/>
          <w:highlight w:val="none"/>
        </w:rPr>
      </w:pPr>
      <w:r>
        <w:rPr>
          <w:rFonts w:ascii="仿宋" w:hAnsi="仿宋" w:eastAsia="仿宋"/>
          <w:b/>
          <w:bCs/>
          <w:color w:val="auto"/>
          <w:kern w:val="0"/>
          <w:sz w:val="32"/>
          <w:szCs w:val="32"/>
          <w:highlight w:val="none"/>
        </w:rPr>
        <w:t xml:space="preserve">4.4 </w:t>
      </w:r>
      <w:r>
        <w:rPr>
          <w:rFonts w:hint="eastAsia" w:ascii="仿宋" w:hAnsi="仿宋" w:eastAsia="仿宋"/>
          <w:b/>
          <w:bCs/>
          <w:color w:val="auto"/>
          <w:kern w:val="0"/>
          <w:sz w:val="32"/>
          <w:szCs w:val="32"/>
          <w:highlight w:val="none"/>
        </w:rPr>
        <w:t>商定或确定</w:t>
      </w:r>
    </w:p>
    <w:p w14:paraId="6A352F98">
      <w:pPr>
        <w:widowControl/>
        <w:shd w:val="clear" w:color="auto" w:fill="FFFFFF" w:themeFill="background1"/>
        <w:spacing w:line="360" w:lineRule="auto"/>
        <w:ind w:firstLine="640" w:firstLineChars="200"/>
        <w:rPr>
          <w:rFonts w:ascii="仿宋" w:hAnsi="仿宋" w:eastAsia="仿宋" w:cs="宋体"/>
          <w:color w:val="auto"/>
          <w:kern w:val="0"/>
          <w:sz w:val="32"/>
          <w:szCs w:val="32"/>
          <w:highlight w:val="none"/>
        </w:rPr>
      </w:pPr>
      <w:bookmarkStart w:id="274" w:name="_Toc267251418"/>
      <w:bookmarkEnd w:id="274"/>
      <w:r>
        <w:rPr>
          <w:rFonts w:hint="eastAsia" w:ascii="仿宋" w:hAnsi="仿宋" w:eastAsia="仿宋" w:cs="宋体"/>
          <w:color w:val="auto"/>
          <w:kern w:val="0"/>
          <w:sz w:val="32"/>
          <w:szCs w:val="32"/>
          <w:highlight w:val="none"/>
        </w:rPr>
        <w:t>在发包人和承包人不能通过协商达成一致意见时，发包人授权监理人对以下事项进行确定：</w:t>
      </w:r>
    </w:p>
    <w:p w14:paraId="6E14E7EE">
      <w:pPr>
        <w:widowControl/>
        <w:shd w:val="clear" w:color="auto" w:fill="FFFFFF" w:themeFill="background1"/>
        <w:spacing w:line="360" w:lineRule="auto"/>
        <w:ind w:firstLine="640" w:firstLineChars="200"/>
        <w:jc w:val="left"/>
        <w:rPr>
          <w:rFonts w:ascii="仿宋" w:hAnsi="仿宋" w:eastAsia="仿宋" w:cs="宋体"/>
          <w:color w:val="auto"/>
          <w:kern w:val="0"/>
          <w:sz w:val="32"/>
          <w:szCs w:val="32"/>
          <w:highlight w:val="none"/>
          <w:u w:val="single"/>
        </w:rPr>
      </w:pPr>
      <w:r>
        <w:rPr>
          <w:rFonts w:hint="eastAsia" w:ascii="仿宋" w:hAnsi="仿宋" w:eastAsia="仿宋" w:cs="宋体"/>
          <w:color w:val="auto"/>
          <w:kern w:val="0"/>
          <w:sz w:val="32"/>
          <w:szCs w:val="32"/>
          <w:highlight w:val="none"/>
        </w:rPr>
        <w:t>（</w:t>
      </w:r>
      <w:r>
        <w:rPr>
          <w:rFonts w:ascii="仿宋" w:hAnsi="仿宋" w:eastAsia="仿宋" w:cs="宋体"/>
          <w:color w:val="auto"/>
          <w:kern w:val="0"/>
          <w:sz w:val="32"/>
          <w:szCs w:val="32"/>
          <w:highlight w:val="none"/>
        </w:rPr>
        <w:t>1</w:t>
      </w:r>
      <w:r>
        <w:rPr>
          <w:rFonts w:hint="eastAsia" w:ascii="仿宋" w:hAnsi="仿宋" w:eastAsia="仿宋" w:cs="宋体"/>
          <w:color w:val="auto"/>
          <w:kern w:val="0"/>
          <w:sz w:val="32"/>
          <w:szCs w:val="32"/>
          <w:highlight w:val="none"/>
        </w:rPr>
        <w:t>）</w:t>
      </w:r>
      <w:r>
        <w:rPr>
          <w:rFonts w:ascii="仿宋" w:hAnsi="仿宋" w:eastAsia="仿宋" w:cs="Calibri"/>
          <w:color w:val="auto"/>
          <w:kern w:val="0"/>
          <w:sz w:val="32"/>
          <w:szCs w:val="32"/>
          <w:highlight w:val="none"/>
          <w:u w:val="single"/>
        </w:rPr>
        <w:t xml:space="preserve">  </w:t>
      </w:r>
      <w:r>
        <w:rPr>
          <w:rFonts w:hint="eastAsia" w:ascii="仿宋" w:hAnsi="仿宋" w:eastAsia="仿宋" w:cs="宋体"/>
          <w:color w:val="auto"/>
          <w:kern w:val="0"/>
          <w:sz w:val="32"/>
          <w:szCs w:val="32"/>
          <w:highlight w:val="none"/>
          <w:u w:val="single"/>
        </w:rPr>
        <w:t>/。</w:t>
      </w:r>
    </w:p>
    <w:p w14:paraId="0419063C">
      <w:pPr>
        <w:widowControl/>
        <w:shd w:val="clear" w:color="auto" w:fill="FFFFFF" w:themeFill="background1"/>
        <w:spacing w:line="360" w:lineRule="auto"/>
        <w:ind w:firstLine="640" w:firstLineChars="200"/>
        <w:jc w:val="left"/>
        <w:rPr>
          <w:rFonts w:ascii="仿宋" w:hAnsi="仿宋" w:eastAsia="仿宋" w:cs="宋体"/>
          <w:color w:val="auto"/>
          <w:kern w:val="0"/>
          <w:sz w:val="32"/>
          <w:szCs w:val="32"/>
          <w:highlight w:val="none"/>
          <w:u w:val="single"/>
        </w:rPr>
      </w:pPr>
      <w:r>
        <w:rPr>
          <w:rFonts w:hint="eastAsia" w:ascii="仿宋" w:hAnsi="仿宋" w:eastAsia="仿宋" w:cs="宋体"/>
          <w:color w:val="auto"/>
          <w:kern w:val="0"/>
          <w:sz w:val="32"/>
          <w:szCs w:val="32"/>
          <w:highlight w:val="none"/>
        </w:rPr>
        <w:t>2、</w:t>
      </w:r>
      <w:r>
        <w:rPr>
          <w:rFonts w:hint="eastAsia" w:ascii="仿宋" w:hAnsi="仿宋" w:eastAsia="仿宋" w:cs="宋体"/>
          <w:color w:val="auto"/>
          <w:kern w:val="0"/>
          <w:sz w:val="32"/>
          <w:szCs w:val="32"/>
          <w:highlight w:val="none"/>
          <w:u w:val="single"/>
        </w:rPr>
        <w:t xml:space="preserve">             /                  </w:t>
      </w:r>
    </w:p>
    <w:p w14:paraId="3042524C">
      <w:pPr>
        <w:widowControl/>
        <w:shd w:val="clear" w:color="auto" w:fill="FFFFFF" w:themeFill="background1"/>
        <w:spacing w:line="360" w:lineRule="auto"/>
        <w:ind w:firstLine="640" w:firstLineChars="200"/>
        <w:jc w:val="left"/>
        <w:rPr>
          <w:rFonts w:ascii="仿宋" w:hAnsi="仿宋" w:eastAsia="仿宋" w:cs="宋体"/>
          <w:color w:val="auto"/>
          <w:kern w:val="0"/>
          <w:sz w:val="32"/>
          <w:szCs w:val="32"/>
          <w:highlight w:val="none"/>
        </w:rPr>
      </w:pPr>
      <w:r>
        <w:rPr>
          <w:rFonts w:hint="eastAsia" w:ascii="仿宋" w:hAnsi="仿宋" w:eastAsia="仿宋" w:cs="宋体"/>
          <w:color w:val="auto"/>
          <w:kern w:val="0"/>
          <w:sz w:val="32"/>
          <w:szCs w:val="32"/>
          <w:highlight w:val="none"/>
        </w:rPr>
        <w:t>3、</w:t>
      </w:r>
      <w:r>
        <w:rPr>
          <w:rFonts w:hint="eastAsia" w:ascii="仿宋" w:hAnsi="仿宋" w:eastAsia="仿宋" w:cs="宋体"/>
          <w:color w:val="auto"/>
          <w:kern w:val="0"/>
          <w:sz w:val="32"/>
          <w:szCs w:val="32"/>
          <w:highlight w:val="none"/>
          <w:u w:val="single"/>
        </w:rPr>
        <w:t xml:space="preserve">         </w:t>
      </w:r>
      <w:r>
        <w:rPr>
          <w:rFonts w:ascii="仿宋" w:hAnsi="仿宋" w:eastAsia="仿宋" w:cs="宋体"/>
          <w:color w:val="auto"/>
          <w:kern w:val="0"/>
          <w:sz w:val="32"/>
          <w:szCs w:val="32"/>
          <w:highlight w:val="none"/>
          <w:u w:val="single"/>
        </w:rPr>
        <w:t xml:space="preserve"> </w:t>
      </w:r>
      <w:r>
        <w:rPr>
          <w:rFonts w:hint="eastAsia" w:ascii="仿宋" w:hAnsi="仿宋" w:eastAsia="仿宋" w:cs="宋体"/>
          <w:color w:val="auto"/>
          <w:kern w:val="0"/>
          <w:sz w:val="32"/>
          <w:szCs w:val="32"/>
          <w:highlight w:val="none"/>
          <w:u w:val="single"/>
        </w:rPr>
        <w:t xml:space="preserve">   /           </w:t>
      </w:r>
      <w:r>
        <w:rPr>
          <w:rFonts w:ascii="仿宋" w:hAnsi="仿宋" w:eastAsia="仿宋" w:cs="宋体"/>
          <w:color w:val="auto"/>
          <w:kern w:val="0"/>
          <w:sz w:val="32"/>
          <w:szCs w:val="32"/>
          <w:highlight w:val="none"/>
          <w:u w:val="single"/>
        </w:rPr>
        <w:t xml:space="preserve">   </w:t>
      </w:r>
      <w:r>
        <w:rPr>
          <w:rFonts w:hint="eastAsia" w:ascii="仿宋" w:hAnsi="仿宋" w:eastAsia="仿宋" w:cs="宋体"/>
          <w:color w:val="auto"/>
          <w:kern w:val="0"/>
          <w:sz w:val="32"/>
          <w:szCs w:val="32"/>
          <w:highlight w:val="none"/>
          <w:u w:val="single"/>
        </w:rPr>
        <w:t xml:space="preserve">    </w:t>
      </w:r>
    </w:p>
    <w:p w14:paraId="531196E1">
      <w:pPr>
        <w:widowControl/>
        <w:shd w:val="clear" w:color="auto" w:fill="FFFFFF" w:themeFill="background1"/>
        <w:spacing w:line="360" w:lineRule="auto"/>
        <w:ind w:firstLine="643" w:firstLineChars="200"/>
        <w:rPr>
          <w:rFonts w:ascii="仿宋" w:hAnsi="仿宋" w:eastAsia="仿宋" w:cs="宋体"/>
          <w:color w:val="auto"/>
          <w:kern w:val="0"/>
          <w:sz w:val="32"/>
          <w:szCs w:val="32"/>
          <w:highlight w:val="none"/>
        </w:rPr>
      </w:pPr>
      <w:bookmarkStart w:id="275" w:name="_Toc351203637"/>
      <w:bookmarkEnd w:id="275"/>
      <w:r>
        <w:rPr>
          <w:rFonts w:ascii="仿宋" w:hAnsi="仿宋" w:eastAsia="仿宋"/>
          <w:b/>
          <w:bCs/>
          <w:color w:val="auto"/>
          <w:kern w:val="0"/>
          <w:sz w:val="32"/>
          <w:szCs w:val="32"/>
          <w:highlight w:val="none"/>
        </w:rPr>
        <w:t>5</w:t>
      </w:r>
      <w:bookmarkStart w:id="276" w:name="_Toc296347162"/>
      <w:bookmarkEnd w:id="276"/>
      <w:bookmarkStart w:id="277" w:name="_Toc297120463"/>
      <w:bookmarkEnd w:id="277"/>
      <w:bookmarkStart w:id="278" w:name="_Toc292559367"/>
      <w:bookmarkEnd w:id="278"/>
      <w:bookmarkStart w:id="279" w:name="_Toc297048349"/>
      <w:bookmarkEnd w:id="279"/>
      <w:bookmarkStart w:id="280" w:name="_Toc296944502"/>
      <w:bookmarkEnd w:id="280"/>
      <w:bookmarkStart w:id="281" w:name="_Toc296346664"/>
      <w:bookmarkEnd w:id="281"/>
      <w:bookmarkStart w:id="282" w:name="_Toc296891203"/>
      <w:bookmarkEnd w:id="282"/>
      <w:bookmarkStart w:id="283" w:name="_Toc296503163"/>
      <w:bookmarkEnd w:id="283"/>
      <w:bookmarkStart w:id="284" w:name="_Toc292559872"/>
      <w:bookmarkEnd w:id="284"/>
      <w:bookmarkStart w:id="285" w:name="_Toc296890991"/>
      <w:bookmarkEnd w:id="285"/>
      <w:r>
        <w:rPr>
          <w:rFonts w:ascii="仿宋" w:hAnsi="仿宋" w:eastAsia="仿宋"/>
          <w:b/>
          <w:bCs/>
          <w:color w:val="auto"/>
          <w:kern w:val="0"/>
          <w:sz w:val="32"/>
          <w:szCs w:val="32"/>
          <w:highlight w:val="none"/>
        </w:rPr>
        <w:t xml:space="preserve">. </w:t>
      </w:r>
      <w:r>
        <w:rPr>
          <w:rFonts w:hint="eastAsia" w:ascii="仿宋" w:hAnsi="仿宋" w:eastAsia="仿宋"/>
          <w:b/>
          <w:bCs/>
          <w:color w:val="auto"/>
          <w:kern w:val="0"/>
          <w:sz w:val="32"/>
          <w:szCs w:val="32"/>
          <w:highlight w:val="none"/>
        </w:rPr>
        <w:t>工程质量</w:t>
      </w:r>
    </w:p>
    <w:p w14:paraId="268D3269">
      <w:pPr>
        <w:widowControl/>
        <w:shd w:val="clear" w:color="auto" w:fill="FFFFFF" w:themeFill="background1"/>
        <w:spacing w:line="360" w:lineRule="auto"/>
        <w:ind w:firstLine="643" w:firstLineChars="200"/>
        <w:rPr>
          <w:rFonts w:ascii="仿宋" w:hAnsi="仿宋" w:eastAsia="仿宋" w:cs="宋体"/>
          <w:color w:val="auto"/>
          <w:kern w:val="0"/>
          <w:sz w:val="32"/>
          <w:szCs w:val="32"/>
          <w:highlight w:val="none"/>
        </w:rPr>
      </w:pPr>
      <w:r>
        <w:rPr>
          <w:rFonts w:ascii="仿宋" w:hAnsi="仿宋" w:eastAsia="仿宋"/>
          <w:b/>
          <w:bCs/>
          <w:color w:val="auto"/>
          <w:kern w:val="0"/>
          <w:sz w:val="32"/>
          <w:szCs w:val="32"/>
          <w:highlight w:val="none"/>
        </w:rPr>
        <w:t xml:space="preserve">5.1 </w:t>
      </w:r>
      <w:r>
        <w:rPr>
          <w:rFonts w:hint="eastAsia" w:ascii="仿宋" w:hAnsi="仿宋" w:eastAsia="仿宋"/>
          <w:b/>
          <w:bCs/>
          <w:color w:val="auto"/>
          <w:kern w:val="0"/>
          <w:sz w:val="32"/>
          <w:szCs w:val="32"/>
          <w:highlight w:val="none"/>
        </w:rPr>
        <w:t>质量要求</w:t>
      </w:r>
    </w:p>
    <w:p w14:paraId="52BE234C">
      <w:pPr>
        <w:widowControl/>
        <w:shd w:val="clear" w:color="auto" w:fill="FFFFFF" w:themeFill="background1"/>
        <w:spacing w:line="360" w:lineRule="auto"/>
        <w:ind w:firstLine="640" w:firstLineChars="200"/>
        <w:jc w:val="left"/>
        <w:rPr>
          <w:rFonts w:ascii="仿宋" w:hAnsi="仿宋" w:eastAsia="仿宋" w:cs="宋体"/>
          <w:color w:val="auto"/>
          <w:kern w:val="0"/>
          <w:sz w:val="32"/>
          <w:szCs w:val="32"/>
          <w:highlight w:val="none"/>
        </w:rPr>
      </w:pPr>
      <w:r>
        <w:rPr>
          <w:rFonts w:ascii="仿宋" w:hAnsi="仿宋" w:eastAsia="仿宋"/>
          <w:color w:val="auto"/>
          <w:kern w:val="0"/>
          <w:sz w:val="32"/>
          <w:szCs w:val="32"/>
          <w:highlight w:val="none"/>
        </w:rPr>
        <w:t>5</w:t>
      </w:r>
      <w:bookmarkStart w:id="286" w:name="_Toc312677997"/>
      <w:bookmarkEnd w:id="286"/>
      <w:bookmarkStart w:id="287" w:name="_Toc304295527"/>
      <w:bookmarkEnd w:id="287"/>
      <w:bookmarkStart w:id="288" w:name="_Toc318581164"/>
      <w:bookmarkEnd w:id="288"/>
      <w:bookmarkStart w:id="289" w:name="_Toc297123496"/>
      <w:bookmarkEnd w:id="289"/>
      <w:bookmarkStart w:id="290" w:name="_Toc300934949"/>
      <w:bookmarkEnd w:id="290"/>
      <w:bookmarkStart w:id="291" w:name="_Toc303539106"/>
      <w:bookmarkEnd w:id="291"/>
      <w:bookmarkStart w:id="292" w:name="_Toc297216155"/>
      <w:bookmarkEnd w:id="292"/>
      <w:r>
        <w:rPr>
          <w:rFonts w:ascii="仿宋" w:hAnsi="仿宋" w:eastAsia="仿宋"/>
          <w:color w:val="auto"/>
          <w:kern w:val="0"/>
          <w:sz w:val="32"/>
          <w:szCs w:val="32"/>
          <w:highlight w:val="none"/>
        </w:rPr>
        <w:t xml:space="preserve">.1.1 </w:t>
      </w:r>
      <w:r>
        <w:rPr>
          <w:rFonts w:hint="eastAsia" w:ascii="仿宋" w:hAnsi="仿宋" w:eastAsia="仿宋"/>
          <w:color w:val="auto"/>
          <w:kern w:val="0"/>
          <w:sz w:val="32"/>
          <w:szCs w:val="32"/>
          <w:highlight w:val="none"/>
        </w:rPr>
        <w:t>特殊质量标准和要求：</w:t>
      </w:r>
      <w:r>
        <w:rPr>
          <w:rFonts w:hint="eastAsia" w:ascii="仿宋" w:hAnsi="仿宋" w:eastAsia="仿宋" w:cs="宋体"/>
          <w:color w:val="auto"/>
          <w:kern w:val="0"/>
          <w:sz w:val="32"/>
          <w:szCs w:val="32"/>
          <w:highlight w:val="none"/>
          <w:u w:val="single"/>
        </w:rPr>
        <w:t>/。</w:t>
      </w:r>
    </w:p>
    <w:p w14:paraId="00513D17">
      <w:pPr>
        <w:widowControl/>
        <w:shd w:val="clear" w:color="auto" w:fill="FFFFFF" w:themeFill="background1"/>
        <w:spacing w:line="360" w:lineRule="auto"/>
        <w:ind w:firstLine="640" w:firstLineChars="200"/>
        <w:jc w:val="left"/>
        <w:rPr>
          <w:rFonts w:ascii="仿宋" w:hAnsi="仿宋" w:eastAsia="仿宋" w:cs="宋体"/>
          <w:color w:val="auto"/>
          <w:kern w:val="0"/>
          <w:sz w:val="32"/>
          <w:szCs w:val="32"/>
          <w:highlight w:val="none"/>
        </w:rPr>
      </w:pPr>
      <w:r>
        <w:rPr>
          <w:rFonts w:hint="eastAsia" w:ascii="仿宋" w:hAnsi="仿宋" w:eastAsia="仿宋" w:cs="宋体"/>
          <w:color w:val="auto"/>
          <w:kern w:val="0"/>
          <w:sz w:val="32"/>
          <w:szCs w:val="32"/>
          <w:highlight w:val="none"/>
        </w:rPr>
        <w:t>关于工程奖项的约定：</w:t>
      </w:r>
      <w:r>
        <w:rPr>
          <w:rFonts w:hint="eastAsia" w:ascii="仿宋" w:hAnsi="仿宋" w:eastAsia="仿宋" w:cs="宋体"/>
          <w:color w:val="auto"/>
          <w:kern w:val="0"/>
          <w:sz w:val="32"/>
          <w:szCs w:val="32"/>
          <w:highlight w:val="none"/>
          <w:u w:val="single"/>
        </w:rPr>
        <w:t>无</w:t>
      </w:r>
      <w:r>
        <w:rPr>
          <w:rFonts w:hint="eastAsia" w:ascii="仿宋" w:hAnsi="仿宋" w:eastAsia="仿宋" w:cs="宋体"/>
          <w:color w:val="auto"/>
          <w:kern w:val="0"/>
          <w:sz w:val="32"/>
          <w:szCs w:val="32"/>
          <w:highlight w:val="none"/>
        </w:rPr>
        <w:t>。</w:t>
      </w:r>
    </w:p>
    <w:p w14:paraId="13593210">
      <w:pPr>
        <w:widowControl/>
        <w:shd w:val="clear" w:color="auto" w:fill="FFFFFF" w:themeFill="background1"/>
        <w:spacing w:line="360" w:lineRule="auto"/>
        <w:ind w:firstLine="643" w:firstLineChars="200"/>
        <w:rPr>
          <w:rFonts w:ascii="仿宋" w:hAnsi="仿宋" w:eastAsia="仿宋" w:cs="宋体"/>
          <w:color w:val="auto"/>
          <w:kern w:val="0"/>
          <w:sz w:val="32"/>
          <w:szCs w:val="32"/>
          <w:highlight w:val="none"/>
        </w:rPr>
      </w:pPr>
      <w:r>
        <w:rPr>
          <w:rFonts w:ascii="仿宋" w:hAnsi="仿宋" w:eastAsia="仿宋"/>
          <w:b/>
          <w:bCs/>
          <w:color w:val="auto"/>
          <w:kern w:val="0"/>
          <w:sz w:val="32"/>
          <w:szCs w:val="32"/>
          <w:highlight w:val="none"/>
        </w:rPr>
        <w:t xml:space="preserve">5.3 </w:t>
      </w:r>
      <w:r>
        <w:rPr>
          <w:rFonts w:hint="eastAsia" w:ascii="仿宋" w:hAnsi="仿宋" w:eastAsia="仿宋"/>
          <w:b/>
          <w:bCs/>
          <w:color w:val="auto"/>
          <w:kern w:val="0"/>
          <w:sz w:val="32"/>
          <w:szCs w:val="32"/>
          <w:highlight w:val="none"/>
        </w:rPr>
        <w:t>隐蔽工程检查</w:t>
      </w:r>
    </w:p>
    <w:p w14:paraId="6A821A61">
      <w:pPr>
        <w:widowControl/>
        <w:shd w:val="clear" w:color="auto" w:fill="FFFFFF" w:themeFill="background1"/>
        <w:spacing w:line="360" w:lineRule="auto"/>
        <w:ind w:firstLine="640" w:firstLineChars="200"/>
        <w:jc w:val="left"/>
        <w:rPr>
          <w:rFonts w:ascii="仿宋" w:hAnsi="仿宋" w:eastAsia="仿宋" w:cs="宋体"/>
          <w:color w:val="auto"/>
          <w:kern w:val="0"/>
          <w:sz w:val="32"/>
          <w:szCs w:val="32"/>
          <w:highlight w:val="none"/>
        </w:rPr>
      </w:pPr>
      <w:r>
        <w:rPr>
          <w:rFonts w:ascii="仿宋" w:hAnsi="仿宋" w:eastAsia="仿宋"/>
          <w:color w:val="auto"/>
          <w:kern w:val="0"/>
          <w:sz w:val="32"/>
          <w:szCs w:val="32"/>
          <w:highlight w:val="none"/>
        </w:rPr>
        <w:t>5.3.2</w:t>
      </w:r>
      <w:r>
        <w:rPr>
          <w:rFonts w:hint="eastAsia" w:ascii="仿宋" w:hAnsi="仿宋" w:eastAsia="仿宋"/>
          <w:color w:val="auto"/>
          <w:kern w:val="0"/>
          <w:sz w:val="32"/>
          <w:szCs w:val="32"/>
          <w:highlight w:val="none"/>
        </w:rPr>
        <w:t>承包人提前通知监理人隐蔽工程检查的期限的约定：</w:t>
      </w:r>
      <w:r>
        <w:rPr>
          <w:rFonts w:hint="eastAsia" w:ascii="仿宋" w:hAnsi="仿宋" w:eastAsia="仿宋" w:cs="宋体"/>
          <w:color w:val="auto"/>
          <w:kern w:val="0"/>
          <w:sz w:val="32"/>
          <w:szCs w:val="32"/>
          <w:highlight w:val="none"/>
          <w:u w:val="single"/>
        </w:rPr>
        <w:t>执行通用条款</w:t>
      </w:r>
      <w:r>
        <w:rPr>
          <w:rFonts w:hint="eastAsia" w:ascii="仿宋" w:hAnsi="仿宋" w:eastAsia="仿宋" w:cs="宋体"/>
          <w:color w:val="auto"/>
          <w:kern w:val="0"/>
          <w:sz w:val="32"/>
          <w:szCs w:val="32"/>
          <w:highlight w:val="none"/>
        </w:rPr>
        <w:t>。</w:t>
      </w:r>
    </w:p>
    <w:p w14:paraId="4BF81D7E">
      <w:pPr>
        <w:widowControl/>
        <w:shd w:val="clear" w:color="auto" w:fill="FFFFFF" w:themeFill="background1"/>
        <w:spacing w:line="360" w:lineRule="auto"/>
        <w:ind w:firstLine="640" w:firstLineChars="200"/>
        <w:jc w:val="left"/>
        <w:rPr>
          <w:rFonts w:ascii="仿宋" w:hAnsi="仿宋" w:eastAsia="仿宋" w:cs="宋体"/>
          <w:color w:val="auto"/>
          <w:kern w:val="0"/>
          <w:sz w:val="32"/>
          <w:szCs w:val="32"/>
          <w:highlight w:val="none"/>
        </w:rPr>
      </w:pPr>
      <w:r>
        <w:rPr>
          <w:rFonts w:hint="eastAsia" w:ascii="仿宋" w:hAnsi="仿宋" w:eastAsia="仿宋" w:cs="宋体"/>
          <w:color w:val="auto"/>
          <w:kern w:val="0"/>
          <w:sz w:val="32"/>
          <w:szCs w:val="32"/>
          <w:highlight w:val="none"/>
        </w:rPr>
        <w:t>监理人不能按时进行检查时，应提前</w:t>
      </w:r>
      <w:r>
        <w:rPr>
          <w:rFonts w:ascii="仿宋" w:hAnsi="仿宋" w:eastAsia="仿宋"/>
          <w:color w:val="auto"/>
          <w:kern w:val="0"/>
          <w:sz w:val="32"/>
          <w:szCs w:val="32"/>
          <w:highlight w:val="none"/>
          <w:u w:val="single"/>
        </w:rPr>
        <w:t>24</w:t>
      </w:r>
      <w:r>
        <w:rPr>
          <w:rFonts w:hint="eastAsia" w:ascii="仿宋" w:hAnsi="仿宋" w:eastAsia="仿宋" w:cs="宋体"/>
          <w:color w:val="auto"/>
          <w:kern w:val="0"/>
          <w:sz w:val="32"/>
          <w:szCs w:val="32"/>
          <w:highlight w:val="none"/>
        </w:rPr>
        <w:t>小时提交书面延期要求。</w:t>
      </w:r>
    </w:p>
    <w:p w14:paraId="1917804F">
      <w:pPr>
        <w:widowControl/>
        <w:shd w:val="clear" w:color="auto" w:fill="FFFFFF" w:themeFill="background1"/>
        <w:spacing w:line="360" w:lineRule="auto"/>
        <w:ind w:firstLine="640" w:firstLineChars="200"/>
        <w:jc w:val="left"/>
        <w:rPr>
          <w:rFonts w:ascii="仿宋" w:hAnsi="仿宋" w:eastAsia="仿宋" w:cs="宋体"/>
          <w:color w:val="auto"/>
          <w:kern w:val="0"/>
          <w:sz w:val="32"/>
          <w:szCs w:val="32"/>
          <w:highlight w:val="none"/>
        </w:rPr>
      </w:pPr>
      <w:r>
        <w:rPr>
          <w:rFonts w:hint="eastAsia" w:ascii="仿宋" w:hAnsi="仿宋" w:eastAsia="仿宋" w:cs="宋体"/>
          <w:color w:val="auto"/>
          <w:kern w:val="0"/>
          <w:sz w:val="32"/>
          <w:szCs w:val="32"/>
          <w:highlight w:val="none"/>
        </w:rPr>
        <w:t>关于延期最长不得超过：</w:t>
      </w:r>
      <w:r>
        <w:rPr>
          <w:rFonts w:ascii="仿宋" w:hAnsi="仿宋" w:eastAsia="仿宋"/>
          <w:color w:val="auto"/>
          <w:kern w:val="0"/>
          <w:sz w:val="32"/>
          <w:szCs w:val="32"/>
          <w:highlight w:val="none"/>
          <w:u w:val="single"/>
        </w:rPr>
        <w:t>48</w:t>
      </w:r>
      <w:r>
        <w:rPr>
          <w:rFonts w:hint="eastAsia" w:ascii="仿宋" w:hAnsi="仿宋" w:eastAsia="仿宋" w:cs="宋体"/>
          <w:color w:val="auto"/>
          <w:kern w:val="0"/>
          <w:sz w:val="32"/>
          <w:szCs w:val="32"/>
          <w:highlight w:val="none"/>
        </w:rPr>
        <w:t>小时。</w:t>
      </w:r>
    </w:p>
    <w:p w14:paraId="1055D19E">
      <w:pPr>
        <w:widowControl/>
        <w:shd w:val="clear" w:color="auto" w:fill="FFFFFF" w:themeFill="background1"/>
        <w:spacing w:line="360" w:lineRule="auto"/>
        <w:ind w:firstLine="643" w:firstLineChars="200"/>
        <w:rPr>
          <w:rFonts w:ascii="仿宋" w:hAnsi="仿宋" w:eastAsia="仿宋" w:cs="宋体"/>
          <w:color w:val="auto"/>
          <w:kern w:val="0"/>
          <w:sz w:val="32"/>
          <w:szCs w:val="32"/>
          <w:highlight w:val="none"/>
        </w:rPr>
      </w:pPr>
      <w:bookmarkStart w:id="293" w:name="_Toc351203638"/>
      <w:bookmarkEnd w:id="293"/>
      <w:r>
        <w:rPr>
          <w:rFonts w:ascii="仿宋" w:hAnsi="仿宋" w:eastAsia="仿宋"/>
          <w:b/>
          <w:bCs/>
          <w:color w:val="auto"/>
          <w:kern w:val="0"/>
          <w:sz w:val="32"/>
          <w:szCs w:val="32"/>
          <w:highlight w:val="none"/>
        </w:rPr>
        <w:t xml:space="preserve">6. </w:t>
      </w:r>
      <w:r>
        <w:rPr>
          <w:rFonts w:hint="eastAsia" w:ascii="仿宋" w:hAnsi="仿宋" w:eastAsia="仿宋"/>
          <w:b/>
          <w:bCs/>
          <w:color w:val="auto"/>
          <w:kern w:val="0"/>
          <w:sz w:val="32"/>
          <w:szCs w:val="32"/>
          <w:highlight w:val="none"/>
        </w:rPr>
        <w:t>安全文明施工与环境保护</w:t>
      </w:r>
    </w:p>
    <w:p w14:paraId="0001367A">
      <w:pPr>
        <w:widowControl/>
        <w:shd w:val="clear" w:color="auto" w:fill="FFFFFF" w:themeFill="background1"/>
        <w:spacing w:line="360" w:lineRule="auto"/>
        <w:ind w:firstLine="643" w:firstLineChars="200"/>
        <w:rPr>
          <w:rFonts w:ascii="仿宋" w:hAnsi="仿宋" w:eastAsia="仿宋" w:cs="宋体"/>
          <w:color w:val="auto"/>
          <w:kern w:val="0"/>
          <w:sz w:val="32"/>
          <w:szCs w:val="32"/>
          <w:highlight w:val="none"/>
        </w:rPr>
      </w:pPr>
      <w:r>
        <w:rPr>
          <w:rFonts w:ascii="仿宋" w:hAnsi="仿宋" w:eastAsia="仿宋"/>
          <w:b/>
          <w:bCs/>
          <w:color w:val="auto"/>
          <w:kern w:val="0"/>
          <w:sz w:val="32"/>
          <w:szCs w:val="32"/>
          <w:highlight w:val="none"/>
        </w:rPr>
        <w:t>6.1</w:t>
      </w:r>
      <w:r>
        <w:rPr>
          <w:rFonts w:hint="eastAsia" w:ascii="仿宋" w:hAnsi="仿宋" w:eastAsia="仿宋"/>
          <w:b/>
          <w:bCs/>
          <w:color w:val="auto"/>
          <w:kern w:val="0"/>
          <w:sz w:val="32"/>
          <w:szCs w:val="32"/>
          <w:highlight w:val="none"/>
        </w:rPr>
        <w:t>安全文明施工</w:t>
      </w:r>
    </w:p>
    <w:p w14:paraId="2767608E">
      <w:pPr>
        <w:widowControl/>
        <w:shd w:val="clear" w:color="auto" w:fill="FFFFFF" w:themeFill="background1"/>
        <w:spacing w:line="360" w:lineRule="auto"/>
        <w:ind w:firstLine="640" w:firstLineChars="200"/>
        <w:jc w:val="left"/>
        <w:rPr>
          <w:rFonts w:ascii="仿宋" w:hAnsi="仿宋" w:eastAsia="仿宋" w:cs="宋体"/>
          <w:color w:val="auto"/>
          <w:kern w:val="0"/>
          <w:sz w:val="32"/>
          <w:szCs w:val="32"/>
          <w:highlight w:val="none"/>
        </w:rPr>
      </w:pPr>
      <w:r>
        <w:rPr>
          <w:rFonts w:ascii="仿宋" w:hAnsi="仿宋" w:eastAsia="仿宋" w:cs="宋体"/>
          <w:color w:val="auto"/>
          <w:kern w:val="0"/>
          <w:sz w:val="32"/>
          <w:szCs w:val="32"/>
          <w:highlight w:val="none"/>
        </w:rPr>
        <w:t>6.1.1</w:t>
      </w:r>
      <w:r>
        <w:rPr>
          <w:rFonts w:ascii="Calibri" w:hAnsi="Calibri" w:eastAsia="仿宋" w:cs="Calibri"/>
          <w:color w:val="auto"/>
          <w:kern w:val="0"/>
          <w:sz w:val="32"/>
          <w:szCs w:val="32"/>
          <w:highlight w:val="none"/>
        </w:rPr>
        <w:t> </w:t>
      </w:r>
      <w:r>
        <w:rPr>
          <w:rFonts w:hint="eastAsia" w:ascii="仿宋" w:hAnsi="仿宋" w:eastAsia="仿宋" w:cs="宋体"/>
          <w:color w:val="auto"/>
          <w:kern w:val="0"/>
          <w:sz w:val="32"/>
          <w:szCs w:val="32"/>
          <w:highlight w:val="none"/>
        </w:rPr>
        <w:t>项目安全生产的达标目标及相应事项的约定：</w:t>
      </w:r>
      <w:r>
        <w:rPr>
          <w:rFonts w:hint="eastAsia" w:ascii="仿宋" w:hAnsi="仿宋" w:eastAsia="仿宋" w:cs="宋体"/>
          <w:color w:val="auto"/>
          <w:kern w:val="0"/>
          <w:sz w:val="32"/>
          <w:szCs w:val="32"/>
          <w:highlight w:val="none"/>
          <w:u w:val="single"/>
        </w:rPr>
        <w:t>无</w:t>
      </w:r>
    </w:p>
    <w:p w14:paraId="64AD34E6">
      <w:pPr>
        <w:widowControl/>
        <w:shd w:val="clear" w:color="auto" w:fill="FFFFFF" w:themeFill="background1"/>
        <w:spacing w:line="360" w:lineRule="auto"/>
        <w:ind w:firstLine="640" w:firstLineChars="200"/>
        <w:jc w:val="left"/>
        <w:rPr>
          <w:rFonts w:ascii="仿宋" w:hAnsi="仿宋" w:eastAsia="仿宋" w:cs="宋体"/>
          <w:color w:val="auto"/>
          <w:kern w:val="0"/>
          <w:sz w:val="32"/>
          <w:szCs w:val="32"/>
          <w:highlight w:val="none"/>
        </w:rPr>
      </w:pPr>
      <w:r>
        <w:rPr>
          <w:rFonts w:ascii="仿宋" w:hAnsi="仿宋" w:eastAsia="仿宋"/>
          <w:color w:val="auto"/>
          <w:kern w:val="0"/>
          <w:sz w:val="32"/>
          <w:szCs w:val="32"/>
          <w:highlight w:val="none"/>
        </w:rPr>
        <w:t xml:space="preserve">6.1.4 </w:t>
      </w:r>
      <w:r>
        <w:rPr>
          <w:rFonts w:hint="eastAsia" w:ascii="仿宋" w:hAnsi="仿宋" w:eastAsia="仿宋"/>
          <w:color w:val="auto"/>
          <w:kern w:val="0"/>
          <w:sz w:val="32"/>
          <w:szCs w:val="32"/>
          <w:highlight w:val="none"/>
        </w:rPr>
        <w:t>关于治安保卫的特别约定：</w:t>
      </w:r>
      <w:r>
        <w:rPr>
          <w:rFonts w:hint="eastAsia" w:ascii="仿宋" w:hAnsi="仿宋" w:eastAsia="仿宋" w:cs="宋体"/>
          <w:color w:val="auto"/>
          <w:kern w:val="0"/>
          <w:sz w:val="32"/>
          <w:szCs w:val="32"/>
          <w:highlight w:val="none"/>
          <w:u w:val="single"/>
        </w:rPr>
        <w:t>按通用条款执行</w:t>
      </w:r>
      <w:r>
        <w:rPr>
          <w:rFonts w:hint="eastAsia" w:ascii="仿宋" w:hAnsi="仿宋" w:eastAsia="仿宋" w:cs="宋体"/>
          <w:color w:val="auto"/>
          <w:kern w:val="0"/>
          <w:sz w:val="32"/>
          <w:szCs w:val="32"/>
          <w:highlight w:val="none"/>
        </w:rPr>
        <w:t>。</w:t>
      </w:r>
    </w:p>
    <w:p w14:paraId="3074B0A4">
      <w:pPr>
        <w:widowControl/>
        <w:shd w:val="clear" w:color="auto" w:fill="FFFFFF" w:themeFill="background1"/>
        <w:spacing w:line="360" w:lineRule="auto"/>
        <w:ind w:firstLine="640" w:firstLineChars="200"/>
        <w:jc w:val="left"/>
        <w:rPr>
          <w:rFonts w:ascii="仿宋" w:hAnsi="仿宋" w:eastAsia="仿宋" w:cs="宋体"/>
          <w:color w:val="auto"/>
          <w:kern w:val="0"/>
          <w:sz w:val="32"/>
          <w:szCs w:val="32"/>
          <w:highlight w:val="none"/>
        </w:rPr>
      </w:pPr>
      <w:r>
        <w:rPr>
          <w:rFonts w:hint="eastAsia" w:ascii="仿宋" w:hAnsi="仿宋" w:eastAsia="仿宋" w:cs="宋体"/>
          <w:color w:val="auto"/>
          <w:kern w:val="0"/>
          <w:sz w:val="32"/>
          <w:szCs w:val="32"/>
          <w:highlight w:val="none"/>
        </w:rPr>
        <w:t>关于编制施工场地治安管理计划的约定：</w:t>
      </w:r>
      <w:r>
        <w:rPr>
          <w:rFonts w:hint="eastAsia" w:ascii="仿宋" w:hAnsi="仿宋" w:eastAsia="仿宋" w:cs="宋体"/>
          <w:color w:val="auto"/>
          <w:kern w:val="0"/>
          <w:sz w:val="32"/>
          <w:szCs w:val="32"/>
          <w:highlight w:val="none"/>
          <w:u w:val="single"/>
        </w:rPr>
        <w:t>/。</w:t>
      </w:r>
    </w:p>
    <w:p w14:paraId="276F297A">
      <w:pPr>
        <w:widowControl/>
        <w:shd w:val="clear" w:color="auto" w:fill="FFFFFF" w:themeFill="background1"/>
        <w:spacing w:line="360" w:lineRule="auto"/>
        <w:ind w:firstLine="640" w:firstLineChars="200"/>
        <w:jc w:val="left"/>
        <w:rPr>
          <w:rFonts w:ascii="仿宋" w:hAnsi="仿宋" w:eastAsia="仿宋" w:cs="宋体"/>
          <w:color w:val="auto"/>
          <w:kern w:val="0"/>
          <w:sz w:val="32"/>
          <w:szCs w:val="32"/>
          <w:highlight w:val="none"/>
        </w:rPr>
      </w:pPr>
      <w:r>
        <w:rPr>
          <w:rFonts w:ascii="仿宋" w:hAnsi="仿宋" w:eastAsia="仿宋"/>
          <w:color w:val="auto"/>
          <w:kern w:val="0"/>
          <w:sz w:val="32"/>
          <w:szCs w:val="32"/>
          <w:highlight w:val="none"/>
        </w:rPr>
        <w:t xml:space="preserve">6.1.5 </w:t>
      </w:r>
      <w:r>
        <w:rPr>
          <w:rFonts w:hint="eastAsia" w:ascii="仿宋" w:hAnsi="仿宋" w:eastAsia="仿宋"/>
          <w:color w:val="auto"/>
          <w:kern w:val="0"/>
          <w:sz w:val="32"/>
          <w:szCs w:val="32"/>
          <w:highlight w:val="none"/>
        </w:rPr>
        <w:t>文明施工</w:t>
      </w:r>
    </w:p>
    <w:p w14:paraId="2AC8989F">
      <w:pPr>
        <w:widowControl/>
        <w:shd w:val="clear" w:color="auto" w:fill="FFFFFF" w:themeFill="background1"/>
        <w:spacing w:line="360" w:lineRule="auto"/>
        <w:ind w:firstLine="640" w:firstLineChars="200"/>
        <w:jc w:val="left"/>
        <w:rPr>
          <w:rFonts w:ascii="仿宋" w:hAnsi="仿宋" w:eastAsia="仿宋" w:cs="宋体"/>
          <w:color w:val="auto"/>
          <w:kern w:val="0"/>
          <w:sz w:val="32"/>
          <w:szCs w:val="32"/>
          <w:highlight w:val="none"/>
        </w:rPr>
      </w:pPr>
      <w:r>
        <w:rPr>
          <w:rFonts w:hint="eastAsia" w:ascii="仿宋" w:hAnsi="仿宋" w:eastAsia="仿宋" w:cs="宋体"/>
          <w:color w:val="auto"/>
          <w:kern w:val="0"/>
          <w:sz w:val="32"/>
          <w:szCs w:val="32"/>
          <w:highlight w:val="none"/>
        </w:rPr>
        <w:t>合同当事人对文明施工的要求：</w:t>
      </w:r>
      <w:r>
        <w:rPr>
          <w:rFonts w:hint="eastAsia" w:ascii="仿宋" w:hAnsi="仿宋" w:eastAsia="仿宋" w:cs="宋体"/>
          <w:color w:val="auto"/>
          <w:kern w:val="0"/>
          <w:sz w:val="32"/>
          <w:szCs w:val="32"/>
          <w:highlight w:val="none"/>
          <w:u w:val="single"/>
        </w:rPr>
        <w:t>执行通用条款。</w:t>
      </w:r>
    </w:p>
    <w:p w14:paraId="2D0E86A3">
      <w:pPr>
        <w:widowControl/>
        <w:shd w:val="clear" w:color="auto" w:fill="FFFFFF" w:themeFill="background1"/>
        <w:spacing w:line="360" w:lineRule="auto"/>
        <w:ind w:firstLine="640" w:firstLineChars="200"/>
        <w:jc w:val="left"/>
        <w:rPr>
          <w:rFonts w:ascii="仿宋" w:hAnsi="仿宋" w:eastAsia="仿宋" w:cs="宋体"/>
          <w:color w:val="auto"/>
          <w:kern w:val="0"/>
          <w:sz w:val="32"/>
          <w:szCs w:val="32"/>
          <w:highlight w:val="none"/>
        </w:rPr>
      </w:pPr>
      <w:r>
        <w:rPr>
          <w:rFonts w:ascii="仿宋" w:hAnsi="仿宋" w:eastAsia="仿宋"/>
          <w:color w:val="auto"/>
          <w:kern w:val="0"/>
          <w:sz w:val="32"/>
          <w:szCs w:val="32"/>
          <w:highlight w:val="none"/>
        </w:rPr>
        <w:t>6.1.6</w:t>
      </w:r>
      <w:r>
        <w:rPr>
          <w:rFonts w:ascii="Calibri" w:hAnsi="Calibri" w:eastAsia="仿宋" w:cs="Calibri"/>
          <w:color w:val="auto"/>
          <w:kern w:val="0"/>
          <w:sz w:val="32"/>
          <w:szCs w:val="32"/>
          <w:highlight w:val="none"/>
        </w:rPr>
        <w:t> </w:t>
      </w:r>
      <w:r>
        <w:rPr>
          <w:rFonts w:hint="eastAsia" w:ascii="仿宋" w:hAnsi="仿宋" w:eastAsia="仿宋" w:cs="宋体"/>
          <w:color w:val="auto"/>
          <w:kern w:val="0"/>
          <w:sz w:val="32"/>
          <w:szCs w:val="32"/>
          <w:highlight w:val="none"/>
        </w:rPr>
        <w:t>关于安全文明施工费支付比例和支付期限的约定：</w:t>
      </w:r>
      <w:r>
        <w:rPr>
          <w:rFonts w:hint="eastAsia" w:ascii="仿宋" w:hAnsi="仿宋" w:eastAsia="仿宋" w:cs="宋体"/>
          <w:color w:val="auto"/>
          <w:kern w:val="0"/>
          <w:sz w:val="32"/>
          <w:szCs w:val="32"/>
          <w:highlight w:val="none"/>
          <w:u w:val="single"/>
        </w:rPr>
        <w:t>执行通用条款</w:t>
      </w:r>
      <w:r>
        <w:rPr>
          <w:rFonts w:hint="eastAsia" w:ascii="仿宋" w:hAnsi="仿宋" w:eastAsia="仿宋" w:cs="宋体"/>
          <w:color w:val="auto"/>
          <w:kern w:val="0"/>
          <w:sz w:val="32"/>
          <w:szCs w:val="32"/>
          <w:highlight w:val="none"/>
        </w:rPr>
        <w:t>。</w:t>
      </w:r>
    </w:p>
    <w:p w14:paraId="5BA65367">
      <w:pPr>
        <w:widowControl/>
        <w:shd w:val="clear" w:color="auto" w:fill="FFFFFF" w:themeFill="background1"/>
        <w:spacing w:line="360" w:lineRule="auto"/>
        <w:ind w:firstLine="643" w:firstLineChars="200"/>
        <w:rPr>
          <w:rFonts w:ascii="仿宋" w:hAnsi="仿宋" w:eastAsia="仿宋"/>
          <w:b/>
          <w:bCs/>
          <w:color w:val="auto"/>
          <w:kern w:val="0"/>
          <w:sz w:val="32"/>
          <w:szCs w:val="32"/>
          <w:highlight w:val="none"/>
        </w:rPr>
      </w:pPr>
      <w:bookmarkStart w:id="294" w:name="_Toc351203639"/>
      <w:bookmarkEnd w:id="294"/>
    </w:p>
    <w:p w14:paraId="52011C45">
      <w:pPr>
        <w:widowControl/>
        <w:shd w:val="clear" w:color="auto" w:fill="FFFFFF" w:themeFill="background1"/>
        <w:spacing w:line="360" w:lineRule="auto"/>
        <w:ind w:firstLine="643" w:firstLineChars="200"/>
        <w:rPr>
          <w:rFonts w:ascii="仿宋" w:hAnsi="仿宋" w:eastAsia="仿宋" w:cs="宋体"/>
          <w:color w:val="auto"/>
          <w:kern w:val="0"/>
          <w:sz w:val="32"/>
          <w:szCs w:val="32"/>
          <w:highlight w:val="none"/>
        </w:rPr>
      </w:pPr>
      <w:r>
        <w:rPr>
          <w:rFonts w:ascii="仿宋" w:hAnsi="仿宋" w:eastAsia="仿宋"/>
          <w:b/>
          <w:bCs/>
          <w:color w:val="auto"/>
          <w:kern w:val="0"/>
          <w:sz w:val="32"/>
          <w:szCs w:val="32"/>
          <w:highlight w:val="none"/>
        </w:rPr>
        <w:t xml:space="preserve">7. </w:t>
      </w:r>
      <w:r>
        <w:rPr>
          <w:rFonts w:hint="eastAsia" w:ascii="仿宋" w:hAnsi="仿宋" w:eastAsia="仿宋"/>
          <w:b/>
          <w:bCs/>
          <w:color w:val="auto"/>
          <w:kern w:val="0"/>
          <w:sz w:val="32"/>
          <w:szCs w:val="32"/>
          <w:highlight w:val="none"/>
        </w:rPr>
        <w:t>工期和进度</w:t>
      </w:r>
    </w:p>
    <w:p w14:paraId="2450EE1B">
      <w:pPr>
        <w:widowControl/>
        <w:shd w:val="clear" w:color="auto" w:fill="FFFFFF" w:themeFill="background1"/>
        <w:spacing w:line="360" w:lineRule="auto"/>
        <w:ind w:firstLine="643" w:firstLineChars="200"/>
        <w:rPr>
          <w:rFonts w:ascii="仿宋" w:hAnsi="仿宋" w:eastAsia="仿宋" w:cs="宋体"/>
          <w:color w:val="auto"/>
          <w:kern w:val="0"/>
          <w:sz w:val="32"/>
          <w:szCs w:val="32"/>
          <w:highlight w:val="none"/>
        </w:rPr>
      </w:pPr>
      <w:r>
        <w:rPr>
          <w:rFonts w:ascii="仿宋" w:hAnsi="仿宋" w:eastAsia="仿宋"/>
          <w:b/>
          <w:bCs/>
          <w:color w:val="auto"/>
          <w:kern w:val="0"/>
          <w:sz w:val="32"/>
          <w:szCs w:val="32"/>
          <w:highlight w:val="none"/>
        </w:rPr>
        <w:t xml:space="preserve">7.1 </w:t>
      </w:r>
      <w:r>
        <w:rPr>
          <w:rFonts w:hint="eastAsia" w:ascii="仿宋" w:hAnsi="仿宋" w:eastAsia="仿宋"/>
          <w:b/>
          <w:bCs/>
          <w:color w:val="auto"/>
          <w:kern w:val="0"/>
          <w:sz w:val="32"/>
          <w:szCs w:val="32"/>
          <w:highlight w:val="none"/>
        </w:rPr>
        <w:t>施工组织设计</w:t>
      </w:r>
    </w:p>
    <w:p w14:paraId="6546AF84">
      <w:pPr>
        <w:widowControl/>
        <w:shd w:val="clear" w:color="auto" w:fill="FFFFFF" w:themeFill="background1"/>
        <w:spacing w:line="360" w:lineRule="auto"/>
        <w:ind w:firstLine="640" w:firstLineChars="200"/>
        <w:jc w:val="left"/>
        <w:rPr>
          <w:rFonts w:ascii="仿宋" w:hAnsi="仿宋" w:eastAsia="仿宋" w:cs="宋体"/>
          <w:color w:val="auto"/>
          <w:kern w:val="0"/>
          <w:sz w:val="32"/>
          <w:szCs w:val="32"/>
          <w:highlight w:val="none"/>
        </w:rPr>
      </w:pPr>
      <w:r>
        <w:rPr>
          <w:rFonts w:ascii="仿宋" w:hAnsi="仿宋" w:eastAsia="仿宋"/>
          <w:color w:val="auto"/>
          <w:kern w:val="0"/>
          <w:sz w:val="32"/>
          <w:szCs w:val="32"/>
          <w:highlight w:val="none"/>
        </w:rPr>
        <w:t>7.1.1</w:t>
      </w:r>
      <w:r>
        <w:rPr>
          <w:rFonts w:ascii="Calibri" w:hAnsi="Calibri" w:eastAsia="仿宋" w:cs="Calibri"/>
          <w:color w:val="auto"/>
          <w:kern w:val="0"/>
          <w:sz w:val="32"/>
          <w:szCs w:val="32"/>
          <w:highlight w:val="none"/>
        </w:rPr>
        <w:t> </w:t>
      </w:r>
      <w:r>
        <w:rPr>
          <w:rFonts w:hint="eastAsia" w:ascii="仿宋" w:hAnsi="仿宋" w:eastAsia="仿宋" w:cs="宋体"/>
          <w:color w:val="auto"/>
          <w:kern w:val="0"/>
          <w:sz w:val="32"/>
          <w:szCs w:val="32"/>
          <w:highlight w:val="none"/>
        </w:rPr>
        <w:t>合同当事人约定的施工组织设计应包括的其他内容：</w:t>
      </w:r>
      <w:r>
        <w:rPr>
          <w:rFonts w:ascii="Calibri" w:hAnsi="Calibri" w:eastAsia="仿宋" w:cs="Calibri"/>
          <w:color w:val="auto"/>
          <w:kern w:val="0"/>
          <w:sz w:val="32"/>
          <w:szCs w:val="32"/>
          <w:highlight w:val="none"/>
          <w:u w:val="single"/>
        </w:rPr>
        <w:t> </w:t>
      </w:r>
      <w:r>
        <w:rPr>
          <w:rFonts w:hint="eastAsia" w:ascii="仿宋" w:hAnsi="仿宋" w:eastAsia="仿宋"/>
          <w:color w:val="auto"/>
          <w:kern w:val="0"/>
          <w:sz w:val="32"/>
          <w:szCs w:val="32"/>
          <w:highlight w:val="none"/>
          <w:u w:val="single"/>
        </w:rPr>
        <w:t>执行通用条款</w:t>
      </w:r>
      <w:r>
        <w:rPr>
          <w:rFonts w:ascii="Calibri" w:hAnsi="Calibri" w:eastAsia="仿宋" w:cs="Calibri"/>
          <w:color w:val="auto"/>
          <w:kern w:val="0"/>
          <w:sz w:val="32"/>
          <w:szCs w:val="32"/>
          <w:highlight w:val="none"/>
          <w:u w:val="single"/>
        </w:rPr>
        <w:t>  </w:t>
      </w:r>
      <w:r>
        <w:rPr>
          <w:rFonts w:hint="eastAsia" w:ascii="仿宋" w:hAnsi="仿宋" w:eastAsia="仿宋" w:cs="宋体"/>
          <w:color w:val="auto"/>
          <w:kern w:val="0"/>
          <w:sz w:val="32"/>
          <w:szCs w:val="32"/>
          <w:highlight w:val="none"/>
        </w:rPr>
        <w:t>。</w:t>
      </w:r>
    </w:p>
    <w:p w14:paraId="22BC00E3">
      <w:pPr>
        <w:widowControl/>
        <w:shd w:val="clear" w:color="auto" w:fill="FFFFFF" w:themeFill="background1"/>
        <w:spacing w:line="360" w:lineRule="auto"/>
        <w:ind w:firstLine="640" w:firstLineChars="200"/>
        <w:jc w:val="left"/>
        <w:rPr>
          <w:rFonts w:ascii="仿宋" w:hAnsi="仿宋" w:eastAsia="仿宋" w:cs="宋体"/>
          <w:color w:val="auto"/>
          <w:kern w:val="0"/>
          <w:sz w:val="32"/>
          <w:szCs w:val="32"/>
          <w:highlight w:val="none"/>
        </w:rPr>
      </w:pPr>
      <w:r>
        <w:rPr>
          <w:rFonts w:ascii="仿宋" w:hAnsi="仿宋" w:eastAsia="仿宋"/>
          <w:color w:val="auto"/>
          <w:kern w:val="0"/>
          <w:sz w:val="32"/>
          <w:szCs w:val="32"/>
          <w:highlight w:val="none"/>
        </w:rPr>
        <w:t>7.1.2</w:t>
      </w:r>
      <w:r>
        <w:rPr>
          <w:rFonts w:ascii="Calibri" w:hAnsi="Calibri" w:eastAsia="仿宋" w:cs="Calibri"/>
          <w:color w:val="auto"/>
          <w:kern w:val="0"/>
          <w:sz w:val="32"/>
          <w:szCs w:val="32"/>
          <w:highlight w:val="none"/>
        </w:rPr>
        <w:t> </w:t>
      </w:r>
      <w:r>
        <w:rPr>
          <w:rFonts w:hint="eastAsia" w:ascii="仿宋" w:hAnsi="仿宋" w:eastAsia="仿宋" w:cs="宋体"/>
          <w:color w:val="auto"/>
          <w:kern w:val="0"/>
          <w:sz w:val="32"/>
          <w:szCs w:val="32"/>
          <w:highlight w:val="none"/>
        </w:rPr>
        <w:t>施工组织设计的提交和修改</w:t>
      </w:r>
    </w:p>
    <w:p w14:paraId="528AC735">
      <w:pPr>
        <w:widowControl/>
        <w:shd w:val="clear" w:color="auto" w:fill="FFFFFF" w:themeFill="background1"/>
        <w:spacing w:line="360" w:lineRule="auto"/>
        <w:ind w:firstLine="640" w:firstLineChars="200"/>
        <w:jc w:val="left"/>
        <w:rPr>
          <w:rFonts w:ascii="仿宋" w:hAnsi="仿宋" w:eastAsia="仿宋" w:cs="宋体"/>
          <w:color w:val="auto"/>
          <w:kern w:val="0"/>
          <w:sz w:val="32"/>
          <w:szCs w:val="32"/>
          <w:highlight w:val="none"/>
        </w:rPr>
      </w:pPr>
      <w:r>
        <w:rPr>
          <w:rFonts w:hint="eastAsia" w:ascii="仿宋" w:hAnsi="仿宋" w:eastAsia="仿宋" w:cs="宋体"/>
          <w:color w:val="auto"/>
          <w:kern w:val="0"/>
          <w:sz w:val="32"/>
          <w:szCs w:val="32"/>
          <w:highlight w:val="none"/>
        </w:rPr>
        <w:t>承包人提交详细施工组织设计的期限的约定：</w:t>
      </w:r>
      <w:r>
        <w:rPr>
          <w:rFonts w:ascii="Calibri" w:hAnsi="Calibri" w:eastAsia="仿宋" w:cs="Calibri"/>
          <w:color w:val="auto"/>
          <w:kern w:val="0"/>
          <w:sz w:val="32"/>
          <w:szCs w:val="32"/>
          <w:highlight w:val="none"/>
        </w:rPr>
        <w:t> </w:t>
      </w:r>
      <w:r>
        <w:rPr>
          <w:rFonts w:hint="eastAsia" w:ascii="仿宋" w:hAnsi="仿宋" w:eastAsia="仿宋" w:cs="宋体"/>
          <w:color w:val="auto"/>
          <w:kern w:val="0"/>
          <w:sz w:val="32"/>
          <w:szCs w:val="32"/>
          <w:highlight w:val="none"/>
          <w:u w:val="single"/>
        </w:rPr>
        <w:t>/</w:t>
      </w:r>
      <w:r>
        <w:rPr>
          <w:rFonts w:hint="eastAsia" w:ascii="仿宋" w:hAnsi="仿宋" w:eastAsia="仿宋" w:cs="宋体"/>
          <w:color w:val="auto"/>
          <w:kern w:val="0"/>
          <w:sz w:val="32"/>
          <w:szCs w:val="32"/>
          <w:highlight w:val="none"/>
        </w:rPr>
        <w:t>。</w:t>
      </w:r>
    </w:p>
    <w:p w14:paraId="45B9494F">
      <w:pPr>
        <w:widowControl/>
        <w:shd w:val="clear" w:color="auto" w:fill="FFFFFF" w:themeFill="background1"/>
        <w:spacing w:line="360" w:lineRule="auto"/>
        <w:ind w:firstLine="640" w:firstLineChars="200"/>
        <w:jc w:val="left"/>
        <w:rPr>
          <w:rFonts w:ascii="仿宋" w:hAnsi="仿宋" w:eastAsia="仿宋" w:cs="宋体"/>
          <w:color w:val="auto"/>
          <w:kern w:val="0"/>
          <w:sz w:val="32"/>
          <w:szCs w:val="32"/>
          <w:highlight w:val="none"/>
        </w:rPr>
      </w:pPr>
      <w:r>
        <w:rPr>
          <w:rFonts w:hint="eastAsia" w:ascii="仿宋" w:hAnsi="仿宋" w:eastAsia="仿宋" w:cs="宋体"/>
          <w:color w:val="auto"/>
          <w:kern w:val="0"/>
          <w:sz w:val="32"/>
          <w:szCs w:val="32"/>
          <w:highlight w:val="none"/>
        </w:rPr>
        <w:t>发包人和监理人在收到详细的施工组织设计后确认或提出修改意见的期限：</w:t>
      </w:r>
      <w:r>
        <w:rPr>
          <w:rFonts w:hint="eastAsia" w:ascii="仿宋" w:hAnsi="仿宋" w:eastAsia="仿宋" w:cs="宋体"/>
          <w:color w:val="auto"/>
          <w:kern w:val="0"/>
          <w:sz w:val="32"/>
          <w:szCs w:val="32"/>
          <w:highlight w:val="none"/>
          <w:u w:val="single"/>
        </w:rPr>
        <w:t>执行通用条款</w:t>
      </w:r>
      <w:r>
        <w:rPr>
          <w:rFonts w:ascii="Calibri" w:hAnsi="Calibri" w:eastAsia="仿宋" w:cs="Calibri"/>
          <w:color w:val="auto"/>
          <w:kern w:val="0"/>
          <w:sz w:val="32"/>
          <w:szCs w:val="32"/>
          <w:highlight w:val="none"/>
          <w:u w:val="single"/>
        </w:rPr>
        <w:t>  </w:t>
      </w:r>
      <w:r>
        <w:rPr>
          <w:rFonts w:hint="eastAsia" w:ascii="仿宋" w:hAnsi="仿宋" w:eastAsia="仿宋" w:cs="宋体"/>
          <w:color w:val="auto"/>
          <w:kern w:val="0"/>
          <w:sz w:val="32"/>
          <w:szCs w:val="32"/>
          <w:highlight w:val="none"/>
        </w:rPr>
        <w:t>。</w:t>
      </w:r>
    </w:p>
    <w:p w14:paraId="1E5B4E89">
      <w:pPr>
        <w:widowControl/>
        <w:shd w:val="clear" w:color="auto" w:fill="FFFFFF" w:themeFill="background1"/>
        <w:spacing w:line="360" w:lineRule="auto"/>
        <w:ind w:firstLine="643" w:firstLineChars="200"/>
        <w:rPr>
          <w:rFonts w:ascii="仿宋" w:hAnsi="仿宋" w:eastAsia="仿宋"/>
          <w:b/>
          <w:bCs/>
          <w:color w:val="auto"/>
          <w:kern w:val="0"/>
          <w:sz w:val="32"/>
          <w:szCs w:val="32"/>
          <w:highlight w:val="none"/>
        </w:rPr>
      </w:pPr>
    </w:p>
    <w:p w14:paraId="7D12F5E4">
      <w:pPr>
        <w:widowControl/>
        <w:shd w:val="clear" w:color="auto" w:fill="FFFFFF" w:themeFill="background1"/>
        <w:spacing w:line="360" w:lineRule="auto"/>
        <w:ind w:firstLine="643" w:firstLineChars="200"/>
        <w:rPr>
          <w:rFonts w:ascii="仿宋" w:hAnsi="仿宋" w:eastAsia="仿宋" w:cs="宋体"/>
          <w:color w:val="auto"/>
          <w:kern w:val="0"/>
          <w:sz w:val="32"/>
          <w:szCs w:val="32"/>
          <w:highlight w:val="none"/>
        </w:rPr>
      </w:pPr>
      <w:r>
        <w:rPr>
          <w:rFonts w:ascii="仿宋" w:hAnsi="仿宋" w:eastAsia="仿宋"/>
          <w:b/>
          <w:bCs/>
          <w:color w:val="auto"/>
          <w:kern w:val="0"/>
          <w:sz w:val="32"/>
          <w:szCs w:val="32"/>
          <w:highlight w:val="none"/>
        </w:rPr>
        <w:t>7</w:t>
      </w:r>
      <w:bookmarkStart w:id="295" w:name="_Toc303539123"/>
      <w:bookmarkEnd w:id="295"/>
      <w:bookmarkStart w:id="296" w:name="_Toc312677479"/>
      <w:bookmarkEnd w:id="296"/>
      <w:bookmarkStart w:id="297" w:name="_Toc297123514"/>
      <w:bookmarkEnd w:id="297"/>
      <w:bookmarkStart w:id="298" w:name="_Toc300934966"/>
      <w:bookmarkEnd w:id="298"/>
      <w:bookmarkStart w:id="299" w:name="_Toc297216173"/>
      <w:bookmarkEnd w:id="299"/>
      <w:bookmarkStart w:id="300" w:name="_Toc312678005"/>
      <w:bookmarkEnd w:id="300"/>
      <w:bookmarkStart w:id="301" w:name="_Toc304295541"/>
      <w:bookmarkEnd w:id="301"/>
      <w:r>
        <w:rPr>
          <w:rFonts w:ascii="仿宋" w:hAnsi="仿宋" w:eastAsia="仿宋"/>
          <w:b/>
          <w:bCs/>
          <w:color w:val="auto"/>
          <w:kern w:val="0"/>
          <w:sz w:val="32"/>
          <w:szCs w:val="32"/>
          <w:highlight w:val="none"/>
        </w:rPr>
        <w:t xml:space="preserve">.2 </w:t>
      </w:r>
      <w:r>
        <w:rPr>
          <w:rFonts w:hint="eastAsia" w:ascii="仿宋" w:hAnsi="仿宋" w:eastAsia="仿宋"/>
          <w:b/>
          <w:bCs/>
          <w:color w:val="auto"/>
          <w:kern w:val="0"/>
          <w:sz w:val="32"/>
          <w:szCs w:val="32"/>
          <w:highlight w:val="none"/>
        </w:rPr>
        <w:t>施工进度计划</w:t>
      </w:r>
    </w:p>
    <w:p w14:paraId="2A828BD0">
      <w:pPr>
        <w:widowControl/>
        <w:shd w:val="clear" w:color="auto" w:fill="FFFFFF" w:themeFill="background1"/>
        <w:spacing w:line="360" w:lineRule="auto"/>
        <w:ind w:firstLine="640" w:firstLineChars="200"/>
        <w:jc w:val="left"/>
        <w:rPr>
          <w:rFonts w:ascii="仿宋" w:hAnsi="仿宋" w:eastAsia="仿宋" w:cs="宋体"/>
          <w:color w:val="auto"/>
          <w:kern w:val="0"/>
          <w:sz w:val="32"/>
          <w:szCs w:val="32"/>
          <w:highlight w:val="none"/>
        </w:rPr>
      </w:pPr>
      <w:r>
        <w:rPr>
          <w:rFonts w:ascii="仿宋" w:hAnsi="仿宋" w:eastAsia="仿宋"/>
          <w:color w:val="auto"/>
          <w:kern w:val="0"/>
          <w:sz w:val="32"/>
          <w:szCs w:val="32"/>
          <w:highlight w:val="none"/>
        </w:rPr>
        <w:t xml:space="preserve">7.2.2 </w:t>
      </w:r>
      <w:r>
        <w:rPr>
          <w:rFonts w:hint="eastAsia" w:ascii="仿宋" w:hAnsi="仿宋" w:eastAsia="仿宋"/>
          <w:color w:val="auto"/>
          <w:kern w:val="0"/>
          <w:sz w:val="32"/>
          <w:szCs w:val="32"/>
          <w:highlight w:val="none"/>
        </w:rPr>
        <w:t>施工进度计划的修订</w:t>
      </w:r>
    </w:p>
    <w:p w14:paraId="528B2D53">
      <w:pPr>
        <w:widowControl/>
        <w:shd w:val="clear" w:color="auto" w:fill="FFFFFF" w:themeFill="background1"/>
        <w:spacing w:line="360" w:lineRule="auto"/>
        <w:ind w:firstLine="640" w:firstLineChars="200"/>
        <w:jc w:val="left"/>
        <w:rPr>
          <w:rFonts w:ascii="仿宋" w:hAnsi="仿宋" w:eastAsia="仿宋" w:cs="宋体"/>
          <w:color w:val="auto"/>
          <w:kern w:val="0"/>
          <w:sz w:val="32"/>
          <w:szCs w:val="32"/>
          <w:highlight w:val="none"/>
        </w:rPr>
      </w:pPr>
      <w:r>
        <w:rPr>
          <w:rFonts w:hint="eastAsia" w:ascii="仿宋" w:hAnsi="仿宋" w:eastAsia="仿宋" w:cs="宋体"/>
          <w:color w:val="auto"/>
          <w:kern w:val="0"/>
          <w:sz w:val="32"/>
          <w:szCs w:val="32"/>
          <w:highlight w:val="none"/>
        </w:rPr>
        <w:t>发包人和监理人在收到修订的施工进度计划后确认或提出修改意见的期限：</w:t>
      </w:r>
      <w:r>
        <w:rPr>
          <w:rFonts w:hint="eastAsia" w:ascii="仿宋" w:hAnsi="仿宋" w:eastAsia="仿宋"/>
          <w:color w:val="auto"/>
          <w:kern w:val="0"/>
          <w:sz w:val="32"/>
          <w:szCs w:val="32"/>
          <w:highlight w:val="none"/>
          <w:u w:val="single"/>
        </w:rPr>
        <w:t>执行通用条款</w:t>
      </w:r>
      <w:r>
        <w:rPr>
          <w:rFonts w:hint="eastAsia" w:ascii="仿宋" w:hAnsi="仿宋" w:eastAsia="仿宋" w:cs="宋体"/>
          <w:color w:val="auto"/>
          <w:kern w:val="0"/>
          <w:sz w:val="32"/>
          <w:szCs w:val="32"/>
          <w:highlight w:val="none"/>
        </w:rPr>
        <w:t>。</w:t>
      </w:r>
    </w:p>
    <w:p w14:paraId="57D0ED2A">
      <w:pPr>
        <w:widowControl/>
        <w:shd w:val="clear" w:color="auto" w:fill="FFFFFF" w:themeFill="background1"/>
        <w:spacing w:line="360" w:lineRule="auto"/>
        <w:ind w:firstLine="643" w:firstLineChars="200"/>
        <w:rPr>
          <w:rFonts w:ascii="仿宋" w:hAnsi="仿宋" w:eastAsia="仿宋" w:cs="宋体"/>
          <w:color w:val="auto"/>
          <w:kern w:val="0"/>
          <w:sz w:val="32"/>
          <w:szCs w:val="32"/>
          <w:highlight w:val="none"/>
        </w:rPr>
      </w:pPr>
      <w:r>
        <w:rPr>
          <w:rFonts w:ascii="仿宋" w:hAnsi="仿宋" w:eastAsia="仿宋"/>
          <w:b/>
          <w:bCs/>
          <w:color w:val="auto"/>
          <w:kern w:val="0"/>
          <w:sz w:val="32"/>
          <w:szCs w:val="32"/>
          <w:highlight w:val="none"/>
        </w:rPr>
        <w:t xml:space="preserve">7.3 </w:t>
      </w:r>
      <w:r>
        <w:rPr>
          <w:rFonts w:hint="eastAsia" w:ascii="仿宋" w:hAnsi="仿宋" w:eastAsia="仿宋"/>
          <w:b/>
          <w:bCs/>
          <w:color w:val="auto"/>
          <w:kern w:val="0"/>
          <w:sz w:val="32"/>
          <w:szCs w:val="32"/>
          <w:highlight w:val="none"/>
        </w:rPr>
        <w:t>开工</w:t>
      </w:r>
    </w:p>
    <w:p w14:paraId="3869DCA2">
      <w:pPr>
        <w:widowControl/>
        <w:shd w:val="clear" w:color="auto" w:fill="FFFFFF" w:themeFill="background1"/>
        <w:spacing w:line="360" w:lineRule="auto"/>
        <w:ind w:firstLine="640" w:firstLineChars="200"/>
        <w:jc w:val="left"/>
        <w:rPr>
          <w:rFonts w:ascii="仿宋" w:hAnsi="仿宋" w:eastAsia="仿宋" w:cs="宋体"/>
          <w:color w:val="auto"/>
          <w:kern w:val="0"/>
          <w:sz w:val="32"/>
          <w:szCs w:val="32"/>
          <w:highlight w:val="none"/>
        </w:rPr>
      </w:pPr>
      <w:r>
        <w:rPr>
          <w:rFonts w:ascii="仿宋" w:hAnsi="仿宋" w:eastAsia="仿宋"/>
          <w:color w:val="auto"/>
          <w:kern w:val="0"/>
          <w:sz w:val="32"/>
          <w:szCs w:val="32"/>
          <w:highlight w:val="none"/>
        </w:rPr>
        <w:t xml:space="preserve">7.3.1 </w:t>
      </w:r>
      <w:r>
        <w:rPr>
          <w:rFonts w:hint="eastAsia" w:ascii="仿宋" w:hAnsi="仿宋" w:eastAsia="仿宋"/>
          <w:color w:val="auto"/>
          <w:kern w:val="0"/>
          <w:sz w:val="32"/>
          <w:szCs w:val="32"/>
          <w:highlight w:val="none"/>
        </w:rPr>
        <w:t>开工准备</w:t>
      </w:r>
    </w:p>
    <w:p w14:paraId="29073C9E">
      <w:pPr>
        <w:widowControl/>
        <w:shd w:val="clear" w:color="auto" w:fill="FFFFFF" w:themeFill="background1"/>
        <w:spacing w:line="360" w:lineRule="auto"/>
        <w:ind w:firstLine="640" w:firstLineChars="200"/>
        <w:jc w:val="left"/>
        <w:rPr>
          <w:rFonts w:ascii="仿宋" w:hAnsi="仿宋" w:eastAsia="仿宋" w:cs="宋体"/>
          <w:color w:val="auto"/>
          <w:kern w:val="0"/>
          <w:sz w:val="32"/>
          <w:szCs w:val="32"/>
          <w:highlight w:val="none"/>
        </w:rPr>
      </w:pPr>
      <w:r>
        <w:rPr>
          <w:rFonts w:hint="eastAsia" w:ascii="仿宋" w:hAnsi="仿宋" w:eastAsia="仿宋" w:cs="宋体"/>
          <w:color w:val="auto"/>
          <w:kern w:val="0"/>
          <w:sz w:val="32"/>
          <w:szCs w:val="32"/>
          <w:highlight w:val="none"/>
        </w:rPr>
        <w:t>关于承包人提交工程开工报审表的期限：</w:t>
      </w:r>
      <w:r>
        <w:rPr>
          <w:rFonts w:hint="eastAsia" w:ascii="仿宋" w:hAnsi="仿宋" w:eastAsia="仿宋" w:cs="宋体"/>
          <w:color w:val="auto"/>
          <w:kern w:val="0"/>
          <w:sz w:val="32"/>
          <w:szCs w:val="32"/>
          <w:highlight w:val="none"/>
          <w:u w:val="single"/>
        </w:rPr>
        <w:t>执行通用条款</w:t>
      </w:r>
      <w:r>
        <w:rPr>
          <w:rFonts w:hint="eastAsia" w:ascii="仿宋" w:hAnsi="仿宋" w:eastAsia="仿宋" w:cs="宋体"/>
          <w:color w:val="auto"/>
          <w:kern w:val="0"/>
          <w:sz w:val="32"/>
          <w:szCs w:val="32"/>
          <w:highlight w:val="none"/>
        </w:rPr>
        <w:t>。</w:t>
      </w:r>
    </w:p>
    <w:p w14:paraId="096A9347">
      <w:pPr>
        <w:widowControl/>
        <w:shd w:val="clear" w:color="auto" w:fill="FFFFFF" w:themeFill="background1"/>
        <w:spacing w:line="360" w:lineRule="auto"/>
        <w:ind w:firstLine="640" w:firstLineChars="200"/>
        <w:jc w:val="left"/>
        <w:rPr>
          <w:rFonts w:ascii="仿宋" w:hAnsi="仿宋" w:eastAsia="仿宋" w:cs="宋体"/>
          <w:color w:val="auto"/>
          <w:kern w:val="0"/>
          <w:sz w:val="32"/>
          <w:szCs w:val="32"/>
          <w:highlight w:val="none"/>
        </w:rPr>
      </w:pPr>
      <w:r>
        <w:rPr>
          <w:rFonts w:hint="eastAsia" w:ascii="仿宋" w:hAnsi="仿宋" w:eastAsia="仿宋" w:cs="宋体"/>
          <w:color w:val="auto"/>
          <w:kern w:val="0"/>
          <w:sz w:val="32"/>
          <w:szCs w:val="32"/>
          <w:highlight w:val="none"/>
        </w:rPr>
        <w:t>关于发包人应完成的其他开工准备工作及期限：</w:t>
      </w:r>
      <w:r>
        <w:rPr>
          <w:rFonts w:hint="eastAsia" w:ascii="仿宋" w:hAnsi="仿宋" w:eastAsia="仿宋" w:cs="宋体"/>
          <w:color w:val="auto"/>
          <w:kern w:val="0"/>
          <w:sz w:val="32"/>
          <w:szCs w:val="32"/>
          <w:highlight w:val="none"/>
          <w:u w:val="single"/>
        </w:rPr>
        <w:t>/</w:t>
      </w:r>
      <w:r>
        <w:rPr>
          <w:rFonts w:hint="eastAsia" w:ascii="仿宋" w:hAnsi="仿宋" w:eastAsia="仿宋" w:cs="宋体"/>
          <w:color w:val="auto"/>
          <w:kern w:val="0"/>
          <w:sz w:val="32"/>
          <w:szCs w:val="32"/>
          <w:highlight w:val="none"/>
        </w:rPr>
        <w:t>。</w:t>
      </w:r>
    </w:p>
    <w:p w14:paraId="0CCD2B83">
      <w:pPr>
        <w:widowControl/>
        <w:shd w:val="clear" w:color="auto" w:fill="FFFFFF" w:themeFill="background1"/>
        <w:spacing w:line="360" w:lineRule="auto"/>
        <w:ind w:firstLine="640" w:firstLineChars="200"/>
        <w:jc w:val="left"/>
        <w:rPr>
          <w:rFonts w:ascii="仿宋" w:hAnsi="仿宋" w:eastAsia="仿宋" w:cs="宋体"/>
          <w:color w:val="auto"/>
          <w:kern w:val="0"/>
          <w:sz w:val="32"/>
          <w:szCs w:val="32"/>
          <w:highlight w:val="none"/>
        </w:rPr>
      </w:pPr>
      <w:r>
        <w:rPr>
          <w:rFonts w:hint="eastAsia" w:ascii="仿宋" w:hAnsi="仿宋" w:eastAsia="仿宋" w:cs="宋体"/>
          <w:color w:val="auto"/>
          <w:kern w:val="0"/>
          <w:sz w:val="32"/>
          <w:szCs w:val="32"/>
          <w:highlight w:val="none"/>
        </w:rPr>
        <w:t>关于承包人应完成的其他开工准备工作及期限：</w:t>
      </w:r>
      <w:r>
        <w:rPr>
          <w:rFonts w:hint="eastAsia" w:ascii="仿宋" w:hAnsi="仿宋" w:eastAsia="仿宋" w:cs="宋体"/>
          <w:color w:val="auto"/>
          <w:kern w:val="0"/>
          <w:sz w:val="32"/>
          <w:szCs w:val="32"/>
          <w:highlight w:val="none"/>
          <w:u w:val="single"/>
        </w:rPr>
        <w:t>/</w:t>
      </w:r>
      <w:r>
        <w:rPr>
          <w:rFonts w:hint="eastAsia" w:ascii="仿宋" w:hAnsi="仿宋" w:eastAsia="仿宋" w:cs="宋体"/>
          <w:color w:val="auto"/>
          <w:kern w:val="0"/>
          <w:sz w:val="32"/>
          <w:szCs w:val="32"/>
          <w:highlight w:val="none"/>
        </w:rPr>
        <w:t>。</w:t>
      </w:r>
    </w:p>
    <w:p w14:paraId="71559A0D">
      <w:pPr>
        <w:widowControl/>
        <w:shd w:val="clear" w:color="auto" w:fill="FFFFFF" w:themeFill="background1"/>
        <w:spacing w:line="360" w:lineRule="auto"/>
        <w:ind w:firstLine="640" w:firstLineChars="200"/>
        <w:jc w:val="left"/>
        <w:rPr>
          <w:rFonts w:ascii="仿宋" w:hAnsi="仿宋" w:eastAsia="仿宋" w:cs="宋体"/>
          <w:color w:val="auto"/>
          <w:kern w:val="0"/>
          <w:sz w:val="32"/>
          <w:szCs w:val="32"/>
          <w:highlight w:val="none"/>
        </w:rPr>
      </w:pPr>
      <w:r>
        <w:rPr>
          <w:rFonts w:ascii="仿宋" w:hAnsi="仿宋" w:eastAsia="仿宋"/>
          <w:color w:val="auto"/>
          <w:kern w:val="0"/>
          <w:sz w:val="32"/>
          <w:szCs w:val="32"/>
          <w:highlight w:val="none"/>
        </w:rPr>
        <w:t>7.3.2</w:t>
      </w:r>
      <w:r>
        <w:rPr>
          <w:rFonts w:hint="eastAsia" w:ascii="仿宋" w:hAnsi="仿宋" w:eastAsia="仿宋"/>
          <w:color w:val="auto"/>
          <w:kern w:val="0"/>
          <w:sz w:val="32"/>
          <w:szCs w:val="32"/>
          <w:highlight w:val="none"/>
        </w:rPr>
        <w:t>开工通知</w:t>
      </w:r>
    </w:p>
    <w:p w14:paraId="444D20A5">
      <w:pPr>
        <w:widowControl/>
        <w:shd w:val="clear" w:color="auto" w:fill="FFFFFF" w:themeFill="background1"/>
        <w:spacing w:line="360" w:lineRule="auto"/>
        <w:ind w:firstLine="640" w:firstLineChars="200"/>
        <w:jc w:val="left"/>
        <w:rPr>
          <w:rFonts w:ascii="仿宋" w:hAnsi="仿宋" w:eastAsia="仿宋" w:cs="宋体"/>
          <w:color w:val="auto"/>
          <w:kern w:val="0"/>
          <w:sz w:val="32"/>
          <w:szCs w:val="32"/>
          <w:highlight w:val="none"/>
        </w:rPr>
      </w:pPr>
      <w:r>
        <w:rPr>
          <w:rFonts w:hint="eastAsia" w:ascii="仿宋" w:hAnsi="仿宋" w:eastAsia="仿宋" w:cs="宋体"/>
          <w:color w:val="auto"/>
          <w:kern w:val="0"/>
          <w:sz w:val="32"/>
          <w:szCs w:val="32"/>
          <w:highlight w:val="none"/>
        </w:rPr>
        <w:t>因发包人原因造成监理人未能在计划开工日期之日起</w:t>
      </w:r>
      <w:r>
        <w:rPr>
          <w:rFonts w:ascii="仿宋" w:hAnsi="仿宋" w:eastAsia="仿宋"/>
          <w:color w:val="auto"/>
          <w:kern w:val="0"/>
          <w:sz w:val="32"/>
          <w:szCs w:val="32"/>
          <w:highlight w:val="none"/>
          <w:u w:val="single"/>
        </w:rPr>
        <w:t>90</w:t>
      </w:r>
      <w:r>
        <w:rPr>
          <w:rFonts w:hint="eastAsia" w:ascii="仿宋" w:hAnsi="仿宋" w:eastAsia="仿宋" w:cs="宋体"/>
          <w:color w:val="auto"/>
          <w:kern w:val="0"/>
          <w:sz w:val="32"/>
          <w:szCs w:val="32"/>
          <w:highlight w:val="none"/>
        </w:rPr>
        <w:t>天内发出开工通知的，承包人有权提出价格调整要求，或者解除合同。</w:t>
      </w:r>
    </w:p>
    <w:p w14:paraId="1D74E3F3">
      <w:pPr>
        <w:widowControl/>
        <w:shd w:val="clear" w:color="auto" w:fill="FFFFFF" w:themeFill="background1"/>
        <w:spacing w:line="360" w:lineRule="auto"/>
        <w:ind w:firstLine="643" w:firstLineChars="200"/>
        <w:rPr>
          <w:rFonts w:ascii="仿宋" w:hAnsi="仿宋" w:eastAsia="仿宋" w:cs="宋体"/>
          <w:color w:val="auto"/>
          <w:kern w:val="0"/>
          <w:sz w:val="32"/>
          <w:szCs w:val="32"/>
          <w:highlight w:val="none"/>
        </w:rPr>
      </w:pPr>
      <w:r>
        <w:rPr>
          <w:rFonts w:ascii="仿宋" w:hAnsi="仿宋" w:eastAsia="仿宋"/>
          <w:b/>
          <w:bCs/>
          <w:color w:val="auto"/>
          <w:kern w:val="0"/>
          <w:sz w:val="32"/>
          <w:szCs w:val="32"/>
          <w:highlight w:val="none"/>
        </w:rPr>
        <w:t xml:space="preserve">7.4 </w:t>
      </w:r>
      <w:r>
        <w:rPr>
          <w:rFonts w:hint="eastAsia" w:ascii="仿宋" w:hAnsi="仿宋" w:eastAsia="仿宋"/>
          <w:b/>
          <w:bCs/>
          <w:color w:val="auto"/>
          <w:kern w:val="0"/>
          <w:sz w:val="32"/>
          <w:szCs w:val="32"/>
          <w:highlight w:val="none"/>
        </w:rPr>
        <w:t>测量放线</w:t>
      </w:r>
    </w:p>
    <w:p w14:paraId="79E17592">
      <w:pPr>
        <w:widowControl/>
        <w:shd w:val="clear" w:color="auto" w:fill="FFFFFF" w:themeFill="background1"/>
        <w:spacing w:line="360" w:lineRule="auto"/>
        <w:ind w:firstLine="640" w:firstLineChars="200"/>
        <w:jc w:val="left"/>
        <w:rPr>
          <w:rFonts w:ascii="仿宋" w:hAnsi="仿宋" w:eastAsia="仿宋" w:cs="宋体"/>
          <w:color w:val="auto"/>
          <w:kern w:val="0"/>
          <w:sz w:val="32"/>
          <w:szCs w:val="32"/>
          <w:highlight w:val="none"/>
        </w:rPr>
      </w:pPr>
      <w:r>
        <w:rPr>
          <w:rFonts w:ascii="仿宋" w:hAnsi="仿宋" w:eastAsia="仿宋"/>
          <w:color w:val="auto"/>
          <w:kern w:val="0"/>
          <w:sz w:val="32"/>
          <w:szCs w:val="32"/>
          <w:highlight w:val="none"/>
        </w:rPr>
        <w:t>7.4.1</w:t>
      </w:r>
      <w:r>
        <w:rPr>
          <w:rFonts w:hint="eastAsia" w:ascii="仿宋" w:hAnsi="仿宋" w:eastAsia="仿宋" w:cs="宋体"/>
          <w:color w:val="auto"/>
          <w:kern w:val="0"/>
          <w:sz w:val="32"/>
          <w:szCs w:val="32"/>
          <w:highlight w:val="none"/>
        </w:rPr>
        <w:t>发包人通过监理人向承包人提供测量基准点、基准线和水</w:t>
      </w:r>
    </w:p>
    <w:p w14:paraId="21A71C43">
      <w:pPr>
        <w:widowControl/>
        <w:shd w:val="clear" w:color="auto" w:fill="FFFFFF" w:themeFill="background1"/>
        <w:spacing w:line="360" w:lineRule="auto"/>
        <w:ind w:firstLine="640" w:firstLineChars="200"/>
        <w:jc w:val="left"/>
        <w:rPr>
          <w:rFonts w:ascii="仿宋" w:hAnsi="仿宋" w:eastAsia="仿宋" w:cs="宋体"/>
          <w:color w:val="auto"/>
          <w:kern w:val="0"/>
          <w:sz w:val="32"/>
          <w:szCs w:val="32"/>
          <w:highlight w:val="none"/>
        </w:rPr>
      </w:pPr>
      <w:r>
        <w:rPr>
          <w:rFonts w:hint="eastAsia" w:ascii="仿宋" w:hAnsi="仿宋" w:eastAsia="仿宋" w:cs="宋体"/>
          <w:color w:val="auto"/>
          <w:kern w:val="0"/>
          <w:sz w:val="32"/>
          <w:szCs w:val="32"/>
          <w:highlight w:val="none"/>
        </w:rPr>
        <w:t>准点及其书面资料的期限：</w:t>
      </w:r>
      <w:r>
        <w:rPr>
          <w:rFonts w:hint="eastAsia" w:ascii="仿宋" w:hAnsi="仿宋" w:eastAsia="仿宋" w:cs="宋体"/>
          <w:color w:val="auto"/>
          <w:kern w:val="0"/>
          <w:sz w:val="32"/>
          <w:szCs w:val="32"/>
          <w:highlight w:val="none"/>
          <w:u w:val="single"/>
        </w:rPr>
        <w:t>执行通用条款</w:t>
      </w:r>
      <w:r>
        <w:rPr>
          <w:rFonts w:hint="eastAsia" w:ascii="仿宋" w:hAnsi="仿宋" w:eastAsia="仿宋" w:cs="宋体"/>
          <w:color w:val="auto"/>
          <w:kern w:val="0"/>
          <w:sz w:val="32"/>
          <w:szCs w:val="32"/>
          <w:highlight w:val="none"/>
        </w:rPr>
        <w:t>。</w:t>
      </w:r>
    </w:p>
    <w:p w14:paraId="3B1E92EF">
      <w:pPr>
        <w:widowControl/>
        <w:shd w:val="clear" w:color="auto" w:fill="FFFFFF" w:themeFill="background1"/>
        <w:spacing w:line="360" w:lineRule="auto"/>
        <w:ind w:firstLine="643" w:firstLineChars="200"/>
        <w:rPr>
          <w:rFonts w:ascii="仿宋" w:hAnsi="仿宋" w:eastAsia="仿宋" w:cs="宋体"/>
          <w:color w:val="auto"/>
          <w:kern w:val="0"/>
          <w:sz w:val="32"/>
          <w:szCs w:val="32"/>
          <w:highlight w:val="none"/>
        </w:rPr>
      </w:pPr>
      <w:r>
        <w:rPr>
          <w:rFonts w:ascii="仿宋" w:hAnsi="仿宋" w:eastAsia="仿宋"/>
          <w:b/>
          <w:bCs/>
          <w:color w:val="auto"/>
          <w:kern w:val="0"/>
          <w:sz w:val="32"/>
          <w:szCs w:val="32"/>
          <w:highlight w:val="none"/>
        </w:rPr>
        <w:t>7</w:t>
      </w:r>
      <w:bookmarkStart w:id="302" w:name="_Toc304295546"/>
      <w:bookmarkEnd w:id="302"/>
      <w:bookmarkStart w:id="303" w:name="_Toc297123516"/>
      <w:bookmarkEnd w:id="303"/>
      <w:bookmarkStart w:id="304" w:name="_Toc297216175"/>
      <w:bookmarkEnd w:id="304"/>
      <w:bookmarkStart w:id="305" w:name="_Toc312677484"/>
      <w:bookmarkEnd w:id="305"/>
      <w:bookmarkStart w:id="306" w:name="_Toc303539125"/>
      <w:bookmarkEnd w:id="306"/>
      <w:bookmarkStart w:id="307" w:name="_Toc300934968"/>
      <w:bookmarkEnd w:id="307"/>
      <w:bookmarkStart w:id="308" w:name="_Toc312678010"/>
      <w:bookmarkEnd w:id="308"/>
      <w:r>
        <w:rPr>
          <w:rFonts w:ascii="仿宋" w:hAnsi="仿宋" w:eastAsia="仿宋"/>
          <w:b/>
          <w:bCs/>
          <w:color w:val="auto"/>
          <w:kern w:val="0"/>
          <w:sz w:val="32"/>
          <w:szCs w:val="32"/>
          <w:highlight w:val="none"/>
        </w:rPr>
        <w:t xml:space="preserve">.5 </w:t>
      </w:r>
      <w:r>
        <w:rPr>
          <w:rFonts w:hint="eastAsia" w:ascii="仿宋" w:hAnsi="仿宋" w:eastAsia="仿宋"/>
          <w:b/>
          <w:bCs/>
          <w:color w:val="auto"/>
          <w:kern w:val="0"/>
          <w:sz w:val="32"/>
          <w:szCs w:val="32"/>
          <w:highlight w:val="none"/>
        </w:rPr>
        <w:t>工期延误</w:t>
      </w:r>
    </w:p>
    <w:p w14:paraId="7D2C6440">
      <w:pPr>
        <w:widowControl/>
        <w:shd w:val="clear" w:color="auto" w:fill="FFFFFF" w:themeFill="background1"/>
        <w:spacing w:line="360" w:lineRule="auto"/>
        <w:ind w:firstLine="640" w:firstLineChars="200"/>
        <w:jc w:val="left"/>
        <w:rPr>
          <w:rFonts w:ascii="仿宋" w:hAnsi="仿宋" w:eastAsia="仿宋" w:cs="宋体"/>
          <w:color w:val="auto"/>
          <w:kern w:val="0"/>
          <w:sz w:val="32"/>
          <w:szCs w:val="32"/>
          <w:highlight w:val="none"/>
        </w:rPr>
      </w:pPr>
      <w:r>
        <w:rPr>
          <w:rFonts w:ascii="仿宋" w:hAnsi="仿宋" w:eastAsia="仿宋"/>
          <w:color w:val="auto"/>
          <w:kern w:val="0"/>
          <w:sz w:val="32"/>
          <w:szCs w:val="32"/>
          <w:highlight w:val="none"/>
        </w:rPr>
        <w:t xml:space="preserve">7.5.1 </w:t>
      </w:r>
      <w:r>
        <w:rPr>
          <w:rFonts w:hint="eastAsia" w:ascii="仿宋" w:hAnsi="仿宋" w:eastAsia="仿宋"/>
          <w:color w:val="auto"/>
          <w:kern w:val="0"/>
          <w:sz w:val="32"/>
          <w:szCs w:val="32"/>
          <w:highlight w:val="none"/>
        </w:rPr>
        <w:t>因发包人原因导致工期延误</w:t>
      </w:r>
    </w:p>
    <w:p w14:paraId="1DE2F15B">
      <w:pPr>
        <w:widowControl/>
        <w:shd w:val="clear" w:color="auto" w:fill="FFFFFF" w:themeFill="background1"/>
        <w:spacing w:line="360" w:lineRule="auto"/>
        <w:ind w:firstLine="640" w:firstLineChars="200"/>
        <w:jc w:val="left"/>
        <w:rPr>
          <w:rFonts w:ascii="仿宋" w:hAnsi="仿宋" w:eastAsia="仿宋" w:cs="宋体"/>
          <w:color w:val="auto"/>
          <w:kern w:val="0"/>
          <w:sz w:val="32"/>
          <w:szCs w:val="32"/>
          <w:highlight w:val="none"/>
        </w:rPr>
      </w:pPr>
      <w:r>
        <w:rPr>
          <w:rFonts w:hint="eastAsia" w:ascii="仿宋" w:hAnsi="仿宋" w:eastAsia="仿宋" w:cs="宋体"/>
          <w:color w:val="auto"/>
          <w:kern w:val="0"/>
          <w:sz w:val="32"/>
          <w:szCs w:val="32"/>
          <w:highlight w:val="none"/>
        </w:rPr>
        <w:t>（</w:t>
      </w:r>
      <w:r>
        <w:rPr>
          <w:rFonts w:ascii="仿宋" w:hAnsi="仿宋" w:eastAsia="仿宋" w:cs="宋体"/>
          <w:color w:val="auto"/>
          <w:kern w:val="0"/>
          <w:sz w:val="32"/>
          <w:szCs w:val="32"/>
          <w:highlight w:val="none"/>
        </w:rPr>
        <w:t>7</w:t>
      </w:r>
      <w:r>
        <w:rPr>
          <w:rFonts w:hint="eastAsia" w:ascii="仿宋" w:hAnsi="仿宋" w:eastAsia="仿宋" w:cs="宋体"/>
          <w:color w:val="auto"/>
          <w:kern w:val="0"/>
          <w:sz w:val="32"/>
          <w:szCs w:val="32"/>
          <w:highlight w:val="none"/>
        </w:rPr>
        <w:t>）因发包人原因导致工期延误的其他情形：</w:t>
      </w:r>
      <w:r>
        <w:rPr>
          <w:rFonts w:hint="eastAsia" w:ascii="仿宋" w:hAnsi="仿宋" w:eastAsia="仿宋" w:cs="宋体"/>
          <w:color w:val="auto"/>
          <w:kern w:val="0"/>
          <w:sz w:val="32"/>
          <w:szCs w:val="32"/>
          <w:highlight w:val="none"/>
          <w:u w:val="single"/>
        </w:rPr>
        <w:t>/。</w:t>
      </w:r>
    </w:p>
    <w:p w14:paraId="6BE4E8AD">
      <w:pPr>
        <w:widowControl/>
        <w:shd w:val="clear" w:color="auto" w:fill="FFFFFF" w:themeFill="background1"/>
        <w:spacing w:line="360" w:lineRule="auto"/>
        <w:ind w:firstLine="640" w:firstLineChars="200"/>
        <w:jc w:val="left"/>
        <w:rPr>
          <w:rFonts w:ascii="仿宋" w:hAnsi="仿宋" w:eastAsia="仿宋" w:cs="宋体"/>
          <w:color w:val="auto"/>
          <w:kern w:val="0"/>
          <w:sz w:val="32"/>
          <w:szCs w:val="32"/>
          <w:highlight w:val="none"/>
        </w:rPr>
      </w:pPr>
      <w:r>
        <w:rPr>
          <w:rFonts w:ascii="仿宋" w:hAnsi="仿宋" w:eastAsia="仿宋"/>
          <w:color w:val="auto"/>
          <w:kern w:val="0"/>
          <w:sz w:val="32"/>
          <w:szCs w:val="32"/>
          <w:highlight w:val="none"/>
        </w:rPr>
        <w:t>7</w:t>
      </w:r>
      <w:bookmarkStart w:id="309" w:name="_Toc297216177"/>
      <w:bookmarkEnd w:id="309"/>
      <w:bookmarkStart w:id="310" w:name="_Toc312677486"/>
      <w:bookmarkEnd w:id="310"/>
      <w:bookmarkStart w:id="311" w:name="_Toc312678012"/>
      <w:bookmarkEnd w:id="311"/>
      <w:bookmarkStart w:id="312" w:name="_Toc303539127"/>
      <w:bookmarkEnd w:id="312"/>
      <w:bookmarkStart w:id="313" w:name="_Toc297123518"/>
      <w:bookmarkEnd w:id="313"/>
      <w:bookmarkStart w:id="314" w:name="_Toc304295548"/>
      <w:bookmarkEnd w:id="314"/>
      <w:bookmarkStart w:id="315" w:name="_Toc300934970"/>
      <w:bookmarkEnd w:id="315"/>
      <w:bookmarkStart w:id="316" w:name="_Toc318581169"/>
      <w:bookmarkEnd w:id="316"/>
      <w:r>
        <w:rPr>
          <w:rFonts w:ascii="仿宋" w:hAnsi="仿宋" w:eastAsia="仿宋"/>
          <w:color w:val="auto"/>
          <w:kern w:val="0"/>
          <w:sz w:val="32"/>
          <w:szCs w:val="32"/>
          <w:highlight w:val="none"/>
        </w:rPr>
        <w:t xml:space="preserve">.5.2 </w:t>
      </w:r>
      <w:r>
        <w:rPr>
          <w:rFonts w:hint="eastAsia" w:ascii="仿宋" w:hAnsi="仿宋" w:eastAsia="仿宋"/>
          <w:color w:val="auto"/>
          <w:kern w:val="0"/>
          <w:sz w:val="32"/>
          <w:szCs w:val="32"/>
          <w:highlight w:val="none"/>
        </w:rPr>
        <w:t>因承包人原因导致工期延误</w:t>
      </w:r>
    </w:p>
    <w:p w14:paraId="7106FC62">
      <w:pPr>
        <w:widowControl/>
        <w:shd w:val="clear" w:color="auto" w:fill="FFFFFF" w:themeFill="background1"/>
        <w:spacing w:line="360" w:lineRule="auto"/>
        <w:ind w:firstLine="640" w:firstLineChars="200"/>
        <w:jc w:val="left"/>
        <w:rPr>
          <w:rFonts w:ascii="仿宋" w:hAnsi="仿宋" w:eastAsia="仿宋" w:cs="宋体"/>
          <w:color w:val="auto"/>
          <w:kern w:val="0"/>
          <w:sz w:val="32"/>
          <w:szCs w:val="32"/>
          <w:highlight w:val="none"/>
        </w:rPr>
      </w:pPr>
      <w:r>
        <w:rPr>
          <w:rFonts w:hint="eastAsia" w:ascii="仿宋" w:hAnsi="仿宋" w:eastAsia="仿宋" w:cs="宋体"/>
          <w:color w:val="auto"/>
          <w:kern w:val="0"/>
          <w:sz w:val="32"/>
          <w:szCs w:val="32"/>
          <w:highlight w:val="none"/>
        </w:rPr>
        <w:t>因</w:t>
      </w:r>
      <w:bookmarkStart w:id="317" w:name="_Toc312678013"/>
      <w:bookmarkEnd w:id="317"/>
      <w:bookmarkStart w:id="318" w:name="_Toc318581170"/>
      <w:bookmarkEnd w:id="318"/>
      <w:bookmarkStart w:id="319" w:name="_Toc312677487"/>
      <w:bookmarkEnd w:id="319"/>
      <w:r>
        <w:rPr>
          <w:rFonts w:hint="eastAsia" w:ascii="仿宋" w:hAnsi="仿宋" w:eastAsia="仿宋" w:cs="宋体"/>
          <w:color w:val="auto"/>
          <w:kern w:val="0"/>
          <w:sz w:val="32"/>
          <w:szCs w:val="32"/>
          <w:highlight w:val="none"/>
        </w:rPr>
        <w:t>承包人原因造成工期延误，逾期竣工违约金的逾期竣工违约金的计算方法为：</w:t>
      </w:r>
      <w:r>
        <w:rPr>
          <w:rFonts w:hint="eastAsia" w:ascii="仿宋" w:hAnsi="仿宋" w:eastAsia="仿宋" w:cs="宋体"/>
          <w:color w:val="auto"/>
          <w:kern w:val="0"/>
          <w:sz w:val="32"/>
          <w:szCs w:val="32"/>
          <w:highlight w:val="none"/>
          <w:u w:val="single"/>
        </w:rPr>
        <w:t>/</w:t>
      </w:r>
      <w:r>
        <w:rPr>
          <w:rFonts w:hint="eastAsia" w:ascii="仿宋" w:hAnsi="仿宋" w:eastAsia="仿宋" w:cs="宋体"/>
          <w:color w:val="auto"/>
          <w:kern w:val="0"/>
          <w:sz w:val="32"/>
          <w:szCs w:val="32"/>
          <w:highlight w:val="none"/>
        </w:rPr>
        <w:t>。</w:t>
      </w:r>
    </w:p>
    <w:p w14:paraId="186D6D6F">
      <w:pPr>
        <w:widowControl/>
        <w:shd w:val="clear" w:color="auto" w:fill="FFFFFF" w:themeFill="background1"/>
        <w:spacing w:line="360" w:lineRule="auto"/>
        <w:ind w:firstLine="640" w:firstLineChars="200"/>
        <w:jc w:val="left"/>
        <w:rPr>
          <w:rFonts w:ascii="仿宋" w:hAnsi="仿宋" w:eastAsia="仿宋" w:cs="宋体"/>
          <w:color w:val="auto"/>
          <w:kern w:val="0"/>
          <w:sz w:val="32"/>
          <w:szCs w:val="32"/>
          <w:highlight w:val="none"/>
        </w:rPr>
      </w:pPr>
      <w:r>
        <w:rPr>
          <w:rFonts w:hint="eastAsia" w:ascii="仿宋" w:hAnsi="仿宋" w:eastAsia="仿宋" w:cs="宋体"/>
          <w:color w:val="auto"/>
          <w:kern w:val="0"/>
          <w:sz w:val="32"/>
          <w:szCs w:val="32"/>
          <w:highlight w:val="none"/>
        </w:rPr>
        <w:t>因承包人原因造成工期延误，逾</w:t>
      </w:r>
      <w:bookmarkStart w:id="320" w:name="_Toc318581171"/>
      <w:bookmarkEnd w:id="320"/>
      <w:bookmarkStart w:id="321" w:name="_Toc312678014"/>
      <w:bookmarkEnd w:id="321"/>
      <w:r>
        <w:rPr>
          <w:rFonts w:hint="eastAsia" w:ascii="仿宋" w:hAnsi="仿宋" w:eastAsia="仿宋" w:cs="宋体"/>
          <w:color w:val="auto"/>
          <w:kern w:val="0"/>
          <w:sz w:val="32"/>
          <w:szCs w:val="32"/>
          <w:highlight w:val="none"/>
        </w:rPr>
        <w:t>期竣工违约金的上限/。</w:t>
      </w:r>
    </w:p>
    <w:p w14:paraId="5CE1DB40">
      <w:pPr>
        <w:widowControl/>
        <w:shd w:val="clear" w:color="auto" w:fill="FFFFFF" w:themeFill="background1"/>
        <w:spacing w:line="360" w:lineRule="auto"/>
        <w:ind w:firstLine="643" w:firstLineChars="200"/>
        <w:rPr>
          <w:rFonts w:ascii="仿宋" w:hAnsi="仿宋" w:eastAsia="仿宋" w:cs="宋体"/>
          <w:color w:val="auto"/>
          <w:kern w:val="0"/>
          <w:sz w:val="32"/>
          <w:szCs w:val="32"/>
          <w:highlight w:val="none"/>
        </w:rPr>
      </w:pPr>
      <w:r>
        <w:rPr>
          <w:rFonts w:ascii="仿宋" w:hAnsi="仿宋" w:eastAsia="仿宋"/>
          <w:b/>
          <w:bCs/>
          <w:color w:val="auto"/>
          <w:kern w:val="0"/>
          <w:sz w:val="32"/>
          <w:szCs w:val="32"/>
          <w:highlight w:val="none"/>
        </w:rPr>
        <w:t>7</w:t>
      </w:r>
      <w:bookmarkStart w:id="322" w:name="_Toc303539128"/>
      <w:bookmarkEnd w:id="322"/>
      <w:bookmarkStart w:id="323" w:name="_Toc312678015"/>
      <w:bookmarkEnd w:id="323"/>
      <w:bookmarkStart w:id="324" w:name="_Toc300934971"/>
      <w:bookmarkEnd w:id="324"/>
      <w:bookmarkStart w:id="325" w:name="_Toc297123519"/>
      <w:bookmarkEnd w:id="325"/>
      <w:bookmarkStart w:id="326" w:name="_Toc297216178"/>
      <w:bookmarkEnd w:id="326"/>
      <w:bookmarkStart w:id="327" w:name="_Toc304295549"/>
      <w:bookmarkEnd w:id="327"/>
      <w:r>
        <w:rPr>
          <w:rFonts w:ascii="仿宋" w:hAnsi="仿宋" w:eastAsia="仿宋"/>
          <w:b/>
          <w:bCs/>
          <w:color w:val="auto"/>
          <w:kern w:val="0"/>
          <w:sz w:val="32"/>
          <w:szCs w:val="32"/>
          <w:highlight w:val="none"/>
        </w:rPr>
        <w:t xml:space="preserve">.6 </w:t>
      </w:r>
      <w:r>
        <w:rPr>
          <w:rFonts w:hint="eastAsia" w:ascii="仿宋" w:hAnsi="仿宋" w:eastAsia="仿宋"/>
          <w:b/>
          <w:bCs/>
          <w:color w:val="auto"/>
          <w:kern w:val="0"/>
          <w:sz w:val="32"/>
          <w:szCs w:val="32"/>
          <w:highlight w:val="none"/>
        </w:rPr>
        <w:t>不</w:t>
      </w:r>
      <w:r>
        <w:rPr>
          <w:rFonts w:hint="eastAsia" w:ascii="仿宋" w:hAnsi="仿宋" w:eastAsia="仿宋" w:cs="宋体"/>
          <w:b/>
          <w:bCs/>
          <w:color w:val="auto"/>
          <w:kern w:val="0"/>
          <w:sz w:val="32"/>
          <w:szCs w:val="32"/>
          <w:highlight w:val="none"/>
        </w:rPr>
        <w:t>利物质条件</w:t>
      </w:r>
    </w:p>
    <w:p w14:paraId="7AD00A60">
      <w:pPr>
        <w:widowControl/>
        <w:shd w:val="clear" w:color="auto" w:fill="FFFFFF" w:themeFill="background1"/>
        <w:spacing w:line="360" w:lineRule="auto"/>
        <w:ind w:firstLine="640" w:firstLineChars="200"/>
        <w:jc w:val="left"/>
        <w:rPr>
          <w:rFonts w:ascii="仿宋" w:hAnsi="仿宋" w:eastAsia="仿宋" w:cs="宋体"/>
          <w:color w:val="auto"/>
          <w:kern w:val="0"/>
          <w:sz w:val="32"/>
          <w:szCs w:val="32"/>
          <w:highlight w:val="none"/>
        </w:rPr>
      </w:pPr>
      <w:bookmarkStart w:id="328" w:name="_Toc318581172"/>
      <w:bookmarkEnd w:id="328"/>
      <w:bookmarkStart w:id="329" w:name="_Toc304295550"/>
      <w:bookmarkEnd w:id="329"/>
      <w:bookmarkStart w:id="330" w:name="_Toc312678016"/>
      <w:bookmarkEnd w:id="330"/>
      <w:bookmarkStart w:id="331" w:name="_Toc297123520"/>
      <w:bookmarkEnd w:id="331"/>
      <w:bookmarkStart w:id="332" w:name="_Toc300934972"/>
      <w:bookmarkEnd w:id="332"/>
      <w:bookmarkStart w:id="333" w:name="_Toc297216179"/>
      <w:bookmarkEnd w:id="333"/>
      <w:bookmarkStart w:id="334" w:name="_Toc303539129"/>
      <w:bookmarkEnd w:id="334"/>
      <w:r>
        <w:rPr>
          <w:rFonts w:hint="eastAsia" w:ascii="仿宋" w:hAnsi="仿宋" w:eastAsia="仿宋" w:cs="宋体"/>
          <w:color w:val="auto"/>
          <w:kern w:val="0"/>
          <w:sz w:val="32"/>
          <w:szCs w:val="32"/>
          <w:highlight w:val="none"/>
        </w:rPr>
        <w:t>不利物质条件的其他情形和有关约定：</w:t>
      </w:r>
      <w:r>
        <w:rPr>
          <w:rFonts w:hint="eastAsia" w:ascii="仿宋" w:hAnsi="仿宋" w:eastAsia="仿宋" w:cs="宋体"/>
          <w:color w:val="auto"/>
          <w:kern w:val="0"/>
          <w:sz w:val="32"/>
          <w:szCs w:val="32"/>
          <w:highlight w:val="none"/>
          <w:u w:val="single"/>
        </w:rPr>
        <w:t>执行通用条款</w:t>
      </w:r>
      <w:r>
        <w:rPr>
          <w:rFonts w:hint="eastAsia" w:ascii="仿宋" w:hAnsi="仿宋" w:eastAsia="仿宋" w:cs="宋体"/>
          <w:color w:val="auto"/>
          <w:kern w:val="0"/>
          <w:sz w:val="32"/>
          <w:szCs w:val="32"/>
          <w:highlight w:val="none"/>
        </w:rPr>
        <w:t>。</w:t>
      </w:r>
    </w:p>
    <w:p w14:paraId="0CCE5FFB">
      <w:pPr>
        <w:widowControl/>
        <w:shd w:val="clear" w:color="auto" w:fill="FFFFFF" w:themeFill="background1"/>
        <w:spacing w:line="360" w:lineRule="auto"/>
        <w:ind w:firstLine="643" w:firstLineChars="200"/>
        <w:rPr>
          <w:rFonts w:ascii="仿宋" w:hAnsi="仿宋" w:eastAsia="仿宋" w:cs="宋体"/>
          <w:color w:val="auto"/>
          <w:kern w:val="0"/>
          <w:sz w:val="32"/>
          <w:szCs w:val="32"/>
          <w:highlight w:val="none"/>
        </w:rPr>
      </w:pPr>
      <w:r>
        <w:rPr>
          <w:rFonts w:ascii="仿宋" w:hAnsi="仿宋" w:eastAsia="仿宋"/>
          <w:b/>
          <w:bCs/>
          <w:color w:val="auto"/>
          <w:kern w:val="0"/>
          <w:sz w:val="32"/>
          <w:szCs w:val="32"/>
          <w:highlight w:val="none"/>
        </w:rPr>
        <w:t>7</w:t>
      </w:r>
      <w:bookmarkStart w:id="335" w:name="_Toc304295551"/>
      <w:bookmarkEnd w:id="335"/>
      <w:bookmarkStart w:id="336" w:name="_Toc297123521"/>
      <w:bookmarkEnd w:id="336"/>
      <w:bookmarkStart w:id="337" w:name="_Toc303539130"/>
      <w:bookmarkEnd w:id="337"/>
      <w:bookmarkStart w:id="338" w:name="_Toc300934973"/>
      <w:bookmarkEnd w:id="338"/>
      <w:bookmarkStart w:id="339" w:name="_Toc297216180"/>
      <w:bookmarkEnd w:id="339"/>
      <w:bookmarkStart w:id="340" w:name="_Toc312678017"/>
      <w:bookmarkEnd w:id="340"/>
      <w:r>
        <w:rPr>
          <w:rFonts w:ascii="仿宋" w:hAnsi="仿宋" w:eastAsia="仿宋"/>
          <w:b/>
          <w:bCs/>
          <w:color w:val="auto"/>
          <w:kern w:val="0"/>
          <w:sz w:val="32"/>
          <w:szCs w:val="32"/>
          <w:highlight w:val="none"/>
        </w:rPr>
        <w:t>.7</w:t>
      </w:r>
      <w:r>
        <w:rPr>
          <w:rFonts w:hint="eastAsia" w:ascii="仿宋" w:hAnsi="仿宋" w:eastAsia="仿宋"/>
          <w:b/>
          <w:bCs/>
          <w:color w:val="auto"/>
          <w:kern w:val="0"/>
          <w:sz w:val="32"/>
          <w:szCs w:val="32"/>
          <w:highlight w:val="none"/>
        </w:rPr>
        <w:t>异常恶劣的气候条件</w:t>
      </w:r>
    </w:p>
    <w:p w14:paraId="46FB9C75">
      <w:pPr>
        <w:widowControl/>
        <w:shd w:val="clear" w:color="auto" w:fill="FFFFFF" w:themeFill="background1"/>
        <w:spacing w:line="360" w:lineRule="auto"/>
        <w:ind w:firstLine="640" w:firstLineChars="200"/>
        <w:jc w:val="left"/>
        <w:rPr>
          <w:rFonts w:ascii="仿宋" w:hAnsi="仿宋" w:eastAsia="仿宋" w:cs="宋体"/>
          <w:color w:val="auto"/>
          <w:kern w:val="0"/>
          <w:sz w:val="32"/>
          <w:szCs w:val="32"/>
          <w:highlight w:val="none"/>
        </w:rPr>
      </w:pPr>
      <w:r>
        <w:rPr>
          <w:rFonts w:hint="eastAsia" w:ascii="仿宋" w:hAnsi="仿宋" w:eastAsia="仿宋" w:cs="宋体"/>
          <w:color w:val="auto"/>
          <w:kern w:val="0"/>
          <w:sz w:val="32"/>
          <w:szCs w:val="32"/>
          <w:highlight w:val="none"/>
        </w:rPr>
        <w:t>发包人和承包人同意以下情形视为异常恶劣的气候条件：</w:t>
      </w:r>
    </w:p>
    <w:p w14:paraId="4320B070">
      <w:pPr>
        <w:widowControl/>
        <w:shd w:val="clear" w:color="auto" w:fill="FFFFFF" w:themeFill="background1"/>
        <w:spacing w:line="360" w:lineRule="auto"/>
        <w:ind w:firstLine="640" w:firstLineChars="200"/>
        <w:jc w:val="left"/>
        <w:rPr>
          <w:rFonts w:ascii="仿宋" w:hAnsi="仿宋" w:eastAsia="仿宋" w:cs="宋体"/>
          <w:color w:val="auto"/>
          <w:kern w:val="0"/>
          <w:sz w:val="32"/>
          <w:szCs w:val="32"/>
          <w:highlight w:val="none"/>
        </w:rPr>
      </w:pPr>
      <w:r>
        <w:rPr>
          <w:rFonts w:hint="eastAsia" w:ascii="仿宋" w:hAnsi="仿宋" w:eastAsia="仿宋" w:cs="宋体"/>
          <w:color w:val="auto"/>
          <w:kern w:val="0"/>
          <w:sz w:val="32"/>
          <w:szCs w:val="32"/>
          <w:highlight w:val="none"/>
          <w:u w:val="single"/>
        </w:rPr>
        <w:t>以当地政府或建设管理部门发布的要求停工通知为准</w:t>
      </w:r>
      <w:r>
        <w:rPr>
          <w:rFonts w:hint="eastAsia" w:ascii="仿宋" w:hAnsi="仿宋" w:eastAsia="仿宋" w:cs="宋体"/>
          <w:color w:val="auto"/>
          <w:kern w:val="0"/>
          <w:sz w:val="32"/>
          <w:szCs w:val="32"/>
          <w:highlight w:val="none"/>
        </w:rPr>
        <w:t>。</w:t>
      </w:r>
    </w:p>
    <w:p w14:paraId="79110111">
      <w:pPr>
        <w:widowControl/>
        <w:shd w:val="clear" w:color="auto" w:fill="FFFFFF" w:themeFill="background1"/>
        <w:spacing w:line="360" w:lineRule="auto"/>
        <w:ind w:firstLine="643" w:firstLineChars="200"/>
        <w:rPr>
          <w:rFonts w:ascii="仿宋" w:hAnsi="仿宋" w:eastAsia="仿宋" w:cs="宋体"/>
          <w:color w:val="auto"/>
          <w:kern w:val="0"/>
          <w:sz w:val="32"/>
          <w:szCs w:val="32"/>
          <w:highlight w:val="none"/>
        </w:rPr>
      </w:pPr>
      <w:r>
        <w:rPr>
          <w:rFonts w:ascii="仿宋" w:hAnsi="仿宋" w:eastAsia="仿宋"/>
          <w:b/>
          <w:bCs/>
          <w:color w:val="auto"/>
          <w:kern w:val="0"/>
          <w:sz w:val="32"/>
          <w:szCs w:val="32"/>
          <w:highlight w:val="none"/>
        </w:rPr>
        <w:t xml:space="preserve">7.9 </w:t>
      </w:r>
      <w:r>
        <w:rPr>
          <w:rFonts w:hint="eastAsia" w:ascii="仿宋" w:hAnsi="仿宋" w:eastAsia="仿宋"/>
          <w:b/>
          <w:bCs/>
          <w:color w:val="auto"/>
          <w:kern w:val="0"/>
          <w:sz w:val="32"/>
          <w:szCs w:val="32"/>
          <w:highlight w:val="none"/>
        </w:rPr>
        <w:t>提前竣工的奖励</w:t>
      </w:r>
    </w:p>
    <w:p w14:paraId="71A0D080">
      <w:pPr>
        <w:widowControl/>
        <w:shd w:val="clear" w:color="auto" w:fill="FFFFFF" w:themeFill="background1"/>
        <w:spacing w:line="360" w:lineRule="auto"/>
        <w:ind w:firstLine="640" w:firstLineChars="200"/>
        <w:jc w:val="left"/>
        <w:rPr>
          <w:rFonts w:ascii="仿宋" w:hAnsi="仿宋" w:eastAsia="仿宋" w:cs="宋体"/>
          <w:color w:val="auto"/>
          <w:kern w:val="0"/>
          <w:sz w:val="32"/>
          <w:szCs w:val="32"/>
          <w:highlight w:val="none"/>
        </w:rPr>
      </w:pPr>
      <w:r>
        <w:rPr>
          <w:rFonts w:ascii="仿宋" w:hAnsi="仿宋" w:eastAsia="仿宋"/>
          <w:color w:val="auto"/>
          <w:kern w:val="0"/>
          <w:sz w:val="32"/>
          <w:szCs w:val="32"/>
          <w:highlight w:val="none"/>
        </w:rPr>
        <w:t>7.9.2</w:t>
      </w:r>
      <w:r>
        <w:rPr>
          <w:rFonts w:hint="eastAsia" w:ascii="仿宋" w:hAnsi="仿宋" w:eastAsia="仿宋"/>
          <w:color w:val="auto"/>
          <w:kern w:val="0"/>
          <w:sz w:val="32"/>
          <w:szCs w:val="32"/>
          <w:highlight w:val="none"/>
        </w:rPr>
        <w:t>提前竣工的奖励：</w:t>
      </w:r>
      <w:r>
        <w:rPr>
          <w:rFonts w:hint="eastAsia" w:ascii="仿宋" w:hAnsi="仿宋" w:eastAsia="仿宋" w:cs="宋体"/>
          <w:color w:val="auto"/>
          <w:kern w:val="0"/>
          <w:sz w:val="32"/>
          <w:szCs w:val="32"/>
          <w:highlight w:val="none"/>
          <w:u w:val="single"/>
        </w:rPr>
        <w:t>/</w:t>
      </w:r>
    </w:p>
    <w:p w14:paraId="2DAF2B92">
      <w:pPr>
        <w:widowControl/>
        <w:shd w:val="clear" w:color="auto" w:fill="FFFFFF" w:themeFill="background1"/>
        <w:spacing w:line="360" w:lineRule="auto"/>
        <w:ind w:firstLine="643" w:firstLineChars="200"/>
        <w:rPr>
          <w:rFonts w:ascii="仿宋" w:hAnsi="仿宋" w:eastAsia="仿宋" w:cs="宋体"/>
          <w:color w:val="auto"/>
          <w:kern w:val="0"/>
          <w:sz w:val="32"/>
          <w:szCs w:val="32"/>
          <w:highlight w:val="none"/>
        </w:rPr>
      </w:pPr>
      <w:bookmarkStart w:id="341" w:name="_Toc351203640"/>
      <w:bookmarkEnd w:id="341"/>
      <w:r>
        <w:rPr>
          <w:rFonts w:ascii="仿宋" w:hAnsi="仿宋" w:eastAsia="仿宋"/>
          <w:b/>
          <w:bCs/>
          <w:color w:val="auto"/>
          <w:kern w:val="0"/>
          <w:sz w:val="32"/>
          <w:szCs w:val="32"/>
          <w:highlight w:val="none"/>
        </w:rPr>
        <w:t xml:space="preserve">8. </w:t>
      </w:r>
      <w:r>
        <w:rPr>
          <w:rFonts w:hint="eastAsia" w:ascii="仿宋" w:hAnsi="仿宋" w:eastAsia="仿宋"/>
          <w:b/>
          <w:bCs/>
          <w:color w:val="auto"/>
          <w:kern w:val="0"/>
          <w:sz w:val="32"/>
          <w:szCs w:val="32"/>
          <w:highlight w:val="none"/>
        </w:rPr>
        <w:t>材料与设备</w:t>
      </w:r>
    </w:p>
    <w:p w14:paraId="4409E39D">
      <w:pPr>
        <w:widowControl/>
        <w:shd w:val="clear" w:color="auto" w:fill="FFFFFF" w:themeFill="background1"/>
        <w:spacing w:line="360" w:lineRule="auto"/>
        <w:ind w:firstLine="643" w:firstLineChars="200"/>
        <w:rPr>
          <w:rFonts w:ascii="仿宋" w:hAnsi="仿宋" w:eastAsia="仿宋" w:cs="宋体"/>
          <w:color w:val="auto"/>
          <w:kern w:val="0"/>
          <w:sz w:val="32"/>
          <w:szCs w:val="32"/>
          <w:highlight w:val="none"/>
        </w:rPr>
      </w:pPr>
      <w:r>
        <w:rPr>
          <w:rFonts w:ascii="仿宋" w:hAnsi="仿宋" w:eastAsia="仿宋"/>
          <w:b/>
          <w:bCs/>
          <w:color w:val="auto"/>
          <w:kern w:val="0"/>
          <w:sz w:val="32"/>
          <w:szCs w:val="32"/>
          <w:highlight w:val="none"/>
        </w:rPr>
        <w:t>8</w:t>
      </w:r>
      <w:bookmarkStart w:id="342" w:name="_Toc296503167"/>
      <w:bookmarkEnd w:id="342"/>
      <w:bookmarkStart w:id="343" w:name="_Toc280868655"/>
      <w:bookmarkEnd w:id="343"/>
      <w:bookmarkStart w:id="344" w:name="_Toc300934979"/>
      <w:bookmarkEnd w:id="344"/>
      <w:bookmarkStart w:id="345" w:name="_Toc292559877"/>
      <w:bookmarkEnd w:id="345"/>
      <w:bookmarkStart w:id="346" w:name="_Toc297216186"/>
      <w:bookmarkEnd w:id="346"/>
      <w:bookmarkStart w:id="347" w:name="_Toc267251424"/>
      <w:bookmarkEnd w:id="347"/>
      <w:bookmarkStart w:id="348" w:name="_Toc292559372"/>
      <w:bookmarkEnd w:id="348"/>
      <w:bookmarkStart w:id="349" w:name="_Toc303539136"/>
      <w:bookmarkEnd w:id="349"/>
      <w:bookmarkStart w:id="350" w:name="_Toc296346668"/>
      <w:bookmarkEnd w:id="350"/>
      <w:bookmarkStart w:id="351" w:name="_Toc280868654"/>
      <w:bookmarkEnd w:id="351"/>
      <w:bookmarkStart w:id="352" w:name="_Toc297120467"/>
      <w:bookmarkEnd w:id="352"/>
      <w:bookmarkStart w:id="353" w:name="_Toc297048353"/>
      <w:bookmarkEnd w:id="353"/>
      <w:bookmarkStart w:id="354" w:name="_Toc312677493"/>
      <w:bookmarkEnd w:id="354"/>
      <w:bookmarkStart w:id="355" w:name="_Toc296347166"/>
      <w:bookmarkEnd w:id="355"/>
      <w:bookmarkStart w:id="356" w:name="_Toc296944506"/>
      <w:bookmarkEnd w:id="356"/>
      <w:bookmarkStart w:id="357" w:name="_Toc296891207"/>
      <w:bookmarkEnd w:id="357"/>
      <w:bookmarkStart w:id="358" w:name="_Toc304295556"/>
      <w:bookmarkEnd w:id="358"/>
      <w:bookmarkStart w:id="359" w:name="_Toc312678019"/>
      <w:bookmarkEnd w:id="359"/>
      <w:bookmarkStart w:id="360" w:name="_Toc280868656"/>
      <w:bookmarkEnd w:id="360"/>
      <w:bookmarkStart w:id="361" w:name="_Toc297123527"/>
      <w:bookmarkEnd w:id="361"/>
      <w:bookmarkStart w:id="362" w:name="_Toc296890995"/>
      <w:bookmarkEnd w:id="362"/>
      <w:r>
        <w:rPr>
          <w:rFonts w:ascii="仿宋" w:hAnsi="仿宋" w:eastAsia="仿宋"/>
          <w:b/>
          <w:bCs/>
          <w:color w:val="auto"/>
          <w:kern w:val="0"/>
          <w:sz w:val="32"/>
          <w:szCs w:val="32"/>
          <w:highlight w:val="none"/>
        </w:rPr>
        <w:t>.4</w:t>
      </w:r>
      <w:r>
        <w:rPr>
          <w:rFonts w:hint="eastAsia" w:ascii="仿宋" w:hAnsi="仿宋" w:eastAsia="仿宋"/>
          <w:b/>
          <w:bCs/>
          <w:color w:val="auto"/>
          <w:kern w:val="0"/>
          <w:sz w:val="32"/>
          <w:szCs w:val="32"/>
          <w:highlight w:val="none"/>
        </w:rPr>
        <w:t>材料与工程设备的保管与使用</w:t>
      </w:r>
    </w:p>
    <w:p w14:paraId="612CC9E6">
      <w:pPr>
        <w:widowControl/>
        <w:shd w:val="clear" w:color="auto" w:fill="FFFFFF" w:themeFill="background1"/>
        <w:spacing w:line="360" w:lineRule="auto"/>
        <w:ind w:firstLine="640" w:firstLineChars="200"/>
        <w:jc w:val="left"/>
        <w:rPr>
          <w:rFonts w:ascii="仿宋" w:hAnsi="仿宋" w:eastAsia="仿宋" w:cs="宋体"/>
          <w:color w:val="auto"/>
          <w:kern w:val="0"/>
          <w:sz w:val="32"/>
          <w:szCs w:val="32"/>
          <w:highlight w:val="none"/>
        </w:rPr>
      </w:pPr>
      <w:r>
        <w:rPr>
          <w:rFonts w:ascii="仿宋" w:hAnsi="仿宋" w:eastAsia="仿宋"/>
          <w:color w:val="auto"/>
          <w:kern w:val="0"/>
          <w:sz w:val="32"/>
          <w:szCs w:val="32"/>
          <w:highlight w:val="none"/>
        </w:rPr>
        <w:t>8</w:t>
      </w:r>
      <w:bookmarkStart w:id="363" w:name="_Toc296891208"/>
      <w:bookmarkEnd w:id="363"/>
      <w:bookmarkStart w:id="364" w:name="_Toc312677494"/>
      <w:bookmarkEnd w:id="364"/>
      <w:bookmarkStart w:id="365" w:name="_Toc296944507"/>
      <w:bookmarkEnd w:id="365"/>
      <w:bookmarkStart w:id="366" w:name="_Toc297216187"/>
      <w:bookmarkEnd w:id="366"/>
      <w:bookmarkStart w:id="367" w:name="_Toc296346669"/>
      <w:bookmarkEnd w:id="367"/>
      <w:bookmarkStart w:id="368" w:name="_Toc303539137"/>
      <w:bookmarkEnd w:id="368"/>
      <w:bookmarkStart w:id="369" w:name="_Toc300934980"/>
      <w:bookmarkEnd w:id="369"/>
      <w:bookmarkStart w:id="370" w:name="_Toc304295557"/>
      <w:bookmarkEnd w:id="370"/>
      <w:bookmarkStart w:id="371" w:name="_Toc312678020"/>
      <w:bookmarkEnd w:id="371"/>
      <w:bookmarkStart w:id="372" w:name="_Toc297048354"/>
      <w:bookmarkEnd w:id="372"/>
      <w:bookmarkStart w:id="373" w:name="_Toc297120468"/>
      <w:bookmarkEnd w:id="373"/>
      <w:bookmarkStart w:id="374" w:name="_Toc292559373"/>
      <w:bookmarkEnd w:id="374"/>
      <w:bookmarkStart w:id="375" w:name="_Toc296503168"/>
      <w:bookmarkEnd w:id="375"/>
      <w:bookmarkStart w:id="376" w:name="_Toc297123528"/>
      <w:bookmarkEnd w:id="376"/>
      <w:bookmarkStart w:id="377" w:name="_Toc318581173"/>
      <w:bookmarkEnd w:id="377"/>
      <w:bookmarkStart w:id="378" w:name="_Toc292559878"/>
      <w:bookmarkEnd w:id="378"/>
      <w:bookmarkStart w:id="379" w:name="_Toc296890996"/>
      <w:bookmarkEnd w:id="379"/>
      <w:bookmarkStart w:id="380" w:name="_Toc296347167"/>
      <w:bookmarkEnd w:id="380"/>
      <w:r>
        <w:rPr>
          <w:rFonts w:ascii="仿宋" w:hAnsi="仿宋" w:eastAsia="仿宋"/>
          <w:color w:val="auto"/>
          <w:kern w:val="0"/>
          <w:sz w:val="32"/>
          <w:szCs w:val="32"/>
          <w:highlight w:val="none"/>
        </w:rPr>
        <w:t>.4.1</w:t>
      </w:r>
      <w:r>
        <w:rPr>
          <w:rFonts w:hint="eastAsia" w:ascii="仿宋" w:hAnsi="仿宋" w:eastAsia="仿宋"/>
          <w:color w:val="auto"/>
          <w:kern w:val="0"/>
          <w:sz w:val="32"/>
          <w:szCs w:val="32"/>
          <w:highlight w:val="none"/>
        </w:rPr>
        <w:t>发包人供应的材料设备的保管费用的承担：</w:t>
      </w:r>
      <w:r>
        <w:rPr>
          <w:rFonts w:hint="eastAsia" w:ascii="仿宋" w:hAnsi="仿宋" w:eastAsia="仿宋" w:cs="宋体"/>
          <w:color w:val="auto"/>
          <w:kern w:val="0"/>
          <w:sz w:val="32"/>
          <w:szCs w:val="32"/>
          <w:highlight w:val="none"/>
          <w:u w:val="single"/>
        </w:rPr>
        <w:t>/。</w:t>
      </w:r>
    </w:p>
    <w:p w14:paraId="4D2E9279">
      <w:pPr>
        <w:widowControl/>
        <w:shd w:val="clear" w:color="auto" w:fill="FFFFFF" w:themeFill="background1"/>
        <w:spacing w:line="360" w:lineRule="auto"/>
        <w:ind w:firstLine="643" w:firstLineChars="200"/>
        <w:rPr>
          <w:rFonts w:ascii="仿宋" w:hAnsi="仿宋" w:eastAsia="仿宋" w:cs="宋体"/>
          <w:color w:val="auto"/>
          <w:kern w:val="0"/>
          <w:sz w:val="32"/>
          <w:szCs w:val="32"/>
          <w:highlight w:val="none"/>
        </w:rPr>
      </w:pPr>
      <w:r>
        <w:rPr>
          <w:rFonts w:ascii="仿宋" w:hAnsi="仿宋" w:eastAsia="仿宋"/>
          <w:b/>
          <w:bCs/>
          <w:color w:val="auto"/>
          <w:kern w:val="0"/>
          <w:sz w:val="32"/>
          <w:szCs w:val="32"/>
          <w:highlight w:val="none"/>
        </w:rPr>
        <w:t xml:space="preserve">8.6 </w:t>
      </w:r>
      <w:r>
        <w:rPr>
          <w:rFonts w:hint="eastAsia" w:ascii="仿宋" w:hAnsi="仿宋" w:eastAsia="仿宋"/>
          <w:b/>
          <w:bCs/>
          <w:color w:val="auto"/>
          <w:kern w:val="0"/>
          <w:sz w:val="32"/>
          <w:szCs w:val="32"/>
          <w:highlight w:val="none"/>
        </w:rPr>
        <w:t>样品</w:t>
      </w:r>
    </w:p>
    <w:p w14:paraId="30F17702">
      <w:pPr>
        <w:widowControl/>
        <w:shd w:val="clear" w:color="auto" w:fill="FFFFFF" w:themeFill="background1"/>
        <w:spacing w:line="360" w:lineRule="auto"/>
        <w:ind w:firstLine="640" w:firstLineChars="200"/>
        <w:jc w:val="left"/>
        <w:rPr>
          <w:rFonts w:ascii="仿宋" w:hAnsi="仿宋" w:eastAsia="仿宋" w:cs="宋体"/>
          <w:color w:val="auto"/>
          <w:kern w:val="0"/>
          <w:sz w:val="32"/>
          <w:szCs w:val="32"/>
          <w:highlight w:val="none"/>
        </w:rPr>
      </w:pPr>
      <w:r>
        <w:rPr>
          <w:rFonts w:ascii="仿宋" w:hAnsi="仿宋" w:eastAsia="仿宋"/>
          <w:color w:val="auto"/>
          <w:kern w:val="0"/>
          <w:sz w:val="32"/>
          <w:szCs w:val="32"/>
          <w:highlight w:val="none"/>
        </w:rPr>
        <w:t xml:space="preserve">8.6.1 </w:t>
      </w:r>
      <w:r>
        <w:rPr>
          <w:rFonts w:hint="eastAsia" w:ascii="仿宋" w:hAnsi="仿宋" w:eastAsia="仿宋"/>
          <w:color w:val="auto"/>
          <w:kern w:val="0"/>
          <w:sz w:val="32"/>
          <w:szCs w:val="32"/>
          <w:highlight w:val="none"/>
        </w:rPr>
        <w:t>样品的报送</w:t>
      </w:r>
      <w:r>
        <w:rPr>
          <w:rFonts w:hint="eastAsia" w:ascii="仿宋" w:hAnsi="仿宋" w:eastAsia="仿宋" w:cs="宋体"/>
          <w:color w:val="auto"/>
          <w:kern w:val="0"/>
          <w:sz w:val="32"/>
          <w:szCs w:val="32"/>
          <w:highlight w:val="none"/>
        </w:rPr>
        <w:t>与封存</w:t>
      </w:r>
    </w:p>
    <w:p w14:paraId="58C4F06D">
      <w:pPr>
        <w:widowControl/>
        <w:shd w:val="clear" w:color="auto" w:fill="FFFFFF" w:themeFill="background1"/>
        <w:spacing w:line="360" w:lineRule="auto"/>
        <w:ind w:firstLine="640" w:firstLineChars="200"/>
        <w:jc w:val="left"/>
        <w:rPr>
          <w:rFonts w:ascii="仿宋" w:hAnsi="仿宋" w:eastAsia="仿宋" w:cs="宋体"/>
          <w:color w:val="auto"/>
          <w:kern w:val="0"/>
          <w:sz w:val="32"/>
          <w:szCs w:val="32"/>
          <w:highlight w:val="none"/>
        </w:rPr>
      </w:pPr>
      <w:r>
        <w:rPr>
          <w:rFonts w:hint="eastAsia" w:ascii="仿宋" w:hAnsi="仿宋" w:eastAsia="仿宋" w:cs="宋体"/>
          <w:color w:val="auto"/>
          <w:kern w:val="0"/>
          <w:sz w:val="32"/>
          <w:szCs w:val="32"/>
          <w:highlight w:val="none"/>
        </w:rPr>
        <w:t>需要承包人报送样品的材料或工程设备，样品的种类、名称、规格、数量要求：</w:t>
      </w:r>
      <w:r>
        <w:rPr>
          <w:rFonts w:hint="eastAsia" w:ascii="仿宋" w:hAnsi="仿宋" w:eastAsia="仿宋" w:cs="宋体"/>
          <w:color w:val="auto"/>
          <w:kern w:val="0"/>
          <w:sz w:val="32"/>
          <w:szCs w:val="32"/>
          <w:highlight w:val="none"/>
          <w:u w:val="single"/>
        </w:rPr>
        <w:t>/。</w:t>
      </w:r>
    </w:p>
    <w:p w14:paraId="62B3790C">
      <w:pPr>
        <w:widowControl/>
        <w:shd w:val="clear" w:color="auto" w:fill="FFFFFF" w:themeFill="background1"/>
        <w:spacing w:line="360" w:lineRule="auto"/>
        <w:ind w:firstLine="643" w:firstLineChars="200"/>
        <w:rPr>
          <w:rFonts w:ascii="仿宋" w:hAnsi="仿宋" w:eastAsia="仿宋" w:cs="宋体"/>
          <w:color w:val="auto"/>
          <w:kern w:val="0"/>
          <w:sz w:val="32"/>
          <w:szCs w:val="32"/>
          <w:highlight w:val="none"/>
        </w:rPr>
      </w:pPr>
      <w:r>
        <w:rPr>
          <w:rFonts w:ascii="仿宋" w:hAnsi="仿宋" w:eastAsia="仿宋"/>
          <w:b/>
          <w:bCs/>
          <w:color w:val="auto"/>
          <w:kern w:val="0"/>
          <w:sz w:val="32"/>
          <w:szCs w:val="32"/>
          <w:highlight w:val="none"/>
        </w:rPr>
        <w:t xml:space="preserve">8.8 </w:t>
      </w:r>
      <w:r>
        <w:rPr>
          <w:rFonts w:hint="eastAsia" w:ascii="仿宋" w:hAnsi="仿宋" w:eastAsia="仿宋"/>
          <w:b/>
          <w:bCs/>
          <w:color w:val="auto"/>
          <w:kern w:val="0"/>
          <w:sz w:val="32"/>
          <w:szCs w:val="32"/>
          <w:highlight w:val="none"/>
        </w:rPr>
        <w:t>施工设备和临时设施</w:t>
      </w:r>
    </w:p>
    <w:p w14:paraId="45A8B072">
      <w:pPr>
        <w:widowControl/>
        <w:shd w:val="clear" w:color="auto" w:fill="FFFFFF" w:themeFill="background1"/>
        <w:spacing w:line="360" w:lineRule="auto"/>
        <w:ind w:firstLine="640" w:firstLineChars="200"/>
        <w:jc w:val="left"/>
        <w:rPr>
          <w:rFonts w:ascii="仿宋" w:hAnsi="仿宋" w:eastAsia="仿宋" w:cs="宋体"/>
          <w:color w:val="auto"/>
          <w:kern w:val="0"/>
          <w:sz w:val="32"/>
          <w:szCs w:val="32"/>
          <w:highlight w:val="none"/>
        </w:rPr>
      </w:pPr>
      <w:r>
        <w:rPr>
          <w:rFonts w:ascii="仿宋" w:hAnsi="仿宋" w:eastAsia="仿宋"/>
          <w:color w:val="auto"/>
          <w:kern w:val="0"/>
          <w:sz w:val="32"/>
          <w:szCs w:val="32"/>
          <w:highlight w:val="none"/>
        </w:rPr>
        <w:t xml:space="preserve">8.8.1 </w:t>
      </w:r>
      <w:r>
        <w:rPr>
          <w:rFonts w:hint="eastAsia" w:ascii="仿宋" w:hAnsi="仿宋" w:eastAsia="仿宋"/>
          <w:color w:val="auto"/>
          <w:kern w:val="0"/>
          <w:sz w:val="32"/>
          <w:szCs w:val="32"/>
          <w:highlight w:val="none"/>
        </w:rPr>
        <w:t>承包人提供的施工设备和临时设施</w:t>
      </w:r>
    </w:p>
    <w:p w14:paraId="485D9318">
      <w:pPr>
        <w:widowControl/>
        <w:shd w:val="clear" w:color="auto" w:fill="FFFFFF" w:themeFill="background1"/>
        <w:spacing w:line="360" w:lineRule="auto"/>
        <w:ind w:firstLine="640" w:firstLineChars="200"/>
        <w:jc w:val="left"/>
        <w:rPr>
          <w:rFonts w:ascii="仿宋" w:hAnsi="仿宋" w:eastAsia="仿宋" w:cs="宋体"/>
          <w:color w:val="auto"/>
          <w:kern w:val="0"/>
          <w:sz w:val="32"/>
          <w:szCs w:val="32"/>
          <w:highlight w:val="none"/>
        </w:rPr>
      </w:pPr>
      <w:r>
        <w:rPr>
          <w:rFonts w:hint="eastAsia" w:ascii="仿宋" w:hAnsi="仿宋" w:eastAsia="仿宋" w:cs="宋体"/>
          <w:color w:val="auto"/>
          <w:kern w:val="0"/>
          <w:sz w:val="32"/>
          <w:szCs w:val="32"/>
          <w:highlight w:val="none"/>
        </w:rPr>
        <w:t>关于修建临时设施费用承担的约定：</w:t>
      </w:r>
      <w:r>
        <w:rPr>
          <w:rFonts w:hint="eastAsia" w:ascii="仿宋" w:hAnsi="仿宋" w:eastAsia="仿宋" w:cs="宋体"/>
          <w:color w:val="auto"/>
          <w:kern w:val="0"/>
          <w:sz w:val="32"/>
          <w:szCs w:val="32"/>
          <w:highlight w:val="none"/>
          <w:u w:val="single"/>
        </w:rPr>
        <w:t>/</w:t>
      </w:r>
      <w:r>
        <w:rPr>
          <w:rFonts w:hint="eastAsia" w:ascii="仿宋" w:hAnsi="仿宋" w:eastAsia="仿宋" w:cs="宋体"/>
          <w:color w:val="auto"/>
          <w:kern w:val="0"/>
          <w:sz w:val="32"/>
          <w:szCs w:val="32"/>
          <w:highlight w:val="none"/>
        </w:rPr>
        <w:t>。</w:t>
      </w:r>
    </w:p>
    <w:p w14:paraId="6857D3C6">
      <w:pPr>
        <w:widowControl/>
        <w:shd w:val="clear" w:color="auto" w:fill="FFFFFF" w:themeFill="background1"/>
        <w:spacing w:line="360" w:lineRule="auto"/>
        <w:ind w:firstLine="643" w:firstLineChars="200"/>
        <w:rPr>
          <w:rFonts w:ascii="仿宋" w:hAnsi="仿宋" w:eastAsia="仿宋" w:cs="宋体"/>
          <w:color w:val="auto"/>
          <w:kern w:val="0"/>
          <w:sz w:val="32"/>
          <w:szCs w:val="32"/>
          <w:highlight w:val="none"/>
        </w:rPr>
      </w:pPr>
      <w:bookmarkStart w:id="381" w:name="_Toc351203641"/>
      <w:bookmarkEnd w:id="381"/>
      <w:r>
        <w:rPr>
          <w:rFonts w:ascii="仿宋" w:hAnsi="仿宋" w:eastAsia="仿宋"/>
          <w:b/>
          <w:bCs/>
          <w:color w:val="auto"/>
          <w:kern w:val="0"/>
          <w:sz w:val="32"/>
          <w:szCs w:val="32"/>
          <w:highlight w:val="none"/>
        </w:rPr>
        <w:t>9</w:t>
      </w:r>
      <w:bookmarkStart w:id="382" w:name="_Toc292559883"/>
      <w:bookmarkEnd w:id="382"/>
      <w:bookmarkStart w:id="383" w:name="_Toc296891213"/>
      <w:bookmarkEnd w:id="383"/>
      <w:bookmarkStart w:id="384" w:name="_Toc292559378"/>
      <w:bookmarkEnd w:id="384"/>
      <w:bookmarkStart w:id="385" w:name="_Toc297123533"/>
      <w:bookmarkEnd w:id="385"/>
      <w:bookmarkStart w:id="386" w:name="_Toc300934982"/>
      <w:bookmarkEnd w:id="386"/>
      <w:bookmarkStart w:id="387" w:name="_Toc312678021"/>
      <w:bookmarkEnd w:id="387"/>
      <w:bookmarkStart w:id="388" w:name="_Toc304295559"/>
      <w:bookmarkEnd w:id="388"/>
      <w:bookmarkStart w:id="389" w:name="_Toc297120473"/>
      <w:bookmarkEnd w:id="389"/>
      <w:bookmarkStart w:id="390" w:name="_Toc303539139"/>
      <w:bookmarkEnd w:id="390"/>
      <w:bookmarkStart w:id="391" w:name="_Toc297048359"/>
      <w:bookmarkEnd w:id="391"/>
      <w:bookmarkStart w:id="392" w:name="_Toc297216192"/>
      <w:bookmarkEnd w:id="392"/>
      <w:bookmarkStart w:id="393" w:name="_Toc296346674"/>
      <w:bookmarkEnd w:id="393"/>
      <w:bookmarkStart w:id="394" w:name="_Toc296347172"/>
      <w:bookmarkEnd w:id="394"/>
      <w:bookmarkStart w:id="395" w:name="_Toc267251428"/>
      <w:bookmarkEnd w:id="395"/>
      <w:bookmarkStart w:id="396" w:name="_Toc296891001"/>
      <w:bookmarkEnd w:id="396"/>
      <w:bookmarkStart w:id="397" w:name="_Toc267251427"/>
      <w:bookmarkEnd w:id="397"/>
      <w:bookmarkStart w:id="398" w:name="_Toc296944512"/>
      <w:bookmarkEnd w:id="398"/>
      <w:bookmarkStart w:id="399" w:name="_Toc296503173"/>
      <w:bookmarkEnd w:id="399"/>
      <w:bookmarkStart w:id="400" w:name="_Toc312677495"/>
      <w:bookmarkEnd w:id="400"/>
      <w:r>
        <w:rPr>
          <w:rFonts w:ascii="仿宋" w:hAnsi="仿宋" w:eastAsia="仿宋"/>
          <w:b/>
          <w:bCs/>
          <w:color w:val="auto"/>
          <w:kern w:val="0"/>
          <w:sz w:val="32"/>
          <w:szCs w:val="32"/>
          <w:highlight w:val="none"/>
        </w:rPr>
        <w:t xml:space="preserve">. </w:t>
      </w:r>
      <w:r>
        <w:rPr>
          <w:rFonts w:hint="eastAsia" w:ascii="仿宋" w:hAnsi="仿宋" w:eastAsia="仿宋"/>
          <w:b/>
          <w:bCs/>
          <w:color w:val="auto"/>
          <w:kern w:val="0"/>
          <w:sz w:val="32"/>
          <w:szCs w:val="32"/>
          <w:highlight w:val="none"/>
        </w:rPr>
        <w:t>试验与检验</w:t>
      </w:r>
    </w:p>
    <w:p w14:paraId="7F7FB828">
      <w:pPr>
        <w:widowControl/>
        <w:shd w:val="clear" w:color="auto" w:fill="FFFFFF" w:themeFill="background1"/>
        <w:spacing w:line="360" w:lineRule="auto"/>
        <w:ind w:firstLine="643" w:firstLineChars="200"/>
        <w:rPr>
          <w:rFonts w:ascii="仿宋" w:hAnsi="仿宋" w:eastAsia="仿宋" w:cs="宋体"/>
          <w:color w:val="auto"/>
          <w:kern w:val="0"/>
          <w:sz w:val="32"/>
          <w:szCs w:val="32"/>
          <w:highlight w:val="none"/>
        </w:rPr>
      </w:pPr>
      <w:r>
        <w:rPr>
          <w:rFonts w:ascii="仿宋" w:hAnsi="仿宋" w:eastAsia="仿宋"/>
          <w:b/>
          <w:bCs/>
          <w:color w:val="auto"/>
          <w:kern w:val="0"/>
          <w:sz w:val="32"/>
          <w:szCs w:val="32"/>
          <w:highlight w:val="none"/>
        </w:rPr>
        <w:t>9</w:t>
      </w:r>
      <w:bookmarkStart w:id="401" w:name="_Toc303539140"/>
      <w:bookmarkEnd w:id="401"/>
      <w:bookmarkStart w:id="402" w:name="_Toc300934983"/>
      <w:bookmarkEnd w:id="402"/>
      <w:bookmarkStart w:id="403" w:name="_Toc312678022"/>
      <w:bookmarkEnd w:id="403"/>
      <w:bookmarkStart w:id="404" w:name="_Toc297216193"/>
      <w:bookmarkEnd w:id="404"/>
      <w:bookmarkStart w:id="405" w:name="_Toc304295560"/>
      <w:bookmarkEnd w:id="405"/>
      <w:bookmarkStart w:id="406" w:name="_Toc297123534"/>
      <w:bookmarkEnd w:id="406"/>
      <w:bookmarkStart w:id="407" w:name="_Toc312677496"/>
      <w:bookmarkEnd w:id="407"/>
      <w:r>
        <w:rPr>
          <w:rFonts w:ascii="仿宋" w:hAnsi="仿宋" w:eastAsia="仿宋"/>
          <w:b/>
          <w:bCs/>
          <w:color w:val="auto"/>
          <w:kern w:val="0"/>
          <w:sz w:val="32"/>
          <w:szCs w:val="32"/>
          <w:highlight w:val="none"/>
        </w:rPr>
        <w:t>.1</w:t>
      </w:r>
      <w:r>
        <w:rPr>
          <w:rFonts w:hint="eastAsia" w:ascii="仿宋" w:hAnsi="仿宋" w:eastAsia="仿宋"/>
          <w:b/>
          <w:bCs/>
          <w:color w:val="auto"/>
          <w:kern w:val="0"/>
          <w:sz w:val="32"/>
          <w:szCs w:val="32"/>
          <w:highlight w:val="none"/>
        </w:rPr>
        <w:t>试验设备与试验人员</w:t>
      </w:r>
    </w:p>
    <w:p w14:paraId="36FBF5AB">
      <w:pPr>
        <w:widowControl/>
        <w:shd w:val="clear" w:color="auto" w:fill="FFFFFF" w:themeFill="background1"/>
        <w:spacing w:line="360" w:lineRule="auto"/>
        <w:ind w:firstLine="640" w:firstLineChars="200"/>
        <w:jc w:val="left"/>
        <w:rPr>
          <w:rFonts w:ascii="仿宋" w:hAnsi="仿宋" w:eastAsia="仿宋" w:cs="宋体"/>
          <w:color w:val="auto"/>
          <w:kern w:val="0"/>
          <w:sz w:val="32"/>
          <w:szCs w:val="32"/>
          <w:highlight w:val="none"/>
        </w:rPr>
      </w:pPr>
      <w:r>
        <w:rPr>
          <w:rFonts w:ascii="仿宋" w:hAnsi="仿宋" w:eastAsia="仿宋"/>
          <w:color w:val="auto"/>
          <w:kern w:val="0"/>
          <w:sz w:val="32"/>
          <w:szCs w:val="32"/>
          <w:highlight w:val="none"/>
        </w:rPr>
        <w:t>9</w:t>
      </w:r>
      <w:bookmarkStart w:id="408" w:name="_Toc303539141"/>
      <w:bookmarkEnd w:id="408"/>
      <w:bookmarkStart w:id="409" w:name="_Toc312678023"/>
      <w:bookmarkEnd w:id="409"/>
      <w:bookmarkStart w:id="410" w:name="_Toc318581174"/>
      <w:bookmarkEnd w:id="410"/>
      <w:bookmarkStart w:id="411" w:name="_Toc312677497"/>
      <w:bookmarkEnd w:id="411"/>
      <w:bookmarkStart w:id="412" w:name="_Toc304295561"/>
      <w:bookmarkEnd w:id="412"/>
      <w:bookmarkStart w:id="413" w:name="_Toc297216194"/>
      <w:bookmarkEnd w:id="413"/>
      <w:bookmarkStart w:id="414" w:name="_Toc297123535"/>
      <w:bookmarkEnd w:id="414"/>
      <w:bookmarkStart w:id="415" w:name="_Toc300934984"/>
      <w:bookmarkEnd w:id="415"/>
      <w:r>
        <w:rPr>
          <w:rFonts w:ascii="仿宋" w:hAnsi="仿宋" w:eastAsia="仿宋"/>
          <w:color w:val="auto"/>
          <w:kern w:val="0"/>
          <w:sz w:val="32"/>
          <w:szCs w:val="32"/>
          <w:highlight w:val="none"/>
        </w:rPr>
        <w:t xml:space="preserve">.1.2 </w:t>
      </w:r>
      <w:r>
        <w:rPr>
          <w:rFonts w:hint="eastAsia" w:ascii="仿宋" w:hAnsi="仿宋" w:eastAsia="仿宋"/>
          <w:color w:val="auto"/>
          <w:kern w:val="0"/>
          <w:sz w:val="32"/>
          <w:szCs w:val="32"/>
          <w:highlight w:val="none"/>
        </w:rPr>
        <w:t>试验设备</w:t>
      </w:r>
    </w:p>
    <w:p w14:paraId="6D83922A">
      <w:pPr>
        <w:widowControl/>
        <w:shd w:val="clear" w:color="auto" w:fill="FFFFFF" w:themeFill="background1"/>
        <w:spacing w:line="360" w:lineRule="auto"/>
        <w:ind w:firstLine="640" w:firstLineChars="200"/>
        <w:jc w:val="left"/>
        <w:rPr>
          <w:rFonts w:ascii="仿宋" w:hAnsi="仿宋" w:eastAsia="仿宋" w:cs="宋体"/>
          <w:color w:val="auto"/>
          <w:kern w:val="0"/>
          <w:sz w:val="32"/>
          <w:szCs w:val="32"/>
          <w:highlight w:val="none"/>
        </w:rPr>
      </w:pPr>
      <w:r>
        <w:rPr>
          <w:rFonts w:hint="eastAsia" w:ascii="仿宋" w:hAnsi="仿宋" w:eastAsia="仿宋" w:cs="宋体"/>
          <w:color w:val="auto"/>
          <w:kern w:val="0"/>
          <w:sz w:val="32"/>
          <w:szCs w:val="32"/>
          <w:highlight w:val="none"/>
        </w:rPr>
        <w:t>施工现场需要配置的试验场所：</w:t>
      </w:r>
      <w:bookmarkStart w:id="416" w:name="_Toc297216195"/>
      <w:bookmarkEnd w:id="416"/>
      <w:bookmarkStart w:id="417" w:name="_Toc303539142"/>
      <w:bookmarkEnd w:id="417"/>
      <w:bookmarkStart w:id="418" w:name="_Toc312678024"/>
      <w:bookmarkEnd w:id="418"/>
      <w:bookmarkStart w:id="419" w:name="_Toc312677498"/>
      <w:bookmarkEnd w:id="419"/>
      <w:bookmarkStart w:id="420" w:name="_Toc300934985"/>
      <w:bookmarkEnd w:id="420"/>
      <w:bookmarkStart w:id="421" w:name="_Toc297123536"/>
      <w:bookmarkEnd w:id="421"/>
      <w:bookmarkStart w:id="422" w:name="_Toc304295562"/>
      <w:bookmarkEnd w:id="422"/>
      <w:r>
        <w:rPr>
          <w:rFonts w:hint="eastAsia" w:ascii="仿宋" w:hAnsi="仿宋" w:eastAsia="仿宋" w:cs="宋体"/>
          <w:color w:val="auto"/>
          <w:kern w:val="0"/>
          <w:sz w:val="32"/>
          <w:szCs w:val="32"/>
          <w:highlight w:val="none"/>
          <w:u w:val="single"/>
        </w:rPr>
        <w:t>/</w:t>
      </w:r>
      <w:r>
        <w:rPr>
          <w:rFonts w:hint="eastAsia" w:ascii="仿宋" w:hAnsi="仿宋" w:eastAsia="仿宋" w:cs="宋体"/>
          <w:color w:val="auto"/>
          <w:kern w:val="0"/>
          <w:sz w:val="32"/>
          <w:szCs w:val="32"/>
          <w:highlight w:val="none"/>
        </w:rPr>
        <w:t>。</w:t>
      </w:r>
    </w:p>
    <w:p w14:paraId="4B6C9CE2">
      <w:pPr>
        <w:widowControl/>
        <w:shd w:val="clear" w:color="auto" w:fill="FFFFFF" w:themeFill="background1"/>
        <w:spacing w:line="360" w:lineRule="auto"/>
        <w:ind w:firstLine="640" w:firstLineChars="200"/>
        <w:jc w:val="left"/>
        <w:rPr>
          <w:rFonts w:ascii="仿宋" w:hAnsi="仿宋" w:eastAsia="仿宋" w:cs="宋体"/>
          <w:color w:val="auto"/>
          <w:kern w:val="0"/>
          <w:sz w:val="32"/>
          <w:szCs w:val="32"/>
          <w:highlight w:val="none"/>
        </w:rPr>
      </w:pPr>
      <w:r>
        <w:rPr>
          <w:rFonts w:hint="eastAsia" w:ascii="仿宋" w:hAnsi="仿宋" w:eastAsia="仿宋" w:cs="宋体"/>
          <w:color w:val="auto"/>
          <w:kern w:val="0"/>
          <w:sz w:val="32"/>
          <w:szCs w:val="32"/>
          <w:highlight w:val="none"/>
        </w:rPr>
        <w:t>施工现场需要配备的试验设备：</w:t>
      </w:r>
      <w:r>
        <w:rPr>
          <w:rFonts w:hint="eastAsia" w:ascii="仿宋" w:hAnsi="仿宋" w:eastAsia="仿宋" w:cs="宋体"/>
          <w:color w:val="auto"/>
          <w:kern w:val="0"/>
          <w:sz w:val="32"/>
          <w:szCs w:val="32"/>
          <w:highlight w:val="none"/>
          <w:u w:val="single"/>
        </w:rPr>
        <w:t>/。</w:t>
      </w:r>
    </w:p>
    <w:p w14:paraId="65246FCE">
      <w:pPr>
        <w:widowControl/>
        <w:shd w:val="clear" w:color="auto" w:fill="FFFFFF" w:themeFill="background1"/>
        <w:spacing w:line="360" w:lineRule="auto"/>
        <w:ind w:firstLine="640" w:firstLineChars="200"/>
        <w:jc w:val="left"/>
        <w:rPr>
          <w:rFonts w:ascii="仿宋" w:hAnsi="仿宋" w:eastAsia="仿宋" w:cs="宋体"/>
          <w:color w:val="auto"/>
          <w:kern w:val="0"/>
          <w:sz w:val="32"/>
          <w:szCs w:val="32"/>
          <w:highlight w:val="none"/>
        </w:rPr>
      </w:pPr>
      <w:r>
        <w:rPr>
          <w:rFonts w:hint="eastAsia" w:ascii="仿宋" w:hAnsi="仿宋" w:eastAsia="仿宋" w:cs="宋体"/>
          <w:color w:val="auto"/>
          <w:kern w:val="0"/>
          <w:sz w:val="32"/>
          <w:szCs w:val="32"/>
          <w:highlight w:val="none"/>
        </w:rPr>
        <w:t>施工现场需要具备的其他试验条件：</w:t>
      </w:r>
      <w:r>
        <w:rPr>
          <w:rFonts w:hint="eastAsia" w:ascii="仿宋" w:hAnsi="仿宋" w:eastAsia="仿宋" w:cs="宋体"/>
          <w:color w:val="auto"/>
          <w:kern w:val="0"/>
          <w:sz w:val="32"/>
          <w:szCs w:val="32"/>
          <w:highlight w:val="none"/>
          <w:u w:val="single"/>
        </w:rPr>
        <w:t>/。</w:t>
      </w:r>
    </w:p>
    <w:p w14:paraId="7B9D8444">
      <w:pPr>
        <w:widowControl/>
        <w:shd w:val="clear" w:color="auto" w:fill="FFFFFF" w:themeFill="background1"/>
        <w:spacing w:line="360" w:lineRule="auto"/>
        <w:ind w:firstLine="640" w:firstLineChars="200"/>
        <w:rPr>
          <w:rFonts w:ascii="仿宋" w:hAnsi="仿宋" w:eastAsia="仿宋" w:cs="宋体"/>
          <w:color w:val="auto"/>
          <w:kern w:val="0"/>
          <w:sz w:val="32"/>
          <w:szCs w:val="32"/>
          <w:highlight w:val="none"/>
        </w:rPr>
      </w:pPr>
      <w:r>
        <w:rPr>
          <w:rFonts w:ascii="仿宋" w:hAnsi="仿宋" w:eastAsia="仿宋"/>
          <w:color w:val="auto"/>
          <w:kern w:val="0"/>
          <w:sz w:val="32"/>
          <w:szCs w:val="32"/>
          <w:highlight w:val="none"/>
        </w:rPr>
        <w:t xml:space="preserve">9.4 </w:t>
      </w:r>
      <w:r>
        <w:rPr>
          <w:rFonts w:hint="eastAsia" w:ascii="仿宋" w:hAnsi="仿宋" w:eastAsia="仿宋"/>
          <w:color w:val="auto"/>
          <w:kern w:val="0"/>
          <w:sz w:val="32"/>
          <w:szCs w:val="32"/>
          <w:highlight w:val="none"/>
        </w:rPr>
        <w:t>现场工艺试验</w:t>
      </w:r>
    </w:p>
    <w:p w14:paraId="568F017A">
      <w:pPr>
        <w:widowControl/>
        <w:shd w:val="clear" w:color="auto" w:fill="FFFFFF" w:themeFill="background1"/>
        <w:spacing w:line="360" w:lineRule="auto"/>
        <w:ind w:firstLine="640" w:firstLineChars="200"/>
        <w:jc w:val="left"/>
        <w:rPr>
          <w:rFonts w:ascii="仿宋" w:hAnsi="仿宋" w:eastAsia="仿宋" w:cs="宋体"/>
          <w:color w:val="auto"/>
          <w:kern w:val="0"/>
          <w:sz w:val="32"/>
          <w:szCs w:val="32"/>
          <w:highlight w:val="none"/>
        </w:rPr>
      </w:pPr>
      <w:r>
        <w:rPr>
          <w:rFonts w:hint="eastAsia" w:ascii="仿宋" w:hAnsi="仿宋" w:eastAsia="仿宋" w:cs="宋体"/>
          <w:color w:val="auto"/>
          <w:kern w:val="0"/>
          <w:sz w:val="32"/>
          <w:szCs w:val="32"/>
          <w:highlight w:val="none"/>
        </w:rPr>
        <w:t>现场工艺试验的有关约定：</w:t>
      </w:r>
      <w:r>
        <w:rPr>
          <w:rFonts w:hint="eastAsia" w:ascii="仿宋" w:hAnsi="仿宋" w:eastAsia="仿宋" w:cs="宋体"/>
          <w:color w:val="auto"/>
          <w:kern w:val="0"/>
          <w:sz w:val="32"/>
          <w:szCs w:val="32"/>
          <w:highlight w:val="none"/>
          <w:u w:val="single"/>
        </w:rPr>
        <w:t>执行通用条款。</w:t>
      </w:r>
    </w:p>
    <w:p w14:paraId="67895E4D">
      <w:pPr>
        <w:widowControl/>
        <w:shd w:val="clear" w:color="auto" w:fill="FFFFFF" w:themeFill="background1"/>
        <w:spacing w:line="360" w:lineRule="auto"/>
        <w:ind w:firstLine="643" w:firstLineChars="200"/>
        <w:rPr>
          <w:rFonts w:ascii="仿宋" w:hAnsi="仿宋" w:eastAsia="仿宋" w:cs="宋体"/>
          <w:color w:val="auto"/>
          <w:kern w:val="0"/>
          <w:sz w:val="32"/>
          <w:szCs w:val="32"/>
          <w:highlight w:val="none"/>
        </w:rPr>
      </w:pPr>
      <w:bookmarkStart w:id="423" w:name="_Toc351203642"/>
      <w:bookmarkEnd w:id="423"/>
      <w:r>
        <w:rPr>
          <w:rFonts w:ascii="仿宋" w:hAnsi="仿宋" w:eastAsia="仿宋"/>
          <w:b/>
          <w:bCs/>
          <w:color w:val="auto"/>
          <w:kern w:val="0"/>
          <w:sz w:val="32"/>
          <w:szCs w:val="32"/>
          <w:highlight w:val="none"/>
        </w:rPr>
        <w:t>1</w:t>
      </w:r>
      <w:bookmarkStart w:id="424" w:name="_Toc297123540"/>
      <w:bookmarkEnd w:id="424"/>
      <w:bookmarkStart w:id="425" w:name="_Toc304295566"/>
      <w:bookmarkEnd w:id="425"/>
      <w:bookmarkStart w:id="426" w:name="_Toc297216199"/>
      <w:bookmarkEnd w:id="426"/>
      <w:bookmarkStart w:id="427" w:name="_Toc312678025"/>
      <w:bookmarkEnd w:id="427"/>
      <w:bookmarkStart w:id="428" w:name="_Toc292559398"/>
      <w:bookmarkEnd w:id="428"/>
      <w:bookmarkStart w:id="429" w:name="_Toc267251440"/>
      <w:bookmarkEnd w:id="429"/>
      <w:bookmarkStart w:id="430" w:name="_Toc267251435"/>
      <w:bookmarkEnd w:id="430"/>
      <w:bookmarkStart w:id="431" w:name="_Toc292559903"/>
      <w:bookmarkEnd w:id="431"/>
      <w:bookmarkStart w:id="432" w:name="_Toc296944532"/>
      <w:bookmarkEnd w:id="432"/>
      <w:bookmarkStart w:id="433" w:name="_Toc267251439"/>
      <w:bookmarkEnd w:id="433"/>
      <w:bookmarkStart w:id="434" w:name="_Toc312677499"/>
      <w:bookmarkEnd w:id="434"/>
      <w:bookmarkStart w:id="435" w:name="_Toc267251441"/>
      <w:bookmarkEnd w:id="435"/>
      <w:bookmarkStart w:id="436" w:name="_Toc296891021"/>
      <w:bookmarkEnd w:id="436"/>
      <w:bookmarkStart w:id="437" w:name="_Toc297120493"/>
      <w:bookmarkEnd w:id="437"/>
      <w:bookmarkStart w:id="438" w:name="_Toc267251433"/>
      <w:bookmarkEnd w:id="438"/>
      <w:bookmarkStart w:id="439" w:name="_Toc297048379"/>
      <w:bookmarkEnd w:id="439"/>
      <w:bookmarkStart w:id="440" w:name="_Toc300934989"/>
      <w:bookmarkEnd w:id="440"/>
      <w:bookmarkStart w:id="441" w:name="_Toc267251437"/>
      <w:bookmarkEnd w:id="441"/>
      <w:bookmarkStart w:id="442" w:name="_Toc296347192"/>
      <w:bookmarkEnd w:id="442"/>
      <w:bookmarkStart w:id="443" w:name="_Toc296503193"/>
      <w:bookmarkEnd w:id="443"/>
      <w:bookmarkStart w:id="444" w:name="_Toc296346694"/>
      <w:bookmarkEnd w:id="444"/>
      <w:bookmarkStart w:id="445" w:name="_Toc303539146"/>
      <w:bookmarkEnd w:id="445"/>
      <w:bookmarkStart w:id="446" w:name="_Toc267251442"/>
      <w:bookmarkEnd w:id="446"/>
      <w:bookmarkStart w:id="447" w:name="_Toc296891233"/>
      <w:bookmarkEnd w:id="447"/>
      <w:r>
        <w:rPr>
          <w:rFonts w:ascii="仿宋" w:hAnsi="仿宋" w:eastAsia="仿宋"/>
          <w:b/>
          <w:bCs/>
          <w:color w:val="auto"/>
          <w:kern w:val="0"/>
          <w:sz w:val="32"/>
          <w:szCs w:val="32"/>
          <w:highlight w:val="none"/>
        </w:rPr>
        <w:t xml:space="preserve">0. </w:t>
      </w:r>
      <w:r>
        <w:rPr>
          <w:rFonts w:hint="eastAsia" w:ascii="仿宋" w:hAnsi="仿宋" w:eastAsia="仿宋"/>
          <w:b/>
          <w:bCs/>
          <w:color w:val="auto"/>
          <w:kern w:val="0"/>
          <w:sz w:val="32"/>
          <w:szCs w:val="32"/>
          <w:highlight w:val="none"/>
        </w:rPr>
        <w:t>变更</w:t>
      </w:r>
    </w:p>
    <w:p w14:paraId="4586073B">
      <w:pPr>
        <w:widowControl/>
        <w:shd w:val="clear" w:color="auto" w:fill="FFFFFF" w:themeFill="background1"/>
        <w:spacing w:line="360" w:lineRule="auto"/>
        <w:ind w:firstLine="643" w:firstLineChars="200"/>
        <w:rPr>
          <w:rFonts w:ascii="仿宋" w:hAnsi="仿宋" w:eastAsia="仿宋" w:cs="宋体"/>
          <w:color w:val="auto"/>
          <w:kern w:val="0"/>
          <w:sz w:val="32"/>
          <w:szCs w:val="32"/>
          <w:highlight w:val="none"/>
        </w:rPr>
      </w:pPr>
      <w:r>
        <w:rPr>
          <w:rFonts w:ascii="仿宋" w:hAnsi="仿宋" w:eastAsia="仿宋"/>
          <w:b/>
          <w:bCs/>
          <w:color w:val="auto"/>
          <w:kern w:val="0"/>
          <w:sz w:val="32"/>
          <w:szCs w:val="32"/>
          <w:highlight w:val="none"/>
        </w:rPr>
        <w:t>1</w:t>
      </w:r>
      <w:bookmarkStart w:id="448" w:name="_Toc304295567"/>
      <w:bookmarkEnd w:id="448"/>
      <w:bookmarkStart w:id="449" w:name="_Toc296891234"/>
      <w:bookmarkEnd w:id="449"/>
      <w:bookmarkStart w:id="450" w:name="_Toc296891022"/>
      <w:bookmarkEnd w:id="450"/>
      <w:bookmarkStart w:id="451" w:name="_Toc297216200"/>
      <w:bookmarkEnd w:id="451"/>
      <w:bookmarkStart w:id="452" w:name="_Toc292559904"/>
      <w:bookmarkEnd w:id="452"/>
      <w:bookmarkStart w:id="453" w:name="_Toc296944533"/>
      <w:bookmarkEnd w:id="453"/>
      <w:bookmarkStart w:id="454" w:name="_Toc296347193"/>
      <w:bookmarkEnd w:id="454"/>
      <w:bookmarkStart w:id="455" w:name="_Toc312678026"/>
      <w:bookmarkEnd w:id="455"/>
      <w:bookmarkStart w:id="456" w:name="_Toc296503194"/>
      <w:bookmarkEnd w:id="456"/>
      <w:bookmarkStart w:id="457" w:name="_Toc297120494"/>
      <w:bookmarkEnd w:id="457"/>
      <w:bookmarkStart w:id="458" w:name="_Toc300934990"/>
      <w:bookmarkEnd w:id="458"/>
      <w:bookmarkStart w:id="459" w:name="_Toc297048380"/>
      <w:bookmarkEnd w:id="459"/>
      <w:bookmarkStart w:id="460" w:name="_Toc296346695"/>
      <w:bookmarkEnd w:id="460"/>
      <w:bookmarkStart w:id="461" w:name="_Toc312677500"/>
      <w:bookmarkEnd w:id="461"/>
      <w:bookmarkStart w:id="462" w:name="_Toc297123541"/>
      <w:bookmarkEnd w:id="462"/>
      <w:bookmarkStart w:id="463" w:name="_Toc292559399"/>
      <w:bookmarkEnd w:id="463"/>
      <w:bookmarkStart w:id="464" w:name="_Toc303539147"/>
      <w:bookmarkEnd w:id="464"/>
      <w:r>
        <w:rPr>
          <w:rFonts w:ascii="仿宋" w:hAnsi="仿宋" w:eastAsia="仿宋"/>
          <w:b/>
          <w:bCs/>
          <w:color w:val="auto"/>
          <w:kern w:val="0"/>
          <w:sz w:val="32"/>
          <w:szCs w:val="32"/>
          <w:highlight w:val="none"/>
        </w:rPr>
        <w:t>0.1</w:t>
      </w:r>
      <w:r>
        <w:rPr>
          <w:rFonts w:hint="eastAsia" w:ascii="仿宋" w:hAnsi="仿宋" w:eastAsia="仿宋"/>
          <w:b/>
          <w:bCs/>
          <w:color w:val="auto"/>
          <w:kern w:val="0"/>
          <w:sz w:val="32"/>
          <w:szCs w:val="32"/>
          <w:highlight w:val="none"/>
        </w:rPr>
        <w:t>变更的范围</w:t>
      </w:r>
    </w:p>
    <w:p w14:paraId="6E4303D2">
      <w:pPr>
        <w:shd w:val="clear" w:fill="FFFFFF" w:themeFill="background1"/>
        <w:spacing w:line="360" w:lineRule="auto"/>
        <w:ind w:firstLine="640" w:firstLineChars="200"/>
        <w:rPr>
          <w:rFonts w:hint="eastAsia" w:ascii="仿宋" w:hAnsi="仿宋" w:eastAsia="仿宋" w:cs="宋体"/>
          <w:bCs/>
          <w:color w:val="auto"/>
          <w:kern w:val="0"/>
          <w:sz w:val="32"/>
          <w:szCs w:val="32"/>
          <w:highlight w:val="none"/>
          <w:u w:val="single"/>
        </w:rPr>
      </w:pPr>
      <w:r>
        <w:rPr>
          <w:rFonts w:hint="eastAsia" w:ascii="仿宋" w:hAnsi="仿宋" w:eastAsia="仿宋" w:cs="宋体"/>
          <w:color w:val="auto"/>
          <w:kern w:val="0"/>
          <w:sz w:val="32"/>
          <w:szCs w:val="32"/>
          <w:highlight w:val="none"/>
        </w:rPr>
        <w:t>关于变更的范围的约定：</w:t>
      </w:r>
      <w:r>
        <w:rPr>
          <w:rFonts w:hint="eastAsia" w:ascii="仿宋" w:hAnsi="仿宋" w:eastAsia="仿宋" w:cs="宋体"/>
          <w:bCs/>
          <w:color w:val="auto"/>
          <w:kern w:val="0"/>
          <w:sz w:val="32"/>
          <w:szCs w:val="32"/>
          <w:highlight w:val="none"/>
          <w:u w:val="single"/>
        </w:rPr>
        <w:t>/：/。</w:t>
      </w:r>
    </w:p>
    <w:p w14:paraId="3BC1A73D">
      <w:pPr>
        <w:widowControl/>
        <w:shd w:val="clear" w:color="auto" w:fill="FFFFFF" w:themeFill="background1"/>
        <w:spacing w:line="360" w:lineRule="auto"/>
        <w:ind w:firstLine="643" w:firstLineChars="200"/>
        <w:rPr>
          <w:rFonts w:ascii="仿宋" w:hAnsi="仿宋" w:eastAsia="仿宋" w:cs="宋体"/>
          <w:color w:val="auto"/>
          <w:kern w:val="0"/>
          <w:sz w:val="32"/>
          <w:szCs w:val="32"/>
          <w:highlight w:val="none"/>
        </w:rPr>
      </w:pPr>
      <w:r>
        <w:rPr>
          <w:rFonts w:ascii="仿宋" w:hAnsi="仿宋" w:eastAsia="仿宋"/>
          <w:b/>
          <w:bCs/>
          <w:color w:val="auto"/>
          <w:kern w:val="0"/>
          <w:sz w:val="32"/>
          <w:szCs w:val="32"/>
          <w:highlight w:val="none"/>
        </w:rPr>
        <w:t xml:space="preserve">10.4 </w:t>
      </w:r>
      <w:r>
        <w:rPr>
          <w:rFonts w:hint="eastAsia" w:ascii="仿宋" w:hAnsi="仿宋" w:eastAsia="仿宋"/>
          <w:b/>
          <w:bCs/>
          <w:color w:val="auto"/>
          <w:kern w:val="0"/>
          <w:sz w:val="32"/>
          <w:szCs w:val="32"/>
          <w:highlight w:val="none"/>
        </w:rPr>
        <w:t>变更估价</w:t>
      </w:r>
    </w:p>
    <w:p w14:paraId="3787E824">
      <w:pPr>
        <w:widowControl/>
        <w:shd w:val="clear" w:color="auto" w:fill="FFFFFF" w:themeFill="background1"/>
        <w:spacing w:line="360" w:lineRule="auto"/>
        <w:ind w:firstLine="640" w:firstLineChars="200"/>
        <w:jc w:val="left"/>
        <w:rPr>
          <w:rFonts w:ascii="仿宋" w:hAnsi="仿宋" w:eastAsia="仿宋" w:cs="宋体"/>
          <w:color w:val="auto"/>
          <w:kern w:val="0"/>
          <w:sz w:val="32"/>
          <w:szCs w:val="32"/>
          <w:highlight w:val="none"/>
        </w:rPr>
      </w:pPr>
      <w:r>
        <w:rPr>
          <w:rFonts w:ascii="仿宋" w:hAnsi="仿宋" w:eastAsia="仿宋"/>
          <w:color w:val="auto"/>
          <w:kern w:val="0"/>
          <w:sz w:val="32"/>
          <w:szCs w:val="32"/>
          <w:highlight w:val="none"/>
        </w:rPr>
        <w:t xml:space="preserve">10.4.1 </w:t>
      </w:r>
      <w:r>
        <w:rPr>
          <w:rFonts w:hint="eastAsia" w:ascii="仿宋" w:hAnsi="仿宋" w:eastAsia="仿宋"/>
          <w:color w:val="auto"/>
          <w:kern w:val="0"/>
          <w:sz w:val="32"/>
          <w:szCs w:val="32"/>
          <w:highlight w:val="none"/>
        </w:rPr>
        <w:t>变更估价原则</w:t>
      </w:r>
    </w:p>
    <w:p w14:paraId="09F891A0">
      <w:pPr>
        <w:shd w:val="clear" w:fill="FFFFFF" w:themeFill="background1"/>
        <w:spacing w:line="360" w:lineRule="auto"/>
        <w:ind w:firstLine="640" w:firstLineChars="200"/>
        <w:rPr>
          <w:rFonts w:ascii="仿宋" w:hAnsi="仿宋" w:eastAsia="仿宋" w:cs="宋体"/>
          <w:color w:val="auto"/>
          <w:kern w:val="0"/>
          <w:sz w:val="32"/>
          <w:szCs w:val="32"/>
          <w:highlight w:val="none"/>
        </w:rPr>
      </w:pPr>
      <w:r>
        <w:rPr>
          <w:rFonts w:hint="eastAsia" w:ascii="仿宋" w:hAnsi="仿宋" w:eastAsia="仿宋" w:cs="宋体"/>
          <w:color w:val="auto"/>
          <w:kern w:val="0"/>
          <w:sz w:val="32"/>
          <w:szCs w:val="32"/>
          <w:highlight w:val="none"/>
        </w:rPr>
        <w:t>关于变更估价的约定</w:t>
      </w:r>
      <w:r>
        <w:rPr>
          <w:rFonts w:ascii="仿宋" w:hAnsi="仿宋" w:eastAsia="仿宋" w:cs="宋体"/>
          <w:color w:val="auto"/>
          <w:kern w:val="0"/>
          <w:sz w:val="32"/>
          <w:szCs w:val="32"/>
          <w:highlight w:val="none"/>
        </w:rPr>
        <w:t>:</w:t>
      </w:r>
      <w:r>
        <w:rPr>
          <w:rFonts w:ascii="仿宋" w:hAnsi="仿宋" w:eastAsia="仿宋" w:cs="宋体"/>
          <w:color w:val="auto"/>
          <w:kern w:val="0"/>
          <w:sz w:val="32"/>
          <w:szCs w:val="32"/>
          <w:highlight w:val="none"/>
          <w:u w:val="single"/>
        </w:rPr>
        <w:t xml:space="preserve"> </w:t>
      </w:r>
      <w:r>
        <w:rPr>
          <w:rFonts w:hint="eastAsia" w:ascii="仿宋" w:hAnsi="仿宋" w:eastAsia="仿宋" w:cs="宋体"/>
          <w:bCs/>
          <w:color w:val="auto"/>
          <w:kern w:val="0"/>
          <w:sz w:val="32"/>
          <w:szCs w:val="32"/>
          <w:highlight w:val="none"/>
          <w:u w:val="single"/>
        </w:rPr>
        <w:t>/。</w:t>
      </w:r>
    </w:p>
    <w:p w14:paraId="6809BB1B">
      <w:pPr>
        <w:widowControl/>
        <w:shd w:val="clear" w:color="auto" w:fill="FFFFFF" w:themeFill="background1"/>
        <w:spacing w:line="360" w:lineRule="auto"/>
        <w:ind w:firstLine="643" w:firstLineChars="200"/>
        <w:rPr>
          <w:rFonts w:ascii="仿宋" w:hAnsi="仿宋" w:eastAsia="仿宋" w:cs="宋体"/>
          <w:color w:val="auto"/>
          <w:kern w:val="0"/>
          <w:sz w:val="32"/>
          <w:szCs w:val="32"/>
          <w:highlight w:val="none"/>
        </w:rPr>
      </w:pPr>
      <w:r>
        <w:rPr>
          <w:rFonts w:ascii="仿宋" w:hAnsi="仿宋" w:eastAsia="仿宋"/>
          <w:b/>
          <w:bCs/>
          <w:color w:val="auto"/>
          <w:kern w:val="0"/>
          <w:sz w:val="32"/>
          <w:szCs w:val="32"/>
          <w:highlight w:val="none"/>
        </w:rPr>
        <w:t>1</w:t>
      </w:r>
      <w:bookmarkStart w:id="465" w:name="_Toc303539150"/>
      <w:bookmarkEnd w:id="465"/>
      <w:bookmarkStart w:id="466" w:name="_Toc312678029"/>
      <w:bookmarkEnd w:id="466"/>
      <w:bookmarkStart w:id="467" w:name="_Toc304295570"/>
      <w:bookmarkEnd w:id="467"/>
      <w:bookmarkStart w:id="468" w:name="_Toc312677503"/>
      <w:bookmarkEnd w:id="468"/>
      <w:bookmarkStart w:id="469" w:name="_Toc297123544"/>
      <w:bookmarkEnd w:id="469"/>
      <w:bookmarkStart w:id="470" w:name="_Toc296346698"/>
      <w:bookmarkEnd w:id="470"/>
      <w:bookmarkStart w:id="471" w:name="_Toc296891025"/>
      <w:bookmarkEnd w:id="471"/>
      <w:bookmarkStart w:id="472" w:name="_Toc297048383"/>
      <w:bookmarkEnd w:id="472"/>
      <w:bookmarkStart w:id="473" w:name="_Toc296891237"/>
      <w:bookmarkEnd w:id="473"/>
      <w:bookmarkStart w:id="474" w:name="_Toc296347196"/>
      <w:bookmarkEnd w:id="474"/>
      <w:bookmarkStart w:id="475" w:name="_Toc296503197"/>
      <w:bookmarkEnd w:id="475"/>
      <w:bookmarkStart w:id="476" w:name="_Toc292559402"/>
      <w:bookmarkEnd w:id="476"/>
      <w:bookmarkStart w:id="477" w:name="_Toc297216203"/>
      <w:bookmarkEnd w:id="477"/>
      <w:bookmarkStart w:id="478" w:name="_Toc297120497"/>
      <w:bookmarkEnd w:id="478"/>
      <w:bookmarkStart w:id="479" w:name="_Toc296944536"/>
      <w:bookmarkEnd w:id="479"/>
      <w:bookmarkStart w:id="480" w:name="_Toc292559907"/>
      <w:bookmarkEnd w:id="480"/>
      <w:bookmarkStart w:id="481" w:name="_Toc300934993"/>
      <w:bookmarkEnd w:id="481"/>
      <w:r>
        <w:rPr>
          <w:rFonts w:ascii="仿宋" w:hAnsi="仿宋" w:eastAsia="仿宋"/>
          <w:b/>
          <w:bCs/>
          <w:color w:val="auto"/>
          <w:kern w:val="0"/>
          <w:sz w:val="32"/>
          <w:szCs w:val="32"/>
          <w:highlight w:val="none"/>
        </w:rPr>
        <w:t>0.5</w:t>
      </w:r>
      <w:r>
        <w:rPr>
          <w:rFonts w:hint="eastAsia" w:ascii="仿宋" w:hAnsi="仿宋" w:eastAsia="仿宋"/>
          <w:b/>
          <w:bCs/>
          <w:color w:val="auto"/>
          <w:kern w:val="0"/>
          <w:sz w:val="32"/>
          <w:szCs w:val="32"/>
          <w:highlight w:val="none"/>
        </w:rPr>
        <w:t>承</w:t>
      </w:r>
      <w:bookmarkStart w:id="482" w:name="_Toc297216204"/>
      <w:bookmarkEnd w:id="482"/>
      <w:bookmarkStart w:id="483" w:name="_Toc303539151"/>
      <w:bookmarkEnd w:id="483"/>
      <w:bookmarkStart w:id="484" w:name="_Toc297048389"/>
      <w:bookmarkEnd w:id="484"/>
      <w:bookmarkStart w:id="485" w:name="_Toc296346704"/>
      <w:bookmarkEnd w:id="485"/>
      <w:bookmarkStart w:id="486" w:name="_Toc297123545"/>
      <w:bookmarkEnd w:id="486"/>
      <w:bookmarkStart w:id="487" w:name="_Toc296891031"/>
      <w:bookmarkEnd w:id="487"/>
      <w:bookmarkStart w:id="488" w:name="_Toc296944542"/>
      <w:bookmarkEnd w:id="488"/>
      <w:bookmarkStart w:id="489" w:name="_Toc296503203"/>
      <w:bookmarkEnd w:id="489"/>
      <w:bookmarkStart w:id="490" w:name="_Toc296891243"/>
      <w:bookmarkEnd w:id="490"/>
      <w:bookmarkStart w:id="491" w:name="_Toc292559913"/>
      <w:bookmarkEnd w:id="491"/>
      <w:bookmarkStart w:id="492" w:name="_Toc300934994"/>
      <w:bookmarkEnd w:id="492"/>
      <w:bookmarkStart w:id="493" w:name="_Toc292559408"/>
      <w:bookmarkEnd w:id="493"/>
      <w:bookmarkStart w:id="494" w:name="_Toc296347202"/>
      <w:bookmarkEnd w:id="494"/>
      <w:bookmarkStart w:id="495" w:name="_Toc297120503"/>
      <w:bookmarkEnd w:id="495"/>
      <w:r>
        <w:rPr>
          <w:rFonts w:hint="eastAsia" w:ascii="仿宋" w:hAnsi="仿宋" w:eastAsia="仿宋" w:cs="宋体"/>
          <w:b/>
          <w:bCs/>
          <w:color w:val="auto"/>
          <w:kern w:val="0"/>
          <w:sz w:val="32"/>
          <w:szCs w:val="32"/>
          <w:highlight w:val="none"/>
        </w:rPr>
        <w:t>包人的合理化建议</w:t>
      </w:r>
    </w:p>
    <w:p w14:paraId="6B317373">
      <w:pPr>
        <w:widowControl/>
        <w:shd w:val="clear" w:color="auto" w:fill="FFFFFF" w:themeFill="background1"/>
        <w:spacing w:line="360" w:lineRule="auto"/>
        <w:ind w:firstLine="640" w:firstLineChars="200"/>
        <w:jc w:val="left"/>
        <w:rPr>
          <w:rFonts w:ascii="仿宋" w:hAnsi="仿宋" w:eastAsia="仿宋" w:cs="宋体"/>
          <w:color w:val="auto"/>
          <w:kern w:val="0"/>
          <w:sz w:val="32"/>
          <w:szCs w:val="32"/>
          <w:highlight w:val="none"/>
        </w:rPr>
      </w:pPr>
      <w:r>
        <w:rPr>
          <w:rFonts w:hint="eastAsia" w:ascii="仿宋" w:hAnsi="仿宋" w:eastAsia="仿宋" w:cs="宋体"/>
          <w:color w:val="auto"/>
          <w:kern w:val="0"/>
          <w:sz w:val="32"/>
          <w:szCs w:val="32"/>
          <w:highlight w:val="none"/>
        </w:rPr>
        <w:t>监理人审查承包人合理化建议的期限：</w:t>
      </w:r>
      <w:r>
        <w:rPr>
          <w:rFonts w:hint="eastAsia" w:ascii="仿宋" w:hAnsi="仿宋" w:eastAsia="仿宋" w:cs="宋体"/>
          <w:color w:val="auto"/>
          <w:kern w:val="0"/>
          <w:sz w:val="32"/>
          <w:szCs w:val="32"/>
          <w:highlight w:val="none"/>
          <w:u w:val="single"/>
        </w:rPr>
        <w:t>执行通用条款</w:t>
      </w:r>
      <w:r>
        <w:rPr>
          <w:rFonts w:hint="eastAsia" w:ascii="仿宋" w:hAnsi="仿宋" w:eastAsia="仿宋" w:cs="宋体"/>
          <w:color w:val="auto"/>
          <w:kern w:val="0"/>
          <w:sz w:val="32"/>
          <w:szCs w:val="32"/>
          <w:highlight w:val="none"/>
        </w:rPr>
        <w:t>。</w:t>
      </w:r>
    </w:p>
    <w:p w14:paraId="7998D3CA">
      <w:pPr>
        <w:widowControl/>
        <w:shd w:val="clear" w:color="auto" w:fill="FFFFFF" w:themeFill="background1"/>
        <w:spacing w:line="360" w:lineRule="auto"/>
        <w:ind w:firstLine="640" w:firstLineChars="200"/>
        <w:jc w:val="left"/>
        <w:rPr>
          <w:rFonts w:ascii="仿宋" w:hAnsi="仿宋" w:eastAsia="仿宋" w:cs="宋体"/>
          <w:color w:val="auto"/>
          <w:kern w:val="0"/>
          <w:sz w:val="32"/>
          <w:szCs w:val="32"/>
          <w:highlight w:val="none"/>
        </w:rPr>
      </w:pPr>
      <w:r>
        <w:rPr>
          <w:rFonts w:hint="eastAsia" w:ascii="仿宋" w:hAnsi="仿宋" w:eastAsia="仿宋" w:cs="宋体"/>
          <w:color w:val="auto"/>
          <w:kern w:val="0"/>
          <w:sz w:val="32"/>
          <w:szCs w:val="32"/>
          <w:highlight w:val="none"/>
        </w:rPr>
        <w:t>发包人审批承包人合理化建议的期限：</w:t>
      </w:r>
      <w:r>
        <w:rPr>
          <w:rFonts w:hint="eastAsia" w:ascii="仿宋" w:hAnsi="仿宋" w:eastAsia="仿宋" w:cs="宋体"/>
          <w:color w:val="auto"/>
          <w:kern w:val="0"/>
          <w:sz w:val="32"/>
          <w:szCs w:val="32"/>
          <w:highlight w:val="none"/>
          <w:u w:val="single"/>
        </w:rPr>
        <w:t>执行通用条款</w:t>
      </w:r>
      <w:r>
        <w:rPr>
          <w:rFonts w:hint="eastAsia" w:ascii="仿宋" w:hAnsi="仿宋" w:eastAsia="仿宋" w:cs="宋体"/>
          <w:color w:val="auto"/>
          <w:kern w:val="0"/>
          <w:sz w:val="32"/>
          <w:szCs w:val="32"/>
          <w:highlight w:val="none"/>
        </w:rPr>
        <w:t>。</w:t>
      </w:r>
    </w:p>
    <w:p w14:paraId="43976F2D">
      <w:pPr>
        <w:widowControl/>
        <w:shd w:val="clear" w:color="auto" w:fill="FFFFFF" w:themeFill="background1"/>
        <w:spacing w:line="360" w:lineRule="auto"/>
        <w:ind w:firstLine="640" w:firstLineChars="200"/>
        <w:jc w:val="left"/>
        <w:rPr>
          <w:rFonts w:ascii="仿宋" w:hAnsi="仿宋" w:eastAsia="仿宋" w:cs="宋体"/>
          <w:color w:val="auto"/>
          <w:kern w:val="0"/>
          <w:sz w:val="32"/>
          <w:szCs w:val="32"/>
          <w:highlight w:val="none"/>
        </w:rPr>
      </w:pPr>
      <w:r>
        <w:rPr>
          <w:rFonts w:hint="eastAsia" w:ascii="仿宋" w:hAnsi="仿宋" w:eastAsia="仿宋" w:cs="宋体"/>
          <w:color w:val="auto"/>
          <w:kern w:val="0"/>
          <w:sz w:val="32"/>
          <w:szCs w:val="32"/>
          <w:highlight w:val="none"/>
        </w:rPr>
        <w:t>承</w:t>
      </w:r>
      <w:bookmarkStart w:id="496" w:name="_Toc296347203"/>
      <w:bookmarkEnd w:id="496"/>
      <w:bookmarkStart w:id="497" w:name="_Toc297120504"/>
      <w:bookmarkEnd w:id="497"/>
      <w:bookmarkStart w:id="498" w:name="_Toc296944543"/>
      <w:bookmarkEnd w:id="498"/>
      <w:bookmarkStart w:id="499" w:name="_Toc296503204"/>
      <w:bookmarkEnd w:id="499"/>
      <w:bookmarkStart w:id="500" w:name="_Toc292559409"/>
      <w:bookmarkEnd w:id="500"/>
      <w:bookmarkStart w:id="501" w:name="_Toc296891244"/>
      <w:bookmarkEnd w:id="501"/>
      <w:bookmarkStart w:id="502" w:name="_Toc297216205"/>
      <w:bookmarkEnd w:id="502"/>
      <w:bookmarkStart w:id="503" w:name="_Toc297123546"/>
      <w:bookmarkEnd w:id="503"/>
      <w:bookmarkStart w:id="504" w:name="_Toc318581175"/>
      <w:bookmarkEnd w:id="504"/>
      <w:bookmarkStart w:id="505" w:name="_Toc304295571"/>
      <w:bookmarkEnd w:id="505"/>
      <w:bookmarkStart w:id="506" w:name="_Toc303539152"/>
      <w:bookmarkEnd w:id="506"/>
      <w:bookmarkStart w:id="507" w:name="_Toc292559914"/>
      <w:bookmarkEnd w:id="507"/>
      <w:bookmarkStart w:id="508" w:name="_Toc300934995"/>
      <w:bookmarkEnd w:id="508"/>
      <w:bookmarkStart w:id="509" w:name="_Toc296346705"/>
      <w:bookmarkEnd w:id="509"/>
      <w:bookmarkStart w:id="510" w:name="_Toc297048390"/>
      <w:bookmarkEnd w:id="510"/>
      <w:bookmarkStart w:id="511" w:name="_Toc312678030"/>
      <w:bookmarkEnd w:id="511"/>
      <w:bookmarkStart w:id="512" w:name="_Toc312677504"/>
      <w:bookmarkEnd w:id="512"/>
      <w:bookmarkStart w:id="513" w:name="_Toc296891032"/>
      <w:bookmarkEnd w:id="513"/>
      <w:r>
        <w:rPr>
          <w:rFonts w:hint="eastAsia" w:ascii="仿宋" w:hAnsi="仿宋" w:eastAsia="仿宋" w:cs="宋体"/>
          <w:color w:val="auto"/>
          <w:kern w:val="0"/>
          <w:sz w:val="32"/>
          <w:szCs w:val="32"/>
          <w:highlight w:val="none"/>
        </w:rPr>
        <w:t>包人提出的合理化建议降低了合同价格或者提高了工程经济效益的奖励的方法和金额为：</w:t>
      </w:r>
      <w:r>
        <w:rPr>
          <w:rFonts w:hint="eastAsia" w:ascii="仿宋" w:hAnsi="仿宋" w:eastAsia="仿宋" w:cs="宋体"/>
          <w:color w:val="auto"/>
          <w:kern w:val="0"/>
          <w:sz w:val="32"/>
          <w:szCs w:val="32"/>
          <w:highlight w:val="none"/>
          <w:u w:val="single"/>
        </w:rPr>
        <w:t>无</w:t>
      </w:r>
      <w:r>
        <w:rPr>
          <w:rFonts w:ascii="Calibri" w:hAnsi="Calibri" w:eastAsia="仿宋" w:cs="Calibri"/>
          <w:color w:val="auto"/>
          <w:kern w:val="0"/>
          <w:sz w:val="32"/>
          <w:szCs w:val="32"/>
          <w:highlight w:val="none"/>
          <w:u w:val="single"/>
        </w:rPr>
        <w:t> </w:t>
      </w:r>
      <w:r>
        <w:rPr>
          <w:rFonts w:hint="eastAsia" w:ascii="仿宋" w:hAnsi="仿宋" w:eastAsia="仿宋" w:cs="宋体"/>
          <w:color w:val="auto"/>
          <w:kern w:val="0"/>
          <w:sz w:val="32"/>
          <w:szCs w:val="32"/>
          <w:highlight w:val="none"/>
        </w:rPr>
        <w:t>。</w:t>
      </w:r>
    </w:p>
    <w:p w14:paraId="6F18412A">
      <w:pPr>
        <w:widowControl/>
        <w:shd w:val="clear" w:color="auto" w:fill="FFFFFF" w:themeFill="background1"/>
        <w:spacing w:line="360" w:lineRule="auto"/>
        <w:ind w:firstLine="643" w:firstLineChars="200"/>
        <w:rPr>
          <w:rFonts w:ascii="仿宋" w:hAnsi="仿宋" w:eastAsia="仿宋" w:cs="宋体"/>
          <w:color w:val="auto"/>
          <w:kern w:val="0"/>
          <w:sz w:val="32"/>
          <w:szCs w:val="32"/>
          <w:highlight w:val="none"/>
        </w:rPr>
      </w:pPr>
      <w:r>
        <w:rPr>
          <w:rFonts w:ascii="仿宋" w:hAnsi="仿宋" w:eastAsia="仿宋"/>
          <w:b/>
          <w:bCs/>
          <w:color w:val="auto"/>
          <w:kern w:val="0"/>
          <w:sz w:val="32"/>
          <w:szCs w:val="32"/>
          <w:highlight w:val="none"/>
        </w:rPr>
        <w:t>1</w:t>
      </w:r>
      <w:bookmarkStart w:id="514" w:name="_Toc303539154"/>
      <w:bookmarkEnd w:id="514"/>
      <w:bookmarkStart w:id="515" w:name="_Toc312677507"/>
      <w:bookmarkEnd w:id="515"/>
      <w:bookmarkStart w:id="516" w:name="_Toc296503199"/>
      <w:bookmarkEnd w:id="516"/>
      <w:bookmarkStart w:id="517" w:name="_Toc296944538"/>
      <w:bookmarkEnd w:id="517"/>
      <w:bookmarkStart w:id="518" w:name="_Toc304295574"/>
      <w:bookmarkEnd w:id="518"/>
      <w:bookmarkStart w:id="519" w:name="_Toc296346700"/>
      <w:bookmarkEnd w:id="519"/>
      <w:bookmarkStart w:id="520" w:name="_Toc296891027"/>
      <w:bookmarkEnd w:id="520"/>
      <w:bookmarkStart w:id="521" w:name="_Toc312678033"/>
      <w:bookmarkEnd w:id="521"/>
      <w:bookmarkStart w:id="522" w:name="_Toc297048385"/>
      <w:bookmarkEnd w:id="522"/>
      <w:bookmarkStart w:id="523" w:name="_Toc292559404"/>
      <w:bookmarkEnd w:id="523"/>
      <w:bookmarkStart w:id="524" w:name="_Toc296347198"/>
      <w:bookmarkEnd w:id="524"/>
      <w:bookmarkStart w:id="525" w:name="_Toc297120499"/>
      <w:bookmarkEnd w:id="525"/>
      <w:bookmarkStart w:id="526" w:name="_Toc296891239"/>
      <w:bookmarkEnd w:id="526"/>
      <w:bookmarkStart w:id="527" w:name="_Toc297123548"/>
      <w:bookmarkEnd w:id="527"/>
      <w:bookmarkStart w:id="528" w:name="_Toc292559909"/>
      <w:bookmarkEnd w:id="528"/>
      <w:bookmarkStart w:id="529" w:name="_Toc300934997"/>
      <w:bookmarkEnd w:id="529"/>
      <w:bookmarkStart w:id="530" w:name="_Toc297216207"/>
      <w:bookmarkEnd w:id="530"/>
      <w:r>
        <w:rPr>
          <w:rFonts w:ascii="仿宋" w:hAnsi="仿宋" w:eastAsia="仿宋"/>
          <w:b/>
          <w:bCs/>
          <w:color w:val="auto"/>
          <w:kern w:val="0"/>
          <w:sz w:val="32"/>
          <w:szCs w:val="32"/>
          <w:highlight w:val="none"/>
        </w:rPr>
        <w:t xml:space="preserve">0.7 </w:t>
      </w:r>
      <w:r>
        <w:rPr>
          <w:rFonts w:hint="eastAsia" w:ascii="仿宋" w:hAnsi="仿宋" w:eastAsia="仿宋"/>
          <w:b/>
          <w:bCs/>
          <w:color w:val="auto"/>
          <w:kern w:val="0"/>
          <w:sz w:val="32"/>
          <w:szCs w:val="32"/>
          <w:highlight w:val="none"/>
        </w:rPr>
        <w:t>暂估价</w:t>
      </w:r>
    </w:p>
    <w:p w14:paraId="56BF15F4">
      <w:pPr>
        <w:widowControl/>
        <w:shd w:val="clear" w:color="auto" w:fill="FFFFFF" w:themeFill="background1"/>
        <w:spacing w:line="360" w:lineRule="auto"/>
        <w:ind w:firstLine="640" w:firstLineChars="200"/>
        <w:jc w:val="left"/>
        <w:rPr>
          <w:rFonts w:ascii="仿宋" w:hAnsi="仿宋" w:eastAsia="仿宋" w:cs="宋体"/>
          <w:color w:val="auto"/>
          <w:kern w:val="0"/>
          <w:sz w:val="32"/>
          <w:szCs w:val="32"/>
          <w:highlight w:val="none"/>
        </w:rPr>
      </w:pPr>
      <w:r>
        <w:rPr>
          <w:rFonts w:hint="eastAsia" w:ascii="仿宋" w:hAnsi="仿宋" w:eastAsia="仿宋" w:cs="宋体"/>
          <w:color w:val="auto"/>
          <w:kern w:val="0"/>
          <w:sz w:val="32"/>
          <w:szCs w:val="32"/>
          <w:highlight w:val="none"/>
        </w:rPr>
        <w:t>暂</w:t>
      </w:r>
      <w:bookmarkStart w:id="531" w:name="_Toc318581176"/>
      <w:bookmarkEnd w:id="531"/>
      <w:bookmarkStart w:id="532" w:name="_Toc312678034"/>
      <w:bookmarkEnd w:id="532"/>
      <w:bookmarkStart w:id="533" w:name="_Toc312677508"/>
      <w:bookmarkEnd w:id="533"/>
      <w:r>
        <w:rPr>
          <w:rFonts w:hint="eastAsia" w:ascii="仿宋" w:hAnsi="仿宋" w:eastAsia="仿宋" w:cs="宋体"/>
          <w:color w:val="auto"/>
          <w:kern w:val="0"/>
          <w:sz w:val="32"/>
          <w:szCs w:val="32"/>
          <w:highlight w:val="none"/>
        </w:rPr>
        <w:t>估价材料和工程设备的明细详见附件</w:t>
      </w:r>
      <w:r>
        <w:rPr>
          <w:rFonts w:ascii="仿宋" w:hAnsi="仿宋" w:eastAsia="仿宋"/>
          <w:color w:val="auto"/>
          <w:kern w:val="0"/>
          <w:sz w:val="32"/>
          <w:szCs w:val="32"/>
          <w:highlight w:val="none"/>
        </w:rPr>
        <w:t>11</w:t>
      </w:r>
      <w:r>
        <w:rPr>
          <w:rFonts w:hint="eastAsia" w:ascii="仿宋" w:hAnsi="仿宋" w:eastAsia="仿宋"/>
          <w:color w:val="auto"/>
          <w:kern w:val="0"/>
          <w:sz w:val="32"/>
          <w:szCs w:val="32"/>
          <w:highlight w:val="none"/>
        </w:rPr>
        <w:t>：《</w:t>
      </w:r>
      <w:r>
        <w:rPr>
          <w:rFonts w:hint="eastAsia" w:ascii="仿宋" w:hAnsi="仿宋" w:eastAsia="仿宋" w:cs="宋体"/>
          <w:color w:val="auto"/>
          <w:kern w:val="0"/>
          <w:sz w:val="32"/>
          <w:szCs w:val="32"/>
          <w:highlight w:val="none"/>
        </w:rPr>
        <w:t>暂估价一览表》。</w:t>
      </w:r>
    </w:p>
    <w:p w14:paraId="66A988CA">
      <w:pPr>
        <w:widowControl/>
        <w:shd w:val="clear" w:color="auto" w:fill="FFFFFF" w:themeFill="background1"/>
        <w:spacing w:line="360" w:lineRule="auto"/>
        <w:ind w:firstLine="640" w:firstLineChars="200"/>
        <w:jc w:val="left"/>
        <w:rPr>
          <w:rFonts w:ascii="仿宋" w:hAnsi="仿宋" w:eastAsia="仿宋" w:cs="宋体"/>
          <w:color w:val="auto"/>
          <w:kern w:val="0"/>
          <w:sz w:val="32"/>
          <w:szCs w:val="32"/>
          <w:highlight w:val="none"/>
          <w:u w:val="single"/>
        </w:rPr>
      </w:pPr>
      <w:r>
        <w:rPr>
          <w:rFonts w:ascii="仿宋" w:hAnsi="仿宋" w:eastAsia="仿宋"/>
          <w:color w:val="auto"/>
          <w:kern w:val="0"/>
          <w:sz w:val="32"/>
          <w:szCs w:val="32"/>
          <w:highlight w:val="none"/>
        </w:rPr>
        <w:t>1</w:t>
      </w:r>
      <w:bookmarkStart w:id="534" w:name="_Toc318581177"/>
      <w:bookmarkEnd w:id="534"/>
      <w:bookmarkStart w:id="535" w:name="_Toc312678035"/>
      <w:bookmarkEnd w:id="535"/>
      <w:bookmarkStart w:id="536" w:name="_Toc312677509"/>
      <w:bookmarkEnd w:id="536"/>
      <w:r>
        <w:rPr>
          <w:rFonts w:ascii="仿宋" w:hAnsi="仿宋" w:eastAsia="仿宋"/>
          <w:color w:val="auto"/>
          <w:kern w:val="0"/>
          <w:sz w:val="32"/>
          <w:szCs w:val="32"/>
          <w:highlight w:val="none"/>
        </w:rPr>
        <w:t>0.7.1</w:t>
      </w:r>
      <w:r>
        <w:rPr>
          <w:rFonts w:ascii="仿宋" w:hAnsi="仿宋" w:eastAsia="仿宋" w:cs="宋体"/>
          <w:color w:val="auto"/>
          <w:kern w:val="0"/>
          <w:sz w:val="32"/>
          <w:szCs w:val="32"/>
          <w:highlight w:val="none"/>
        </w:rPr>
        <w:t>对于依法必须招标的暂估价项目的确认和批准采取</w:t>
      </w:r>
      <w:r>
        <w:rPr>
          <w:rFonts w:ascii="仿宋" w:hAnsi="仿宋" w:eastAsia="仿宋" w:cs="宋体"/>
          <w:color w:val="auto"/>
          <w:kern w:val="0"/>
          <w:sz w:val="32"/>
          <w:szCs w:val="32"/>
          <w:highlight w:val="none"/>
          <w:u w:val="single"/>
        </w:rPr>
        <w:t>第</w:t>
      </w:r>
      <w:r>
        <w:rPr>
          <w:rFonts w:hint="eastAsia" w:ascii="仿宋" w:hAnsi="仿宋" w:eastAsia="仿宋" w:cs="宋体"/>
          <w:color w:val="auto"/>
          <w:kern w:val="0"/>
          <w:sz w:val="32"/>
          <w:szCs w:val="32"/>
          <w:highlight w:val="none"/>
          <w:u w:val="single"/>
        </w:rPr>
        <w:t>通用条款10.7.1中的第2种方式。</w:t>
      </w:r>
    </w:p>
    <w:p w14:paraId="323BD61C">
      <w:pPr>
        <w:widowControl/>
        <w:shd w:val="clear" w:color="auto" w:fill="FFFFFF" w:themeFill="background1"/>
        <w:spacing w:line="360" w:lineRule="auto"/>
        <w:ind w:firstLine="640" w:firstLineChars="200"/>
        <w:jc w:val="left"/>
        <w:rPr>
          <w:rFonts w:ascii="仿宋" w:hAnsi="仿宋" w:eastAsia="仿宋" w:cs="宋体"/>
          <w:color w:val="auto"/>
          <w:kern w:val="0"/>
          <w:sz w:val="32"/>
          <w:szCs w:val="32"/>
          <w:highlight w:val="none"/>
        </w:rPr>
      </w:pPr>
      <w:r>
        <w:rPr>
          <w:rFonts w:ascii="仿宋" w:hAnsi="仿宋" w:eastAsia="仿宋" w:cs="宋体"/>
          <w:color w:val="auto"/>
          <w:kern w:val="0"/>
          <w:sz w:val="32"/>
          <w:szCs w:val="32"/>
          <w:highlight w:val="none"/>
        </w:rPr>
        <w:t xml:space="preserve">10.7.2 </w:t>
      </w:r>
      <w:r>
        <w:rPr>
          <w:rFonts w:hint="eastAsia" w:ascii="仿宋" w:hAnsi="仿宋" w:eastAsia="仿宋" w:cs="宋体"/>
          <w:color w:val="auto"/>
          <w:kern w:val="0"/>
          <w:sz w:val="32"/>
          <w:szCs w:val="32"/>
          <w:highlight w:val="none"/>
        </w:rPr>
        <w:t>不属于依法必须招标的暂估价项目</w:t>
      </w:r>
    </w:p>
    <w:p w14:paraId="6BE2025B">
      <w:pPr>
        <w:widowControl/>
        <w:shd w:val="clear" w:color="auto" w:fill="FFFFFF" w:themeFill="background1"/>
        <w:spacing w:line="360" w:lineRule="auto"/>
        <w:ind w:firstLine="640" w:firstLineChars="200"/>
        <w:jc w:val="left"/>
        <w:rPr>
          <w:rFonts w:ascii="仿宋" w:hAnsi="仿宋" w:eastAsia="仿宋" w:cs="宋体"/>
          <w:color w:val="auto"/>
          <w:kern w:val="0"/>
          <w:sz w:val="32"/>
          <w:szCs w:val="32"/>
          <w:highlight w:val="none"/>
        </w:rPr>
      </w:pPr>
      <w:r>
        <w:rPr>
          <w:rFonts w:hint="eastAsia" w:ascii="仿宋" w:hAnsi="仿宋" w:eastAsia="仿宋" w:cs="宋体"/>
          <w:color w:val="auto"/>
          <w:kern w:val="0"/>
          <w:sz w:val="32"/>
          <w:szCs w:val="32"/>
          <w:highlight w:val="none"/>
        </w:rPr>
        <w:t>对于不属于依法必须招标的暂估价项目的确认和批准：</w:t>
      </w:r>
      <w:bookmarkStart w:id="537" w:name="D2????"/>
      <w:bookmarkEnd w:id="537"/>
      <w:r>
        <w:rPr>
          <w:rFonts w:hint="eastAsia" w:ascii="仿宋" w:hAnsi="仿宋" w:eastAsia="仿宋" w:cs="宋体"/>
          <w:color w:val="auto"/>
          <w:kern w:val="0"/>
          <w:sz w:val="32"/>
          <w:szCs w:val="32"/>
          <w:highlight w:val="none"/>
          <w:u w:val="single"/>
        </w:rPr>
        <w:t>执行通用条款</w:t>
      </w:r>
      <w:r>
        <w:rPr>
          <w:rFonts w:ascii="仿宋" w:hAnsi="仿宋" w:eastAsia="仿宋" w:cs="宋体"/>
          <w:color w:val="auto"/>
          <w:kern w:val="0"/>
          <w:sz w:val="32"/>
          <w:szCs w:val="32"/>
          <w:highlight w:val="none"/>
          <w:u w:val="single"/>
        </w:rPr>
        <w:t>10.7.2</w:t>
      </w:r>
      <w:r>
        <w:rPr>
          <w:rFonts w:hint="eastAsia" w:ascii="仿宋" w:hAnsi="仿宋" w:eastAsia="仿宋" w:cs="宋体"/>
          <w:color w:val="auto"/>
          <w:kern w:val="0"/>
          <w:sz w:val="32"/>
          <w:szCs w:val="32"/>
          <w:highlight w:val="none"/>
          <w:u w:val="single"/>
        </w:rPr>
        <w:t>中的第1种方式。</w:t>
      </w:r>
    </w:p>
    <w:p w14:paraId="0CD5C0D4">
      <w:pPr>
        <w:shd w:val="clear" w:fill="FFFFFF" w:themeFill="background1"/>
        <w:spacing w:line="360" w:lineRule="auto"/>
        <w:ind w:firstLine="640" w:firstLineChars="200"/>
        <w:jc w:val="left"/>
        <w:rPr>
          <w:rFonts w:ascii="仿宋" w:hAnsi="仿宋" w:eastAsia="仿宋" w:cs="宋体"/>
          <w:color w:val="auto"/>
          <w:kern w:val="0"/>
          <w:sz w:val="32"/>
          <w:szCs w:val="32"/>
          <w:highlight w:val="none"/>
        </w:rPr>
      </w:pPr>
      <w:r>
        <w:rPr>
          <w:rFonts w:ascii="仿宋" w:hAnsi="仿宋" w:eastAsia="仿宋" w:cs="宋体"/>
          <w:color w:val="auto"/>
          <w:kern w:val="0"/>
          <w:sz w:val="32"/>
          <w:szCs w:val="32"/>
          <w:highlight w:val="none"/>
        </w:rPr>
        <w:t>第3种方式：承包人直接实施的暂估价项目</w:t>
      </w:r>
    </w:p>
    <w:p w14:paraId="71A2DDC4">
      <w:pPr>
        <w:shd w:val="clear" w:fill="FFFFFF" w:themeFill="background1"/>
        <w:spacing w:line="360" w:lineRule="auto"/>
        <w:ind w:firstLine="640" w:firstLineChars="200"/>
        <w:jc w:val="left"/>
        <w:rPr>
          <w:rFonts w:ascii="仿宋" w:hAnsi="仿宋" w:eastAsia="仿宋" w:cs="宋体"/>
          <w:color w:val="auto"/>
          <w:kern w:val="0"/>
          <w:sz w:val="32"/>
          <w:szCs w:val="32"/>
          <w:highlight w:val="none"/>
        </w:rPr>
      </w:pPr>
      <w:r>
        <w:rPr>
          <w:rFonts w:ascii="仿宋" w:hAnsi="仿宋" w:eastAsia="仿宋" w:cs="宋体"/>
          <w:color w:val="auto"/>
          <w:kern w:val="0"/>
          <w:sz w:val="32"/>
          <w:szCs w:val="32"/>
          <w:highlight w:val="none"/>
        </w:rPr>
        <w:t>承包人直接实施的暂估价项目的约定：</w:t>
      </w:r>
      <w:r>
        <w:rPr>
          <w:rFonts w:hint="eastAsia" w:ascii="仿宋" w:hAnsi="仿宋" w:eastAsia="仿宋" w:cs="宋体"/>
          <w:bCs/>
          <w:color w:val="auto"/>
          <w:kern w:val="0"/>
          <w:sz w:val="32"/>
          <w:szCs w:val="32"/>
          <w:highlight w:val="none"/>
          <w:u w:val="single"/>
        </w:rPr>
        <w:t>/</w:t>
      </w:r>
      <w:r>
        <w:rPr>
          <w:rFonts w:ascii="仿宋" w:hAnsi="仿宋" w:eastAsia="仿宋" w:cs="宋体"/>
          <w:color w:val="auto"/>
          <w:kern w:val="0"/>
          <w:sz w:val="32"/>
          <w:szCs w:val="32"/>
          <w:highlight w:val="none"/>
        </w:rPr>
        <w:t>。</w:t>
      </w:r>
    </w:p>
    <w:p w14:paraId="06764E8B">
      <w:pPr>
        <w:widowControl/>
        <w:shd w:val="clear" w:color="auto" w:fill="FFFFFF" w:themeFill="background1"/>
        <w:spacing w:line="360" w:lineRule="auto"/>
        <w:ind w:firstLine="643" w:firstLineChars="200"/>
        <w:rPr>
          <w:rFonts w:ascii="仿宋" w:hAnsi="仿宋" w:eastAsia="仿宋" w:cs="宋体"/>
          <w:color w:val="auto"/>
          <w:kern w:val="0"/>
          <w:sz w:val="32"/>
          <w:szCs w:val="32"/>
          <w:highlight w:val="none"/>
        </w:rPr>
      </w:pPr>
      <w:r>
        <w:rPr>
          <w:rFonts w:ascii="仿宋" w:hAnsi="仿宋" w:eastAsia="仿宋"/>
          <w:b/>
          <w:bCs/>
          <w:color w:val="auto"/>
          <w:kern w:val="0"/>
          <w:sz w:val="32"/>
          <w:szCs w:val="32"/>
          <w:highlight w:val="none"/>
        </w:rPr>
        <w:t xml:space="preserve">10.8 </w:t>
      </w:r>
      <w:r>
        <w:rPr>
          <w:rFonts w:hint="eastAsia" w:ascii="仿宋" w:hAnsi="仿宋" w:eastAsia="仿宋"/>
          <w:b/>
          <w:bCs/>
          <w:color w:val="auto"/>
          <w:kern w:val="0"/>
          <w:sz w:val="32"/>
          <w:szCs w:val="32"/>
          <w:highlight w:val="none"/>
        </w:rPr>
        <w:t>暂列金额</w:t>
      </w:r>
    </w:p>
    <w:p w14:paraId="19FC6294">
      <w:pPr>
        <w:widowControl/>
        <w:shd w:val="clear" w:color="auto" w:fill="FFFFFF" w:themeFill="background1"/>
        <w:spacing w:line="360" w:lineRule="auto"/>
        <w:ind w:firstLine="640" w:firstLineChars="200"/>
        <w:jc w:val="left"/>
        <w:rPr>
          <w:rFonts w:ascii="仿宋" w:hAnsi="仿宋" w:eastAsia="仿宋" w:cs="宋体"/>
          <w:color w:val="auto"/>
          <w:kern w:val="0"/>
          <w:sz w:val="32"/>
          <w:szCs w:val="32"/>
          <w:highlight w:val="none"/>
        </w:rPr>
      </w:pPr>
      <w:r>
        <w:rPr>
          <w:rFonts w:hint="eastAsia" w:ascii="仿宋" w:hAnsi="仿宋" w:eastAsia="仿宋" w:cs="宋体"/>
          <w:color w:val="auto"/>
          <w:kern w:val="0"/>
          <w:sz w:val="32"/>
          <w:szCs w:val="32"/>
          <w:highlight w:val="none"/>
        </w:rPr>
        <w:t>合同当事人关于暂列金额使用的约定：</w:t>
      </w:r>
      <w:bookmarkStart w:id="538" w:name="_Toc351203643"/>
      <w:bookmarkEnd w:id="538"/>
      <w:r>
        <w:rPr>
          <w:rFonts w:hint="eastAsia" w:ascii="仿宋" w:hAnsi="仿宋" w:eastAsia="仿宋" w:cs="宋体"/>
          <w:color w:val="auto"/>
          <w:kern w:val="0"/>
          <w:sz w:val="32"/>
          <w:szCs w:val="32"/>
          <w:highlight w:val="none"/>
        </w:rPr>
        <w:t>暂列金结算根据实际发生签证据实调整。</w:t>
      </w:r>
    </w:p>
    <w:p w14:paraId="1408E67E">
      <w:pPr>
        <w:widowControl/>
        <w:shd w:val="clear" w:color="auto" w:fill="FFFFFF" w:themeFill="background1"/>
        <w:spacing w:line="360" w:lineRule="auto"/>
        <w:ind w:firstLine="643" w:firstLineChars="200"/>
        <w:rPr>
          <w:rFonts w:ascii="仿宋" w:hAnsi="仿宋" w:eastAsia="仿宋" w:cs="宋体"/>
          <w:color w:val="auto"/>
          <w:kern w:val="0"/>
          <w:sz w:val="32"/>
          <w:szCs w:val="32"/>
          <w:highlight w:val="none"/>
        </w:rPr>
      </w:pPr>
      <w:r>
        <w:rPr>
          <w:rFonts w:ascii="仿宋" w:hAnsi="仿宋" w:eastAsia="仿宋"/>
          <w:b/>
          <w:bCs/>
          <w:color w:val="auto"/>
          <w:kern w:val="0"/>
          <w:sz w:val="32"/>
          <w:szCs w:val="32"/>
          <w:highlight w:val="none"/>
        </w:rPr>
        <w:t xml:space="preserve">11. </w:t>
      </w:r>
      <w:r>
        <w:rPr>
          <w:rFonts w:hint="eastAsia" w:ascii="仿宋" w:hAnsi="仿宋" w:eastAsia="仿宋"/>
          <w:b/>
          <w:bCs/>
          <w:color w:val="auto"/>
          <w:kern w:val="0"/>
          <w:sz w:val="32"/>
          <w:szCs w:val="32"/>
          <w:highlight w:val="none"/>
        </w:rPr>
        <w:t>价格调整</w:t>
      </w:r>
    </w:p>
    <w:p w14:paraId="56E365CA">
      <w:pPr>
        <w:widowControl/>
        <w:shd w:val="clear" w:color="auto" w:fill="FFFFFF" w:themeFill="background1"/>
        <w:spacing w:line="360" w:lineRule="auto"/>
        <w:ind w:firstLine="640" w:firstLineChars="200"/>
        <w:jc w:val="left"/>
        <w:rPr>
          <w:rFonts w:ascii="仿宋" w:hAnsi="仿宋" w:eastAsia="仿宋" w:cs="宋体"/>
          <w:color w:val="auto"/>
          <w:kern w:val="0"/>
          <w:sz w:val="32"/>
          <w:szCs w:val="32"/>
          <w:highlight w:val="none"/>
        </w:rPr>
      </w:pPr>
      <w:bookmarkStart w:id="539" w:name="_Toc300935000"/>
      <w:bookmarkEnd w:id="539"/>
      <w:bookmarkStart w:id="540" w:name="_Toc296944540"/>
      <w:bookmarkEnd w:id="540"/>
      <w:bookmarkStart w:id="541" w:name="_Toc297216209"/>
      <w:bookmarkEnd w:id="541"/>
      <w:bookmarkStart w:id="542" w:name="_Toc296503201"/>
      <w:bookmarkEnd w:id="542"/>
      <w:bookmarkStart w:id="543" w:name="_Toc292559406"/>
      <w:bookmarkEnd w:id="543"/>
      <w:bookmarkStart w:id="544" w:name="_Toc296891241"/>
      <w:bookmarkEnd w:id="544"/>
      <w:bookmarkStart w:id="545" w:name="_Toc292559911"/>
      <w:bookmarkEnd w:id="545"/>
      <w:bookmarkStart w:id="546" w:name="_Toc304295577"/>
      <w:bookmarkEnd w:id="546"/>
      <w:bookmarkStart w:id="547" w:name="_Toc296347200"/>
      <w:bookmarkEnd w:id="547"/>
      <w:bookmarkStart w:id="548" w:name="_Toc296891029"/>
      <w:bookmarkEnd w:id="548"/>
      <w:bookmarkStart w:id="549" w:name="_Toc297123550"/>
      <w:bookmarkEnd w:id="549"/>
      <w:bookmarkStart w:id="550" w:name="_Toc297048387"/>
      <w:bookmarkEnd w:id="550"/>
      <w:bookmarkStart w:id="551" w:name="_Toc297120501"/>
      <w:bookmarkEnd w:id="551"/>
      <w:bookmarkStart w:id="552" w:name="_Toc312678039"/>
      <w:bookmarkEnd w:id="552"/>
      <w:bookmarkStart w:id="553" w:name="_Toc303539157"/>
      <w:bookmarkEnd w:id="553"/>
      <w:bookmarkStart w:id="554" w:name="_Toc296346702"/>
      <w:bookmarkEnd w:id="554"/>
      <w:r>
        <w:rPr>
          <w:rFonts w:ascii="仿宋" w:hAnsi="仿宋" w:eastAsia="仿宋" w:cs="宋体"/>
          <w:color w:val="auto"/>
          <w:kern w:val="0"/>
          <w:sz w:val="32"/>
          <w:szCs w:val="32"/>
          <w:highlight w:val="none"/>
        </w:rPr>
        <w:t>11.1</w:t>
      </w:r>
      <w:r>
        <w:rPr>
          <w:rFonts w:ascii="Calibri" w:hAnsi="Calibri" w:eastAsia="仿宋" w:cs="Calibri"/>
          <w:color w:val="auto"/>
          <w:kern w:val="0"/>
          <w:sz w:val="32"/>
          <w:szCs w:val="32"/>
          <w:highlight w:val="none"/>
        </w:rPr>
        <w:t> </w:t>
      </w:r>
      <w:r>
        <w:rPr>
          <w:rFonts w:hint="eastAsia" w:ascii="仿宋" w:hAnsi="仿宋" w:eastAsia="仿宋" w:cs="宋体"/>
          <w:color w:val="auto"/>
          <w:kern w:val="0"/>
          <w:sz w:val="32"/>
          <w:szCs w:val="32"/>
          <w:highlight w:val="none"/>
        </w:rPr>
        <w:t>市场价格波动引起的调整</w:t>
      </w:r>
    </w:p>
    <w:p w14:paraId="67E9EB3D">
      <w:pPr>
        <w:widowControl/>
        <w:shd w:val="clear" w:color="auto" w:fill="FFFFFF" w:themeFill="background1"/>
        <w:spacing w:line="360" w:lineRule="auto"/>
        <w:ind w:firstLine="640" w:firstLineChars="200"/>
        <w:jc w:val="left"/>
        <w:rPr>
          <w:rFonts w:ascii="仿宋" w:hAnsi="仿宋" w:eastAsia="仿宋" w:cs="宋体"/>
          <w:color w:val="auto"/>
          <w:kern w:val="0"/>
          <w:sz w:val="32"/>
          <w:szCs w:val="32"/>
          <w:highlight w:val="none"/>
        </w:rPr>
      </w:pPr>
      <w:r>
        <w:rPr>
          <w:rFonts w:hint="eastAsia" w:ascii="仿宋" w:hAnsi="仿宋" w:eastAsia="仿宋" w:cs="宋体"/>
          <w:color w:val="auto"/>
          <w:kern w:val="0"/>
          <w:sz w:val="32"/>
          <w:szCs w:val="32"/>
          <w:highlight w:val="none"/>
        </w:rPr>
        <w:t>市场价格波动是否调整合同价格的约定：</w:t>
      </w:r>
      <w:r>
        <w:rPr>
          <w:rFonts w:hint="eastAsia" w:ascii="仿宋" w:hAnsi="仿宋" w:eastAsia="仿宋" w:cs="宋体"/>
          <w:color w:val="auto"/>
          <w:kern w:val="0"/>
          <w:sz w:val="32"/>
          <w:szCs w:val="32"/>
          <w:highlight w:val="none"/>
          <w:u w:val="single"/>
        </w:rPr>
        <w:t>是</w:t>
      </w:r>
      <w:r>
        <w:rPr>
          <w:rFonts w:hint="eastAsia" w:ascii="仿宋" w:hAnsi="仿宋" w:eastAsia="仿宋" w:cs="宋体"/>
          <w:color w:val="auto"/>
          <w:kern w:val="0"/>
          <w:sz w:val="32"/>
          <w:szCs w:val="32"/>
          <w:highlight w:val="none"/>
        </w:rPr>
        <w:t>。</w:t>
      </w:r>
      <w:bookmarkStart w:id="555" w:name="_Toc296891245"/>
      <w:bookmarkEnd w:id="555"/>
      <w:bookmarkStart w:id="556" w:name="_Toc297216211"/>
      <w:bookmarkEnd w:id="556"/>
      <w:bookmarkStart w:id="557" w:name="_Toc296503205"/>
      <w:bookmarkEnd w:id="557"/>
      <w:bookmarkStart w:id="558" w:name="_Toc303539159"/>
      <w:bookmarkEnd w:id="558"/>
      <w:bookmarkStart w:id="559" w:name="_Toc296891033"/>
      <w:bookmarkEnd w:id="559"/>
      <w:bookmarkStart w:id="560" w:name="_Toc312678040"/>
      <w:bookmarkEnd w:id="560"/>
      <w:bookmarkStart w:id="561" w:name="_Toc296346706"/>
      <w:bookmarkEnd w:id="561"/>
      <w:bookmarkStart w:id="562" w:name="_Toc296944544"/>
      <w:bookmarkEnd w:id="562"/>
      <w:bookmarkStart w:id="563" w:name="_Toc304295579"/>
      <w:bookmarkEnd w:id="563"/>
      <w:bookmarkStart w:id="564" w:name="_Toc297048391"/>
      <w:bookmarkEnd w:id="564"/>
      <w:bookmarkStart w:id="565" w:name="_Toc297123552"/>
      <w:bookmarkEnd w:id="565"/>
      <w:bookmarkStart w:id="566" w:name="_Toc292559915"/>
      <w:bookmarkEnd w:id="566"/>
      <w:bookmarkStart w:id="567" w:name="_Toc292559410"/>
      <w:bookmarkEnd w:id="567"/>
      <w:bookmarkStart w:id="568" w:name="_Toc296347204"/>
      <w:bookmarkEnd w:id="568"/>
      <w:bookmarkStart w:id="569" w:name="_Toc300935002"/>
      <w:bookmarkEnd w:id="569"/>
      <w:bookmarkStart w:id="570" w:name="_Toc297120505"/>
      <w:bookmarkEnd w:id="570"/>
      <w:bookmarkStart w:id="571" w:name="_Toc351203644"/>
      <w:bookmarkEnd w:id="571"/>
    </w:p>
    <w:p w14:paraId="33C2E94B">
      <w:pPr>
        <w:shd w:val="clear" w:fill="FFFFFF" w:themeFill="background1"/>
        <w:spacing w:line="360" w:lineRule="auto"/>
        <w:ind w:firstLine="640" w:firstLineChars="200"/>
        <w:rPr>
          <w:rFonts w:ascii="仿宋" w:hAnsi="仿宋" w:eastAsia="仿宋" w:cs="宋体"/>
          <w:color w:val="auto"/>
          <w:kern w:val="0"/>
          <w:sz w:val="32"/>
          <w:szCs w:val="32"/>
          <w:highlight w:val="none"/>
        </w:rPr>
      </w:pPr>
      <w:r>
        <w:rPr>
          <w:rFonts w:hint="eastAsia" w:ascii="仿宋" w:hAnsi="仿宋" w:eastAsia="仿宋" w:cs="宋体"/>
          <w:color w:val="auto"/>
          <w:kern w:val="0"/>
          <w:sz w:val="32"/>
          <w:szCs w:val="32"/>
          <w:highlight w:val="none"/>
        </w:rPr>
        <w:t>因市场价格波动调整合同价格，采用以下第</w:t>
      </w:r>
      <w:r>
        <w:rPr>
          <w:rFonts w:hint="eastAsia" w:ascii="仿宋" w:hAnsi="仿宋" w:eastAsia="仿宋" w:cs="宋体"/>
          <w:color w:val="auto"/>
          <w:kern w:val="0"/>
          <w:sz w:val="32"/>
          <w:szCs w:val="32"/>
          <w:highlight w:val="none"/>
          <w:u w:val="single"/>
        </w:rPr>
        <w:t xml:space="preserve"> 2 </w:t>
      </w:r>
      <w:r>
        <w:rPr>
          <w:rFonts w:hint="eastAsia" w:ascii="仿宋" w:hAnsi="仿宋" w:eastAsia="仿宋" w:cs="宋体"/>
          <w:color w:val="auto"/>
          <w:kern w:val="0"/>
          <w:sz w:val="32"/>
          <w:szCs w:val="32"/>
          <w:highlight w:val="none"/>
        </w:rPr>
        <w:t>种方式对合同价格进行调整：</w:t>
      </w:r>
    </w:p>
    <w:p w14:paraId="53AE6462">
      <w:pPr>
        <w:shd w:val="clear" w:fill="FFFFFF" w:themeFill="background1"/>
        <w:spacing w:line="360" w:lineRule="auto"/>
        <w:ind w:firstLine="640" w:firstLineChars="200"/>
        <w:rPr>
          <w:rFonts w:ascii="仿宋" w:hAnsi="仿宋" w:eastAsia="仿宋" w:cs="宋体"/>
          <w:color w:val="auto"/>
          <w:kern w:val="0"/>
          <w:sz w:val="32"/>
          <w:szCs w:val="32"/>
          <w:highlight w:val="none"/>
        </w:rPr>
      </w:pPr>
      <w:r>
        <w:rPr>
          <w:rFonts w:hint="eastAsia" w:ascii="仿宋" w:hAnsi="仿宋" w:eastAsia="仿宋" w:cs="宋体"/>
          <w:color w:val="auto"/>
          <w:kern w:val="0"/>
          <w:sz w:val="32"/>
          <w:szCs w:val="32"/>
          <w:highlight w:val="none"/>
        </w:rPr>
        <w:t>第1种方式：采用价格指数进行价格调整。</w:t>
      </w:r>
    </w:p>
    <w:p w14:paraId="5D279584">
      <w:pPr>
        <w:shd w:val="clear" w:fill="FFFFFF" w:themeFill="background1"/>
        <w:spacing w:line="360" w:lineRule="auto"/>
        <w:ind w:firstLine="640" w:firstLineChars="200"/>
        <w:rPr>
          <w:rFonts w:ascii="仿宋" w:hAnsi="仿宋" w:eastAsia="仿宋" w:cs="宋体"/>
          <w:color w:val="auto"/>
          <w:kern w:val="0"/>
          <w:sz w:val="32"/>
          <w:szCs w:val="32"/>
          <w:highlight w:val="none"/>
        </w:rPr>
      </w:pPr>
      <w:r>
        <w:rPr>
          <w:rFonts w:hint="eastAsia" w:ascii="仿宋" w:hAnsi="仿宋" w:eastAsia="仿宋" w:cs="宋体"/>
          <w:color w:val="auto"/>
          <w:kern w:val="0"/>
          <w:sz w:val="32"/>
          <w:szCs w:val="32"/>
          <w:highlight w:val="none"/>
        </w:rPr>
        <w:t>关于各可调因子、定值和变值权重，以及基本价格指数及其来源的约定：</w:t>
      </w:r>
      <w:r>
        <w:rPr>
          <w:rFonts w:hint="eastAsia" w:ascii="仿宋" w:hAnsi="仿宋" w:eastAsia="仿宋" w:cs="宋体"/>
          <w:color w:val="auto"/>
          <w:kern w:val="0"/>
          <w:sz w:val="32"/>
          <w:szCs w:val="32"/>
          <w:highlight w:val="none"/>
          <w:u w:val="single"/>
        </w:rPr>
        <w:t xml:space="preserve"> / </w:t>
      </w:r>
      <w:r>
        <w:rPr>
          <w:rFonts w:hint="eastAsia" w:ascii="仿宋" w:hAnsi="仿宋" w:eastAsia="仿宋" w:cs="宋体"/>
          <w:color w:val="auto"/>
          <w:kern w:val="0"/>
          <w:sz w:val="32"/>
          <w:szCs w:val="32"/>
          <w:highlight w:val="none"/>
        </w:rPr>
        <w:t>；</w:t>
      </w:r>
    </w:p>
    <w:p w14:paraId="60DB5C39">
      <w:pPr>
        <w:shd w:val="clear" w:fill="FFFFFF" w:themeFill="background1"/>
        <w:spacing w:line="360" w:lineRule="auto"/>
        <w:ind w:firstLine="640" w:firstLineChars="200"/>
        <w:jc w:val="left"/>
        <w:rPr>
          <w:rFonts w:ascii="仿宋" w:hAnsi="仿宋" w:eastAsia="仿宋" w:cs="宋体"/>
          <w:color w:val="auto"/>
          <w:kern w:val="0"/>
          <w:sz w:val="32"/>
          <w:szCs w:val="32"/>
          <w:highlight w:val="none"/>
        </w:rPr>
      </w:pPr>
      <w:r>
        <w:rPr>
          <w:rFonts w:hint="eastAsia" w:ascii="仿宋" w:hAnsi="仿宋" w:eastAsia="仿宋" w:cs="宋体"/>
          <w:color w:val="auto"/>
          <w:kern w:val="0"/>
          <w:sz w:val="32"/>
          <w:szCs w:val="32"/>
          <w:highlight w:val="none"/>
        </w:rPr>
        <w:t>第2种方式：</w:t>
      </w:r>
      <w:r>
        <w:rPr>
          <w:rFonts w:hint="eastAsia" w:ascii="仿宋" w:hAnsi="仿宋" w:eastAsia="仿宋" w:cs="宋体"/>
          <w:bCs/>
          <w:color w:val="auto"/>
          <w:kern w:val="0"/>
          <w:sz w:val="32"/>
          <w:szCs w:val="32"/>
          <w:highlight w:val="none"/>
          <w:u w:val="single"/>
        </w:rPr>
        <w:t>签约合同价编制时的价格信息</w:t>
      </w:r>
      <w:r>
        <w:rPr>
          <w:rFonts w:hint="eastAsia" w:ascii="仿宋" w:hAnsi="仿宋" w:eastAsia="仿宋" w:cs="宋体"/>
          <w:color w:val="auto"/>
          <w:kern w:val="0"/>
          <w:sz w:val="32"/>
          <w:szCs w:val="32"/>
          <w:highlight w:val="none"/>
        </w:rPr>
        <w:t>。</w:t>
      </w:r>
    </w:p>
    <w:p w14:paraId="021A8886">
      <w:pPr>
        <w:shd w:val="clear" w:fill="FFFFFF" w:themeFill="background1"/>
        <w:spacing w:line="360" w:lineRule="auto"/>
        <w:ind w:firstLine="640" w:firstLineChars="200"/>
        <w:jc w:val="left"/>
        <w:rPr>
          <w:rFonts w:ascii="仿宋" w:hAnsi="仿宋" w:eastAsia="仿宋" w:cs="宋体"/>
          <w:bCs/>
          <w:color w:val="auto"/>
          <w:kern w:val="0"/>
          <w:sz w:val="32"/>
          <w:szCs w:val="32"/>
          <w:highlight w:val="none"/>
        </w:rPr>
      </w:pPr>
      <w:r>
        <w:rPr>
          <w:rFonts w:ascii="仿宋" w:hAnsi="仿宋" w:eastAsia="仿宋" w:cs="宋体"/>
          <w:bCs/>
          <w:color w:val="auto"/>
          <w:kern w:val="0"/>
          <w:sz w:val="32"/>
          <w:szCs w:val="32"/>
          <w:highlight w:val="none"/>
        </w:rPr>
        <w:t>专用合同条款</w:t>
      </w:r>
      <w:r>
        <w:rPr>
          <w:rFonts w:hint="eastAsia" w:ascii="仿宋" w:hAnsi="仿宋" w:eastAsia="仿宋" w:cs="宋体"/>
          <w:bCs/>
          <w:color w:val="auto"/>
          <w:kern w:val="0"/>
          <w:sz w:val="32"/>
          <w:szCs w:val="32"/>
          <w:highlight w:val="none"/>
        </w:rPr>
        <w:t>①以编制招标控制价所采用的基期价为基准价，当实施期的材料单价的涨幅超过基准价5%的部分予以调整；当实施期的材料单价跌幅低于基准价5%的部分予以调整。</w:t>
      </w:r>
    </w:p>
    <w:p w14:paraId="78A6E780">
      <w:pPr>
        <w:shd w:val="clear" w:fill="FFFFFF" w:themeFill="background1"/>
        <w:spacing w:line="360" w:lineRule="auto"/>
        <w:ind w:firstLine="640" w:firstLineChars="200"/>
        <w:jc w:val="left"/>
        <w:rPr>
          <w:rFonts w:ascii="仿宋" w:hAnsi="仿宋" w:eastAsia="仿宋" w:cs="宋体"/>
          <w:bCs/>
          <w:color w:val="auto"/>
          <w:kern w:val="0"/>
          <w:sz w:val="32"/>
          <w:szCs w:val="32"/>
          <w:highlight w:val="none"/>
        </w:rPr>
      </w:pPr>
      <w:r>
        <w:rPr>
          <w:rFonts w:hint="eastAsia" w:ascii="仿宋" w:hAnsi="仿宋" w:eastAsia="仿宋" w:cs="宋体"/>
          <w:bCs/>
          <w:color w:val="auto"/>
          <w:kern w:val="0"/>
          <w:sz w:val="32"/>
          <w:szCs w:val="32"/>
          <w:highlight w:val="none"/>
        </w:rPr>
        <w:t>专用合同条款②实施期的材料用量按实际发生的清单工程量进行定额分析的消耗用量。</w:t>
      </w:r>
    </w:p>
    <w:p w14:paraId="5B417D79">
      <w:pPr>
        <w:shd w:val="clear" w:fill="FFFFFF" w:themeFill="background1"/>
        <w:spacing w:line="360" w:lineRule="auto"/>
        <w:ind w:firstLine="640" w:firstLineChars="200"/>
        <w:jc w:val="left"/>
        <w:rPr>
          <w:rFonts w:ascii="仿宋" w:hAnsi="仿宋" w:eastAsia="仿宋" w:cs="宋体"/>
          <w:bCs/>
          <w:color w:val="auto"/>
          <w:kern w:val="0"/>
          <w:sz w:val="32"/>
          <w:szCs w:val="32"/>
          <w:highlight w:val="none"/>
        </w:rPr>
      </w:pPr>
      <w:r>
        <w:rPr>
          <w:rFonts w:hint="eastAsia" w:ascii="仿宋" w:hAnsi="仿宋" w:eastAsia="仿宋" w:cs="宋体"/>
          <w:bCs/>
          <w:color w:val="auto"/>
          <w:kern w:val="0"/>
          <w:sz w:val="32"/>
          <w:szCs w:val="32"/>
          <w:highlight w:val="none"/>
        </w:rPr>
        <w:t>合同价款调整的其他因素，详见清单规范GB50500-2013第九章节。</w:t>
      </w:r>
    </w:p>
    <w:p w14:paraId="6B282890">
      <w:pPr>
        <w:shd w:val="clear" w:fill="FFFFFF" w:themeFill="background1"/>
        <w:spacing w:line="360" w:lineRule="auto"/>
        <w:ind w:firstLine="640" w:firstLineChars="200"/>
        <w:rPr>
          <w:rFonts w:hint="eastAsia" w:ascii="仿宋" w:hAnsi="仿宋" w:eastAsia="仿宋" w:cs="宋体"/>
          <w:color w:val="auto"/>
          <w:kern w:val="0"/>
          <w:sz w:val="32"/>
          <w:szCs w:val="32"/>
          <w:highlight w:val="none"/>
        </w:rPr>
      </w:pPr>
      <w:r>
        <w:rPr>
          <w:rFonts w:ascii="仿宋" w:hAnsi="仿宋" w:eastAsia="仿宋" w:cs="宋体"/>
          <w:color w:val="auto"/>
          <w:kern w:val="0"/>
          <w:sz w:val="32"/>
          <w:szCs w:val="32"/>
          <w:highlight w:val="none"/>
        </w:rPr>
        <w:t>第3种方式：其他价格调整方式：</w:t>
      </w:r>
      <w:r>
        <w:rPr>
          <w:rFonts w:hint="eastAsia" w:ascii="仿宋" w:hAnsi="仿宋" w:eastAsia="仿宋" w:cs="宋体"/>
          <w:color w:val="auto"/>
          <w:kern w:val="0"/>
          <w:sz w:val="32"/>
          <w:szCs w:val="32"/>
          <w:highlight w:val="none"/>
          <w:u w:val="single"/>
        </w:rPr>
        <w:t xml:space="preserve"> /</w:t>
      </w:r>
    </w:p>
    <w:p w14:paraId="6AAFD053">
      <w:pPr>
        <w:widowControl/>
        <w:shd w:val="clear" w:color="auto" w:fill="FFFFFF" w:themeFill="background1"/>
        <w:spacing w:line="360" w:lineRule="auto"/>
        <w:ind w:firstLine="643" w:firstLineChars="200"/>
        <w:jc w:val="left"/>
        <w:rPr>
          <w:rFonts w:ascii="仿宋" w:hAnsi="仿宋" w:eastAsia="仿宋" w:cs="宋体"/>
          <w:color w:val="auto"/>
          <w:kern w:val="0"/>
          <w:sz w:val="32"/>
          <w:szCs w:val="32"/>
          <w:highlight w:val="none"/>
        </w:rPr>
      </w:pPr>
      <w:r>
        <w:rPr>
          <w:rFonts w:ascii="仿宋" w:hAnsi="仿宋" w:eastAsia="仿宋"/>
          <w:b/>
          <w:bCs/>
          <w:color w:val="auto"/>
          <w:kern w:val="0"/>
          <w:sz w:val="32"/>
          <w:szCs w:val="32"/>
          <w:highlight w:val="none"/>
        </w:rPr>
        <w:t>12.</w:t>
      </w:r>
      <w:r>
        <w:rPr>
          <w:rFonts w:hint="eastAsia" w:ascii="仿宋" w:hAnsi="仿宋" w:eastAsia="仿宋" w:cs="宋体"/>
          <w:b/>
          <w:bCs/>
          <w:color w:val="auto"/>
          <w:kern w:val="0"/>
          <w:sz w:val="32"/>
          <w:szCs w:val="32"/>
          <w:highlight w:val="none"/>
        </w:rPr>
        <w:t>合同价格、计量与支付</w:t>
      </w:r>
    </w:p>
    <w:p w14:paraId="51EC0D48">
      <w:pPr>
        <w:widowControl/>
        <w:shd w:val="clear" w:color="auto" w:fill="FFFFFF" w:themeFill="background1"/>
        <w:spacing w:line="360" w:lineRule="auto"/>
        <w:ind w:firstLine="643" w:firstLineChars="200"/>
        <w:rPr>
          <w:rFonts w:ascii="仿宋" w:hAnsi="仿宋" w:eastAsia="仿宋" w:cs="宋体"/>
          <w:b/>
          <w:bCs/>
          <w:color w:val="auto"/>
          <w:kern w:val="0"/>
          <w:sz w:val="32"/>
          <w:szCs w:val="32"/>
          <w:highlight w:val="none"/>
        </w:rPr>
      </w:pPr>
      <w:bookmarkStart w:id="572" w:name="_Toc300935003"/>
      <w:bookmarkEnd w:id="572"/>
      <w:bookmarkStart w:id="573" w:name="_Toc297120506"/>
      <w:bookmarkEnd w:id="573"/>
      <w:bookmarkStart w:id="574" w:name="_Toc304295580"/>
      <w:bookmarkEnd w:id="574"/>
      <w:bookmarkStart w:id="575" w:name="_Toc296944545"/>
      <w:bookmarkEnd w:id="575"/>
      <w:bookmarkStart w:id="576" w:name="_Toc296347205"/>
      <w:bookmarkEnd w:id="576"/>
      <w:bookmarkStart w:id="577" w:name="_Toc296346707"/>
      <w:bookmarkEnd w:id="577"/>
      <w:bookmarkStart w:id="578" w:name="_Toc296891246"/>
      <w:bookmarkEnd w:id="578"/>
      <w:bookmarkStart w:id="579" w:name="_Toc296891034"/>
      <w:bookmarkEnd w:id="579"/>
      <w:bookmarkStart w:id="580" w:name="_Toc312678041"/>
      <w:bookmarkEnd w:id="580"/>
      <w:bookmarkStart w:id="581" w:name="_Toc267251461"/>
      <w:bookmarkEnd w:id="581"/>
      <w:bookmarkStart w:id="582" w:name="_Toc303539160"/>
      <w:bookmarkEnd w:id="582"/>
      <w:bookmarkStart w:id="583" w:name="_Toc292559411"/>
      <w:bookmarkEnd w:id="583"/>
      <w:bookmarkStart w:id="584" w:name="_Toc296503206"/>
      <w:bookmarkEnd w:id="584"/>
      <w:bookmarkStart w:id="585" w:name="_Toc297048392"/>
      <w:bookmarkEnd w:id="585"/>
      <w:bookmarkStart w:id="586" w:name="_Toc297216212"/>
      <w:bookmarkEnd w:id="586"/>
      <w:bookmarkStart w:id="587" w:name="_Toc292559916"/>
      <w:bookmarkEnd w:id="587"/>
      <w:bookmarkStart w:id="588" w:name="_Toc297123553"/>
      <w:bookmarkEnd w:id="588"/>
      <w:r>
        <w:rPr>
          <w:rFonts w:ascii="仿宋" w:hAnsi="仿宋" w:eastAsia="仿宋"/>
          <w:b/>
          <w:bCs/>
          <w:color w:val="auto"/>
          <w:kern w:val="0"/>
          <w:sz w:val="32"/>
          <w:szCs w:val="32"/>
          <w:highlight w:val="none"/>
        </w:rPr>
        <w:t xml:space="preserve">12.1 </w:t>
      </w:r>
      <w:r>
        <w:rPr>
          <w:rFonts w:hint="eastAsia" w:ascii="仿宋" w:hAnsi="仿宋" w:eastAsia="仿宋"/>
          <w:b/>
          <w:bCs/>
          <w:color w:val="auto"/>
          <w:kern w:val="0"/>
          <w:sz w:val="32"/>
          <w:szCs w:val="32"/>
          <w:highlight w:val="none"/>
        </w:rPr>
        <w:t>合</w:t>
      </w:r>
      <w:r>
        <w:rPr>
          <w:rFonts w:hint="eastAsia" w:ascii="仿宋" w:hAnsi="仿宋" w:eastAsia="仿宋" w:cs="宋体"/>
          <w:b/>
          <w:bCs/>
          <w:color w:val="auto"/>
          <w:kern w:val="0"/>
          <w:sz w:val="32"/>
          <w:szCs w:val="32"/>
          <w:highlight w:val="none"/>
        </w:rPr>
        <w:t>同价格形式</w:t>
      </w:r>
    </w:p>
    <w:p w14:paraId="60990543">
      <w:pPr>
        <w:widowControl/>
        <w:shd w:val="clear" w:color="auto" w:fill="FFFFFF" w:themeFill="background1"/>
        <w:spacing w:line="360" w:lineRule="auto"/>
        <w:ind w:firstLine="643" w:firstLineChars="200"/>
        <w:rPr>
          <w:rFonts w:ascii="仿宋" w:hAnsi="仿宋" w:eastAsia="仿宋" w:cs="宋体"/>
          <w:color w:val="auto"/>
          <w:kern w:val="0"/>
          <w:sz w:val="32"/>
          <w:szCs w:val="32"/>
          <w:highlight w:val="none"/>
        </w:rPr>
      </w:pPr>
      <w:r>
        <w:rPr>
          <w:rFonts w:hint="eastAsia" w:ascii="仿宋" w:hAnsi="仿宋" w:eastAsia="仿宋" w:cs="宋体"/>
          <w:b/>
          <w:bCs/>
          <w:color w:val="auto"/>
          <w:kern w:val="0"/>
          <w:sz w:val="32"/>
          <w:szCs w:val="32"/>
          <w:highlight w:val="none"/>
        </w:rPr>
        <w:t>按第</w:t>
      </w:r>
      <w:r>
        <w:rPr>
          <w:rFonts w:hint="eastAsia" w:ascii="仿宋" w:hAnsi="仿宋" w:eastAsia="仿宋" w:cs="宋体"/>
          <w:b/>
          <w:bCs/>
          <w:color w:val="auto"/>
          <w:kern w:val="0"/>
          <w:sz w:val="32"/>
          <w:szCs w:val="32"/>
          <w:highlight w:val="none"/>
          <w:u w:val="single"/>
        </w:rPr>
        <w:t>1</w:t>
      </w:r>
      <w:r>
        <w:rPr>
          <w:rFonts w:hint="eastAsia" w:ascii="仿宋" w:hAnsi="仿宋" w:eastAsia="仿宋" w:cs="宋体"/>
          <w:b/>
          <w:bCs/>
          <w:color w:val="auto"/>
          <w:kern w:val="0"/>
          <w:sz w:val="32"/>
          <w:szCs w:val="32"/>
          <w:highlight w:val="none"/>
        </w:rPr>
        <w:t>种合同形式约定</w:t>
      </w:r>
    </w:p>
    <w:p w14:paraId="5F5A19BE">
      <w:pPr>
        <w:widowControl/>
        <w:shd w:val="clear" w:color="auto" w:fill="FFFFFF" w:themeFill="background1"/>
        <w:spacing w:line="360" w:lineRule="auto"/>
        <w:ind w:firstLine="640" w:firstLineChars="200"/>
        <w:jc w:val="left"/>
        <w:rPr>
          <w:rFonts w:ascii="仿宋" w:hAnsi="仿宋" w:eastAsia="仿宋" w:cs="宋体"/>
          <w:color w:val="auto"/>
          <w:kern w:val="0"/>
          <w:sz w:val="32"/>
          <w:szCs w:val="32"/>
          <w:highlight w:val="none"/>
        </w:rPr>
      </w:pPr>
      <w:r>
        <w:rPr>
          <w:rFonts w:ascii="仿宋" w:hAnsi="仿宋" w:eastAsia="仿宋" w:cs="宋体"/>
          <w:color w:val="auto"/>
          <w:kern w:val="0"/>
          <w:sz w:val="32"/>
          <w:szCs w:val="32"/>
          <w:highlight w:val="none"/>
        </w:rPr>
        <w:t>1</w:t>
      </w:r>
      <w:r>
        <w:rPr>
          <w:rFonts w:hint="eastAsia" w:ascii="仿宋" w:hAnsi="仿宋" w:eastAsia="仿宋" w:cs="宋体"/>
          <w:color w:val="auto"/>
          <w:kern w:val="0"/>
          <w:sz w:val="32"/>
          <w:szCs w:val="32"/>
          <w:highlight w:val="none"/>
        </w:rPr>
        <w:t>、单价合同。</w:t>
      </w:r>
    </w:p>
    <w:p w14:paraId="705E3B16">
      <w:pPr>
        <w:widowControl/>
        <w:shd w:val="clear" w:color="auto" w:fill="FFFFFF" w:themeFill="background1"/>
        <w:spacing w:line="360" w:lineRule="auto"/>
        <w:ind w:firstLine="640" w:firstLineChars="200"/>
        <w:jc w:val="left"/>
        <w:rPr>
          <w:rFonts w:ascii="仿宋" w:hAnsi="仿宋" w:eastAsia="仿宋" w:cs="宋体"/>
          <w:color w:val="auto"/>
          <w:kern w:val="0"/>
          <w:sz w:val="32"/>
          <w:szCs w:val="32"/>
          <w:highlight w:val="none"/>
        </w:rPr>
      </w:pPr>
      <w:r>
        <w:rPr>
          <w:rFonts w:hint="eastAsia" w:ascii="仿宋" w:hAnsi="仿宋" w:eastAsia="仿宋" w:cs="宋体"/>
          <w:color w:val="auto"/>
          <w:kern w:val="0"/>
          <w:sz w:val="32"/>
          <w:szCs w:val="32"/>
          <w:highlight w:val="none"/>
        </w:rPr>
        <w:t>综合单价包含的风险范围：</w:t>
      </w:r>
      <w:r>
        <w:rPr>
          <w:rFonts w:hint="eastAsia" w:ascii="仿宋" w:hAnsi="仿宋" w:eastAsia="仿宋" w:cs="宋体"/>
          <w:color w:val="auto"/>
          <w:kern w:val="0"/>
          <w:sz w:val="32"/>
          <w:szCs w:val="32"/>
          <w:highlight w:val="none"/>
          <w:u w:val="single"/>
        </w:rPr>
        <w:t>/。</w:t>
      </w:r>
    </w:p>
    <w:p w14:paraId="7DDEC3AB">
      <w:pPr>
        <w:widowControl/>
        <w:shd w:val="clear" w:color="auto" w:fill="FFFFFF" w:themeFill="background1"/>
        <w:spacing w:line="360" w:lineRule="auto"/>
        <w:ind w:firstLine="640" w:firstLineChars="200"/>
        <w:jc w:val="left"/>
        <w:rPr>
          <w:rFonts w:ascii="仿宋" w:hAnsi="仿宋" w:eastAsia="仿宋" w:cs="宋体"/>
          <w:color w:val="auto"/>
          <w:kern w:val="0"/>
          <w:sz w:val="32"/>
          <w:szCs w:val="32"/>
          <w:highlight w:val="none"/>
        </w:rPr>
      </w:pPr>
      <w:r>
        <w:rPr>
          <w:rFonts w:hint="eastAsia" w:ascii="仿宋" w:hAnsi="仿宋" w:eastAsia="仿宋" w:cs="宋体"/>
          <w:color w:val="auto"/>
          <w:kern w:val="0"/>
          <w:sz w:val="32"/>
          <w:szCs w:val="32"/>
          <w:highlight w:val="none"/>
        </w:rPr>
        <w:t>风险费用的计算方法：</w:t>
      </w:r>
      <w:r>
        <w:rPr>
          <w:rFonts w:hint="eastAsia" w:ascii="仿宋" w:hAnsi="仿宋" w:eastAsia="仿宋" w:cs="宋体"/>
          <w:color w:val="auto"/>
          <w:kern w:val="0"/>
          <w:sz w:val="32"/>
          <w:szCs w:val="32"/>
          <w:highlight w:val="none"/>
          <w:u w:val="single"/>
        </w:rPr>
        <w:t>/。</w:t>
      </w:r>
    </w:p>
    <w:p w14:paraId="66DA5DD9">
      <w:pPr>
        <w:widowControl/>
        <w:shd w:val="clear" w:color="auto" w:fill="FFFFFF" w:themeFill="background1"/>
        <w:spacing w:line="360" w:lineRule="auto"/>
        <w:ind w:firstLine="640" w:firstLineChars="200"/>
        <w:jc w:val="left"/>
        <w:rPr>
          <w:rFonts w:ascii="仿宋" w:hAnsi="仿宋" w:eastAsia="仿宋" w:cs="宋体"/>
          <w:color w:val="auto"/>
          <w:kern w:val="0"/>
          <w:sz w:val="32"/>
          <w:szCs w:val="32"/>
          <w:highlight w:val="none"/>
          <w:u w:val="single"/>
        </w:rPr>
      </w:pPr>
      <w:r>
        <w:rPr>
          <w:rFonts w:hint="eastAsia" w:ascii="仿宋" w:hAnsi="仿宋" w:eastAsia="仿宋" w:cs="宋体"/>
          <w:color w:val="auto"/>
          <w:kern w:val="0"/>
          <w:sz w:val="32"/>
          <w:szCs w:val="32"/>
          <w:highlight w:val="none"/>
        </w:rPr>
        <w:t>风险范围以外合同价格的调整方法：</w:t>
      </w:r>
      <w:r>
        <w:rPr>
          <w:rFonts w:hint="eastAsia" w:ascii="仿宋" w:hAnsi="仿宋" w:eastAsia="仿宋" w:cs="宋体"/>
          <w:color w:val="auto"/>
          <w:kern w:val="0"/>
          <w:sz w:val="32"/>
          <w:szCs w:val="32"/>
          <w:highlight w:val="none"/>
          <w:u w:val="single"/>
        </w:rPr>
        <w:t>/</w:t>
      </w:r>
      <w:r>
        <w:rPr>
          <w:rFonts w:ascii="仿宋" w:hAnsi="仿宋" w:eastAsia="仿宋" w:cs="宋体"/>
          <w:color w:val="auto"/>
          <w:kern w:val="0"/>
          <w:sz w:val="32"/>
          <w:szCs w:val="32"/>
          <w:highlight w:val="none"/>
          <w:u w:val="single"/>
        </w:rPr>
        <w:t>。</w:t>
      </w:r>
    </w:p>
    <w:p w14:paraId="1886A7FE">
      <w:pPr>
        <w:widowControl/>
        <w:shd w:val="clear" w:color="auto" w:fill="FFFFFF" w:themeFill="background1"/>
        <w:spacing w:line="360" w:lineRule="auto"/>
        <w:ind w:firstLine="640" w:firstLineChars="200"/>
        <w:jc w:val="left"/>
        <w:rPr>
          <w:rFonts w:ascii="仿宋" w:hAnsi="仿宋" w:eastAsia="仿宋" w:cs="宋体"/>
          <w:color w:val="auto"/>
          <w:kern w:val="0"/>
          <w:sz w:val="32"/>
          <w:szCs w:val="32"/>
          <w:highlight w:val="none"/>
        </w:rPr>
      </w:pPr>
      <w:r>
        <w:rPr>
          <w:rFonts w:ascii="仿宋" w:hAnsi="仿宋" w:eastAsia="仿宋" w:cs="宋体"/>
          <w:color w:val="auto"/>
          <w:kern w:val="0"/>
          <w:sz w:val="32"/>
          <w:szCs w:val="32"/>
          <w:highlight w:val="none"/>
        </w:rPr>
        <w:t>2、总价合同。</w:t>
      </w:r>
    </w:p>
    <w:p w14:paraId="32E0B3C9">
      <w:pPr>
        <w:widowControl/>
        <w:shd w:val="clear" w:color="auto" w:fill="FFFFFF" w:themeFill="background1"/>
        <w:spacing w:line="360" w:lineRule="auto"/>
        <w:ind w:firstLine="640" w:firstLineChars="200"/>
        <w:jc w:val="left"/>
        <w:rPr>
          <w:rFonts w:ascii="仿宋" w:hAnsi="仿宋" w:eastAsia="仿宋" w:cs="宋体"/>
          <w:color w:val="auto"/>
          <w:kern w:val="0"/>
          <w:sz w:val="32"/>
          <w:szCs w:val="32"/>
          <w:highlight w:val="none"/>
          <w:u w:val="single"/>
        </w:rPr>
      </w:pPr>
      <w:r>
        <w:rPr>
          <w:rFonts w:ascii="仿宋" w:hAnsi="仿宋" w:eastAsia="仿宋" w:cs="宋体"/>
          <w:color w:val="auto"/>
          <w:kern w:val="0"/>
          <w:sz w:val="32"/>
          <w:szCs w:val="32"/>
          <w:highlight w:val="none"/>
        </w:rPr>
        <w:t>总价包含的风险范围：</w:t>
      </w:r>
      <w:r>
        <w:rPr>
          <w:rFonts w:ascii="仿宋" w:hAnsi="仿宋" w:eastAsia="仿宋" w:cs="宋体"/>
          <w:color w:val="auto"/>
          <w:kern w:val="0"/>
          <w:sz w:val="32"/>
          <w:szCs w:val="32"/>
          <w:highlight w:val="none"/>
          <w:u w:val="single"/>
        </w:rPr>
        <w:t xml:space="preserve"> </w:t>
      </w:r>
      <w:r>
        <w:rPr>
          <w:rFonts w:hint="eastAsia" w:ascii="仿宋" w:hAnsi="仿宋" w:eastAsia="仿宋" w:cs="宋体"/>
          <w:color w:val="auto"/>
          <w:kern w:val="0"/>
          <w:sz w:val="32"/>
          <w:szCs w:val="32"/>
          <w:highlight w:val="none"/>
          <w:u w:val="single"/>
        </w:rPr>
        <w:t xml:space="preserve">           /      </w:t>
      </w:r>
      <w:r>
        <w:rPr>
          <w:rFonts w:ascii="仿宋" w:hAnsi="仿宋" w:eastAsia="仿宋" w:cs="宋体"/>
          <w:color w:val="auto"/>
          <w:kern w:val="0"/>
          <w:sz w:val="32"/>
          <w:szCs w:val="32"/>
          <w:highlight w:val="none"/>
          <w:u w:val="single"/>
        </w:rPr>
        <w:t xml:space="preserve">   。</w:t>
      </w:r>
    </w:p>
    <w:p w14:paraId="378171F7">
      <w:pPr>
        <w:widowControl/>
        <w:shd w:val="clear" w:color="auto" w:fill="FFFFFF" w:themeFill="background1"/>
        <w:spacing w:line="360" w:lineRule="auto"/>
        <w:ind w:firstLine="640" w:firstLineChars="200"/>
        <w:jc w:val="left"/>
        <w:rPr>
          <w:rFonts w:ascii="仿宋" w:hAnsi="仿宋" w:eastAsia="仿宋" w:cs="宋体"/>
          <w:color w:val="auto"/>
          <w:kern w:val="0"/>
          <w:sz w:val="32"/>
          <w:szCs w:val="32"/>
          <w:highlight w:val="none"/>
          <w:u w:val="single"/>
        </w:rPr>
      </w:pPr>
      <w:r>
        <w:rPr>
          <w:rFonts w:ascii="仿宋" w:hAnsi="仿宋" w:eastAsia="仿宋" w:cs="宋体"/>
          <w:color w:val="auto"/>
          <w:kern w:val="0"/>
          <w:sz w:val="32"/>
          <w:szCs w:val="32"/>
          <w:highlight w:val="none"/>
        </w:rPr>
        <w:t>风险费用的计算方法：</w:t>
      </w:r>
      <w:r>
        <w:rPr>
          <w:rFonts w:hint="eastAsia" w:ascii="仿宋" w:hAnsi="仿宋" w:eastAsia="仿宋" w:cs="宋体"/>
          <w:color w:val="auto"/>
          <w:kern w:val="0"/>
          <w:sz w:val="32"/>
          <w:szCs w:val="32"/>
          <w:highlight w:val="none"/>
          <w:u w:val="single"/>
        </w:rPr>
        <w:t xml:space="preserve">           /         </w:t>
      </w:r>
      <w:r>
        <w:rPr>
          <w:rFonts w:ascii="仿宋" w:hAnsi="仿宋" w:eastAsia="仿宋" w:cs="宋体"/>
          <w:color w:val="auto"/>
          <w:kern w:val="0"/>
          <w:sz w:val="32"/>
          <w:szCs w:val="32"/>
          <w:highlight w:val="none"/>
          <w:u w:val="single"/>
        </w:rPr>
        <w:t xml:space="preserve">  。</w:t>
      </w:r>
    </w:p>
    <w:p w14:paraId="5929B5C9">
      <w:pPr>
        <w:widowControl/>
        <w:shd w:val="clear" w:color="auto" w:fill="FFFFFF" w:themeFill="background1"/>
        <w:spacing w:line="360" w:lineRule="auto"/>
        <w:ind w:firstLine="640" w:firstLineChars="200"/>
        <w:jc w:val="left"/>
        <w:rPr>
          <w:rFonts w:ascii="仿宋" w:hAnsi="仿宋" w:eastAsia="仿宋" w:cs="宋体"/>
          <w:color w:val="auto"/>
          <w:kern w:val="0"/>
          <w:sz w:val="32"/>
          <w:szCs w:val="32"/>
          <w:highlight w:val="none"/>
          <w:u w:val="single"/>
        </w:rPr>
      </w:pPr>
      <w:r>
        <w:rPr>
          <w:rFonts w:ascii="仿宋" w:hAnsi="仿宋" w:eastAsia="仿宋" w:cs="宋体"/>
          <w:color w:val="auto"/>
          <w:kern w:val="0"/>
          <w:sz w:val="32"/>
          <w:szCs w:val="32"/>
          <w:highlight w:val="none"/>
        </w:rPr>
        <w:t>风险范围以外合同价格的调整方法：</w:t>
      </w:r>
      <w:r>
        <w:rPr>
          <w:rFonts w:hint="eastAsia" w:ascii="仿宋" w:hAnsi="仿宋" w:eastAsia="仿宋" w:cs="宋体"/>
          <w:color w:val="auto"/>
          <w:kern w:val="0"/>
          <w:sz w:val="32"/>
          <w:szCs w:val="32"/>
          <w:highlight w:val="none"/>
          <w:u w:val="single"/>
        </w:rPr>
        <w:t xml:space="preserve">      /     </w:t>
      </w:r>
      <w:r>
        <w:rPr>
          <w:rFonts w:ascii="仿宋" w:hAnsi="仿宋" w:eastAsia="仿宋" w:cs="宋体"/>
          <w:color w:val="auto"/>
          <w:kern w:val="0"/>
          <w:sz w:val="32"/>
          <w:szCs w:val="32"/>
          <w:highlight w:val="none"/>
          <w:u w:val="single"/>
        </w:rPr>
        <w:t xml:space="preserve">  。</w:t>
      </w:r>
    </w:p>
    <w:p w14:paraId="03F5E1CB">
      <w:pPr>
        <w:widowControl/>
        <w:shd w:val="clear" w:color="auto" w:fill="FFFFFF" w:themeFill="background1"/>
        <w:spacing w:line="360" w:lineRule="auto"/>
        <w:ind w:firstLine="640" w:firstLineChars="200"/>
        <w:jc w:val="left"/>
        <w:rPr>
          <w:rFonts w:ascii="仿宋" w:hAnsi="仿宋" w:eastAsia="仿宋" w:cs="宋体"/>
          <w:color w:val="auto"/>
          <w:kern w:val="0"/>
          <w:sz w:val="32"/>
          <w:szCs w:val="32"/>
          <w:highlight w:val="none"/>
        </w:rPr>
      </w:pPr>
      <w:r>
        <w:rPr>
          <w:rFonts w:ascii="仿宋" w:hAnsi="仿宋" w:eastAsia="仿宋" w:cs="宋体"/>
          <w:color w:val="auto"/>
          <w:kern w:val="0"/>
          <w:sz w:val="32"/>
          <w:szCs w:val="32"/>
          <w:highlight w:val="none"/>
        </w:rPr>
        <w:t>3、其他价格方式：</w:t>
      </w:r>
      <w:r>
        <w:rPr>
          <w:rFonts w:hint="eastAsia" w:ascii="仿宋" w:hAnsi="仿宋" w:eastAsia="仿宋" w:cs="宋体"/>
          <w:color w:val="auto"/>
          <w:kern w:val="0"/>
          <w:sz w:val="32"/>
          <w:szCs w:val="32"/>
          <w:highlight w:val="none"/>
          <w:u w:val="single"/>
        </w:rPr>
        <w:t xml:space="preserve">              /                 </w:t>
      </w:r>
    </w:p>
    <w:p w14:paraId="6C2D21DA">
      <w:pPr>
        <w:widowControl/>
        <w:shd w:val="clear" w:color="auto" w:fill="FFFFFF" w:themeFill="background1"/>
        <w:spacing w:line="360" w:lineRule="auto"/>
        <w:ind w:firstLine="643" w:firstLineChars="200"/>
        <w:rPr>
          <w:rFonts w:ascii="仿宋" w:hAnsi="仿宋" w:eastAsia="仿宋" w:cs="宋体"/>
          <w:color w:val="auto"/>
          <w:kern w:val="0"/>
          <w:sz w:val="32"/>
          <w:szCs w:val="32"/>
          <w:highlight w:val="none"/>
        </w:rPr>
      </w:pPr>
      <w:bookmarkStart w:id="589" w:name="_Toc304295581"/>
      <w:bookmarkEnd w:id="589"/>
      <w:bookmarkStart w:id="590" w:name="_Toc297048393"/>
      <w:bookmarkEnd w:id="590"/>
      <w:bookmarkStart w:id="591" w:name="_Toc297123554"/>
      <w:bookmarkEnd w:id="591"/>
      <w:bookmarkStart w:id="592" w:name="_Toc312678042"/>
      <w:bookmarkEnd w:id="592"/>
      <w:bookmarkStart w:id="593" w:name="_Toc292559917"/>
      <w:bookmarkEnd w:id="593"/>
      <w:bookmarkStart w:id="594" w:name="_Toc292559412"/>
      <w:bookmarkEnd w:id="594"/>
      <w:bookmarkStart w:id="595" w:name="_Toc296346708"/>
      <w:bookmarkEnd w:id="595"/>
      <w:bookmarkStart w:id="596" w:name="_Toc300935004"/>
      <w:bookmarkEnd w:id="596"/>
      <w:bookmarkStart w:id="597" w:name="_Toc296891247"/>
      <w:bookmarkEnd w:id="597"/>
      <w:bookmarkStart w:id="598" w:name="_Toc296944546"/>
      <w:bookmarkEnd w:id="598"/>
      <w:bookmarkStart w:id="599" w:name="_Toc303539161"/>
      <w:bookmarkEnd w:id="599"/>
      <w:bookmarkStart w:id="600" w:name="_Toc297120507"/>
      <w:bookmarkEnd w:id="600"/>
      <w:bookmarkStart w:id="601" w:name="_Toc297216213"/>
      <w:bookmarkEnd w:id="601"/>
      <w:bookmarkStart w:id="602" w:name="_Toc296347206"/>
      <w:bookmarkEnd w:id="602"/>
      <w:bookmarkStart w:id="603" w:name="_Toc296503207"/>
      <w:bookmarkEnd w:id="603"/>
      <w:bookmarkStart w:id="604" w:name="_Toc296891035"/>
      <w:bookmarkEnd w:id="604"/>
      <w:r>
        <w:rPr>
          <w:rFonts w:ascii="仿宋" w:hAnsi="仿宋" w:eastAsia="仿宋"/>
          <w:b/>
          <w:bCs/>
          <w:color w:val="auto"/>
          <w:kern w:val="0"/>
          <w:sz w:val="32"/>
          <w:szCs w:val="32"/>
          <w:highlight w:val="none"/>
        </w:rPr>
        <w:t xml:space="preserve">12.2 </w:t>
      </w:r>
      <w:r>
        <w:rPr>
          <w:rFonts w:hint="eastAsia" w:ascii="仿宋" w:hAnsi="仿宋" w:eastAsia="仿宋"/>
          <w:b/>
          <w:bCs/>
          <w:color w:val="auto"/>
          <w:kern w:val="0"/>
          <w:sz w:val="32"/>
          <w:szCs w:val="32"/>
          <w:highlight w:val="none"/>
        </w:rPr>
        <w:t>预付款</w:t>
      </w:r>
    </w:p>
    <w:p w14:paraId="660796A6">
      <w:pPr>
        <w:widowControl/>
        <w:shd w:val="clear" w:color="auto" w:fill="FFFFFF" w:themeFill="background1"/>
        <w:spacing w:line="360" w:lineRule="auto"/>
        <w:ind w:firstLine="640" w:firstLineChars="200"/>
        <w:jc w:val="left"/>
        <w:rPr>
          <w:rFonts w:ascii="仿宋" w:hAnsi="仿宋" w:eastAsia="仿宋" w:cs="宋体"/>
          <w:color w:val="auto"/>
          <w:kern w:val="0"/>
          <w:sz w:val="32"/>
          <w:szCs w:val="32"/>
          <w:highlight w:val="none"/>
        </w:rPr>
      </w:pPr>
      <w:r>
        <w:rPr>
          <w:rFonts w:ascii="仿宋" w:hAnsi="仿宋" w:eastAsia="仿宋"/>
          <w:color w:val="auto"/>
          <w:kern w:val="0"/>
          <w:sz w:val="32"/>
          <w:szCs w:val="32"/>
          <w:highlight w:val="none"/>
        </w:rPr>
        <w:t xml:space="preserve">12.2.1 </w:t>
      </w:r>
      <w:r>
        <w:rPr>
          <w:rFonts w:hint="eastAsia" w:ascii="仿宋" w:hAnsi="仿宋" w:eastAsia="仿宋"/>
          <w:color w:val="auto"/>
          <w:kern w:val="0"/>
          <w:sz w:val="32"/>
          <w:szCs w:val="32"/>
          <w:highlight w:val="none"/>
        </w:rPr>
        <w:t>预付款的支付</w:t>
      </w:r>
    </w:p>
    <w:p w14:paraId="272195DB">
      <w:pPr>
        <w:widowControl/>
        <w:shd w:val="clear" w:color="auto" w:fill="FFFFFF" w:themeFill="background1"/>
        <w:spacing w:line="360" w:lineRule="auto"/>
        <w:ind w:firstLine="640" w:firstLineChars="200"/>
        <w:jc w:val="left"/>
        <w:rPr>
          <w:rFonts w:ascii="仿宋" w:hAnsi="仿宋" w:eastAsia="仿宋" w:cs="宋体"/>
          <w:color w:val="auto"/>
          <w:kern w:val="0"/>
          <w:sz w:val="32"/>
          <w:szCs w:val="32"/>
          <w:highlight w:val="none"/>
        </w:rPr>
      </w:pPr>
      <w:r>
        <w:rPr>
          <w:rFonts w:hint="eastAsia" w:ascii="仿宋" w:hAnsi="仿宋" w:eastAsia="仿宋" w:cs="宋体"/>
          <w:color w:val="auto"/>
          <w:kern w:val="0"/>
          <w:sz w:val="32"/>
          <w:szCs w:val="32"/>
          <w:highlight w:val="none"/>
        </w:rPr>
        <w:t>预付款支付比例或金额：</w:t>
      </w:r>
      <w:r>
        <w:rPr>
          <w:rFonts w:hint="eastAsia" w:ascii="仿宋" w:hAnsi="仿宋" w:eastAsia="仿宋" w:cs="宋体"/>
          <w:color w:val="auto"/>
          <w:kern w:val="0"/>
          <w:sz w:val="32"/>
          <w:szCs w:val="32"/>
          <w:highlight w:val="none"/>
          <w:u w:val="single"/>
        </w:rPr>
        <w:t>/。</w:t>
      </w:r>
    </w:p>
    <w:p w14:paraId="2FEB9E6F">
      <w:pPr>
        <w:widowControl/>
        <w:shd w:val="clear" w:color="auto" w:fill="FFFFFF" w:themeFill="background1"/>
        <w:spacing w:line="360" w:lineRule="auto"/>
        <w:ind w:firstLine="640" w:firstLineChars="200"/>
        <w:jc w:val="left"/>
        <w:rPr>
          <w:rFonts w:ascii="仿宋" w:hAnsi="仿宋" w:eastAsia="仿宋" w:cs="宋体"/>
          <w:color w:val="auto"/>
          <w:kern w:val="0"/>
          <w:sz w:val="32"/>
          <w:szCs w:val="32"/>
          <w:highlight w:val="none"/>
        </w:rPr>
      </w:pPr>
      <w:r>
        <w:rPr>
          <w:rFonts w:hint="eastAsia" w:ascii="仿宋" w:hAnsi="仿宋" w:eastAsia="仿宋" w:cs="宋体"/>
          <w:color w:val="auto"/>
          <w:kern w:val="0"/>
          <w:sz w:val="32"/>
          <w:szCs w:val="32"/>
          <w:highlight w:val="none"/>
        </w:rPr>
        <w:t>预付款支付期限：</w:t>
      </w:r>
      <w:r>
        <w:rPr>
          <w:rFonts w:hint="eastAsia" w:ascii="仿宋" w:hAnsi="仿宋" w:eastAsia="仿宋" w:cs="宋体"/>
          <w:color w:val="auto"/>
          <w:kern w:val="0"/>
          <w:sz w:val="32"/>
          <w:szCs w:val="32"/>
          <w:highlight w:val="none"/>
          <w:u w:val="single"/>
        </w:rPr>
        <w:t>/</w:t>
      </w:r>
      <w:r>
        <w:rPr>
          <w:rFonts w:hint="eastAsia" w:ascii="仿宋" w:hAnsi="仿宋" w:eastAsia="仿宋" w:cs="宋体"/>
          <w:color w:val="auto"/>
          <w:kern w:val="0"/>
          <w:sz w:val="32"/>
          <w:szCs w:val="32"/>
          <w:highlight w:val="none"/>
        </w:rPr>
        <w:t>。</w:t>
      </w:r>
    </w:p>
    <w:p w14:paraId="71E293C1">
      <w:pPr>
        <w:widowControl/>
        <w:shd w:val="clear" w:color="auto" w:fill="FFFFFF" w:themeFill="background1"/>
        <w:spacing w:line="360" w:lineRule="auto"/>
        <w:ind w:firstLine="640" w:firstLineChars="200"/>
        <w:jc w:val="left"/>
        <w:rPr>
          <w:rFonts w:ascii="仿宋" w:hAnsi="仿宋" w:eastAsia="仿宋" w:cs="宋体"/>
          <w:color w:val="auto"/>
          <w:kern w:val="0"/>
          <w:sz w:val="32"/>
          <w:szCs w:val="32"/>
          <w:highlight w:val="none"/>
        </w:rPr>
      </w:pPr>
      <w:r>
        <w:rPr>
          <w:rFonts w:hint="eastAsia" w:ascii="仿宋" w:hAnsi="仿宋" w:eastAsia="仿宋" w:cs="宋体"/>
          <w:color w:val="auto"/>
          <w:kern w:val="0"/>
          <w:sz w:val="32"/>
          <w:szCs w:val="32"/>
          <w:highlight w:val="none"/>
        </w:rPr>
        <w:t>预付款扣回的方式：</w:t>
      </w:r>
      <w:r>
        <w:rPr>
          <w:rFonts w:hint="eastAsia" w:ascii="仿宋" w:hAnsi="仿宋" w:eastAsia="仿宋" w:cs="宋体"/>
          <w:color w:val="auto"/>
          <w:kern w:val="0"/>
          <w:sz w:val="32"/>
          <w:szCs w:val="32"/>
          <w:highlight w:val="none"/>
          <w:u w:val="single"/>
        </w:rPr>
        <w:t>/</w:t>
      </w:r>
      <w:r>
        <w:rPr>
          <w:rFonts w:hint="eastAsia" w:ascii="仿宋" w:hAnsi="仿宋" w:eastAsia="仿宋" w:cs="宋体"/>
          <w:color w:val="auto"/>
          <w:kern w:val="0"/>
          <w:sz w:val="32"/>
          <w:szCs w:val="32"/>
          <w:highlight w:val="none"/>
        </w:rPr>
        <w:t>。</w:t>
      </w:r>
    </w:p>
    <w:p w14:paraId="2B17D0F9">
      <w:pPr>
        <w:widowControl/>
        <w:shd w:val="clear" w:color="auto" w:fill="FFFFFF" w:themeFill="background1"/>
        <w:spacing w:line="360" w:lineRule="auto"/>
        <w:ind w:firstLine="640" w:firstLineChars="200"/>
        <w:jc w:val="left"/>
        <w:rPr>
          <w:rFonts w:ascii="仿宋" w:hAnsi="仿宋" w:eastAsia="仿宋" w:cs="宋体"/>
          <w:color w:val="auto"/>
          <w:kern w:val="0"/>
          <w:sz w:val="32"/>
          <w:szCs w:val="32"/>
          <w:highlight w:val="none"/>
        </w:rPr>
      </w:pPr>
      <w:r>
        <w:rPr>
          <w:rFonts w:ascii="仿宋" w:hAnsi="仿宋" w:eastAsia="仿宋"/>
          <w:color w:val="auto"/>
          <w:kern w:val="0"/>
          <w:sz w:val="32"/>
          <w:szCs w:val="32"/>
          <w:highlight w:val="none"/>
        </w:rPr>
        <w:t xml:space="preserve">12.2.2 </w:t>
      </w:r>
      <w:r>
        <w:rPr>
          <w:rFonts w:hint="eastAsia" w:ascii="仿宋" w:hAnsi="仿宋" w:eastAsia="仿宋"/>
          <w:color w:val="auto"/>
          <w:kern w:val="0"/>
          <w:sz w:val="32"/>
          <w:szCs w:val="32"/>
          <w:highlight w:val="none"/>
        </w:rPr>
        <w:t>预付款担保</w:t>
      </w:r>
    </w:p>
    <w:p w14:paraId="413E6CDA">
      <w:pPr>
        <w:widowControl/>
        <w:shd w:val="clear" w:color="auto" w:fill="FFFFFF" w:themeFill="background1"/>
        <w:spacing w:line="360" w:lineRule="auto"/>
        <w:ind w:firstLine="640" w:firstLineChars="200"/>
        <w:jc w:val="left"/>
        <w:rPr>
          <w:rFonts w:ascii="仿宋" w:hAnsi="仿宋" w:eastAsia="仿宋" w:cs="宋体"/>
          <w:color w:val="auto"/>
          <w:kern w:val="0"/>
          <w:sz w:val="32"/>
          <w:szCs w:val="32"/>
          <w:highlight w:val="none"/>
        </w:rPr>
      </w:pPr>
      <w:r>
        <w:rPr>
          <w:rFonts w:hint="eastAsia" w:ascii="仿宋" w:hAnsi="仿宋" w:eastAsia="仿宋" w:cs="宋体"/>
          <w:color w:val="auto"/>
          <w:kern w:val="0"/>
          <w:sz w:val="32"/>
          <w:szCs w:val="32"/>
          <w:highlight w:val="none"/>
        </w:rPr>
        <w:t>承包人提交预付款担保的期限：</w:t>
      </w:r>
      <w:r>
        <w:rPr>
          <w:rFonts w:hint="eastAsia" w:ascii="仿宋" w:hAnsi="仿宋" w:eastAsia="仿宋" w:cs="宋体"/>
          <w:color w:val="auto"/>
          <w:kern w:val="0"/>
          <w:sz w:val="32"/>
          <w:szCs w:val="32"/>
          <w:highlight w:val="none"/>
          <w:u w:val="single"/>
        </w:rPr>
        <w:t>/。</w:t>
      </w:r>
    </w:p>
    <w:p w14:paraId="0278F42F">
      <w:pPr>
        <w:widowControl/>
        <w:shd w:val="clear" w:color="auto" w:fill="FFFFFF" w:themeFill="background1"/>
        <w:spacing w:line="360" w:lineRule="auto"/>
        <w:ind w:firstLine="640" w:firstLineChars="200"/>
        <w:jc w:val="left"/>
        <w:rPr>
          <w:rFonts w:ascii="仿宋" w:hAnsi="仿宋" w:eastAsia="仿宋" w:cs="宋体"/>
          <w:color w:val="auto"/>
          <w:kern w:val="0"/>
          <w:sz w:val="32"/>
          <w:szCs w:val="32"/>
          <w:highlight w:val="none"/>
        </w:rPr>
      </w:pPr>
      <w:r>
        <w:rPr>
          <w:rFonts w:hint="eastAsia" w:ascii="仿宋" w:hAnsi="仿宋" w:eastAsia="仿宋" w:cs="宋体"/>
          <w:color w:val="auto"/>
          <w:kern w:val="0"/>
          <w:sz w:val="32"/>
          <w:szCs w:val="32"/>
          <w:highlight w:val="none"/>
        </w:rPr>
        <w:t>预付款担保的形式为：</w:t>
      </w:r>
      <w:r>
        <w:rPr>
          <w:rFonts w:hint="eastAsia" w:ascii="仿宋" w:hAnsi="仿宋" w:eastAsia="仿宋" w:cs="宋体"/>
          <w:color w:val="auto"/>
          <w:kern w:val="0"/>
          <w:sz w:val="32"/>
          <w:szCs w:val="32"/>
          <w:highlight w:val="none"/>
          <w:u w:val="single"/>
        </w:rPr>
        <w:t>/</w:t>
      </w:r>
      <w:r>
        <w:rPr>
          <w:rFonts w:hint="eastAsia" w:ascii="仿宋" w:hAnsi="仿宋" w:eastAsia="仿宋" w:cs="宋体"/>
          <w:color w:val="auto"/>
          <w:kern w:val="0"/>
          <w:sz w:val="32"/>
          <w:szCs w:val="32"/>
          <w:highlight w:val="none"/>
        </w:rPr>
        <w:t>。</w:t>
      </w:r>
    </w:p>
    <w:p w14:paraId="4FDA20E5">
      <w:pPr>
        <w:widowControl/>
        <w:shd w:val="clear" w:color="auto" w:fill="FFFFFF" w:themeFill="background1"/>
        <w:spacing w:line="360" w:lineRule="auto"/>
        <w:ind w:firstLine="643" w:firstLineChars="200"/>
        <w:rPr>
          <w:rFonts w:ascii="仿宋" w:hAnsi="仿宋" w:eastAsia="仿宋" w:cs="宋体"/>
          <w:color w:val="auto"/>
          <w:kern w:val="0"/>
          <w:sz w:val="32"/>
          <w:szCs w:val="32"/>
          <w:highlight w:val="none"/>
        </w:rPr>
      </w:pPr>
      <w:r>
        <w:rPr>
          <w:rFonts w:ascii="仿宋" w:hAnsi="仿宋" w:eastAsia="仿宋"/>
          <w:b/>
          <w:bCs/>
          <w:color w:val="auto"/>
          <w:kern w:val="0"/>
          <w:sz w:val="32"/>
          <w:szCs w:val="32"/>
          <w:highlight w:val="none"/>
        </w:rPr>
        <w:t xml:space="preserve">12.3 </w:t>
      </w:r>
      <w:r>
        <w:rPr>
          <w:rFonts w:hint="eastAsia" w:ascii="仿宋" w:hAnsi="仿宋" w:eastAsia="仿宋"/>
          <w:b/>
          <w:bCs/>
          <w:color w:val="auto"/>
          <w:kern w:val="0"/>
          <w:sz w:val="32"/>
          <w:szCs w:val="32"/>
          <w:highlight w:val="none"/>
        </w:rPr>
        <w:t>计量</w:t>
      </w:r>
    </w:p>
    <w:p w14:paraId="7823ED64">
      <w:pPr>
        <w:widowControl/>
        <w:shd w:val="clear" w:color="auto" w:fill="FFFFFF" w:themeFill="background1"/>
        <w:spacing w:line="360" w:lineRule="auto"/>
        <w:ind w:firstLine="640" w:firstLineChars="200"/>
        <w:jc w:val="left"/>
        <w:rPr>
          <w:rFonts w:ascii="仿宋" w:hAnsi="仿宋" w:eastAsia="仿宋" w:cs="宋体"/>
          <w:color w:val="auto"/>
          <w:kern w:val="0"/>
          <w:sz w:val="32"/>
          <w:szCs w:val="32"/>
          <w:highlight w:val="none"/>
        </w:rPr>
      </w:pPr>
      <w:r>
        <w:rPr>
          <w:rFonts w:ascii="仿宋" w:hAnsi="仿宋" w:eastAsia="仿宋"/>
          <w:color w:val="auto"/>
          <w:kern w:val="0"/>
          <w:sz w:val="32"/>
          <w:szCs w:val="32"/>
          <w:highlight w:val="none"/>
        </w:rPr>
        <w:t xml:space="preserve">12.3.1 </w:t>
      </w:r>
      <w:r>
        <w:rPr>
          <w:rFonts w:hint="eastAsia" w:ascii="仿宋" w:hAnsi="仿宋" w:eastAsia="仿宋"/>
          <w:color w:val="auto"/>
          <w:kern w:val="0"/>
          <w:sz w:val="32"/>
          <w:szCs w:val="32"/>
          <w:highlight w:val="none"/>
        </w:rPr>
        <w:t>计量原则</w:t>
      </w:r>
    </w:p>
    <w:p w14:paraId="7C15687D">
      <w:pPr>
        <w:widowControl/>
        <w:shd w:val="clear" w:color="auto" w:fill="FFFFFF" w:themeFill="background1"/>
        <w:spacing w:line="360" w:lineRule="auto"/>
        <w:ind w:firstLine="640" w:firstLineChars="200"/>
        <w:jc w:val="left"/>
        <w:rPr>
          <w:rFonts w:ascii="仿宋" w:hAnsi="仿宋" w:eastAsia="仿宋" w:cs="宋体"/>
          <w:color w:val="auto"/>
          <w:kern w:val="0"/>
          <w:sz w:val="32"/>
          <w:szCs w:val="32"/>
          <w:highlight w:val="none"/>
        </w:rPr>
      </w:pPr>
      <w:r>
        <w:rPr>
          <w:rFonts w:hint="eastAsia" w:ascii="仿宋" w:hAnsi="仿宋" w:eastAsia="仿宋" w:cs="宋体"/>
          <w:color w:val="auto"/>
          <w:kern w:val="0"/>
          <w:sz w:val="32"/>
          <w:szCs w:val="32"/>
          <w:highlight w:val="none"/>
        </w:rPr>
        <w:t>工程量计算规则：</w:t>
      </w:r>
      <w:r>
        <w:rPr>
          <w:rFonts w:hint="eastAsia" w:ascii="仿宋" w:hAnsi="仿宋" w:eastAsia="仿宋" w:cs="宋体"/>
          <w:color w:val="auto"/>
          <w:kern w:val="0"/>
          <w:sz w:val="32"/>
          <w:szCs w:val="32"/>
          <w:highlight w:val="none"/>
          <w:u w:val="single"/>
        </w:rPr>
        <w:t>/</w:t>
      </w:r>
      <w:r>
        <w:rPr>
          <w:rFonts w:hint="eastAsia" w:ascii="仿宋" w:hAnsi="仿宋" w:eastAsia="仿宋" w:cs="宋体"/>
          <w:color w:val="auto"/>
          <w:kern w:val="0"/>
          <w:sz w:val="32"/>
          <w:szCs w:val="32"/>
          <w:highlight w:val="none"/>
        </w:rPr>
        <w:t>。</w:t>
      </w:r>
    </w:p>
    <w:p w14:paraId="007C7715">
      <w:pPr>
        <w:widowControl/>
        <w:shd w:val="clear" w:color="auto" w:fill="FFFFFF" w:themeFill="background1"/>
        <w:spacing w:line="360" w:lineRule="auto"/>
        <w:ind w:firstLine="640" w:firstLineChars="200"/>
        <w:jc w:val="left"/>
        <w:rPr>
          <w:rFonts w:ascii="仿宋" w:hAnsi="仿宋" w:eastAsia="仿宋" w:cs="宋体"/>
          <w:color w:val="auto"/>
          <w:kern w:val="0"/>
          <w:sz w:val="32"/>
          <w:szCs w:val="32"/>
          <w:highlight w:val="none"/>
        </w:rPr>
      </w:pPr>
      <w:r>
        <w:rPr>
          <w:rFonts w:ascii="仿宋" w:hAnsi="仿宋" w:eastAsia="仿宋" w:cs="宋体"/>
          <w:color w:val="auto"/>
          <w:kern w:val="0"/>
          <w:sz w:val="32"/>
          <w:szCs w:val="32"/>
          <w:highlight w:val="none"/>
        </w:rPr>
        <w:t xml:space="preserve">12.3.2 </w:t>
      </w:r>
      <w:r>
        <w:rPr>
          <w:rFonts w:hint="eastAsia" w:ascii="仿宋" w:hAnsi="仿宋" w:eastAsia="仿宋" w:cs="宋体"/>
          <w:color w:val="auto"/>
          <w:kern w:val="0"/>
          <w:sz w:val="32"/>
          <w:szCs w:val="32"/>
          <w:highlight w:val="none"/>
        </w:rPr>
        <w:t>计量周期</w:t>
      </w:r>
    </w:p>
    <w:p w14:paraId="426E4E0C">
      <w:pPr>
        <w:widowControl/>
        <w:shd w:val="clear" w:color="auto" w:fill="FFFFFF" w:themeFill="background1"/>
        <w:spacing w:line="360" w:lineRule="auto"/>
        <w:ind w:firstLine="640" w:firstLineChars="200"/>
        <w:jc w:val="left"/>
        <w:rPr>
          <w:rFonts w:ascii="仿宋" w:hAnsi="仿宋" w:eastAsia="仿宋" w:cs="宋体"/>
          <w:color w:val="auto"/>
          <w:kern w:val="0"/>
          <w:sz w:val="32"/>
          <w:szCs w:val="32"/>
          <w:highlight w:val="none"/>
        </w:rPr>
      </w:pPr>
      <w:r>
        <w:rPr>
          <w:rFonts w:hint="eastAsia" w:ascii="仿宋" w:hAnsi="仿宋" w:eastAsia="仿宋" w:cs="宋体"/>
          <w:color w:val="auto"/>
          <w:kern w:val="0"/>
          <w:sz w:val="32"/>
          <w:szCs w:val="32"/>
          <w:highlight w:val="none"/>
        </w:rPr>
        <w:t>关于计量周期的约定：</w:t>
      </w:r>
      <w:r>
        <w:rPr>
          <w:rFonts w:hint="eastAsia" w:ascii="仿宋" w:hAnsi="仿宋" w:eastAsia="仿宋" w:cs="宋体"/>
          <w:color w:val="auto"/>
          <w:kern w:val="0"/>
          <w:sz w:val="32"/>
          <w:szCs w:val="32"/>
          <w:highlight w:val="none"/>
          <w:u w:val="single"/>
        </w:rPr>
        <w:t>/</w:t>
      </w:r>
      <w:r>
        <w:rPr>
          <w:rFonts w:hint="eastAsia" w:ascii="仿宋" w:hAnsi="仿宋" w:eastAsia="仿宋" w:cs="宋体"/>
          <w:color w:val="auto"/>
          <w:kern w:val="0"/>
          <w:sz w:val="32"/>
          <w:szCs w:val="32"/>
          <w:highlight w:val="none"/>
        </w:rPr>
        <w:t>。</w:t>
      </w:r>
    </w:p>
    <w:p w14:paraId="13B0F675">
      <w:pPr>
        <w:widowControl/>
        <w:shd w:val="clear" w:color="auto" w:fill="FFFFFF" w:themeFill="background1"/>
        <w:spacing w:line="360" w:lineRule="auto"/>
        <w:ind w:firstLine="640" w:firstLineChars="200"/>
        <w:jc w:val="left"/>
        <w:rPr>
          <w:rFonts w:ascii="仿宋" w:hAnsi="仿宋" w:eastAsia="仿宋" w:cs="宋体"/>
          <w:color w:val="auto"/>
          <w:kern w:val="0"/>
          <w:sz w:val="32"/>
          <w:szCs w:val="32"/>
          <w:highlight w:val="none"/>
        </w:rPr>
      </w:pPr>
      <w:r>
        <w:rPr>
          <w:rFonts w:ascii="仿宋" w:hAnsi="仿宋" w:eastAsia="仿宋" w:cs="宋体"/>
          <w:color w:val="auto"/>
          <w:kern w:val="0"/>
          <w:sz w:val="32"/>
          <w:szCs w:val="32"/>
          <w:highlight w:val="none"/>
        </w:rPr>
        <w:t xml:space="preserve">12.3.3 </w:t>
      </w:r>
      <w:r>
        <w:rPr>
          <w:rFonts w:hint="eastAsia" w:ascii="仿宋" w:hAnsi="仿宋" w:eastAsia="仿宋" w:cs="宋体"/>
          <w:color w:val="auto"/>
          <w:kern w:val="0"/>
          <w:sz w:val="32"/>
          <w:szCs w:val="32"/>
          <w:highlight w:val="none"/>
        </w:rPr>
        <w:t>单价合同的计量</w:t>
      </w:r>
    </w:p>
    <w:p w14:paraId="658EB71C">
      <w:pPr>
        <w:widowControl/>
        <w:shd w:val="clear" w:color="auto" w:fill="FFFFFF" w:themeFill="background1"/>
        <w:spacing w:line="360" w:lineRule="auto"/>
        <w:ind w:firstLine="640" w:firstLineChars="200"/>
        <w:jc w:val="left"/>
        <w:rPr>
          <w:rFonts w:ascii="仿宋" w:hAnsi="仿宋" w:eastAsia="仿宋" w:cs="宋体"/>
          <w:color w:val="auto"/>
          <w:kern w:val="0"/>
          <w:sz w:val="32"/>
          <w:szCs w:val="32"/>
          <w:highlight w:val="none"/>
        </w:rPr>
      </w:pPr>
      <w:r>
        <w:rPr>
          <w:rFonts w:hint="eastAsia" w:ascii="仿宋" w:hAnsi="仿宋" w:eastAsia="仿宋" w:cs="宋体"/>
          <w:color w:val="auto"/>
          <w:kern w:val="0"/>
          <w:sz w:val="32"/>
          <w:szCs w:val="32"/>
          <w:highlight w:val="none"/>
        </w:rPr>
        <w:t>关于单价合同计量的约定：</w:t>
      </w:r>
      <w:r>
        <w:rPr>
          <w:rFonts w:hint="eastAsia" w:ascii="仿宋" w:hAnsi="仿宋" w:eastAsia="仿宋" w:cs="宋体"/>
          <w:color w:val="auto"/>
          <w:kern w:val="0"/>
          <w:sz w:val="32"/>
          <w:szCs w:val="32"/>
          <w:highlight w:val="none"/>
          <w:u w:val="single"/>
        </w:rPr>
        <w:t>执行通用条款</w:t>
      </w:r>
      <w:r>
        <w:rPr>
          <w:rFonts w:ascii="Calibri" w:hAnsi="Calibri" w:eastAsia="仿宋" w:cs="Calibri"/>
          <w:color w:val="auto"/>
          <w:kern w:val="0"/>
          <w:sz w:val="32"/>
          <w:szCs w:val="32"/>
          <w:highlight w:val="none"/>
          <w:u w:val="single"/>
        </w:rPr>
        <w:t>  </w:t>
      </w:r>
      <w:r>
        <w:rPr>
          <w:rFonts w:hint="eastAsia" w:ascii="仿宋" w:hAnsi="仿宋" w:eastAsia="仿宋" w:cs="宋体"/>
          <w:color w:val="auto"/>
          <w:kern w:val="0"/>
          <w:sz w:val="32"/>
          <w:szCs w:val="32"/>
          <w:highlight w:val="none"/>
        </w:rPr>
        <w:t>。</w:t>
      </w:r>
    </w:p>
    <w:p w14:paraId="6221A06A">
      <w:pPr>
        <w:widowControl/>
        <w:shd w:val="clear" w:color="auto" w:fill="FFFFFF" w:themeFill="background1"/>
        <w:spacing w:line="360" w:lineRule="auto"/>
        <w:ind w:firstLine="640" w:firstLineChars="200"/>
        <w:jc w:val="left"/>
        <w:rPr>
          <w:rFonts w:ascii="仿宋" w:hAnsi="仿宋" w:eastAsia="仿宋" w:cs="宋体"/>
          <w:color w:val="auto"/>
          <w:kern w:val="0"/>
          <w:sz w:val="32"/>
          <w:szCs w:val="32"/>
          <w:highlight w:val="none"/>
        </w:rPr>
      </w:pPr>
      <w:r>
        <w:rPr>
          <w:rFonts w:ascii="仿宋" w:hAnsi="仿宋" w:eastAsia="仿宋" w:cs="宋体"/>
          <w:color w:val="auto"/>
          <w:kern w:val="0"/>
          <w:sz w:val="32"/>
          <w:szCs w:val="32"/>
          <w:highlight w:val="none"/>
        </w:rPr>
        <w:t xml:space="preserve">12.3.4 </w:t>
      </w:r>
      <w:r>
        <w:rPr>
          <w:rFonts w:hint="eastAsia" w:ascii="仿宋" w:hAnsi="仿宋" w:eastAsia="仿宋" w:cs="宋体"/>
          <w:color w:val="auto"/>
          <w:kern w:val="0"/>
          <w:sz w:val="32"/>
          <w:szCs w:val="32"/>
          <w:highlight w:val="none"/>
        </w:rPr>
        <w:t>总价合同的计量</w:t>
      </w:r>
    </w:p>
    <w:p w14:paraId="7C490156">
      <w:pPr>
        <w:widowControl/>
        <w:shd w:val="clear" w:color="auto" w:fill="FFFFFF" w:themeFill="background1"/>
        <w:spacing w:line="360" w:lineRule="auto"/>
        <w:ind w:firstLine="640" w:firstLineChars="200"/>
        <w:jc w:val="left"/>
        <w:rPr>
          <w:rFonts w:ascii="仿宋" w:hAnsi="仿宋" w:eastAsia="仿宋" w:cs="宋体"/>
          <w:color w:val="auto"/>
          <w:kern w:val="0"/>
          <w:sz w:val="32"/>
          <w:szCs w:val="32"/>
          <w:highlight w:val="none"/>
        </w:rPr>
      </w:pPr>
      <w:r>
        <w:rPr>
          <w:rFonts w:hint="eastAsia" w:ascii="仿宋" w:hAnsi="仿宋" w:eastAsia="仿宋" w:cs="宋体"/>
          <w:color w:val="auto"/>
          <w:kern w:val="0"/>
          <w:sz w:val="32"/>
          <w:szCs w:val="32"/>
          <w:highlight w:val="none"/>
        </w:rPr>
        <w:t>关于总价合同计量的约定：</w:t>
      </w:r>
      <w:r>
        <w:rPr>
          <w:rFonts w:hint="eastAsia" w:ascii="仿宋" w:hAnsi="仿宋" w:eastAsia="仿宋" w:cs="宋体"/>
          <w:color w:val="auto"/>
          <w:kern w:val="0"/>
          <w:sz w:val="32"/>
          <w:szCs w:val="32"/>
          <w:highlight w:val="none"/>
          <w:u w:val="single"/>
        </w:rPr>
        <w:t>/</w:t>
      </w:r>
      <w:r>
        <w:rPr>
          <w:rFonts w:hint="eastAsia" w:ascii="仿宋" w:hAnsi="仿宋" w:eastAsia="仿宋" w:cs="宋体"/>
          <w:color w:val="auto"/>
          <w:kern w:val="0"/>
          <w:sz w:val="32"/>
          <w:szCs w:val="32"/>
          <w:highlight w:val="none"/>
        </w:rPr>
        <w:t>。</w:t>
      </w:r>
    </w:p>
    <w:p w14:paraId="4C968E13">
      <w:pPr>
        <w:widowControl/>
        <w:shd w:val="clear" w:color="auto" w:fill="FFFFFF" w:themeFill="background1"/>
        <w:spacing w:line="360" w:lineRule="auto"/>
        <w:ind w:firstLine="640" w:firstLineChars="200"/>
        <w:jc w:val="left"/>
        <w:rPr>
          <w:rFonts w:ascii="仿宋" w:hAnsi="仿宋" w:eastAsia="仿宋" w:cs="宋体"/>
          <w:color w:val="auto"/>
          <w:kern w:val="0"/>
          <w:sz w:val="32"/>
          <w:szCs w:val="32"/>
          <w:highlight w:val="none"/>
        </w:rPr>
      </w:pPr>
      <w:r>
        <w:rPr>
          <w:rFonts w:ascii="仿宋" w:hAnsi="仿宋" w:eastAsia="仿宋" w:cs="宋体"/>
          <w:color w:val="auto"/>
          <w:kern w:val="0"/>
          <w:sz w:val="32"/>
          <w:szCs w:val="32"/>
          <w:highlight w:val="none"/>
        </w:rPr>
        <w:t>12.3.5</w:t>
      </w:r>
      <w:r>
        <w:rPr>
          <w:rFonts w:hint="eastAsia" w:ascii="仿宋" w:hAnsi="仿宋" w:eastAsia="仿宋" w:cs="宋体"/>
          <w:color w:val="auto"/>
          <w:kern w:val="0"/>
          <w:sz w:val="32"/>
          <w:szCs w:val="32"/>
          <w:highlight w:val="none"/>
        </w:rPr>
        <w:t>总价合同采用支付分解表计量支付的，是否适用</w:t>
      </w:r>
      <w:r>
        <w:rPr>
          <w:rFonts w:ascii="仿宋" w:hAnsi="仿宋" w:eastAsia="仿宋" w:cs="宋体"/>
          <w:color w:val="auto"/>
          <w:kern w:val="0"/>
          <w:sz w:val="32"/>
          <w:szCs w:val="32"/>
          <w:highlight w:val="none"/>
        </w:rPr>
        <w:t>12.3.4</w:t>
      </w:r>
      <w:r>
        <w:rPr>
          <w:rFonts w:ascii="Calibri" w:hAnsi="Calibri" w:eastAsia="仿宋" w:cs="Calibri"/>
          <w:color w:val="auto"/>
          <w:kern w:val="0"/>
          <w:sz w:val="32"/>
          <w:szCs w:val="32"/>
          <w:highlight w:val="none"/>
        </w:rPr>
        <w:t> </w:t>
      </w:r>
      <w:r>
        <w:rPr>
          <w:rFonts w:hint="eastAsia" w:ascii="仿宋" w:hAnsi="仿宋" w:eastAsia="仿宋" w:cs="宋体"/>
          <w:color w:val="auto"/>
          <w:kern w:val="0"/>
          <w:sz w:val="32"/>
          <w:szCs w:val="32"/>
          <w:highlight w:val="none"/>
        </w:rPr>
        <w:t>项〔总价合同的计量〕约定进行计量：</w:t>
      </w:r>
      <w:r>
        <w:rPr>
          <w:rFonts w:ascii="仿宋" w:hAnsi="仿宋" w:eastAsia="仿宋" w:cs="宋体"/>
          <w:color w:val="auto"/>
          <w:kern w:val="0"/>
          <w:sz w:val="32"/>
          <w:szCs w:val="32"/>
          <w:highlight w:val="none"/>
          <w:u w:val="single"/>
        </w:rPr>
        <w:t xml:space="preserve"> </w:t>
      </w:r>
      <w:r>
        <w:rPr>
          <w:rFonts w:hint="eastAsia" w:ascii="仿宋" w:hAnsi="仿宋" w:eastAsia="仿宋" w:cs="宋体"/>
          <w:color w:val="auto"/>
          <w:kern w:val="0"/>
          <w:sz w:val="32"/>
          <w:szCs w:val="32"/>
          <w:highlight w:val="none"/>
          <w:u w:val="single"/>
        </w:rPr>
        <w:t>/</w:t>
      </w:r>
      <w:r>
        <w:rPr>
          <w:rFonts w:hint="eastAsia" w:ascii="仿宋" w:hAnsi="仿宋" w:eastAsia="仿宋" w:cs="宋体"/>
          <w:color w:val="auto"/>
          <w:kern w:val="0"/>
          <w:sz w:val="32"/>
          <w:szCs w:val="32"/>
          <w:highlight w:val="none"/>
        </w:rPr>
        <w:t>。</w:t>
      </w:r>
    </w:p>
    <w:p w14:paraId="15B64BB8">
      <w:pPr>
        <w:widowControl/>
        <w:shd w:val="clear" w:color="auto" w:fill="FFFFFF" w:themeFill="background1"/>
        <w:spacing w:line="360" w:lineRule="auto"/>
        <w:ind w:firstLine="640" w:firstLineChars="200"/>
        <w:jc w:val="left"/>
        <w:rPr>
          <w:rFonts w:ascii="仿宋" w:hAnsi="仿宋" w:eastAsia="仿宋" w:cs="宋体"/>
          <w:color w:val="auto"/>
          <w:kern w:val="0"/>
          <w:sz w:val="32"/>
          <w:szCs w:val="32"/>
          <w:highlight w:val="none"/>
        </w:rPr>
      </w:pPr>
      <w:r>
        <w:rPr>
          <w:rFonts w:ascii="仿宋" w:hAnsi="仿宋" w:eastAsia="仿宋"/>
          <w:color w:val="auto"/>
          <w:kern w:val="0"/>
          <w:sz w:val="32"/>
          <w:szCs w:val="32"/>
          <w:highlight w:val="none"/>
        </w:rPr>
        <w:t xml:space="preserve">12.3.6 </w:t>
      </w:r>
      <w:r>
        <w:rPr>
          <w:rFonts w:hint="eastAsia" w:ascii="仿宋" w:hAnsi="仿宋" w:eastAsia="仿宋"/>
          <w:color w:val="auto"/>
          <w:kern w:val="0"/>
          <w:sz w:val="32"/>
          <w:szCs w:val="32"/>
          <w:highlight w:val="none"/>
        </w:rPr>
        <w:t>其他价格形式合同的计量</w:t>
      </w:r>
    </w:p>
    <w:p w14:paraId="52E0AB19">
      <w:pPr>
        <w:widowControl/>
        <w:shd w:val="clear" w:color="auto" w:fill="FFFFFF" w:themeFill="background1"/>
        <w:spacing w:line="360" w:lineRule="auto"/>
        <w:ind w:firstLine="640" w:firstLineChars="200"/>
        <w:jc w:val="left"/>
        <w:rPr>
          <w:rFonts w:ascii="仿宋" w:hAnsi="仿宋" w:eastAsia="仿宋" w:cs="宋体"/>
          <w:color w:val="auto"/>
          <w:kern w:val="0"/>
          <w:sz w:val="32"/>
          <w:szCs w:val="32"/>
          <w:highlight w:val="none"/>
        </w:rPr>
      </w:pPr>
      <w:r>
        <w:rPr>
          <w:rFonts w:hint="eastAsia" w:ascii="仿宋" w:hAnsi="仿宋" w:eastAsia="仿宋" w:cs="宋体"/>
          <w:color w:val="auto"/>
          <w:kern w:val="0"/>
          <w:sz w:val="32"/>
          <w:szCs w:val="32"/>
          <w:highlight w:val="none"/>
        </w:rPr>
        <w:t>其他价格形式的计量方式和程序：</w:t>
      </w:r>
      <w:r>
        <w:rPr>
          <w:rFonts w:hint="eastAsia" w:ascii="仿宋" w:hAnsi="仿宋" w:eastAsia="仿宋" w:cs="宋体"/>
          <w:color w:val="auto"/>
          <w:kern w:val="0"/>
          <w:sz w:val="32"/>
          <w:szCs w:val="32"/>
          <w:highlight w:val="none"/>
          <w:u w:val="single"/>
        </w:rPr>
        <w:t xml:space="preserve"> /</w:t>
      </w:r>
      <w:r>
        <w:rPr>
          <w:rFonts w:hint="eastAsia" w:ascii="仿宋" w:hAnsi="仿宋" w:eastAsia="仿宋" w:cs="宋体"/>
          <w:color w:val="auto"/>
          <w:kern w:val="0"/>
          <w:sz w:val="32"/>
          <w:szCs w:val="32"/>
          <w:highlight w:val="none"/>
        </w:rPr>
        <w:t>。</w:t>
      </w:r>
    </w:p>
    <w:p w14:paraId="6CF13177">
      <w:pPr>
        <w:widowControl/>
        <w:shd w:val="clear" w:color="auto" w:fill="FFFFFF" w:themeFill="background1"/>
        <w:spacing w:line="360" w:lineRule="auto"/>
        <w:ind w:firstLine="643" w:firstLineChars="200"/>
        <w:rPr>
          <w:rFonts w:ascii="仿宋" w:hAnsi="仿宋" w:eastAsia="仿宋" w:cs="宋体"/>
          <w:color w:val="auto"/>
          <w:kern w:val="0"/>
          <w:sz w:val="32"/>
          <w:szCs w:val="32"/>
          <w:highlight w:val="none"/>
        </w:rPr>
      </w:pPr>
      <w:r>
        <w:rPr>
          <w:rFonts w:ascii="仿宋" w:hAnsi="仿宋" w:eastAsia="仿宋"/>
          <w:b/>
          <w:bCs/>
          <w:color w:val="auto"/>
          <w:kern w:val="0"/>
          <w:sz w:val="32"/>
          <w:szCs w:val="32"/>
          <w:highlight w:val="none"/>
        </w:rPr>
        <w:t xml:space="preserve">12.4 </w:t>
      </w:r>
      <w:r>
        <w:rPr>
          <w:rFonts w:hint="eastAsia" w:ascii="仿宋" w:hAnsi="仿宋" w:eastAsia="仿宋"/>
          <w:b/>
          <w:bCs/>
          <w:color w:val="auto"/>
          <w:kern w:val="0"/>
          <w:sz w:val="32"/>
          <w:szCs w:val="32"/>
          <w:highlight w:val="none"/>
        </w:rPr>
        <w:t>工程进度款支付</w:t>
      </w:r>
    </w:p>
    <w:p w14:paraId="4EEE5D7A">
      <w:pPr>
        <w:widowControl/>
        <w:shd w:val="clear" w:color="auto" w:fill="FFFFFF" w:themeFill="background1"/>
        <w:spacing w:line="360" w:lineRule="auto"/>
        <w:ind w:firstLine="640" w:firstLineChars="200"/>
        <w:jc w:val="left"/>
        <w:rPr>
          <w:rFonts w:ascii="仿宋" w:hAnsi="仿宋" w:eastAsia="仿宋" w:cs="宋体"/>
          <w:color w:val="auto"/>
          <w:kern w:val="0"/>
          <w:sz w:val="32"/>
          <w:szCs w:val="32"/>
          <w:highlight w:val="none"/>
        </w:rPr>
      </w:pPr>
      <w:bookmarkStart w:id="605" w:name="_Toc296944550"/>
      <w:bookmarkEnd w:id="605"/>
      <w:bookmarkStart w:id="606" w:name="_Toc303539163"/>
      <w:bookmarkEnd w:id="606"/>
      <w:bookmarkStart w:id="607" w:name="_Toc296347210"/>
      <w:bookmarkEnd w:id="607"/>
      <w:bookmarkStart w:id="608" w:name="_Toc296346712"/>
      <w:bookmarkEnd w:id="608"/>
      <w:bookmarkStart w:id="609" w:name="_Toc297120511"/>
      <w:bookmarkEnd w:id="609"/>
      <w:bookmarkStart w:id="610" w:name="_Toc297216215"/>
      <w:bookmarkEnd w:id="610"/>
      <w:bookmarkStart w:id="611" w:name="_Toc297123556"/>
      <w:bookmarkEnd w:id="611"/>
      <w:bookmarkStart w:id="612" w:name="_Toc297048397"/>
      <w:bookmarkEnd w:id="612"/>
      <w:bookmarkStart w:id="613" w:name="_Toc292559416"/>
      <w:bookmarkEnd w:id="613"/>
      <w:bookmarkStart w:id="614" w:name="_Toc296891039"/>
      <w:bookmarkEnd w:id="614"/>
      <w:bookmarkStart w:id="615" w:name="_Toc300935006"/>
      <w:bookmarkEnd w:id="615"/>
      <w:bookmarkStart w:id="616" w:name="_Toc292559921"/>
      <w:bookmarkEnd w:id="616"/>
      <w:bookmarkStart w:id="617" w:name="_Toc296503211"/>
      <w:bookmarkEnd w:id="617"/>
      <w:bookmarkStart w:id="618" w:name="_Toc296891251"/>
      <w:bookmarkEnd w:id="618"/>
      <w:r>
        <w:rPr>
          <w:rFonts w:ascii="仿宋" w:hAnsi="仿宋" w:eastAsia="仿宋"/>
          <w:color w:val="auto"/>
          <w:kern w:val="0"/>
          <w:sz w:val="32"/>
          <w:szCs w:val="32"/>
          <w:highlight w:val="none"/>
          <w:u w:val="single"/>
        </w:rPr>
        <w:t xml:space="preserve">12.4.1 </w:t>
      </w:r>
      <w:r>
        <w:rPr>
          <w:rFonts w:hint="eastAsia" w:ascii="仿宋" w:hAnsi="仿宋" w:eastAsia="仿宋"/>
          <w:color w:val="auto"/>
          <w:kern w:val="0"/>
          <w:sz w:val="32"/>
          <w:szCs w:val="32"/>
          <w:highlight w:val="none"/>
          <w:u w:val="single"/>
        </w:rPr>
        <w:t>付款周期</w:t>
      </w:r>
    </w:p>
    <w:p w14:paraId="3F50B050">
      <w:pPr>
        <w:widowControl/>
        <w:shd w:val="clear" w:color="auto" w:fill="FFFFFF" w:themeFill="background1"/>
        <w:spacing w:line="360" w:lineRule="auto"/>
        <w:ind w:firstLine="640" w:firstLineChars="200"/>
        <w:jc w:val="left"/>
        <w:rPr>
          <w:rFonts w:ascii="仿宋" w:hAnsi="仿宋" w:eastAsia="仿宋" w:cs="宋体"/>
          <w:color w:val="auto"/>
          <w:kern w:val="0"/>
          <w:sz w:val="32"/>
          <w:szCs w:val="32"/>
          <w:highlight w:val="none"/>
        </w:rPr>
      </w:pPr>
      <w:r>
        <w:rPr>
          <w:rFonts w:hint="eastAsia" w:ascii="仿宋" w:hAnsi="仿宋" w:eastAsia="仿宋" w:cs="宋体"/>
          <w:color w:val="auto"/>
          <w:kern w:val="0"/>
          <w:sz w:val="32"/>
          <w:szCs w:val="32"/>
          <w:highlight w:val="none"/>
        </w:rPr>
        <w:t>1）发承包双方应当根据国务院住房城乡建设主管部门和自治区、市政府住房城乡建设主管部门的相关规定，按双方实际签订合同执行。</w:t>
      </w:r>
    </w:p>
    <w:p w14:paraId="6EB6CD4B">
      <w:pPr>
        <w:widowControl/>
        <w:shd w:val="clear" w:color="auto" w:fill="FFFFFF" w:themeFill="background1"/>
        <w:spacing w:line="360" w:lineRule="auto"/>
        <w:ind w:firstLine="640" w:firstLineChars="200"/>
        <w:jc w:val="left"/>
        <w:rPr>
          <w:rFonts w:ascii="仿宋" w:hAnsi="仿宋" w:eastAsia="仿宋" w:cs="宋体"/>
          <w:color w:val="auto"/>
          <w:kern w:val="0"/>
          <w:sz w:val="32"/>
          <w:szCs w:val="32"/>
          <w:highlight w:val="none"/>
        </w:rPr>
      </w:pPr>
      <w:r>
        <w:rPr>
          <w:rFonts w:hint="eastAsia" w:ascii="仿宋" w:hAnsi="仿宋" w:eastAsia="仿宋" w:cs="宋体"/>
          <w:color w:val="auto"/>
          <w:kern w:val="0"/>
          <w:sz w:val="32"/>
          <w:szCs w:val="32"/>
          <w:highlight w:val="none"/>
        </w:rPr>
        <w:t>2）双方实际签订合同时约定。</w:t>
      </w:r>
    </w:p>
    <w:p w14:paraId="60B136D8">
      <w:pPr>
        <w:widowControl/>
        <w:shd w:val="clear" w:color="auto" w:fill="FFFFFF" w:themeFill="background1"/>
        <w:spacing w:line="360" w:lineRule="auto"/>
        <w:ind w:firstLine="640" w:firstLineChars="200"/>
        <w:jc w:val="left"/>
        <w:rPr>
          <w:rFonts w:ascii="仿宋" w:hAnsi="仿宋" w:eastAsia="仿宋" w:cs="宋体"/>
          <w:color w:val="auto"/>
          <w:kern w:val="0"/>
          <w:sz w:val="32"/>
          <w:szCs w:val="32"/>
          <w:highlight w:val="none"/>
        </w:rPr>
      </w:pPr>
      <w:r>
        <w:rPr>
          <w:rFonts w:ascii="仿宋" w:hAnsi="仿宋" w:eastAsia="仿宋"/>
          <w:color w:val="auto"/>
          <w:kern w:val="0"/>
          <w:sz w:val="32"/>
          <w:szCs w:val="32"/>
          <w:highlight w:val="none"/>
        </w:rPr>
        <w:t xml:space="preserve">12.4.2 </w:t>
      </w:r>
      <w:r>
        <w:rPr>
          <w:rFonts w:hint="eastAsia" w:ascii="仿宋" w:hAnsi="仿宋" w:eastAsia="仿宋"/>
          <w:color w:val="auto"/>
          <w:kern w:val="0"/>
          <w:sz w:val="32"/>
          <w:szCs w:val="32"/>
          <w:highlight w:val="none"/>
        </w:rPr>
        <w:t>进度付款申请单的编制</w:t>
      </w:r>
      <w:r>
        <w:rPr>
          <w:rFonts w:ascii="仿宋" w:hAnsi="仿宋" w:eastAsia="仿宋" w:cs="Calibri"/>
          <w:color w:val="auto"/>
          <w:kern w:val="0"/>
          <w:sz w:val="32"/>
          <w:szCs w:val="32"/>
          <w:highlight w:val="none"/>
          <w:u w:val="single"/>
        </w:rPr>
        <w:t xml:space="preserve">  </w:t>
      </w:r>
      <w:r>
        <w:rPr>
          <w:rFonts w:ascii="仿宋" w:hAnsi="仿宋" w:eastAsia="仿宋" w:cs="宋体"/>
          <w:color w:val="auto"/>
          <w:kern w:val="0"/>
          <w:sz w:val="32"/>
          <w:szCs w:val="32"/>
          <w:highlight w:val="none"/>
          <w:u w:val="single"/>
        </w:rPr>
        <w:t xml:space="preserve"> </w:t>
      </w:r>
      <w:r>
        <w:rPr>
          <w:rFonts w:hint="eastAsia" w:ascii="仿宋" w:hAnsi="仿宋" w:eastAsia="仿宋" w:cs="宋体"/>
          <w:color w:val="auto"/>
          <w:kern w:val="0"/>
          <w:sz w:val="32"/>
          <w:szCs w:val="32"/>
          <w:highlight w:val="none"/>
          <w:u w:val="single"/>
        </w:rPr>
        <w:t>/</w:t>
      </w:r>
      <w:r>
        <w:rPr>
          <w:rFonts w:ascii="Calibri" w:hAnsi="Calibri" w:eastAsia="仿宋" w:cs="Calibri"/>
          <w:color w:val="auto"/>
          <w:kern w:val="0"/>
          <w:sz w:val="32"/>
          <w:szCs w:val="32"/>
          <w:highlight w:val="none"/>
          <w:u w:val="single"/>
        </w:rPr>
        <w:t> </w:t>
      </w:r>
      <w:r>
        <w:rPr>
          <w:rFonts w:ascii="仿宋" w:hAnsi="仿宋" w:eastAsia="仿宋" w:cs="宋体"/>
          <w:color w:val="auto"/>
          <w:kern w:val="0"/>
          <w:sz w:val="32"/>
          <w:szCs w:val="32"/>
          <w:highlight w:val="none"/>
          <w:u w:val="single"/>
        </w:rPr>
        <w:t xml:space="preserve"> </w:t>
      </w:r>
      <w:r>
        <w:rPr>
          <w:rFonts w:hint="eastAsia" w:ascii="仿宋" w:hAnsi="仿宋" w:eastAsia="仿宋" w:cs="宋体"/>
          <w:color w:val="auto"/>
          <w:kern w:val="0"/>
          <w:sz w:val="32"/>
          <w:szCs w:val="32"/>
          <w:highlight w:val="none"/>
          <w:u w:val="single"/>
        </w:rPr>
        <w:t>。</w:t>
      </w:r>
    </w:p>
    <w:p w14:paraId="4F364299">
      <w:pPr>
        <w:widowControl/>
        <w:shd w:val="clear" w:color="auto" w:fill="FFFFFF" w:themeFill="background1"/>
        <w:spacing w:line="360" w:lineRule="auto"/>
        <w:ind w:firstLine="640" w:firstLineChars="200"/>
        <w:jc w:val="left"/>
        <w:rPr>
          <w:rFonts w:ascii="仿宋" w:hAnsi="仿宋" w:eastAsia="仿宋"/>
          <w:color w:val="auto"/>
          <w:kern w:val="0"/>
          <w:sz w:val="32"/>
          <w:szCs w:val="32"/>
          <w:highlight w:val="none"/>
        </w:rPr>
      </w:pPr>
      <w:r>
        <w:rPr>
          <w:rFonts w:ascii="仿宋" w:hAnsi="仿宋" w:eastAsia="仿宋"/>
          <w:color w:val="auto"/>
          <w:kern w:val="0"/>
          <w:sz w:val="32"/>
          <w:szCs w:val="32"/>
          <w:highlight w:val="none"/>
        </w:rPr>
        <w:t xml:space="preserve">12.4.3 </w:t>
      </w:r>
      <w:r>
        <w:rPr>
          <w:rFonts w:hint="eastAsia" w:ascii="仿宋" w:hAnsi="仿宋" w:eastAsia="仿宋"/>
          <w:color w:val="auto"/>
          <w:kern w:val="0"/>
          <w:sz w:val="32"/>
          <w:szCs w:val="32"/>
          <w:highlight w:val="none"/>
        </w:rPr>
        <w:t>进度付款申请单的提交</w:t>
      </w:r>
    </w:p>
    <w:p w14:paraId="0B4969C0">
      <w:pPr>
        <w:widowControl/>
        <w:shd w:val="clear" w:color="auto" w:fill="FFFFFF" w:themeFill="background1"/>
        <w:spacing w:line="360" w:lineRule="auto"/>
        <w:ind w:firstLine="640" w:firstLineChars="200"/>
        <w:jc w:val="left"/>
        <w:rPr>
          <w:rFonts w:ascii="仿宋" w:hAnsi="仿宋" w:eastAsia="仿宋" w:cs="宋体"/>
          <w:color w:val="auto"/>
          <w:kern w:val="0"/>
          <w:sz w:val="32"/>
          <w:szCs w:val="32"/>
          <w:highlight w:val="none"/>
        </w:rPr>
      </w:pPr>
      <w:r>
        <w:rPr>
          <w:rFonts w:hint="eastAsia" w:ascii="仿宋" w:hAnsi="仿宋" w:eastAsia="仿宋" w:cs="宋体"/>
          <w:color w:val="auto"/>
          <w:kern w:val="0"/>
          <w:sz w:val="32"/>
          <w:szCs w:val="32"/>
          <w:highlight w:val="none"/>
        </w:rPr>
        <w:t>（</w:t>
      </w:r>
      <w:r>
        <w:rPr>
          <w:rFonts w:ascii="仿宋" w:hAnsi="仿宋" w:eastAsia="仿宋" w:cs="宋体"/>
          <w:color w:val="auto"/>
          <w:kern w:val="0"/>
          <w:sz w:val="32"/>
          <w:szCs w:val="32"/>
          <w:highlight w:val="none"/>
        </w:rPr>
        <w:t>1</w:t>
      </w:r>
      <w:r>
        <w:rPr>
          <w:rFonts w:hint="eastAsia" w:ascii="仿宋" w:hAnsi="仿宋" w:eastAsia="仿宋" w:cs="宋体"/>
          <w:color w:val="auto"/>
          <w:kern w:val="0"/>
          <w:sz w:val="32"/>
          <w:szCs w:val="32"/>
          <w:highlight w:val="none"/>
        </w:rPr>
        <w:t>）单价合同进度付款申请单提交的约定：</w:t>
      </w:r>
      <w:r>
        <w:rPr>
          <w:rFonts w:hint="eastAsia" w:ascii="仿宋" w:hAnsi="仿宋" w:eastAsia="仿宋" w:cs="宋体"/>
          <w:color w:val="auto"/>
          <w:kern w:val="0"/>
          <w:sz w:val="32"/>
          <w:szCs w:val="32"/>
          <w:highlight w:val="none"/>
          <w:u w:val="single"/>
        </w:rPr>
        <w:t>/</w:t>
      </w:r>
      <w:r>
        <w:rPr>
          <w:rFonts w:hint="eastAsia" w:ascii="仿宋" w:hAnsi="仿宋" w:eastAsia="仿宋" w:cs="宋体"/>
          <w:color w:val="auto"/>
          <w:kern w:val="0"/>
          <w:sz w:val="32"/>
          <w:szCs w:val="32"/>
          <w:highlight w:val="none"/>
        </w:rPr>
        <w:t>。</w:t>
      </w:r>
    </w:p>
    <w:p w14:paraId="0D3E4CFB">
      <w:pPr>
        <w:widowControl/>
        <w:shd w:val="clear" w:color="auto" w:fill="FFFFFF" w:themeFill="background1"/>
        <w:spacing w:line="360" w:lineRule="auto"/>
        <w:ind w:firstLine="640" w:firstLineChars="200"/>
        <w:jc w:val="left"/>
        <w:rPr>
          <w:rFonts w:ascii="仿宋" w:hAnsi="仿宋" w:eastAsia="仿宋" w:cs="宋体"/>
          <w:color w:val="auto"/>
          <w:kern w:val="0"/>
          <w:sz w:val="32"/>
          <w:szCs w:val="32"/>
          <w:highlight w:val="none"/>
        </w:rPr>
      </w:pPr>
      <w:r>
        <w:rPr>
          <w:rFonts w:hint="eastAsia" w:ascii="仿宋" w:hAnsi="仿宋" w:eastAsia="仿宋" w:cs="宋体"/>
          <w:color w:val="auto"/>
          <w:kern w:val="0"/>
          <w:sz w:val="32"/>
          <w:szCs w:val="32"/>
          <w:highlight w:val="none"/>
        </w:rPr>
        <w:t>（</w:t>
      </w:r>
      <w:r>
        <w:rPr>
          <w:rFonts w:ascii="仿宋" w:hAnsi="仿宋" w:eastAsia="仿宋" w:cs="宋体"/>
          <w:color w:val="auto"/>
          <w:kern w:val="0"/>
          <w:sz w:val="32"/>
          <w:szCs w:val="32"/>
          <w:highlight w:val="none"/>
        </w:rPr>
        <w:t>2</w:t>
      </w:r>
      <w:r>
        <w:rPr>
          <w:rFonts w:hint="eastAsia" w:ascii="仿宋" w:hAnsi="仿宋" w:eastAsia="仿宋" w:cs="宋体"/>
          <w:color w:val="auto"/>
          <w:kern w:val="0"/>
          <w:sz w:val="32"/>
          <w:szCs w:val="32"/>
          <w:highlight w:val="none"/>
        </w:rPr>
        <w:t>）总价合同进度付款申请单提交的约定：</w:t>
      </w:r>
      <w:r>
        <w:rPr>
          <w:rFonts w:hint="eastAsia" w:ascii="仿宋" w:hAnsi="仿宋" w:eastAsia="仿宋" w:cs="宋体"/>
          <w:color w:val="auto"/>
          <w:kern w:val="0"/>
          <w:sz w:val="32"/>
          <w:szCs w:val="32"/>
          <w:highlight w:val="none"/>
          <w:u w:val="single"/>
        </w:rPr>
        <w:t xml:space="preserve"> /</w:t>
      </w:r>
      <w:r>
        <w:rPr>
          <w:rFonts w:hint="eastAsia" w:ascii="仿宋" w:hAnsi="仿宋" w:eastAsia="仿宋" w:cs="宋体"/>
          <w:color w:val="auto"/>
          <w:kern w:val="0"/>
          <w:sz w:val="32"/>
          <w:szCs w:val="32"/>
          <w:highlight w:val="none"/>
        </w:rPr>
        <w:t>。</w:t>
      </w:r>
    </w:p>
    <w:p w14:paraId="1EF5D620">
      <w:pPr>
        <w:widowControl/>
        <w:shd w:val="clear" w:color="auto" w:fill="FFFFFF" w:themeFill="background1"/>
        <w:spacing w:line="360" w:lineRule="auto"/>
        <w:ind w:firstLine="640" w:firstLineChars="200"/>
        <w:jc w:val="left"/>
        <w:rPr>
          <w:rFonts w:ascii="仿宋" w:hAnsi="仿宋" w:eastAsia="仿宋" w:cs="宋体"/>
          <w:color w:val="auto"/>
          <w:kern w:val="0"/>
          <w:sz w:val="32"/>
          <w:szCs w:val="32"/>
          <w:highlight w:val="none"/>
        </w:rPr>
      </w:pPr>
      <w:r>
        <w:rPr>
          <w:rFonts w:hint="eastAsia" w:ascii="仿宋" w:hAnsi="仿宋" w:eastAsia="仿宋" w:cs="宋体"/>
          <w:color w:val="auto"/>
          <w:kern w:val="0"/>
          <w:sz w:val="32"/>
          <w:szCs w:val="32"/>
          <w:highlight w:val="none"/>
        </w:rPr>
        <w:t>（</w:t>
      </w:r>
      <w:r>
        <w:rPr>
          <w:rFonts w:ascii="仿宋" w:hAnsi="仿宋" w:eastAsia="仿宋" w:cs="宋体"/>
          <w:color w:val="auto"/>
          <w:kern w:val="0"/>
          <w:sz w:val="32"/>
          <w:szCs w:val="32"/>
          <w:highlight w:val="none"/>
        </w:rPr>
        <w:t>3</w:t>
      </w:r>
      <w:r>
        <w:rPr>
          <w:rFonts w:hint="eastAsia" w:ascii="仿宋" w:hAnsi="仿宋" w:eastAsia="仿宋" w:cs="宋体"/>
          <w:color w:val="auto"/>
          <w:kern w:val="0"/>
          <w:sz w:val="32"/>
          <w:szCs w:val="32"/>
          <w:highlight w:val="none"/>
        </w:rPr>
        <w:t>）其他价格形式合同进度付款申请单提交的约定：</w:t>
      </w:r>
      <w:r>
        <w:rPr>
          <w:rFonts w:hint="eastAsia" w:ascii="仿宋" w:hAnsi="仿宋" w:eastAsia="仿宋" w:cs="宋体"/>
          <w:color w:val="auto"/>
          <w:kern w:val="0"/>
          <w:sz w:val="32"/>
          <w:szCs w:val="32"/>
          <w:highlight w:val="none"/>
          <w:u w:val="single"/>
        </w:rPr>
        <w:t>/</w:t>
      </w:r>
      <w:r>
        <w:rPr>
          <w:rFonts w:hint="eastAsia" w:ascii="仿宋" w:hAnsi="仿宋" w:eastAsia="仿宋" w:cs="宋体"/>
          <w:color w:val="auto"/>
          <w:kern w:val="0"/>
          <w:sz w:val="32"/>
          <w:szCs w:val="32"/>
          <w:highlight w:val="none"/>
        </w:rPr>
        <w:t>。</w:t>
      </w:r>
    </w:p>
    <w:p w14:paraId="5CA7FDC5">
      <w:pPr>
        <w:widowControl/>
        <w:shd w:val="clear" w:color="auto" w:fill="FFFFFF" w:themeFill="background1"/>
        <w:spacing w:line="360" w:lineRule="auto"/>
        <w:ind w:firstLine="640" w:firstLineChars="200"/>
        <w:jc w:val="left"/>
        <w:rPr>
          <w:rFonts w:ascii="仿宋" w:hAnsi="仿宋" w:eastAsia="仿宋" w:cs="宋体"/>
          <w:color w:val="auto"/>
          <w:kern w:val="0"/>
          <w:sz w:val="32"/>
          <w:szCs w:val="32"/>
          <w:highlight w:val="none"/>
        </w:rPr>
      </w:pPr>
      <w:r>
        <w:rPr>
          <w:rFonts w:ascii="仿宋" w:hAnsi="仿宋" w:eastAsia="仿宋"/>
          <w:color w:val="auto"/>
          <w:kern w:val="0"/>
          <w:sz w:val="32"/>
          <w:szCs w:val="32"/>
          <w:highlight w:val="none"/>
        </w:rPr>
        <w:t xml:space="preserve">12.4.4 </w:t>
      </w:r>
      <w:r>
        <w:rPr>
          <w:rFonts w:hint="eastAsia" w:ascii="仿宋" w:hAnsi="仿宋" w:eastAsia="仿宋"/>
          <w:color w:val="auto"/>
          <w:kern w:val="0"/>
          <w:sz w:val="32"/>
          <w:szCs w:val="32"/>
          <w:highlight w:val="none"/>
        </w:rPr>
        <w:t>进度款审核和支付</w:t>
      </w:r>
    </w:p>
    <w:p w14:paraId="6D3AC25F">
      <w:pPr>
        <w:widowControl/>
        <w:shd w:val="clear" w:color="auto" w:fill="FFFFFF" w:themeFill="background1"/>
        <w:spacing w:line="360" w:lineRule="auto"/>
        <w:ind w:firstLine="640" w:firstLineChars="200"/>
        <w:jc w:val="left"/>
        <w:rPr>
          <w:rFonts w:ascii="仿宋" w:hAnsi="仿宋" w:eastAsia="仿宋" w:cs="宋体"/>
          <w:color w:val="auto"/>
          <w:kern w:val="0"/>
          <w:sz w:val="32"/>
          <w:szCs w:val="32"/>
          <w:highlight w:val="none"/>
        </w:rPr>
      </w:pPr>
      <w:r>
        <w:rPr>
          <w:rFonts w:hint="eastAsia" w:ascii="仿宋" w:hAnsi="仿宋" w:eastAsia="仿宋" w:cs="宋体"/>
          <w:color w:val="auto"/>
          <w:kern w:val="0"/>
          <w:sz w:val="32"/>
          <w:szCs w:val="32"/>
          <w:highlight w:val="none"/>
        </w:rPr>
        <w:t>（</w:t>
      </w:r>
      <w:r>
        <w:rPr>
          <w:rFonts w:ascii="仿宋" w:hAnsi="仿宋" w:eastAsia="仿宋" w:cs="宋体"/>
          <w:color w:val="auto"/>
          <w:kern w:val="0"/>
          <w:sz w:val="32"/>
          <w:szCs w:val="32"/>
          <w:highlight w:val="none"/>
        </w:rPr>
        <w:t>1</w:t>
      </w:r>
      <w:r>
        <w:rPr>
          <w:rFonts w:hint="eastAsia" w:ascii="仿宋" w:hAnsi="仿宋" w:eastAsia="仿宋" w:cs="宋体"/>
          <w:color w:val="auto"/>
          <w:kern w:val="0"/>
          <w:sz w:val="32"/>
          <w:szCs w:val="32"/>
          <w:highlight w:val="none"/>
        </w:rPr>
        <w:t>）监理人审查并报送发包人的期限：</w:t>
      </w:r>
      <w:r>
        <w:rPr>
          <w:rFonts w:hint="eastAsia" w:ascii="仿宋" w:hAnsi="仿宋" w:eastAsia="仿宋" w:cs="宋体"/>
          <w:color w:val="auto"/>
          <w:kern w:val="0"/>
          <w:sz w:val="32"/>
          <w:szCs w:val="32"/>
          <w:highlight w:val="none"/>
          <w:u w:val="single"/>
        </w:rPr>
        <w:t>/。</w:t>
      </w:r>
    </w:p>
    <w:p w14:paraId="0C56001E">
      <w:pPr>
        <w:widowControl/>
        <w:shd w:val="clear" w:color="auto" w:fill="FFFFFF" w:themeFill="background1"/>
        <w:spacing w:line="360" w:lineRule="auto"/>
        <w:ind w:firstLine="640" w:firstLineChars="200"/>
        <w:jc w:val="left"/>
        <w:rPr>
          <w:rFonts w:ascii="仿宋" w:hAnsi="仿宋" w:eastAsia="仿宋" w:cs="宋体"/>
          <w:color w:val="auto"/>
          <w:kern w:val="0"/>
          <w:sz w:val="32"/>
          <w:szCs w:val="32"/>
          <w:highlight w:val="none"/>
        </w:rPr>
      </w:pPr>
      <w:r>
        <w:rPr>
          <w:rFonts w:hint="eastAsia" w:ascii="仿宋" w:hAnsi="仿宋" w:eastAsia="仿宋" w:cs="宋体"/>
          <w:color w:val="auto"/>
          <w:kern w:val="0"/>
          <w:sz w:val="32"/>
          <w:szCs w:val="32"/>
          <w:highlight w:val="none"/>
        </w:rPr>
        <w:t>发包人完成审批并签发进度款支付证书的期限：</w:t>
      </w:r>
      <w:r>
        <w:rPr>
          <w:rFonts w:hint="eastAsia" w:ascii="仿宋" w:hAnsi="仿宋" w:eastAsia="仿宋" w:cs="宋体"/>
          <w:color w:val="auto"/>
          <w:kern w:val="0"/>
          <w:sz w:val="32"/>
          <w:szCs w:val="32"/>
          <w:highlight w:val="none"/>
          <w:u w:val="single"/>
        </w:rPr>
        <w:t>/</w:t>
      </w:r>
      <w:r>
        <w:rPr>
          <w:rFonts w:ascii="Calibri" w:hAnsi="Calibri" w:eastAsia="仿宋" w:cs="Calibri"/>
          <w:color w:val="auto"/>
          <w:kern w:val="0"/>
          <w:sz w:val="32"/>
          <w:szCs w:val="32"/>
          <w:highlight w:val="none"/>
          <w:u w:val="single"/>
        </w:rPr>
        <w:t> </w:t>
      </w:r>
      <w:r>
        <w:rPr>
          <w:rFonts w:hint="eastAsia" w:ascii="仿宋" w:hAnsi="仿宋" w:eastAsia="仿宋" w:cs="宋体"/>
          <w:color w:val="auto"/>
          <w:kern w:val="0"/>
          <w:sz w:val="32"/>
          <w:szCs w:val="32"/>
          <w:highlight w:val="none"/>
        </w:rPr>
        <w:t>。</w:t>
      </w:r>
    </w:p>
    <w:p w14:paraId="4063C28A">
      <w:pPr>
        <w:widowControl/>
        <w:shd w:val="clear" w:color="auto" w:fill="FFFFFF" w:themeFill="background1"/>
        <w:spacing w:line="360" w:lineRule="auto"/>
        <w:ind w:firstLine="640" w:firstLineChars="200"/>
        <w:jc w:val="left"/>
        <w:rPr>
          <w:rFonts w:ascii="仿宋" w:hAnsi="仿宋" w:eastAsia="仿宋" w:cs="宋体"/>
          <w:color w:val="auto"/>
          <w:kern w:val="0"/>
          <w:sz w:val="32"/>
          <w:szCs w:val="32"/>
          <w:highlight w:val="none"/>
        </w:rPr>
      </w:pPr>
      <w:r>
        <w:rPr>
          <w:rFonts w:hint="eastAsia" w:ascii="仿宋" w:hAnsi="仿宋" w:eastAsia="仿宋" w:cs="宋体"/>
          <w:color w:val="auto"/>
          <w:kern w:val="0"/>
          <w:sz w:val="32"/>
          <w:szCs w:val="32"/>
          <w:highlight w:val="none"/>
        </w:rPr>
        <w:t>（</w:t>
      </w:r>
      <w:r>
        <w:rPr>
          <w:rFonts w:ascii="仿宋" w:hAnsi="仿宋" w:eastAsia="仿宋" w:cs="宋体"/>
          <w:color w:val="auto"/>
          <w:kern w:val="0"/>
          <w:sz w:val="32"/>
          <w:szCs w:val="32"/>
          <w:highlight w:val="none"/>
        </w:rPr>
        <w:t>2</w:t>
      </w:r>
      <w:r>
        <w:rPr>
          <w:rFonts w:hint="eastAsia" w:ascii="仿宋" w:hAnsi="仿宋" w:eastAsia="仿宋" w:cs="宋体"/>
          <w:color w:val="auto"/>
          <w:kern w:val="0"/>
          <w:sz w:val="32"/>
          <w:szCs w:val="32"/>
          <w:highlight w:val="none"/>
        </w:rPr>
        <w:t>）发包人支付进度款的期限：</w:t>
      </w:r>
      <w:r>
        <w:rPr>
          <w:rFonts w:hint="eastAsia" w:ascii="仿宋" w:hAnsi="仿宋" w:eastAsia="仿宋" w:cs="宋体"/>
          <w:color w:val="auto"/>
          <w:kern w:val="0"/>
          <w:sz w:val="32"/>
          <w:szCs w:val="32"/>
          <w:highlight w:val="none"/>
          <w:u w:val="single"/>
        </w:rPr>
        <w:t>/</w:t>
      </w:r>
      <w:r>
        <w:rPr>
          <w:rFonts w:hint="eastAsia" w:ascii="仿宋" w:hAnsi="仿宋" w:eastAsia="仿宋" w:cs="宋体"/>
          <w:color w:val="auto"/>
          <w:kern w:val="0"/>
          <w:sz w:val="32"/>
          <w:szCs w:val="32"/>
          <w:highlight w:val="none"/>
        </w:rPr>
        <w:t>。</w:t>
      </w:r>
    </w:p>
    <w:p w14:paraId="28CC09CA">
      <w:pPr>
        <w:widowControl/>
        <w:shd w:val="clear" w:color="auto" w:fill="FFFFFF" w:themeFill="background1"/>
        <w:spacing w:line="360" w:lineRule="auto"/>
        <w:ind w:firstLine="640" w:firstLineChars="200"/>
        <w:jc w:val="left"/>
        <w:rPr>
          <w:rFonts w:ascii="仿宋" w:hAnsi="仿宋" w:eastAsia="仿宋" w:cs="宋体"/>
          <w:color w:val="auto"/>
          <w:kern w:val="0"/>
          <w:sz w:val="32"/>
          <w:szCs w:val="32"/>
          <w:highlight w:val="none"/>
        </w:rPr>
      </w:pPr>
      <w:r>
        <w:rPr>
          <w:rFonts w:hint="eastAsia" w:ascii="仿宋" w:hAnsi="仿宋" w:eastAsia="仿宋" w:cs="宋体"/>
          <w:color w:val="auto"/>
          <w:kern w:val="0"/>
          <w:sz w:val="32"/>
          <w:szCs w:val="32"/>
          <w:highlight w:val="none"/>
        </w:rPr>
        <w:t>发包人逾期支付进度款的违约金的计算方式：</w:t>
      </w:r>
      <w:r>
        <w:rPr>
          <w:rFonts w:hint="eastAsia" w:ascii="仿宋" w:hAnsi="仿宋" w:eastAsia="仿宋" w:cs="宋体"/>
          <w:color w:val="auto"/>
          <w:kern w:val="0"/>
          <w:sz w:val="32"/>
          <w:szCs w:val="32"/>
          <w:highlight w:val="none"/>
          <w:u w:val="single"/>
        </w:rPr>
        <w:t>/</w:t>
      </w:r>
    </w:p>
    <w:p w14:paraId="77678FF5">
      <w:pPr>
        <w:widowControl/>
        <w:shd w:val="clear" w:color="auto" w:fill="FFFFFF" w:themeFill="background1"/>
        <w:spacing w:line="360" w:lineRule="auto"/>
        <w:ind w:firstLine="640" w:firstLineChars="200"/>
        <w:jc w:val="left"/>
        <w:rPr>
          <w:rFonts w:ascii="仿宋" w:hAnsi="仿宋" w:eastAsia="仿宋" w:cs="宋体"/>
          <w:color w:val="auto"/>
          <w:kern w:val="0"/>
          <w:sz w:val="32"/>
          <w:szCs w:val="32"/>
          <w:highlight w:val="none"/>
        </w:rPr>
      </w:pPr>
      <w:r>
        <w:rPr>
          <w:rFonts w:ascii="仿宋" w:hAnsi="仿宋" w:eastAsia="仿宋"/>
          <w:color w:val="auto"/>
          <w:kern w:val="0"/>
          <w:sz w:val="32"/>
          <w:szCs w:val="32"/>
          <w:highlight w:val="none"/>
        </w:rPr>
        <w:t xml:space="preserve">12.4.6 </w:t>
      </w:r>
      <w:r>
        <w:rPr>
          <w:rFonts w:hint="eastAsia" w:ascii="仿宋" w:hAnsi="仿宋" w:eastAsia="仿宋"/>
          <w:color w:val="auto"/>
          <w:kern w:val="0"/>
          <w:sz w:val="32"/>
          <w:szCs w:val="32"/>
          <w:highlight w:val="none"/>
        </w:rPr>
        <w:t>支付分解表的编制</w:t>
      </w:r>
    </w:p>
    <w:p w14:paraId="2EBDED03">
      <w:pPr>
        <w:widowControl/>
        <w:shd w:val="clear" w:color="auto" w:fill="FFFFFF" w:themeFill="background1"/>
        <w:spacing w:line="360" w:lineRule="auto"/>
        <w:ind w:firstLine="640" w:firstLineChars="200"/>
        <w:jc w:val="left"/>
        <w:rPr>
          <w:rFonts w:ascii="仿宋" w:hAnsi="仿宋" w:eastAsia="仿宋" w:cs="宋体"/>
          <w:color w:val="auto"/>
          <w:kern w:val="0"/>
          <w:sz w:val="32"/>
          <w:szCs w:val="32"/>
          <w:highlight w:val="none"/>
        </w:rPr>
      </w:pPr>
      <w:r>
        <w:rPr>
          <w:rFonts w:ascii="仿宋" w:hAnsi="仿宋" w:eastAsia="仿宋"/>
          <w:color w:val="auto"/>
          <w:kern w:val="0"/>
          <w:sz w:val="32"/>
          <w:szCs w:val="32"/>
          <w:highlight w:val="none"/>
        </w:rPr>
        <w:t>2</w:t>
      </w:r>
      <w:r>
        <w:rPr>
          <w:rFonts w:hint="eastAsia" w:ascii="仿宋" w:hAnsi="仿宋" w:eastAsia="仿宋"/>
          <w:color w:val="auto"/>
          <w:kern w:val="0"/>
          <w:sz w:val="32"/>
          <w:szCs w:val="32"/>
          <w:highlight w:val="none"/>
        </w:rPr>
        <w:t>、总价合同支付分解表的编制与审批：</w:t>
      </w:r>
      <w:r>
        <w:rPr>
          <w:rFonts w:hint="eastAsia" w:ascii="仿宋" w:hAnsi="仿宋" w:eastAsia="仿宋" w:cs="宋体"/>
          <w:color w:val="auto"/>
          <w:kern w:val="0"/>
          <w:sz w:val="32"/>
          <w:szCs w:val="32"/>
          <w:highlight w:val="none"/>
          <w:u w:val="single"/>
        </w:rPr>
        <w:t>/</w:t>
      </w:r>
    </w:p>
    <w:p w14:paraId="20548447">
      <w:pPr>
        <w:widowControl/>
        <w:shd w:val="clear" w:color="auto" w:fill="FFFFFF" w:themeFill="background1"/>
        <w:spacing w:line="360" w:lineRule="auto"/>
        <w:ind w:firstLine="640" w:firstLineChars="200"/>
        <w:jc w:val="left"/>
        <w:rPr>
          <w:rFonts w:ascii="仿宋" w:hAnsi="仿宋" w:eastAsia="仿宋" w:cs="宋体"/>
          <w:color w:val="auto"/>
          <w:kern w:val="0"/>
          <w:sz w:val="32"/>
          <w:szCs w:val="32"/>
          <w:highlight w:val="none"/>
        </w:rPr>
      </w:pPr>
      <w:r>
        <w:rPr>
          <w:rFonts w:ascii="仿宋" w:hAnsi="仿宋" w:eastAsia="仿宋"/>
          <w:color w:val="auto"/>
          <w:kern w:val="0"/>
          <w:sz w:val="32"/>
          <w:szCs w:val="32"/>
          <w:highlight w:val="none"/>
        </w:rPr>
        <w:t>3</w:t>
      </w:r>
      <w:r>
        <w:rPr>
          <w:rFonts w:hint="eastAsia" w:ascii="仿宋" w:hAnsi="仿宋" w:eastAsia="仿宋"/>
          <w:color w:val="auto"/>
          <w:kern w:val="0"/>
          <w:sz w:val="32"/>
          <w:szCs w:val="32"/>
          <w:highlight w:val="none"/>
        </w:rPr>
        <w:t>、单价合同的总价项目支付分解表的</w:t>
      </w:r>
      <w:r>
        <w:rPr>
          <w:rFonts w:hint="eastAsia" w:ascii="仿宋" w:hAnsi="仿宋" w:eastAsia="仿宋" w:cs="宋体"/>
          <w:color w:val="auto"/>
          <w:kern w:val="0"/>
          <w:sz w:val="32"/>
          <w:szCs w:val="32"/>
          <w:highlight w:val="none"/>
        </w:rPr>
        <w:t>编制与审批：</w:t>
      </w:r>
      <w:r>
        <w:rPr>
          <w:rFonts w:hint="eastAsia" w:ascii="仿宋" w:hAnsi="仿宋" w:eastAsia="仿宋" w:cs="宋体"/>
          <w:color w:val="auto"/>
          <w:kern w:val="0"/>
          <w:sz w:val="32"/>
          <w:szCs w:val="32"/>
          <w:highlight w:val="none"/>
          <w:u w:val="single"/>
        </w:rPr>
        <w:t>/</w:t>
      </w:r>
      <w:r>
        <w:rPr>
          <w:rFonts w:hint="eastAsia" w:ascii="仿宋" w:hAnsi="仿宋" w:eastAsia="仿宋" w:cs="宋体"/>
          <w:color w:val="auto"/>
          <w:kern w:val="0"/>
          <w:sz w:val="32"/>
          <w:szCs w:val="32"/>
          <w:highlight w:val="none"/>
        </w:rPr>
        <w:t>。</w:t>
      </w:r>
    </w:p>
    <w:p w14:paraId="0C2423D3">
      <w:pPr>
        <w:widowControl/>
        <w:shd w:val="clear" w:color="auto" w:fill="FFFFFF" w:themeFill="background1"/>
        <w:spacing w:line="360" w:lineRule="auto"/>
        <w:ind w:firstLine="643" w:firstLineChars="200"/>
        <w:rPr>
          <w:rFonts w:ascii="仿宋" w:hAnsi="仿宋" w:eastAsia="仿宋" w:cs="宋体"/>
          <w:color w:val="auto"/>
          <w:kern w:val="0"/>
          <w:sz w:val="32"/>
          <w:szCs w:val="32"/>
          <w:highlight w:val="none"/>
        </w:rPr>
      </w:pPr>
      <w:bookmarkStart w:id="619" w:name="_Toc304295593"/>
      <w:bookmarkEnd w:id="619"/>
      <w:bookmarkStart w:id="620" w:name="_Toc297048405"/>
      <w:bookmarkEnd w:id="620"/>
      <w:bookmarkStart w:id="621" w:name="_Toc296891047"/>
      <w:bookmarkEnd w:id="621"/>
      <w:bookmarkStart w:id="622" w:name="_Toc303539172"/>
      <w:bookmarkEnd w:id="622"/>
      <w:bookmarkStart w:id="623" w:name="_Toc296347218"/>
      <w:bookmarkEnd w:id="623"/>
      <w:bookmarkStart w:id="624" w:name="_Toc292559929"/>
      <w:bookmarkEnd w:id="624"/>
      <w:bookmarkStart w:id="625" w:name="_Toc297216223"/>
      <w:bookmarkEnd w:id="625"/>
      <w:bookmarkStart w:id="626" w:name="_Toc312678053"/>
      <w:bookmarkEnd w:id="626"/>
      <w:bookmarkStart w:id="627" w:name="_Toc297123564"/>
      <w:bookmarkEnd w:id="627"/>
      <w:bookmarkStart w:id="628" w:name="_Toc296346720"/>
      <w:bookmarkEnd w:id="628"/>
      <w:bookmarkStart w:id="629" w:name="_Toc297120519"/>
      <w:bookmarkEnd w:id="629"/>
      <w:bookmarkStart w:id="630" w:name="_Toc296891259"/>
      <w:bookmarkEnd w:id="630"/>
      <w:bookmarkStart w:id="631" w:name="_Toc300935015"/>
      <w:bookmarkEnd w:id="631"/>
      <w:bookmarkStart w:id="632" w:name="_Toc351203645"/>
      <w:bookmarkEnd w:id="632"/>
      <w:bookmarkStart w:id="633" w:name="_Toc296503219"/>
      <w:bookmarkEnd w:id="633"/>
      <w:bookmarkStart w:id="634" w:name="_Toc292559424"/>
      <w:bookmarkEnd w:id="634"/>
      <w:bookmarkStart w:id="635" w:name="_Toc296944558"/>
      <w:bookmarkEnd w:id="635"/>
      <w:r>
        <w:rPr>
          <w:rFonts w:ascii="仿宋" w:hAnsi="仿宋" w:eastAsia="仿宋"/>
          <w:b/>
          <w:bCs/>
          <w:color w:val="auto"/>
          <w:kern w:val="0"/>
          <w:sz w:val="32"/>
          <w:szCs w:val="32"/>
          <w:highlight w:val="none"/>
        </w:rPr>
        <w:t>13.</w:t>
      </w:r>
      <w:r>
        <w:rPr>
          <w:rFonts w:ascii="Calibri" w:hAnsi="Calibri" w:eastAsia="仿宋" w:cs="Calibri"/>
          <w:b/>
          <w:bCs/>
          <w:color w:val="auto"/>
          <w:kern w:val="0"/>
          <w:sz w:val="32"/>
          <w:szCs w:val="32"/>
          <w:highlight w:val="none"/>
        </w:rPr>
        <w:t> </w:t>
      </w:r>
      <w:r>
        <w:rPr>
          <w:rFonts w:hint="eastAsia" w:ascii="仿宋" w:hAnsi="仿宋" w:eastAsia="仿宋" w:cs="宋体"/>
          <w:b/>
          <w:bCs/>
          <w:color w:val="auto"/>
          <w:kern w:val="0"/>
          <w:sz w:val="32"/>
          <w:szCs w:val="32"/>
          <w:highlight w:val="none"/>
        </w:rPr>
        <w:t>验收和工程试车</w:t>
      </w:r>
    </w:p>
    <w:p w14:paraId="690A9406">
      <w:pPr>
        <w:widowControl/>
        <w:shd w:val="clear" w:color="auto" w:fill="FFFFFF" w:themeFill="background1"/>
        <w:spacing w:line="360" w:lineRule="auto"/>
        <w:ind w:firstLine="643" w:firstLineChars="200"/>
        <w:rPr>
          <w:rFonts w:ascii="仿宋" w:hAnsi="仿宋" w:eastAsia="仿宋" w:cs="宋体"/>
          <w:color w:val="auto"/>
          <w:kern w:val="0"/>
          <w:sz w:val="32"/>
          <w:szCs w:val="32"/>
          <w:highlight w:val="none"/>
        </w:rPr>
      </w:pPr>
      <w:r>
        <w:rPr>
          <w:rFonts w:ascii="仿宋" w:hAnsi="仿宋" w:eastAsia="仿宋"/>
          <w:b/>
          <w:bCs/>
          <w:color w:val="auto"/>
          <w:kern w:val="0"/>
          <w:sz w:val="32"/>
          <w:szCs w:val="32"/>
          <w:highlight w:val="none"/>
        </w:rPr>
        <w:t xml:space="preserve">13.1 </w:t>
      </w:r>
      <w:r>
        <w:rPr>
          <w:rFonts w:hint="eastAsia" w:ascii="仿宋" w:hAnsi="仿宋" w:eastAsia="仿宋"/>
          <w:b/>
          <w:bCs/>
          <w:color w:val="auto"/>
          <w:kern w:val="0"/>
          <w:sz w:val="32"/>
          <w:szCs w:val="32"/>
          <w:highlight w:val="none"/>
        </w:rPr>
        <w:t>分部分项工程验收</w:t>
      </w:r>
    </w:p>
    <w:p w14:paraId="6335FF3C">
      <w:pPr>
        <w:widowControl/>
        <w:shd w:val="clear" w:color="auto" w:fill="FFFFFF" w:themeFill="background1"/>
        <w:spacing w:line="360" w:lineRule="auto"/>
        <w:ind w:firstLine="640" w:firstLineChars="200"/>
        <w:jc w:val="left"/>
        <w:rPr>
          <w:rFonts w:ascii="仿宋" w:hAnsi="仿宋" w:eastAsia="仿宋" w:cs="宋体"/>
          <w:color w:val="auto"/>
          <w:kern w:val="0"/>
          <w:sz w:val="32"/>
          <w:szCs w:val="32"/>
          <w:highlight w:val="none"/>
        </w:rPr>
      </w:pPr>
      <w:r>
        <w:rPr>
          <w:rFonts w:ascii="仿宋" w:hAnsi="仿宋" w:eastAsia="仿宋"/>
          <w:color w:val="auto"/>
          <w:kern w:val="0"/>
          <w:sz w:val="32"/>
          <w:szCs w:val="32"/>
          <w:highlight w:val="none"/>
        </w:rPr>
        <w:t>13.1.2</w:t>
      </w:r>
      <w:r>
        <w:rPr>
          <w:rFonts w:hint="eastAsia" w:ascii="仿宋" w:hAnsi="仿宋" w:eastAsia="仿宋"/>
          <w:color w:val="auto"/>
          <w:kern w:val="0"/>
          <w:sz w:val="32"/>
          <w:szCs w:val="32"/>
          <w:highlight w:val="none"/>
        </w:rPr>
        <w:t>监理人不能按时进行验收时，应提前</w:t>
      </w:r>
      <w:r>
        <w:rPr>
          <w:rFonts w:ascii="仿宋" w:hAnsi="仿宋" w:eastAsia="仿宋"/>
          <w:color w:val="auto"/>
          <w:kern w:val="0"/>
          <w:sz w:val="32"/>
          <w:szCs w:val="32"/>
          <w:highlight w:val="none"/>
          <w:u w:val="single"/>
        </w:rPr>
        <w:t>24</w:t>
      </w:r>
      <w:r>
        <w:rPr>
          <w:rFonts w:hint="eastAsia" w:ascii="仿宋" w:hAnsi="仿宋" w:eastAsia="仿宋" w:cs="宋体"/>
          <w:color w:val="auto"/>
          <w:kern w:val="0"/>
          <w:sz w:val="32"/>
          <w:szCs w:val="32"/>
          <w:highlight w:val="none"/>
        </w:rPr>
        <w:t>小时提交书面延期要求。</w:t>
      </w:r>
    </w:p>
    <w:p w14:paraId="7FF294E3">
      <w:pPr>
        <w:widowControl/>
        <w:shd w:val="clear" w:color="auto" w:fill="FFFFFF" w:themeFill="background1"/>
        <w:spacing w:line="360" w:lineRule="auto"/>
        <w:ind w:firstLine="640" w:firstLineChars="200"/>
        <w:jc w:val="left"/>
        <w:rPr>
          <w:rFonts w:ascii="仿宋" w:hAnsi="仿宋" w:eastAsia="仿宋" w:cs="宋体"/>
          <w:color w:val="auto"/>
          <w:kern w:val="0"/>
          <w:sz w:val="32"/>
          <w:szCs w:val="32"/>
          <w:highlight w:val="none"/>
        </w:rPr>
      </w:pPr>
      <w:r>
        <w:rPr>
          <w:rFonts w:hint="eastAsia" w:ascii="仿宋" w:hAnsi="仿宋" w:eastAsia="仿宋" w:cs="宋体"/>
          <w:color w:val="auto"/>
          <w:kern w:val="0"/>
          <w:sz w:val="32"/>
          <w:szCs w:val="32"/>
          <w:highlight w:val="none"/>
        </w:rPr>
        <w:t>关于延期最长不得超过：</w:t>
      </w:r>
      <w:r>
        <w:rPr>
          <w:rFonts w:ascii="仿宋" w:hAnsi="仿宋" w:eastAsia="仿宋"/>
          <w:color w:val="auto"/>
          <w:kern w:val="0"/>
          <w:sz w:val="32"/>
          <w:szCs w:val="32"/>
          <w:highlight w:val="none"/>
          <w:u w:val="single"/>
        </w:rPr>
        <w:t>48</w:t>
      </w:r>
      <w:r>
        <w:rPr>
          <w:rFonts w:hint="eastAsia" w:ascii="仿宋" w:hAnsi="仿宋" w:eastAsia="仿宋" w:cs="宋体"/>
          <w:color w:val="auto"/>
          <w:kern w:val="0"/>
          <w:sz w:val="32"/>
          <w:szCs w:val="32"/>
          <w:highlight w:val="none"/>
        </w:rPr>
        <w:t>小时。</w:t>
      </w:r>
    </w:p>
    <w:p w14:paraId="7F7FD2FF">
      <w:pPr>
        <w:widowControl/>
        <w:shd w:val="clear" w:color="auto" w:fill="FFFFFF" w:themeFill="background1"/>
        <w:spacing w:line="360" w:lineRule="auto"/>
        <w:ind w:firstLine="643" w:firstLineChars="200"/>
        <w:rPr>
          <w:rFonts w:ascii="仿宋" w:hAnsi="仿宋" w:eastAsia="仿宋" w:cs="宋体"/>
          <w:color w:val="auto"/>
          <w:kern w:val="0"/>
          <w:sz w:val="32"/>
          <w:szCs w:val="32"/>
          <w:highlight w:val="none"/>
        </w:rPr>
      </w:pPr>
      <w:bookmarkStart w:id="636" w:name="_Toc297048409"/>
      <w:bookmarkEnd w:id="636"/>
      <w:bookmarkStart w:id="637" w:name="_Toc297216224"/>
      <w:bookmarkEnd w:id="637"/>
      <w:bookmarkStart w:id="638" w:name="_Toc296503223"/>
      <w:bookmarkEnd w:id="638"/>
      <w:bookmarkStart w:id="639" w:name="_Toc312678056"/>
      <w:bookmarkEnd w:id="639"/>
      <w:bookmarkStart w:id="640" w:name="_Toc267251472"/>
      <w:bookmarkEnd w:id="640"/>
      <w:bookmarkStart w:id="641" w:name="_Toc267251473"/>
      <w:bookmarkEnd w:id="641"/>
      <w:bookmarkStart w:id="642" w:name="_Toc296891051"/>
      <w:bookmarkEnd w:id="642"/>
      <w:bookmarkStart w:id="643" w:name="_Toc300935016"/>
      <w:bookmarkEnd w:id="643"/>
      <w:bookmarkStart w:id="644" w:name="_Toc296944562"/>
      <w:bookmarkEnd w:id="644"/>
      <w:bookmarkStart w:id="645" w:name="_Toc296891263"/>
      <w:bookmarkEnd w:id="645"/>
      <w:bookmarkStart w:id="646" w:name="_Toc267251476"/>
      <w:bookmarkEnd w:id="646"/>
      <w:bookmarkStart w:id="647" w:name="_Toc267251470"/>
      <w:bookmarkEnd w:id="647"/>
      <w:bookmarkStart w:id="648" w:name="_Toc296347222"/>
      <w:bookmarkEnd w:id="648"/>
      <w:bookmarkStart w:id="649" w:name="_Toc297123565"/>
      <w:bookmarkEnd w:id="649"/>
      <w:bookmarkStart w:id="650" w:name="_Toc292559428"/>
      <w:bookmarkEnd w:id="650"/>
      <w:bookmarkStart w:id="651" w:name="_Toc297120523"/>
      <w:bookmarkEnd w:id="651"/>
      <w:bookmarkStart w:id="652" w:name="_Toc296346724"/>
      <w:bookmarkEnd w:id="652"/>
      <w:bookmarkStart w:id="653" w:name="_Toc267251474"/>
      <w:bookmarkEnd w:id="653"/>
      <w:bookmarkStart w:id="654" w:name="_Toc303539173"/>
      <w:bookmarkEnd w:id="654"/>
      <w:bookmarkStart w:id="655" w:name="_Toc304295596"/>
      <w:bookmarkEnd w:id="655"/>
      <w:bookmarkStart w:id="656" w:name="_Toc267251475"/>
      <w:bookmarkEnd w:id="656"/>
      <w:bookmarkStart w:id="657" w:name="_Toc292559933"/>
      <w:bookmarkEnd w:id="657"/>
      <w:bookmarkStart w:id="658" w:name="_Toc267251471"/>
      <w:bookmarkEnd w:id="658"/>
      <w:r>
        <w:rPr>
          <w:rFonts w:ascii="仿宋" w:hAnsi="仿宋" w:eastAsia="仿宋"/>
          <w:b/>
          <w:bCs/>
          <w:color w:val="auto"/>
          <w:kern w:val="0"/>
          <w:sz w:val="32"/>
          <w:szCs w:val="32"/>
          <w:highlight w:val="none"/>
        </w:rPr>
        <w:t xml:space="preserve">13.2 </w:t>
      </w:r>
      <w:r>
        <w:rPr>
          <w:rFonts w:hint="eastAsia" w:ascii="仿宋" w:hAnsi="仿宋" w:eastAsia="仿宋"/>
          <w:b/>
          <w:bCs/>
          <w:color w:val="auto"/>
          <w:kern w:val="0"/>
          <w:sz w:val="32"/>
          <w:szCs w:val="32"/>
          <w:highlight w:val="none"/>
        </w:rPr>
        <w:t>竣工验收</w:t>
      </w:r>
    </w:p>
    <w:p w14:paraId="738863F1">
      <w:pPr>
        <w:widowControl/>
        <w:shd w:val="clear" w:color="auto" w:fill="FFFFFF" w:themeFill="background1"/>
        <w:spacing w:line="360" w:lineRule="auto"/>
        <w:ind w:firstLine="640" w:firstLineChars="200"/>
        <w:jc w:val="left"/>
        <w:rPr>
          <w:rFonts w:ascii="仿宋" w:hAnsi="仿宋" w:eastAsia="仿宋" w:cs="宋体"/>
          <w:color w:val="auto"/>
          <w:kern w:val="0"/>
          <w:sz w:val="32"/>
          <w:szCs w:val="32"/>
          <w:highlight w:val="none"/>
        </w:rPr>
      </w:pPr>
      <w:bookmarkStart w:id="659" w:name="_Toc280868704"/>
      <w:bookmarkEnd w:id="659"/>
      <w:bookmarkStart w:id="660" w:name="_Toc280868709"/>
      <w:bookmarkEnd w:id="660"/>
      <w:bookmarkStart w:id="661" w:name="_Toc280868707"/>
      <w:bookmarkEnd w:id="661"/>
      <w:bookmarkStart w:id="662" w:name="_Toc280868708"/>
      <w:bookmarkEnd w:id="662"/>
      <w:bookmarkStart w:id="663" w:name="_Toc280868706"/>
      <w:bookmarkEnd w:id="663"/>
      <w:bookmarkStart w:id="664" w:name="_Toc280868705"/>
      <w:bookmarkEnd w:id="664"/>
      <w:r>
        <w:rPr>
          <w:rFonts w:ascii="仿宋" w:hAnsi="仿宋" w:eastAsia="仿宋"/>
          <w:color w:val="auto"/>
          <w:kern w:val="0"/>
          <w:sz w:val="32"/>
          <w:szCs w:val="32"/>
          <w:highlight w:val="none"/>
        </w:rPr>
        <w:t>13.2.2</w:t>
      </w:r>
      <w:r>
        <w:rPr>
          <w:rFonts w:hint="eastAsia" w:ascii="仿宋" w:hAnsi="仿宋" w:eastAsia="仿宋"/>
          <w:color w:val="auto"/>
          <w:kern w:val="0"/>
          <w:sz w:val="32"/>
          <w:szCs w:val="32"/>
          <w:highlight w:val="none"/>
        </w:rPr>
        <w:t>竣工验收程序</w:t>
      </w:r>
    </w:p>
    <w:p w14:paraId="66A1FC2B">
      <w:pPr>
        <w:widowControl/>
        <w:shd w:val="clear" w:color="auto" w:fill="FFFFFF" w:themeFill="background1"/>
        <w:spacing w:line="360" w:lineRule="auto"/>
        <w:ind w:firstLine="640" w:firstLineChars="200"/>
        <w:jc w:val="left"/>
        <w:rPr>
          <w:rFonts w:ascii="仿宋" w:hAnsi="仿宋" w:eastAsia="仿宋" w:cs="宋体"/>
          <w:color w:val="auto"/>
          <w:kern w:val="0"/>
          <w:sz w:val="32"/>
          <w:szCs w:val="32"/>
          <w:highlight w:val="none"/>
        </w:rPr>
      </w:pPr>
      <w:r>
        <w:rPr>
          <w:rFonts w:hint="eastAsia" w:ascii="仿宋" w:hAnsi="仿宋" w:eastAsia="仿宋" w:cs="宋体"/>
          <w:color w:val="auto"/>
          <w:kern w:val="0"/>
          <w:sz w:val="32"/>
          <w:szCs w:val="32"/>
          <w:highlight w:val="none"/>
        </w:rPr>
        <w:t>关于竣工验收程序的约定：</w:t>
      </w:r>
      <w:r>
        <w:rPr>
          <w:rFonts w:hint="eastAsia" w:ascii="仿宋" w:hAnsi="仿宋" w:eastAsia="仿宋" w:cs="宋体"/>
          <w:color w:val="auto"/>
          <w:kern w:val="0"/>
          <w:sz w:val="32"/>
          <w:szCs w:val="32"/>
          <w:highlight w:val="none"/>
          <w:u w:val="single"/>
        </w:rPr>
        <w:t>/</w:t>
      </w:r>
      <w:r>
        <w:rPr>
          <w:rFonts w:hint="eastAsia" w:ascii="仿宋" w:hAnsi="仿宋" w:eastAsia="仿宋" w:cs="宋体"/>
          <w:color w:val="auto"/>
          <w:kern w:val="0"/>
          <w:sz w:val="32"/>
          <w:szCs w:val="32"/>
          <w:highlight w:val="none"/>
        </w:rPr>
        <w:t>。</w:t>
      </w:r>
    </w:p>
    <w:p w14:paraId="29B83B0D">
      <w:pPr>
        <w:widowControl/>
        <w:shd w:val="clear" w:color="auto" w:fill="FFFFFF" w:themeFill="background1"/>
        <w:spacing w:line="360" w:lineRule="auto"/>
        <w:ind w:firstLine="640" w:firstLineChars="200"/>
        <w:jc w:val="left"/>
        <w:rPr>
          <w:rFonts w:ascii="仿宋" w:hAnsi="仿宋" w:eastAsia="仿宋" w:cs="宋体"/>
          <w:color w:val="auto"/>
          <w:kern w:val="0"/>
          <w:sz w:val="32"/>
          <w:szCs w:val="32"/>
          <w:highlight w:val="none"/>
        </w:rPr>
      </w:pPr>
      <w:r>
        <w:rPr>
          <w:rFonts w:hint="eastAsia" w:ascii="仿宋" w:hAnsi="仿宋" w:eastAsia="仿宋" w:cs="宋体"/>
          <w:color w:val="auto"/>
          <w:kern w:val="0"/>
          <w:sz w:val="32"/>
          <w:szCs w:val="32"/>
          <w:highlight w:val="none"/>
        </w:rPr>
        <w:t>发包人不按照本项约定组织竣工验收、颁发工程接收证书的违约金的计算方法：</w:t>
      </w:r>
      <w:r>
        <w:rPr>
          <w:rFonts w:hint="eastAsia" w:ascii="仿宋" w:hAnsi="仿宋" w:eastAsia="仿宋" w:cs="宋体"/>
          <w:color w:val="auto"/>
          <w:kern w:val="0"/>
          <w:sz w:val="32"/>
          <w:szCs w:val="32"/>
          <w:highlight w:val="none"/>
          <w:u w:val="single"/>
        </w:rPr>
        <w:t>/</w:t>
      </w:r>
      <w:r>
        <w:rPr>
          <w:rFonts w:hint="eastAsia" w:ascii="仿宋" w:hAnsi="仿宋" w:eastAsia="仿宋" w:cs="宋体"/>
          <w:color w:val="auto"/>
          <w:kern w:val="0"/>
          <w:sz w:val="32"/>
          <w:szCs w:val="32"/>
          <w:highlight w:val="none"/>
        </w:rPr>
        <w:t>。</w:t>
      </w:r>
    </w:p>
    <w:p w14:paraId="20F20CDA">
      <w:pPr>
        <w:widowControl/>
        <w:shd w:val="clear" w:color="auto" w:fill="FFFFFF" w:themeFill="background1"/>
        <w:spacing w:line="360" w:lineRule="auto"/>
        <w:ind w:firstLine="640" w:firstLineChars="200"/>
        <w:jc w:val="left"/>
        <w:rPr>
          <w:rFonts w:ascii="仿宋" w:hAnsi="仿宋" w:eastAsia="仿宋" w:cs="宋体"/>
          <w:color w:val="auto"/>
          <w:kern w:val="0"/>
          <w:sz w:val="32"/>
          <w:szCs w:val="32"/>
          <w:highlight w:val="none"/>
        </w:rPr>
      </w:pPr>
      <w:r>
        <w:rPr>
          <w:rFonts w:ascii="仿宋" w:hAnsi="仿宋" w:eastAsia="仿宋"/>
          <w:color w:val="auto"/>
          <w:kern w:val="0"/>
          <w:sz w:val="32"/>
          <w:szCs w:val="32"/>
          <w:highlight w:val="none"/>
        </w:rPr>
        <w:t>13.2.5</w:t>
      </w:r>
      <w:r>
        <w:rPr>
          <w:rFonts w:hint="eastAsia" w:ascii="仿宋" w:hAnsi="仿宋" w:eastAsia="仿宋"/>
          <w:color w:val="auto"/>
          <w:kern w:val="0"/>
          <w:sz w:val="32"/>
          <w:szCs w:val="32"/>
          <w:highlight w:val="none"/>
        </w:rPr>
        <w:t>移交、接收全部与部分工程</w:t>
      </w:r>
    </w:p>
    <w:p w14:paraId="037DF631">
      <w:pPr>
        <w:widowControl/>
        <w:shd w:val="clear" w:color="auto" w:fill="FFFFFF" w:themeFill="background1"/>
        <w:spacing w:line="360" w:lineRule="auto"/>
        <w:ind w:firstLine="640" w:firstLineChars="200"/>
        <w:jc w:val="left"/>
        <w:rPr>
          <w:rFonts w:ascii="仿宋" w:hAnsi="仿宋" w:eastAsia="仿宋" w:cs="宋体"/>
          <w:color w:val="auto"/>
          <w:kern w:val="0"/>
          <w:sz w:val="32"/>
          <w:szCs w:val="32"/>
          <w:highlight w:val="none"/>
        </w:rPr>
      </w:pPr>
      <w:r>
        <w:rPr>
          <w:rFonts w:hint="eastAsia" w:ascii="仿宋" w:hAnsi="仿宋" w:eastAsia="仿宋" w:cs="宋体"/>
          <w:color w:val="auto"/>
          <w:kern w:val="0"/>
          <w:sz w:val="32"/>
          <w:szCs w:val="32"/>
          <w:highlight w:val="none"/>
        </w:rPr>
        <w:t>承包人向发包人移交工程的期限：</w:t>
      </w:r>
      <w:r>
        <w:rPr>
          <w:rFonts w:hint="eastAsia" w:ascii="仿宋" w:hAnsi="仿宋" w:eastAsia="仿宋" w:cs="宋体"/>
          <w:color w:val="auto"/>
          <w:kern w:val="0"/>
          <w:sz w:val="32"/>
          <w:szCs w:val="32"/>
          <w:highlight w:val="none"/>
          <w:u w:val="single"/>
        </w:rPr>
        <w:t>执行通用条款</w:t>
      </w:r>
      <w:r>
        <w:rPr>
          <w:rFonts w:hint="eastAsia" w:ascii="仿宋" w:hAnsi="仿宋" w:eastAsia="仿宋" w:cs="宋体"/>
          <w:color w:val="auto"/>
          <w:kern w:val="0"/>
          <w:sz w:val="32"/>
          <w:szCs w:val="32"/>
          <w:highlight w:val="none"/>
        </w:rPr>
        <w:t>。</w:t>
      </w:r>
    </w:p>
    <w:p w14:paraId="38CC6BDD">
      <w:pPr>
        <w:widowControl/>
        <w:shd w:val="clear" w:color="auto" w:fill="FFFFFF" w:themeFill="background1"/>
        <w:spacing w:line="360" w:lineRule="auto"/>
        <w:ind w:firstLine="640" w:firstLineChars="200"/>
        <w:jc w:val="left"/>
        <w:rPr>
          <w:rFonts w:ascii="仿宋" w:hAnsi="仿宋" w:eastAsia="仿宋" w:cs="宋体"/>
          <w:color w:val="auto"/>
          <w:kern w:val="0"/>
          <w:sz w:val="32"/>
          <w:szCs w:val="32"/>
          <w:highlight w:val="none"/>
        </w:rPr>
      </w:pPr>
      <w:r>
        <w:rPr>
          <w:rFonts w:hint="eastAsia" w:ascii="仿宋" w:hAnsi="仿宋" w:eastAsia="仿宋" w:cs="宋体"/>
          <w:color w:val="auto"/>
          <w:kern w:val="0"/>
          <w:sz w:val="32"/>
          <w:szCs w:val="32"/>
          <w:highlight w:val="none"/>
        </w:rPr>
        <w:t>发包人未按本合同约定接收全部或部分工程的，违约金的计算方法为：</w:t>
      </w:r>
      <w:r>
        <w:rPr>
          <w:rFonts w:hint="eastAsia" w:ascii="仿宋" w:hAnsi="仿宋" w:eastAsia="仿宋" w:cs="宋体"/>
          <w:color w:val="auto"/>
          <w:kern w:val="0"/>
          <w:sz w:val="32"/>
          <w:szCs w:val="32"/>
          <w:highlight w:val="none"/>
          <w:u w:val="single"/>
        </w:rPr>
        <w:t>无</w:t>
      </w:r>
      <w:r>
        <w:rPr>
          <w:rFonts w:hint="eastAsia" w:ascii="仿宋" w:hAnsi="仿宋" w:eastAsia="仿宋" w:cs="宋体"/>
          <w:color w:val="auto"/>
          <w:kern w:val="0"/>
          <w:sz w:val="32"/>
          <w:szCs w:val="32"/>
          <w:highlight w:val="none"/>
        </w:rPr>
        <w:t>。</w:t>
      </w:r>
    </w:p>
    <w:p w14:paraId="7E419620">
      <w:pPr>
        <w:widowControl/>
        <w:shd w:val="clear" w:color="auto" w:fill="FFFFFF" w:themeFill="background1"/>
        <w:spacing w:line="360" w:lineRule="auto"/>
        <w:ind w:firstLine="640" w:firstLineChars="200"/>
        <w:jc w:val="left"/>
        <w:rPr>
          <w:rFonts w:ascii="仿宋" w:hAnsi="仿宋" w:eastAsia="仿宋" w:cs="宋体"/>
          <w:color w:val="auto"/>
          <w:kern w:val="0"/>
          <w:sz w:val="32"/>
          <w:szCs w:val="32"/>
          <w:highlight w:val="none"/>
          <w:u w:val="single"/>
        </w:rPr>
      </w:pPr>
      <w:r>
        <w:rPr>
          <w:rFonts w:hint="eastAsia" w:ascii="仿宋" w:hAnsi="仿宋" w:eastAsia="仿宋" w:cs="宋体"/>
          <w:color w:val="auto"/>
          <w:kern w:val="0"/>
          <w:sz w:val="32"/>
          <w:szCs w:val="32"/>
          <w:highlight w:val="none"/>
        </w:rPr>
        <w:t>承包人未按时移交工程的，违约金的计算方法为：</w:t>
      </w:r>
      <w:r>
        <w:rPr>
          <w:rFonts w:hint="eastAsia" w:ascii="仿宋" w:hAnsi="仿宋" w:eastAsia="仿宋" w:cs="宋体"/>
          <w:color w:val="auto"/>
          <w:kern w:val="0"/>
          <w:sz w:val="32"/>
          <w:szCs w:val="32"/>
          <w:highlight w:val="none"/>
          <w:u w:val="single"/>
        </w:rPr>
        <w:t>/</w:t>
      </w:r>
      <w:r>
        <w:rPr>
          <w:rFonts w:hint="eastAsia" w:ascii="仿宋" w:hAnsi="仿宋" w:eastAsia="仿宋" w:cs="宋体"/>
          <w:color w:val="auto"/>
          <w:kern w:val="0"/>
          <w:sz w:val="32"/>
          <w:szCs w:val="32"/>
          <w:highlight w:val="none"/>
        </w:rPr>
        <w:t>。</w:t>
      </w:r>
    </w:p>
    <w:p w14:paraId="51387E91">
      <w:pPr>
        <w:widowControl/>
        <w:shd w:val="clear" w:color="auto" w:fill="FFFFFF" w:themeFill="background1"/>
        <w:spacing w:line="360" w:lineRule="auto"/>
        <w:ind w:firstLine="643" w:firstLineChars="200"/>
        <w:rPr>
          <w:rFonts w:ascii="仿宋" w:hAnsi="仿宋" w:eastAsia="仿宋" w:cs="宋体"/>
          <w:color w:val="auto"/>
          <w:kern w:val="0"/>
          <w:sz w:val="32"/>
          <w:szCs w:val="32"/>
          <w:highlight w:val="none"/>
        </w:rPr>
      </w:pPr>
      <w:r>
        <w:rPr>
          <w:rFonts w:ascii="仿宋" w:hAnsi="仿宋" w:eastAsia="仿宋"/>
          <w:b/>
          <w:bCs/>
          <w:color w:val="auto"/>
          <w:kern w:val="0"/>
          <w:sz w:val="32"/>
          <w:szCs w:val="32"/>
          <w:highlight w:val="none"/>
        </w:rPr>
        <w:t xml:space="preserve">13.3 </w:t>
      </w:r>
      <w:r>
        <w:rPr>
          <w:rFonts w:hint="eastAsia" w:ascii="仿宋" w:hAnsi="仿宋" w:eastAsia="仿宋"/>
          <w:b/>
          <w:bCs/>
          <w:color w:val="auto"/>
          <w:kern w:val="0"/>
          <w:sz w:val="32"/>
          <w:szCs w:val="32"/>
          <w:highlight w:val="none"/>
        </w:rPr>
        <w:t>工程试车</w:t>
      </w:r>
    </w:p>
    <w:p w14:paraId="6E6C2EAE">
      <w:pPr>
        <w:widowControl/>
        <w:shd w:val="clear" w:color="auto" w:fill="FFFFFF" w:themeFill="background1"/>
        <w:spacing w:line="360" w:lineRule="auto"/>
        <w:ind w:firstLine="640" w:firstLineChars="200"/>
        <w:jc w:val="left"/>
        <w:rPr>
          <w:rFonts w:ascii="仿宋" w:hAnsi="仿宋" w:eastAsia="仿宋" w:cs="宋体"/>
          <w:color w:val="auto"/>
          <w:kern w:val="0"/>
          <w:sz w:val="32"/>
          <w:szCs w:val="32"/>
          <w:highlight w:val="none"/>
        </w:rPr>
      </w:pPr>
      <w:r>
        <w:rPr>
          <w:rFonts w:ascii="仿宋" w:hAnsi="仿宋" w:eastAsia="仿宋"/>
          <w:color w:val="auto"/>
          <w:kern w:val="0"/>
          <w:sz w:val="32"/>
          <w:szCs w:val="32"/>
          <w:highlight w:val="none"/>
        </w:rPr>
        <w:t xml:space="preserve">13.3.1 </w:t>
      </w:r>
      <w:r>
        <w:rPr>
          <w:rFonts w:hint="eastAsia" w:ascii="仿宋" w:hAnsi="仿宋" w:eastAsia="仿宋"/>
          <w:color w:val="auto"/>
          <w:kern w:val="0"/>
          <w:sz w:val="32"/>
          <w:szCs w:val="32"/>
          <w:highlight w:val="none"/>
        </w:rPr>
        <w:t>试车程序</w:t>
      </w:r>
    </w:p>
    <w:p w14:paraId="5AC41D76">
      <w:pPr>
        <w:widowControl/>
        <w:shd w:val="clear" w:color="auto" w:fill="FFFFFF" w:themeFill="background1"/>
        <w:spacing w:line="360" w:lineRule="auto"/>
        <w:ind w:firstLine="640" w:firstLineChars="200"/>
        <w:jc w:val="left"/>
        <w:rPr>
          <w:rFonts w:ascii="仿宋" w:hAnsi="仿宋" w:eastAsia="仿宋" w:cs="宋体"/>
          <w:color w:val="auto"/>
          <w:kern w:val="0"/>
          <w:sz w:val="32"/>
          <w:szCs w:val="32"/>
          <w:highlight w:val="none"/>
        </w:rPr>
      </w:pPr>
      <w:r>
        <w:rPr>
          <w:rFonts w:hint="eastAsia" w:ascii="仿宋" w:hAnsi="仿宋" w:eastAsia="仿宋" w:cs="宋体"/>
          <w:color w:val="auto"/>
          <w:kern w:val="0"/>
          <w:sz w:val="32"/>
          <w:szCs w:val="32"/>
          <w:highlight w:val="none"/>
        </w:rPr>
        <w:t>工程试车内容：</w:t>
      </w:r>
      <w:r>
        <w:rPr>
          <w:rFonts w:hint="eastAsia" w:ascii="仿宋" w:hAnsi="仿宋" w:eastAsia="仿宋" w:cs="宋体"/>
          <w:color w:val="auto"/>
          <w:kern w:val="0"/>
          <w:sz w:val="32"/>
          <w:szCs w:val="32"/>
          <w:highlight w:val="none"/>
          <w:u w:val="single"/>
        </w:rPr>
        <w:t>无</w:t>
      </w:r>
      <w:r>
        <w:rPr>
          <w:rFonts w:hint="eastAsia" w:ascii="仿宋" w:hAnsi="仿宋" w:eastAsia="仿宋" w:cs="宋体"/>
          <w:color w:val="auto"/>
          <w:kern w:val="0"/>
          <w:sz w:val="32"/>
          <w:szCs w:val="32"/>
          <w:highlight w:val="none"/>
        </w:rPr>
        <w:t>。</w:t>
      </w:r>
    </w:p>
    <w:p w14:paraId="7C8DAE65">
      <w:pPr>
        <w:widowControl/>
        <w:shd w:val="clear" w:color="auto" w:fill="FFFFFF" w:themeFill="background1"/>
        <w:spacing w:line="360" w:lineRule="auto"/>
        <w:ind w:firstLine="640" w:firstLineChars="200"/>
        <w:jc w:val="left"/>
        <w:rPr>
          <w:rFonts w:ascii="仿宋" w:hAnsi="仿宋" w:eastAsia="仿宋" w:cs="宋体"/>
          <w:color w:val="auto"/>
          <w:kern w:val="0"/>
          <w:sz w:val="32"/>
          <w:szCs w:val="32"/>
          <w:highlight w:val="none"/>
        </w:rPr>
      </w:pPr>
      <w:r>
        <w:rPr>
          <w:rFonts w:hint="eastAsia" w:ascii="仿宋" w:hAnsi="仿宋" w:eastAsia="仿宋" w:cs="宋体"/>
          <w:color w:val="auto"/>
          <w:kern w:val="0"/>
          <w:sz w:val="32"/>
          <w:szCs w:val="32"/>
          <w:highlight w:val="none"/>
        </w:rPr>
        <w:t>（</w:t>
      </w:r>
      <w:r>
        <w:rPr>
          <w:rFonts w:ascii="仿宋" w:hAnsi="仿宋" w:eastAsia="仿宋" w:cs="宋体"/>
          <w:color w:val="auto"/>
          <w:kern w:val="0"/>
          <w:sz w:val="32"/>
          <w:szCs w:val="32"/>
          <w:highlight w:val="none"/>
        </w:rPr>
        <w:t>1</w:t>
      </w:r>
      <w:r>
        <w:rPr>
          <w:rFonts w:hint="eastAsia" w:ascii="仿宋" w:hAnsi="仿宋" w:eastAsia="仿宋" w:cs="宋体"/>
          <w:color w:val="auto"/>
          <w:kern w:val="0"/>
          <w:sz w:val="32"/>
          <w:szCs w:val="32"/>
          <w:highlight w:val="none"/>
        </w:rPr>
        <w:t>）单机无负荷试车费用由</w:t>
      </w:r>
      <w:r>
        <w:rPr>
          <w:rFonts w:hint="eastAsia" w:ascii="仿宋" w:hAnsi="仿宋" w:eastAsia="仿宋" w:cs="宋体"/>
          <w:color w:val="auto"/>
          <w:kern w:val="0"/>
          <w:sz w:val="32"/>
          <w:szCs w:val="32"/>
          <w:highlight w:val="none"/>
          <w:u w:val="single"/>
        </w:rPr>
        <w:t>无</w:t>
      </w:r>
      <w:r>
        <w:rPr>
          <w:rFonts w:hint="eastAsia" w:ascii="仿宋" w:hAnsi="仿宋" w:eastAsia="仿宋" w:cs="宋体"/>
          <w:color w:val="auto"/>
          <w:kern w:val="0"/>
          <w:sz w:val="32"/>
          <w:szCs w:val="32"/>
          <w:highlight w:val="none"/>
        </w:rPr>
        <w:t>承担；</w:t>
      </w:r>
    </w:p>
    <w:p w14:paraId="677C0785">
      <w:pPr>
        <w:widowControl/>
        <w:shd w:val="clear" w:color="auto" w:fill="FFFFFF" w:themeFill="background1"/>
        <w:spacing w:line="360" w:lineRule="auto"/>
        <w:ind w:firstLine="640" w:firstLineChars="200"/>
        <w:jc w:val="left"/>
        <w:rPr>
          <w:rFonts w:ascii="仿宋" w:hAnsi="仿宋" w:eastAsia="仿宋" w:cs="宋体"/>
          <w:color w:val="auto"/>
          <w:kern w:val="0"/>
          <w:sz w:val="32"/>
          <w:szCs w:val="32"/>
          <w:highlight w:val="none"/>
        </w:rPr>
      </w:pPr>
      <w:r>
        <w:rPr>
          <w:rFonts w:hint="eastAsia" w:ascii="仿宋" w:hAnsi="仿宋" w:eastAsia="仿宋" w:cs="宋体"/>
          <w:color w:val="auto"/>
          <w:kern w:val="0"/>
          <w:sz w:val="32"/>
          <w:szCs w:val="32"/>
          <w:highlight w:val="none"/>
        </w:rPr>
        <w:t>（</w:t>
      </w:r>
      <w:r>
        <w:rPr>
          <w:rFonts w:ascii="仿宋" w:hAnsi="仿宋" w:eastAsia="仿宋" w:cs="宋体"/>
          <w:color w:val="auto"/>
          <w:kern w:val="0"/>
          <w:sz w:val="32"/>
          <w:szCs w:val="32"/>
          <w:highlight w:val="none"/>
        </w:rPr>
        <w:t>2</w:t>
      </w:r>
      <w:r>
        <w:rPr>
          <w:rFonts w:hint="eastAsia" w:ascii="仿宋" w:hAnsi="仿宋" w:eastAsia="仿宋" w:cs="宋体"/>
          <w:color w:val="auto"/>
          <w:kern w:val="0"/>
          <w:sz w:val="32"/>
          <w:szCs w:val="32"/>
          <w:highlight w:val="none"/>
        </w:rPr>
        <w:t>）无负荷联动试车费用由</w:t>
      </w:r>
      <w:r>
        <w:rPr>
          <w:rFonts w:hint="eastAsia" w:ascii="仿宋" w:hAnsi="仿宋" w:eastAsia="仿宋" w:cs="宋体"/>
          <w:color w:val="auto"/>
          <w:kern w:val="0"/>
          <w:sz w:val="32"/>
          <w:szCs w:val="32"/>
          <w:highlight w:val="none"/>
          <w:u w:val="single"/>
        </w:rPr>
        <w:t>无</w:t>
      </w:r>
      <w:r>
        <w:rPr>
          <w:rFonts w:hint="eastAsia" w:ascii="仿宋" w:hAnsi="仿宋" w:eastAsia="仿宋" w:cs="宋体"/>
          <w:color w:val="auto"/>
          <w:kern w:val="0"/>
          <w:sz w:val="32"/>
          <w:szCs w:val="32"/>
          <w:highlight w:val="none"/>
        </w:rPr>
        <w:t>承担。</w:t>
      </w:r>
    </w:p>
    <w:p w14:paraId="51B0370E">
      <w:pPr>
        <w:widowControl/>
        <w:shd w:val="clear" w:color="auto" w:fill="FFFFFF" w:themeFill="background1"/>
        <w:spacing w:line="360" w:lineRule="auto"/>
        <w:ind w:firstLine="640" w:firstLineChars="200"/>
        <w:jc w:val="left"/>
        <w:rPr>
          <w:rFonts w:ascii="仿宋" w:hAnsi="仿宋" w:eastAsia="仿宋" w:cs="宋体"/>
          <w:color w:val="auto"/>
          <w:kern w:val="0"/>
          <w:sz w:val="32"/>
          <w:szCs w:val="32"/>
          <w:highlight w:val="none"/>
        </w:rPr>
      </w:pPr>
      <w:r>
        <w:rPr>
          <w:rFonts w:ascii="仿宋" w:hAnsi="仿宋" w:eastAsia="仿宋"/>
          <w:color w:val="auto"/>
          <w:kern w:val="0"/>
          <w:sz w:val="32"/>
          <w:szCs w:val="32"/>
          <w:highlight w:val="none"/>
        </w:rPr>
        <w:t xml:space="preserve">13.3.3 </w:t>
      </w:r>
      <w:r>
        <w:rPr>
          <w:rFonts w:hint="eastAsia" w:ascii="仿宋" w:hAnsi="仿宋" w:eastAsia="仿宋"/>
          <w:color w:val="auto"/>
          <w:kern w:val="0"/>
          <w:sz w:val="32"/>
          <w:szCs w:val="32"/>
          <w:highlight w:val="none"/>
        </w:rPr>
        <w:t>投料试车</w:t>
      </w:r>
    </w:p>
    <w:p w14:paraId="3E269804">
      <w:pPr>
        <w:widowControl/>
        <w:shd w:val="clear" w:color="auto" w:fill="FFFFFF" w:themeFill="background1"/>
        <w:spacing w:line="360" w:lineRule="auto"/>
        <w:ind w:firstLine="640" w:firstLineChars="200"/>
        <w:jc w:val="left"/>
        <w:rPr>
          <w:rFonts w:ascii="仿宋" w:hAnsi="仿宋" w:eastAsia="仿宋" w:cs="宋体"/>
          <w:color w:val="auto"/>
          <w:kern w:val="0"/>
          <w:sz w:val="32"/>
          <w:szCs w:val="32"/>
          <w:highlight w:val="none"/>
        </w:rPr>
      </w:pPr>
      <w:r>
        <w:rPr>
          <w:rFonts w:hint="eastAsia" w:ascii="仿宋" w:hAnsi="仿宋" w:eastAsia="仿宋" w:cs="宋体"/>
          <w:color w:val="auto"/>
          <w:kern w:val="0"/>
          <w:sz w:val="32"/>
          <w:szCs w:val="32"/>
          <w:highlight w:val="none"/>
        </w:rPr>
        <w:t>关于投料试车相关事项的约定：</w:t>
      </w:r>
      <w:r>
        <w:rPr>
          <w:rFonts w:hint="eastAsia" w:ascii="仿宋" w:hAnsi="仿宋" w:eastAsia="仿宋"/>
          <w:color w:val="auto"/>
          <w:kern w:val="0"/>
          <w:sz w:val="32"/>
          <w:szCs w:val="32"/>
          <w:highlight w:val="none"/>
          <w:u w:val="single"/>
        </w:rPr>
        <w:t>无</w:t>
      </w:r>
      <w:r>
        <w:rPr>
          <w:rFonts w:hint="eastAsia" w:ascii="仿宋" w:hAnsi="仿宋" w:eastAsia="仿宋" w:cs="宋体"/>
          <w:color w:val="auto"/>
          <w:kern w:val="0"/>
          <w:sz w:val="32"/>
          <w:szCs w:val="32"/>
          <w:highlight w:val="none"/>
        </w:rPr>
        <w:t>。</w:t>
      </w:r>
    </w:p>
    <w:p w14:paraId="6CC7E03D">
      <w:pPr>
        <w:widowControl/>
        <w:shd w:val="clear" w:color="auto" w:fill="FFFFFF" w:themeFill="background1"/>
        <w:spacing w:line="360" w:lineRule="auto"/>
        <w:ind w:firstLine="643" w:firstLineChars="200"/>
        <w:rPr>
          <w:rFonts w:ascii="仿宋" w:hAnsi="仿宋" w:eastAsia="仿宋" w:cs="宋体"/>
          <w:color w:val="auto"/>
          <w:kern w:val="0"/>
          <w:sz w:val="32"/>
          <w:szCs w:val="32"/>
          <w:highlight w:val="none"/>
        </w:rPr>
      </w:pPr>
      <w:r>
        <w:rPr>
          <w:rFonts w:ascii="仿宋" w:hAnsi="仿宋" w:eastAsia="仿宋"/>
          <w:b/>
          <w:bCs/>
          <w:color w:val="auto"/>
          <w:kern w:val="0"/>
          <w:sz w:val="32"/>
          <w:szCs w:val="32"/>
          <w:highlight w:val="none"/>
        </w:rPr>
        <w:t xml:space="preserve">13.6 </w:t>
      </w:r>
      <w:r>
        <w:rPr>
          <w:rFonts w:hint="eastAsia" w:ascii="仿宋" w:hAnsi="仿宋" w:eastAsia="仿宋"/>
          <w:b/>
          <w:bCs/>
          <w:color w:val="auto"/>
          <w:kern w:val="0"/>
          <w:sz w:val="32"/>
          <w:szCs w:val="32"/>
          <w:highlight w:val="none"/>
        </w:rPr>
        <w:t>竣工退场</w:t>
      </w:r>
    </w:p>
    <w:p w14:paraId="09609E99">
      <w:pPr>
        <w:widowControl/>
        <w:shd w:val="clear" w:color="auto" w:fill="FFFFFF" w:themeFill="background1"/>
        <w:spacing w:line="360" w:lineRule="auto"/>
        <w:ind w:firstLine="640" w:firstLineChars="200"/>
        <w:jc w:val="left"/>
        <w:rPr>
          <w:rFonts w:ascii="仿宋" w:hAnsi="仿宋" w:eastAsia="仿宋" w:cs="宋体"/>
          <w:color w:val="auto"/>
          <w:kern w:val="0"/>
          <w:sz w:val="32"/>
          <w:szCs w:val="32"/>
          <w:highlight w:val="none"/>
        </w:rPr>
      </w:pPr>
      <w:r>
        <w:rPr>
          <w:rFonts w:ascii="仿宋" w:hAnsi="仿宋" w:eastAsia="仿宋"/>
          <w:color w:val="auto"/>
          <w:kern w:val="0"/>
          <w:sz w:val="32"/>
          <w:szCs w:val="32"/>
          <w:highlight w:val="none"/>
        </w:rPr>
        <w:t xml:space="preserve">13.6.1 </w:t>
      </w:r>
      <w:r>
        <w:rPr>
          <w:rFonts w:hint="eastAsia" w:ascii="仿宋" w:hAnsi="仿宋" w:eastAsia="仿宋"/>
          <w:color w:val="auto"/>
          <w:kern w:val="0"/>
          <w:sz w:val="32"/>
          <w:szCs w:val="32"/>
          <w:highlight w:val="none"/>
        </w:rPr>
        <w:t>竣工退场</w:t>
      </w:r>
    </w:p>
    <w:p w14:paraId="31B7F397">
      <w:pPr>
        <w:widowControl/>
        <w:shd w:val="clear" w:color="auto" w:fill="FFFFFF" w:themeFill="background1"/>
        <w:spacing w:line="360" w:lineRule="auto"/>
        <w:ind w:firstLine="640" w:firstLineChars="200"/>
        <w:jc w:val="left"/>
        <w:rPr>
          <w:rFonts w:ascii="仿宋" w:hAnsi="仿宋" w:eastAsia="仿宋" w:cs="宋体"/>
          <w:color w:val="auto"/>
          <w:kern w:val="0"/>
          <w:sz w:val="32"/>
          <w:szCs w:val="32"/>
          <w:highlight w:val="none"/>
        </w:rPr>
      </w:pPr>
      <w:r>
        <w:rPr>
          <w:rFonts w:hint="eastAsia" w:ascii="仿宋" w:hAnsi="仿宋" w:eastAsia="仿宋" w:cs="宋体"/>
          <w:color w:val="auto"/>
          <w:kern w:val="0"/>
          <w:sz w:val="32"/>
          <w:szCs w:val="32"/>
          <w:highlight w:val="none"/>
        </w:rPr>
        <w:t>承包人完成竣工退场的期限：</w:t>
      </w:r>
      <w:r>
        <w:rPr>
          <w:rFonts w:hint="eastAsia" w:ascii="仿宋" w:hAnsi="仿宋" w:eastAsia="仿宋" w:cs="宋体"/>
          <w:color w:val="auto"/>
          <w:kern w:val="0"/>
          <w:sz w:val="32"/>
          <w:szCs w:val="32"/>
          <w:highlight w:val="none"/>
          <w:u w:val="single"/>
        </w:rPr>
        <w:t>执行通用条款</w:t>
      </w:r>
      <w:r>
        <w:rPr>
          <w:rFonts w:hint="eastAsia" w:ascii="仿宋" w:hAnsi="仿宋" w:eastAsia="仿宋" w:cs="宋体"/>
          <w:color w:val="auto"/>
          <w:kern w:val="0"/>
          <w:sz w:val="32"/>
          <w:szCs w:val="32"/>
          <w:highlight w:val="none"/>
        </w:rPr>
        <w:t>。</w:t>
      </w:r>
    </w:p>
    <w:p w14:paraId="2042145B">
      <w:pPr>
        <w:widowControl/>
        <w:shd w:val="clear" w:color="auto" w:fill="FFFFFF" w:themeFill="background1"/>
        <w:spacing w:line="360" w:lineRule="auto"/>
        <w:ind w:firstLine="643" w:firstLineChars="200"/>
        <w:rPr>
          <w:rFonts w:ascii="仿宋" w:hAnsi="仿宋" w:eastAsia="仿宋" w:cs="宋体"/>
          <w:color w:val="auto"/>
          <w:kern w:val="0"/>
          <w:sz w:val="32"/>
          <w:szCs w:val="32"/>
          <w:highlight w:val="none"/>
        </w:rPr>
      </w:pPr>
      <w:bookmarkStart w:id="665" w:name="_Toc351203646"/>
      <w:bookmarkEnd w:id="665"/>
      <w:r>
        <w:rPr>
          <w:rFonts w:ascii="仿宋" w:hAnsi="仿宋" w:eastAsia="仿宋"/>
          <w:b/>
          <w:bCs/>
          <w:color w:val="auto"/>
          <w:kern w:val="0"/>
          <w:sz w:val="32"/>
          <w:szCs w:val="32"/>
          <w:highlight w:val="none"/>
        </w:rPr>
        <w:t xml:space="preserve">14. </w:t>
      </w:r>
      <w:r>
        <w:rPr>
          <w:rFonts w:hint="eastAsia" w:ascii="仿宋" w:hAnsi="仿宋" w:eastAsia="仿宋"/>
          <w:b/>
          <w:bCs/>
          <w:color w:val="auto"/>
          <w:kern w:val="0"/>
          <w:sz w:val="32"/>
          <w:szCs w:val="32"/>
          <w:highlight w:val="none"/>
        </w:rPr>
        <w:t>竣工结算</w:t>
      </w:r>
    </w:p>
    <w:p w14:paraId="3BC6B04F">
      <w:pPr>
        <w:widowControl/>
        <w:shd w:val="clear" w:color="auto" w:fill="FFFFFF" w:themeFill="background1"/>
        <w:spacing w:line="360" w:lineRule="auto"/>
        <w:ind w:firstLine="643" w:firstLineChars="200"/>
        <w:rPr>
          <w:rFonts w:ascii="仿宋" w:hAnsi="仿宋" w:eastAsia="仿宋" w:cs="宋体"/>
          <w:color w:val="auto"/>
          <w:kern w:val="0"/>
          <w:sz w:val="32"/>
          <w:szCs w:val="32"/>
          <w:highlight w:val="none"/>
        </w:rPr>
      </w:pPr>
      <w:r>
        <w:rPr>
          <w:rFonts w:ascii="仿宋" w:hAnsi="仿宋" w:eastAsia="仿宋"/>
          <w:b/>
          <w:bCs/>
          <w:color w:val="auto"/>
          <w:kern w:val="0"/>
          <w:sz w:val="32"/>
          <w:szCs w:val="32"/>
          <w:highlight w:val="none"/>
        </w:rPr>
        <w:t xml:space="preserve">14.1 </w:t>
      </w:r>
      <w:r>
        <w:rPr>
          <w:rFonts w:hint="eastAsia" w:ascii="仿宋" w:hAnsi="仿宋" w:eastAsia="仿宋"/>
          <w:b/>
          <w:bCs/>
          <w:color w:val="auto"/>
          <w:kern w:val="0"/>
          <w:sz w:val="32"/>
          <w:szCs w:val="32"/>
          <w:highlight w:val="none"/>
        </w:rPr>
        <w:t>竣工</w:t>
      </w:r>
      <w:r>
        <w:rPr>
          <w:rFonts w:hint="eastAsia" w:ascii="仿宋" w:hAnsi="仿宋" w:eastAsia="仿宋" w:cs="宋体"/>
          <w:b/>
          <w:bCs/>
          <w:color w:val="auto"/>
          <w:kern w:val="0"/>
          <w:sz w:val="32"/>
          <w:szCs w:val="32"/>
          <w:highlight w:val="none"/>
        </w:rPr>
        <w:t>结算申请</w:t>
      </w:r>
    </w:p>
    <w:p w14:paraId="4D86F4AD">
      <w:pPr>
        <w:widowControl/>
        <w:shd w:val="clear" w:color="auto" w:fill="FFFFFF" w:themeFill="background1"/>
        <w:spacing w:line="360" w:lineRule="auto"/>
        <w:ind w:firstLine="640" w:firstLineChars="200"/>
        <w:jc w:val="left"/>
        <w:rPr>
          <w:rFonts w:ascii="仿宋" w:hAnsi="仿宋" w:eastAsia="仿宋" w:cs="宋体"/>
          <w:color w:val="auto"/>
          <w:kern w:val="0"/>
          <w:sz w:val="32"/>
          <w:szCs w:val="32"/>
          <w:highlight w:val="none"/>
        </w:rPr>
      </w:pPr>
      <w:r>
        <w:rPr>
          <w:rFonts w:hint="eastAsia" w:ascii="仿宋" w:hAnsi="仿宋" w:eastAsia="仿宋" w:cs="宋体"/>
          <w:color w:val="auto"/>
          <w:kern w:val="0"/>
          <w:sz w:val="32"/>
          <w:szCs w:val="32"/>
          <w:highlight w:val="none"/>
        </w:rPr>
        <w:t>承包人提交竣工结算申请单的期限：</w:t>
      </w:r>
      <w:r>
        <w:rPr>
          <w:rFonts w:hint="eastAsia" w:ascii="仿宋" w:hAnsi="仿宋" w:eastAsia="仿宋" w:cs="宋体"/>
          <w:color w:val="auto"/>
          <w:kern w:val="0"/>
          <w:sz w:val="32"/>
          <w:szCs w:val="32"/>
          <w:highlight w:val="none"/>
          <w:u w:val="single"/>
        </w:rPr>
        <w:t>/</w:t>
      </w:r>
      <w:r>
        <w:rPr>
          <w:rFonts w:hint="eastAsia" w:ascii="仿宋" w:hAnsi="仿宋" w:eastAsia="仿宋" w:cs="宋体"/>
          <w:color w:val="auto"/>
          <w:kern w:val="0"/>
          <w:sz w:val="32"/>
          <w:szCs w:val="32"/>
          <w:highlight w:val="none"/>
        </w:rPr>
        <w:t>。</w:t>
      </w:r>
    </w:p>
    <w:p w14:paraId="47DF8040">
      <w:pPr>
        <w:widowControl/>
        <w:shd w:val="clear" w:color="auto" w:fill="FFFFFF" w:themeFill="background1"/>
        <w:spacing w:line="360" w:lineRule="auto"/>
        <w:ind w:firstLine="640" w:firstLineChars="200"/>
        <w:jc w:val="left"/>
        <w:rPr>
          <w:rFonts w:ascii="仿宋" w:hAnsi="仿宋" w:eastAsia="仿宋" w:cs="宋体"/>
          <w:color w:val="auto"/>
          <w:kern w:val="0"/>
          <w:sz w:val="32"/>
          <w:szCs w:val="32"/>
          <w:highlight w:val="none"/>
        </w:rPr>
      </w:pPr>
      <w:r>
        <w:rPr>
          <w:rFonts w:hint="eastAsia" w:ascii="仿宋" w:hAnsi="仿宋" w:eastAsia="仿宋" w:cs="宋体"/>
          <w:color w:val="auto"/>
          <w:kern w:val="0"/>
          <w:sz w:val="32"/>
          <w:szCs w:val="32"/>
          <w:highlight w:val="none"/>
        </w:rPr>
        <w:t>竣工结算申请单应包括的内容：</w:t>
      </w:r>
      <w:r>
        <w:rPr>
          <w:rFonts w:hint="eastAsia" w:ascii="仿宋" w:hAnsi="仿宋" w:eastAsia="仿宋" w:cs="宋体"/>
          <w:color w:val="auto"/>
          <w:kern w:val="0"/>
          <w:sz w:val="32"/>
          <w:szCs w:val="32"/>
          <w:highlight w:val="none"/>
          <w:u w:val="single"/>
        </w:rPr>
        <w:t>按通用合同条款执行</w:t>
      </w:r>
      <w:r>
        <w:rPr>
          <w:rFonts w:hint="eastAsia" w:ascii="仿宋" w:hAnsi="仿宋" w:eastAsia="仿宋" w:cs="宋体"/>
          <w:color w:val="auto"/>
          <w:kern w:val="0"/>
          <w:sz w:val="32"/>
          <w:szCs w:val="32"/>
          <w:highlight w:val="none"/>
        </w:rPr>
        <w:t>。</w:t>
      </w:r>
    </w:p>
    <w:p w14:paraId="2C9A98DF">
      <w:pPr>
        <w:widowControl/>
        <w:shd w:val="clear" w:color="auto" w:fill="FFFFFF" w:themeFill="background1"/>
        <w:spacing w:line="360" w:lineRule="auto"/>
        <w:ind w:firstLine="640" w:firstLineChars="200"/>
        <w:rPr>
          <w:rFonts w:ascii="仿宋" w:hAnsi="仿宋" w:eastAsia="仿宋" w:cs="宋体"/>
          <w:color w:val="auto"/>
          <w:kern w:val="0"/>
          <w:sz w:val="32"/>
          <w:szCs w:val="32"/>
          <w:highlight w:val="none"/>
        </w:rPr>
      </w:pPr>
      <w:r>
        <w:rPr>
          <w:rFonts w:hint="eastAsia" w:ascii="仿宋" w:hAnsi="仿宋" w:eastAsia="仿宋" w:cs="宋体"/>
          <w:color w:val="auto"/>
          <w:kern w:val="0"/>
          <w:sz w:val="32"/>
          <w:szCs w:val="32"/>
          <w:highlight w:val="none"/>
        </w:rPr>
        <w:t>承包人向监理人提交竣工付款申请单的份数和期限：</w:t>
      </w:r>
      <w:bookmarkStart w:id="666" w:name="D2???????????????"/>
      <w:bookmarkEnd w:id="666"/>
      <w:r>
        <w:rPr>
          <w:rFonts w:hint="eastAsia" w:ascii="仿宋" w:hAnsi="仿宋" w:eastAsia="仿宋" w:cs="宋体"/>
          <w:color w:val="auto"/>
          <w:kern w:val="0"/>
          <w:sz w:val="32"/>
          <w:szCs w:val="32"/>
          <w:highlight w:val="none"/>
          <w:u w:val="single"/>
        </w:rPr>
        <w:t>/。</w:t>
      </w:r>
    </w:p>
    <w:p w14:paraId="1D702EE4">
      <w:pPr>
        <w:widowControl/>
        <w:shd w:val="clear" w:color="auto" w:fill="FFFFFF" w:themeFill="background1"/>
        <w:spacing w:line="360" w:lineRule="auto"/>
        <w:ind w:firstLine="640" w:firstLineChars="200"/>
        <w:rPr>
          <w:rFonts w:ascii="仿宋" w:hAnsi="仿宋" w:eastAsia="仿宋" w:cs="宋体"/>
          <w:color w:val="auto"/>
          <w:kern w:val="0"/>
          <w:sz w:val="32"/>
          <w:szCs w:val="32"/>
          <w:highlight w:val="none"/>
        </w:rPr>
      </w:pPr>
      <w:r>
        <w:rPr>
          <w:rFonts w:hint="eastAsia" w:ascii="仿宋" w:hAnsi="仿宋" w:eastAsia="仿宋" w:cs="宋体"/>
          <w:color w:val="auto"/>
          <w:kern w:val="0"/>
          <w:sz w:val="32"/>
          <w:szCs w:val="32"/>
          <w:highlight w:val="none"/>
        </w:rPr>
        <w:t>竣工付款申请单应包括的内容：</w:t>
      </w:r>
      <w:bookmarkStart w:id="667" w:name="D2?????????????"/>
      <w:bookmarkEnd w:id="667"/>
      <w:r>
        <w:rPr>
          <w:rFonts w:hint="eastAsia" w:ascii="仿宋" w:hAnsi="仿宋" w:eastAsia="仿宋" w:cs="宋体"/>
          <w:color w:val="auto"/>
          <w:kern w:val="0"/>
          <w:sz w:val="32"/>
          <w:szCs w:val="32"/>
          <w:highlight w:val="none"/>
          <w:u w:val="single"/>
        </w:rPr>
        <w:t>/。</w:t>
      </w:r>
    </w:p>
    <w:p w14:paraId="06E9FCCD">
      <w:pPr>
        <w:widowControl/>
        <w:shd w:val="clear" w:color="auto" w:fill="FFFFFF" w:themeFill="background1"/>
        <w:spacing w:line="360" w:lineRule="auto"/>
        <w:ind w:firstLine="643" w:firstLineChars="200"/>
        <w:rPr>
          <w:rFonts w:ascii="仿宋" w:hAnsi="仿宋" w:eastAsia="仿宋" w:cs="宋体"/>
          <w:color w:val="auto"/>
          <w:kern w:val="0"/>
          <w:sz w:val="32"/>
          <w:szCs w:val="32"/>
          <w:highlight w:val="none"/>
        </w:rPr>
      </w:pPr>
      <w:r>
        <w:rPr>
          <w:rFonts w:ascii="仿宋" w:hAnsi="仿宋" w:eastAsia="仿宋"/>
          <w:b/>
          <w:bCs/>
          <w:color w:val="auto"/>
          <w:kern w:val="0"/>
          <w:sz w:val="32"/>
          <w:szCs w:val="32"/>
          <w:highlight w:val="none"/>
        </w:rPr>
        <w:t xml:space="preserve">14.2 </w:t>
      </w:r>
      <w:r>
        <w:rPr>
          <w:rFonts w:hint="eastAsia" w:ascii="仿宋" w:hAnsi="仿宋" w:eastAsia="仿宋"/>
          <w:b/>
          <w:bCs/>
          <w:color w:val="auto"/>
          <w:kern w:val="0"/>
          <w:sz w:val="32"/>
          <w:szCs w:val="32"/>
          <w:highlight w:val="none"/>
        </w:rPr>
        <w:t>竣工结算审核</w:t>
      </w:r>
    </w:p>
    <w:p w14:paraId="6923B8A0">
      <w:pPr>
        <w:widowControl/>
        <w:shd w:val="clear" w:color="auto" w:fill="FFFFFF" w:themeFill="background1"/>
        <w:spacing w:line="360" w:lineRule="auto"/>
        <w:ind w:firstLine="640" w:firstLineChars="200"/>
        <w:jc w:val="left"/>
        <w:rPr>
          <w:rFonts w:ascii="仿宋" w:hAnsi="仿宋" w:eastAsia="仿宋" w:cs="宋体"/>
          <w:color w:val="auto"/>
          <w:kern w:val="0"/>
          <w:sz w:val="32"/>
          <w:szCs w:val="32"/>
          <w:highlight w:val="none"/>
        </w:rPr>
      </w:pPr>
      <w:r>
        <w:rPr>
          <w:rFonts w:hint="eastAsia" w:ascii="仿宋" w:hAnsi="仿宋" w:eastAsia="仿宋" w:cs="宋体"/>
          <w:color w:val="auto"/>
          <w:kern w:val="0"/>
          <w:sz w:val="32"/>
          <w:szCs w:val="32"/>
          <w:highlight w:val="none"/>
        </w:rPr>
        <w:t>发包人审批竣工付款申请单的期限：</w:t>
      </w:r>
      <w:r>
        <w:rPr>
          <w:rFonts w:hint="eastAsia" w:ascii="仿宋" w:hAnsi="仿宋" w:eastAsia="仿宋" w:cs="宋体"/>
          <w:color w:val="auto"/>
          <w:kern w:val="0"/>
          <w:sz w:val="32"/>
          <w:szCs w:val="32"/>
          <w:highlight w:val="none"/>
          <w:u w:val="single"/>
        </w:rPr>
        <w:t>/。</w:t>
      </w:r>
    </w:p>
    <w:p w14:paraId="046E0BF5">
      <w:pPr>
        <w:widowControl/>
        <w:shd w:val="clear" w:color="auto" w:fill="FFFFFF" w:themeFill="background1"/>
        <w:spacing w:line="360" w:lineRule="auto"/>
        <w:ind w:firstLine="640" w:firstLineChars="200"/>
        <w:jc w:val="left"/>
        <w:rPr>
          <w:rFonts w:ascii="仿宋" w:hAnsi="仿宋" w:eastAsia="仿宋" w:cs="宋体"/>
          <w:color w:val="auto"/>
          <w:kern w:val="0"/>
          <w:sz w:val="32"/>
          <w:szCs w:val="32"/>
          <w:highlight w:val="none"/>
        </w:rPr>
      </w:pPr>
      <w:r>
        <w:rPr>
          <w:rFonts w:hint="eastAsia" w:ascii="仿宋" w:hAnsi="仿宋" w:eastAsia="仿宋" w:cs="宋体"/>
          <w:color w:val="auto"/>
          <w:kern w:val="0"/>
          <w:sz w:val="32"/>
          <w:szCs w:val="32"/>
          <w:highlight w:val="none"/>
        </w:rPr>
        <w:t>发包人完成竣工付款的期限：</w:t>
      </w:r>
      <w:r>
        <w:rPr>
          <w:rFonts w:hint="eastAsia" w:ascii="仿宋" w:hAnsi="仿宋" w:eastAsia="仿宋" w:cs="宋体"/>
          <w:color w:val="auto"/>
          <w:kern w:val="0"/>
          <w:sz w:val="32"/>
          <w:szCs w:val="32"/>
          <w:highlight w:val="none"/>
          <w:u w:val="single"/>
        </w:rPr>
        <w:t>/。</w:t>
      </w:r>
    </w:p>
    <w:p w14:paraId="73FD8E13">
      <w:pPr>
        <w:widowControl/>
        <w:shd w:val="clear" w:color="auto" w:fill="FFFFFF" w:themeFill="background1"/>
        <w:spacing w:line="360" w:lineRule="auto"/>
        <w:ind w:firstLine="640" w:firstLineChars="200"/>
        <w:jc w:val="left"/>
        <w:rPr>
          <w:rFonts w:ascii="仿宋" w:hAnsi="仿宋" w:eastAsia="仿宋" w:cs="宋体"/>
          <w:color w:val="auto"/>
          <w:kern w:val="0"/>
          <w:sz w:val="32"/>
          <w:szCs w:val="32"/>
          <w:highlight w:val="none"/>
        </w:rPr>
      </w:pPr>
      <w:r>
        <w:rPr>
          <w:rFonts w:hint="eastAsia" w:ascii="仿宋" w:hAnsi="仿宋" w:eastAsia="仿宋" w:cs="宋体"/>
          <w:color w:val="auto"/>
          <w:kern w:val="0"/>
          <w:sz w:val="32"/>
          <w:szCs w:val="32"/>
          <w:highlight w:val="none"/>
        </w:rPr>
        <w:t>关于竣工付款证书异议部分复核的方式和程序：</w:t>
      </w:r>
      <w:r>
        <w:rPr>
          <w:rFonts w:hint="eastAsia" w:ascii="仿宋" w:hAnsi="仿宋" w:eastAsia="仿宋" w:cs="宋体"/>
          <w:color w:val="auto"/>
          <w:kern w:val="0"/>
          <w:sz w:val="32"/>
          <w:szCs w:val="32"/>
          <w:highlight w:val="none"/>
          <w:u w:val="single"/>
        </w:rPr>
        <w:t>/。</w:t>
      </w:r>
    </w:p>
    <w:p w14:paraId="115D03CF">
      <w:pPr>
        <w:widowControl/>
        <w:shd w:val="clear" w:color="auto" w:fill="FFFFFF" w:themeFill="background1"/>
        <w:spacing w:line="360" w:lineRule="auto"/>
        <w:ind w:firstLine="643" w:firstLineChars="200"/>
        <w:rPr>
          <w:rFonts w:ascii="仿宋" w:hAnsi="仿宋" w:eastAsia="仿宋" w:cs="宋体"/>
          <w:color w:val="auto"/>
          <w:kern w:val="0"/>
          <w:sz w:val="32"/>
          <w:szCs w:val="32"/>
          <w:highlight w:val="none"/>
        </w:rPr>
      </w:pPr>
      <w:r>
        <w:rPr>
          <w:rFonts w:ascii="仿宋" w:hAnsi="仿宋" w:eastAsia="仿宋"/>
          <w:b/>
          <w:bCs/>
          <w:color w:val="auto"/>
          <w:kern w:val="0"/>
          <w:sz w:val="32"/>
          <w:szCs w:val="32"/>
          <w:highlight w:val="none"/>
        </w:rPr>
        <w:t xml:space="preserve">14.4 </w:t>
      </w:r>
      <w:r>
        <w:rPr>
          <w:rFonts w:hint="eastAsia" w:ascii="仿宋" w:hAnsi="仿宋" w:eastAsia="仿宋"/>
          <w:b/>
          <w:bCs/>
          <w:color w:val="auto"/>
          <w:kern w:val="0"/>
          <w:sz w:val="32"/>
          <w:szCs w:val="32"/>
          <w:highlight w:val="none"/>
        </w:rPr>
        <w:t>最终结清</w:t>
      </w:r>
    </w:p>
    <w:p w14:paraId="6659ADBF">
      <w:pPr>
        <w:widowControl/>
        <w:shd w:val="clear" w:color="auto" w:fill="FFFFFF" w:themeFill="background1"/>
        <w:spacing w:line="360" w:lineRule="auto"/>
        <w:ind w:firstLine="640" w:firstLineChars="200"/>
        <w:jc w:val="left"/>
        <w:rPr>
          <w:rFonts w:ascii="仿宋" w:hAnsi="仿宋" w:eastAsia="仿宋" w:cs="宋体"/>
          <w:color w:val="auto"/>
          <w:kern w:val="0"/>
          <w:sz w:val="32"/>
          <w:szCs w:val="32"/>
          <w:highlight w:val="none"/>
        </w:rPr>
      </w:pPr>
      <w:r>
        <w:rPr>
          <w:rFonts w:ascii="仿宋" w:hAnsi="仿宋" w:eastAsia="仿宋"/>
          <w:color w:val="auto"/>
          <w:kern w:val="0"/>
          <w:sz w:val="32"/>
          <w:szCs w:val="32"/>
          <w:highlight w:val="none"/>
        </w:rPr>
        <w:t xml:space="preserve">14.4.1 </w:t>
      </w:r>
      <w:r>
        <w:rPr>
          <w:rFonts w:hint="eastAsia" w:ascii="仿宋" w:hAnsi="仿宋" w:eastAsia="仿宋"/>
          <w:color w:val="auto"/>
          <w:kern w:val="0"/>
          <w:sz w:val="32"/>
          <w:szCs w:val="32"/>
          <w:highlight w:val="none"/>
        </w:rPr>
        <w:t>最终结清申请单</w:t>
      </w:r>
    </w:p>
    <w:p w14:paraId="2DF29D6F">
      <w:pPr>
        <w:widowControl/>
        <w:shd w:val="clear" w:color="auto" w:fill="FFFFFF" w:themeFill="background1"/>
        <w:spacing w:line="360" w:lineRule="auto"/>
        <w:ind w:firstLine="640" w:firstLineChars="200"/>
        <w:jc w:val="left"/>
        <w:rPr>
          <w:rFonts w:ascii="仿宋" w:hAnsi="仿宋" w:eastAsia="仿宋" w:cs="宋体"/>
          <w:color w:val="auto"/>
          <w:kern w:val="0"/>
          <w:sz w:val="32"/>
          <w:szCs w:val="32"/>
          <w:highlight w:val="none"/>
        </w:rPr>
      </w:pPr>
      <w:r>
        <w:rPr>
          <w:rFonts w:hint="eastAsia" w:ascii="仿宋" w:hAnsi="仿宋" w:eastAsia="仿宋" w:cs="宋体"/>
          <w:color w:val="auto"/>
          <w:kern w:val="0"/>
          <w:sz w:val="32"/>
          <w:szCs w:val="32"/>
          <w:highlight w:val="none"/>
        </w:rPr>
        <w:t>承包人提交最终结清申请单的份数：</w:t>
      </w:r>
      <w:r>
        <w:rPr>
          <w:rFonts w:hint="eastAsia" w:ascii="仿宋" w:hAnsi="仿宋" w:eastAsia="仿宋"/>
          <w:color w:val="auto"/>
          <w:kern w:val="0"/>
          <w:sz w:val="32"/>
          <w:szCs w:val="32"/>
          <w:highlight w:val="none"/>
          <w:u w:val="single"/>
        </w:rPr>
        <w:t>/</w:t>
      </w:r>
      <w:r>
        <w:rPr>
          <w:rFonts w:hint="eastAsia" w:ascii="仿宋" w:hAnsi="仿宋" w:eastAsia="仿宋" w:cs="宋体"/>
          <w:color w:val="auto"/>
          <w:kern w:val="0"/>
          <w:sz w:val="32"/>
          <w:szCs w:val="32"/>
          <w:highlight w:val="none"/>
        </w:rPr>
        <w:t>。</w:t>
      </w:r>
    </w:p>
    <w:p w14:paraId="7C5B3229">
      <w:pPr>
        <w:widowControl/>
        <w:shd w:val="clear" w:color="auto" w:fill="FFFFFF" w:themeFill="background1"/>
        <w:spacing w:line="360" w:lineRule="auto"/>
        <w:ind w:firstLine="640" w:firstLineChars="200"/>
        <w:jc w:val="left"/>
        <w:rPr>
          <w:rFonts w:ascii="仿宋" w:hAnsi="仿宋" w:eastAsia="仿宋" w:cs="宋体"/>
          <w:color w:val="auto"/>
          <w:kern w:val="0"/>
          <w:sz w:val="32"/>
          <w:szCs w:val="32"/>
          <w:highlight w:val="none"/>
        </w:rPr>
      </w:pPr>
      <w:r>
        <w:rPr>
          <w:rFonts w:hint="eastAsia" w:ascii="仿宋" w:hAnsi="仿宋" w:eastAsia="仿宋" w:cs="宋体"/>
          <w:color w:val="auto"/>
          <w:kern w:val="0"/>
          <w:sz w:val="32"/>
          <w:szCs w:val="32"/>
          <w:highlight w:val="none"/>
        </w:rPr>
        <w:t>承包人提交最终结算申请单的期限：</w:t>
      </w:r>
      <w:r>
        <w:rPr>
          <w:rFonts w:hint="eastAsia" w:ascii="仿宋" w:hAnsi="仿宋" w:eastAsia="仿宋" w:cs="宋体"/>
          <w:color w:val="auto"/>
          <w:kern w:val="0"/>
          <w:sz w:val="32"/>
          <w:szCs w:val="32"/>
          <w:highlight w:val="none"/>
          <w:u w:val="single"/>
        </w:rPr>
        <w:t>执行通用条款</w:t>
      </w:r>
      <w:r>
        <w:rPr>
          <w:rFonts w:hint="eastAsia" w:ascii="仿宋" w:hAnsi="仿宋" w:eastAsia="仿宋" w:cs="宋体"/>
          <w:color w:val="auto"/>
          <w:kern w:val="0"/>
          <w:sz w:val="32"/>
          <w:szCs w:val="32"/>
          <w:highlight w:val="none"/>
        </w:rPr>
        <w:t>。</w:t>
      </w:r>
    </w:p>
    <w:p w14:paraId="1056ECEB">
      <w:pPr>
        <w:widowControl/>
        <w:shd w:val="clear" w:color="auto" w:fill="FFFFFF" w:themeFill="background1"/>
        <w:spacing w:line="360" w:lineRule="auto"/>
        <w:ind w:firstLine="640" w:firstLineChars="200"/>
        <w:jc w:val="left"/>
        <w:rPr>
          <w:rFonts w:ascii="仿宋" w:hAnsi="仿宋" w:eastAsia="仿宋" w:cs="宋体"/>
          <w:color w:val="auto"/>
          <w:kern w:val="0"/>
          <w:sz w:val="32"/>
          <w:szCs w:val="32"/>
          <w:highlight w:val="none"/>
        </w:rPr>
      </w:pPr>
      <w:r>
        <w:rPr>
          <w:rFonts w:ascii="仿宋" w:hAnsi="仿宋" w:eastAsia="仿宋"/>
          <w:color w:val="auto"/>
          <w:kern w:val="0"/>
          <w:sz w:val="32"/>
          <w:szCs w:val="32"/>
          <w:highlight w:val="none"/>
        </w:rPr>
        <w:t xml:space="preserve">14.4.2 </w:t>
      </w:r>
      <w:r>
        <w:rPr>
          <w:rFonts w:hint="eastAsia" w:ascii="仿宋" w:hAnsi="仿宋" w:eastAsia="仿宋"/>
          <w:color w:val="auto"/>
          <w:kern w:val="0"/>
          <w:sz w:val="32"/>
          <w:szCs w:val="32"/>
          <w:highlight w:val="none"/>
        </w:rPr>
        <w:t>最终结清证书和支付</w:t>
      </w:r>
    </w:p>
    <w:p w14:paraId="62108498">
      <w:pPr>
        <w:widowControl/>
        <w:shd w:val="clear" w:color="auto" w:fill="FFFFFF" w:themeFill="background1"/>
        <w:spacing w:line="360" w:lineRule="auto"/>
        <w:ind w:firstLine="640" w:firstLineChars="200"/>
        <w:jc w:val="left"/>
        <w:rPr>
          <w:rFonts w:ascii="仿宋" w:hAnsi="仿宋" w:eastAsia="仿宋" w:cs="宋体"/>
          <w:color w:val="auto"/>
          <w:kern w:val="0"/>
          <w:sz w:val="32"/>
          <w:szCs w:val="32"/>
          <w:highlight w:val="none"/>
        </w:rPr>
      </w:pPr>
      <w:r>
        <w:rPr>
          <w:rFonts w:hint="eastAsia" w:ascii="仿宋" w:hAnsi="仿宋" w:eastAsia="仿宋" w:cs="宋体"/>
          <w:color w:val="auto"/>
          <w:kern w:val="0"/>
          <w:sz w:val="32"/>
          <w:szCs w:val="32"/>
          <w:highlight w:val="none"/>
        </w:rPr>
        <w:t>（</w:t>
      </w:r>
      <w:r>
        <w:rPr>
          <w:rFonts w:ascii="仿宋" w:hAnsi="仿宋" w:eastAsia="仿宋" w:cs="宋体"/>
          <w:color w:val="auto"/>
          <w:kern w:val="0"/>
          <w:sz w:val="32"/>
          <w:szCs w:val="32"/>
          <w:highlight w:val="none"/>
        </w:rPr>
        <w:t>1</w:t>
      </w:r>
      <w:r>
        <w:rPr>
          <w:rFonts w:hint="eastAsia" w:ascii="仿宋" w:hAnsi="仿宋" w:eastAsia="仿宋" w:cs="宋体"/>
          <w:color w:val="auto"/>
          <w:kern w:val="0"/>
          <w:sz w:val="32"/>
          <w:szCs w:val="32"/>
          <w:highlight w:val="none"/>
        </w:rPr>
        <w:t>）发包人完成最终结清申请单的审批并颁发最终结清证书的期限：</w:t>
      </w:r>
      <w:r>
        <w:rPr>
          <w:rFonts w:hint="eastAsia" w:ascii="仿宋" w:hAnsi="仿宋" w:eastAsia="仿宋" w:cs="宋体"/>
          <w:color w:val="auto"/>
          <w:kern w:val="0"/>
          <w:sz w:val="32"/>
          <w:szCs w:val="32"/>
          <w:highlight w:val="none"/>
          <w:u w:val="single"/>
        </w:rPr>
        <w:t>执行通用条款</w:t>
      </w:r>
      <w:r>
        <w:rPr>
          <w:rFonts w:hint="eastAsia" w:ascii="仿宋" w:hAnsi="仿宋" w:eastAsia="仿宋" w:cs="宋体"/>
          <w:color w:val="auto"/>
          <w:kern w:val="0"/>
          <w:sz w:val="32"/>
          <w:szCs w:val="32"/>
          <w:highlight w:val="none"/>
        </w:rPr>
        <w:t>。</w:t>
      </w:r>
    </w:p>
    <w:p w14:paraId="508F2912">
      <w:pPr>
        <w:widowControl/>
        <w:shd w:val="clear" w:color="auto" w:fill="FFFFFF" w:themeFill="background1"/>
        <w:spacing w:line="360" w:lineRule="auto"/>
        <w:ind w:firstLine="640" w:firstLineChars="200"/>
        <w:jc w:val="left"/>
        <w:rPr>
          <w:rFonts w:ascii="仿宋" w:hAnsi="仿宋" w:eastAsia="仿宋" w:cs="宋体"/>
          <w:color w:val="auto"/>
          <w:kern w:val="0"/>
          <w:sz w:val="32"/>
          <w:szCs w:val="32"/>
          <w:highlight w:val="none"/>
        </w:rPr>
      </w:pPr>
      <w:r>
        <w:rPr>
          <w:rFonts w:hint="eastAsia" w:ascii="仿宋" w:hAnsi="仿宋" w:eastAsia="仿宋" w:cs="宋体"/>
          <w:color w:val="auto"/>
          <w:kern w:val="0"/>
          <w:sz w:val="32"/>
          <w:szCs w:val="32"/>
          <w:highlight w:val="none"/>
        </w:rPr>
        <w:t>（</w:t>
      </w:r>
      <w:r>
        <w:rPr>
          <w:rFonts w:ascii="仿宋" w:hAnsi="仿宋" w:eastAsia="仿宋" w:cs="宋体"/>
          <w:color w:val="auto"/>
          <w:kern w:val="0"/>
          <w:sz w:val="32"/>
          <w:szCs w:val="32"/>
          <w:highlight w:val="none"/>
        </w:rPr>
        <w:t>2</w:t>
      </w:r>
      <w:r>
        <w:rPr>
          <w:rFonts w:hint="eastAsia" w:ascii="仿宋" w:hAnsi="仿宋" w:eastAsia="仿宋" w:cs="宋体"/>
          <w:color w:val="auto"/>
          <w:kern w:val="0"/>
          <w:sz w:val="32"/>
          <w:szCs w:val="32"/>
          <w:highlight w:val="none"/>
        </w:rPr>
        <w:t>）发包人完成支付的期限：</w:t>
      </w:r>
      <w:r>
        <w:rPr>
          <w:rFonts w:hint="eastAsia" w:ascii="仿宋" w:hAnsi="仿宋" w:eastAsia="仿宋" w:cs="宋体"/>
          <w:color w:val="auto"/>
          <w:kern w:val="0"/>
          <w:sz w:val="32"/>
          <w:szCs w:val="32"/>
          <w:highlight w:val="none"/>
          <w:u w:val="single"/>
        </w:rPr>
        <w:t>执行通用条款</w:t>
      </w:r>
      <w:r>
        <w:rPr>
          <w:rFonts w:hint="eastAsia" w:ascii="仿宋" w:hAnsi="仿宋" w:eastAsia="仿宋" w:cs="宋体"/>
          <w:color w:val="auto"/>
          <w:kern w:val="0"/>
          <w:sz w:val="32"/>
          <w:szCs w:val="32"/>
          <w:highlight w:val="none"/>
        </w:rPr>
        <w:t>。</w:t>
      </w:r>
    </w:p>
    <w:p w14:paraId="30638E6C">
      <w:pPr>
        <w:widowControl/>
        <w:shd w:val="clear" w:color="auto" w:fill="FFFFFF" w:themeFill="background1"/>
        <w:spacing w:line="360" w:lineRule="auto"/>
        <w:ind w:firstLine="643" w:firstLineChars="200"/>
        <w:rPr>
          <w:rFonts w:ascii="仿宋" w:hAnsi="仿宋" w:eastAsia="仿宋" w:cs="宋体"/>
          <w:color w:val="auto"/>
          <w:kern w:val="0"/>
          <w:sz w:val="32"/>
          <w:szCs w:val="32"/>
          <w:highlight w:val="none"/>
        </w:rPr>
      </w:pPr>
      <w:bookmarkStart w:id="668" w:name="_Toc267251490"/>
      <w:bookmarkEnd w:id="668"/>
      <w:bookmarkStart w:id="669" w:name="_Toc267251513"/>
      <w:bookmarkEnd w:id="669"/>
      <w:bookmarkStart w:id="670" w:name="_Toc267251503"/>
      <w:bookmarkEnd w:id="670"/>
      <w:bookmarkStart w:id="671" w:name="_Toc267251485"/>
      <w:bookmarkEnd w:id="671"/>
      <w:bookmarkStart w:id="672" w:name="_Toc267251491"/>
      <w:bookmarkEnd w:id="672"/>
      <w:bookmarkStart w:id="673" w:name="_Toc267251484"/>
      <w:bookmarkEnd w:id="673"/>
      <w:bookmarkStart w:id="674" w:name="_Toc267251494"/>
      <w:bookmarkEnd w:id="674"/>
      <w:bookmarkStart w:id="675" w:name="_Toc267251482"/>
      <w:bookmarkEnd w:id="675"/>
      <w:bookmarkStart w:id="676" w:name="_Toc267251498"/>
      <w:bookmarkEnd w:id="676"/>
      <w:bookmarkStart w:id="677" w:name="_Toc267251489"/>
      <w:bookmarkEnd w:id="677"/>
      <w:bookmarkStart w:id="678" w:name="_Toc267251496"/>
      <w:bookmarkEnd w:id="678"/>
      <w:bookmarkStart w:id="679" w:name="_Toc267251483"/>
      <w:bookmarkEnd w:id="679"/>
      <w:bookmarkStart w:id="680" w:name="_Toc267251488"/>
      <w:bookmarkEnd w:id="680"/>
      <w:bookmarkStart w:id="681" w:name="_Toc267251497"/>
      <w:bookmarkEnd w:id="681"/>
      <w:bookmarkStart w:id="682" w:name="_Toc267251493"/>
      <w:bookmarkEnd w:id="682"/>
      <w:bookmarkStart w:id="683" w:name="_Toc267251508"/>
      <w:bookmarkEnd w:id="683"/>
      <w:bookmarkStart w:id="684" w:name="_Toc267251501"/>
      <w:bookmarkEnd w:id="684"/>
      <w:bookmarkStart w:id="685" w:name="_Toc267251506"/>
      <w:bookmarkEnd w:id="685"/>
      <w:bookmarkStart w:id="686" w:name="_Toc267251486"/>
      <w:bookmarkEnd w:id="686"/>
      <w:bookmarkStart w:id="687" w:name="_Toc267251509"/>
      <w:bookmarkEnd w:id="687"/>
      <w:bookmarkStart w:id="688" w:name="_Toc267251502"/>
      <w:bookmarkEnd w:id="688"/>
      <w:bookmarkStart w:id="689" w:name="_Toc267251504"/>
      <w:bookmarkEnd w:id="689"/>
      <w:bookmarkStart w:id="690" w:name="_Toc267251492"/>
      <w:bookmarkEnd w:id="690"/>
      <w:bookmarkStart w:id="691" w:name="_Toc267251499"/>
      <w:bookmarkEnd w:id="691"/>
      <w:bookmarkStart w:id="692" w:name="_Toc267251511"/>
      <w:bookmarkEnd w:id="692"/>
      <w:bookmarkStart w:id="693" w:name="_Toc267251510"/>
      <w:bookmarkEnd w:id="693"/>
      <w:bookmarkStart w:id="694" w:name="_Toc267251514"/>
      <w:bookmarkEnd w:id="694"/>
      <w:bookmarkStart w:id="695" w:name="_Toc351203647"/>
      <w:bookmarkEnd w:id="695"/>
      <w:bookmarkStart w:id="696" w:name="_Toc267251507"/>
      <w:bookmarkEnd w:id="696"/>
      <w:bookmarkStart w:id="697" w:name="_Toc267251515"/>
      <w:bookmarkEnd w:id="697"/>
      <w:bookmarkStart w:id="698" w:name="_Toc267251495"/>
      <w:bookmarkEnd w:id="698"/>
      <w:r>
        <w:rPr>
          <w:rFonts w:ascii="仿宋" w:hAnsi="仿宋" w:eastAsia="仿宋"/>
          <w:b/>
          <w:bCs/>
          <w:color w:val="auto"/>
          <w:kern w:val="0"/>
          <w:sz w:val="32"/>
          <w:szCs w:val="32"/>
          <w:highlight w:val="none"/>
        </w:rPr>
        <w:t xml:space="preserve">15. </w:t>
      </w:r>
      <w:r>
        <w:rPr>
          <w:rFonts w:hint="eastAsia" w:ascii="仿宋" w:hAnsi="仿宋" w:eastAsia="仿宋"/>
          <w:b/>
          <w:bCs/>
          <w:color w:val="auto"/>
          <w:kern w:val="0"/>
          <w:sz w:val="32"/>
          <w:szCs w:val="32"/>
          <w:highlight w:val="none"/>
        </w:rPr>
        <w:t>缺陷责任期与保修</w:t>
      </w:r>
    </w:p>
    <w:p w14:paraId="7CD5EE92">
      <w:pPr>
        <w:widowControl/>
        <w:shd w:val="clear" w:color="auto" w:fill="FFFFFF" w:themeFill="background1"/>
        <w:spacing w:line="360" w:lineRule="auto"/>
        <w:ind w:firstLine="643" w:firstLineChars="200"/>
        <w:rPr>
          <w:rFonts w:ascii="仿宋" w:hAnsi="仿宋" w:eastAsia="仿宋" w:cs="宋体"/>
          <w:color w:val="auto"/>
          <w:kern w:val="0"/>
          <w:sz w:val="32"/>
          <w:szCs w:val="32"/>
          <w:highlight w:val="none"/>
        </w:rPr>
      </w:pPr>
      <w:r>
        <w:rPr>
          <w:rFonts w:ascii="仿宋" w:hAnsi="仿宋" w:eastAsia="仿宋"/>
          <w:b/>
          <w:bCs/>
          <w:color w:val="auto"/>
          <w:kern w:val="0"/>
          <w:sz w:val="32"/>
          <w:szCs w:val="32"/>
          <w:highlight w:val="none"/>
        </w:rPr>
        <w:t>15.2</w:t>
      </w:r>
      <w:r>
        <w:rPr>
          <w:rFonts w:hint="eastAsia" w:ascii="仿宋" w:hAnsi="仿宋" w:eastAsia="仿宋"/>
          <w:b/>
          <w:bCs/>
          <w:color w:val="auto"/>
          <w:kern w:val="0"/>
          <w:sz w:val="32"/>
          <w:szCs w:val="32"/>
          <w:highlight w:val="none"/>
        </w:rPr>
        <w:t>缺陷责任期</w:t>
      </w:r>
    </w:p>
    <w:p w14:paraId="76BF6EA1">
      <w:pPr>
        <w:widowControl/>
        <w:shd w:val="clear" w:color="auto" w:fill="FFFFFF" w:themeFill="background1"/>
        <w:spacing w:line="360" w:lineRule="auto"/>
        <w:ind w:firstLine="640" w:firstLineChars="200"/>
        <w:jc w:val="left"/>
        <w:rPr>
          <w:rFonts w:ascii="仿宋" w:hAnsi="仿宋" w:eastAsia="仿宋" w:cs="宋体"/>
          <w:color w:val="auto"/>
          <w:kern w:val="0"/>
          <w:sz w:val="32"/>
          <w:szCs w:val="32"/>
          <w:highlight w:val="none"/>
        </w:rPr>
      </w:pPr>
      <w:r>
        <w:rPr>
          <w:rFonts w:hint="eastAsia" w:ascii="仿宋" w:hAnsi="仿宋" w:eastAsia="仿宋" w:cs="宋体"/>
          <w:color w:val="auto"/>
          <w:kern w:val="0"/>
          <w:sz w:val="32"/>
          <w:szCs w:val="32"/>
          <w:highlight w:val="none"/>
        </w:rPr>
        <w:t>缺陷责任期的具体期限：</w:t>
      </w:r>
      <w:r>
        <w:rPr>
          <w:rFonts w:hint="eastAsia" w:ascii="仿宋" w:hAnsi="仿宋" w:eastAsia="仿宋" w:cs="宋体"/>
          <w:color w:val="auto"/>
          <w:kern w:val="0"/>
          <w:sz w:val="32"/>
          <w:szCs w:val="32"/>
          <w:highlight w:val="none"/>
          <w:u w:val="single"/>
        </w:rPr>
        <w:t>/。</w:t>
      </w:r>
    </w:p>
    <w:p w14:paraId="4755556A">
      <w:pPr>
        <w:widowControl/>
        <w:shd w:val="clear" w:color="auto" w:fill="FFFFFF" w:themeFill="background1"/>
        <w:spacing w:line="360" w:lineRule="auto"/>
        <w:ind w:firstLine="643" w:firstLineChars="200"/>
        <w:rPr>
          <w:rFonts w:ascii="仿宋" w:hAnsi="仿宋" w:eastAsia="仿宋" w:cs="宋体"/>
          <w:color w:val="auto"/>
          <w:kern w:val="0"/>
          <w:sz w:val="32"/>
          <w:szCs w:val="32"/>
          <w:highlight w:val="none"/>
        </w:rPr>
      </w:pPr>
      <w:r>
        <w:rPr>
          <w:rFonts w:ascii="仿宋" w:hAnsi="仿宋" w:eastAsia="仿宋"/>
          <w:b/>
          <w:bCs/>
          <w:color w:val="auto"/>
          <w:kern w:val="0"/>
          <w:sz w:val="32"/>
          <w:szCs w:val="32"/>
          <w:highlight w:val="none"/>
        </w:rPr>
        <w:t xml:space="preserve">15.3 </w:t>
      </w:r>
      <w:r>
        <w:rPr>
          <w:rFonts w:hint="eastAsia" w:ascii="仿宋" w:hAnsi="仿宋" w:eastAsia="仿宋"/>
          <w:b/>
          <w:bCs/>
          <w:color w:val="auto"/>
          <w:kern w:val="0"/>
          <w:sz w:val="32"/>
          <w:szCs w:val="32"/>
          <w:highlight w:val="none"/>
        </w:rPr>
        <w:t>质量保证金</w:t>
      </w:r>
    </w:p>
    <w:p w14:paraId="0D695EC8">
      <w:pPr>
        <w:widowControl/>
        <w:shd w:val="clear" w:color="auto" w:fill="FFFFFF" w:themeFill="background1"/>
        <w:spacing w:line="360" w:lineRule="auto"/>
        <w:ind w:firstLine="640" w:firstLineChars="200"/>
        <w:jc w:val="left"/>
        <w:rPr>
          <w:rFonts w:ascii="仿宋" w:hAnsi="仿宋" w:eastAsia="仿宋" w:cs="宋体"/>
          <w:color w:val="auto"/>
          <w:kern w:val="0"/>
          <w:sz w:val="32"/>
          <w:szCs w:val="32"/>
          <w:highlight w:val="none"/>
        </w:rPr>
      </w:pPr>
      <w:r>
        <w:rPr>
          <w:rFonts w:hint="eastAsia" w:ascii="仿宋" w:hAnsi="仿宋" w:eastAsia="仿宋" w:cs="宋体"/>
          <w:color w:val="auto"/>
          <w:kern w:val="0"/>
          <w:sz w:val="32"/>
          <w:szCs w:val="32"/>
          <w:highlight w:val="none"/>
        </w:rPr>
        <w:t>关于是否扣留质量保证金的约定：</w:t>
      </w:r>
      <w:r>
        <w:rPr>
          <w:rFonts w:hint="eastAsia" w:ascii="仿宋" w:hAnsi="仿宋" w:eastAsia="仿宋" w:cs="宋体"/>
          <w:color w:val="auto"/>
          <w:kern w:val="0"/>
          <w:sz w:val="32"/>
          <w:szCs w:val="32"/>
          <w:highlight w:val="none"/>
          <w:u w:val="single"/>
        </w:rPr>
        <w:t>按相关规定执行</w:t>
      </w:r>
      <w:r>
        <w:rPr>
          <w:rFonts w:ascii="Calibri" w:hAnsi="Calibri" w:eastAsia="仿宋" w:cs="Calibri"/>
          <w:color w:val="auto"/>
          <w:kern w:val="0"/>
          <w:sz w:val="32"/>
          <w:szCs w:val="32"/>
          <w:highlight w:val="none"/>
          <w:u w:val="single"/>
        </w:rPr>
        <w:t> </w:t>
      </w:r>
      <w:r>
        <w:rPr>
          <w:rFonts w:hint="eastAsia" w:ascii="仿宋" w:hAnsi="仿宋" w:eastAsia="仿宋" w:cs="宋体"/>
          <w:color w:val="auto"/>
          <w:kern w:val="0"/>
          <w:sz w:val="32"/>
          <w:szCs w:val="32"/>
          <w:highlight w:val="none"/>
        </w:rPr>
        <w:t>。</w:t>
      </w:r>
    </w:p>
    <w:p w14:paraId="3EEC6790">
      <w:pPr>
        <w:widowControl/>
        <w:shd w:val="clear" w:color="auto" w:fill="FFFFFF" w:themeFill="background1"/>
        <w:spacing w:line="360" w:lineRule="auto"/>
        <w:ind w:firstLine="640" w:firstLineChars="200"/>
        <w:jc w:val="left"/>
        <w:rPr>
          <w:rFonts w:ascii="仿宋" w:hAnsi="仿宋" w:eastAsia="仿宋" w:cs="宋体"/>
          <w:color w:val="auto"/>
          <w:kern w:val="0"/>
          <w:sz w:val="32"/>
          <w:szCs w:val="32"/>
          <w:highlight w:val="none"/>
        </w:rPr>
      </w:pPr>
      <w:r>
        <w:rPr>
          <w:rFonts w:ascii="仿宋" w:hAnsi="仿宋" w:eastAsia="仿宋"/>
          <w:color w:val="auto"/>
          <w:kern w:val="0"/>
          <w:sz w:val="32"/>
          <w:szCs w:val="32"/>
          <w:highlight w:val="none"/>
        </w:rPr>
        <w:t>15.3.1</w:t>
      </w:r>
      <w:r>
        <w:rPr>
          <w:rFonts w:ascii="Calibri" w:hAnsi="Calibri" w:eastAsia="仿宋" w:cs="Calibri"/>
          <w:color w:val="auto"/>
          <w:kern w:val="0"/>
          <w:sz w:val="32"/>
          <w:szCs w:val="32"/>
          <w:highlight w:val="none"/>
        </w:rPr>
        <w:t> </w:t>
      </w:r>
      <w:r>
        <w:rPr>
          <w:rFonts w:hint="eastAsia" w:ascii="仿宋" w:hAnsi="仿宋" w:eastAsia="仿宋" w:cs="宋体"/>
          <w:color w:val="auto"/>
          <w:kern w:val="0"/>
          <w:sz w:val="32"/>
          <w:szCs w:val="32"/>
          <w:highlight w:val="none"/>
        </w:rPr>
        <w:t>承包人提供质量保证金的方式</w:t>
      </w:r>
    </w:p>
    <w:p w14:paraId="5E21CD12">
      <w:pPr>
        <w:widowControl/>
        <w:shd w:val="clear" w:color="auto" w:fill="FFFFFF" w:themeFill="background1"/>
        <w:spacing w:line="360" w:lineRule="auto"/>
        <w:ind w:firstLine="640" w:firstLineChars="200"/>
        <w:jc w:val="left"/>
        <w:rPr>
          <w:rFonts w:ascii="仿宋" w:hAnsi="仿宋" w:eastAsia="仿宋" w:cs="宋体"/>
          <w:color w:val="auto"/>
          <w:kern w:val="0"/>
          <w:sz w:val="32"/>
          <w:szCs w:val="32"/>
          <w:highlight w:val="none"/>
        </w:rPr>
      </w:pPr>
      <w:r>
        <w:rPr>
          <w:rFonts w:hint="eastAsia" w:ascii="仿宋" w:hAnsi="仿宋" w:eastAsia="仿宋" w:cs="宋体"/>
          <w:color w:val="auto"/>
          <w:kern w:val="0"/>
          <w:sz w:val="32"/>
          <w:szCs w:val="32"/>
          <w:highlight w:val="none"/>
        </w:rPr>
        <w:t>质量保证金采用以下第</w:t>
      </w:r>
      <w:r>
        <w:rPr>
          <w:rFonts w:ascii="Calibri" w:hAnsi="Calibri" w:eastAsia="仿宋" w:cs="Calibri"/>
          <w:color w:val="auto"/>
          <w:kern w:val="0"/>
          <w:sz w:val="32"/>
          <w:szCs w:val="32"/>
          <w:highlight w:val="none"/>
          <w:u w:val="single"/>
        </w:rPr>
        <w:t> </w:t>
      </w:r>
      <w:r>
        <w:rPr>
          <w:rFonts w:ascii="仿宋" w:hAnsi="仿宋" w:eastAsia="仿宋"/>
          <w:color w:val="auto"/>
          <w:kern w:val="0"/>
          <w:sz w:val="32"/>
          <w:szCs w:val="32"/>
          <w:highlight w:val="none"/>
          <w:u w:val="single"/>
        </w:rPr>
        <w:t>2</w:t>
      </w:r>
      <w:r>
        <w:rPr>
          <w:rFonts w:ascii="Calibri" w:hAnsi="Calibri" w:eastAsia="仿宋" w:cs="Calibri"/>
          <w:color w:val="auto"/>
          <w:kern w:val="0"/>
          <w:sz w:val="32"/>
          <w:szCs w:val="32"/>
          <w:highlight w:val="none"/>
          <w:u w:val="single"/>
        </w:rPr>
        <w:t> </w:t>
      </w:r>
      <w:r>
        <w:rPr>
          <w:rFonts w:hint="eastAsia" w:ascii="仿宋" w:hAnsi="仿宋" w:eastAsia="仿宋" w:cs="宋体"/>
          <w:color w:val="auto"/>
          <w:kern w:val="0"/>
          <w:sz w:val="32"/>
          <w:szCs w:val="32"/>
          <w:highlight w:val="none"/>
        </w:rPr>
        <w:t>种方式：</w:t>
      </w:r>
    </w:p>
    <w:p w14:paraId="6FEED621">
      <w:pPr>
        <w:widowControl/>
        <w:shd w:val="clear" w:color="auto" w:fill="FFFFFF" w:themeFill="background1"/>
        <w:spacing w:line="360" w:lineRule="auto"/>
        <w:ind w:firstLine="640" w:firstLineChars="200"/>
        <w:jc w:val="left"/>
        <w:rPr>
          <w:rFonts w:ascii="仿宋" w:hAnsi="仿宋" w:eastAsia="仿宋" w:cs="宋体"/>
          <w:color w:val="auto"/>
          <w:kern w:val="0"/>
          <w:sz w:val="32"/>
          <w:szCs w:val="32"/>
          <w:highlight w:val="none"/>
        </w:rPr>
      </w:pPr>
      <w:r>
        <w:rPr>
          <w:rFonts w:hint="eastAsia" w:ascii="仿宋" w:hAnsi="仿宋" w:eastAsia="仿宋" w:cs="宋体"/>
          <w:color w:val="auto"/>
          <w:kern w:val="0"/>
          <w:sz w:val="32"/>
          <w:szCs w:val="32"/>
          <w:highlight w:val="none"/>
        </w:rPr>
        <w:t>（</w:t>
      </w:r>
      <w:r>
        <w:rPr>
          <w:rFonts w:ascii="仿宋" w:hAnsi="仿宋" w:eastAsia="仿宋" w:cs="宋体"/>
          <w:color w:val="auto"/>
          <w:kern w:val="0"/>
          <w:sz w:val="32"/>
          <w:szCs w:val="32"/>
          <w:highlight w:val="none"/>
        </w:rPr>
        <w:t>1</w:t>
      </w:r>
      <w:r>
        <w:rPr>
          <w:rFonts w:hint="eastAsia" w:ascii="仿宋" w:hAnsi="仿宋" w:eastAsia="仿宋" w:cs="宋体"/>
          <w:color w:val="auto"/>
          <w:kern w:val="0"/>
          <w:sz w:val="32"/>
          <w:szCs w:val="32"/>
          <w:highlight w:val="none"/>
        </w:rPr>
        <w:t>）质量保证金保函，保证金额为：</w:t>
      </w:r>
      <w:r>
        <w:rPr>
          <w:rFonts w:ascii="Calibri" w:hAnsi="Calibri" w:eastAsia="仿宋" w:cs="Calibri"/>
          <w:color w:val="auto"/>
          <w:kern w:val="0"/>
          <w:sz w:val="32"/>
          <w:szCs w:val="32"/>
          <w:highlight w:val="none"/>
          <w:u w:val="single"/>
        </w:rPr>
        <w:t>   </w:t>
      </w:r>
      <w:r>
        <w:rPr>
          <w:rFonts w:hint="eastAsia" w:ascii="仿宋" w:hAnsi="仿宋" w:eastAsia="仿宋" w:cs="宋体"/>
          <w:color w:val="auto"/>
          <w:kern w:val="0"/>
          <w:sz w:val="32"/>
          <w:szCs w:val="32"/>
          <w:highlight w:val="none"/>
          <w:u w:val="single"/>
        </w:rPr>
        <w:t>无</w:t>
      </w:r>
      <w:r>
        <w:rPr>
          <w:rFonts w:ascii="Calibri" w:hAnsi="Calibri" w:eastAsia="仿宋" w:cs="Calibri"/>
          <w:color w:val="auto"/>
          <w:kern w:val="0"/>
          <w:sz w:val="32"/>
          <w:szCs w:val="32"/>
          <w:highlight w:val="none"/>
          <w:u w:val="single"/>
        </w:rPr>
        <w:t>    </w:t>
      </w:r>
      <w:r>
        <w:rPr>
          <w:rFonts w:hint="eastAsia" w:ascii="仿宋" w:hAnsi="仿宋" w:eastAsia="仿宋" w:cs="宋体"/>
          <w:color w:val="auto"/>
          <w:kern w:val="0"/>
          <w:sz w:val="32"/>
          <w:szCs w:val="32"/>
          <w:highlight w:val="none"/>
        </w:rPr>
        <w:t>；</w:t>
      </w:r>
    </w:p>
    <w:p w14:paraId="090D0D55">
      <w:pPr>
        <w:widowControl/>
        <w:shd w:val="clear" w:color="auto" w:fill="FFFFFF" w:themeFill="background1"/>
        <w:spacing w:line="360" w:lineRule="auto"/>
        <w:ind w:firstLine="640" w:firstLineChars="200"/>
        <w:jc w:val="left"/>
        <w:rPr>
          <w:rFonts w:ascii="仿宋" w:hAnsi="仿宋" w:eastAsia="仿宋" w:cs="宋体"/>
          <w:color w:val="auto"/>
          <w:kern w:val="0"/>
          <w:sz w:val="32"/>
          <w:szCs w:val="32"/>
          <w:highlight w:val="none"/>
        </w:rPr>
      </w:pPr>
      <w:r>
        <w:rPr>
          <w:rFonts w:hint="eastAsia" w:ascii="仿宋" w:hAnsi="仿宋" w:eastAsia="仿宋" w:cs="宋体"/>
          <w:color w:val="auto"/>
          <w:kern w:val="0"/>
          <w:sz w:val="32"/>
          <w:szCs w:val="32"/>
          <w:highlight w:val="none"/>
        </w:rPr>
        <w:t>（</w:t>
      </w:r>
      <w:r>
        <w:rPr>
          <w:rFonts w:ascii="仿宋" w:hAnsi="仿宋" w:eastAsia="仿宋" w:cs="宋体"/>
          <w:color w:val="auto"/>
          <w:kern w:val="0"/>
          <w:sz w:val="32"/>
          <w:szCs w:val="32"/>
          <w:highlight w:val="none"/>
        </w:rPr>
        <w:t>2</w:t>
      </w:r>
      <w:r>
        <w:rPr>
          <w:rFonts w:hint="eastAsia" w:ascii="仿宋" w:hAnsi="仿宋" w:eastAsia="仿宋" w:cs="宋体"/>
          <w:color w:val="auto"/>
          <w:kern w:val="0"/>
          <w:sz w:val="32"/>
          <w:szCs w:val="32"/>
          <w:highlight w:val="none"/>
        </w:rPr>
        <w:t>）</w:t>
      </w:r>
      <w:r>
        <w:rPr>
          <w:rFonts w:ascii="Calibri" w:hAnsi="Calibri" w:eastAsia="仿宋" w:cs="Calibri"/>
          <w:color w:val="auto"/>
          <w:kern w:val="0"/>
          <w:sz w:val="32"/>
          <w:szCs w:val="32"/>
          <w:highlight w:val="none"/>
          <w:u w:val="single"/>
        </w:rPr>
        <w:t>  </w:t>
      </w:r>
      <w:r>
        <w:rPr>
          <w:rFonts w:hint="eastAsia" w:ascii="Calibri" w:hAnsi="Calibri" w:eastAsia="仿宋" w:cs="Calibri"/>
          <w:color w:val="auto"/>
          <w:kern w:val="0"/>
          <w:sz w:val="32"/>
          <w:szCs w:val="32"/>
          <w:highlight w:val="none"/>
          <w:u w:val="single"/>
          <w:lang w:val="en-US" w:eastAsia="zh-CN"/>
        </w:rPr>
        <w:t>3</w:t>
      </w:r>
      <w:r>
        <w:rPr>
          <w:rFonts w:ascii="Calibri" w:hAnsi="Calibri" w:eastAsia="仿宋" w:cs="Calibri"/>
          <w:color w:val="auto"/>
          <w:kern w:val="0"/>
          <w:sz w:val="32"/>
          <w:szCs w:val="32"/>
          <w:highlight w:val="none"/>
          <w:u w:val="single"/>
        </w:rPr>
        <w:t> </w:t>
      </w:r>
      <w:r>
        <w:rPr>
          <w:rFonts w:ascii="仿宋" w:hAnsi="仿宋" w:eastAsia="仿宋"/>
          <w:color w:val="auto"/>
          <w:kern w:val="0"/>
          <w:sz w:val="32"/>
          <w:szCs w:val="32"/>
          <w:highlight w:val="none"/>
        </w:rPr>
        <w:t>%</w:t>
      </w:r>
      <w:r>
        <w:rPr>
          <w:rFonts w:hint="eastAsia" w:ascii="仿宋" w:hAnsi="仿宋" w:eastAsia="仿宋"/>
          <w:color w:val="auto"/>
          <w:kern w:val="0"/>
          <w:sz w:val="32"/>
          <w:szCs w:val="32"/>
          <w:highlight w:val="none"/>
        </w:rPr>
        <w:t>的工程款；</w:t>
      </w:r>
    </w:p>
    <w:p w14:paraId="33DE71CE">
      <w:pPr>
        <w:widowControl/>
        <w:shd w:val="clear" w:color="auto" w:fill="FFFFFF" w:themeFill="background1"/>
        <w:spacing w:line="360" w:lineRule="auto"/>
        <w:ind w:firstLine="640" w:firstLineChars="200"/>
        <w:jc w:val="left"/>
        <w:rPr>
          <w:rFonts w:ascii="仿宋" w:hAnsi="仿宋" w:eastAsia="仿宋" w:cs="宋体"/>
          <w:color w:val="auto"/>
          <w:kern w:val="0"/>
          <w:sz w:val="32"/>
          <w:szCs w:val="32"/>
          <w:highlight w:val="none"/>
        </w:rPr>
      </w:pPr>
      <w:r>
        <w:rPr>
          <w:rFonts w:hint="eastAsia" w:ascii="仿宋" w:hAnsi="仿宋" w:eastAsia="仿宋" w:cs="宋体"/>
          <w:color w:val="auto"/>
          <w:kern w:val="0"/>
          <w:sz w:val="32"/>
          <w:szCs w:val="32"/>
          <w:highlight w:val="none"/>
        </w:rPr>
        <w:t>（</w:t>
      </w:r>
      <w:r>
        <w:rPr>
          <w:rFonts w:ascii="仿宋" w:hAnsi="仿宋" w:eastAsia="仿宋" w:cs="宋体"/>
          <w:color w:val="auto"/>
          <w:kern w:val="0"/>
          <w:sz w:val="32"/>
          <w:szCs w:val="32"/>
          <w:highlight w:val="none"/>
        </w:rPr>
        <w:t>3</w:t>
      </w:r>
      <w:r>
        <w:rPr>
          <w:rFonts w:hint="eastAsia" w:ascii="仿宋" w:hAnsi="仿宋" w:eastAsia="仿宋" w:cs="宋体"/>
          <w:color w:val="auto"/>
          <w:kern w:val="0"/>
          <w:sz w:val="32"/>
          <w:szCs w:val="32"/>
          <w:highlight w:val="none"/>
        </w:rPr>
        <w:t>）其他方式</w:t>
      </w:r>
      <w:r>
        <w:rPr>
          <w:rFonts w:ascii="仿宋" w:hAnsi="仿宋" w:eastAsia="仿宋" w:cs="宋体"/>
          <w:color w:val="auto"/>
          <w:kern w:val="0"/>
          <w:sz w:val="32"/>
          <w:szCs w:val="32"/>
          <w:highlight w:val="none"/>
        </w:rPr>
        <w:t>:</w:t>
      </w:r>
      <w:r>
        <w:rPr>
          <w:rFonts w:ascii="Calibri" w:hAnsi="Calibri" w:eastAsia="仿宋" w:cs="Calibri"/>
          <w:color w:val="auto"/>
          <w:kern w:val="0"/>
          <w:sz w:val="32"/>
          <w:szCs w:val="32"/>
          <w:highlight w:val="none"/>
          <w:u w:val="single"/>
        </w:rPr>
        <w:t>    </w:t>
      </w:r>
      <w:r>
        <w:rPr>
          <w:rFonts w:hint="eastAsia" w:ascii="仿宋" w:hAnsi="仿宋" w:eastAsia="仿宋" w:cs="宋体"/>
          <w:color w:val="auto"/>
          <w:kern w:val="0"/>
          <w:sz w:val="32"/>
          <w:szCs w:val="32"/>
          <w:highlight w:val="none"/>
          <w:u w:val="single"/>
        </w:rPr>
        <w:t>无</w:t>
      </w:r>
      <w:r>
        <w:rPr>
          <w:rFonts w:ascii="Calibri" w:hAnsi="Calibri" w:eastAsia="仿宋" w:cs="Calibri"/>
          <w:color w:val="auto"/>
          <w:kern w:val="0"/>
          <w:sz w:val="32"/>
          <w:szCs w:val="32"/>
          <w:highlight w:val="none"/>
          <w:u w:val="single"/>
        </w:rPr>
        <w:t>       </w:t>
      </w:r>
      <w:r>
        <w:rPr>
          <w:rFonts w:ascii="仿宋" w:hAnsi="仿宋" w:eastAsia="仿宋"/>
          <w:color w:val="auto"/>
          <w:kern w:val="0"/>
          <w:sz w:val="32"/>
          <w:szCs w:val="32"/>
          <w:highlight w:val="none"/>
          <w:u w:val="single"/>
        </w:rPr>
        <w:t xml:space="preserve"> </w:t>
      </w:r>
      <w:r>
        <w:rPr>
          <w:rFonts w:ascii="Calibri" w:hAnsi="Calibri" w:eastAsia="仿宋" w:cs="Calibri"/>
          <w:color w:val="auto"/>
          <w:kern w:val="0"/>
          <w:sz w:val="32"/>
          <w:szCs w:val="32"/>
          <w:highlight w:val="none"/>
          <w:u w:val="single"/>
        </w:rPr>
        <w:t>  </w:t>
      </w:r>
      <w:r>
        <w:rPr>
          <w:rFonts w:hint="eastAsia" w:ascii="仿宋" w:hAnsi="仿宋" w:eastAsia="仿宋" w:cs="宋体"/>
          <w:color w:val="auto"/>
          <w:kern w:val="0"/>
          <w:sz w:val="32"/>
          <w:szCs w:val="32"/>
          <w:highlight w:val="none"/>
        </w:rPr>
        <w:t>。</w:t>
      </w:r>
    </w:p>
    <w:p w14:paraId="40CA5C0F">
      <w:pPr>
        <w:widowControl/>
        <w:shd w:val="clear" w:color="auto" w:fill="FFFFFF" w:themeFill="background1"/>
        <w:spacing w:line="360" w:lineRule="auto"/>
        <w:ind w:firstLine="640" w:firstLineChars="200"/>
        <w:jc w:val="left"/>
        <w:rPr>
          <w:rFonts w:ascii="仿宋" w:hAnsi="仿宋" w:eastAsia="仿宋" w:cs="宋体"/>
          <w:color w:val="auto"/>
          <w:kern w:val="0"/>
          <w:sz w:val="32"/>
          <w:szCs w:val="32"/>
          <w:highlight w:val="none"/>
        </w:rPr>
      </w:pPr>
      <w:r>
        <w:rPr>
          <w:rFonts w:ascii="仿宋" w:hAnsi="仿宋" w:eastAsia="仿宋"/>
          <w:color w:val="auto"/>
          <w:kern w:val="0"/>
          <w:sz w:val="32"/>
          <w:szCs w:val="32"/>
          <w:highlight w:val="none"/>
        </w:rPr>
        <w:t xml:space="preserve">15.3.2 </w:t>
      </w:r>
      <w:r>
        <w:rPr>
          <w:rFonts w:hint="eastAsia" w:ascii="仿宋" w:hAnsi="仿宋" w:eastAsia="仿宋"/>
          <w:color w:val="auto"/>
          <w:kern w:val="0"/>
          <w:sz w:val="32"/>
          <w:szCs w:val="32"/>
          <w:highlight w:val="none"/>
        </w:rPr>
        <w:t>质量保证金的扣留</w:t>
      </w:r>
    </w:p>
    <w:p w14:paraId="5B6147C1">
      <w:pPr>
        <w:widowControl/>
        <w:shd w:val="clear" w:color="auto" w:fill="FFFFFF" w:themeFill="background1"/>
        <w:spacing w:line="360" w:lineRule="auto"/>
        <w:ind w:firstLine="640" w:firstLineChars="200"/>
        <w:jc w:val="left"/>
        <w:rPr>
          <w:rFonts w:ascii="仿宋" w:hAnsi="仿宋" w:eastAsia="仿宋" w:cs="宋体"/>
          <w:color w:val="auto"/>
          <w:kern w:val="0"/>
          <w:sz w:val="32"/>
          <w:szCs w:val="32"/>
          <w:highlight w:val="none"/>
        </w:rPr>
      </w:pPr>
      <w:r>
        <w:rPr>
          <w:rFonts w:hint="eastAsia" w:ascii="仿宋" w:hAnsi="仿宋" w:eastAsia="仿宋" w:cs="宋体"/>
          <w:color w:val="auto"/>
          <w:kern w:val="0"/>
          <w:sz w:val="32"/>
          <w:szCs w:val="32"/>
          <w:highlight w:val="none"/>
        </w:rPr>
        <w:t>质量保证金的扣留采取以下第</w:t>
      </w:r>
      <w:r>
        <w:rPr>
          <w:rFonts w:ascii="Calibri" w:hAnsi="Calibri" w:eastAsia="仿宋" w:cs="Calibri"/>
          <w:color w:val="auto"/>
          <w:kern w:val="0"/>
          <w:sz w:val="32"/>
          <w:szCs w:val="32"/>
          <w:highlight w:val="none"/>
          <w:u w:val="single"/>
        </w:rPr>
        <w:t> </w:t>
      </w:r>
      <w:r>
        <w:rPr>
          <w:rFonts w:ascii="仿宋" w:hAnsi="仿宋" w:eastAsia="仿宋"/>
          <w:color w:val="auto"/>
          <w:kern w:val="0"/>
          <w:sz w:val="32"/>
          <w:szCs w:val="32"/>
          <w:highlight w:val="none"/>
          <w:u w:val="single"/>
        </w:rPr>
        <w:t>2</w:t>
      </w:r>
      <w:r>
        <w:rPr>
          <w:rFonts w:ascii="Calibri" w:hAnsi="Calibri" w:eastAsia="仿宋" w:cs="Calibri"/>
          <w:color w:val="auto"/>
          <w:kern w:val="0"/>
          <w:sz w:val="32"/>
          <w:szCs w:val="32"/>
          <w:highlight w:val="none"/>
          <w:u w:val="single"/>
        </w:rPr>
        <w:t> </w:t>
      </w:r>
      <w:r>
        <w:rPr>
          <w:rFonts w:hint="eastAsia" w:ascii="仿宋" w:hAnsi="仿宋" w:eastAsia="仿宋" w:cs="宋体"/>
          <w:color w:val="auto"/>
          <w:kern w:val="0"/>
          <w:sz w:val="32"/>
          <w:szCs w:val="32"/>
          <w:highlight w:val="none"/>
        </w:rPr>
        <w:t>种方式：</w:t>
      </w:r>
    </w:p>
    <w:p w14:paraId="769D5668">
      <w:pPr>
        <w:widowControl/>
        <w:shd w:val="clear" w:color="auto" w:fill="FFFFFF" w:themeFill="background1"/>
        <w:spacing w:line="360" w:lineRule="auto"/>
        <w:ind w:firstLine="640" w:firstLineChars="200"/>
        <w:jc w:val="left"/>
        <w:rPr>
          <w:rFonts w:ascii="仿宋" w:hAnsi="仿宋" w:eastAsia="仿宋" w:cs="宋体"/>
          <w:color w:val="auto"/>
          <w:kern w:val="0"/>
          <w:sz w:val="32"/>
          <w:szCs w:val="32"/>
          <w:highlight w:val="none"/>
        </w:rPr>
      </w:pPr>
      <w:r>
        <w:rPr>
          <w:rFonts w:hint="eastAsia" w:ascii="仿宋" w:hAnsi="仿宋" w:eastAsia="仿宋" w:cs="宋体"/>
          <w:color w:val="auto"/>
          <w:kern w:val="0"/>
          <w:sz w:val="32"/>
          <w:szCs w:val="32"/>
          <w:highlight w:val="none"/>
        </w:rPr>
        <w:t>（</w:t>
      </w:r>
      <w:r>
        <w:rPr>
          <w:rFonts w:ascii="仿宋" w:hAnsi="仿宋" w:eastAsia="仿宋" w:cs="宋体"/>
          <w:color w:val="auto"/>
          <w:kern w:val="0"/>
          <w:sz w:val="32"/>
          <w:szCs w:val="32"/>
          <w:highlight w:val="none"/>
        </w:rPr>
        <w:t>1</w:t>
      </w:r>
      <w:r>
        <w:rPr>
          <w:rFonts w:hint="eastAsia" w:ascii="仿宋" w:hAnsi="仿宋" w:eastAsia="仿宋" w:cs="宋体"/>
          <w:color w:val="auto"/>
          <w:kern w:val="0"/>
          <w:sz w:val="32"/>
          <w:szCs w:val="32"/>
          <w:highlight w:val="none"/>
        </w:rPr>
        <w:t>）在支付工程进度款时逐次扣留，在此情形下，质量保证金的计算基数不包括预付款的支付、扣回以及价格调整的金额；</w:t>
      </w:r>
    </w:p>
    <w:p w14:paraId="3E9394F6">
      <w:pPr>
        <w:widowControl/>
        <w:shd w:val="clear" w:color="auto" w:fill="FFFFFF" w:themeFill="background1"/>
        <w:spacing w:line="360" w:lineRule="auto"/>
        <w:ind w:firstLine="640" w:firstLineChars="200"/>
        <w:jc w:val="left"/>
        <w:rPr>
          <w:rFonts w:ascii="仿宋" w:hAnsi="仿宋" w:eastAsia="仿宋" w:cs="宋体"/>
          <w:color w:val="auto"/>
          <w:kern w:val="0"/>
          <w:sz w:val="32"/>
          <w:szCs w:val="32"/>
          <w:highlight w:val="none"/>
        </w:rPr>
      </w:pPr>
      <w:r>
        <w:rPr>
          <w:rFonts w:hint="eastAsia" w:ascii="仿宋" w:hAnsi="仿宋" w:eastAsia="仿宋" w:cs="宋体"/>
          <w:color w:val="auto"/>
          <w:kern w:val="0"/>
          <w:sz w:val="32"/>
          <w:szCs w:val="32"/>
          <w:highlight w:val="none"/>
        </w:rPr>
        <w:t>（</w:t>
      </w:r>
      <w:r>
        <w:rPr>
          <w:rFonts w:ascii="仿宋" w:hAnsi="仿宋" w:eastAsia="仿宋" w:cs="宋体"/>
          <w:color w:val="auto"/>
          <w:kern w:val="0"/>
          <w:sz w:val="32"/>
          <w:szCs w:val="32"/>
          <w:highlight w:val="none"/>
        </w:rPr>
        <w:t>2</w:t>
      </w:r>
      <w:r>
        <w:rPr>
          <w:rFonts w:hint="eastAsia" w:ascii="仿宋" w:hAnsi="仿宋" w:eastAsia="仿宋" w:cs="宋体"/>
          <w:color w:val="auto"/>
          <w:kern w:val="0"/>
          <w:sz w:val="32"/>
          <w:szCs w:val="32"/>
          <w:highlight w:val="none"/>
        </w:rPr>
        <w:t>）工程竣工结算时一次性扣留质量保证金；</w:t>
      </w:r>
    </w:p>
    <w:p w14:paraId="0FDDCA77">
      <w:pPr>
        <w:widowControl/>
        <w:shd w:val="clear" w:color="auto" w:fill="FFFFFF" w:themeFill="background1"/>
        <w:spacing w:line="360" w:lineRule="auto"/>
        <w:ind w:firstLine="640" w:firstLineChars="200"/>
        <w:jc w:val="left"/>
        <w:rPr>
          <w:rFonts w:ascii="仿宋" w:hAnsi="仿宋" w:eastAsia="仿宋" w:cs="宋体"/>
          <w:color w:val="auto"/>
          <w:kern w:val="0"/>
          <w:sz w:val="32"/>
          <w:szCs w:val="32"/>
          <w:highlight w:val="none"/>
        </w:rPr>
      </w:pPr>
      <w:r>
        <w:rPr>
          <w:rFonts w:hint="eastAsia" w:ascii="仿宋" w:hAnsi="仿宋" w:eastAsia="仿宋" w:cs="宋体"/>
          <w:color w:val="auto"/>
          <w:kern w:val="0"/>
          <w:sz w:val="32"/>
          <w:szCs w:val="32"/>
          <w:highlight w:val="none"/>
        </w:rPr>
        <w:t>（</w:t>
      </w:r>
      <w:r>
        <w:rPr>
          <w:rFonts w:ascii="仿宋" w:hAnsi="仿宋" w:eastAsia="仿宋" w:cs="宋体"/>
          <w:color w:val="auto"/>
          <w:kern w:val="0"/>
          <w:sz w:val="32"/>
          <w:szCs w:val="32"/>
          <w:highlight w:val="none"/>
        </w:rPr>
        <w:t>3</w:t>
      </w:r>
      <w:r>
        <w:rPr>
          <w:rFonts w:hint="eastAsia" w:ascii="仿宋" w:hAnsi="仿宋" w:eastAsia="仿宋" w:cs="宋体"/>
          <w:color w:val="auto"/>
          <w:kern w:val="0"/>
          <w:sz w:val="32"/>
          <w:szCs w:val="32"/>
          <w:highlight w:val="none"/>
        </w:rPr>
        <w:t>）其他扣留方式</w:t>
      </w:r>
      <w:r>
        <w:rPr>
          <w:rFonts w:ascii="仿宋" w:hAnsi="仿宋" w:eastAsia="仿宋" w:cs="宋体"/>
          <w:color w:val="auto"/>
          <w:kern w:val="0"/>
          <w:sz w:val="32"/>
          <w:szCs w:val="32"/>
          <w:highlight w:val="none"/>
        </w:rPr>
        <w:t>:</w:t>
      </w:r>
      <w:r>
        <w:rPr>
          <w:rFonts w:ascii="Calibri" w:hAnsi="Calibri" w:eastAsia="仿宋" w:cs="Calibri"/>
          <w:color w:val="auto"/>
          <w:kern w:val="0"/>
          <w:sz w:val="32"/>
          <w:szCs w:val="32"/>
          <w:highlight w:val="none"/>
          <w:u w:val="single"/>
        </w:rPr>
        <w:t>       </w:t>
      </w:r>
      <w:r>
        <w:rPr>
          <w:rFonts w:hint="eastAsia" w:ascii="仿宋" w:hAnsi="仿宋" w:eastAsia="仿宋" w:cs="宋体"/>
          <w:color w:val="auto"/>
          <w:kern w:val="0"/>
          <w:sz w:val="32"/>
          <w:szCs w:val="32"/>
          <w:highlight w:val="none"/>
          <w:u w:val="single"/>
        </w:rPr>
        <w:t>无</w:t>
      </w:r>
      <w:r>
        <w:rPr>
          <w:rFonts w:ascii="Calibri" w:hAnsi="Calibri" w:eastAsia="仿宋" w:cs="Calibri"/>
          <w:color w:val="auto"/>
          <w:kern w:val="0"/>
          <w:sz w:val="32"/>
          <w:szCs w:val="32"/>
          <w:highlight w:val="none"/>
          <w:u w:val="single"/>
        </w:rPr>
        <w:t>     </w:t>
      </w:r>
      <w:r>
        <w:rPr>
          <w:rFonts w:ascii="仿宋" w:hAnsi="仿宋" w:eastAsia="仿宋"/>
          <w:color w:val="auto"/>
          <w:kern w:val="0"/>
          <w:sz w:val="32"/>
          <w:szCs w:val="32"/>
          <w:highlight w:val="none"/>
          <w:u w:val="single"/>
        </w:rPr>
        <w:t xml:space="preserve"> </w:t>
      </w:r>
      <w:r>
        <w:rPr>
          <w:rFonts w:ascii="Calibri" w:hAnsi="Calibri" w:eastAsia="仿宋" w:cs="Calibri"/>
          <w:color w:val="auto"/>
          <w:kern w:val="0"/>
          <w:sz w:val="32"/>
          <w:szCs w:val="32"/>
          <w:highlight w:val="none"/>
          <w:u w:val="single"/>
        </w:rPr>
        <w:t>  </w:t>
      </w:r>
      <w:r>
        <w:rPr>
          <w:rFonts w:hint="eastAsia" w:ascii="仿宋" w:hAnsi="仿宋" w:eastAsia="仿宋" w:cs="宋体"/>
          <w:color w:val="auto"/>
          <w:kern w:val="0"/>
          <w:sz w:val="32"/>
          <w:szCs w:val="32"/>
          <w:highlight w:val="none"/>
        </w:rPr>
        <w:t>。</w:t>
      </w:r>
    </w:p>
    <w:p w14:paraId="79C2EF54">
      <w:pPr>
        <w:widowControl/>
        <w:shd w:val="clear" w:color="auto" w:fill="FFFFFF" w:themeFill="background1"/>
        <w:spacing w:line="360" w:lineRule="auto"/>
        <w:ind w:firstLine="640" w:firstLineChars="200"/>
        <w:jc w:val="left"/>
        <w:rPr>
          <w:rFonts w:ascii="仿宋" w:hAnsi="仿宋" w:eastAsia="仿宋" w:cs="宋体"/>
          <w:color w:val="auto"/>
          <w:kern w:val="0"/>
          <w:sz w:val="32"/>
          <w:szCs w:val="32"/>
          <w:highlight w:val="none"/>
        </w:rPr>
      </w:pPr>
      <w:r>
        <w:rPr>
          <w:rFonts w:hint="eastAsia" w:ascii="仿宋" w:hAnsi="仿宋" w:eastAsia="仿宋" w:cs="宋体"/>
          <w:color w:val="auto"/>
          <w:kern w:val="0"/>
          <w:sz w:val="32"/>
          <w:szCs w:val="32"/>
          <w:highlight w:val="none"/>
        </w:rPr>
        <w:t>关于质量保证金的补充约定：</w:t>
      </w:r>
      <w:r>
        <w:rPr>
          <w:rFonts w:ascii="Calibri" w:hAnsi="Calibri" w:eastAsia="仿宋" w:cs="Calibri"/>
          <w:color w:val="auto"/>
          <w:kern w:val="0"/>
          <w:sz w:val="32"/>
          <w:szCs w:val="32"/>
          <w:highlight w:val="none"/>
          <w:u w:val="single"/>
        </w:rPr>
        <w:t>   </w:t>
      </w:r>
      <w:r>
        <w:rPr>
          <w:rFonts w:ascii="仿宋" w:hAnsi="仿宋" w:eastAsia="仿宋"/>
          <w:color w:val="auto"/>
          <w:kern w:val="0"/>
          <w:sz w:val="32"/>
          <w:szCs w:val="32"/>
          <w:highlight w:val="none"/>
          <w:u w:val="single"/>
        </w:rPr>
        <w:t xml:space="preserve"> </w:t>
      </w:r>
      <w:r>
        <w:rPr>
          <w:rFonts w:ascii="Calibri" w:hAnsi="Calibri" w:eastAsia="仿宋" w:cs="Calibri"/>
          <w:color w:val="auto"/>
          <w:kern w:val="0"/>
          <w:sz w:val="32"/>
          <w:szCs w:val="32"/>
          <w:highlight w:val="none"/>
          <w:u w:val="single"/>
        </w:rPr>
        <w:t>  </w:t>
      </w:r>
      <w:r>
        <w:rPr>
          <w:rFonts w:hint="eastAsia" w:ascii="仿宋" w:hAnsi="仿宋" w:eastAsia="仿宋" w:cs="宋体"/>
          <w:color w:val="auto"/>
          <w:kern w:val="0"/>
          <w:sz w:val="32"/>
          <w:szCs w:val="32"/>
          <w:highlight w:val="none"/>
          <w:u w:val="single"/>
        </w:rPr>
        <w:t>无</w:t>
      </w:r>
      <w:r>
        <w:rPr>
          <w:rFonts w:ascii="Calibri" w:hAnsi="Calibri" w:eastAsia="仿宋" w:cs="Calibri"/>
          <w:color w:val="auto"/>
          <w:kern w:val="0"/>
          <w:sz w:val="32"/>
          <w:szCs w:val="32"/>
          <w:highlight w:val="none"/>
          <w:u w:val="single"/>
        </w:rPr>
        <w:t> </w:t>
      </w:r>
      <w:r>
        <w:rPr>
          <w:rFonts w:ascii="仿宋" w:hAnsi="仿宋" w:eastAsia="仿宋"/>
          <w:color w:val="auto"/>
          <w:kern w:val="0"/>
          <w:sz w:val="32"/>
          <w:szCs w:val="32"/>
          <w:highlight w:val="none"/>
          <w:u w:val="single"/>
        </w:rPr>
        <w:t xml:space="preserve"> </w:t>
      </w:r>
      <w:r>
        <w:rPr>
          <w:rFonts w:ascii="Calibri" w:hAnsi="Calibri" w:eastAsia="仿宋" w:cs="Calibri"/>
          <w:color w:val="auto"/>
          <w:kern w:val="0"/>
          <w:sz w:val="32"/>
          <w:szCs w:val="32"/>
          <w:highlight w:val="none"/>
          <w:u w:val="single"/>
        </w:rPr>
        <w:t>      </w:t>
      </w:r>
      <w:r>
        <w:rPr>
          <w:rFonts w:hint="eastAsia" w:ascii="仿宋" w:hAnsi="仿宋" w:eastAsia="仿宋" w:cs="宋体"/>
          <w:color w:val="auto"/>
          <w:kern w:val="0"/>
          <w:sz w:val="32"/>
          <w:szCs w:val="32"/>
          <w:highlight w:val="none"/>
        </w:rPr>
        <w:t>。</w:t>
      </w:r>
    </w:p>
    <w:p w14:paraId="3C080087">
      <w:pPr>
        <w:widowControl/>
        <w:shd w:val="clear" w:color="auto" w:fill="FFFFFF" w:themeFill="background1"/>
        <w:spacing w:line="360" w:lineRule="auto"/>
        <w:ind w:firstLine="643" w:firstLineChars="200"/>
        <w:rPr>
          <w:rFonts w:ascii="仿宋" w:hAnsi="仿宋" w:eastAsia="仿宋" w:cs="宋体"/>
          <w:color w:val="auto"/>
          <w:kern w:val="0"/>
          <w:sz w:val="32"/>
          <w:szCs w:val="32"/>
          <w:highlight w:val="none"/>
        </w:rPr>
      </w:pPr>
      <w:r>
        <w:rPr>
          <w:rFonts w:ascii="仿宋" w:hAnsi="仿宋" w:eastAsia="仿宋"/>
          <w:b/>
          <w:bCs/>
          <w:color w:val="auto"/>
          <w:kern w:val="0"/>
          <w:sz w:val="32"/>
          <w:szCs w:val="32"/>
          <w:highlight w:val="none"/>
        </w:rPr>
        <w:t>15.4</w:t>
      </w:r>
      <w:r>
        <w:rPr>
          <w:rFonts w:hint="eastAsia" w:ascii="仿宋" w:hAnsi="仿宋" w:eastAsia="仿宋"/>
          <w:b/>
          <w:bCs/>
          <w:color w:val="auto"/>
          <w:kern w:val="0"/>
          <w:sz w:val="32"/>
          <w:szCs w:val="32"/>
          <w:highlight w:val="none"/>
        </w:rPr>
        <w:t>保修</w:t>
      </w:r>
    </w:p>
    <w:p w14:paraId="303A66FF">
      <w:pPr>
        <w:widowControl/>
        <w:shd w:val="clear" w:color="auto" w:fill="FFFFFF" w:themeFill="background1"/>
        <w:spacing w:line="360" w:lineRule="auto"/>
        <w:ind w:firstLine="640" w:firstLineChars="200"/>
        <w:jc w:val="left"/>
        <w:rPr>
          <w:rFonts w:ascii="仿宋" w:hAnsi="仿宋" w:eastAsia="仿宋" w:cs="宋体"/>
          <w:color w:val="auto"/>
          <w:kern w:val="0"/>
          <w:sz w:val="32"/>
          <w:szCs w:val="32"/>
          <w:highlight w:val="none"/>
        </w:rPr>
      </w:pPr>
      <w:r>
        <w:rPr>
          <w:rFonts w:ascii="仿宋" w:hAnsi="仿宋" w:eastAsia="仿宋"/>
          <w:color w:val="auto"/>
          <w:kern w:val="0"/>
          <w:sz w:val="32"/>
          <w:szCs w:val="32"/>
          <w:highlight w:val="none"/>
        </w:rPr>
        <w:t xml:space="preserve">15.4.1 </w:t>
      </w:r>
      <w:r>
        <w:rPr>
          <w:rFonts w:hint="eastAsia" w:ascii="仿宋" w:hAnsi="仿宋" w:eastAsia="仿宋"/>
          <w:color w:val="auto"/>
          <w:kern w:val="0"/>
          <w:sz w:val="32"/>
          <w:szCs w:val="32"/>
          <w:highlight w:val="none"/>
        </w:rPr>
        <w:t>保修责任</w:t>
      </w:r>
    </w:p>
    <w:p w14:paraId="7D349578">
      <w:pPr>
        <w:widowControl/>
        <w:shd w:val="clear" w:color="auto" w:fill="FFFFFF" w:themeFill="background1"/>
        <w:spacing w:line="360" w:lineRule="auto"/>
        <w:ind w:firstLine="640" w:firstLineChars="200"/>
        <w:rPr>
          <w:rFonts w:ascii="仿宋" w:hAnsi="仿宋" w:eastAsia="仿宋" w:cs="宋体"/>
          <w:color w:val="auto"/>
          <w:kern w:val="0"/>
          <w:sz w:val="32"/>
          <w:szCs w:val="32"/>
          <w:highlight w:val="none"/>
        </w:rPr>
      </w:pPr>
      <w:r>
        <w:rPr>
          <w:rFonts w:hint="eastAsia" w:ascii="仿宋" w:hAnsi="仿宋" w:eastAsia="仿宋" w:cs="宋体"/>
          <w:color w:val="auto"/>
          <w:kern w:val="0"/>
          <w:sz w:val="32"/>
          <w:szCs w:val="32"/>
          <w:highlight w:val="none"/>
        </w:rPr>
        <w:t>工程保修期为：</w:t>
      </w:r>
      <w:r>
        <w:rPr>
          <w:rFonts w:hint="eastAsia" w:ascii="仿宋" w:hAnsi="仿宋" w:eastAsia="仿宋" w:cs="宋体"/>
          <w:color w:val="auto"/>
          <w:kern w:val="0"/>
          <w:sz w:val="32"/>
          <w:szCs w:val="32"/>
          <w:highlight w:val="none"/>
          <w:u w:val="single"/>
        </w:rPr>
        <w:t>/</w:t>
      </w:r>
      <w:r>
        <w:rPr>
          <w:rFonts w:hint="eastAsia" w:ascii="仿宋" w:hAnsi="仿宋" w:eastAsia="仿宋" w:cs="宋体"/>
          <w:color w:val="auto"/>
          <w:kern w:val="0"/>
          <w:sz w:val="32"/>
          <w:szCs w:val="32"/>
          <w:highlight w:val="none"/>
        </w:rPr>
        <w:t>。</w:t>
      </w:r>
    </w:p>
    <w:p w14:paraId="0926FB48">
      <w:pPr>
        <w:widowControl/>
        <w:shd w:val="clear" w:color="auto" w:fill="FFFFFF" w:themeFill="background1"/>
        <w:spacing w:line="360" w:lineRule="auto"/>
        <w:ind w:firstLine="640" w:firstLineChars="200"/>
        <w:jc w:val="left"/>
        <w:rPr>
          <w:rFonts w:ascii="仿宋" w:hAnsi="仿宋" w:eastAsia="仿宋" w:cs="宋体"/>
          <w:color w:val="auto"/>
          <w:kern w:val="0"/>
          <w:sz w:val="32"/>
          <w:szCs w:val="32"/>
          <w:highlight w:val="none"/>
        </w:rPr>
      </w:pPr>
      <w:r>
        <w:rPr>
          <w:rFonts w:ascii="仿宋" w:hAnsi="仿宋" w:eastAsia="仿宋"/>
          <w:color w:val="auto"/>
          <w:kern w:val="0"/>
          <w:sz w:val="32"/>
          <w:szCs w:val="32"/>
          <w:highlight w:val="none"/>
        </w:rPr>
        <w:t xml:space="preserve">15.4.3 </w:t>
      </w:r>
      <w:r>
        <w:rPr>
          <w:rFonts w:hint="eastAsia" w:ascii="仿宋" w:hAnsi="仿宋" w:eastAsia="仿宋"/>
          <w:color w:val="auto"/>
          <w:kern w:val="0"/>
          <w:sz w:val="32"/>
          <w:szCs w:val="32"/>
          <w:highlight w:val="none"/>
        </w:rPr>
        <w:t>修复通知</w:t>
      </w:r>
    </w:p>
    <w:p w14:paraId="1893AC81">
      <w:pPr>
        <w:widowControl/>
        <w:shd w:val="clear" w:color="auto" w:fill="FFFFFF" w:themeFill="background1"/>
        <w:spacing w:line="360" w:lineRule="auto"/>
        <w:ind w:firstLine="640" w:firstLineChars="200"/>
        <w:jc w:val="left"/>
        <w:rPr>
          <w:rFonts w:ascii="仿宋" w:hAnsi="仿宋" w:eastAsia="仿宋" w:cs="宋体"/>
          <w:color w:val="auto"/>
          <w:kern w:val="0"/>
          <w:sz w:val="32"/>
          <w:szCs w:val="32"/>
          <w:highlight w:val="none"/>
        </w:rPr>
      </w:pPr>
      <w:r>
        <w:rPr>
          <w:rFonts w:hint="eastAsia" w:ascii="仿宋" w:hAnsi="仿宋" w:eastAsia="仿宋" w:cs="宋体"/>
          <w:color w:val="auto"/>
          <w:kern w:val="0"/>
          <w:sz w:val="32"/>
          <w:szCs w:val="32"/>
          <w:highlight w:val="none"/>
        </w:rPr>
        <w:t>承包人收到保修通知并到达工程现场的合理时间：</w:t>
      </w:r>
      <w:r>
        <w:rPr>
          <w:rFonts w:hint="eastAsia" w:ascii="仿宋" w:hAnsi="仿宋" w:eastAsia="仿宋"/>
          <w:color w:val="auto"/>
          <w:kern w:val="0"/>
          <w:sz w:val="32"/>
          <w:szCs w:val="32"/>
          <w:highlight w:val="none"/>
          <w:u w:val="single"/>
        </w:rPr>
        <w:t>/</w:t>
      </w:r>
      <w:r>
        <w:rPr>
          <w:rFonts w:ascii="Calibri" w:hAnsi="Calibri" w:eastAsia="仿宋" w:cs="Calibri"/>
          <w:color w:val="auto"/>
          <w:kern w:val="0"/>
          <w:sz w:val="32"/>
          <w:szCs w:val="32"/>
          <w:highlight w:val="none"/>
          <w:u w:val="single"/>
        </w:rPr>
        <w:t> </w:t>
      </w:r>
      <w:r>
        <w:rPr>
          <w:rFonts w:hint="eastAsia" w:ascii="仿宋" w:hAnsi="仿宋" w:eastAsia="仿宋" w:cs="宋体"/>
          <w:color w:val="auto"/>
          <w:kern w:val="0"/>
          <w:sz w:val="32"/>
          <w:szCs w:val="32"/>
          <w:highlight w:val="none"/>
        </w:rPr>
        <w:t>。</w:t>
      </w:r>
    </w:p>
    <w:p w14:paraId="4D668CD7">
      <w:pPr>
        <w:widowControl/>
        <w:shd w:val="clear" w:color="auto" w:fill="FFFFFF" w:themeFill="background1"/>
        <w:spacing w:line="360" w:lineRule="auto"/>
        <w:ind w:firstLine="643" w:firstLineChars="200"/>
        <w:rPr>
          <w:rFonts w:ascii="仿宋" w:hAnsi="仿宋" w:eastAsia="仿宋" w:cs="宋体"/>
          <w:color w:val="auto"/>
          <w:kern w:val="0"/>
          <w:sz w:val="32"/>
          <w:szCs w:val="32"/>
          <w:highlight w:val="none"/>
        </w:rPr>
      </w:pPr>
      <w:bookmarkStart w:id="699" w:name="_Toc280868717"/>
      <w:bookmarkEnd w:id="699"/>
      <w:bookmarkStart w:id="700" w:name="_Toc351203648"/>
      <w:bookmarkEnd w:id="700"/>
      <w:bookmarkStart w:id="701" w:name="_Toc280868718"/>
      <w:bookmarkEnd w:id="701"/>
      <w:r>
        <w:rPr>
          <w:rFonts w:ascii="仿宋" w:hAnsi="仿宋" w:eastAsia="仿宋"/>
          <w:b/>
          <w:bCs/>
          <w:color w:val="auto"/>
          <w:kern w:val="0"/>
          <w:sz w:val="32"/>
          <w:szCs w:val="32"/>
          <w:highlight w:val="none"/>
        </w:rPr>
        <w:t xml:space="preserve">16. </w:t>
      </w:r>
      <w:r>
        <w:rPr>
          <w:rFonts w:hint="eastAsia" w:ascii="仿宋" w:hAnsi="仿宋" w:eastAsia="仿宋"/>
          <w:b/>
          <w:bCs/>
          <w:color w:val="auto"/>
          <w:kern w:val="0"/>
          <w:sz w:val="32"/>
          <w:szCs w:val="32"/>
          <w:highlight w:val="none"/>
        </w:rPr>
        <w:t>违约</w:t>
      </w:r>
    </w:p>
    <w:p w14:paraId="46AB7056">
      <w:pPr>
        <w:widowControl/>
        <w:shd w:val="clear" w:color="auto" w:fill="FFFFFF" w:themeFill="background1"/>
        <w:spacing w:line="360" w:lineRule="auto"/>
        <w:ind w:firstLine="643" w:firstLineChars="200"/>
        <w:rPr>
          <w:rFonts w:ascii="仿宋" w:hAnsi="仿宋" w:eastAsia="仿宋" w:cs="宋体"/>
          <w:color w:val="auto"/>
          <w:kern w:val="0"/>
          <w:sz w:val="32"/>
          <w:szCs w:val="32"/>
          <w:highlight w:val="none"/>
        </w:rPr>
      </w:pPr>
      <w:r>
        <w:rPr>
          <w:rFonts w:ascii="仿宋" w:hAnsi="仿宋" w:eastAsia="仿宋"/>
          <w:b/>
          <w:bCs/>
          <w:color w:val="auto"/>
          <w:kern w:val="0"/>
          <w:sz w:val="32"/>
          <w:szCs w:val="32"/>
          <w:highlight w:val="none"/>
        </w:rPr>
        <w:t xml:space="preserve">16.1 </w:t>
      </w:r>
      <w:r>
        <w:rPr>
          <w:rFonts w:hint="eastAsia" w:ascii="仿宋" w:hAnsi="仿宋" w:eastAsia="仿宋"/>
          <w:b/>
          <w:bCs/>
          <w:color w:val="auto"/>
          <w:kern w:val="0"/>
          <w:sz w:val="32"/>
          <w:szCs w:val="32"/>
          <w:highlight w:val="none"/>
        </w:rPr>
        <w:t>发包人违约</w:t>
      </w:r>
    </w:p>
    <w:p w14:paraId="73E85161">
      <w:pPr>
        <w:widowControl/>
        <w:shd w:val="clear" w:color="auto" w:fill="FFFFFF" w:themeFill="background1"/>
        <w:spacing w:line="360" w:lineRule="auto"/>
        <w:ind w:firstLine="640" w:firstLineChars="200"/>
        <w:jc w:val="left"/>
        <w:rPr>
          <w:rFonts w:ascii="仿宋" w:hAnsi="仿宋" w:eastAsia="仿宋" w:cs="宋体"/>
          <w:color w:val="auto"/>
          <w:kern w:val="0"/>
          <w:sz w:val="32"/>
          <w:szCs w:val="32"/>
          <w:highlight w:val="none"/>
        </w:rPr>
      </w:pPr>
      <w:r>
        <w:rPr>
          <w:rFonts w:ascii="仿宋" w:hAnsi="仿宋" w:eastAsia="仿宋"/>
          <w:color w:val="auto"/>
          <w:kern w:val="0"/>
          <w:sz w:val="32"/>
          <w:szCs w:val="32"/>
          <w:highlight w:val="none"/>
        </w:rPr>
        <w:t>16.1.1</w:t>
      </w:r>
      <w:r>
        <w:rPr>
          <w:rFonts w:hint="eastAsia" w:ascii="仿宋" w:hAnsi="仿宋" w:eastAsia="仿宋"/>
          <w:color w:val="auto"/>
          <w:kern w:val="0"/>
          <w:sz w:val="32"/>
          <w:szCs w:val="32"/>
          <w:highlight w:val="none"/>
        </w:rPr>
        <w:t>发包人违约的情形</w:t>
      </w:r>
    </w:p>
    <w:p w14:paraId="541CA8F7">
      <w:pPr>
        <w:widowControl/>
        <w:shd w:val="clear" w:color="auto" w:fill="FFFFFF" w:themeFill="background1"/>
        <w:spacing w:line="360" w:lineRule="auto"/>
        <w:ind w:firstLine="640" w:firstLineChars="200"/>
        <w:jc w:val="left"/>
        <w:rPr>
          <w:rFonts w:ascii="仿宋" w:hAnsi="仿宋" w:eastAsia="仿宋" w:cs="宋体"/>
          <w:color w:val="auto"/>
          <w:kern w:val="0"/>
          <w:sz w:val="32"/>
          <w:szCs w:val="32"/>
          <w:highlight w:val="none"/>
        </w:rPr>
      </w:pPr>
      <w:r>
        <w:rPr>
          <w:rFonts w:hint="eastAsia" w:ascii="仿宋" w:hAnsi="仿宋" w:eastAsia="仿宋" w:cs="宋体"/>
          <w:color w:val="auto"/>
          <w:kern w:val="0"/>
          <w:sz w:val="32"/>
          <w:szCs w:val="32"/>
          <w:highlight w:val="none"/>
        </w:rPr>
        <w:t>发包人违约的其他情形：</w:t>
      </w:r>
      <w:r>
        <w:rPr>
          <w:rFonts w:hint="eastAsia" w:ascii="仿宋" w:hAnsi="仿宋" w:eastAsia="仿宋" w:cs="宋体"/>
          <w:color w:val="auto"/>
          <w:kern w:val="0"/>
          <w:sz w:val="32"/>
          <w:szCs w:val="32"/>
          <w:highlight w:val="none"/>
          <w:u w:val="single"/>
        </w:rPr>
        <w:t>执行通用条款</w:t>
      </w:r>
      <w:r>
        <w:rPr>
          <w:rFonts w:hint="eastAsia" w:ascii="仿宋" w:hAnsi="仿宋" w:eastAsia="仿宋" w:cs="宋体"/>
          <w:color w:val="auto"/>
          <w:kern w:val="0"/>
          <w:sz w:val="32"/>
          <w:szCs w:val="32"/>
          <w:highlight w:val="none"/>
        </w:rPr>
        <w:t>。</w:t>
      </w:r>
    </w:p>
    <w:p w14:paraId="55C140AF">
      <w:pPr>
        <w:widowControl/>
        <w:shd w:val="clear" w:color="auto" w:fill="FFFFFF" w:themeFill="background1"/>
        <w:spacing w:line="360" w:lineRule="auto"/>
        <w:ind w:firstLine="640" w:firstLineChars="200"/>
        <w:jc w:val="left"/>
        <w:rPr>
          <w:rFonts w:ascii="仿宋" w:hAnsi="仿宋" w:eastAsia="仿宋" w:cs="宋体"/>
          <w:color w:val="auto"/>
          <w:kern w:val="0"/>
          <w:sz w:val="32"/>
          <w:szCs w:val="32"/>
          <w:highlight w:val="none"/>
        </w:rPr>
      </w:pPr>
      <w:r>
        <w:rPr>
          <w:rFonts w:ascii="仿宋" w:hAnsi="仿宋" w:eastAsia="仿宋"/>
          <w:color w:val="auto"/>
          <w:kern w:val="0"/>
          <w:sz w:val="32"/>
          <w:szCs w:val="32"/>
          <w:highlight w:val="none"/>
        </w:rPr>
        <w:t xml:space="preserve">16.1.2 </w:t>
      </w:r>
      <w:r>
        <w:rPr>
          <w:rFonts w:hint="eastAsia" w:ascii="仿宋" w:hAnsi="仿宋" w:eastAsia="仿宋"/>
          <w:color w:val="auto"/>
          <w:kern w:val="0"/>
          <w:sz w:val="32"/>
          <w:szCs w:val="32"/>
          <w:highlight w:val="none"/>
        </w:rPr>
        <w:t>发包人违约的责任</w:t>
      </w:r>
    </w:p>
    <w:p w14:paraId="3B050E2A">
      <w:pPr>
        <w:widowControl/>
        <w:shd w:val="clear" w:color="auto" w:fill="FFFFFF" w:themeFill="background1"/>
        <w:spacing w:line="360" w:lineRule="auto"/>
        <w:ind w:firstLine="640" w:firstLineChars="200"/>
        <w:jc w:val="left"/>
        <w:rPr>
          <w:rFonts w:ascii="仿宋" w:hAnsi="仿宋" w:eastAsia="仿宋" w:cs="宋体"/>
          <w:color w:val="auto"/>
          <w:kern w:val="0"/>
          <w:sz w:val="32"/>
          <w:szCs w:val="32"/>
          <w:highlight w:val="none"/>
        </w:rPr>
      </w:pPr>
      <w:r>
        <w:rPr>
          <w:rFonts w:hint="eastAsia" w:ascii="仿宋" w:hAnsi="仿宋" w:eastAsia="仿宋" w:cs="宋体"/>
          <w:color w:val="auto"/>
          <w:kern w:val="0"/>
          <w:sz w:val="32"/>
          <w:szCs w:val="32"/>
          <w:highlight w:val="none"/>
        </w:rPr>
        <w:t>发包人违约责任的承担方式和计算方法：</w:t>
      </w:r>
    </w:p>
    <w:p w14:paraId="31EEE11E">
      <w:pPr>
        <w:widowControl/>
        <w:shd w:val="clear" w:color="auto" w:fill="FFFFFF" w:themeFill="background1"/>
        <w:spacing w:line="360" w:lineRule="auto"/>
        <w:ind w:firstLine="640" w:firstLineChars="200"/>
        <w:jc w:val="left"/>
        <w:rPr>
          <w:rFonts w:ascii="仿宋" w:hAnsi="仿宋" w:eastAsia="仿宋" w:cs="宋体"/>
          <w:color w:val="auto"/>
          <w:kern w:val="0"/>
          <w:sz w:val="32"/>
          <w:szCs w:val="32"/>
          <w:highlight w:val="none"/>
        </w:rPr>
      </w:pPr>
      <w:r>
        <w:rPr>
          <w:rFonts w:hint="eastAsia" w:ascii="仿宋" w:hAnsi="仿宋" w:eastAsia="仿宋" w:cs="宋体"/>
          <w:color w:val="auto"/>
          <w:kern w:val="0"/>
          <w:sz w:val="32"/>
          <w:szCs w:val="32"/>
          <w:highlight w:val="none"/>
        </w:rPr>
        <w:t>（</w:t>
      </w:r>
      <w:r>
        <w:rPr>
          <w:rFonts w:ascii="仿宋" w:hAnsi="仿宋" w:eastAsia="仿宋" w:cs="宋体"/>
          <w:color w:val="auto"/>
          <w:kern w:val="0"/>
          <w:sz w:val="32"/>
          <w:szCs w:val="32"/>
          <w:highlight w:val="none"/>
        </w:rPr>
        <w:t>1</w:t>
      </w:r>
      <w:r>
        <w:rPr>
          <w:rFonts w:hint="eastAsia" w:ascii="仿宋" w:hAnsi="仿宋" w:eastAsia="仿宋" w:cs="宋体"/>
          <w:color w:val="auto"/>
          <w:kern w:val="0"/>
          <w:sz w:val="32"/>
          <w:szCs w:val="32"/>
          <w:highlight w:val="none"/>
        </w:rPr>
        <w:t>）因发包人原因未能在计划开工日期前</w:t>
      </w:r>
      <w:r>
        <w:rPr>
          <w:rFonts w:ascii="仿宋" w:hAnsi="仿宋" w:eastAsia="仿宋" w:cs="宋体"/>
          <w:color w:val="auto"/>
          <w:kern w:val="0"/>
          <w:sz w:val="32"/>
          <w:szCs w:val="32"/>
          <w:highlight w:val="none"/>
        </w:rPr>
        <w:t>7</w:t>
      </w:r>
      <w:r>
        <w:rPr>
          <w:rFonts w:hint="eastAsia" w:ascii="仿宋" w:hAnsi="仿宋" w:eastAsia="仿宋" w:cs="宋体"/>
          <w:color w:val="auto"/>
          <w:kern w:val="0"/>
          <w:sz w:val="32"/>
          <w:szCs w:val="32"/>
          <w:highlight w:val="none"/>
        </w:rPr>
        <w:t>天内下达开工通知的违约责任：</w:t>
      </w:r>
      <w:r>
        <w:rPr>
          <w:rFonts w:hint="eastAsia" w:ascii="仿宋" w:hAnsi="仿宋" w:eastAsia="仿宋" w:cs="宋体"/>
          <w:color w:val="auto"/>
          <w:kern w:val="0"/>
          <w:sz w:val="32"/>
          <w:szCs w:val="32"/>
          <w:highlight w:val="none"/>
          <w:u w:val="single"/>
        </w:rPr>
        <w:t>执行通用条款</w:t>
      </w:r>
      <w:r>
        <w:rPr>
          <w:rFonts w:hint="eastAsia" w:ascii="仿宋" w:hAnsi="仿宋" w:eastAsia="仿宋" w:cs="宋体"/>
          <w:color w:val="auto"/>
          <w:kern w:val="0"/>
          <w:sz w:val="32"/>
          <w:szCs w:val="32"/>
          <w:highlight w:val="none"/>
        </w:rPr>
        <w:t>。</w:t>
      </w:r>
    </w:p>
    <w:p w14:paraId="342B2D29">
      <w:pPr>
        <w:widowControl/>
        <w:shd w:val="clear" w:color="auto" w:fill="FFFFFF" w:themeFill="background1"/>
        <w:spacing w:line="360" w:lineRule="auto"/>
        <w:ind w:firstLine="480" w:firstLineChars="200"/>
        <w:jc w:val="left"/>
        <w:rPr>
          <w:rFonts w:ascii="仿宋" w:hAnsi="仿宋" w:eastAsia="仿宋" w:cs="宋体"/>
          <w:color w:val="auto"/>
          <w:kern w:val="0"/>
          <w:sz w:val="32"/>
          <w:szCs w:val="32"/>
          <w:highlight w:val="none"/>
        </w:rPr>
      </w:pPr>
      <w:r>
        <w:rPr>
          <w:rFonts w:hint="eastAsia" w:ascii="仿宋" w:hAnsi="仿宋" w:eastAsia="仿宋" w:cs="宋体"/>
          <w:color w:val="auto"/>
          <w:kern w:val="0"/>
          <w:sz w:val="24"/>
          <w:highlight w:val="none"/>
        </w:rPr>
        <w:t>（</w:t>
      </w:r>
      <w:r>
        <w:rPr>
          <w:rFonts w:ascii="仿宋" w:hAnsi="仿宋" w:eastAsia="仿宋" w:cs="宋体"/>
          <w:color w:val="auto"/>
          <w:kern w:val="0"/>
          <w:sz w:val="32"/>
          <w:szCs w:val="32"/>
          <w:highlight w:val="none"/>
        </w:rPr>
        <w:t>2</w:t>
      </w:r>
      <w:r>
        <w:rPr>
          <w:rFonts w:hint="eastAsia" w:ascii="仿宋" w:hAnsi="仿宋" w:eastAsia="仿宋" w:cs="宋体"/>
          <w:color w:val="auto"/>
          <w:kern w:val="0"/>
          <w:sz w:val="32"/>
          <w:szCs w:val="32"/>
          <w:highlight w:val="none"/>
        </w:rPr>
        <w:t>）因发包人原因未能按合同约定支付合同价款的违约责任：</w:t>
      </w:r>
      <w:r>
        <w:rPr>
          <w:rFonts w:hint="eastAsia" w:ascii="仿宋" w:hAnsi="仿宋" w:eastAsia="仿宋" w:cs="宋体"/>
          <w:color w:val="auto"/>
          <w:kern w:val="0"/>
          <w:sz w:val="32"/>
          <w:szCs w:val="32"/>
          <w:highlight w:val="none"/>
          <w:u w:val="single"/>
        </w:rPr>
        <w:t>执行通用条款</w:t>
      </w:r>
      <w:r>
        <w:rPr>
          <w:rFonts w:hint="eastAsia" w:ascii="仿宋" w:hAnsi="仿宋" w:eastAsia="仿宋" w:cs="宋体"/>
          <w:color w:val="auto"/>
          <w:kern w:val="0"/>
          <w:sz w:val="32"/>
          <w:szCs w:val="32"/>
          <w:highlight w:val="none"/>
        </w:rPr>
        <w:t>。</w:t>
      </w:r>
    </w:p>
    <w:p w14:paraId="6B982198">
      <w:pPr>
        <w:widowControl/>
        <w:shd w:val="clear" w:color="auto" w:fill="FFFFFF" w:themeFill="background1"/>
        <w:spacing w:line="360" w:lineRule="auto"/>
        <w:ind w:firstLine="640" w:firstLineChars="200"/>
        <w:jc w:val="left"/>
        <w:rPr>
          <w:rFonts w:ascii="仿宋" w:hAnsi="仿宋" w:eastAsia="仿宋" w:cs="宋体"/>
          <w:color w:val="auto"/>
          <w:kern w:val="0"/>
          <w:sz w:val="32"/>
          <w:szCs w:val="32"/>
          <w:highlight w:val="none"/>
        </w:rPr>
      </w:pPr>
      <w:r>
        <w:rPr>
          <w:rFonts w:hint="eastAsia" w:ascii="仿宋" w:hAnsi="仿宋" w:eastAsia="仿宋" w:cs="宋体"/>
          <w:color w:val="auto"/>
          <w:kern w:val="0"/>
          <w:sz w:val="32"/>
          <w:szCs w:val="32"/>
          <w:highlight w:val="none"/>
        </w:rPr>
        <w:t>（</w:t>
      </w:r>
      <w:r>
        <w:rPr>
          <w:rFonts w:ascii="仿宋" w:hAnsi="仿宋" w:eastAsia="仿宋" w:cs="宋体"/>
          <w:color w:val="auto"/>
          <w:kern w:val="0"/>
          <w:sz w:val="32"/>
          <w:szCs w:val="32"/>
          <w:highlight w:val="none"/>
        </w:rPr>
        <w:t>3</w:t>
      </w:r>
      <w:r>
        <w:rPr>
          <w:rFonts w:hint="eastAsia" w:ascii="仿宋" w:hAnsi="仿宋" w:eastAsia="仿宋" w:cs="宋体"/>
          <w:color w:val="auto"/>
          <w:kern w:val="0"/>
          <w:sz w:val="32"/>
          <w:szCs w:val="32"/>
          <w:highlight w:val="none"/>
        </w:rPr>
        <w:t>）发包人违反第</w:t>
      </w:r>
      <w:r>
        <w:rPr>
          <w:rFonts w:ascii="仿宋" w:hAnsi="仿宋" w:eastAsia="仿宋" w:cs="宋体"/>
          <w:color w:val="auto"/>
          <w:kern w:val="0"/>
          <w:sz w:val="32"/>
          <w:szCs w:val="32"/>
          <w:highlight w:val="none"/>
        </w:rPr>
        <w:t>10.1</w:t>
      </w:r>
      <w:r>
        <w:rPr>
          <w:rFonts w:hint="eastAsia" w:ascii="仿宋" w:hAnsi="仿宋" w:eastAsia="仿宋" w:cs="宋体"/>
          <w:color w:val="auto"/>
          <w:kern w:val="0"/>
          <w:sz w:val="32"/>
          <w:szCs w:val="32"/>
          <w:highlight w:val="none"/>
        </w:rPr>
        <w:t>款〔变更的范围〕第</w:t>
      </w:r>
      <w:r>
        <w:rPr>
          <w:rFonts w:ascii="仿宋" w:hAnsi="仿宋" w:eastAsia="仿宋" w:cs="宋体"/>
          <w:color w:val="auto"/>
          <w:kern w:val="0"/>
          <w:sz w:val="32"/>
          <w:szCs w:val="32"/>
          <w:highlight w:val="none"/>
        </w:rPr>
        <w:t>2</w:t>
      </w:r>
      <w:r>
        <w:rPr>
          <w:rFonts w:hint="eastAsia" w:ascii="仿宋" w:hAnsi="仿宋" w:eastAsia="仿宋" w:cs="宋体"/>
          <w:color w:val="auto"/>
          <w:kern w:val="0"/>
          <w:sz w:val="32"/>
          <w:szCs w:val="32"/>
          <w:highlight w:val="none"/>
        </w:rPr>
        <w:t>）项约定，自行实施被取消的工作或转由他人实施的违约责任：</w:t>
      </w:r>
      <w:r>
        <w:rPr>
          <w:rFonts w:hint="eastAsia" w:ascii="仿宋" w:hAnsi="仿宋" w:eastAsia="仿宋" w:cs="宋体"/>
          <w:color w:val="auto"/>
          <w:kern w:val="0"/>
          <w:sz w:val="32"/>
          <w:szCs w:val="32"/>
          <w:highlight w:val="none"/>
          <w:u w:val="single"/>
        </w:rPr>
        <w:t>无</w:t>
      </w:r>
      <w:r>
        <w:rPr>
          <w:rFonts w:hint="eastAsia" w:ascii="仿宋" w:hAnsi="仿宋" w:eastAsia="仿宋" w:cs="宋体"/>
          <w:color w:val="auto"/>
          <w:kern w:val="0"/>
          <w:sz w:val="32"/>
          <w:szCs w:val="32"/>
          <w:highlight w:val="none"/>
        </w:rPr>
        <w:t>。</w:t>
      </w:r>
    </w:p>
    <w:p w14:paraId="2845651C">
      <w:pPr>
        <w:widowControl/>
        <w:shd w:val="clear" w:color="auto" w:fill="FFFFFF" w:themeFill="background1"/>
        <w:spacing w:line="360" w:lineRule="auto"/>
        <w:ind w:firstLine="640" w:firstLineChars="200"/>
        <w:jc w:val="left"/>
        <w:rPr>
          <w:rFonts w:ascii="仿宋" w:hAnsi="仿宋" w:eastAsia="仿宋" w:cs="宋体"/>
          <w:color w:val="auto"/>
          <w:kern w:val="0"/>
          <w:sz w:val="32"/>
          <w:szCs w:val="32"/>
          <w:highlight w:val="none"/>
        </w:rPr>
      </w:pPr>
      <w:r>
        <w:rPr>
          <w:rFonts w:hint="eastAsia" w:ascii="仿宋" w:hAnsi="仿宋" w:eastAsia="仿宋" w:cs="宋体"/>
          <w:color w:val="auto"/>
          <w:kern w:val="0"/>
          <w:sz w:val="32"/>
          <w:szCs w:val="32"/>
          <w:highlight w:val="none"/>
        </w:rPr>
        <w:t>（</w:t>
      </w:r>
      <w:r>
        <w:rPr>
          <w:rFonts w:ascii="仿宋" w:hAnsi="仿宋" w:eastAsia="仿宋" w:cs="宋体"/>
          <w:color w:val="auto"/>
          <w:kern w:val="0"/>
          <w:sz w:val="32"/>
          <w:szCs w:val="32"/>
          <w:highlight w:val="none"/>
        </w:rPr>
        <w:t>4</w:t>
      </w:r>
      <w:r>
        <w:rPr>
          <w:rFonts w:hint="eastAsia" w:ascii="仿宋" w:hAnsi="仿宋" w:eastAsia="仿宋" w:cs="宋体"/>
          <w:color w:val="auto"/>
          <w:kern w:val="0"/>
          <w:sz w:val="32"/>
          <w:szCs w:val="32"/>
          <w:highlight w:val="none"/>
        </w:rPr>
        <w:t>）发包人提供的材料、工程设备的规格、数量或质量不符合合同约定，或因发包人原因导致交货日期延误或交货地点变更等情况的违约责任：</w:t>
      </w:r>
      <w:r>
        <w:rPr>
          <w:rFonts w:hint="eastAsia" w:ascii="仿宋" w:hAnsi="仿宋" w:eastAsia="仿宋" w:cs="宋体"/>
          <w:color w:val="auto"/>
          <w:kern w:val="0"/>
          <w:sz w:val="32"/>
          <w:szCs w:val="32"/>
          <w:highlight w:val="none"/>
          <w:u w:val="single"/>
        </w:rPr>
        <w:t>执行通用条款</w:t>
      </w:r>
      <w:r>
        <w:rPr>
          <w:rFonts w:hint="eastAsia" w:ascii="仿宋" w:hAnsi="仿宋" w:eastAsia="仿宋" w:cs="宋体"/>
          <w:color w:val="auto"/>
          <w:kern w:val="0"/>
          <w:sz w:val="32"/>
          <w:szCs w:val="32"/>
          <w:highlight w:val="none"/>
        </w:rPr>
        <w:t>。</w:t>
      </w:r>
    </w:p>
    <w:p w14:paraId="6594E2DD">
      <w:pPr>
        <w:widowControl/>
        <w:shd w:val="clear" w:color="auto" w:fill="FFFFFF" w:themeFill="background1"/>
        <w:spacing w:line="360" w:lineRule="auto"/>
        <w:ind w:firstLine="640" w:firstLineChars="200"/>
        <w:jc w:val="left"/>
        <w:rPr>
          <w:rFonts w:ascii="仿宋" w:hAnsi="仿宋" w:eastAsia="仿宋" w:cs="宋体"/>
          <w:color w:val="auto"/>
          <w:kern w:val="0"/>
          <w:sz w:val="32"/>
          <w:szCs w:val="32"/>
          <w:highlight w:val="none"/>
        </w:rPr>
      </w:pPr>
      <w:r>
        <w:rPr>
          <w:rFonts w:hint="eastAsia" w:ascii="仿宋" w:hAnsi="仿宋" w:eastAsia="仿宋" w:cs="宋体"/>
          <w:color w:val="auto"/>
          <w:kern w:val="0"/>
          <w:sz w:val="32"/>
          <w:szCs w:val="32"/>
          <w:highlight w:val="none"/>
        </w:rPr>
        <w:t>（</w:t>
      </w:r>
      <w:r>
        <w:rPr>
          <w:rFonts w:ascii="仿宋" w:hAnsi="仿宋" w:eastAsia="仿宋" w:cs="宋体"/>
          <w:color w:val="auto"/>
          <w:kern w:val="0"/>
          <w:sz w:val="32"/>
          <w:szCs w:val="32"/>
          <w:highlight w:val="none"/>
        </w:rPr>
        <w:t>5</w:t>
      </w:r>
      <w:r>
        <w:rPr>
          <w:rFonts w:hint="eastAsia" w:ascii="仿宋" w:hAnsi="仿宋" w:eastAsia="仿宋" w:cs="宋体"/>
          <w:color w:val="auto"/>
          <w:kern w:val="0"/>
          <w:sz w:val="32"/>
          <w:szCs w:val="32"/>
          <w:highlight w:val="none"/>
        </w:rPr>
        <w:t>）因发包人违反合同约定造成暂停施工的违约责任：</w:t>
      </w:r>
      <w:r>
        <w:rPr>
          <w:rFonts w:hint="eastAsia" w:ascii="仿宋" w:hAnsi="仿宋" w:eastAsia="仿宋" w:cs="宋体"/>
          <w:color w:val="auto"/>
          <w:kern w:val="0"/>
          <w:sz w:val="32"/>
          <w:szCs w:val="32"/>
          <w:highlight w:val="none"/>
          <w:u w:val="single"/>
        </w:rPr>
        <w:t>执行通用条款</w:t>
      </w:r>
      <w:r>
        <w:rPr>
          <w:rFonts w:hint="eastAsia" w:ascii="仿宋" w:hAnsi="仿宋" w:eastAsia="仿宋" w:cs="宋体"/>
          <w:color w:val="auto"/>
          <w:kern w:val="0"/>
          <w:sz w:val="32"/>
          <w:szCs w:val="32"/>
          <w:highlight w:val="none"/>
        </w:rPr>
        <w:t>。</w:t>
      </w:r>
    </w:p>
    <w:p w14:paraId="65B0E2CC">
      <w:pPr>
        <w:widowControl/>
        <w:shd w:val="clear" w:color="auto" w:fill="FFFFFF" w:themeFill="background1"/>
        <w:spacing w:line="360" w:lineRule="auto"/>
        <w:ind w:firstLine="640" w:firstLineChars="200"/>
        <w:jc w:val="left"/>
        <w:rPr>
          <w:rFonts w:ascii="仿宋" w:hAnsi="仿宋" w:eastAsia="仿宋" w:cs="宋体"/>
          <w:color w:val="auto"/>
          <w:kern w:val="0"/>
          <w:sz w:val="32"/>
          <w:szCs w:val="32"/>
          <w:highlight w:val="none"/>
        </w:rPr>
      </w:pPr>
      <w:r>
        <w:rPr>
          <w:rFonts w:hint="eastAsia" w:ascii="仿宋" w:hAnsi="仿宋" w:eastAsia="仿宋" w:cs="宋体"/>
          <w:color w:val="auto"/>
          <w:kern w:val="0"/>
          <w:sz w:val="32"/>
          <w:szCs w:val="32"/>
          <w:highlight w:val="none"/>
        </w:rPr>
        <w:t>（</w:t>
      </w:r>
      <w:r>
        <w:rPr>
          <w:rFonts w:ascii="仿宋" w:hAnsi="仿宋" w:eastAsia="仿宋" w:cs="宋体"/>
          <w:color w:val="auto"/>
          <w:kern w:val="0"/>
          <w:sz w:val="32"/>
          <w:szCs w:val="32"/>
          <w:highlight w:val="none"/>
        </w:rPr>
        <w:t>6</w:t>
      </w:r>
      <w:r>
        <w:rPr>
          <w:rFonts w:hint="eastAsia" w:ascii="仿宋" w:hAnsi="仿宋" w:eastAsia="仿宋" w:cs="宋体"/>
          <w:color w:val="auto"/>
          <w:kern w:val="0"/>
          <w:sz w:val="32"/>
          <w:szCs w:val="32"/>
          <w:highlight w:val="none"/>
        </w:rPr>
        <w:t>）发包人无正当理由没有在约定期限内发出复工指示，导致承包人无法复工的违约责任：</w:t>
      </w:r>
      <w:r>
        <w:rPr>
          <w:rFonts w:hint="eastAsia" w:ascii="仿宋" w:hAnsi="仿宋" w:eastAsia="仿宋" w:cs="宋体"/>
          <w:color w:val="auto"/>
          <w:kern w:val="0"/>
          <w:sz w:val="32"/>
          <w:szCs w:val="32"/>
          <w:highlight w:val="none"/>
          <w:u w:val="single"/>
        </w:rPr>
        <w:t>执行通用条款</w:t>
      </w:r>
      <w:r>
        <w:rPr>
          <w:rFonts w:hint="eastAsia" w:ascii="仿宋" w:hAnsi="仿宋" w:eastAsia="仿宋" w:cs="宋体"/>
          <w:color w:val="auto"/>
          <w:kern w:val="0"/>
          <w:sz w:val="32"/>
          <w:szCs w:val="32"/>
          <w:highlight w:val="none"/>
        </w:rPr>
        <w:t>。</w:t>
      </w:r>
    </w:p>
    <w:p w14:paraId="1FA0EBF4">
      <w:pPr>
        <w:widowControl/>
        <w:shd w:val="clear" w:color="auto" w:fill="FFFFFF" w:themeFill="background1"/>
        <w:spacing w:line="360" w:lineRule="auto"/>
        <w:ind w:firstLine="640" w:firstLineChars="200"/>
        <w:jc w:val="left"/>
        <w:rPr>
          <w:rFonts w:ascii="仿宋" w:hAnsi="仿宋" w:eastAsia="仿宋" w:cs="宋体"/>
          <w:color w:val="auto"/>
          <w:kern w:val="0"/>
          <w:sz w:val="32"/>
          <w:szCs w:val="32"/>
          <w:highlight w:val="none"/>
        </w:rPr>
      </w:pPr>
      <w:r>
        <w:rPr>
          <w:rFonts w:hint="eastAsia" w:ascii="仿宋" w:hAnsi="仿宋" w:eastAsia="仿宋" w:cs="宋体"/>
          <w:color w:val="auto"/>
          <w:kern w:val="0"/>
          <w:sz w:val="32"/>
          <w:szCs w:val="32"/>
          <w:highlight w:val="none"/>
        </w:rPr>
        <w:t>（</w:t>
      </w:r>
      <w:r>
        <w:rPr>
          <w:rFonts w:ascii="仿宋" w:hAnsi="仿宋" w:eastAsia="仿宋" w:cs="宋体"/>
          <w:color w:val="auto"/>
          <w:kern w:val="0"/>
          <w:sz w:val="32"/>
          <w:szCs w:val="32"/>
          <w:highlight w:val="none"/>
        </w:rPr>
        <w:t>7</w:t>
      </w:r>
      <w:r>
        <w:rPr>
          <w:rFonts w:hint="eastAsia" w:ascii="仿宋" w:hAnsi="仿宋" w:eastAsia="仿宋" w:cs="宋体"/>
          <w:color w:val="auto"/>
          <w:kern w:val="0"/>
          <w:sz w:val="32"/>
          <w:szCs w:val="32"/>
          <w:highlight w:val="none"/>
        </w:rPr>
        <w:t>）其他：</w:t>
      </w:r>
      <w:r>
        <w:rPr>
          <w:rFonts w:hint="eastAsia" w:ascii="仿宋" w:hAnsi="仿宋" w:eastAsia="仿宋" w:cs="宋体"/>
          <w:color w:val="auto"/>
          <w:kern w:val="0"/>
          <w:sz w:val="32"/>
          <w:szCs w:val="32"/>
          <w:highlight w:val="none"/>
          <w:u w:val="single"/>
        </w:rPr>
        <w:t>执行通用条款</w:t>
      </w:r>
      <w:r>
        <w:rPr>
          <w:rFonts w:hint="eastAsia" w:ascii="仿宋" w:hAnsi="仿宋" w:eastAsia="仿宋" w:cs="宋体"/>
          <w:color w:val="auto"/>
          <w:kern w:val="0"/>
          <w:sz w:val="32"/>
          <w:szCs w:val="32"/>
          <w:highlight w:val="none"/>
        </w:rPr>
        <w:t>。</w:t>
      </w:r>
    </w:p>
    <w:p w14:paraId="092895C1">
      <w:pPr>
        <w:widowControl/>
        <w:shd w:val="clear" w:color="auto" w:fill="FFFFFF" w:themeFill="background1"/>
        <w:spacing w:line="360" w:lineRule="auto"/>
        <w:ind w:firstLine="640" w:firstLineChars="200"/>
        <w:jc w:val="left"/>
        <w:rPr>
          <w:rFonts w:ascii="仿宋" w:hAnsi="仿宋" w:eastAsia="仿宋" w:cs="宋体"/>
          <w:color w:val="auto"/>
          <w:kern w:val="0"/>
          <w:sz w:val="32"/>
          <w:szCs w:val="32"/>
          <w:highlight w:val="none"/>
        </w:rPr>
      </w:pPr>
      <w:r>
        <w:rPr>
          <w:rFonts w:ascii="仿宋" w:hAnsi="仿宋" w:eastAsia="仿宋"/>
          <w:color w:val="auto"/>
          <w:kern w:val="0"/>
          <w:sz w:val="32"/>
          <w:szCs w:val="32"/>
          <w:highlight w:val="none"/>
        </w:rPr>
        <w:t xml:space="preserve">16.1.3 </w:t>
      </w:r>
      <w:r>
        <w:rPr>
          <w:rFonts w:hint="eastAsia" w:ascii="仿宋" w:hAnsi="仿宋" w:eastAsia="仿宋"/>
          <w:color w:val="auto"/>
          <w:kern w:val="0"/>
          <w:sz w:val="32"/>
          <w:szCs w:val="32"/>
          <w:highlight w:val="none"/>
        </w:rPr>
        <w:t>因发包人违约解除合同</w:t>
      </w:r>
    </w:p>
    <w:p w14:paraId="2DE46E12">
      <w:pPr>
        <w:widowControl/>
        <w:shd w:val="clear" w:color="auto" w:fill="FFFFFF" w:themeFill="background1"/>
        <w:spacing w:line="360" w:lineRule="auto"/>
        <w:ind w:firstLine="640" w:firstLineChars="200"/>
        <w:jc w:val="left"/>
        <w:rPr>
          <w:rFonts w:ascii="仿宋" w:hAnsi="仿宋" w:eastAsia="仿宋" w:cs="宋体"/>
          <w:color w:val="auto"/>
          <w:kern w:val="0"/>
          <w:sz w:val="32"/>
          <w:szCs w:val="32"/>
          <w:highlight w:val="none"/>
        </w:rPr>
      </w:pPr>
      <w:r>
        <w:rPr>
          <w:rFonts w:hint="eastAsia" w:ascii="仿宋" w:hAnsi="仿宋" w:eastAsia="仿宋" w:cs="宋体"/>
          <w:color w:val="auto"/>
          <w:kern w:val="0"/>
          <w:sz w:val="32"/>
          <w:szCs w:val="32"/>
          <w:highlight w:val="none"/>
        </w:rPr>
        <w:t>承包人按</w:t>
      </w:r>
      <w:r>
        <w:rPr>
          <w:rFonts w:ascii="仿宋" w:hAnsi="仿宋" w:eastAsia="仿宋" w:cs="宋体"/>
          <w:color w:val="auto"/>
          <w:kern w:val="0"/>
          <w:sz w:val="32"/>
          <w:szCs w:val="32"/>
          <w:highlight w:val="none"/>
        </w:rPr>
        <w:t>16.1.1</w:t>
      </w:r>
      <w:r>
        <w:rPr>
          <w:rFonts w:hint="eastAsia" w:ascii="仿宋" w:hAnsi="仿宋" w:eastAsia="仿宋" w:cs="宋体"/>
          <w:color w:val="auto"/>
          <w:kern w:val="0"/>
          <w:sz w:val="32"/>
          <w:szCs w:val="32"/>
          <w:highlight w:val="none"/>
        </w:rPr>
        <w:t>项〔发包人违约的情形〕约定暂停施工满</w:t>
      </w:r>
      <w:r>
        <w:rPr>
          <w:rFonts w:ascii="Calibri" w:hAnsi="Calibri" w:eastAsia="仿宋" w:cs="Calibri"/>
          <w:color w:val="auto"/>
          <w:kern w:val="0"/>
          <w:sz w:val="32"/>
          <w:szCs w:val="32"/>
          <w:highlight w:val="none"/>
          <w:u w:val="single"/>
        </w:rPr>
        <w:t> </w:t>
      </w:r>
      <w:r>
        <w:rPr>
          <w:rFonts w:hint="eastAsia" w:ascii="仿宋" w:hAnsi="仿宋" w:eastAsia="仿宋"/>
          <w:color w:val="auto"/>
          <w:kern w:val="0"/>
          <w:sz w:val="32"/>
          <w:szCs w:val="32"/>
          <w:highlight w:val="none"/>
          <w:u w:val="single"/>
        </w:rPr>
        <w:t>/</w:t>
      </w:r>
      <w:r>
        <w:rPr>
          <w:rFonts w:ascii="Calibri" w:hAnsi="Calibri" w:eastAsia="仿宋" w:cs="Calibri"/>
          <w:color w:val="auto"/>
          <w:kern w:val="0"/>
          <w:sz w:val="32"/>
          <w:szCs w:val="32"/>
          <w:highlight w:val="none"/>
          <w:u w:val="single"/>
        </w:rPr>
        <w:t> </w:t>
      </w:r>
      <w:r>
        <w:rPr>
          <w:rFonts w:hint="eastAsia" w:ascii="仿宋" w:hAnsi="仿宋" w:eastAsia="仿宋" w:cs="宋体"/>
          <w:color w:val="auto"/>
          <w:kern w:val="0"/>
          <w:sz w:val="32"/>
          <w:szCs w:val="32"/>
          <w:highlight w:val="none"/>
        </w:rPr>
        <w:t>天后发包人仍不纠正其违约行为并致使合同目的不能实现的，承包人有权解除合同。</w:t>
      </w:r>
    </w:p>
    <w:p w14:paraId="3CE92D0D">
      <w:pPr>
        <w:widowControl/>
        <w:shd w:val="clear" w:color="auto" w:fill="FFFFFF" w:themeFill="background1"/>
        <w:spacing w:line="360" w:lineRule="auto"/>
        <w:ind w:firstLine="643" w:firstLineChars="200"/>
        <w:rPr>
          <w:rFonts w:ascii="仿宋" w:hAnsi="仿宋" w:eastAsia="仿宋" w:cs="宋体"/>
          <w:color w:val="auto"/>
          <w:kern w:val="0"/>
          <w:sz w:val="32"/>
          <w:szCs w:val="32"/>
          <w:highlight w:val="none"/>
        </w:rPr>
      </w:pPr>
      <w:r>
        <w:rPr>
          <w:rFonts w:ascii="仿宋" w:hAnsi="仿宋" w:eastAsia="仿宋"/>
          <w:b/>
          <w:bCs/>
          <w:color w:val="auto"/>
          <w:kern w:val="0"/>
          <w:sz w:val="32"/>
          <w:szCs w:val="32"/>
          <w:highlight w:val="none"/>
        </w:rPr>
        <w:t xml:space="preserve">16.2 </w:t>
      </w:r>
      <w:r>
        <w:rPr>
          <w:rFonts w:hint="eastAsia" w:ascii="仿宋" w:hAnsi="仿宋" w:eastAsia="仿宋"/>
          <w:b/>
          <w:bCs/>
          <w:color w:val="auto"/>
          <w:kern w:val="0"/>
          <w:sz w:val="32"/>
          <w:szCs w:val="32"/>
          <w:highlight w:val="none"/>
        </w:rPr>
        <w:t>承包人违约</w:t>
      </w:r>
    </w:p>
    <w:p w14:paraId="29E2A3AE">
      <w:pPr>
        <w:widowControl/>
        <w:shd w:val="clear" w:color="auto" w:fill="FFFFFF" w:themeFill="background1"/>
        <w:spacing w:line="360" w:lineRule="auto"/>
        <w:ind w:firstLine="640" w:firstLineChars="200"/>
        <w:jc w:val="left"/>
        <w:rPr>
          <w:rFonts w:ascii="仿宋" w:hAnsi="仿宋" w:eastAsia="仿宋" w:cs="宋体"/>
          <w:color w:val="auto"/>
          <w:kern w:val="0"/>
          <w:sz w:val="32"/>
          <w:szCs w:val="32"/>
          <w:highlight w:val="none"/>
        </w:rPr>
      </w:pPr>
      <w:r>
        <w:rPr>
          <w:rFonts w:ascii="仿宋" w:hAnsi="仿宋" w:eastAsia="仿宋"/>
          <w:color w:val="auto"/>
          <w:kern w:val="0"/>
          <w:sz w:val="32"/>
          <w:szCs w:val="32"/>
          <w:highlight w:val="none"/>
        </w:rPr>
        <w:t xml:space="preserve">16.2.1 </w:t>
      </w:r>
      <w:r>
        <w:rPr>
          <w:rFonts w:hint="eastAsia" w:ascii="仿宋" w:hAnsi="仿宋" w:eastAsia="仿宋"/>
          <w:color w:val="auto"/>
          <w:kern w:val="0"/>
          <w:sz w:val="32"/>
          <w:szCs w:val="32"/>
          <w:highlight w:val="none"/>
        </w:rPr>
        <w:t>承包人违约的情形</w:t>
      </w:r>
    </w:p>
    <w:p w14:paraId="0ED77BC9">
      <w:pPr>
        <w:widowControl/>
        <w:shd w:val="clear" w:color="auto" w:fill="FFFFFF" w:themeFill="background1"/>
        <w:spacing w:line="360" w:lineRule="auto"/>
        <w:ind w:firstLine="640" w:firstLineChars="200"/>
        <w:jc w:val="left"/>
        <w:rPr>
          <w:rFonts w:ascii="仿宋" w:hAnsi="仿宋" w:eastAsia="仿宋" w:cs="宋体"/>
          <w:color w:val="auto"/>
          <w:kern w:val="0"/>
          <w:sz w:val="32"/>
          <w:szCs w:val="32"/>
          <w:highlight w:val="none"/>
        </w:rPr>
      </w:pPr>
      <w:r>
        <w:rPr>
          <w:rFonts w:hint="eastAsia" w:ascii="仿宋" w:hAnsi="仿宋" w:eastAsia="仿宋" w:cs="宋体"/>
          <w:color w:val="auto"/>
          <w:kern w:val="0"/>
          <w:sz w:val="32"/>
          <w:szCs w:val="32"/>
          <w:highlight w:val="none"/>
        </w:rPr>
        <w:t>承包人违约的其他情形：</w:t>
      </w:r>
      <w:r>
        <w:rPr>
          <w:rFonts w:ascii="Calibri" w:hAnsi="Calibri" w:eastAsia="仿宋" w:cs="Calibri"/>
          <w:color w:val="auto"/>
          <w:kern w:val="0"/>
          <w:sz w:val="32"/>
          <w:szCs w:val="32"/>
          <w:highlight w:val="none"/>
          <w:u w:val="single"/>
        </w:rPr>
        <w:t>   </w:t>
      </w:r>
      <w:r>
        <w:rPr>
          <w:rFonts w:hint="eastAsia" w:ascii="仿宋" w:hAnsi="仿宋" w:eastAsia="仿宋" w:cs="宋体"/>
          <w:bCs/>
          <w:color w:val="auto"/>
          <w:kern w:val="0"/>
          <w:sz w:val="32"/>
          <w:szCs w:val="32"/>
          <w:highlight w:val="none"/>
          <w:u w:val="single"/>
        </w:rPr>
        <w:t>/</w:t>
      </w:r>
      <w:r>
        <w:rPr>
          <w:rFonts w:ascii="Calibri" w:hAnsi="Calibri" w:eastAsia="仿宋" w:cs="Calibri"/>
          <w:color w:val="auto"/>
          <w:kern w:val="0"/>
          <w:sz w:val="32"/>
          <w:szCs w:val="32"/>
          <w:highlight w:val="none"/>
          <w:u w:val="single"/>
        </w:rPr>
        <w:t>   </w:t>
      </w:r>
      <w:r>
        <w:rPr>
          <w:rFonts w:hint="eastAsia" w:ascii="仿宋" w:hAnsi="仿宋" w:eastAsia="仿宋" w:cs="宋体"/>
          <w:color w:val="auto"/>
          <w:kern w:val="0"/>
          <w:sz w:val="32"/>
          <w:szCs w:val="32"/>
          <w:highlight w:val="none"/>
        </w:rPr>
        <w:t>。</w:t>
      </w:r>
    </w:p>
    <w:p w14:paraId="42F39954">
      <w:pPr>
        <w:widowControl/>
        <w:shd w:val="clear" w:color="auto" w:fill="FFFFFF" w:themeFill="background1"/>
        <w:spacing w:line="360" w:lineRule="auto"/>
        <w:ind w:firstLine="640" w:firstLineChars="200"/>
        <w:jc w:val="left"/>
        <w:rPr>
          <w:rFonts w:ascii="仿宋" w:hAnsi="仿宋" w:eastAsia="仿宋" w:cs="宋体"/>
          <w:color w:val="auto"/>
          <w:kern w:val="0"/>
          <w:sz w:val="32"/>
          <w:szCs w:val="32"/>
          <w:highlight w:val="none"/>
        </w:rPr>
      </w:pPr>
      <w:r>
        <w:rPr>
          <w:rFonts w:ascii="仿宋" w:hAnsi="仿宋" w:eastAsia="仿宋"/>
          <w:color w:val="auto"/>
          <w:kern w:val="0"/>
          <w:sz w:val="32"/>
          <w:szCs w:val="32"/>
          <w:highlight w:val="none"/>
        </w:rPr>
        <w:t>16.2.2</w:t>
      </w:r>
      <w:r>
        <w:rPr>
          <w:rFonts w:hint="eastAsia" w:ascii="仿宋" w:hAnsi="仿宋" w:eastAsia="仿宋"/>
          <w:color w:val="auto"/>
          <w:kern w:val="0"/>
          <w:sz w:val="32"/>
          <w:szCs w:val="32"/>
          <w:highlight w:val="none"/>
        </w:rPr>
        <w:t>承包人违约的责任</w:t>
      </w:r>
    </w:p>
    <w:p w14:paraId="66DCEEC0">
      <w:pPr>
        <w:widowControl/>
        <w:shd w:val="clear" w:color="auto" w:fill="FFFFFF" w:themeFill="background1"/>
        <w:spacing w:line="360" w:lineRule="auto"/>
        <w:ind w:firstLine="640" w:firstLineChars="200"/>
        <w:jc w:val="left"/>
        <w:rPr>
          <w:rFonts w:ascii="仿宋" w:hAnsi="仿宋" w:eastAsia="仿宋" w:cs="宋体"/>
          <w:color w:val="auto"/>
          <w:kern w:val="0"/>
          <w:sz w:val="32"/>
          <w:szCs w:val="32"/>
          <w:highlight w:val="none"/>
        </w:rPr>
      </w:pPr>
      <w:r>
        <w:rPr>
          <w:rFonts w:hint="eastAsia" w:ascii="仿宋" w:hAnsi="仿宋" w:eastAsia="仿宋" w:cs="宋体"/>
          <w:color w:val="auto"/>
          <w:kern w:val="0"/>
          <w:sz w:val="32"/>
          <w:szCs w:val="32"/>
          <w:highlight w:val="none"/>
        </w:rPr>
        <w:t>承包人违约责任的承担方式和计算方法：</w:t>
      </w:r>
      <w:r>
        <w:rPr>
          <w:rFonts w:hint="eastAsia" w:ascii="仿宋" w:hAnsi="仿宋" w:eastAsia="仿宋" w:cs="宋体"/>
          <w:color w:val="auto"/>
          <w:kern w:val="0"/>
          <w:sz w:val="32"/>
          <w:szCs w:val="32"/>
          <w:highlight w:val="none"/>
          <w:u w:val="single"/>
        </w:rPr>
        <w:t>/</w:t>
      </w:r>
      <w:r>
        <w:rPr>
          <w:rFonts w:hint="eastAsia" w:ascii="仿宋" w:hAnsi="仿宋" w:eastAsia="仿宋" w:cs="宋体"/>
          <w:b/>
          <w:bCs/>
          <w:color w:val="auto"/>
          <w:kern w:val="0"/>
          <w:sz w:val="32"/>
          <w:szCs w:val="32"/>
          <w:highlight w:val="none"/>
        </w:rPr>
        <w:t>。</w:t>
      </w:r>
    </w:p>
    <w:p w14:paraId="1EF7C622">
      <w:pPr>
        <w:widowControl/>
        <w:shd w:val="clear" w:color="auto" w:fill="FFFFFF" w:themeFill="background1"/>
        <w:spacing w:line="360" w:lineRule="auto"/>
        <w:ind w:firstLine="640" w:firstLineChars="200"/>
        <w:jc w:val="left"/>
        <w:rPr>
          <w:rFonts w:ascii="仿宋" w:hAnsi="仿宋" w:eastAsia="仿宋" w:cs="宋体"/>
          <w:color w:val="auto"/>
          <w:kern w:val="0"/>
          <w:sz w:val="32"/>
          <w:szCs w:val="32"/>
          <w:highlight w:val="none"/>
        </w:rPr>
      </w:pPr>
      <w:r>
        <w:rPr>
          <w:rFonts w:ascii="仿宋" w:hAnsi="仿宋" w:eastAsia="仿宋"/>
          <w:color w:val="auto"/>
          <w:kern w:val="0"/>
          <w:sz w:val="32"/>
          <w:szCs w:val="32"/>
          <w:highlight w:val="none"/>
        </w:rPr>
        <w:t xml:space="preserve">16.2.3 </w:t>
      </w:r>
      <w:r>
        <w:rPr>
          <w:rFonts w:hint="eastAsia" w:ascii="仿宋" w:hAnsi="仿宋" w:eastAsia="仿宋"/>
          <w:color w:val="auto"/>
          <w:kern w:val="0"/>
          <w:sz w:val="32"/>
          <w:szCs w:val="32"/>
          <w:highlight w:val="none"/>
        </w:rPr>
        <w:t>因承包人违约解除合同</w:t>
      </w:r>
    </w:p>
    <w:p w14:paraId="067AFEA0">
      <w:pPr>
        <w:widowControl/>
        <w:shd w:val="clear" w:color="auto" w:fill="FFFFFF" w:themeFill="background1"/>
        <w:spacing w:line="360" w:lineRule="auto"/>
        <w:ind w:firstLine="640" w:firstLineChars="200"/>
        <w:rPr>
          <w:rFonts w:ascii="仿宋" w:hAnsi="仿宋" w:eastAsia="仿宋" w:cs="宋体"/>
          <w:color w:val="auto"/>
          <w:kern w:val="0"/>
          <w:sz w:val="32"/>
          <w:szCs w:val="32"/>
          <w:highlight w:val="none"/>
        </w:rPr>
      </w:pPr>
      <w:r>
        <w:rPr>
          <w:rFonts w:hint="eastAsia" w:ascii="仿宋" w:hAnsi="仿宋" w:eastAsia="仿宋" w:cs="宋体"/>
          <w:color w:val="auto"/>
          <w:kern w:val="0"/>
          <w:sz w:val="32"/>
          <w:szCs w:val="32"/>
          <w:highlight w:val="none"/>
        </w:rPr>
        <w:t>关于承包人违约解除合同的特别约定：</w:t>
      </w:r>
      <w:r>
        <w:rPr>
          <w:rFonts w:hint="eastAsia" w:ascii="仿宋" w:hAnsi="仿宋" w:eastAsia="仿宋" w:cs="宋体"/>
          <w:color w:val="auto"/>
          <w:kern w:val="0"/>
          <w:sz w:val="32"/>
          <w:szCs w:val="32"/>
          <w:highlight w:val="none"/>
          <w:u w:val="single"/>
        </w:rPr>
        <w:t>执行通用条款</w:t>
      </w:r>
      <w:r>
        <w:rPr>
          <w:rFonts w:hint="eastAsia" w:ascii="仿宋" w:hAnsi="仿宋" w:eastAsia="仿宋" w:cs="宋体"/>
          <w:color w:val="auto"/>
          <w:kern w:val="0"/>
          <w:sz w:val="32"/>
          <w:szCs w:val="32"/>
          <w:highlight w:val="none"/>
        </w:rPr>
        <w:t>。</w:t>
      </w:r>
    </w:p>
    <w:p w14:paraId="46ACD0D5">
      <w:pPr>
        <w:widowControl/>
        <w:shd w:val="clear" w:color="auto" w:fill="FFFFFF" w:themeFill="background1"/>
        <w:spacing w:line="360" w:lineRule="auto"/>
        <w:ind w:firstLine="640" w:firstLineChars="200"/>
        <w:rPr>
          <w:rFonts w:ascii="仿宋" w:hAnsi="仿宋" w:eastAsia="仿宋" w:cs="宋体"/>
          <w:color w:val="auto"/>
          <w:kern w:val="0"/>
          <w:sz w:val="32"/>
          <w:szCs w:val="32"/>
          <w:highlight w:val="none"/>
        </w:rPr>
      </w:pPr>
      <w:r>
        <w:rPr>
          <w:rFonts w:hint="eastAsia" w:ascii="仿宋" w:hAnsi="仿宋" w:eastAsia="仿宋" w:cs="宋体"/>
          <w:color w:val="auto"/>
          <w:kern w:val="0"/>
          <w:sz w:val="32"/>
          <w:szCs w:val="32"/>
          <w:highlight w:val="none"/>
        </w:rPr>
        <w:t>发包人继续使用承包人在施工现场的材料、设备、临时工程、承包人文件和由承包人或以其名义编制的其他文件的费用承担方式：</w:t>
      </w:r>
      <w:r>
        <w:rPr>
          <w:rFonts w:hint="eastAsia" w:ascii="仿宋" w:hAnsi="仿宋" w:eastAsia="仿宋" w:cs="宋体"/>
          <w:color w:val="auto"/>
          <w:kern w:val="0"/>
          <w:sz w:val="32"/>
          <w:szCs w:val="32"/>
          <w:highlight w:val="none"/>
          <w:u w:val="single"/>
        </w:rPr>
        <w:t>/</w:t>
      </w:r>
      <w:r>
        <w:rPr>
          <w:rFonts w:hint="eastAsia" w:ascii="仿宋" w:hAnsi="仿宋" w:eastAsia="仿宋" w:cs="宋体"/>
          <w:color w:val="auto"/>
          <w:kern w:val="0"/>
          <w:sz w:val="32"/>
          <w:szCs w:val="32"/>
          <w:highlight w:val="none"/>
        </w:rPr>
        <w:t>。</w:t>
      </w:r>
    </w:p>
    <w:p w14:paraId="278AD516">
      <w:pPr>
        <w:widowControl/>
        <w:shd w:val="clear" w:color="auto" w:fill="FFFFFF" w:themeFill="background1"/>
        <w:spacing w:line="360" w:lineRule="auto"/>
        <w:ind w:firstLine="643" w:firstLineChars="200"/>
        <w:rPr>
          <w:rFonts w:ascii="仿宋" w:hAnsi="仿宋" w:eastAsia="仿宋" w:cs="宋体"/>
          <w:color w:val="auto"/>
          <w:kern w:val="0"/>
          <w:sz w:val="32"/>
          <w:szCs w:val="32"/>
          <w:highlight w:val="none"/>
        </w:rPr>
      </w:pPr>
      <w:bookmarkStart w:id="702" w:name="_Toc351203649"/>
      <w:bookmarkEnd w:id="702"/>
      <w:r>
        <w:rPr>
          <w:rFonts w:ascii="仿宋" w:hAnsi="仿宋" w:eastAsia="仿宋"/>
          <w:b/>
          <w:bCs/>
          <w:color w:val="auto"/>
          <w:kern w:val="0"/>
          <w:sz w:val="32"/>
          <w:szCs w:val="32"/>
          <w:highlight w:val="none"/>
        </w:rPr>
        <w:t xml:space="preserve">17. </w:t>
      </w:r>
      <w:r>
        <w:rPr>
          <w:rFonts w:hint="eastAsia" w:ascii="仿宋" w:hAnsi="仿宋" w:eastAsia="仿宋"/>
          <w:b/>
          <w:bCs/>
          <w:color w:val="auto"/>
          <w:kern w:val="0"/>
          <w:sz w:val="32"/>
          <w:szCs w:val="32"/>
          <w:highlight w:val="none"/>
        </w:rPr>
        <w:t>不可抗力</w:t>
      </w:r>
    </w:p>
    <w:p w14:paraId="0D145DC2">
      <w:pPr>
        <w:widowControl/>
        <w:shd w:val="clear" w:color="auto" w:fill="FFFFFF" w:themeFill="background1"/>
        <w:spacing w:line="360" w:lineRule="auto"/>
        <w:ind w:firstLine="643" w:firstLineChars="200"/>
        <w:rPr>
          <w:rFonts w:ascii="仿宋" w:hAnsi="仿宋" w:eastAsia="仿宋" w:cs="宋体"/>
          <w:color w:val="auto"/>
          <w:kern w:val="0"/>
          <w:sz w:val="32"/>
          <w:szCs w:val="32"/>
          <w:highlight w:val="none"/>
        </w:rPr>
      </w:pPr>
      <w:r>
        <w:rPr>
          <w:rFonts w:ascii="仿宋" w:hAnsi="仿宋" w:eastAsia="仿宋"/>
          <w:b/>
          <w:bCs/>
          <w:color w:val="auto"/>
          <w:kern w:val="0"/>
          <w:sz w:val="32"/>
          <w:szCs w:val="32"/>
          <w:highlight w:val="none"/>
        </w:rPr>
        <w:t xml:space="preserve">17.1 </w:t>
      </w:r>
      <w:r>
        <w:rPr>
          <w:rFonts w:hint="eastAsia" w:ascii="仿宋" w:hAnsi="仿宋" w:eastAsia="仿宋"/>
          <w:b/>
          <w:bCs/>
          <w:color w:val="auto"/>
          <w:kern w:val="0"/>
          <w:sz w:val="32"/>
          <w:szCs w:val="32"/>
          <w:highlight w:val="none"/>
        </w:rPr>
        <w:t>不可抗力的确认</w:t>
      </w:r>
    </w:p>
    <w:p w14:paraId="0C520124">
      <w:pPr>
        <w:widowControl/>
        <w:shd w:val="clear" w:color="auto" w:fill="FFFFFF" w:themeFill="background1"/>
        <w:spacing w:line="360" w:lineRule="auto"/>
        <w:ind w:firstLine="640" w:firstLineChars="200"/>
        <w:jc w:val="left"/>
        <w:rPr>
          <w:rFonts w:ascii="仿宋" w:hAnsi="仿宋" w:eastAsia="仿宋" w:cs="宋体"/>
          <w:color w:val="auto"/>
          <w:kern w:val="0"/>
          <w:sz w:val="32"/>
          <w:szCs w:val="32"/>
          <w:highlight w:val="none"/>
        </w:rPr>
      </w:pPr>
      <w:r>
        <w:rPr>
          <w:rFonts w:hint="eastAsia" w:ascii="仿宋" w:hAnsi="仿宋" w:eastAsia="仿宋" w:cs="宋体"/>
          <w:color w:val="auto"/>
          <w:kern w:val="0"/>
          <w:sz w:val="32"/>
          <w:szCs w:val="32"/>
          <w:highlight w:val="none"/>
        </w:rPr>
        <w:t>除通用合同条款约定的不可抗力事件之外，视为不可抗力的其他情形：</w:t>
      </w:r>
      <w:r>
        <w:rPr>
          <w:rFonts w:hint="eastAsia" w:ascii="仿宋" w:hAnsi="仿宋" w:eastAsia="仿宋" w:cs="宋体"/>
          <w:color w:val="auto"/>
          <w:kern w:val="0"/>
          <w:sz w:val="32"/>
          <w:szCs w:val="32"/>
          <w:highlight w:val="none"/>
          <w:u w:val="single"/>
        </w:rPr>
        <w:t>执行通用条款。</w:t>
      </w:r>
    </w:p>
    <w:p w14:paraId="6DE317F0">
      <w:pPr>
        <w:widowControl/>
        <w:shd w:val="clear" w:color="auto" w:fill="FFFFFF" w:themeFill="background1"/>
        <w:spacing w:line="360" w:lineRule="auto"/>
        <w:ind w:firstLine="643" w:firstLineChars="200"/>
        <w:rPr>
          <w:rFonts w:ascii="仿宋" w:hAnsi="仿宋" w:eastAsia="仿宋" w:cs="宋体"/>
          <w:color w:val="auto"/>
          <w:kern w:val="0"/>
          <w:sz w:val="32"/>
          <w:szCs w:val="32"/>
          <w:highlight w:val="none"/>
        </w:rPr>
      </w:pPr>
      <w:r>
        <w:rPr>
          <w:rFonts w:ascii="仿宋" w:hAnsi="仿宋" w:eastAsia="仿宋"/>
          <w:b/>
          <w:bCs/>
          <w:color w:val="auto"/>
          <w:kern w:val="0"/>
          <w:sz w:val="32"/>
          <w:szCs w:val="32"/>
          <w:highlight w:val="none"/>
        </w:rPr>
        <w:t xml:space="preserve">17.4 </w:t>
      </w:r>
      <w:r>
        <w:rPr>
          <w:rFonts w:hint="eastAsia" w:ascii="仿宋" w:hAnsi="仿宋" w:eastAsia="仿宋"/>
          <w:b/>
          <w:bCs/>
          <w:color w:val="auto"/>
          <w:kern w:val="0"/>
          <w:sz w:val="32"/>
          <w:szCs w:val="32"/>
          <w:highlight w:val="none"/>
        </w:rPr>
        <w:t>因不可抗力解除合同</w:t>
      </w:r>
    </w:p>
    <w:p w14:paraId="675C8382">
      <w:pPr>
        <w:widowControl/>
        <w:shd w:val="clear" w:color="auto" w:fill="FFFFFF" w:themeFill="background1"/>
        <w:spacing w:line="360" w:lineRule="auto"/>
        <w:ind w:firstLine="640" w:firstLineChars="200"/>
        <w:jc w:val="left"/>
        <w:rPr>
          <w:rFonts w:ascii="仿宋" w:hAnsi="仿宋" w:eastAsia="仿宋" w:cs="宋体"/>
          <w:color w:val="auto"/>
          <w:kern w:val="0"/>
          <w:sz w:val="32"/>
          <w:szCs w:val="32"/>
          <w:highlight w:val="none"/>
        </w:rPr>
      </w:pPr>
      <w:r>
        <w:rPr>
          <w:rFonts w:hint="eastAsia" w:ascii="仿宋" w:hAnsi="仿宋" w:eastAsia="仿宋" w:cs="宋体"/>
          <w:color w:val="auto"/>
          <w:kern w:val="0"/>
          <w:sz w:val="32"/>
          <w:szCs w:val="32"/>
          <w:highlight w:val="none"/>
        </w:rPr>
        <w:t>合同解除后，发包人应在商定或确定发包人应支付款项后</w:t>
      </w:r>
      <w:r>
        <w:rPr>
          <w:rFonts w:ascii="Calibri" w:hAnsi="Calibri" w:eastAsia="仿宋" w:cs="Calibri"/>
          <w:color w:val="auto"/>
          <w:kern w:val="0"/>
          <w:sz w:val="32"/>
          <w:szCs w:val="32"/>
          <w:highlight w:val="none"/>
          <w:u w:val="single"/>
        </w:rPr>
        <w:t> </w:t>
      </w:r>
      <w:r>
        <w:rPr>
          <w:rFonts w:hint="eastAsia" w:ascii="仿宋" w:hAnsi="仿宋" w:eastAsia="仿宋"/>
          <w:color w:val="auto"/>
          <w:kern w:val="0"/>
          <w:sz w:val="32"/>
          <w:szCs w:val="32"/>
          <w:highlight w:val="none"/>
          <w:u w:val="single"/>
        </w:rPr>
        <w:t>/</w:t>
      </w:r>
      <w:r>
        <w:rPr>
          <w:rFonts w:ascii="Calibri" w:hAnsi="Calibri" w:eastAsia="仿宋" w:cs="Calibri"/>
          <w:color w:val="auto"/>
          <w:kern w:val="0"/>
          <w:sz w:val="32"/>
          <w:szCs w:val="32"/>
          <w:highlight w:val="none"/>
          <w:u w:val="single"/>
        </w:rPr>
        <w:t> </w:t>
      </w:r>
      <w:r>
        <w:rPr>
          <w:rFonts w:hint="eastAsia" w:ascii="仿宋" w:hAnsi="仿宋" w:eastAsia="仿宋" w:cs="宋体"/>
          <w:color w:val="auto"/>
          <w:kern w:val="0"/>
          <w:sz w:val="32"/>
          <w:szCs w:val="32"/>
          <w:highlight w:val="none"/>
        </w:rPr>
        <w:t>天内完成款项的支付。</w:t>
      </w:r>
    </w:p>
    <w:p w14:paraId="5E6526CB">
      <w:pPr>
        <w:widowControl/>
        <w:shd w:val="clear" w:color="auto" w:fill="FFFFFF" w:themeFill="background1"/>
        <w:spacing w:line="360" w:lineRule="auto"/>
        <w:ind w:firstLine="643" w:firstLineChars="200"/>
        <w:rPr>
          <w:rFonts w:ascii="仿宋" w:hAnsi="仿宋" w:eastAsia="仿宋" w:cs="宋体"/>
          <w:color w:val="auto"/>
          <w:kern w:val="0"/>
          <w:sz w:val="32"/>
          <w:szCs w:val="32"/>
          <w:highlight w:val="none"/>
        </w:rPr>
      </w:pPr>
      <w:bookmarkStart w:id="703" w:name="_Toc351203650"/>
      <w:bookmarkEnd w:id="703"/>
      <w:r>
        <w:rPr>
          <w:rFonts w:ascii="仿宋" w:hAnsi="仿宋" w:eastAsia="仿宋"/>
          <w:b/>
          <w:bCs/>
          <w:color w:val="auto"/>
          <w:kern w:val="0"/>
          <w:sz w:val="32"/>
          <w:szCs w:val="32"/>
          <w:highlight w:val="none"/>
        </w:rPr>
        <w:t xml:space="preserve">18. </w:t>
      </w:r>
      <w:r>
        <w:rPr>
          <w:rFonts w:hint="eastAsia" w:ascii="仿宋" w:hAnsi="仿宋" w:eastAsia="仿宋"/>
          <w:b/>
          <w:bCs/>
          <w:color w:val="auto"/>
          <w:kern w:val="0"/>
          <w:sz w:val="32"/>
          <w:szCs w:val="32"/>
          <w:highlight w:val="none"/>
        </w:rPr>
        <w:t>保险</w:t>
      </w:r>
    </w:p>
    <w:p w14:paraId="2653D884">
      <w:pPr>
        <w:widowControl/>
        <w:shd w:val="clear" w:color="auto" w:fill="FFFFFF" w:themeFill="background1"/>
        <w:spacing w:line="360" w:lineRule="auto"/>
        <w:ind w:firstLine="643" w:firstLineChars="200"/>
        <w:rPr>
          <w:rFonts w:ascii="仿宋" w:hAnsi="仿宋" w:eastAsia="仿宋" w:cs="宋体"/>
          <w:color w:val="auto"/>
          <w:kern w:val="0"/>
          <w:sz w:val="32"/>
          <w:szCs w:val="32"/>
          <w:highlight w:val="none"/>
        </w:rPr>
      </w:pPr>
      <w:r>
        <w:rPr>
          <w:rFonts w:ascii="仿宋" w:hAnsi="仿宋" w:eastAsia="仿宋"/>
          <w:b/>
          <w:bCs/>
          <w:color w:val="auto"/>
          <w:kern w:val="0"/>
          <w:sz w:val="32"/>
          <w:szCs w:val="32"/>
          <w:highlight w:val="none"/>
        </w:rPr>
        <w:t xml:space="preserve">18.1 </w:t>
      </w:r>
      <w:r>
        <w:rPr>
          <w:rFonts w:hint="eastAsia" w:ascii="仿宋" w:hAnsi="仿宋" w:eastAsia="仿宋"/>
          <w:b/>
          <w:bCs/>
          <w:color w:val="auto"/>
          <w:kern w:val="0"/>
          <w:sz w:val="32"/>
          <w:szCs w:val="32"/>
          <w:highlight w:val="none"/>
        </w:rPr>
        <w:t>工程保险</w:t>
      </w:r>
    </w:p>
    <w:p w14:paraId="4DDC22DF">
      <w:pPr>
        <w:widowControl/>
        <w:shd w:val="clear" w:color="auto" w:fill="FFFFFF" w:themeFill="background1"/>
        <w:spacing w:line="360" w:lineRule="auto"/>
        <w:ind w:firstLine="640" w:firstLineChars="200"/>
        <w:jc w:val="left"/>
        <w:rPr>
          <w:rFonts w:ascii="仿宋" w:hAnsi="仿宋" w:eastAsia="仿宋" w:cs="宋体"/>
          <w:color w:val="auto"/>
          <w:kern w:val="0"/>
          <w:sz w:val="32"/>
          <w:szCs w:val="32"/>
          <w:highlight w:val="none"/>
        </w:rPr>
      </w:pPr>
      <w:r>
        <w:rPr>
          <w:rFonts w:hint="eastAsia" w:ascii="仿宋" w:hAnsi="仿宋" w:eastAsia="仿宋" w:cs="宋体"/>
          <w:color w:val="auto"/>
          <w:kern w:val="0"/>
          <w:sz w:val="32"/>
          <w:szCs w:val="32"/>
          <w:highlight w:val="none"/>
        </w:rPr>
        <w:t>关于工程保险的特别约定：</w:t>
      </w:r>
      <w:r>
        <w:rPr>
          <w:rFonts w:hint="eastAsia" w:ascii="仿宋" w:hAnsi="仿宋" w:eastAsia="仿宋" w:cs="宋体"/>
          <w:color w:val="auto"/>
          <w:kern w:val="0"/>
          <w:sz w:val="32"/>
          <w:szCs w:val="32"/>
          <w:highlight w:val="none"/>
          <w:u w:val="single"/>
        </w:rPr>
        <w:t>执行通用条款</w:t>
      </w:r>
      <w:r>
        <w:rPr>
          <w:rFonts w:hint="eastAsia" w:ascii="仿宋" w:hAnsi="仿宋" w:eastAsia="仿宋" w:cs="宋体"/>
          <w:color w:val="auto"/>
          <w:kern w:val="0"/>
          <w:sz w:val="32"/>
          <w:szCs w:val="32"/>
          <w:highlight w:val="none"/>
        </w:rPr>
        <w:t>。</w:t>
      </w:r>
    </w:p>
    <w:p w14:paraId="31EA4C3C">
      <w:pPr>
        <w:widowControl/>
        <w:shd w:val="clear" w:color="auto" w:fill="FFFFFF" w:themeFill="background1"/>
        <w:spacing w:line="360" w:lineRule="auto"/>
        <w:ind w:firstLine="643" w:firstLineChars="200"/>
        <w:rPr>
          <w:rFonts w:ascii="仿宋" w:hAnsi="仿宋" w:eastAsia="仿宋" w:cs="宋体"/>
          <w:color w:val="auto"/>
          <w:kern w:val="0"/>
          <w:sz w:val="32"/>
          <w:szCs w:val="32"/>
          <w:highlight w:val="none"/>
        </w:rPr>
      </w:pPr>
      <w:r>
        <w:rPr>
          <w:rFonts w:ascii="仿宋" w:hAnsi="仿宋" w:eastAsia="仿宋"/>
          <w:b/>
          <w:bCs/>
          <w:color w:val="auto"/>
          <w:kern w:val="0"/>
          <w:sz w:val="32"/>
          <w:szCs w:val="32"/>
          <w:highlight w:val="none"/>
        </w:rPr>
        <w:t xml:space="preserve">18.3 </w:t>
      </w:r>
      <w:r>
        <w:rPr>
          <w:rFonts w:hint="eastAsia" w:ascii="仿宋" w:hAnsi="仿宋" w:eastAsia="仿宋"/>
          <w:b/>
          <w:bCs/>
          <w:color w:val="auto"/>
          <w:kern w:val="0"/>
          <w:sz w:val="32"/>
          <w:szCs w:val="32"/>
          <w:highlight w:val="none"/>
        </w:rPr>
        <w:t>其他保险</w:t>
      </w:r>
    </w:p>
    <w:p w14:paraId="52469F81">
      <w:pPr>
        <w:widowControl/>
        <w:shd w:val="clear" w:color="auto" w:fill="FFFFFF" w:themeFill="background1"/>
        <w:spacing w:line="360" w:lineRule="auto"/>
        <w:ind w:firstLine="640" w:firstLineChars="200"/>
        <w:jc w:val="left"/>
        <w:rPr>
          <w:rFonts w:ascii="仿宋" w:hAnsi="仿宋" w:eastAsia="仿宋" w:cs="宋体"/>
          <w:color w:val="auto"/>
          <w:kern w:val="0"/>
          <w:sz w:val="32"/>
          <w:szCs w:val="32"/>
          <w:highlight w:val="none"/>
        </w:rPr>
      </w:pPr>
      <w:r>
        <w:rPr>
          <w:rFonts w:hint="eastAsia" w:ascii="仿宋" w:hAnsi="仿宋" w:eastAsia="仿宋" w:cs="宋体"/>
          <w:color w:val="auto"/>
          <w:kern w:val="0"/>
          <w:sz w:val="32"/>
          <w:szCs w:val="32"/>
          <w:highlight w:val="none"/>
        </w:rPr>
        <w:t>关于其他保险的约定：</w:t>
      </w:r>
      <w:bookmarkStart w:id="704" w:name="D2????????????"/>
      <w:bookmarkEnd w:id="704"/>
      <w:r>
        <w:rPr>
          <w:rFonts w:hint="eastAsia" w:ascii="仿宋" w:hAnsi="仿宋" w:eastAsia="仿宋" w:cs="宋体"/>
          <w:color w:val="auto"/>
          <w:kern w:val="0"/>
          <w:sz w:val="32"/>
          <w:szCs w:val="32"/>
          <w:highlight w:val="none"/>
          <w:u w:val="single"/>
        </w:rPr>
        <w:t>/。</w:t>
      </w:r>
    </w:p>
    <w:p w14:paraId="56268C4B">
      <w:pPr>
        <w:widowControl/>
        <w:shd w:val="clear" w:color="auto" w:fill="FFFFFF" w:themeFill="background1"/>
        <w:spacing w:line="360" w:lineRule="auto"/>
        <w:ind w:firstLine="640" w:firstLineChars="200"/>
        <w:jc w:val="left"/>
        <w:rPr>
          <w:rFonts w:ascii="仿宋" w:hAnsi="仿宋" w:eastAsia="仿宋" w:cs="宋体"/>
          <w:color w:val="auto"/>
          <w:kern w:val="0"/>
          <w:sz w:val="32"/>
          <w:szCs w:val="32"/>
          <w:highlight w:val="none"/>
        </w:rPr>
      </w:pPr>
      <w:r>
        <w:rPr>
          <w:rFonts w:hint="eastAsia" w:ascii="仿宋" w:hAnsi="仿宋" w:eastAsia="仿宋" w:cs="宋体"/>
          <w:color w:val="auto"/>
          <w:kern w:val="0"/>
          <w:sz w:val="32"/>
          <w:szCs w:val="32"/>
          <w:highlight w:val="none"/>
        </w:rPr>
        <w:t>承包人是否应为其施工设备等办理财产保险：</w:t>
      </w:r>
      <w:r>
        <w:rPr>
          <w:rFonts w:hint="eastAsia" w:ascii="仿宋" w:hAnsi="仿宋" w:eastAsia="仿宋" w:cs="宋体"/>
          <w:color w:val="auto"/>
          <w:kern w:val="0"/>
          <w:sz w:val="32"/>
          <w:szCs w:val="32"/>
          <w:highlight w:val="none"/>
          <w:u w:val="single"/>
        </w:rPr>
        <w:t>/</w:t>
      </w:r>
      <w:r>
        <w:rPr>
          <w:rFonts w:ascii="Calibri" w:hAnsi="Calibri" w:eastAsia="仿宋" w:cs="Calibri"/>
          <w:color w:val="auto"/>
          <w:kern w:val="0"/>
          <w:sz w:val="32"/>
          <w:szCs w:val="32"/>
          <w:highlight w:val="none"/>
        </w:rPr>
        <w:t> </w:t>
      </w:r>
      <w:r>
        <w:rPr>
          <w:rFonts w:hint="eastAsia" w:ascii="仿宋" w:hAnsi="仿宋" w:eastAsia="仿宋"/>
          <w:color w:val="auto"/>
          <w:kern w:val="0"/>
          <w:sz w:val="32"/>
          <w:szCs w:val="32"/>
          <w:highlight w:val="none"/>
        </w:rPr>
        <w:t>。</w:t>
      </w:r>
    </w:p>
    <w:p w14:paraId="1859030C">
      <w:pPr>
        <w:widowControl/>
        <w:shd w:val="clear" w:color="auto" w:fill="FFFFFF" w:themeFill="background1"/>
        <w:spacing w:line="360" w:lineRule="auto"/>
        <w:ind w:firstLine="643" w:firstLineChars="200"/>
        <w:rPr>
          <w:rFonts w:ascii="仿宋" w:hAnsi="仿宋" w:eastAsia="仿宋" w:cs="宋体"/>
          <w:color w:val="auto"/>
          <w:kern w:val="0"/>
          <w:sz w:val="32"/>
          <w:szCs w:val="32"/>
          <w:highlight w:val="none"/>
        </w:rPr>
      </w:pPr>
      <w:r>
        <w:rPr>
          <w:rFonts w:ascii="仿宋" w:hAnsi="仿宋" w:eastAsia="仿宋"/>
          <w:b/>
          <w:bCs/>
          <w:color w:val="auto"/>
          <w:kern w:val="0"/>
          <w:sz w:val="32"/>
          <w:szCs w:val="32"/>
          <w:highlight w:val="none"/>
        </w:rPr>
        <w:t xml:space="preserve">18.7 </w:t>
      </w:r>
      <w:r>
        <w:rPr>
          <w:rFonts w:hint="eastAsia" w:ascii="仿宋" w:hAnsi="仿宋" w:eastAsia="仿宋"/>
          <w:b/>
          <w:bCs/>
          <w:color w:val="auto"/>
          <w:kern w:val="0"/>
          <w:sz w:val="32"/>
          <w:szCs w:val="32"/>
          <w:highlight w:val="none"/>
        </w:rPr>
        <w:t>通知义务</w:t>
      </w:r>
    </w:p>
    <w:p w14:paraId="47CC2DA3">
      <w:pPr>
        <w:widowControl/>
        <w:shd w:val="clear" w:color="auto" w:fill="FFFFFF" w:themeFill="background1"/>
        <w:spacing w:line="360" w:lineRule="auto"/>
        <w:ind w:firstLine="640" w:firstLineChars="200"/>
        <w:jc w:val="left"/>
        <w:rPr>
          <w:rFonts w:ascii="仿宋" w:hAnsi="仿宋" w:eastAsia="仿宋" w:cs="宋体"/>
          <w:color w:val="auto"/>
          <w:kern w:val="0"/>
          <w:sz w:val="32"/>
          <w:szCs w:val="32"/>
          <w:highlight w:val="none"/>
        </w:rPr>
      </w:pPr>
      <w:r>
        <w:rPr>
          <w:rFonts w:hint="eastAsia" w:ascii="仿宋" w:hAnsi="仿宋" w:eastAsia="仿宋" w:cs="宋体"/>
          <w:color w:val="auto"/>
          <w:kern w:val="0"/>
          <w:sz w:val="32"/>
          <w:szCs w:val="32"/>
          <w:highlight w:val="none"/>
        </w:rPr>
        <w:t>关于变更保险合同时的通知义务的约定：</w:t>
      </w:r>
      <w:r>
        <w:rPr>
          <w:rFonts w:hint="eastAsia" w:ascii="仿宋" w:hAnsi="仿宋" w:eastAsia="仿宋" w:cs="宋体"/>
          <w:color w:val="auto"/>
          <w:kern w:val="0"/>
          <w:sz w:val="32"/>
          <w:szCs w:val="32"/>
          <w:highlight w:val="none"/>
          <w:u w:val="single"/>
        </w:rPr>
        <w:t>执行通用条款</w:t>
      </w:r>
      <w:r>
        <w:rPr>
          <w:rFonts w:ascii="Calibri" w:hAnsi="Calibri" w:eastAsia="仿宋" w:cs="Calibri"/>
          <w:color w:val="auto"/>
          <w:kern w:val="0"/>
          <w:sz w:val="32"/>
          <w:szCs w:val="32"/>
          <w:highlight w:val="none"/>
          <w:u w:val="single"/>
        </w:rPr>
        <w:t> </w:t>
      </w:r>
      <w:r>
        <w:rPr>
          <w:rFonts w:ascii="仿宋" w:hAnsi="仿宋" w:eastAsia="仿宋" w:cs="宋体"/>
          <w:color w:val="auto"/>
          <w:kern w:val="0"/>
          <w:sz w:val="32"/>
          <w:szCs w:val="32"/>
          <w:highlight w:val="none"/>
          <w:u w:val="single"/>
        </w:rPr>
        <w:t xml:space="preserve"> </w:t>
      </w:r>
      <w:r>
        <w:rPr>
          <w:rFonts w:hint="eastAsia" w:ascii="仿宋" w:hAnsi="仿宋" w:eastAsia="仿宋" w:cs="宋体"/>
          <w:color w:val="auto"/>
          <w:kern w:val="0"/>
          <w:sz w:val="32"/>
          <w:szCs w:val="32"/>
          <w:highlight w:val="none"/>
          <w:u w:val="single"/>
        </w:rPr>
        <w:t>。</w:t>
      </w:r>
    </w:p>
    <w:p w14:paraId="66A4029F">
      <w:pPr>
        <w:widowControl/>
        <w:shd w:val="clear" w:color="auto" w:fill="FFFFFF" w:themeFill="background1"/>
        <w:spacing w:line="360" w:lineRule="auto"/>
        <w:ind w:firstLine="643" w:firstLineChars="200"/>
        <w:rPr>
          <w:rFonts w:ascii="仿宋" w:hAnsi="仿宋" w:eastAsia="仿宋" w:cs="宋体"/>
          <w:color w:val="auto"/>
          <w:kern w:val="0"/>
          <w:sz w:val="32"/>
          <w:szCs w:val="32"/>
          <w:highlight w:val="none"/>
        </w:rPr>
      </w:pPr>
      <w:bookmarkStart w:id="705" w:name="_Toc351203651"/>
      <w:bookmarkEnd w:id="705"/>
      <w:r>
        <w:rPr>
          <w:rFonts w:ascii="仿宋" w:hAnsi="仿宋" w:eastAsia="仿宋"/>
          <w:b/>
          <w:bCs/>
          <w:color w:val="auto"/>
          <w:kern w:val="0"/>
          <w:sz w:val="32"/>
          <w:szCs w:val="32"/>
          <w:highlight w:val="none"/>
        </w:rPr>
        <w:t xml:space="preserve">20. </w:t>
      </w:r>
      <w:r>
        <w:rPr>
          <w:rFonts w:hint="eastAsia" w:ascii="仿宋" w:hAnsi="仿宋" w:eastAsia="仿宋"/>
          <w:b/>
          <w:bCs/>
          <w:color w:val="auto"/>
          <w:kern w:val="0"/>
          <w:sz w:val="32"/>
          <w:szCs w:val="32"/>
          <w:highlight w:val="none"/>
        </w:rPr>
        <w:t>争议解决</w:t>
      </w:r>
    </w:p>
    <w:p w14:paraId="1398234F">
      <w:pPr>
        <w:widowControl/>
        <w:shd w:val="clear" w:color="auto" w:fill="FFFFFF" w:themeFill="background1"/>
        <w:spacing w:line="360" w:lineRule="auto"/>
        <w:ind w:firstLine="643" w:firstLineChars="200"/>
        <w:rPr>
          <w:rFonts w:ascii="仿宋" w:hAnsi="仿宋" w:eastAsia="仿宋" w:cs="宋体"/>
          <w:color w:val="auto"/>
          <w:kern w:val="0"/>
          <w:sz w:val="32"/>
          <w:szCs w:val="32"/>
          <w:highlight w:val="none"/>
        </w:rPr>
      </w:pPr>
      <w:r>
        <w:rPr>
          <w:rFonts w:ascii="仿宋" w:hAnsi="仿宋" w:eastAsia="仿宋"/>
          <w:b/>
          <w:bCs/>
          <w:color w:val="auto"/>
          <w:kern w:val="0"/>
          <w:sz w:val="32"/>
          <w:szCs w:val="32"/>
          <w:highlight w:val="none"/>
        </w:rPr>
        <w:t xml:space="preserve">20.3 </w:t>
      </w:r>
      <w:r>
        <w:rPr>
          <w:rFonts w:hint="eastAsia" w:ascii="仿宋" w:hAnsi="仿宋" w:eastAsia="仿宋"/>
          <w:b/>
          <w:bCs/>
          <w:color w:val="auto"/>
          <w:kern w:val="0"/>
          <w:sz w:val="32"/>
          <w:szCs w:val="32"/>
          <w:highlight w:val="none"/>
        </w:rPr>
        <w:t>争</w:t>
      </w:r>
      <w:r>
        <w:rPr>
          <w:rFonts w:hint="eastAsia" w:ascii="仿宋" w:hAnsi="仿宋" w:eastAsia="仿宋" w:cs="宋体"/>
          <w:b/>
          <w:bCs/>
          <w:color w:val="auto"/>
          <w:kern w:val="0"/>
          <w:sz w:val="32"/>
          <w:szCs w:val="32"/>
          <w:highlight w:val="none"/>
        </w:rPr>
        <w:t>议评审</w:t>
      </w:r>
    </w:p>
    <w:p w14:paraId="5C17C294">
      <w:pPr>
        <w:widowControl/>
        <w:shd w:val="clear" w:color="auto" w:fill="FFFFFF" w:themeFill="background1"/>
        <w:spacing w:line="360" w:lineRule="auto"/>
        <w:ind w:firstLine="640" w:firstLineChars="200"/>
        <w:jc w:val="left"/>
        <w:rPr>
          <w:rFonts w:ascii="仿宋" w:hAnsi="仿宋" w:eastAsia="仿宋" w:cs="宋体"/>
          <w:color w:val="auto"/>
          <w:kern w:val="0"/>
          <w:sz w:val="32"/>
          <w:szCs w:val="32"/>
          <w:highlight w:val="none"/>
        </w:rPr>
      </w:pPr>
      <w:r>
        <w:rPr>
          <w:rFonts w:hint="eastAsia" w:ascii="仿宋" w:hAnsi="仿宋" w:eastAsia="仿宋" w:cs="宋体"/>
          <w:color w:val="auto"/>
          <w:kern w:val="0"/>
          <w:sz w:val="32"/>
          <w:szCs w:val="32"/>
          <w:highlight w:val="none"/>
        </w:rPr>
        <w:t>合同当事人是否同意将工程争议提交争议评审小组决定：</w:t>
      </w:r>
      <w:r>
        <w:rPr>
          <w:rFonts w:hint="eastAsia" w:ascii="仿宋" w:hAnsi="仿宋" w:eastAsia="仿宋" w:cs="宋体"/>
          <w:color w:val="auto"/>
          <w:kern w:val="0"/>
          <w:sz w:val="32"/>
          <w:szCs w:val="32"/>
          <w:highlight w:val="none"/>
          <w:u w:val="single"/>
        </w:rPr>
        <w:t>无</w:t>
      </w:r>
      <w:r>
        <w:rPr>
          <w:rFonts w:ascii="Calibri" w:hAnsi="Calibri" w:eastAsia="仿宋" w:cs="Calibri"/>
          <w:color w:val="auto"/>
          <w:kern w:val="0"/>
          <w:sz w:val="32"/>
          <w:szCs w:val="32"/>
          <w:highlight w:val="none"/>
          <w:u w:val="single"/>
        </w:rPr>
        <w:t>  </w:t>
      </w:r>
      <w:r>
        <w:rPr>
          <w:rFonts w:hint="eastAsia" w:ascii="仿宋" w:hAnsi="仿宋" w:eastAsia="仿宋" w:cs="宋体"/>
          <w:color w:val="auto"/>
          <w:kern w:val="0"/>
          <w:sz w:val="32"/>
          <w:szCs w:val="32"/>
          <w:highlight w:val="none"/>
        </w:rPr>
        <w:t>。</w:t>
      </w:r>
      <w:r>
        <w:rPr>
          <w:rFonts w:ascii="Calibri" w:hAnsi="Calibri" w:eastAsia="仿宋" w:cs="Calibri"/>
          <w:color w:val="auto"/>
          <w:kern w:val="0"/>
          <w:sz w:val="32"/>
          <w:szCs w:val="32"/>
          <w:highlight w:val="none"/>
        </w:rPr>
        <w:t> </w:t>
      </w:r>
    </w:p>
    <w:p w14:paraId="0509A126">
      <w:pPr>
        <w:widowControl/>
        <w:shd w:val="clear" w:color="auto" w:fill="FFFFFF" w:themeFill="background1"/>
        <w:spacing w:line="360" w:lineRule="auto"/>
        <w:ind w:firstLine="640" w:firstLineChars="200"/>
        <w:jc w:val="left"/>
        <w:rPr>
          <w:rFonts w:ascii="仿宋" w:hAnsi="仿宋" w:eastAsia="仿宋" w:cs="宋体"/>
          <w:color w:val="auto"/>
          <w:kern w:val="0"/>
          <w:sz w:val="32"/>
          <w:szCs w:val="32"/>
          <w:highlight w:val="none"/>
        </w:rPr>
      </w:pPr>
      <w:r>
        <w:rPr>
          <w:rFonts w:ascii="仿宋" w:hAnsi="仿宋" w:eastAsia="仿宋"/>
          <w:color w:val="auto"/>
          <w:kern w:val="0"/>
          <w:sz w:val="32"/>
          <w:szCs w:val="32"/>
          <w:highlight w:val="none"/>
        </w:rPr>
        <w:t xml:space="preserve">20.3.1 </w:t>
      </w:r>
      <w:r>
        <w:rPr>
          <w:rFonts w:hint="eastAsia" w:ascii="仿宋" w:hAnsi="仿宋" w:eastAsia="仿宋"/>
          <w:color w:val="auto"/>
          <w:kern w:val="0"/>
          <w:sz w:val="32"/>
          <w:szCs w:val="32"/>
          <w:highlight w:val="none"/>
        </w:rPr>
        <w:t>争议评审小组的确定</w:t>
      </w:r>
    </w:p>
    <w:p w14:paraId="354D4F5B">
      <w:pPr>
        <w:widowControl/>
        <w:shd w:val="clear" w:color="auto" w:fill="FFFFFF" w:themeFill="background1"/>
        <w:spacing w:line="360" w:lineRule="auto"/>
        <w:ind w:firstLine="640" w:firstLineChars="200"/>
        <w:jc w:val="left"/>
        <w:rPr>
          <w:rFonts w:ascii="仿宋" w:hAnsi="仿宋" w:eastAsia="仿宋" w:cs="宋体"/>
          <w:color w:val="auto"/>
          <w:kern w:val="0"/>
          <w:sz w:val="32"/>
          <w:szCs w:val="32"/>
          <w:highlight w:val="none"/>
        </w:rPr>
      </w:pPr>
      <w:r>
        <w:rPr>
          <w:rFonts w:hint="eastAsia" w:ascii="仿宋" w:hAnsi="仿宋" w:eastAsia="仿宋" w:cs="宋体"/>
          <w:color w:val="auto"/>
          <w:kern w:val="0"/>
          <w:sz w:val="32"/>
          <w:szCs w:val="32"/>
          <w:highlight w:val="none"/>
        </w:rPr>
        <w:t>争议评审小组成员的确定：</w:t>
      </w:r>
      <w:r>
        <w:rPr>
          <w:rFonts w:hint="eastAsia" w:ascii="仿宋" w:hAnsi="仿宋" w:eastAsia="仿宋" w:cs="宋体"/>
          <w:color w:val="auto"/>
          <w:kern w:val="0"/>
          <w:sz w:val="32"/>
          <w:szCs w:val="32"/>
          <w:highlight w:val="none"/>
          <w:u w:val="single"/>
        </w:rPr>
        <w:t>无</w:t>
      </w:r>
      <w:r>
        <w:rPr>
          <w:rFonts w:hint="eastAsia" w:ascii="仿宋" w:hAnsi="仿宋" w:eastAsia="仿宋" w:cs="宋体"/>
          <w:color w:val="auto"/>
          <w:kern w:val="0"/>
          <w:sz w:val="32"/>
          <w:szCs w:val="32"/>
          <w:highlight w:val="none"/>
        </w:rPr>
        <w:t>。</w:t>
      </w:r>
    </w:p>
    <w:p w14:paraId="46D480B1">
      <w:pPr>
        <w:widowControl/>
        <w:shd w:val="clear" w:color="auto" w:fill="FFFFFF" w:themeFill="background1"/>
        <w:spacing w:line="360" w:lineRule="auto"/>
        <w:ind w:firstLine="640" w:firstLineChars="200"/>
        <w:jc w:val="left"/>
        <w:rPr>
          <w:rFonts w:ascii="仿宋" w:hAnsi="仿宋" w:eastAsia="仿宋" w:cs="宋体"/>
          <w:color w:val="auto"/>
          <w:kern w:val="0"/>
          <w:sz w:val="32"/>
          <w:szCs w:val="32"/>
          <w:highlight w:val="none"/>
        </w:rPr>
      </w:pPr>
      <w:r>
        <w:rPr>
          <w:rFonts w:hint="eastAsia" w:ascii="仿宋" w:hAnsi="仿宋" w:eastAsia="仿宋" w:cs="宋体"/>
          <w:color w:val="auto"/>
          <w:kern w:val="0"/>
          <w:sz w:val="32"/>
          <w:szCs w:val="32"/>
          <w:highlight w:val="none"/>
        </w:rPr>
        <w:t>选定争议评审员的期限：</w:t>
      </w:r>
      <w:r>
        <w:rPr>
          <w:rFonts w:hint="eastAsia" w:ascii="仿宋" w:hAnsi="仿宋" w:eastAsia="仿宋" w:cs="宋体"/>
          <w:color w:val="auto"/>
          <w:kern w:val="0"/>
          <w:sz w:val="32"/>
          <w:szCs w:val="32"/>
          <w:highlight w:val="none"/>
          <w:u w:val="single"/>
        </w:rPr>
        <w:t>无</w:t>
      </w:r>
      <w:r>
        <w:rPr>
          <w:rFonts w:hint="eastAsia" w:ascii="仿宋" w:hAnsi="仿宋" w:eastAsia="仿宋" w:cs="宋体"/>
          <w:color w:val="auto"/>
          <w:kern w:val="0"/>
          <w:sz w:val="32"/>
          <w:szCs w:val="32"/>
          <w:highlight w:val="none"/>
        </w:rPr>
        <w:t>。</w:t>
      </w:r>
    </w:p>
    <w:p w14:paraId="32842A65">
      <w:pPr>
        <w:widowControl/>
        <w:shd w:val="clear" w:color="auto" w:fill="FFFFFF" w:themeFill="background1"/>
        <w:spacing w:line="360" w:lineRule="auto"/>
        <w:ind w:firstLine="640" w:firstLineChars="200"/>
        <w:jc w:val="left"/>
        <w:rPr>
          <w:rFonts w:ascii="仿宋" w:hAnsi="仿宋" w:eastAsia="仿宋" w:cs="宋体"/>
          <w:color w:val="auto"/>
          <w:kern w:val="0"/>
          <w:sz w:val="32"/>
          <w:szCs w:val="32"/>
          <w:highlight w:val="none"/>
        </w:rPr>
      </w:pPr>
      <w:r>
        <w:rPr>
          <w:rFonts w:hint="eastAsia" w:ascii="仿宋" w:hAnsi="仿宋" w:eastAsia="仿宋" w:cs="宋体"/>
          <w:color w:val="auto"/>
          <w:kern w:val="0"/>
          <w:sz w:val="32"/>
          <w:szCs w:val="32"/>
          <w:highlight w:val="none"/>
        </w:rPr>
        <w:t>争议评审小组成员的报酬承担方式：</w:t>
      </w:r>
      <w:r>
        <w:rPr>
          <w:rFonts w:hint="eastAsia" w:ascii="仿宋" w:hAnsi="仿宋" w:eastAsia="仿宋" w:cs="宋体"/>
          <w:color w:val="auto"/>
          <w:kern w:val="0"/>
          <w:sz w:val="32"/>
          <w:szCs w:val="32"/>
          <w:highlight w:val="none"/>
          <w:u w:val="single"/>
        </w:rPr>
        <w:t>无</w:t>
      </w:r>
      <w:r>
        <w:rPr>
          <w:rFonts w:hint="eastAsia" w:ascii="仿宋" w:hAnsi="仿宋" w:eastAsia="仿宋" w:cs="宋体"/>
          <w:color w:val="auto"/>
          <w:kern w:val="0"/>
          <w:sz w:val="32"/>
          <w:szCs w:val="32"/>
          <w:highlight w:val="none"/>
        </w:rPr>
        <w:t>。</w:t>
      </w:r>
    </w:p>
    <w:p w14:paraId="2979A980">
      <w:pPr>
        <w:widowControl/>
        <w:shd w:val="clear" w:color="auto" w:fill="FFFFFF" w:themeFill="background1"/>
        <w:spacing w:line="360" w:lineRule="auto"/>
        <w:ind w:firstLine="640" w:firstLineChars="200"/>
        <w:jc w:val="left"/>
        <w:rPr>
          <w:rFonts w:ascii="仿宋" w:hAnsi="仿宋" w:eastAsia="仿宋" w:cs="宋体"/>
          <w:color w:val="auto"/>
          <w:kern w:val="0"/>
          <w:sz w:val="32"/>
          <w:szCs w:val="32"/>
          <w:highlight w:val="none"/>
        </w:rPr>
      </w:pPr>
      <w:r>
        <w:rPr>
          <w:rFonts w:hint="eastAsia" w:ascii="仿宋" w:hAnsi="仿宋" w:eastAsia="仿宋" w:cs="宋体"/>
          <w:color w:val="auto"/>
          <w:kern w:val="0"/>
          <w:sz w:val="32"/>
          <w:szCs w:val="32"/>
          <w:highlight w:val="none"/>
        </w:rPr>
        <w:t>其他事项的约定：</w:t>
      </w:r>
      <w:r>
        <w:rPr>
          <w:rFonts w:ascii="Calibri" w:hAnsi="Calibri" w:eastAsia="仿宋" w:cs="Calibri"/>
          <w:color w:val="auto"/>
          <w:kern w:val="0"/>
          <w:sz w:val="32"/>
          <w:szCs w:val="32"/>
          <w:highlight w:val="none"/>
          <w:u w:val="single"/>
        </w:rPr>
        <w:t>    </w:t>
      </w:r>
      <w:r>
        <w:rPr>
          <w:rFonts w:hint="eastAsia" w:ascii="仿宋" w:hAnsi="仿宋" w:eastAsia="仿宋" w:cs="宋体"/>
          <w:color w:val="auto"/>
          <w:kern w:val="0"/>
          <w:sz w:val="32"/>
          <w:szCs w:val="32"/>
          <w:highlight w:val="none"/>
          <w:u w:val="single"/>
        </w:rPr>
        <w:t>无</w:t>
      </w:r>
      <w:r>
        <w:rPr>
          <w:rFonts w:ascii="Calibri" w:hAnsi="Calibri" w:eastAsia="仿宋" w:cs="Calibri"/>
          <w:color w:val="auto"/>
          <w:kern w:val="0"/>
          <w:sz w:val="32"/>
          <w:szCs w:val="32"/>
          <w:highlight w:val="none"/>
          <w:u w:val="single"/>
        </w:rPr>
        <w:t> </w:t>
      </w:r>
      <w:r>
        <w:rPr>
          <w:rFonts w:ascii="仿宋" w:hAnsi="仿宋" w:eastAsia="仿宋"/>
          <w:color w:val="auto"/>
          <w:kern w:val="0"/>
          <w:sz w:val="32"/>
          <w:szCs w:val="32"/>
          <w:highlight w:val="none"/>
          <w:u w:val="single"/>
        </w:rPr>
        <w:t xml:space="preserve"> </w:t>
      </w:r>
      <w:r>
        <w:rPr>
          <w:rFonts w:ascii="Calibri" w:hAnsi="Calibri" w:eastAsia="仿宋" w:cs="Calibri"/>
          <w:color w:val="auto"/>
          <w:kern w:val="0"/>
          <w:sz w:val="32"/>
          <w:szCs w:val="32"/>
          <w:highlight w:val="none"/>
          <w:u w:val="single"/>
        </w:rPr>
        <w:t>  </w:t>
      </w:r>
      <w:r>
        <w:rPr>
          <w:rFonts w:ascii="仿宋" w:hAnsi="仿宋" w:eastAsia="仿宋"/>
          <w:color w:val="auto"/>
          <w:kern w:val="0"/>
          <w:sz w:val="32"/>
          <w:szCs w:val="32"/>
          <w:highlight w:val="none"/>
          <w:u w:val="single"/>
        </w:rPr>
        <w:t xml:space="preserve"> </w:t>
      </w:r>
      <w:r>
        <w:rPr>
          <w:rFonts w:ascii="Calibri" w:hAnsi="Calibri" w:eastAsia="仿宋" w:cs="Calibri"/>
          <w:color w:val="auto"/>
          <w:kern w:val="0"/>
          <w:sz w:val="32"/>
          <w:szCs w:val="32"/>
          <w:highlight w:val="none"/>
          <w:u w:val="single"/>
        </w:rPr>
        <w:t>  </w:t>
      </w:r>
      <w:r>
        <w:rPr>
          <w:rFonts w:hint="eastAsia" w:ascii="仿宋" w:hAnsi="仿宋" w:eastAsia="仿宋" w:cs="宋体"/>
          <w:color w:val="auto"/>
          <w:kern w:val="0"/>
          <w:sz w:val="32"/>
          <w:szCs w:val="32"/>
          <w:highlight w:val="none"/>
        </w:rPr>
        <w:t>。</w:t>
      </w:r>
    </w:p>
    <w:p w14:paraId="54041748">
      <w:pPr>
        <w:widowControl/>
        <w:shd w:val="clear" w:color="auto" w:fill="FFFFFF" w:themeFill="background1"/>
        <w:spacing w:line="360" w:lineRule="auto"/>
        <w:ind w:firstLine="640" w:firstLineChars="200"/>
        <w:jc w:val="left"/>
        <w:rPr>
          <w:rFonts w:ascii="仿宋" w:hAnsi="仿宋" w:eastAsia="仿宋" w:cs="宋体"/>
          <w:color w:val="auto"/>
          <w:kern w:val="0"/>
          <w:sz w:val="32"/>
          <w:szCs w:val="32"/>
          <w:highlight w:val="none"/>
        </w:rPr>
      </w:pPr>
      <w:r>
        <w:rPr>
          <w:rFonts w:ascii="仿宋" w:hAnsi="仿宋" w:eastAsia="仿宋"/>
          <w:color w:val="auto"/>
          <w:kern w:val="0"/>
          <w:sz w:val="32"/>
          <w:szCs w:val="32"/>
          <w:highlight w:val="none"/>
        </w:rPr>
        <w:t xml:space="preserve">20.3.2 </w:t>
      </w:r>
      <w:r>
        <w:rPr>
          <w:rFonts w:hint="eastAsia" w:ascii="仿宋" w:hAnsi="仿宋" w:eastAsia="仿宋"/>
          <w:color w:val="auto"/>
          <w:kern w:val="0"/>
          <w:sz w:val="32"/>
          <w:szCs w:val="32"/>
          <w:highlight w:val="none"/>
        </w:rPr>
        <w:t>争议评审小组的决定</w:t>
      </w:r>
    </w:p>
    <w:p w14:paraId="4AE073AF">
      <w:pPr>
        <w:widowControl/>
        <w:shd w:val="clear" w:color="auto" w:fill="FFFFFF" w:themeFill="background1"/>
        <w:spacing w:line="360" w:lineRule="auto"/>
        <w:ind w:firstLine="640" w:firstLineChars="200"/>
        <w:jc w:val="left"/>
        <w:rPr>
          <w:rFonts w:ascii="仿宋" w:hAnsi="仿宋" w:eastAsia="仿宋" w:cs="宋体"/>
          <w:color w:val="auto"/>
          <w:kern w:val="0"/>
          <w:sz w:val="32"/>
          <w:szCs w:val="32"/>
          <w:highlight w:val="none"/>
        </w:rPr>
      </w:pPr>
      <w:r>
        <w:rPr>
          <w:rFonts w:hint="eastAsia" w:ascii="仿宋" w:hAnsi="仿宋" w:eastAsia="仿宋" w:cs="宋体"/>
          <w:color w:val="auto"/>
          <w:kern w:val="0"/>
          <w:sz w:val="32"/>
          <w:szCs w:val="32"/>
          <w:highlight w:val="none"/>
        </w:rPr>
        <w:t>合同当事人关于本项的约定：</w:t>
      </w:r>
      <w:r>
        <w:rPr>
          <w:rFonts w:ascii="Calibri" w:hAnsi="Calibri" w:eastAsia="仿宋" w:cs="Calibri"/>
          <w:color w:val="auto"/>
          <w:kern w:val="0"/>
          <w:sz w:val="32"/>
          <w:szCs w:val="32"/>
          <w:highlight w:val="none"/>
          <w:u w:val="single"/>
        </w:rPr>
        <w:t>  </w:t>
      </w:r>
      <w:r>
        <w:rPr>
          <w:rFonts w:ascii="仿宋" w:hAnsi="仿宋" w:eastAsia="仿宋"/>
          <w:color w:val="auto"/>
          <w:kern w:val="0"/>
          <w:sz w:val="32"/>
          <w:szCs w:val="32"/>
          <w:highlight w:val="none"/>
          <w:u w:val="single"/>
        </w:rPr>
        <w:t xml:space="preserve"> </w:t>
      </w:r>
      <w:r>
        <w:rPr>
          <w:rFonts w:ascii="Calibri" w:hAnsi="Calibri" w:eastAsia="仿宋" w:cs="Calibri"/>
          <w:color w:val="auto"/>
          <w:kern w:val="0"/>
          <w:sz w:val="32"/>
          <w:szCs w:val="32"/>
          <w:highlight w:val="none"/>
          <w:u w:val="single"/>
        </w:rPr>
        <w:t>  </w:t>
      </w:r>
      <w:r>
        <w:rPr>
          <w:rFonts w:hint="eastAsia" w:ascii="仿宋" w:hAnsi="仿宋" w:eastAsia="仿宋" w:cs="宋体"/>
          <w:color w:val="auto"/>
          <w:kern w:val="0"/>
          <w:sz w:val="32"/>
          <w:szCs w:val="32"/>
          <w:highlight w:val="none"/>
          <w:u w:val="single"/>
        </w:rPr>
        <w:t>无</w:t>
      </w:r>
      <w:r>
        <w:rPr>
          <w:rFonts w:ascii="Calibri" w:hAnsi="Calibri" w:eastAsia="仿宋" w:cs="Calibri"/>
          <w:color w:val="auto"/>
          <w:kern w:val="0"/>
          <w:sz w:val="32"/>
          <w:szCs w:val="32"/>
          <w:highlight w:val="none"/>
          <w:u w:val="single"/>
        </w:rPr>
        <w:t>      </w:t>
      </w:r>
      <w:r>
        <w:rPr>
          <w:rFonts w:hint="eastAsia" w:ascii="仿宋" w:hAnsi="仿宋" w:eastAsia="仿宋" w:cs="宋体"/>
          <w:color w:val="auto"/>
          <w:kern w:val="0"/>
          <w:sz w:val="32"/>
          <w:szCs w:val="32"/>
          <w:highlight w:val="none"/>
        </w:rPr>
        <w:t>。</w:t>
      </w:r>
    </w:p>
    <w:p w14:paraId="4ECC636A">
      <w:pPr>
        <w:widowControl/>
        <w:shd w:val="clear" w:color="auto" w:fill="FFFFFF" w:themeFill="background1"/>
        <w:spacing w:line="360" w:lineRule="auto"/>
        <w:ind w:firstLine="643" w:firstLineChars="200"/>
        <w:rPr>
          <w:rFonts w:ascii="仿宋" w:hAnsi="仿宋" w:eastAsia="仿宋" w:cs="宋体"/>
          <w:color w:val="auto"/>
          <w:kern w:val="0"/>
          <w:sz w:val="32"/>
          <w:szCs w:val="32"/>
          <w:highlight w:val="none"/>
        </w:rPr>
      </w:pPr>
      <w:r>
        <w:rPr>
          <w:rFonts w:ascii="仿宋" w:hAnsi="仿宋" w:eastAsia="仿宋"/>
          <w:b/>
          <w:bCs/>
          <w:color w:val="auto"/>
          <w:kern w:val="0"/>
          <w:sz w:val="32"/>
          <w:szCs w:val="32"/>
          <w:highlight w:val="none"/>
        </w:rPr>
        <w:t>20.4</w:t>
      </w:r>
      <w:r>
        <w:rPr>
          <w:rFonts w:hint="eastAsia" w:ascii="仿宋" w:hAnsi="仿宋" w:eastAsia="仿宋"/>
          <w:b/>
          <w:bCs/>
          <w:color w:val="auto"/>
          <w:kern w:val="0"/>
          <w:sz w:val="32"/>
          <w:szCs w:val="32"/>
          <w:highlight w:val="none"/>
        </w:rPr>
        <w:t>仲裁或诉讼</w:t>
      </w:r>
    </w:p>
    <w:p w14:paraId="6467C75A">
      <w:pPr>
        <w:widowControl/>
        <w:shd w:val="clear" w:color="auto" w:fill="FFFFFF" w:themeFill="background1"/>
        <w:spacing w:line="360" w:lineRule="auto"/>
        <w:ind w:firstLine="640" w:firstLineChars="200"/>
        <w:rPr>
          <w:rFonts w:ascii="仿宋" w:hAnsi="仿宋" w:eastAsia="仿宋" w:cs="宋体"/>
          <w:color w:val="auto"/>
          <w:kern w:val="0"/>
          <w:sz w:val="32"/>
          <w:szCs w:val="32"/>
          <w:highlight w:val="none"/>
        </w:rPr>
      </w:pPr>
      <w:r>
        <w:rPr>
          <w:rFonts w:hint="eastAsia" w:ascii="仿宋" w:hAnsi="仿宋" w:eastAsia="仿宋" w:cs="宋体"/>
          <w:color w:val="auto"/>
          <w:kern w:val="0"/>
          <w:sz w:val="32"/>
          <w:szCs w:val="32"/>
          <w:highlight w:val="none"/>
        </w:rPr>
        <w:t>因合同及合同有关事项发生的争议，按下列第</w:t>
      </w:r>
      <w:r>
        <w:rPr>
          <w:rFonts w:ascii="Calibri" w:hAnsi="Calibri" w:eastAsia="仿宋" w:cs="Calibri"/>
          <w:color w:val="auto"/>
          <w:kern w:val="0"/>
          <w:sz w:val="32"/>
          <w:szCs w:val="32"/>
          <w:highlight w:val="none"/>
          <w:u w:val="single"/>
        </w:rPr>
        <w:t> </w:t>
      </w:r>
      <w:r>
        <w:rPr>
          <w:rFonts w:ascii="仿宋" w:hAnsi="仿宋" w:eastAsia="仿宋"/>
          <w:color w:val="auto"/>
          <w:kern w:val="0"/>
          <w:sz w:val="32"/>
          <w:szCs w:val="32"/>
          <w:highlight w:val="none"/>
          <w:u w:val="single"/>
        </w:rPr>
        <w:t>2</w:t>
      </w:r>
      <w:r>
        <w:rPr>
          <w:rFonts w:ascii="Calibri" w:hAnsi="Calibri" w:eastAsia="仿宋" w:cs="Calibri"/>
          <w:color w:val="auto"/>
          <w:kern w:val="0"/>
          <w:sz w:val="32"/>
          <w:szCs w:val="32"/>
          <w:highlight w:val="none"/>
          <w:u w:val="single"/>
        </w:rPr>
        <w:t> </w:t>
      </w:r>
      <w:r>
        <w:rPr>
          <w:rFonts w:hint="eastAsia" w:ascii="仿宋" w:hAnsi="仿宋" w:eastAsia="仿宋" w:cs="宋体"/>
          <w:color w:val="auto"/>
          <w:kern w:val="0"/>
          <w:sz w:val="32"/>
          <w:szCs w:val="32"/>
          <w:highlight w:val="none"/>
        </w:rPr>
        <w:t>种方式解决：</w:t>
      </w:r>
    </w:p>
    <w:p w14:paraId="0DFDBAFA">
      <w:pPr>
        <w:widowControl/>
        <w:shd w:val="clear" w:color="auto" w:fill="FFFFFF" w:themeFill="background1"/>
        <w:spacing w:line="360" w:lineRule="auto"/>
        <w:ind w:firstLine="640" w:firstLineChars="200"/>
        <w:jc w:val="left"/>
        <w:rPr>
          <w:rFonts w:ascii="仿宋" w:hAnsi="仿宋" w:eastAsia="仿宋" w:cs="宋体"/>
          <w:color w:val="auto"/>
          <w:kern w:val="0"/>
          <w:sz w:val="32"/>
          <w:szCs w:val="32"/>
          <w:highlight w:val="none"/>
        </w:rPr>
      </w:pPr>
      <w:r>
        <w:rPr>
          <w:rFonts w:hint="eastAsia" w:ascii="仿宋" w:hAnsi="仿宋" w:eastAsia="仿宋" w:cs="宋体"/>
          <w:color w:val="auto"/>
          <w:kern w:val="0"/>
          <w:sz w:val="32"/>
          <w:szCs w:val="32"/>
          <w:highlight w:val="none"/>
        </w:rPr>
        <w:t>（</w:t>
      </w:r>
      <w:r>
        <w:rPr>
          <w:rFonts w:ascii="仿宋" w:hAnsi="仿宋" w:eastAsia="仿宋" w:cs="宋体"/>
          <w:color w:val="auto"/>
          <w:kern w:val="0"/>
          <w:sz w:val="32"/>
          <w:szCs w:val="32"/>
          <w:highlight w:val="none"/>
        </w:rPr>
        <w:t>1</w:t>
      </w:r>
      <w:r>
        <w:rPr>
          <w:rFonts w:hint="eastAsia" w:ascii="仿宋" w:hAnsi="仿宋" w:eastAsia="仿宋" w:cs="宋体"/>
          <w:color w:val="auto"/>
          <w:kern w:val="0"/>
          <w:sz w:val="32"/>
          <w:szCs w:val="32"/>
          <w:highlight w:val="none"/>
        </w:rPr>
        <w:t>）向</w:t>
      </w:r>
      <w:r>
        <w:rPr>
          <w:rFonts w:ascii="Calibri" w:hAnsi="Calibri" w:eastAsia="仿宋" w:cs="Calibri"/>
          <w:color w:val="auto"/>
          <w:kern w:val="0"/>
          <w:sz w:val="32"/>
          <w:szCs w:val="32"/>
          <w:highlight w:val="none"/>
          <w:u w:val="single"/>
        </w:rPr>
        <w:t>        </w:t>
      </w:r>
      <w:r>
        <w:rPr>
          <w:rFonts w:ascii="仿宋" w:hAnsi="仿宋" w:eastAsia="仿宋"/>
          <w:color w:val="auto"/>
          <w:kern w:val="0"/>
          <w:sz w:val="32"/>
          <w:szCs w:val="32"/>
          <w:highlight w:val="none"/>
          <w:u w:val="single"/>
        </w:rPr>
        <w:t xml:space="preserve"> </w:t>
      </w:r>
      <w:r>
        <w:rPr>
          <w:rFonts w:ascii="Calibri" w:hAnsi="Calibri" w:eastAsia="仿宋" w:cs="Calibri"/>
          <w:color w:val="auto"/>
          <w:kern w:val="0"/>
          <w:sz w:val="32"/>
          <w:szCs w:val="32"/>
          <w:highlight w:val="none"/>
          <w:u w:val="single"/>
        </w:rPr>
        <w:t>  </w:t>
      </w:r>
      <w:r>
        <w:rPr>
          <w:rFonts w:hint="eastAsia" w:ascii="仿宋" w:hAnsi="仿宋" w:eastAsia="仿宋" w:cs="宋体"/>
          <w:color w:val="auto"/>
          <w:kern w:val="0"/>
          <w:sz w:val="32"/>
          <w:szCs w:val="32"/>
          <w:highlight w:val="none"/>
        </w:rPr>
        <w:t>仲裁委员会申请仲裁；</w:t>
      </w:r>
    </w:p>
    <w:p w14:paraId="30DA4E45">
      <w:pPr>
        <w:widowControl/>
        <w:shd w:val="clear" w:color="auto" w:fill="FFFFFF" w:themeFill="background1"/>
        <w:spacing w:line="360" w:lineRule="auto"/>
        <w:ind w:firstLine="640" w:firstLineChars="200"/>
        <w:jc w:val="left"/>
        <w:rPr>
          <w:rFonts w:ascii="仿宋" w:hAnsi="仿宋" w:eastAsia="仿宋" w:cs="宋体"/>
          <w:color w:val="auto"/>
          <w:kern w:val="0"/>
          <w:sz w:val="32"/>
          <w:szCs w:val="32"/>
          <w:highlight w:val="none"/>
        </w:rPr>
      </w:pPr>
      <w:r>
        <w:rPr>
          <w:rFonts w:hint="eastAsia" w:ascii="仿宋" w:hAnsi="仿宋" w:eastAsia="仿宋"/>
          <w:color w:val="auto"/>
          <w:kern w:val="0"/>
          <w:sz w:val="32"/>
          <w:szCs w:val="32"/>
          <w:highlight w:val="none"/>
        </w:rPr>
        <w:t>（</w:t>
      </w:r>
      <w:r>
        <w:rPr>
          <w:rFonts w:ascii="仿宋" w:hAnsi="仿宋" w:eastAsia="仿宋"/>
          <w:color w:val="auto"/>
          <w:kern w:val="0"/>
          <w:sz w:val="32"/>
          <w:szCs w:val="32"/>
          <w:highlight w:val="none"/>
        </w:rPr>
        <w:t>2</w:t>
      </w:r>
      <w:r>
        <w:rPr>
          <w:rFonts w:hint="eastAsia" w:ascii="仿宋" w:hAnsi="仿宋" w:eastAsia="仿宋"/>
          <w:color w:val="auto"/>
          <w:kern w:val="0"/>
          <w:sz w:val="32"/>
          <w:szCs w:val="32"/>
          <w:highlight w:val="none"/>
        </w:rPr>
        <w:t>）</w:t>
      </w:r>
      <w:r>
        <w:rPr>
          <w:rFonts w:hint="eastAsia" w:ascii="仿宋" w:hAnsi="仿宋" w:eastAsia="仿宋" w:cs="宋体"/>
          <w:color w:val="auto"/>
          <w:kern w:val="0"/>
          <w:sz w:val="32"/>
          <w:szCs w:val="32"/>
          <w:highlight w:val="none"/>
        </w:rPr>
        <w:t>向</w:t>
      </w:r>
      <w:r>
        <w:rPr>
          <w:rFonts w:hint="eastAsia" w:ascii="仿宋" w:hAnsi="仿宋" w:eastAsia="仿宋" w:cs="宋体"/>
          <w:color w:val="auto"/>
          <w:kern w:val="0"/>
          <w:sz w:val="32"/>
          <w:szCs w:val="32"/>
          <w:highlight w:val="none"/>
          <w:u w:val="single"/>
        </w:rPr>
        <w:t>工程所在地</w:t>
      </w:r>
      <w:r>
        <w:rPr>
          <w:rFonts w:hint="eastAsia" w:ascii="仿宋" w:hAnsi="仿宋" w:eastAsia="仿宋" w:cs="宋体"/>
          <w:color w:val="auto"/>
          <w:kern w:val="0"/>
          <w:sz w:val="32"/>
          <w:szCs w:val="32"/>
          <w:highlight w:val="none"/>
        </w:rPr>
        <w:t>人民法院起诉。</w:t>
      </w:r>
    </w:p>
    <w:p w14:paraId="696A7E97">
      <w:pPr>
        <w:shd w:val="clear" w:fill="FFFFFF" w:themeFill="background1"/>
        <w:spacing w:line="360" w:lineRule="auto"/>
        <w:rPr>
          <w:rFonts w:hint="eastAsia"/>
          <w:color w:val="auto"/>
          <w:sz w:val="32"/>
          <w:szCs w:val="32"/>
          <w:highlight w:val="none"/>
        </w:rPr>
      </w:pPr>
      <w:r>
        <w:rPr>
          <w:rFonts w:hint="eastAsia" w:ascii="仿宋" w:hAnsi="仿宋" w:eastAsia="仿宋" w:cs="宋体"/>
          <w:color w:val="auto"/>
          <w:kern w:val="0"/>
          <w:sz w:val="32"/>
          <w:szCs w:val="32"/>
          <w:highlight w:val="none"/>
        </w:rPr>
        <w:t>21.若项目存在本专用条款以外的风险因素，以双方签订的合同约定为准。</w:t>
      </w:r>
    </w:p>
    <w:p w14:paraId="6E7CAF6C">
      <w:pPr>
        <w:bidi w:val="0"/>
        <w:spacing w:line="360" w:lineRule="auto"/>
        <w:jc w:val="both"/>
        <w:rPr>
          <w:rFonts w:hint="eastAsia" w:ascii="仿宋" w:hAnsi="仿宋" w:eastAsia="仿宋" w:cs="宋体"/>
          <w:color w:val="auto"/>
          <w:kern w:val="0"/>
          <w:sz w:val="32"/>
          <w:szCs w:val="32"/>
          <w:highlight w:val="none"/>
          <w:lang w:val="en-US" w:eastAsia="zh-CN"/>
        </w:rPr>
        <w:sectPr>
          <w:pgSz w:w="11910" w:h="16840"/>
          <w:pgMar w:top="1431" w:right="1501" w:bottom="877" w:left="1683" w:header="0" w:footer="717" w:gutter="0"/>
          <w:pgNumType w:fmt="decimal"/>
          <w:cols w:space="720" w:num="1"/>
        </w:sectPr>
      </w:pPr>
      <w:bookmarkStart w:id="706" w:name="_Toc13528"/>
      <w:r>
        <w:rPr>
          <w:rFonts w:hint="eastAsia" w:ascii="仿宋" w:hAnsi="仿宋" w:eastAsia="仿宋" w:cs="宋体"/>
          <w:color w:val="auto"/>
          <w:kern w:val="0"/>
          <w:sz w:val="32"/>
          <w:szCs w:val="32"/>
          <w:highlight w:val="none"/>
          <w:lang w:val="en-US" w:eastAsia="zh-CN"/>
        </w:rPr>
        <w:t>注：合同以最终签订为准。</w:t>
      </w:r>
      <w:bookmarkStart w:id="707" w:name="_Toc13498"/>
      <w:bookmarkStart w:id="708" w:name="_Toc23940"/>
    </w:p>
    <w:p w14:paraId="44FDD251">
      <w:pPr>
        <w:pStyle w:val="2"/>
        <w:bidi w:val="0"/>
        <w:spacing w:line="360" w:lineRule="auto"/>
        <w:rPr>
          <w:rFonts w:hint="eastAsia" w:ascii="方正小标宋简体" w:hAnsi="方正小标宋简体" w:eastAsia="方正小标宋简体" w:cs="方正小标宋简体"/>
          <w:color w:val="auto"/>
          <w:sz w:val="44"/>
          <w:szCs w:val="44"/>
          <w:highlight w:val="none"/>
        </w:rPr>
      </w:pPr>
      <w:bookmarkStart w:id="709" w:name="_Toc29049"/>
      <w:r>
        <w:rPr>
          <w:rFonts w:hint="eastAsia" w:ascii="方正小标宋简体" w:hAnsi="方正小标宋简体" w:eastAsia="方正小标宋简体" w:cs="方正小标宋简体"/>
          <w:color w:val="auto"/>
          <w:sz w:val="44"/>
          <w:szCs w:val="44"/>
          <w:highlight w:val="none"/>
        </w:rPr>
        <w:t>第五章 工程量清单及技术标准</w:t>
      </w:r>
      <w:bookmarkEnd w:id="706"/>
      <w:bookmarkEnd w:id="707"/>
      <w:bookmarkEnd w:id="708"/>
      <w:bookmarkEnd w:id="709"/>
    </w:p>
    <w:p w14:paraId="200EA47F">
      <w:pPr>
        <w:pStyle w:val="3"/>
        <w:shd w:val="clear" w:fill="FFFFFF" w:themeFill="background1"/>
        <w:spacing w:line="360" w:lineRule="auto"/>
        <w:rPr>
          <w:rFonts w:hint="eastAsia" w:ascii="仿宋" w:hAnsi="仿宋" w:cs="宋体"/>
          <w:b/>
          <w:bCs/>
          <w:color w:val="auto"/>
          <w:sz w:val="32"/>
          <w:szCs w:val="32"/>
          <w:highlight w:val="none"/>
        </w:rPr>
      </w:pPr>
      <w:bookmarkStart w:id="710" w:name="_Toc12161"/>
      <w:bookmarkStart w:id="711" w:name="_Toc10680"/>
      <w:r>
        <w:rPr>
          <w:rFonts w:hint="eastAsia" w:ascii="仿宋" w:hAnsi="仿宋" w:cs="宋体"/>
          <w:b/>
          <w:bCs/>
          <w:color w:val="auto"/>
          <w:sz w:val="32"/>
          <w:szCs w:val="32"/>
          <w:highlight w:val="none"/>
        </w:rPr>
        <w:t>一、技术标准和要求</w:t>
      </w:r>
      <w:bookmarkEnd w:id="710"/>
      <w:bookmarkEnd w:id="711"/>
    </w:p>
    <w:p w14:paraId="3EE308B5">
      <w:pPr>
        <w:shd w:val="clear" w:fill="FFFFFF" w:themeFill="background1"/>
        <w:spacing w:line="360" w:lineRule="auto"/>
        <w:rPr>
          <w:rFonts w:hint="eastAsia" w:ascii="仿宋" w:hAnsi="仿宋" w:eastAsia="仿宋" w:cs="宋体"/>
          <w:color w:val="auto"/>
          <w:sz w:val="32"/>
          <w:szCs w:val="32"/>
          <w:highlight w:val="none"/>
          <w:lang w:eastAsia="zh-CN"/>
        </w:rPr>
      </w:pPr>
      <w:r>
        <w:rPr>
          <w:rFonts w:hint="eastAsia" w:ascii="仿宋" w:hAnsi="仿宋" w:eastAsia="仿宋" w:cs="宋体"/>
          <w:color w:val="auto"/>
          <w:sz w:val="32"/>
          <w:szCs w:val="32"/>
          <w:highlight w:val="none"/>
          <w:lang w:eastAsia="zh-CN"/>
        </w:rPr>
        <w:t>（</w:t>
      </w:r>
      <w:r>
        <w:rPr>
          <w:rFonts w:hint="eastAsia" w:ascii="仿宋" w:hAnsi="仿宋" w:eastAsia="仿宋" w:cs="宋体"/>
          <w:color w:val="auto"/>
          <w:sz w:val="32"/>
          <w:szCs w:val="32"/>
          <w:highlight w:val="none"/>
          <w:lang w:val="en-US" w:eastAsia="zh-CN"/>
        </w:rPr>
        <w:t>一</w:t>
      </w:r>
      <w:r>
        <w:rPr>
          <w:rFonts w:hint="eastAsia" w:ascii="仿宋" w:hAnsi="仿宋" w:eastAsia="仿宋" w:cs="宋体"/>
          <w:color w:val="auto"/>
          <w:sz w:val="32"/>
          <w:szCs w:val="32"/>
          <w:highlight w:val="none"/>
          <w:lang w:eastAsia="zh-CN"/>
        </w:rPr>
        <w:t>）</w:t>
      </w:r>
      <w:r>
        <w:rPr>
          <w:rFonts w:hint="eastAsia" w:ascii="仿宋" w:hAnsi="仿宋" w:eastAsia="仿宋" w:cs="宋体"/>
          <w:color w:val="auto"/>
          <w:sz w:val="32"/>
          <w:szCs w:val="32"/>
          <w:highlight w:val="none"/>
          <w:lang w:val="en-US" w:eastAsia="zh-CN"/>
        </w:rPr>
        <w:t>工程规模：对星星峡公安检察站办公楼4610.87平方米、消防中队2710.15平方米、武警中队3180.52平方米等建筑物外立面改造提升。</w:t>
      </w:r>
    </w:p>
    <w:p w14:paraId="559F902D">
      <w:pPr>
        <w:shd w:val="clear" w:fill="FFFFFF" w:themeFill="background1"/>
        <w:spacing w:line="360" w:lineRule="auto"/>
        <w:rPr>
          <w:rFonts w:hint="eastAsia" w:ascii="仿宋" w:hAnsi="仿宋" w:eastAsia="仿宋" w:cs="宋体"/>
          <w:color w:val="auto"/>
          <w:sz w:val="32"/>
          <w:szCs w:val="32"/>
          <w:highlight w:val="none"/>
          <w:u w:val="single"/>
        </w:rPr>
      </w:pPr>
      <w:r>
        <w:rPr>
          <w:rFonts w:hint="eastAsia" w:ascii="仿宋" w:hAnsi="仿宋" w:eastAsia="仿宋" w:cs="宋体"/>
          <w:color w:val="auto"/>
          <w:sz w:val="32"/>
          <w:szCs w:val="32"/>
          <w:highlight w:val="none"/>
        </w:rPr>
        <w:t>（一）承包范围：</w:t>
      </w:r>
      <w:r>
        <w:rPr>
          <w:rFonts w:hint="eastAsia" w:ascii="仿宋" w:hAnsi="仿宋" w:eastAsia="仿宋" w:cs="宋体"/>
          <w:color w:val="auto"/>
          <w:sz w:val="32"/>
          <w:szCs w:val="32"/>
          <w:highlight w:val="none"/>
          <w:lang w:eastAsia="zh-CN"/>
        </w:rPr>
        <w:t>星星峡镇区6栋既有建筑改造提升项目（二期）</w:t>
      </w:r>
      <w:r>
        <w:rPr>
          <w:rFonts w:hint="eastAsia" w:ascii="仿宋" w:hAnsi="仿宋" w:eastAsia="仿宋" w:cs="仿宋"/>
          <w:color w:val="auto"/>
          <w:sz w:val="32"/>
          <w:szCs w:val="32"/>
          <w:highlight w:val="none"/>
        </w:rPr>
        <w:t>。</w:t>
      </w:r>
      <w:r>
        <w:rPr>
          <w:rFonts w:ascii="仿宋" w:hAnsi="仿宋" w:eastAsia="仿宋"/>
          <w:color w:val="auto"/>
          <w:sz w:val="32"/>
          <w:szCs w:val="32"/>
          <w:highlight w:val="none"/>
        </w:rPr>
        <w:t>（工程量清单及施工图纸包含的全部内容施工）</w:t>
      </w:r>
      <w:r>
        <w:rPr>
          <w:rFonts w:hint="eastAsia" w:ascii="仿宋" w:hAnsi="仿宋" w:eastAsia="仿宋" w:cs="宋体"/>
          <w:color w:val="auto"/>
          <w:sz w:val="32"/>
          <w:szCs w:val="32"/>
          <w:highlight w:val="none"/>
        </w:rPr>
        <w:t>。</w:t>
      </w:r>
    </w:p>
    <w:p w14:paraId="4F8A7185">
      <w:pPr>
        <w:shd w:val="clear" w:fill="FFFFFF" w:themeFill="background1"/>
        <w:spacing w:line="360" w:lineRule="auto"/>
        <w:rPr>
          <w:rFonts w:hint="default" w:ascii="仿宋" w:hAnsi="仿宋" w:eastAsia="仿宋" w:cs="宋体"/>
          <w:color w:val="auto"/>
          <w:sz w:val="32"/>
          <w:szCs w:val="32"/>
          <w:highlight w:val="none"/>
          <w:lang w:val="en-US" w:eastAsia="zh-CN"/>
        </w:rPr>
      </w:pPr>
      <w:r>
        <w:rPr>
          <w:rFonts w:hint="eastAsia" w:ascii="仿宋" w:hAnsi="仿宋" w:eastAsia="仿宋" w:cs="宋体"/>
          <w:color w:val="auto"/>
          <w:sz w:val="32"/>
          <w:szCs w:val="32"/>
          <w:highlight w:val="none"/>
        </w:rPr>
        <w:t>（二）工期要求：</w:t>
      </w:r>
      <w:r>
        <w:rPr>
          <w:rFonts w:hint="eastAsia" w:ascii="仿宋" w:hAnsi="仿宋" w:eastAsia="仿宋" w:cs="宋体"/>
          <w:color w:val="auto"/>
          <w:sz w:val="32"/>
          <w:szCs w:val="32"/>
          <w:highlight w:val="none"/>
          <w:lang w:val="en-US" w:eastAsia="zh-CN"/>
        </w:rPr>
        <w:t>1年</w:t>
      </w:r>
    </w:p>
    <w:p w14:paraId="7660315B">
      <w:pPr>
        <w:shd w:val="clear" w:fill="FFFFFF" w:themeFill="background1"/>
        <w:spacing w:line="360" w:lineRule="auto"/>
        <w:rPr>
          <w:rFonts w:hint="eastAsia" w:ascii="仿宋" w:hAnsi="仿宋" w:eastAsia="仿宋" w:cs="宋体"/>
          <w:color w:val="auto"/>
          <w:sz w:val="32"/>
          <w:szCs w:val="32"/>
          <w:highlight w:val="none"/>
          <w:u w:val="single"/>
        </w:rPr>
      </w:pPr>
      <w:r>
        <w:rPr>
          <w:rFonts w:hint="eastAsia" w:ascii="仿宋" w:hAnsi="仿宋" w:eastAsia="仿宋" w:cs="宋体"/>
          <w:color w:val="auto"/>
          <w:sz w:val="32"/>
          <w:szCs w:val="32"/>
          <w:highlight w:val="none"/>
        </w:rPr>
        <w:t>（三）质量要求</w:t>
      </w:r>
    </w:p>
    <w:p w14:paraId="7513E2C8">
      <w:pPr>
        <w:shd w:val="clear" w:fill="FFFFFF" w:themeFill="background1"/>
        <w:spacing w:line="360" w:lineRule="auto"/>
        <w:ind w:firstLine="640" w:firstLineChars="200"/>
        <w:rPr>
          <w:rFonts w:hint="eastAsia" w:ascii="仿宋" w:hAnsi="仿宋" w:eastAsia="仿宋" w:cs="宋体"/>
          <w:color w:val="auto"/>
          <w:sz w:val="32"/>
          <w:szCs w:val="32"/>
          <w:highlight w:val="none"/>
          <w:u w:val="single"/>
          <w:lang w:val="zh-CN"/>
        </w:rPr>
      </w:pPr>
      <w:r>
        <w:rPr>
          <w:rFonts w:hint="eastAsia" w:ascii="仿宋" w:hAnsi="仿宋" w:eastAsia="仿宋" w:cs="宋体"/>
          <w:color w:val="auto"/>
          <w:sz w:val="32"/>
          <w:szCs w:val="32"/>
          <w:highlight w:val="none"/>
        </w:rPr>
        <w:t>1、</w:t>
      </w:r>
      <w:r>
        <w:rPr>
          <w:rFonts w:hint="eastAsia" w:ascii="仿宋" w:hAnsi="仿宋" w:eastAsia="仿宋" w:cs="宋体"/>
          <w:color w:val="auto"/>
          <w:sz w:val="32"/>
          <w:szCs w:val="32"/>
          <w:highlight w:val="none"/>
          <w:lang w:val="zh-CN"/>
        </w:rPr>
        <w:t>质量标准：</w:t>
      </w:r>
      <w:r>
        <w:rPr>
          <w:rFonts w:hint="eastAsia" w:ascii="仿宋" w:hAnsi="仿宋" w:eastAsia="仿宋" w:cs="宋体"/>
          <w:color w:val="auto"/>
          <w:sz w:val="32"/>
          <w:szCs w:val="32"/>
          <w:highlight w:val="none"/>
        </w:rPr>
        <w:t>符合现行国家有关工程施工验收规范和标准的合格要求。</w:t>
      </w:r>
    </w:p>
    <w:p w14:paraId="07D31460">
      <w:pPr>
        <w:shd w:val="clear" w:fill="FFFFFF" w:themeFill="background1"/>
        <w:spacing w:line="360" w:lineRule="auto"/>
        <w:rPr>
          <w:rFonts w:hint="eastAsia" w:ascii="仿宋" w:hAnsi="仿宋" w:eastAsia="仿宋" w:cs="宋体"/>
          <w:color w:val="auto"/>
          <w:sz w:val="32"/>
          <w:szCs w:val="32"/>
          <w:highlight w:val="none"/>
        </w:rPr>
      </w:pPr>
      <w:r>
        <w:rPr>
          <w:rFonts w:hint="eastAsia" w:ascii="仿宋" w:hAnsi="仿宋" w:eastAsia="仿宋" w:cs="宋体"/>
          <w:color w:val="auto"/>
          <w:sz w:val="32"/>
          <w:szCs w:val="32"/>
          <w:highlight w:val="none"/>
        </w:rPr>
        <w:t>（四）适用规范、标准和规程</w:t>
      </w:r>
    </w:p>
    <w:p w14:paraId="13F0082F">
      <w:pPr>
        <w:shd w:val="clear" w:fill="FFFFFF" w:themeFill="background1"/>
        <w:spacing w:line="360" w:lineRule="auto"/>
        <w:ind w:firstLine="640" w:firstLineChars="200"/>
        <w:rPr>
          <w:rFonts w:hint="eastAsia" w:ascii="仿宋" w:hAnsi="仿宋" w:eastAsia="仿宋" w:cs="宋体"/>
          <w:color w:val="auto"/>
          <w:sz w:val="32"/>
          <w:szCs w:val="32"/>
          <w:highlight w:val="none"/>
        </w:rPr>
      </w:pPr>
      <w:r>
        <w:rPr>
          <w:rFonts w:hint="eastAsia" w:ascii="仿宋" w:hAnsi="仿宋" w:eastAsia="仿宋" w:cs="宋体"/>
          <w:color w:val="auto"/>
          <w:sz w:val="32"/>
          <w:szCs w:val="32"/>
          <w:highlight w:val="none"/>
        </w:rPr>
        <w:t>1、除合同另有约定外，本工程适用现行国家、行业和地方规范、标准和规程。</w:t>
      </w:r>
    </w:p>
    <w:p w14:paraId="2D44024A">
      <w:pPr>
        <w:shd w:val="clear" w:fill="FFFFFF" w:themeFill="background1"/>
        <w:spacing w:line="360" w:lineRule="auto"/>
        <w:ind w:firstLine="640" w:firstLineChars="200"/>
        <w:rPr>
          <w:rFonts w:hint="eastAsia" w:ascii="仿宋" w:hAnsi="仿宋" w:eastAsia="仿宋" w:cs="宋体"/>
          <w:color w:val="auto"/>
          <w:sz w:val="32"/>
          <w:szCs w:val="32"/>
          <w:highlight w:val="none"/>
        </w:rPr>
      </w:pPr>
      <w:r>
        <w:rPr>
          <w:rFonts w:hint="eastAsia" w:ascii="仿宋" w:hAnsi="仿宋" w:eastAsia="仿宋" w:cs="宋体"/>
          <w:color w:val="auto"/>
          <w:sz w:val="32"/>
          <w:szCs w:val="32"/>
          <w:highlight w:val="none"/>
        </w:rPr>
        <w:t>2、除合同另有约定外，材料、施工工艺和本工程都应依照本技术标准和要求以及适用的现行规范、标准和规程的最新版本执行。</w:t>
      </w:r>
    </w:p>
    <w:p w14:paraId="4D1C74B6">
      <w:pPr>
        <w:shd w:val="clear" w:fill="FFFFFF" w:themeFill="background1"/>
        <w:spacing w:line="360" w:lineRule="auto"/>
        <w:rPr>
          <w:rFonts w:hint="eastAsia" w:ascii="仿宋" w:hAnsi="仿宋" w:eastAsia="仿宋" w:cs="宋体"/>
          <w:color w:val="auto"/>
          <w:sz w:val="32"/>
          <w:szCs w:val="32"/>
          <w:highlight w:val="none"/>
        </w:rPr>
      </w:pPr>
      <w:r>
        <w:rPr>
          <w:rFonts w:hint="eastAsia" w:ascii="仿宋" w:hAnsi="仿宋" w:eastAsia="仿宋" w:cs="宋体"/>
          <w:color w:val="auto"/>
          <w:sz w:val="32"/>
          <w:szCs w:val="32"/>
          <w:highlight w:val="none"/>
        </w:rPr>
        <w:t>（五）安全文明施工</w:t>
      </w:r>
    </w:p>
    <w:p w14:paraId="589768E1">
      <w:pPr>
        <w:shd w:val="clear" w:fill="FFFFFF" w:themeFill="background1"/>
        <w:spacing w:line="360" w:lineRule="auto"/>
        <w:ind w:firstLine="640" w:firstLineChars="200"/>
        <w:rPr>
          <w:rFonts w:hint="eastAsia" w:ascii="仿宋" w:hAnsi="仿宋" w:eastAsia="仿宋" w:cs="宋体"/>
          <w:color w:val="auto"/>
          <w:sz w:val="32"/>
          <w:szCs w:val="32"/>
          <w:highlight w:val="none"/>
        </w:rPr>
      </w:pPr>
      <w:r>
        <w:rPr>
          <w:rFonts w:hint="eastAsia" w:ascii="仿宋" w:hAnsi="仿宋" w:eastAsia="仿宋" w:cs="宋体"/>
          <w:color w:val="auto"/>
          <w:sz w:val="32"/>
          <w:szCs w:val="32"/>
          <w:highlight w:val="none"/>
        </w:rPr>
        <w:t>在工程施工、竣工、交付及修补任何缺陷的过程中，承包人应当始终遵守国家和地方有关安全生产的法律、法规、规范、标准和规程等，履行其安全施工职责。</w:t>
      </w:r>
    </w:p>
    <w:p w14:paraId="139DE8C9">
      <w:pPr>
        <w:shd w:val="clear" w:fill="FFFFFF" w:themeFill="background1"/>
        <w:spacing w:line="360" w:lineRule="auto"/>
        <w:ind w:firstLine="480" w:firstLineChars="200"/>
        <w:rPr>
          <w:rFonts w:hint="eastAsia" w:ascii="仿宋" w:hAnsi="仿宋" w:eastAsia="仿宋" w:cs="宋体"/>
          <w:color w:val="auto"/>
          <w:sz w:val="24"/>
          <w:highlight w:val="none"/>
        </w:rPr>
      </w:pPr>
      <w:r>
        <w:rPr>
          <w:rFonts w:hint="eastAsia" w:ascii="仿宋" w:hAnsi="仿宋" w:eastAsia="仿宋" w:cs="宋体"/>
          <w:color w:val="auto"/>
          <w:sz w:val="24"/>
          <w:highlight w:val="none"/>
        </w:rPr>
        <w:br w:type="page"/>
      </w:r>
    </w:p>
    <w:p w14:paraId="1F02FBE1">
      <w:pPr>
        <w:pStyle w:val="3"/>
        <w:shd w:val="clear" w:fill="FFFFFF" w:themeFill="background1"/>
        <w:rPr>
          <w:rFonts w:hint="eastAsia" w:ascii="仿宋" w:hAnsi="仿宋" w:cs="宋体"/>
          <w:b/>
          <w:bCs/>
          <w:color w:val="auto"/>
          <w:sz w:val="32"/>
          <w:szCs w:val="32"/>
          <w:highlight w:val="none"/>
        </w:rPr>
      </w:pPr>
      <w:bookmarkStart w:id="712" w:name="_Toc13522"/>
      <w:bookmarkStart w:id="713" w:name="_Toc10623"/>
      <w:r>
        <w:rPr>
          <w:rFonts w:hint="eastAsia" w:ascii="仿宋" w:hAnsi="仿宋" w:cs="宋体"/>
          <w:b/>
          <w:bCs/>
          <w:color w:val="auto"/>
          <w:sz w:val="32"/>
          <w:szCs w:val="32"/>
          <w:highlight w:val="none"/>
        </w:rPr>
        <w:t>二、工程量清单</w:t>
      </w:r>
      <w:bookmarkEnd w:id="712"/>
      <w:bookmarkEnd w:id="713"/>
    </w:p>
    <w:p w14:paraId="1F1AAC82">
      <w:pPr>
        <w:pStyle w:val="2"/>
        <w:shd w:val="clear" w:fill="FFFFFF" w:themeFill="background1"/>
        <w:rPr>
          <w:rFonts w:hint="eastAsia"/>
          <w:color w:val="auto"/>
          <w:highlight w:val="none"/>
        </w:rPr>
      </w:pPr>
      <w:bookmarkStart w:id="714" w:name="_Toc20996"/>
      <w:bookmarkStart w:id="715" w:name="_Toc25334"/>
      <w:bookmarkStart w:id="716" w:name="_Toc7492"/>
      <w:r>
        <w:rPr>
          <w:rFonts w:hint="eastAsia"/>
          <w:b/>
          <w:color w:val="auto"/>
          <w:kern w:val="2"/>
          <w:sz w:val="32"/>
          <w:szCs w:val="32"/>
          <w:highlight w:val="none"/>
        </w:rPr>
        <w:t>（另册）</w:t>
      </w:r>
      <w:r>
        <w:rPr>
          <w:color w:val="auto"/>
          <w:highlight w:val="none"/>
        </w:rPr>
        <w:br w:type="page"/>
      </w:r>
      <w:bookmarkStart w:id="717" w:name="_Toc28023"/>
      <w:r>
        <w:rPr>
          <w:rFonts w:hint="eastAsia" w:ascii="方正小标宋简体" w:hAnsi="方正小标宋简体" w:eastAsia="方正小标宋简体" w:cs="方正小标宋简体"/>
          <w:color w:val="auto"/>
          <w:sz w:val="44"/>
          <w:szCs w:val="44"/>
          <w:highlight w:val="none"/>
        </w:rPr>
        <w:t>第六章 图纸</w:t>
      </w:r>
      <w:bookmarkEnd w:id="714"/>
      <w:bookmarkEnd w:id="715"/>
      <w:bookmarkEnd w:id="716"/>
      <w:bookmarkEnd w:id="717"/>
    </w:p>
    <w:p w14:paraId="68C30F35">
      <w:pPr>
        <w:shd w:val="clear" w:fill="FFFFFF" w:themeFill="background1"/>
        <w:spacing w:line="360" w:lineRule="auto"/>
        <w:jc w:val="center"/>
        <w:rPr>
          <w:rFonts w:hint="eastAsia" w:ascii="仿宋" w:hAnsi="仿宋" w:eastAsia="仿宋" w:cs="宋体"/>
          <w:b/>
          <w:color w:val="auto"/>
          <w:sz w:val="32"/>
          <w:szCs w:val="32"/>
          <w:highlight w:val="none"/>
        </w:rPr>
      </w:pPr>
      <w:r>
        <w:rPr>
          <w:rFonts w:hint="eastAsia" w:ascii="仿宋" w:hAnsi="仿宋" w:eastAsia="仿宋" w:cs="宋体"/>
          <w:b/>
          <w:color w:val="auto"/>
          <w:sz w:val="32"/>
          <w:szCs w:val="32"/>
          <w:highlight w:val="none"/>
        </w:rPr>
        <w:t>（另册）</w:t>
      </w:r>
    </w:p>
    <w:p w14:paraId="0E720E63">
      <w:pPr>
        <w:pStyle w:val="2"/>
        <w:shd w:val="clear" w:fill="FFFFFF" w:themeFill="background1"/>
        <w:rPr>
          <w:rFonts w:hint="eastAsia"/>
          <w:color w:val="auto"/>
          <w:highlight w:val="none"/>
        </w:rPr>
      </w:pPr>
      <w:bookmarkStart w:id="718" w:name="_Toc12145"/>
      <w:r>
        <w:rPr>
          <w:color w:val="auto"/>
          <w:highlight w:val="none"/>
        </w:rPr>
        <w:br w:type="page"/>
      </w:r>
      <w:bookmarkStart w:id="719" w:name="_Toc28941"/>
      <w:bookmarkStart w:id="720" w:name="_Toc4702"/>
      <w:bookmarkStart w:id="721" w:name="_Toc18011"/>
      <w:r>
        <w:rPr>
          <w:rFonts w:hint="eastAsia" w:ascii="方正小标宋简体" w:hAnsi="方正小标宋简体" w:eastAsia="方正小标宋简体" w:cs="方正小标宋简体"/>
          <w:color w:val="auto"/>
          <w:sz w:val="44"/>
          <w:szCs w:val="44"/>
          <w:highlight w:val="none"/>
        </w:rPr>
        <w:t>第七章 响应文件格式</w:t>
      </w:r>
      <w:bookmarkEnd w:id="718"/>
      <w:bookmarkEnd w:id="719"/>
      <w:bookmarkEnd w:id="720"/>
      <w:bookmarkEnd w:id="721"/>
    </w:p>
    <w:p w14:paraId="665B5528">
      <w:pPr>
        <w:pStyle w:val="3"/>
        <w:shd w:val="clear" w:fill="FFFFFF" w:themeFill="background1"/>
        <w:rPr>
          <w:rFonts w:hint="eastAsia" w:ascii="仿宋" w:hAnsi="仿宋" w:cs="宋体"/>
          <w:color w:val="auto"/>
          <w:sz w:val="32"/>
          <w:szCs w:val="32"/>
          <w:highlight w:val="none"/>
        </w:rPr>
      </w:pPr>
      <w:bookmarkStart w:id="722" w:name="_Toc507582926"/>
      <w:bookmarkStart w:id="723" w:name="_Toc719"/>
      <w:bookmarkStart w:id="724" w:name="_Toc16697"/>
      <w:r>
        <w:rPr>
          <w:rFonts w:hint="eastAsia" w:ascii="仿宋" w:hAnsi="仿宋" w:cs="宋体"/>
          <w:color w:val="auto"/>
          <w:sz w:val="32"/>
          <w:szCs w:val="32"/>
          <w:highlight w:val="none"/>
        </w:rPr>
        <w:t>一、磋商文件封面</w:t>
      </w:r>
      <w:bookmarkEnd w:id="722"/>
      <w:bookmarkEnd w:id="723"/>
      <w:bookmarkEnd w:id="724"/>
    </w:p>
    <w:p w14:paraId="5115B9B4">
      <w:pPr>
        <w:pStyle w:val="88"/>
        <w:shd w:val="clear" w:fill="FFFFFF" w:themeFill="background1"/>
        <w:spacing w:line="360" w:lineRule="auto"/>
        <w:jc w:val="center"/>
        <w:rPr>
          <w:rFonts w:hint="eastAsia" w:ascii="仿宋" w:hAnsi="仿宋" w:eastAsia="仿宋" w:cs="宋体"/>
          <w:color w:val="auto"/>
          <w:sz w:val="28"/>
          <w:szCs w:val="28"/>
          <w:highlight w:val="none"/>
        </w:rPr>
      </w:pPr>
      <w:r>
        <w:rPr>
          <w:rFonts w:ascii="仿宋" w:hAnsi="仿宋" w:eastAsia="仿宋" w:cs="宋体"/>
          <w:color w:val="auto"/>
          <w:sz w:val="28"/>
          <w:szCs w:val="28"/>
          <w:highlight w:val="none"/>
        </w:rPr>
        <w:br w:type="page"/>
      </w:r>
      <w:r>
        <w:rPr>
          <w:rFonts w:hint="eastAsia" w:ascii="仿宋" w:hAnsi="仿宋" w:eastAsia="仿宋" w:cs="宋体"/>
          <w:color w:val="auto"/>
          <w:sz w:val="32"/>
          <w:szCs w:val="32"/>
          <w:highlight w:val="none"/>
        </w:rPr>
        <w:t>（项目名称）</w:t>
      </w:r>
    </w:p>
    <w:p w14:paraId="1CF526C2">
      <w:pPr>
        <w:pStyle w:val="88"/>
        <w:shd w:val="clear" w:fill="FFFFFF" w:themeFill="background1"/>
        <w:spacing w:line="360" w:lineRule="auto"/>
        <w:jc w:val="center"/>
        <w:rPr>
          <w:rFonts w:hint="eastAsia" w:ascii="仿宋" w:hAnsi="仿宋" w:eastAsia="仿宋" w:cs="宋体"/>
          <w:color w:val="auto"/>
          <w:sz w:val="28"/>
          <w:szCs w:val="28"/>
          <w:highlight w:val="none"/>
        </w:rPr>
      </w:pPr>
    </w:p>
    <w:p w14:paraId="18E8A37A">
      <w:pPr>
        <w:pStyle w:val="88"/>
        <w:shd w:val="clear" w:fill="FFFFFF" w:themeFill="background1"/>
        <w:spacing w:line="360" w:lineRule="auto"/>
        <w:jc w:val="center"/>
        <w:rPr>
          <w:rFonts w:hint="eastAsia" w:ascii="仿宋" w:hAnsi="仿宋" w:eastAsia="仿宋" w:cs="宋体"/>
          <w:color w:val="auto"/>
          <w:sz w:val="24"/>
          <w:highlight w:val="none"/>
        </w:rPr>
      </w:pPr>
    </w:p>
    <w:p w14:paraId="05E72A0F">
      <w:pPr>
        <w:pStyle w:val="88"/>
        <w:shd w:val="clear" w:fill="FFFFFF" w:themeFill="background1"/>
        <w:spacing w:line="360" w:lineRule="auto"/>
        <w:jc w:val="center"/>
        <w:rPr>
          <w:rFonts w:hint="eastAsia" w:ascii="仿宋" w:hAnsi="仿宋" w:eastAsia="仿宋" w:cs="宋体"/>
          <w:color w:val="auto"/>
          <w:sz w:val="24"/>
          <w:highlight w:val="none"/>
        </w:rPr>
      </w:pPr>
    </w:p>
    <w:p w14:paraId="3379ECCC">
      <w:pPr>
        <w:pStyle w:val="88"/>
        <w:shd w:val="clear" w:fill="FFFFFF" w:themeFill="background1"/>
        <w:spacing w:line="360" w:lineRule="auto"/>
        <w:jc w:val="center"/>
        <w:rPr>
          <w:rFonts w:hint="eastAsia" w:ascii="仿宋" w:hAnsi="仿宋" w:eastAsia="仿宋" w:cs="宋体"/>
          <w:b/>
          <w:color w:val="auto"/>
          <w:sz w:val="52"/>
          <w:szCs w:val="52"/>
          <w:highlight w:val="none"/>
        </w:rPr>
      </w:pPr>
      <w:r>
        <w:rPr>
          <w:rFonts w:hint="eastAsia" w:ascii="仿宋" w:hAnsi="仿宋" w:eastAsia="仿宋" w:cs="宋体"/>
          <w:b/>
          <w:color w:val="auto"/>
          <w:sz w:val="52"/>
          <w:szCs w:val="52"/>
          <w:highlight w:val="none"/>
        </w:rPr>
        <w:t>磋商文件</w:t>
      </w:r>
    </w:p>
    <w:p w14:paraId="59127C87">
      <w:pPr>
        <w:pStyle w:val="88"/>
        <w:shd w:val="clear" w:fill="FFFFFF" w:themeFill="background1"/>
        <w:spacing w:line="360" w:lineRule="auto"/>
        <w:jc w:val="center"/>
        <w:rPr>
          <w:rFonts w:hint="eastAsia" w:ascii="仿宋" w:hAnsi="仿宋" w:eastAsia="仿宋" w:cs="宋体"/>
          <w:color w:val="auto"/>
          <w:sz w:val="24"/>
          <w:highlight w:val="none"/>
        </w:rPr>
      </w:pPr>
    </w:p>
    <w:p w14:paraId="66FE172C">
      <w:pPr>
        <w:pStyle w:val="88"/>
        <w:shd w:val="clear" w:fill="FFFFFF" w:themeFill="background1"/>
        <w:spacing w:line="360" w:lineRule="auto"/>
        <w:jc w:val="center"/>
        <w:rPr>
          <w:rFonts w:hint="eastAsia" w:ascii="仿宋" w:hAnsi="仿宋" w:eastAsia="仿宋" w:cs="宋体"/>
          <w:color w:val="auto"/>
          <w:sz w:val="24"/>
          <w:highlight w:val="none"/>
        </w:rPr>
      </w:pPr>
    </w:p>
    <w:p w14:paraId="7553E0EC">
      <w:pPr>
        <w:pStyle w:val="88"/>
        <w:shd w:val="clear" w:fill="FFFFFF" w:themeFill="background1"/>
        <w:spacing w:line="360" w:lineRule="auto"/>
        <w:jc w:val="center"/>
        <w:rPr>
          <w:rFonts w:hint="eastAsia" w:ascii="仿宋" w:hAnsi="仿宋" w:eastAsia="仿宋" w:cs="宋体"/>
          <w:b/>
          <w:color w:val="auto"/>
          <w:sz w:val="24"/>
          <w:highlight w:val="none"/>
        </w:rPr>
      </w:pPr>
    </w:p>
    <w:p w14:paraId="6D0A4CBB">
      <w:pPr>
        <w:pStyle w:val="88"/>
        <w:shd w:val="clear" w:fill="FFFFFF" w:themeFill="background1"/>
        <w:spacing w:line="360" w:lineRule="auto"/>
        <w:jc w:val="center"/>
        <w:rPr>
          <w:rFonts w:hint="eastAsia" w:ascii="仿宋" w:hAnsi="仿宋" w:eastAsia="仿宋" w:cs="宋体"/>
          <w:b/>
          <w:color w:val="auto"/>
          <w:sz w:val="24"/>
          <w:highlight w:val="none"/>
        </w:rPr>
      </w:pPr>
    </w:p>
    <w:p w14:paraId="0C7B4D7D">
      <w:pPr>
        <w:pStyle w:val="88"/>
        <w:shd w:val="clear" w:fill="FFFFFF" w:themeFill="background1"/>
        <w:spacing w:line="360" w:lineRule="auto"/>
        <w:jc w:val="center"/>
        <w:rPr>
          <w:rFonts w:hint="eastAsia" w:ascii="仿宋" w:hAnsi="仿宋" w:eastAsia="仿宋" w:cs="宋体"/>
          <w:b/>
          <w:color w:val="auto"/>
          <w:sz w:val="24"/>
          <w:highlight w:val="none"/>
        </w:rPr>
      </w:pPr>
    </w:p>
    <w:p w14:paraId="0E5A0955">
      <w:pPr>
        <w:pStyle w:val="88"/>
        <w:shd w:val="clear" w:fill="FFFFFF" w:themeFill="background1"/>
        <w:spacing w:line="360" w:lineRule="auto"/>
        <w:jc w:val="center"/>
        <w:rPr>
          <w:rFonts w:hint="eastAsia" w:ascii="仿宋" w:hAnsi="仿宋" w:eastAsia="仿宋" w:cs="宋体"/>
          <w:b/>
          <w:color w:val="auto"/>
          <w:sz w:val="24"/>
          <w:highlight w:val="none"/>
        </w:rPr>
      </w:pPr>
    </w:p>
    <w:p w14:paraId="2E4F19C8">
      <w:pPr>
        <w:pStyle w:val="88"/>
        <w:shd w:val="clear" w:fill="FFFFFF" w:themeFill="background1"/>
        <w:spacing w:line="360" w:lineRule="auto"/>
        <w:jc w:val="center"/>
        <w:rPr>
          <w:rFonts w:hint="eastAsia" w:ascii="仿宋" w:hAnsi="仿宋" w:eastAsia="仿宋" w:cs="宋体"/>
          <w:b/>
          <w:color w:val="auto"/>
          <w:sz w:val="24"/>
          <w:highlight w:val="none"/>
        </w:rPr>
      </w:pPr>
    </w:p>
    <w:p w14:paraId="2961E47E">
      <w:pPr>
        <w:pStyle w:val="88"/>
        <w:shd w:val="clear" w:fill="FFFFFF" w:themeFill="background1"/>
        <w:spacing w:line="360" w:lineRule="auto"/>
        <w:jc w:val="center"/>
        <w:rPr>
          <w:rFonts w:hint="eastAsia" w:ascii="仿宋" w:hAnsi="仿宋" w:eastAsia="仿宋" w:cs="宋体"/>
          <w:b/>
          <w:color w:val="auto"/>
          <w:sz w:val="24"/>
          <w:highlight w:val="none"/>
        </w:rPr>
      </w:pPr>
    </w:p>
    <w:p w14:paraId="542907AC">
      <w:pPr>
        <w:pStyle w:val="88"/>
        <w:shd w:val="clear" w:fill="FFFFFF" w:themeFill="background1"/>
        <w:spacing w:line="360" w:lineRule="auto"/>
        <w:jc w:val="center"/>
        <w:rPr>
          <w:rFonts w:hint="eastAsia" w:ascii="仿宋" w:hAnsi="仿宋" w:eastAsia="仿宋" w:cs="宋体"/>
          <w:color w:val="auto"/>
          <w:sz w:val="32"/>
          <w:szCs w:val="32"/>
          <w:highlight w:val="none"/>
          <w:u w:val="single"/>
        </w:rPr>
      </w:pPr>
      <w:r>
        <w:rPr>
          <w:rFonts w:hint="eastAsia" w:ascii="仿宋" w:hAnsi="仿宋" w:eastAsia="仿宋" w:cs="宋体"/>
          <w:color w:val="auto"/>
          <w:sz w:val="32"/>
          <w:szCs w:val="32"/>
          <w:highlight w:val="none"/>
        </w:rPr>
        <w:t>供应商</w:t>
      </w:r>
      <w:r>
        <w:rPr>
          <w:rFonts w:hint="eastAsia" w:ascii="仿宋" w:hAnsi="仿宋" w:eastAsia="仿宋" w:cs="宋体"/>
          <w:color w:val="auto"/>
          <w:sz w:val="32"/>
          <w:szCs w:val="32"/>
          <w:highlight w:val="none"/>
          <w:u w:val="single"/>
        </w:rPr>
        <w:t xml:space="preserve">                     </w:t>
      </w:r>
      <w:r>
        <w:rPr>
          <w:rFonts w:hint="eastAsia" w:ascii="仿宋" w:hAnsi="仿宋" w:eastAsia="仿宋" w:cs="宋体"/>
          <w:color w:val="auto"/>
          <w:sz w:val="32"/>
          <w:szCs w:val="32"/>
          <w:highlight w:val="none"/>
        </w:rPr>
        <w:t>（盖章）</w:t>
      </w:r>
    </w:p>
    <w:p w14:paraId="2A695094">
      <w:pPr>
        <w:pStyle w:val="88"/>
        <w:shd w:val="clear" w:fill="FFFFFF" w:themeFill="background1"/>
        <w:spacing w:line="360" w:lineRule="auto"/>
        <w:jc w:val="center"/>
        <w:rPr>
          <w:rFonts w:hint="eastAsia" w:ascii="仿宋" w:hAnsi="仿宋" w:eastAsia="仿宋" w:cs="宋体"/>
          <w:color w:val="auto"/>
          <w:sz w:val="32"/>
          <w:szCs w:val="32"/>
          <w:highlight w:val="none"/>
        </w:rPr>
      </w:pPr>
      <w:r>
        <w:rPr>
          <w:rFonts w:hint="eastAsia" w:ascii="仿宋" w:hAnsi="仿宋" w:eastAsia="仿宋" w:cs="宋体"/>
          <w:color w:val="auto"/>
          <w:sz w:val="32"/>
          <w:szCs w:val="32"/>
          <w:highlight w:val="none"/>
        </w:rPr>
        <w:t>法定代表人或其授权代表</w:t>
      </w:r>
      <w:r>
        <w:rPr>
          <w:rFonts w:hint="eastAsia" w:ascii="仿宋" w:hAnsi="仿宋" w:eastAsia="仿宋" w:cs="宋体"/>
          <w:color w:val="auto"/>
          <w:sz w:val="32"/>
          <w:szCs w:val="32"/>
          <w:highlight w:val="none"/>
          <w:u w:val="single"/>
        </w:rPr>
        <w:t xml:space="preserve">                   </w:t>
      </w:r>
      <w:r>
        <w:rPr>
          <w:rFonts w:hint="eastAsia" w:ascii="仿宋" w:hAnsi="仿宋" w:eastAsia="仿宋" w:cs="宋体"/>
          <w:color w:val="auto"/>
          <w:sz w:val="32"/>
          <w:szCs w:val="32"/>
          <w:highlight w:val="none"/>
        </w:rPr>
        <w:t>（签字或盖章）</w:t>
      </w:r>
    </w:p>
    <w:p w14:paraId="5E5CF537">
      <w:pPr>
        <w:pStyle w:val="88"/>
        <w:shd w:val="clear" w:fill="FFFFFF" w:themeFill="background1"/>
        <w:spacing w:line="360" w:lineRule="auto"/>
        <w:jc w:val="center"/>
        <w:rPr>
          <w:rFonts w:hint="eastAsia" w:ascii="仿宋" w:hAnsi="仿宋" w:eastAsia="仿宋" w:cs="宋体"/>
          <w:color w:val="auto"/>
          <w:sz w:val="32"/>
          <w:szCs w:val="32"/>
          <w:highlight w:val="none"/>
          <w:u w:val="single"/>
        </w:rPr>
      </w:pPr>
      <w:r>
        <w:rPr>
          <w:rFonts w:hint="eastAsia" w:ascii="仿宋" w:hAnsi="仿宋" w:eastAsia="仿宋" w:cs="宋体"/>
          <w:color w:val="auto"/>
          <w:sz w:val="32"/>
          <w:szCs w:val="32"/>
          <w:highlight w:val="none"/>
        </w:rPr>
        <w:t>日期</w:t>
      </w:r>
      <w:r>
        <w:rPr>
          <w:rFonts w:hint="eastAsia" w:ascii="仿宋" w:hAnsi="仿宋" w:eastAsia="仿宋" w:cs="宋体"/>
          <w:color w:val="auto"/>
          <w:sz w:val="32"/>
          <w:szCs w:val="32"/>
          <w:highlight w:val="none"/>
          <w:u w:val="single"/>
        </w:rPr>
        <w:t xml:space="preserve">                   </w:t>
      </w:r>
      <w:r>
        <w:rPr>
          <w:rFonts w:hint="eastAsia" w:ascii="仿宋" w:hAnsi="仿宋" w:eastAsia="仿宋" w:cs="宋体"/>
          <w:color w:val="auto"/>
          <w:sz w:val="32"/>
          <w:szCs w:val="32"/>
          <w:highlight w:val="none"/>
        </w:rPr>
        <w:t>（年/月/日）</w:t>
      </w:r>
    </w:p>
    <w:p w14:paraId="4BC108D5">
      <w:pPr>
        <w:shd w:val="clear" w:fill="FFFFFF" w:themeFill="background1"/>
        <w:spacing w:line="360" w:lineRule="auto"/>
        <w:rPr>
          <w:rFonts w:hint="eastAsia" w:ascii="仿宋" w:hAnsi="仿宋" w:eastAsia="仿宋" w:cs="宋体"/>
          <w:color w:val="auto"/>
          <w:highlight w:val="none"/>
        </w:rPr>
      </w:pPr>
    </w:p>
    <w:p w14:paraId="65A24697">
      <w:pPr>
        <w:shd w:val="clear" w:fill="FFFFFF" w:themeFill="background1"/>
        <w:spacing w:line="360" w:lineRule="auto"/>
        <w:rPr>
          <w:rFonts w:hint="eastAsia" w:ascii="仿宋" w:hAnsi="仿宋" w:eastAsia="仿宋" w:cs="宋体"/>
          <w:color w:val="auto"/>
          <w:highlight w:val="none"/>
        </w:rPr>
      </w:pPr>
    </w:p>
    <w:p w14:paraId="6724428B">
      <w:pPr>
        <w:shd w:val="clear" w:fill="FFFFFF" w:themeFill="background1"/>
        <w:spacing w:after="312" w:afterLines="100" w:line="360" w:lineRule="auto"/>
        <w:jc w:val="center"/>
        <w:rPr>
          <w:rFonts w:hint="eastAsia" w:ascii="仿宋" w:hAnsi="仿宋" w:eastAsia="仿宋" w:cs="宋体"/>
          <w:b/>
          <w:bCs/>
          <w:color w:val="auto"/>
          <w:sz w:val="28"/>
          <w:szCs w:val="28"/>
          <w:highlight w:val="none"/>
        </w:rPr>
      </w:pPr>
      <w:r>
        <w:rPr>
          <w:rFonts w:hint="eastAsia" w:ascii="仿宋" w:hAnsi="仿宋" w:eastAsia="仿宋" w:cs="宋体"/>
          <w:color w:val="auto"/>
          <w:highlight w:val="none"/>
        </w:rPr>
        <w:br w:type="page"/>
      </w:r>
      <w:r>
        <w:rPr>
          <w:rFonts w:hint="eastAsia" w:ascii="仿宋" w:hAnsi="仿宋" w:eastAsia="仿宋" w:cs="宋体"/>
          <w:b/>
          <w:bCs/>
          <w:color w:val="auto"/>
          <w:sz w:val="32"/>
          <w:szCs w:val="32"/>
          <w:highlight w:val="none"/>
        </w:rPr>
        <w:t>目 录</w:t>
      </w:r>
    </w:p>
    <w:p w14:paraId="26B2227A">
      <w:pPr>
        <w:pStyle w:val="3"/>
        <w:shd w:val="clear" w:fill="FFFFFF" w:themeFill="background1"/>
        <w:rPr>
          <w:rFonts w:hint="eastAsia"/>
          <w:color w:val="auto"/>
          <w:sz w:val="32"/>
          <w:szCs w:val="32"/>
          <w:highlight w:val="none"/>
        </w:rPr>
      </w:pPr>
      <w:r>
        <w:rPr>
          <w:rFonts w:hint="eastAsia"/>
          <w:color w:val="auto"/>
          <w:highlight w:val="none"/>
        </w:rPr>
        <w:br w:type="page"/>
      </w:r>
      <w:bookmarkStart w:id="725" w:name="_Toc26033"/>
      <w:bookmarkStart w:id="726" w:name="_Toc9261"/>
      <w:r>
        <w:rPr>
          <w:rFonts w:hint="eastAsia"/>
          <w:color w:val="auto"/>
          <w:sz w:val="32"/>
          <w:szCs w:val="32"/>
          <w:highlight w:val="none"/>
        </w:rPr>
        <w:t>二、资格证明文件</w:t>
      </w:r>
      <w:bookmarkEnd w:id="725"/>
      <w:bookmarkEnd w:id="726"/>
    </w:p>
    <w:p w14:paraId="053E0734">
      <w:pPr>
        <w:pStyle w:val="4"/>
        <w:shd w:val="clear" w:fill="FFFFFF" w:themeFill="background1"/>
        <w:rPr>
          <w:rFonts w:hint="eastAsia"/>
          <w:color w:val="auto"/>
          <w:sz w:val="32"/>
          <w:szCs w:val="32"/>
          <w:highlight w:val="none"/>
        </w:rPr>
      </w:pPr>
      <w:bookmarkStart w:id="727" w:name="_Toc5142"/>
      <w:bookmarkStart w:id="728" w:name="_Toc1613"/>
      <w:r>
        <w:rPr>
          <w:rFonts w:hint="eastAsia"/>
          <w:color w:val="auto"/>
          <w:sz w:val="32"/>
          <w:szCs w:val="32"/>
          <w:highlight w:val="none"/>
        </w:rPr>
        <w:t>（一）供应商资格声明</w:t>
      </w:r>
      <w:bookmarkEnd w:id="727"/>
      <w:bookmarkEnd w:id="728"/>
    </w:p>
    <w:p w14:paraId="00C6AAAA">
      <w:pPr>
        <w:shd w:val="clear" w:fill="FFFFFF" w:themeFill="background1"/>
        <w:spacing w:line="360" w:lineRule="auto"/>
        <w:ind w:firstLine="420"/>
        <w:rPr>
          <w:rFonts w:hint="eastAsia" w:ascii="仿宋" w:hAnsi="仿宋" w:eastAsia="仿宋" w:cs="宋体"/>
          <w:color w:val="auto"/>
          <w:sz w:val="32"/>
          <w:szCs w:val="32"/>
          <w:highlight w:val="none"/>
        </w:rPr>
      </w:pPr>
      <w:r>
        <w:rPr>
          <w:rFonts w:hint="eastAsia" w:ascii="仿宋" w:hAnsi="仿宋" w:eastAsia="仿宋" w:cs="宋体"/>
          <w:color w:val="auto"/>
          <w:sz w:val="32"/>
          <w:szCs w:val="32"/>
          <w:highlight w:val="none"/>
        </w:rPr>
        <w:t xml:space="preserve">1．供应商概况：                                   </w:t>
      </w:r>
    </w:p>
    <w:p w14:paraId="271F2E9C">
      <w:pPr>
        <w:shd w:val="clear" w:fill="FFFFFF" w:themeFill="background1"/>
        <w:spacing w:line="360" w:lineRule="auto"/>
        <w:ind w:firstLine="420"/>
        <w:jc w:val="left"/>
        <w:rPr>
          <w:rFonts w:hint="eastAsia" w:ascii="仿宋" w:hAnsi="仿宋" w:eastAsia="仿宋" w:cs="宋体"/>
          <w:color w:val="auto"/>
          <w:sz w:val="32"/>
          <w:szCs w:val="32"/>
          <w:highlight w:val="none"/>
          <w:u w:val="single"/>
        </w:rPr>
      </w:pPr>
      <w:r>
        <w:rPr>
          <w:rFonts w:hint="eastAsia" w:ascii="仿宋" w:hAnsi="仿宋" w:eastAsia="仿宋" w:cs="宋体"/>
          <w:color w:val="auto"/>
          <w:sz w:val="32"/>
          <w:szCs w:val="32"/>
          <w:highlight w:val="none"/>
        </w:rPr>
        <w:t xml:space="preserve">      供应商名称：</w:t>
      </w:r>
      <w:r>
        <w:rPr>
          <w:rFonts w:hint="eastAsia" w:ascii="仿宋" w:hAnsi="仿宋" w:eastAsia="仿宋" w:cs="宋体"/>
          <w:color w:val="auto"/>
          <w:sz w:val="32"/>
          <w:szCs w:val="32"/>
          <w:highlight w:val="none"/>
          <w:u w:val="single"/>
        </w:rPr>
        <w:t xml:space="preserve">                               </w:t>
      </w:r>
    </w:p>
    <w:p w14:paraId="42E81606">
      <w:pPr>
        <w:shd w:val="clear" w:fill="FFFFFF" w:themeFill="background1"/>
        <w:spacing w:line="360" w:lineRule="auto"/>
        <w:ind w:firstLine="420"/>
        <w:jc w:val="left"/>
        <w:rPr>
          <w:rFonts w:hint="eastAsia" w:ascii="仿宋" w:hAnsi="仿宋" w:eastAsia="仿宋" w:cs="宋体"/>
          <w:color w:val="auto"/>
          <w:sz w:val="32"/>
          <w:szCs w:val="32"/>
          <w:highlight w:val="none"/>
          <w:u w:val="single"/>
        </w:rPr>
      </w:pPr>
      <w:r>
        <w:rPr>
          <w:rFonts w:hint="eastAsia" w:ascii="仿宋" w:hAnsi="仿宋" w:eastAsia="仿宋" w:cs="宋体"/>
          <w:color w:val="auto"/>
          <w:sz w:val="32"/>
          <w:szCs w:val="32"/>
          <w:highlight w:val="none"/>
        </w:rPr>
        <w:t xml:space="preserve">      注册地址：</w:t>
      </w:r>
      <w:r>
        <w:rPr>
          <w:rFonts w:hint="eastAsia" w:ascii="仿宋" w:hAnsi="仿宋" w:eastAsia="仿宋" w:cs="宋体"/>
          <w:color w:val="auto"/>
          <w:sz w:val="32"/>
          <w:szCs w:val="32"/>
          <w:highlight w:val="none"/>
          <w:u w:val="single"/>
        </w:rPr>
        <w:t xml:space="preserve">                                 </w:t>
      </w:r>
    </w:p>
    <w:p w14:paraId="6A00C9AF">
      <w:pPr>
        <w:shd w:val="clear" w:fill="FFFFFF" w:themeFill="background1"/>
        <w:spacing w:line="360" w:lineRule="auto"/>
        <w:ind w:firstLine="420"/>
        <w:jc w:val="left"/>
        <w:rPr>
          <w:rFonts w:hint="eastAsia" w:ascii="仿宋" w:hAnsi="仿宋" w:eastAsia="仿宋" w:cs="宋体"/>
          <w:color w:val="auto"/>
          <w:sz w:val="32"/>
          <w:szCs w:val="32"/>
          <w:highlight w:val="none"/>
        </w:rPr>
      </w:pPr>
      <w:r>
        <w:rPr>
          <w:rFonts w:hint="eastAsia" w:ascii="仿宋" w:hAnsi="仿宋" w:eastAsia="仿宋" w:cs="宋体"/>
          <w:color w:val="auto"/>
          <w:sz w:val="32"/>
          <w:szCs w:val="32"/>
          <w:highlight w:val="none"/>
        </w:rPr>
        <w:t xml:space="preserve">      传真：</w:t>
      </w:r>
      <w:r>
        <w:rPr>
          <w:rFonts w:hint="eastAsia" w:ascii="仿宋" w:hAnsi="仿宋" w:eastAsia="仿宋" w:cs="宋体"/>
          <w:color w:val="auto"/>
          <w:sz w:val="32"/>
          <w:szCs w:val="32"/>
          <w:highlight w:val="none"/>
          <w:u w:val="single"/>
        </w:rPr>
        <w:t xml:space="preserve">           </w:t>
      </w:r>
      <w:r>
        <w:rPr>
          <w:rFonts w:hint="eastAsia" w:ascii="仿宋" w:hAnsi="仿宋" w:eastAsia="仿宋" w:cs="宋体"/>
          <w:color w:val="auto"/>
          <w:sz w:val="32"/>
          <w:szCs w:val="32"/>
          <w:highlight w:val="none"/>
        </w:rPr>
        <w:t>电话：</w:t>
      </w:r>
      <w:r>
        <w:rPr>
          <w:rFonts w:hint="eastAsia" w:ascii="仿宋" w:hAnsi="仿宋" w:eastAsia="仿宋" w:cs="宋体"/>
          <w:color w:val="auto"/>
          <w:sz w:val="32"/>
          <w:szCs w:val="32"/>
          <w:highlight w:val="none"/>
          <w:u w:val="single"/>
        </w:rPr>
        <w:t xml:space="preserve">         </w:t>
      </w:r>
      <w:r>
        <w:rPr>
          <w:rFonts w:hint="eastAsia" w:ascii="仿宋" w:hAnsi="仿宋" w:eastAsia="仿宋" w:cs="宋体"/>
          <w:color w:val="auto"/>
          <w:sz w:val="32"/>
          <w:szCs w:val="32"/>
          <w:highlight w:val="none"/>
        </w:rPr>
        <w:t xml:space="preserve">  邮编：</w:t>
      </w:r>
      <w:r>
        <w:rPr>
          <w:rFonts w:hint="eastAsia" w:ascii="仿宋" w:hAnsi="仿宋" w:eastAsia="仿宋" w:cs="宋体"/>
          <w:color w:val="auto"/>
          <w:sz w:val="32"/>
          <w:szCs w:val="32"/>
          <w:highlight w:val="none"/>
          <w:u w:val="single"/>
        </w:rPr>
        <w:t xml:space="preserve">         </w:t>
      </w:r>
    </w:p>
    <w:p w14:paraId="1965D686">
      <w:pPr>
        <w:shd w:val="clear" w:fill="FFFFFF" w:themeFill="background1"/>
        <w:spacing w:line="360" w:lineRule="auto"/>
        <w:ind w:firstLine="420"/>
        <w:jc w:val="left"/>
        <w:rPr>
          <w:rFonts w:hint="eastAsia" w:ascii="仿宋" w:hAnsi="仿宋" w:eastAsia="仿宋" w:cs="宋体"/>
          <w:color w:val="auto"/>
          <w:sz w:val="32"/>
          <w:szCs w:val="32"/>
          <w:highlight w:val="none"/>
          <w:u w:val="single"/>
        </w:rPr>
      </w:pPr>
      <w:r>
        <w:rPr>
          <w:rFonts w:hint="eastAsia" w:ascii="仿宋" w:hAnsi="仿宋" w:eastAsia="仿宋" w:cs="宋体"/>
          <w:color w:val="auto"/>
          <w:sz w:val="32"/>
          <w:szCs w:val="32"/>
          <w:highlight w:val="none"/>
        </w:rPr>
        <w:t xml:space="preserve">      成立或注册日期：</w:t>
      </w:r>
      <w:r>
        <w:rPr>
          <w:rFonts w:hint="eastAsia" w:ascii="仿宋" w:hAnsi="仿宋" w:eastAsia="仿宋" w:cs="宋体"/>
          <w:color w:val="auto"/>
          <w:sz w:val="32"/>
          <w:szCs w:val="32"/>
          <w:highlight w:val="none"/>
          <w:u w:val="single"/>
        </w:rPr>
        <w:t xml:space="preserve">                      </w:t>
      </w:r>
    </w:p>
    <w:p w14:paraId="35068ECE">
      <w:pPr>
        <w:shd w:val="clear" w:fill="FFFFFF" w:themeFill="background1"/>
        <w:spacing w:line="360" w:lineRule="auto"/>
        <w:ind w:firstLine="420"/>
        <w:jc w:val="left"/>
        <w:rPr>
          <w:rFonts w:hint="eastAsia" w:ascii="仿宋" w:hAnsi="仿宋" w:eastAsia="仿宋" w:cs="宋体"/>
          <w:color w:val="auto"/>
          <w:sz w:val="32"/>
          <w:szCs w:val="32"/>
          <w:highlight w:val="none"/>
        </w:rPr>
      </w:pPr>
      <w:r>
        <w:rPr>
          <w:rFonts w:hint="eastAsia" w:ascii="仿宋" w:hAnsi="仿宋" w:eastAsia="仿宋" w:cs="宋体"/>
          <w:color w:val="auto"/>
          <w:sz w:val="32"/>
          <w:szCs w:val="32"/>
          <w:highlight w:val="none"/>
        </w:rPr>
        <w:t xml:space="preserve">      法定代表人：</w:t>
      </w:r>
      <w:r>
        <w:rPr>
          <w:rFonts w:hint="eastAsia" w:ascii="仿宋" w:hAnsi="仿宋" w:eastAsia="仿宋" w:cs="宋体"/>
          <w:color w:val="auto"/>
          <w:sz w:val="32"/>
          <w:szCs w:val="32"/>
          <w:highlight w:val="none"/>
          <w:u w:val="single"/>
        </w:rPr>
        <w:t xml:space="preserve">                   </w:t>
      </w:r>
      <w:r>
        <w:rPr>
          <w:rFonts w:hint="eastAsia" w:ascii="仿宋" w:hAnsi="仿宋" w:eastAsia="仿宋" w:cs="宋体"/>
          <w:color w:val="auto"/>
          <w:sz w:val="32"/>
          <w:szCs w:val="32"/>
          <w:highlight w:val="none"/>
        </w:rPr>
        <w:t>（姓名、职务）</w:t>
      </w:r>
    </w:p>
    <w:p w14:paraId="66BFC897">
      <w:pPr>
        <w:shd w:val="clear" w:fill="FFFFFF" w:themeFill="background1"/>
        <w:spacing w:line="360" w:lineRule="auto"/>
        <w:ind w:firstLine="420"/>
        <w:jc w:val="left"/>
        <w:rPr>
          <w:rFonts w:hint="eastAsia" w:ascii="仿宋" w:hAnsi="仿宋" w:eastAsia="仿宋" w:cs="宋体"/>
          <w:color w:val="auto"/>
          <w:sz w:val="32"/>
          <w:szCs w:val="32"/>
          <w:highlight w:val="none"/>
          <w:u w:val="single"/>
        </w:rPr>
      </w:pPr>
      <w:r>
        <w:rPr>
          <w:rFonts w:hint="eastAsia" w:ascii="仿宋" w:hAnsi="仿宋" w:eastAsia="仿宋" w:cs="宋体"/>
          <w:color w:val="auto"/>
          <w:sz w:val="32"/>
          <w:szCs w:val="32"/>
          <w:highlight w:val="none"/>
        </w:rPr>
        <w:t xml:space="preserve">       实收资本：</w:t>
      </w:r>
      <w:r>
        <w:rPr>
          <w:rFonts w:hint="eastAsia" w:ascii="仿宋" w:hAnsi="仿宋" w:eastAsia="仿宋" w:cs="宋体"/>
          <w:color w:val="auto"/>
          <w:sz w:val="32"/>
          <w:szCs w:val="32"/>
          <w:highlight w:val="none"/>
          <w:u w:val="single"/>
        </w:rPr>
        <w:t xml:space="preserve">                    </w:t>
      </w:r>
    </w:p>
    <w:p w14:paraId="1D7BE655">
      <w:pPr>
        <w:shd w:val="clear" w:fill="FFFFFF" w:themeFill="background1"/>
        <w:spacing w:line="360" w:lineRule="auto"/>
        <w:ind w:firstLine="420"/>
        <w:jc w:val="left"/>
        <w:rPr>
          <w:rFonts w:hint="eastAsia" w:ascii="仿宋" w:hAnsi="仿宋" w:eastAsia="仿宋" w:cs="宋体"/>
          <w:color w:val="auto"/>
          <w:sz w:val="32"/>
          <w:szCs w:val="32"/>
          <w:highlight w:val="none"/>
        </w:rPr>
      </w:pPr>
      <w:r>
        <w:rPr>
          <w:rFonts w:hint="eastAsia" w:ascii="仿宋" w:hAnsi="仿宋" w:eastAsia="仿宋" w:cs="宋体"/>
          <w:color w:val="auto"/>
          <w:sz w:val="32"/>
          <w:szCs w:val="32"/>
          <w:highlight w:val="none"/>
        </w:rPr>
        <w:t xml:space="preserve">       其中国家资本：</w:t>
      </w:r>
      <w:r>
        <w:rPr>
          <w:rFonts w:hint="eastAsia" w:ascii="仿宋" w:hAnsi="仿宋" w:eastAsia="仿宋" w:cs="宋体"/>
          <w:color w:val="auto"/>
          <w:sz w:val="32"/>
          <w:szCs w:val="32"/>
          <w:highlight w:val="none"/>
          <w:u w:val="single"/>
        </w:rPr>
        <w:t xml:space="preserve">             </w:t>
      </w:r>
      <w:r>
        <w:rPr>
          <w:rFonts w:hint="eastAsia" w:ascii="仿宋" w:hAnsi="仿宋" w:eastAsia="仿宋" w:cs="宋体"/>
          <w:color w:val="auto"/>
          <w:sz w:val="32"/>
          <w:szCs w:val="32"/>
          <w:highlight w:val="none"/>
        </w:rPr>
        <w:t xml:space="preserve"> 法人资本：</w:t>
      </w:r>
      <w:r>
        <w:rPr>
          <w:rFonts w:hint="eastAsia" w:ascii="仿宋" w:hAnsi="仿宋" w:eastAsia="仿宋" w:cs="宋体"/>
          <w:color w:val="auto"/>
          <w:sz w:val="32"/>
          <w:szCs w:val="32"/>
          <w:highlight w:val="none"/>
          <w:u w:val="single"/>
        </w:rPr>
        <w:t xml:space="preserve">           </w:t>
      </w:r>
    </w:p>
    <w:p w14:paraId="1593A744">
      <w:pPr>
        <w:shd w:val="clear" w:fill="FFFFFF" w:themeFill="background1"/>
        <w:spacing w:line="360" w:lineRule="auto"/>
        <w:ind w:firstLine="420"/>
        <w:rPr>
          <w:rFonts w:hint="eastAsia" w:ascii="仿宋" w:hAnsi="仿宋" w:eastAsia="仿宋" w:cs="宋体"/>
          <w:color w:val="auto"/>
          <w:sz w:val="32"/>
          <w:szCs w:val="32"/>
          <w:highlight w:val="none"/>
        </w:rPr>
      </w:pPr>
      <w:r>
        <w:rPr>
          <w:rFonts w:hint="eastAsia" w:ascii="仿宋" w:hAnsi="仿宋" w:eastAsia="仿宋" w:cs="宋体"/>
          <w:color w:val="auto"/>
          <w:sz w:val="32"/>
          <w:szCs w:val="32"/>
          <w:highlight w:val="none"/>
        </w:rPr>
        <w:t>2．我方在此声明，我方具备并满足下列各项条款的规定。本声明如有虚假或不实之处，我方将失去合格供应商资格且我方的磋商保证金将不予退还。</w:t>
      </w:r>
    </w:p>
    <w:p w14:paraId="3AC0FDE0">
      <w:pPr>
        <w:shd w:val="clear" w:fill="FFFFFF" w:themeFill="background1"/>
        <w:spacing w:line="360" w:lineRule="auto"/>
        <w:ind w:firstLine="420"/>
        <w:rPr>
          <w:rFonts w:hint="eastAsia" w:ascii="仿宋" w:hAnsi="仿宋" w:eastAsia="仿宋" w:cs="宋体"/>
          <w:color w:val="auto"/>
          <w:sz w:val="32"/>
          <w:szCs w:val="32"/>
          <w:highlight w:val="none"/>
        </w:rPr>
      </w:pPr>
      <w:r>
        <w:rPr>
          <w:rFonts w:hint="eastAsia" w:ascii="仿宋" w:hAnsi="仿宋" w:eastAsia="仿宋" w:cs="宋体"/>
          <w:color w:val="auto"/>
          <w:sz w:val="32"/>
          <w:szCs w:val="32"/>
          <w:highlight w:val="none"/>
        </w:rPr>
        <w:t xml:space="preserve">（1）具有独立承担民事责任的能力； </w:t>
      </w:r>
    </w:p>
    <w:p w14:paraId="5A9C18D0">
      <w:pPr>
        <w:shd w:val="clear" w:fill="FFFFFF" w:themeFill="background1"/>
        <w:spacing w:line="360" w:lineRule="auto"/>
        <w:ind w:firstLine="420"/>
        <w:rPr>
          <w:rFonts w:hint="eastAsia" w:ascii="仿宋" w:hAnsi="仿宋" w:eastAsia="仿宋" w:cs="宋体"/>
          <w:color w:val="auto"/>
          <w:sz w:val="32"/>
          <w:szCs w:val="32"/>
          <w:highlight w:val="none"/>
        </w:rPr>
      </w:pPr>
      <w:r>
        <w:rPr>
          <w:rFonts w:hint="eastAsia" w:ascii="仿宋" w:hAnsi="仿宋" w:eastAsia="仿宋" w:cs="宋体"/>
          <w:color w:val="auto"/>
          <w:sz w:val="32"/>
          <w:szCs w:val="32"/>
          <w:highlight w:val="none"/>
        </w:rPr>
        <w:t xml:space="preserve">（2）具有良好的商业信誉和健全的财务会计制度； </w:t>
      </w:r>
    </w:p>
    <w:p w14:paraId="40CEAAAE">
      <w:pPr>
        <w:shd w:val="clear" w:fill="FFFFFF" w:themeFill="background1"/>
        <w:spacing w:line="360" w:lineRule="auto"/>
        <w:ind w:firstLine="420"/>
        <w:rPr>
          <w:rFonts w:hint="eastAsia" w:ascii="仿宋" w:hAnsi="仿宋" w:eastAsia="仿宋" w:cs="宋体"/>
          <w:color w:val="auto"/>
          <w:sz w:val="32"/>
          <w:szCs w:val="32"/>
          <w:highlight w:val="none"/>
        </w:rPr>
      </w:pPr>
      <w:r>
        <w:rPr>
          <w:rFonts w:hint="eastAsia" w:ascii="仿宋" w:hAnsi="仿宋" w:eastAsia="仿宋" w:cs="宋体"/>
          <w:color w:val="auto"/>
          <w:sz w:val="32"/>
          <w:szCs w:val="32"/>
          <w:highlight w:val="none"/>
        </w:rPr>
        <w:t xml:space="preserve">（3）具有履行合同所必需的设备和专业技术能力； </w:t>
      </w:r>
    </w:p>
    <w:p w14:paraId="22C3D061">
      <w:pPr>
        <w:shd w:val="clear" w:fill="FFFFFF" w:themeFill="background1"/>
        <w:spacing w:line="360" w:lineRule="auto"/>
        <w:ind w:firstLine="420"/>
        <w:rPr>
          <w:rFonts w:hint="eastAsia" w:ascii="仿宋" w:hAnsi="仿宋" w:eastAsia="仿宋" w:cs="宋体"/>
          <w:color w:val="auto"/>
          <w:sz w:val="32"/>
          <w:szCs w:val="32"/>
          <w:highlight w:val="none"/>
        </w:rPr>
      </w:pPr>
      <w:r>
        <w:rPr>
          <w:rFonts w:hint="eastAsia" w:ascii="仿宋" w:hAnsi="仿宋" w:eastAsia="仿宋" w:cs="宋体"/>
          <w:color w:val="auto"/>
          <w:sz w:val="32"/>
          <w:szCs w:val="32"/>
          <w:highlight w:val="none"/>
        </w:rPr>
        <w:t xml:space="preserve">（4）有依法缴纳税收的良好记录； </w:t>
      </w:r>
    </w:p>
    <w:p w14:paraId="5E6EEC49">
      <w:pPr>
        <w:shd w:val="clear" w:fill="FFFFFF" w:themeFill="background1"/>
        <w:spacing w:line="360" w:lineRule="auto"/>
        <w:ind w:firstLine="420"/>
        <w:rPr>
          <w:rFonts w:hint="eastAsia" w:ascii="仿宋" w:hAnsi="仿宋" w:eastAsia="仿宋" w:cs="宋体"/>
          <w:color w:val="auto"/>
          <w:sz w:val="32"/>
          <w:szCs w:val="32"/>
          <w:highlight w:val="none"/>
        </w:rPr>
      </w:pPr>
      <w:r>
        <w:rPr>
          <w:rFonts w:hint="eastAsia" w:ascii="仿宋" w:hAnsi="仿宋" w:eastAsia="仿宋" w:cs="宋体"/>
          <w:color w:val="auto"/>
          <w:sz w:val="32"/>
          <w:szCs w:val="32"/>
          <w:highlight w:val="none"/>
        </w:rPr>
        <w:t xml:space="preserve">（5）近三年内，在经营活动中没有重大违法记录。 </w:t>
      </w:r>
    </w:p>
    <w:p w14:paraId="6F5232BB">
      <w:pPr>
        <w:shd w:val="clear" w:fill="FFFFFF" w:themeFill="background1"/>
        <w:spacing w:line="360" w:lineRule="auto"/>
        <w:ind w:firstLine="420"/>
        <w:rPr>
          <w:rFonts w:hint="eastAsia" w:ascii="仿宋" w:hAnsi="仿宋" w:eastAsia="仿宋" w:cs="宋体"/>
          <w:color w:val="auto"/>
          <w:sz w:val="32"/>
          <w:szCs w:val="32"/>
          <w:highlight w:val="none"/>
        </w:rPr>
      </w:pPr>
    </w:p>
    <w:p w14:paraId="5649022D">
      <w:pPr>
        <w:shd w:val="clear" w:fill="FFFFFF" w:themeFill="background1"/>
        <w:spacing w:line="360" w:lineRule="auto"/>
        <w:ind w:firstLine="420"/>
        <w:rPr>
          <w:rFonts w:hint="eastAsia" w:ascii="仿宋" w:hAnsi="仿宋" w:eastAsia="仿宋" w:cs="宋体"/>
          <w:color w:val="auto"/>
          <w:sz w:val="32"/>
          <w:szCs w:val="32"/>
          <w:highlight w:val="none"/>
        </w:rPr>
      </w:pPr>
    </w:p>
    <w:p w14:paraId="7DF86948">
      <w:pPr>
        <w:shd w:val="clear" w:fill="FFFFFF" w:themeFill="background1"/>
        <w:spacing w:line="360" w:lineRule="auto"/>
        <w:ind w:firstLine="420"/>
        <w:rPr>
          <w:rFonts w:hint="eastAsia" w:ascii="仿宋" w:hAnsi="仿宋" w:eastAsia="仿宋" w:cs="宋体"/>
          <w:color w:val="auto"/>
          <w:sz w:val="32"/>
          <w:szCs w:val="32"/>
          <w:highlight w:val="none"/>
        </w:rPr>
      </w:pPr>
    </w:p>
    <w:p w14:paraId="3382453C">
      <w:pPr>
        <w:shd w:val="clear" w:fill="FFFFFF" w:themeFill="background1"/>
        <w:spacing w:line="360" w:lineRule="auto"/>
        <w:ind w:firstLine="420"/>
        <w:rPr>
          <w:rFonts w:hint="eastAsia" w:ascii="仿宋" w:hAnsi="仿宋" w:eastAsia="仿宋" w:cs="宋体"/>
          <w:color w:val="auto"/>
          <w:sz w:val="32"/>
          <w:szCs w:val="32"/>
          <w:highlight w:val="none"/>
        </w:rPr>
      </w:pPr>
    </w:p>
    <w:p w14:paraId="52379FE5">
      <w:pPr>
        <w:pStyle w:val="4"/>
        <w:shd w:val="clear" w:fill="FFFFFF" w:themeFill="background1"/>
        <w:rPr>
          <w:rFonts w:hint="eastAsia" w:ascii="仿宋" w:hAnsi="仿宋" w:eastAsia="仿宋" w:cs="宋体"/>
          <w:color w:val="auto"/>
          <w:sz w:val="32"/>
          <w:szCs w:val="32"/>
          <w:highlight w:val="none"/>
        </w:rPr>
      </w:pPr>
      <w:bookmarkStart w:id="729" w:name="_Toc26662"/>
      <w:bookmarkStart w:id="730" w:name="_Toc32698"/>
      <w:r>
        <w:rPr>
          <w:rFonts w:hint="eastAsia"/>
          <w:color w:val="auto"/>
          <w:sz w:val="32"/>
          <w:szCs w:val="32"/>
          <w:highlight w:val="none"/>
        </w:rPr>
        <w:t>（二）法定代表人身份证明或附有法定代表人身份证明的授权书</w:t>
      </w:r>
      <w:bookmarkEnd w:id="729"/>
      <w:bookmarkEnd w:id="730"/>
    </w:p>
    <w:p w14:paraId="69BE8D2D">
      <w:pPr>
        <w:shd w:val="clear" w:fill="FFFFFF" w:themeFill="background1"/>
        <w:spacing w:line="360" w:lineRule="auto"/>
        <w:jc w:val="center"/>
        <w:rPr>
          <w:rFonts w:hint="eastAsia" w:ascii="仿宋" w:hAnsi="仿宋" w:eastAsia="仿宋" w:cs="宋体"/>
          <w:b/>
          <w:color w:val="auto"/>
          <w:sz w:val="32"/>
          <w:szCs w:val="32"/>
          <w:highlight w:val="none"/>
        </w:rPr>
      </w:pPr>
      <w:r>
        <w:rPr>
          <w:rFonts w:hint="eastAsia" w:ascii="仿宋" w:hAnsi="仿宋" w:eastAsia="仿宋" w:cs="宋体"/>
          <w:b/>
          <w:bCs/>
          <w:color w:val="auto"/>
          <w:sz w:val="32"/>
          <w:szCs w:val="32"/>
          <w:highlight w:val="none"/>
        </w:rPr>
        <w:t>法定代表人身份证明</w:t>
      </w:r>
    </w:p>
    <w:p w14:paraId="249540DA">
      <w:pPr>
        <w:shd w:val="clear" w:fill="FFFFFF" w:themeFill="background1"/>
        <w:spacing w:line="360" w:lineRule="auto"/>
        <w:rPr>
          <w:rFonts w:hint="eastAsia" w:ascii="仿宋" w:hAnsi="仿宋" w:eastAsia="仿宋" w:cs="宋体"/>
          <w:color w:val="auto"/>
          <w:sz w:val="32"/>
          <w:szCs w:val="32"/>
          <w:highlight w:val="none"/>
        </w:rPr>
      </w:pPr>
    </w:p>
    <w:p w14:paraId="2FC93C1A">
      <w:pPr>
        <w:shd w:val="clear" w:fill="FFFFFF" w:themeFill="background1"/>
        <w:spacing w:line="360" w:lineRule="auto"/>
        <w:ind w:firstLine="420"/>
        <w:rPr>
          <w:rFonts w:hint="eastAsia" w:ascii="仿宋" w:hAnsi="仿宋" w:eastAsia="仿宋" w:cs="宋体"/>
          <w:color w:val="auto"/>
          <w:sz w:val="32"/>
          <w:szCs w:val="32"/>
          <w:highlight w:val="none"/>
        </w:rPr>
      </w:pPr>
      <w:r>
        <w:rPr>
          <w:rFonts w:hint="eastAsia" w:ascii="仿宋" w:hAnsi="仿宋" w:eastAsia="仿宋" w:cs="宋体"/>
          <w:color w:val="auto"/>
          <w:sz w:val="32"/>
          <w:szCs w:val="32"/>
          <w:highlight w:val="none"/>
        </w:rPr>
        <w:t>供应商名称：</w:t>
      </w:r>
      <w:r>
        <w:rPr>
          <w:rFonts w:hint="eastAsia" w:ascii="仿宋" w:hAnsi="仿宋" w:eastAsia="仿宋" w:cs="宋体"/>
          <w:color w:val="auto"/>
          <w:sz w:val="32"/>
          <w:szCs w:val="32"/>
          <w:highlight w:val="none"/>
          <w:u w:val="single"/>
        </w:rPr>
        <w:t xml:space="preserve">                                          </w:t>
      </w:r>
    </w:p>
    <w:p w14:paraId="0A71BA5E">
      <w:pPr>
        <w:shd w:val="clear" w:fill="FFFFFF" w:themeFill="background1"/>
        <w:spacing w:line="360" w:lineRule="auto"/>
        <w:ind w:firstLine="420"/>
        <w:rPr>
          <w:rFonts w:hint="eastAsia" w:ascii="仿宋" w:hAnsi="仿宋" w:eastAsia="仿宋" w:cs="宋体"/>
          <w:color w:val="auto"/>
          <w:sz w:val="32"/>
          <w:szCs w:val="32"/>
          <w:highlight w:val="none"/>
        </w:rPr>
      </w:pPr>
      <w:r>
        <w:rPr>
          <w:rFonts w:hint="eastAsia" w:ascii="仿宋" w:hAnsi="仿宋" w:eastAsia="仿宋" w:cs="宋体"/>
          <w:color w:val="auto"/>
          <w:sz w:val="32"/>
          <w:szCs w:val="32"/>
          <w:highlight w:val="none"/>
        </w:rPr>
        <w:t>单位性质：</w:t>
      </w:r>
      <w:r>
        <w:rPr>
          <w:rFonts w:hint="eastAsia" w:ascii="仿宋" w:hAnsi="仿宋" w:eastAsia="仿宋" w:cs="宋体"/>
          <w:color w:val="auto"/>
          <w:sz w:val="32"/>
          <w:szCs w:val="32"/>
          <w:highlight w:val="none"/>
          <w:u w:val="single"/>
        </w:rPr>
        <w:t xml:space="preserve">                                          </w:t>
      </w:r>
    </w:p>
    <w:p w14:paraId="52E81538">
      <w:pPr>
        <w:shd w:val="clear" w:fill="FFFFFF" w:themeFill="background1"/>
        <w:spacing w:line="360" w:lineRule="auto"/>
        <w:ind w:firstLine="420"/>
        <w:rPr>
          <w:rFonts w:hint="eastAsia" w:ascii="仿宋" w:hAnsi="仿宋" w:eastAsia="仿宋" w:cs="宋体"/>
          <w:color w:val="auto"/>
          <w:sz w:val="32"/>
          <w:szCs w:val="32"/>
          <w:highlight w:val="none"/>
        </w:rPr>
      </w:pPr>
      <w:r>
        <w:rPr>
          <w:rFonts w:hint="eastAsia" w:ascii="仿宋" w:hAnsi="仿宋" w:eastAsia="仿宋" w:cs="宋体"/>
          <w:color w:val="auto"/>
          <w:sz w:val="32"/>
          <w:szCs w:val="32"/>
          <w:highlight w:val="none"/>
        </w:rPr>
        <w:t>地    址：</w:t>
      </w:r>
      <w:r>
        <w:rPr>
          <w:rFonts w:hint="eastAsia" w:ascii="仿宋" w:hAnsi="仿宋" w:eastAsia="仿宋" w:cs="宋体"/>
          <w:color w:val="auto"/>
          <w:sz w:val="32"/>
          <w:szCs w:val="32"/>
          <w:highlight w:val="none"/>
          <w:u w:val="single"/>
        </w:rPr>
        <w:t xml:space="preserve">                                         </w:t>
      </w:r>
    </w:p>
    <w:p w14:paraId="17D2453A">
      <w:pPr>
        <w:shd w:val="clear" w:fill="FFFFFF" w:themeFill="background1"/>
        <w:spacing w:line="360" w:lineRule="auto"/>
        <w:ind w:firstLine="420"/>
        <w:rPr>
          <w:rFonts w:hint="eastAsia" w:ascii="仿宋" w:hAnsi="仿宋" w:eastAsia="仿宋" w:cs="宋体"/>
          <w:color w:val="auto"/>
          <w:sz w:val="32"/>
          <w:szCs w:val="32"/>
          <w:highlight w:val="none"/>
        </w:rPr>
      </w:pPr>
      <w:r>
        <w:rPr>
          <w:rFonts w:hint="eastAsia" w:ascii="仿宋" w:hAnsi="仿宋" w:eastAsia="仿宋" w:cs="宋体"/>
          <w:color w:val="auto"/>
          <w:sz w:val="32"/>
          <w:szCs w:val="32"/>
          <w:highlight w:val="none"/>
        </w:rPr>
        <w:t>成立时间：</w:t>
      </w:r>
      <w:r>
        <w:rPr>
          <w:rFonts w:hint="eastAsia" w:ascii="仿宋" w:hAnsi="仿宋" w:eastAsia="仿宋" w:cs="宋体"/>
          <w:color w:val="auto"/>
          <w:sz w:val="32"/>
          <w:szCs w:val="32"/>
          <w:highlight w:val="none"/>
          <w:u w:val="single"/>
        </w:rPr>
        <w:t xml:space="preserve">          </w:t>
      </w:r>
      <w:r>
        <w:rPr>
          <w:rFonts w:hint="eastAsia" w:ascii="仿宋" w:hAnsi="仿宋" w:eastAsia="仿宋" w:cs="宋体"/>
          <w:color w:val="auto"/>
          <w:sz w:val="32"/>
          <w:szCs w:val="32"/>
          <w:highlight w:val="none"/>
        </w:rPr>
        <w:t>年</w:t>
      </w:r>
      <w:r>
        <w:rPr>
          <w:rFonts w:hint="eastAsia" w:ascii="仿宋" w:hAnsi="仿宋" w:eastAsia="仿宋" w:cs="宋体"/>
          <w:color w:val="auto"/>
          <w:sz w:val="32"/>
          <w:szCs w:val="32"/>
          <w:highlight w:val="none"/>
          <w:u w:val="single"/>
        </w:rPr>
        <w:t xml:space="preserve">            </w:t>
      </w:r>
      <w:r>
        <w:rPr>
          <w:rFonts w:hint="eastAsia" w:ascii="仿宋" w:hAnsi="仿宋" w:eastAsia="仿宋" w:cs="宋体"/>
          <w:color w:val="auto"/>
          <w:sz w:val="32"/>
          <w:szCs w:val="32"/>
          <w:highlight w:val="none"/>
        </w:rPr>
        <w:t>月</w:t>
      </w:r>
      <w:r>
        <w:rPr>
          <w:rFonts w:hint="eastAsia" w:ascii="仿宋" w:hAnsi="仿宋" w:eastAsia="仿宋" w:cs="宋体"/>
          <w:color w:val="auto"/>
          <w:sz w:val="32"/>
          <w:szCs w:val="32"/>
          <w:highlight w:val="none"/>
          <w:u w:val="single"/>
        </w:rPr>
        <w:t xml:space="preserve">            </w:t>
      </w:r>
      <w:r>
        <w:rPr>
          <w:rFonts w:hint="eastAsia" w:ascii="仿宋" w:hAnsi="仿宋" w:eastAsia="仿宋" w:cs="宋体"/>
          <w:color w:val="auto"/>
          <w:sz w:val="32"/>
          <w:szCs w:val="32"/>
          <w:highlight w:val="none"/>
        </w:rPr>
        <w:t>日</w:t>
      </w:r>
    </w:p>
    <w:p w14:paraId="01F436A4">
      <w:pPr>
        <w:shd w:val="clear" w:fill="FFFFFF" w:themeFill="background1"/>
        <w:spacing w:line="360" w:lineRule="auto"/>
        <w:ind w:firstLine="420"/>
        <w:rPr>
          <w:rFonts w:hint="eastAsia" w:ascii="仿宋" w:hAnsi="仿宋" w:eastAsia="仿宋" w:cs="宋体"/>
          <w:color w:val="auto"/>
          <w:sz w:val="32"/>
          <w:szCs w:val="32"/>
          <w:highlight w:val="none"/>
        </w:rPr>
      </w:pPr>
      <w:r>
        <w:rPr>
          <w:rFonts w:hint="eastAsia" w:ascii="仿宋" w:hAnsi="仿宋" w:eastAsia="仿宋" w:cs="宋体"/>
          <w:color w:val="auto"/>
          <w:sz w:val="32"/>
          <w:szCs w:val="32"/>
          <w:highlight w:val="none"/>
        </w:rPr>
        <w:t>经营期限：</w:t>
      </w:r>
      <w:r>
        <w:rPr>
          <w:rFonts w:hint="eastAsia" w:ascii="仿宋" w:hAnsi="仿宋" w:eastAsia="仿宋" w:cs="宋体"/>
          <w:color w:val="auto"/>
          <w:sz w:val="32"/>
          <w:szCs w:val="32"/>
          <w:highlight w:val="none"/>
          <w:u w:val="single"/>
        </w:rPr>
        <w:t xml:space="preserve">                                          </w:t>
      </w:r>
    </w:p>
    <w:p w14:paraId="1A4BD5D7">
      <w:pPr>
        <w:shd w:val="clear" w:fill="FFFFFF" w:themeFill="background1"/>
        <w:spacing w:line="360" w:lineRule="auto"/>
        <w:ind w:firstLine="420"/>
        <w:rPr>
          <w:rFonts w:hint="eastAsia" w:ascii="仿宋" w:hAnsi="仿宋" w:eastAsia="仿宋" w:cs="宋体"/>
          <w:color w:val="auto"/>
          <w:sz w:val="32"/>
          <w:szCs w:val="32"/>
          <w:highlight w:val="none"/>
        </w:rPr>
      </w:pPr>
    </w:p>
    <w:p w14:paraId="6CAE6C64">
      <w:pPr>
        <w:shd w:val="clear" w:fill="FFFFFF" w:themeFill="background1"/>
        <w:spacing w:line="360" w:lineRule="auto"/>
        <w:ind w:firstLine="420"/>
        <w:rPr>
          <w:rFonts w:hint="eastAsia" w:ascii="仿宋" w:hAnsi="仿宋" w:eastAsia="仿宋" w:cs="宋体"/>
          <w:color w:val="auto"/>
          <w:sz w:val="32"/>
          <w:szCs w:val="32"/>
          <w:highlight w:val="none"/>
        </w:rPr>
      </w:pPr>
      <w:r>
        <w:rPr>
          <w:rFonts w:hint="eastAsia" w:ascii="仿宋" w:hAnsi="仿宋" w:eastAsia="仿宋" w:cs="宋体"/>
          <w:color w:val="auto"/>
          <w:sz w:val="32"/>
          <w:szCs w:val="32"/>
          <w:highlight w:val="none"/>
        </w:rPr>
        <w:t>姓    名：</w:t>
      </w:r>
      <w:r>
        <w:rPr>
          <w:rFonts w:hint="eastAsia" w:ascii="仿宋" w:hAnsi="仿宋" w:eastAsia="仿宋" w:cs="宋体"/>
          <w:color w:val="auto"/>
          <w:sz w:val="32"/>
          <w:szCs w:val="32"/>
          <w:highlight w:val="none"/>
          <w:u w:val="single"/>
        </w:rPr>
        <w:t xml:space="preserve">                    </w:t>
      </w:r>
      <w:r>
        <w:rPr>
          <w:rFonts w:hint="eastAsia" w:ascii="仿宋" w:hAnsi="仿宋" w:eastAsia="仿宋" w:cs="宋体"/>
          <w:color w:val="auto"/>
          <w:sz w:val="32"/>
          <w:szCs w:val="32"/>
          <w:highlight w:val="none"/>
        </w:rPr>
        <w:t>性     别：</w:t>
      </w:r>
      <w:r>
        <w:rPr>
          <w:rFonts w:hint="eastAsia" w:ascii="仿宋" w:hAnsi="仿宋" w:eastAsia="仿宋" w:cs="宋体"/>
          <w:color w:val="auto"/>
          <w:sz w:val="32"/>
          <w:szCs w:val="32"/>
          <w:highlight w:val="none"/>
          <w:u w:val="single"/>
        </w:rPr>
        <w:t xml:space="preserve">              </w:t>
      </w:r>
    </w:p>
    <w:p w14:paraId="75E8CD40">
      <w:pPr>
        <w:shd w:val="clear" w:fill="FFFFFF" w:themeFill="background1"/>
        <w:spacing w:line="360" w:lineRule="auto"/>
        <w:ind w:firstLine="420"/>
        <w:rPr>
          <w:rFonts w:hint="eastAsia" w:ascii="仿宋" w:hAnsi="仿宋" w:eastAsia="仿宋" w:cs="宋体"/>
          <w:color w:val="auto"/>
          <w:sz w:val="32"/>
          <w:szCs w:val="32"/>
          <w:highlight w:val="none"/>
        </w:rPr>
      </w:pPr>
      <w:r>
        <w:rPr>
          <w:rFonts w:hint="eastAsia" w:ascii="仿宋" w:hAnsi="仿宋" w:eastAsia="仿宋" w:cs="宋体"/>
          <w:color w:val="auto"/>
          <w:sz w:val="32"/>
          <w:szCs w:val="32"/>
          <w:highlight w:val="none"/>
        </w:rPr>
        <w:t>年    龄：</w:t>
      </w:r>
      <w:r>
        <w:rPr>
          <w:rFonts w:hint="eastAsia" w:ascii="仿宋" w:hAnsi="仿宋" w:eastAsia="仿宋" w:cs="宋体"/>
          <w:color w:val="auto"/>
          <w:sz w:val="32"/>
          <w:szCs w:val="32"/>
          <w:highlight w:val="none"/>
          <w:u w:val="single"/>
        </w:rPr>
        <w:t xml:space="preserve">                    </w:t>
      </w:r>
      <w:r>
        <w:rPr>
          <w:rFonts w:hint="eastAsia" w:ascii="仿宋" w:hAnsi="仿宋" w:eastAsia="仿宋" w:cs="宋体"/>
          <w:color w:val="auto"/>
          <w:sz w:val="32"/>
          <w:szCs w:val="32"/>
          <w:highlight w:val="none"/>
        </w:rPr>
        <w:t>职     务：</w:t>
      </w:r>
      <w:r>
        <w:rPr>
          <w:rFonts w:hint="eastAsia" w:ascii="仿宋" w:hAnsi="仿宋" w:eastAsia="仿宋" w:cs="宋体"/>
          <w:color w:val="auto"/>
          <w:sz w:val="32"/>
          <w:szCs w:val="32"/>
          <w:highlight w:val="none"/>
          <w:u w:val="single"/>
        </w:rPr>
        <w:t xml:space="preserve">              </w:t>
      </w:r>
    </w:p>
    <w:p w14:paraId="454F6425">
      <w:pPr>
        <w:shd w:val="clear" w:fill="FFFFFF" w:themeFill="background1"/>
        <w:spacing w:line="360" w:lineRule="auto"/>
        <w:ind w:firstLine="420"/>
        <w:rPr>
          <w:rFonts w:hint="eastAsia" w:ascii="仿宋" w:hAnsi="仿宋" w:eastAsia="仿宋" w:cs="宋体"/>
          <w:color w:val="auto"/>
          <w:sz w:val="32"/>
          <w:szCs w:val="32"/>
          <w:highlight w:val="none"/>
        </w:rPr>
      </w:pPr>
      <w:r>
        <w:rPr>
          <w:rFonts w:hint="eastAsia" w:ascii="仿宋" w:hAnsi="仿宋" w:eastAsia="仿宋" w:cs="宋体"/>
          <w:color w:val="auto"/>
          <w:sz w:val="32"/>
          <w:szCs w:val="32"/>
          <w:highlight w:val="none"/>
        </w:rPr>
        <w:t>系</w:t>
      </w:r>
      <w:r>
        <w:rPr>
          <w:rFonts w:hint="eastAsia" w:ascii="仿宋" w:hAnsi="仿宋" w:eastAsia="仿宋" w:cs="宋体"/>
          <w:color w:val="auto"/>
          <w:sz w:val="32"/>
          <w:szCs w:val="32"/>
          <w:highlight w:val="none"/>
          <w:u w:val="single"/>
        </w:rPr>
        <w:t xml:space="preserve">                                     </w:t>
      </w:r>
      <w:r>
        <w:rPr>
          <w:rFonts w:hint="eastAsia" w:ascii="仿宋" w:hAnsi="仿宋" w:eastAsia="仿宋" w:cs="宋体"/>
          <w:color w:val="auto"/>
          <w:sz w:val="32"/>
          <w:szCs w:val="32"/>
          <w:highlight w:val="none"/>
        </w:rPr>
        <w:t>（供应商）的法定代表人。</w:t>
      </w:r>
    </w:p>
    <w:p w14:paraId="5303B9C5">
      <w:pPr>
        <w:shd w:val="clear" w:fill="FFFFFF" w:themeFill="background1"/>
        <w:spacing w:line="360" w:lineRule="auto"/>
        <w:ind w:firstLine="420"/>
        <w:rPr>
          <w:rFonts w:hint="eastAsia" w:ascii="仿宋" w:hAnsi="仿宋" w:eastAsia="仿宋" w:cs="宋体"/>
          <w:color w:val="auto"/>
          <w:sz w:val="32"/>
          <w:szCs w:val="32"/>
          <w:highlight w:val="none"/>
        </w:rPr>
      </w:pPr>
      <w:r>
        <w:rPr>
          <w:rFonts w:hint="eastAsia" w:ascii="仿宋" w:hAnsi="仿宋" w:eastAsia="仿宋" w:cs="宋体"/>
          <w:color w:val="auto"/>
          <w:sz w:val="32"/>
          <w:szCs w:val="32"/>
          <w:highlight w:val="none"/>
        </w:rPr>
        <w:t>特此证明。</w:t>
      </w:r>
    </w:p>
    <w:p w14:paraId="3224C4D6">
      <w:pPr>
        <w:shd w:val="clear" w:fill="FFFFFF" w:themeFill="background1"/>
        <w:spacing w:line="360" w:lineRule="auto"/>
        <w:ind w:firstLine="420"/>
        <w:rPr>
          <w:rFonts w:hint="eastAsia" w:ascii="仿宋" w:hAnsi="仿宋" w:eastAsia="仿宋" w:cs="宋体"/>
          <w:color w:val="auto"/>
          <w:sz w:val="32"/>
          <w:szCs w:val="32"/>
          <w:highlight w:val="none"/>
        </w:rPr>
      </w:pPr>
      <w:r>
        <w:rPr>
          <w:rFonts w:hint="eastAsia" w:ascii="仿宋" w:hAnsi="仿宋" w:eastAsia="仿宋" w:cs="宋体"/>
          <w:color w:val="auto"/>
          <w:sz w:val="32"/>
          <w:szCs w:val="32"/>
          <w:highlight w:val="none"/>
        </w:rPr>
        <w:t>附：法定代表人身份证复印件正反面</w:t>
      </w:r>
    </w:p>
    <w:p w14:paraId="78F88E54">
      <w:pPr>
        <w:shd w:val="clear" w:fill="FFFFFF" w:themeFill="background1"/>
        <w:spacing w:line="360" w:lineRule="auto"/>
        <w:ind w:firstLine="420"/>
        <w:rPr>
          <w:rFonts w:hint="eastAsia" w:ascii="仿宋" w:hAnsi="仿宋" w:eastAsia="仿宋" w:cs="宋体"/>
          <w:color w:val="auto"/>
          <w:sz w:val="32"/>
          <w:szCs w:val="32"/>
          <w:highlight w:val="none"/>
        </w:rPr>
      </w:pPr>
    </w:p>
    <w:p w14:paraId="4D89C5B6">
      <w:pPr>
        <w:shd w:val="clear" w:fill="FFFFFF" w:themeFill="background1"/>
        <w:spacing w:line="360" w:lineRule="auto"/>
        <w:ind w:firstLine="420"/>
        <w:rPr>
          <w:rFonts w:hint="eastAsia" w:ascii="仿宋" w:hAnsi="仿宋" w:eastAsia="仿宋" w:cs="宋体"/>
          <w:color w:val="auto"/>
          <w:sz w:val="32"/>
          <w:szCs w:val="32"/>
          <w:highlight w:val="none"/>
        </w:rPr>
      </w:pPr>
    </w:p>
    <w:p w14:paraId="07A7E8AA">
      <w:pPr>
        <w:shd w:val="clear" w:fill="FFFFFF" w:themeFill="background1"/>
        <w:spacing w:line="360" w:lineRule="auto"/>
        <w:ind w:firstLine="420"/>
        <w:rPr>
          <w:rFonts w:hint="eastAsia" w:ascii="仿宋" w:hAnsi="仿宋" w:eastAsia="仿宋" w:cs="宋体"/>
          <w:color w:val="auto"/>
          <w:sz w:val="32"/>
          <w:szCs w:val="32"/>
          <w:highlight w:val="none"/>
        </w:rPr>
      </w:pPr>
      <w:r>
        <w:rPr>
          <w:rFonts w:hint="eastAsia" w:ascii="仿宋" w:hAnsi="仿宋" w:eastAsia="仿宋" w:cs="宋体"/>
          <w:color w:val="auto"/>
          <w:sz w:val="32"/>
          <w:szCs w:val="32"/>
          <w:highlight w:val="none"/>
        </w:rPr>
        <w:t xml:space="preserve">    供应商（盖单位章）：</w:t>
      </w:r>
      <w:r>
        <w:rPr>
          <w:rFonts w:hint="eastAsia" w:ascii="仿宋" w:hAnsi="仿宋" w:eastAsia="仿宋" w:cs="宋体"/>
          <w:color w:val="auto"/>
          <w:sz w:val="32"/>
          <w:szCs w:val="32"/>
          <w:highlight w:val="none"/>
          <w:u w:val="single"/>
        </w:rPr>
        <w:t xml:space="preserve">                       </w:t>
      </w:r>
    </w:p>
    <w:p w14:paraId="33F1D2E8">
      <w:pPr>
        <w:shd w:val="clear" w:fill="FFFFFF" w:themeFill="background1"/>
        <w:spacing w:line="360" w:lineRule="auto"/>
        <w:ind w:firstLine="420"/>
        <w:rPr>
          <w:rFonts w:hint="eastAsia" w:ascii="仿宋" w:hAnsi="仿宋" w:eastAsia="仿宋" w:cs="宋体"/>
          <w:color w:val="auto"/>
          <w:szCs w:val="21"/>
          <w:highlight w:val="none"/>
        </w:rPr>
      </w:pPr>
      <w:r>
        <w:rPr>
          <w:rFonts w:hint="eastAsia" w:ascii="仿宋" w:hAnsi="仿宋" w:eastAsia="仿宋" w:cs="宋体"/>
          <w:color w:val="auto"/>
          <w:sz w:val="32"/>
          <w:szCs w:val="32"/>
          <w:highlight w:val="none"/>
        </w:rPr>
        <w:t xml:space="preserve">    日期： </w:t>
      </w:r>
      <w:r>
        <w:rPr>
          <w:rFonts w:hint="eastAsia" w:ascii="仿宋" w:hAnsi="仿宋" w:eastAsia="仿宋" w:cs="宋体"/>
          <w:color w:val="auto"/>
          <w:sz w:val="32"/>
          <w:szCs w:val="32"/>
          <w:highlight w:val="none"/>
          <w:u w:val="single"/>
        </w:rPr>
        <w:t xml:space="preserve">       </w:t>
      </w:r>
      <w:r>
        <w:rPr>
          <w:rFonts w:hint="eastAsia" w:ascii="仿宋" w:hAnsi="仿宋" w:eastAsia="仿宋" w:cs="宋体"/>
          <w:color w:val="auto"/>
          <w:sz w:val="32"/>
          <w:szCs w:val="32"/>
          <w:highlight w:val="none"/>
        </w:rPr>
        <w:t>年</w:t>
      </w:r>
      <w:r>
        <w:rPr>
          <w:rFonts w:hint="eastAsia" w:ascii="仿宋" w:hAnsi="仿宋" w:eastAsia="仿宋" w:cs="宋体"/>
          <w:color w:val="auto"/>
          <w:sz w:val="32"/>
          <w:szCs w:val="32"/>
          <w:highlight w:val="none"/>
          <w:u w:val="single"/>
        </w:rPr>
        <w:t xml:space="preserve">       </w:t>
      </w:r>
      <w:r>
        <w:rPr>
          <w:rFonts w:hint="eastAsia" w:ascii="仿宋" w:hAnsi="仿宋" w:eastAsia="仿宋" w:cs="宋体"/>
          <w:color w:val="auto"/>
          <w:sz w:val="32"/>
          <w:szCs w:val="32"/>
          <w:highlight w:val="none"/>
        </w:rPr>
        <w:t>月</w:t>
      </w:r>
      <w:r>
        <w:rPr>
          <w:rFonts w:hint="eastAsia" w:ascii="仿宋" w:hAnsi="仿宋" w:eastAsia="仿宋" w:cs="宋体"/>
          <w:color w:val="auto"/>
          <w:sz w:val="32"/>
          <w:szCs w:val="32"/>
          <w:highlight w:val="none"/>
          <w:u w:val="single"/>
        </w:rPr>
        <w:t xml:space="preserve">       </w:t>
      </w:r>
      <w:r>
        <w:rPr>
          <w:rFonts w:hint="eastAsia" w:ascii="仿宋" w:hAnsi="仿宋" w:eastAsia="仿宋" w:cs="宋体"/>
          <w:color w:val="auto"/>
          <w:sz w:val="32"/>
          <w:szCs w:val="32"/>
          <w:highlight w:val="none"/>
        </w:rPr>
        <w:t>日</w:t>
      </w:r>
      <w:r>
        <w:rPr>
          <w:rFonts w:hint="eastAsia" w:ascii="仿宋" w:hAnsi="仿宋" w:eastAsia="仿宋" w:cs="宋体"/>
          <w:color w:val="auto"/>
          <w:szCs w:val="21"/>
          <w:highlight w:val="none"/>
        </w:rPr>
        <w:t xml:space="preserve">  </w:t>
      </w:r>
    </w:p>
    <w:p w14:paraId="6BA59FE3">
      <w:pPr>
        <w:shd w:val="clear" w:fill="FFFFFF" w:themeFill="background1"/>
        <w:spacing w:line="360" w:lineRule="auto"/>
        <w:ind w:firstLine="420"/>
        <w:rPr>
          <w:rFonts w:hint="eastAsia" w:ascii="仿宋" w:hAnsi="仿宋" w:eastAsia="仿宋" w:cs="宋体"/>
          <w:color w:val="auto"/>
          <w:szCs w:val="21"/>
          <w:highlight w:val="none"/>
        </w:rPr>
      </w:pPr>
    </w:p>
    <w:p w14:paraId="72133688">
      <w:pPr>
        <w:shd w:val="clear" w:fill="FFFFFF" w:themeFill="background1"/>
        <w:spacing w:line="360" w:lineRule="auto"/>
        <w:jc w:val="center"/>
        <w:rPr>
          <w:rFonts w:hint="eastAsia" w:ascii="仿宋" w:hAnsi="仿宋" w:eastAsia="仿宋"/>
          <w:b/>
          <w:bCs/>
          <w:color w:val="auto"/>
          <w:sz w:val="32"/>
          <w:szCs w:val="32"/>
          <w:highlight w:val="none"/>
          <w:lang w:val="zh-CN"/>
        </w:rPr>
      </w:pPr>
      <w:r>
        <w:rPr>
          <w:rFonts w:hint="eastAsia" w:ascii="仿宋" w:hAnsi="仿宋" w:eastAsia="仿宋" w:cs="宋体"/>
          <w:color w:val="auto"/>
          <w:sz w:val="20"/>
          <w:highlight w:val="none"/>
        </w:rPr>
        <w:br w:type="page"/>
      </w:r>
      <w:r>
        <w:rPr>
          <w:rFonts w:hint="eastAsia" w:ascii="仿宋" w:hAnsi="仿宋" w:eastAsia="仿宋"/>
          <w:b/>
          <w:bCs/>
          <w:color w:val="auto"/>
          <w:sz w:val="32"/>
          <w:szCs w:val="32"/>
          <w:highlight w:val="none"/>
          <w:lang w:val="zh-CN"/>
        </w:rPr>
        <w:t>授权委托书</w:t>
      </w:r>
    </w:p>
    <w:p w14:paraId="154869A8">
      <w:pPr>
        <w:pStyle w:val="26"/>
        <w:shd w:val="clear" w:fill="FFFFFF" w:themeFill="background1"/>
        <w:adjustRightInd w:val="0"/>
        <w:snapToGrid w:val="0"/>
        <w:spacing w:line="360" w:lineRule="auto"/>
        <w:rPr>
          <w:rFonts w:hint="eastAsia" w:ascii="仿宋" w:hAnsi="仿宋" w:eastAsia="仿宋" w:cs="宋体"/>
          <w:color w:val="auto"/>
          <w:sz w:val="32"/>
          <w:szCs w:val="32"/>
          <w:highlight w:val="none"/>
        </w:rPr>
      </w:pPr>
    </w:p>
    <w:p w14:paraId="1F334B2C">
      <w:pPr>
        <w:pStyle w:val="26"/>
        <w:shd w:val="clear" w:fill="FFFFFF" w:themeFill="background1"/>
        <w:adjustRightInd w:val="0"/>
        <w:snapToGrid w:val="0"/>
        <w:spacing w:line="360" w:lineRule="auto"/>
        <w:ind w:firstLine="640" w:firstLineChars="200"/>
        <w:rPr>
          <w:rFonts w:hint="eastAsia" w:ascii="仿宋" w:hAnsi="仿宋" w:eastAsia="仿宋" w:cs="宋体"/>
          <w:color w:val="auto"/>
          <w:sz w:val="32"/>
          <w:szCs w:val="32"/>
          <w:highlight w:val="none"/>
        </w:rPr>
      </w:pPr>
      <w:r>
        <w:rPr>
          <w:rFonts w:hint="eastAsia" w:ascii="仿宋" w:hAnsi="仿宋" w:eastAsia="仿宋" w:cs="宋体"/>
          <w:color w:val="auto"/>
          <w:sz w:val="32"/>
          <w:szCs w:val="32"/>
          <w:highlight w:val="none"/>
        </w:rPr>
        <w:t>本授权委托书声明：我</w:t>
      </w:r>
      <w:r>
        <w:rPr>
          <w:rFonts w:hint="eastAsia" w:ascii="仿宋" w:hAnsi="仿宋" w:eastAsia="仿宋" w:cs="宋体"/>
          <w:color w:val="auto"/>
          <w:sz w:val="32"/>
          <w:szCs w:val="32"/>
          <w:highlight w:val="none"/>
          <w:u w:val="single"/>
        </w:rPr>
        <w:t xml:space="preserve">        </w:t>
      </w:r>
      <w:r>
        <w:rPr>
          <w:rFonts w:hint="eastAsia" w:ascii="仿宋" w:hAnsi="仿宋" w:eastAsia="仿宋" w:cs="宋体"/>
          <w:color w:val="auto"/>
          <w:sz w:val="32"/>
          <w:szCs w:val="32"/>
          <w:highlight w:val="none"/>
        </w:rPr>
        <w:t xml:space="preserve"> (姓名)系</w:t>
      </w:r>
      <w:r>
        <w:rPr>
          <w:rFonts w:hint="eastAsia" w:ascii="仿宋" w:hAnsi="仿宋" w:eastAsia="仿宋" w:cs="宋体"/>
          <w:color w:val="auto"/>
          <w:sz w:val="32"/>
          <w:szCs w:val="32"/>
          <w:highlight w:val="none"/>
          <w:u w:val="single"/>
        </w:rPr>
        <w:t xml:space="preserve">            </w:t>
      </w:r>
      <w:r>
        <w:rPr>
          <w:rFonts w:hint="eastAsia" w:ascii="仿宋" w:hAnsi="仿宋" w:eastAsia="仿宋" w:cs="宋体"/>
          <w:color w:val="auto"/>
          <w:sz w:val="32"/>
          <w:szCs w:val="32"/>
          <w:highlight w:val="none"/>
        </w:rPr>
        <w:t xml:space="preserve">(供应商名称)的法定代表人，现授权委托 </w:t>
      </w:r>
      <w:r>
        <w:rPr>
          <w:rFonts w:hint="eastAsia" w:ascii="仿宋" w:hAnsi="仿宋" w:eastAsia="仿宋" w:cs="宋体"/>
          <w:color w:val="auto"/>
          <w:sz w:val="32"/>
          <w:szCs w:val="32"/>
          <w:highlight w:val="none"/>
          <w:u w:val="single"/>
        </w:rPr>
        <w:t xml:space="preserve">         </w:t>
      </w:r>
      <w:r>
        <w:rPr>
          <w:rFonts w:hint="eastAsia" w:ascii="仿宋" w:hAnsi="仿宋" w:eastAsia="仿宋" w:cs="宋体"/>
          <w:color w:val="auto"/>
          <w:sz w:val="32"/>
          <w:szCs w:val="32"/>
          <w:highlight w:val="none"/>
        </w:rPr>
        <w:t>(姓名)为我公司本次磋商采购活动的授权代表，参加</w:t>
      </w:r>
      <w:r>
        <w:rPr>
          <w:rFonts w:hint="eastAsia" w:ascii="仿宋" w:hAnsi="仿宋" w:eastAsia="仿宋" w:cs="宋体"/>
          <w:color w:val="auto"/>
          <w:sz w:val="32"/>
          <w:szCs w:val="32"/>
          <w:highlight w:val="none"/>
          <w:u w:val="single"/>
        </w:rPr>
        <w:t xml:space="preserve">                </w:t>
      </w:r>
      <w:r>
        <w:rPr>
          <w:rFonts w:hint="eastAsia" w:ascii="仿宋" w:hAnsi="仿宋" w:eastAsia="仿宋" w:cs="宋体"/>
          <w:color w:val="auto"/>
          <w:sz w:val="32"/>
          <w:szCs w:val="32"/>
          <w:highlight w:val="none"/>
        </w:rPr>
        <w:t>(采购人)的</w:t>
      </w:r>
      <w:r>
        <w:rPr>
          <w:rFonts w:hint="eastAsia" w:ascii="仿宋" w:hAnsi="仿宋" w:eastAsia="仿宋" w:cs="宋体"/>
          <w:color w:val="auto"/>
          <w:sz w:val="32"/>
          <w:szCs w:val="32"/>
          <w:highlight w:val="none"/>
          <w:u w:val="single"/>
        </w:rPr>
        <w:t xml:space="preserve">                    </w:t>
      </w:r>
      <w:r>
        <w:rPr>
          <w:rFonts w:hint="eastAsia" w:ascii="仿宋" w:hAnsi="仿宋" w:eastAsia="仿宋" w:cs="宋体"/>
          <w:color w:val="auto"/>
          <w:sz w:val="32"/>
          <w:szCs w:val="32"/>
          <w:highlight w:val="none"/>
        </w:rPr>
        <w:t>项目的磋商采购活动。授权代表在磋商、合同签订过程中所签署的一切文件和处理与之有关的一切事务，我均予以承认。</w:t>
      </w:r>
    </w:p>
    <w:p w14:paraId="1E05DEA2">
      <w:pPr>
        <w:pStyle w:val="26"/>
        <w:shd w:val="clear" w:fill="FFFFFF" w:themeFill="background1"/>
        <w:adjustRightInd w:val="0"/>
        <w:snapToGrid w:val="0"/>
        <w:spacing w:line="360" w:lineRule="auto"/>
        <w:rPr>
          <w:rFonts w:hint="eastAsia" w:ascii="仿宋" w:hAnsi="仿宋" w:eastAsia="仿宋" w:cs="宋体"/>
          <w:color w:val="auto"/>
          <w:sz w:val="32"/>
          <w:szCs w:val="32"/>
          <w:highlight w:val="none"/>
        </w:rPr>
      </w:pPr>
    </w:p>
    <w:p w14:paraId="733C746E">
      <w:pPr>
        <w:pStyle w:val="26"/>
        <w:shd w:val="clear" w:fill="FFFFFF" w:themeFill="background1"/>
        <w:adjustRightInd w:val="0"/>
        <w:snapToGrid w:val="0"/>
        <w:spacing w:line="360" w:lineRule="auto"/>
        <w:ind w:left="412"/>
        <w:rPr>
          <w:rFonts w:hint="eastAsia" w:ascii="仿宋" w:hAnsi="仿宋" w:eastAsia="仿宋" w:cs="宋体"/>
          <w:color w:val="auto"/>
          <w:sz w:val="32"/>
          <w:szCs w:val="32"/>
          <w:highlight w:val="none"/>
        </w:rPr>
      </w:pPr>
      <w:r>
        <w:rPr>
          <w:rFonts w:hint="eastAsia" w:ascii="仿宋" w:hAnsi="仿宋" w:eastAsia="仿宋" w:cs="宋体"/>
          <w:color w:val="auto"/>
          <w:sz w:val="32"/>
          <w:szCs w:val="32"/>
          <w:highlight w:val="none"/>
        </w:rPr>
        <w:t>授权代表无转委托权。特此委托。</w:t>
      </w:r>
    </w:p>
    <w:p w14:paraId="60FD2694">
      <w:pPr>
        <w:pStyle w:val="26"/>
        <w:shd w:val="clear" w:fill="FFFFFF" w:themeFill="background1"/>
        <w:adjustRightInd w:val="0"/>
        <w:snapToGrid w:val="0"/>
        <w:spacing w:line="360" w:lineRule="auto"/>
        <w:ind w:left="412"/>
        <w:rPr>
          <w:rFonts w:hint="eastAsia" w:ascii="仿宋" w:hAnsi="仿宋" w:eastAsia="仿宋" w:cs="宋体"/>
          <w:color w:val="auto"/>
          <w:sz w:val="32"/>
          <w:szCs w:val="32"/>
          <w:highlight w:val="none"/>
        </w:rPr>
      </w:pPr>
    </w:p>
    <w:p w14:paraId="0AC7E236">
      <w:pPr>
        <w:pStyle w:val="26"/>
        <w:shd w:val="clear" w:fill="FFFFFF" w:themeFill="background1"/>
        <w:adjustRightInd w:val="0"/>
        <w:snapToGrid w:val="0"/>
        <w:spacing w:line="360" w:lineRule="auto"/>
        <w:ind w:left="412"/>
        <w:rPr>
          <w:rFonts w:hint="eastAsia" w:ascii="仿宋" w:hAnsi="仿宋" w:eastAsia="仿宋" w:cs="宋体"/>
          <w:color w:val="auto"/>
          <w:sz w:val="32"/>
          <w:szCs w:val="32"/>
          <w:highlight w:val="none"/>
        </w:rPr>
      </w:pPr>
      <w:r>
        <w:rPr>
          <w:rFonts w:hint="eastAsia" w:ascii="仿宋" w:hAnsi="仿宋" w:eastAsia="仿宋" w:cs="宋体"/>
          <w:color w:val="auto"/>
          <w:sz w:val="32"/>
          <w:szCs w:val="32"/>
          <w:highlight w:val="none"/>
        </w:rPr>
        <w:t>授权代表（姓名）：        性别：           年龄：</w:t>
      </w:r>
    </w:p>
    <w:p w14:paraId="68B0B9BA">
      <w:pPr>
        <w:pStyle w:val="26"/>
        <w:shd w:val="clear" w:fill="FFFFFF" w:themeFill="background1"/>
        <w:adjustRightInd w:val="0"/>
        <w:snapToGrid w:val="0"/>
        <w:spacing w:line="360" w:lineRule="auto"/>
        <w:ind w:firstLine="420"/>
        <w:rPr>
          <w:rFonts w:hint="eastAsia" w:ascii="仿宋" w:hAnsi="仿宋" w:eastAsia="仿宋" w:cs="宋体"/>
          <w:color w:val="auto"/>
          <w:sz w:val="32"/>
          <w:szCs w:val="32"/>
          <w:highlight w:val="none"/>
        </w:rPr>
      </w:pPr>
      <w:r>
        <w:rPr>
          <w:rFonts w:hint="eastAsia" w:ascii="仿宋" w:hAnsi="仿宋" w:eastAsia="仿宋" w:cs="宋体"/>
          <w:color w:val="auto"/>
          <w:sz w:val="32"/>
          <w:szCs w:val="32"/>
          <w:highlight w:val="none"/>
        </w:rPr>
        <w:t xml:space="preserve">单位：          </w:t>
      </w:r>
      <w:r>
        <w:rPr>
          <w:rFonts w:hint="eastAsia" w:ascii="仿宋" w:hAnsi="仿宋" w:eastAsia="仿宋" w:cs="宋体"/>
          <w:color w:val="auto"/>
          <w:sz w:val="32"/>
          <w:szCs w:val="32"/>
          <w:highlight w:val="none"/>
          <w:lang w:val="en-US" w:eastAsia="zh-CN"/>
        </w:rPr>
        <w:t xml:space="preserve">          </w:t>
      </w:r>
      <w:r>
        <w:rPr>
          <w:rFonts w:hint="eastAsia" w:ascii="仿宋" w:hAnsi="仿宋" w:eastAsia="仿宋" w:cs="宋体"/>
          <w:color w:val="auto"/>
          <w:sz w:val="32"/>
          <w:szCs w:val="32"/>
          <w:highlight w:val="none"/>
        </w:rPr>
        <w:t>部门：           职务：</w:t>
      </w:r>
    </w:p>
    <w:p w14:paraId="4675E3D4">
      <w:pPr>
        <w:pStyle w:val="26"/>
        <w:shd w:val="clear" w:fill="FFFFFF" w:themeFill="background1"/>
        <w:adjustRightInd w:val="0"/>
        <w:snapToGrid w:val="0"/>
        <w:spacing w:line="360" w:lineRule="auto"/>
        <w:ind w:firstLine="420"/>
        <w:rPr>
          <w:rFonts w:hint="eastAsia" w:ascii="仿宋" w:hAnsi="仿宋" w:eastAsia="仿宋" w:cs="宋体"/>
          <w:color w:val="auto"/>
          <w:sz w:val="32"/>
          <w:szCs w:val="32"/>
          <w:highlight w:val="none"/>
        </w:rPr>
      </w:pPr>
    </w:p>
    <w:p w14:paraId="29B937CC">
      <w:pPr>
        <w:pStyle w:val="26"/>
        <w:shd w:val="clear" w:fill="FFFFFF" w:themeFill="background1"/>
        <w:adjustRightInd w:val="0"/>
        <w:snapToGrid w:val="0"/>
        <w:spacing w:line="360" w:lineRule="auto"/>
        <w:ind w:firstLine="420"/>
        <w:rPr>
          <w:rFonts w:hint="default" w:ascii="仿宋" w:hAnsi="仿宋" w:eastAsia="仿宋" w:cs="宋体"/>
          <w:color w:val="auto"/>
          <w:sz w:val="32"/>
          <w:szCs w:val="32"/>
          <w:highlight w:val="none"/>
          <w:lang w:val="en-US" w:eastAsia="zh-CN"/>
        </w:rPr>
      </w:pPr>
      <w:r>
        <w:rPr>
          <w:rFonts w:hint="eastAsia" w:ascii="仿宋" w:hAnsi="仿宋" w:eastAsia="仿宋" w:cs="宋体"/>
          <w:color w:val="auto"/>
          <w:sz w:val="32"/>
          <w:szCs w:val="32"/>
          <w:highlight w:val="none"/>
        </w:rPr>
        <w:t>附：授权代表身份证复印件正反面</w:t>
      </w:r>
      <w:r>
        <w:rPr>
          <w:rFonts w:hint="eastAsia" w:ascii="仿宋" w:hAnsi="仿宋" w:eastAsia="仿宋" w:cs="宋体"/>
          <w:color w:val="auto"/>
          <w:sz w:val="32"/>
          <w:szCs w:val="32"/>
          <w:highlight w:val="none"/>
          <w:lang w:eastAsia="zh-CN"/>
        </w:rPr>
        <w:t>、</w:t>
      </w:r>
      <w:r>
        <w:rPr>
          <w:rFonts w:hint="eastAsia" w:ascii="仿宋" w:hAnsi="仿宋" w:eastAsia="仿宋" w:cs="宋体"/>
          <w:color w:val="auto"/>
          <w:sz w:val="32"/>
          <w:szCs w:val="32"/>
          <w:highlight w:val="none"/>
          <w:lang w:val="en-US" w:eastAsia="zh-CN"/>
        </w:rPr>
        <w:t>社保证明资料</w:t>
      </w:r>
    </w:p>
    <w:p w14:paraId="331A56AC">
      <w:pPr>
        <w:pStyle w:val="26"/>
        <w:shd w:val="clear" w:fill="FFFFFF" w:themeFill="background1"/>
        <w:adjustRightInd w:val="0"/>
        <w:snapToGrid w:val="0"/>
        <w:spacing w:line="360" w:lineRule="auto"/>
        <w:ind w:firstLine="420"/>
        <w:rPr>
          <w:rFonts w:hint="eastAsia" w:ascii="仿宋" w:hAnsi="仿宋" w:eastAsia="仿宋" w:cs="宋体"/>
          <w:color w:val="auto"/>
          <w:sz w:val="32"/>
          <w:szCs w:val="32"/>
          <w:highlight w:val="none"/>
        </w:rPr>
      </w:pPr>
    </w:p>
    <w:p w14:paraId="56EC69AF">
      <w:pPr>
        <w:pStyle w:val="26"/>
        <w:shd w:val="clear" w:fill="FFFFFF" w:themeFill="background1"/>
        <w:adjustRightInd w:val="0"/>
        <w:snapToGrid w:val="0"/>
        <w:spacing w:line="360" w:lineRule="auto"/>
        <w:ind w:firstLine="420"/>
        <w:rPr>
          <w:rFonts w:hint="eastAsia" w:ascii="仿宋" w:hAnsi="仿宋" w:eastAsia="仿宋" w:cs="宋体"/>
          <w:color w:val="auto"/>
          <w:sz w:val="32"/>
          <w:szCs w:val="32"/>
          <w:highlight w:val="none"/>
          <w:u w:val="single"/>
        </w:rPr>
      </w:pPr>
      <w:r>
        <w:rPr>
          <w:rFonts w:hint="eastAsia" w:ascii="仿宋" w:hAnsi="仿宋" w:eastAsia="仿宋" w:cs="宋体"/>
          <w:color w:val="auto"/>
          <w:sz w:val="32"/>
          <w:szCs w:val="32"/>
          <w:highlight w:val="none"/>
        </w:rPr>
        <w:t>供应商名称(盖单位章)：</w:t>
      </w:r>
    </w:p>
    <w:p w14:paraId="19E18F77">
      <w:pPr>
        <w:pStyle w:val="26"/>
        <w:shd w:val="clear" w:fill="FFFFFF" w:themeFill="background1"/>
        <w:adjustRightInd w:val="0"/>
        <w:snapToGrid w:val="0"/>
        <w:spacing w:line="360" w:lineRule="auto"/>
        <w:ind w:firstLine="420"/>
        <w:rPr>
          <w:rFonts w:hint="eastAsia" w:ascii="仿宋" w:hAnsi="仿宋" w:eastAsia="仿宋" w:cs="宋体"/>
          <w:color w:val="auto"/>
          <w:sz w:val="32"/>
          <w:szCs w:val="32"/>
          <w:highlight w:val="none"/>
        </w:rPr>
      </w:pPr>
      <w:r>
        <w:rPr>
          <w:rFonts w:hint="eastAsia" w:ascii="仿宋" w:hAnsi="仿宋" w:eastAsia="仿宋" w:cs="宋体"/>
          <w:color w:val="auto"/>
          <w:sz w:val="32"/>
          <w:szCs w:val="32"/>
          <w:highlight w:val="none"/>
        </w:rPr>
        <w:t>法定代表人(签字或盖章)：</w:t>
      </w:r>
    </w:p>
    <w:p w14:paraId="45CC0638">
      <w:pPr>
        <w:pStyle w:val="26"/>
        <w:shd w:val="clear" w:fill="FFFFFF" w:themeFill="background1"/>
        <w:adjustRightInd w:val="0"/>
        <w:snapToGrid w:val="0"/>
        <w:spacing w:line="360" w:lineRule="auto"/>
        <w:ind w:right="420" w:firstLine="640" w:firstLineChars="200"/>
        <w:rPr>
          <w:rFonts w:hint="eastAsia" w:ascii="仿宋" w:hAnsi="仿宋" w:eastAsia="仿宋" w:cs="宋体"/>
          <w:color w:val="auto"/>
          <w:sz w:val="32"/>
          <w:szCs w:val="32"/>
          <w:highlight w:val="none"/>
        </w:rPr>
      </w:pPr>
    </w:p>
    <w:p w14:paraId="58CC92FC">
      <w:pPr>
        <w:pStyle w:val="26"/>
        <w:shd w:val="clear" w:fill="FFFFFF" w:themeFill="background1"/>
        <w:adjustRightInd w:val="0"/>
        <w:snapToGrid w:val="0"/>
        <w:spacing w:line="360" w:lineRule="auto"/>
        <w:ind w:right="420" w:firstLine="640" w:firstLineChars="200"/>
        <w:rPr>
          <w:rFonts w:hint="eastAsia" w:ascii="仿宋" w:hAnsi="仿宋" w:eastAsia="仿宋" w:cs="宋体"/>
          <w:color w:val="auto"/>
          <w:sz w:val="32"/>
          <w:szCs w:val="32"/>
          <w:highlight w:val="none"/>
          <w:u w:val="single"/>
        </w:rPr>
      </w:pPr>
      <w:r>
        <w:rPr>
          <w:rFonts w:hint="eastAsia" w:ascii="仿宋" w:hAnsi="仿宋" w:eastAsia="仿宋" w:cs="宋体"/>
          <w:color w:val="auto"/>
          <w:sz w:val="32"/>
          <w:szCs w:val="32"/>
          <w:highlight w:val="none"/>
        </w:rPr>
        <w:t>授权代表（签字或盖章）：</w:t>
      </w:r>
    </w:p>
    <w:p w14:paraId="3281A9C2">
      <w:pPr>
        <w:pStyle w:val="26"/>
        <w:shd w:val="clear" w:fill="FFFFFF" w:themeFill="background1"/>
        <w:adjustRightInd w:val="0"/>
        <w:snapToGrid w:val="0"/>
        <w:spacing w:line="360" w:lineRule="auto"/>
        <w:ind w:right="420" w:firstLine="640" w:firstLineChars="200"/>
        <w:rPr>
          <w:rFonts w:hint="eastAsia" w:ascii="仿宋" w:hAnsi="仿宋" w:eastAsia="仿宋" w:cs="宋体"/>
          <w:color w:val="auto"/>
          <w:sz w:val="32"/>
          <w:szCs w:val="32"/>
          <w:highlight w:val="none"/>
        </w:rPr>
      </w:pPr>
    </w:p>
    <w:p w14:paraId="41BB6215">
      <w:pPr>
        <w:pStyle w:val="26"/>
        <w:shd w:val="clear" w:fill="FFFFFF" w:themeFill="background1"/>
        <w:adjustRightInd w:val="0"/>
        <w:snapToGrid w:val="0"/>
        <w:spacing w:line="360" w:lineRule="auto"/>
        <w:ind w:right="420" w:firstLine="640" w:firstLineChars="200"/>
        <w:rPr>
          <w:rFonts w:hint="eastAsia" w:ascii="仿宋" w:hAnsi="仿宋" w:eastAsia="仿宋" w:cs="宋体"/>
          <w:color w:val="auto"/>
          <w:highlight w:val="none"/>
        </w:rPr>
      </w:pPr>
      <w:r>
        <w:rPr>
          <w:rFonts w:hint="eastAsia" w:ascii="仿宋" w:hAnsi="仿宋" w:eastAsia="仿宋" w:cs="宋体"/>
          <w:color w:val="auto"/>
          <w:sz w:val="32"/>
          <w:szCs w:val="32"/>
          <w:highlight w:val="none"/>
        </w:rPr>
        <w:t>日期：</w:t>
      </w:r>
      <w:r>
        <w:rPr>
          <w:rFonts w:hint="eastAsia" w:ascii="仿宋" w:hAnsi="仿宋" w:eastAsia="仿宋" w:cs="宋体"/>
          <w:color w:val="auto"/>
          <w:sz w:val="32"/>
          <w:szCs w:val="32"/>
          <w:highlight w:val="none"/>
          <w:u w:val="single"/>
        </w:rPr>
        <w:t xml:space="preserve">      </w:t>
      </w:r>
      <w:r>
        <w:rPr>
          <w:rFonts w:hint="eastAsia" w:ascii="仿宋" w:hAnsi="仿宋" w:eastAsia="仿宋" w:cs="宋体"/>
          <w:color w:val="auto"/>
          <w:sz w:val="32"/>
          <w:szCs w:val="32"/>
          <w:highlight w:val="none"/>
        </w:rPr>
        <w:t>年</w:t>
      </w:r>
      <w:r>
        <w:rPr>
          <w:rFonts w:hint="eastAsia" w:ascii="仿宋" w:hAnsi="仿宋" w:eastAsia="仿宋" w:cs="宋体"/>
          <w:color w:val="auto"/>
          <w:sz w:val="32"/>
          <w:szCs w:val="32"/>
          <w:highlight w:val="none"/>
          <w:u w:val="single"/>
        </w:rPr>
        <w:t xml:space="preserve">    </w:t>
      </w:r>
      <w:r>
        <w:rPr>
          <w:rFonts w:hint="eastAsia" w:ascii="仿宋" w:hAnsi="仿宋" w:eastAsia="仿宋" w:cs="宋体"/>
          <w:color w:val="auto"/>
          <w:sz w:val="32"/>
          <w:szCs w:val="32"/>
          <w:highlight w:val="none"/>
        </w:rPr>
        <w:t>月</w:t>
      </w:r>
      <w:r>
        <w:rPr>
          <w:rFonts w:hint="eastAsia" w:ascii="仿宋" w:hAnsi="仿宋" w:eastAsia="仿宋" w:cs="宋体"/>
          <w:color w:val="auto"/>
          <w:sz w:val="32"/>
          <w:szCs w:val="32"/>
          <w:highlight w:val="none"/>
          <w:u w:val="single"/>
        </w:rPr>
        <w:t xml:space="preserve">    </w:t>
      </w:r>
      <w:r>
        <w:rPr>
          <w:rFonts w:hint="eastAsia" w:ascii="仿宋" w:hAnsi="仿宋" w:eastAsia="仿宋" w:cs="宋体"/>
          <w:color w:val="auto"/>
          <w:sz w:val="32"/>
          <w:szCs w:val="32"/>
          <w:highlight w:val="none"/>
        </w:rPr>
        <w:t>日</w:t>
      </w:r>
    </w:p>
    <w:p w14:paraId="6EA39F89">
      <w:pPr>
        <w:pStyle w:val="4"/>
        <w:shd w:val="clear" w:fill="FFFFFF" w:themeFill="background1"/>
        <w:rPr>
          <w:color w:val="auto"/>
          <w:sz w:val="32"/>
          <w:szCs w:val="32"/>
          <w:highlight w:val="none"/>
        </w:rPr>
      </w:pPr>
      <w:r>
        <w:rPr>
          <w:rFonts w:hint="eastAsia"/>
          <w:color w:val="auto"/>
          <w:highlight w:val="none"/>
        </w:rPr>
        <w:br w:type="page"/>
      </w:r>
      <w:bookmarkStart w:id="731" w:name="_Toc23772"/>
      <w:bookmarkStart w:id="732" w:name="_Toc14753"/>
      <w:r>
        <w:rPr>
          <w:rFonts w:hint="eastAsia"/>
          <w:color w:val="auto"/>
          <w:sz w:val="32"/>
          <w:szCs w:val="32"/>
          <w:highlight w:val="none"/>
        </w:rPr>
        <w:t>（三）其他资格证明文件</w:t>
      </w:r>
      <w:bookmarkEnd w:id="731"/>
      <w:bookmarkEnd w:id="732"/>
    </w:p>
    <w:p w14:paraId="6461F5C5">
      <w:pPr>
        <w:shd w:val="clear" w:fill="FFFFFF" w:themeFill="background1"/>
        <w:spacing w:line="360" w:lineRule="auto"/>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1、供应商须有良好的企业信誉和健全的财务会计制度：(提供会计师事务所出具的</w:t>
      </w:r>
      <w:r>
        <w:rPr>
          <w:rFonts w:hint="eastAsia" w:ascii="仿宋" w:hAnsi="仿宋" w:eastAsia="仿宋"/>
          <w:color w:val="auto"/>
          <w:sz w:val="32"/>
          <w:szCs w:val="32"/>
          <w:highlight w:val="none"/>
          <w:lang w:val="en-US" w:eastAsia="zh-CN"/>
        </w:rPr>
        <w:t>2025</w:t>
      </w:r>
      <w:r>
        <w:rPr>
          <w:rFonts w:hint="eastAsia" w:ascii="仿宋" w:hAnsi="仿宋" w:eastAsia="仿宋"/>
          <w:color w:val="auto"/>
          <w:sz w:val="32"/>
          <w:szCs w:val="32"/>
          <w:highlight w:val="none"/>
        </w:rPr>
        <w:t>年度完整的财务审计报告；成立不满一年的组织和自然人无法提供财务状况报告（表）的，可提供银行出具的资信证明复印件或健全的财务会计制度)；</w:t>
      </w:r>
    </w:p>
    <w:p w14:paraId="104856BF">
      <w:pPr>
        <w:shd w:val="clear" w:fill="FFFFFF" w:themeFill="background1"/>
        <w:tabs>
          <w:tab w:val="center" w:pos="6068"/>
        </w:tabs>
        <w:spacing w:line="360" w:lineRule="auto"/>
        <w:ind w:firstLine="640" w:firstLineChars="200"/>
        <w:rPr>
          <w:rFonts w:hint="eastAsia" w:ascii="仿宋" w:hAnsi="仿宋" w:eastAsia="仿宋"/>
          <w:color w:val="auto"/>
          <w:sz w:val="32"/>
          <w:szCs w:val="32"/>
          <w:highlight w:val="none"/>
        </w:rPr>
      </w:pPr>
      <w:r>
        <w:rPr>
          <w:rFonts w:hint="eastAsia" w:ascii="仿宋" w:hAnsi="仿宋" w:eastAsia="仿宋"/>
          <w:color w:val="auto"/>
          <w:sz w:val="32"/>
          <w:szCs w:val="32"/>
          <w:highlight w:val="none"/>
        </w:rPr>
        <w:t>2、供应商须具有履行合同所必需的设备和专业技术能力，须附相关证明材料或声明：</w:t>
      </w:r>
    </w:p>
    <w:p w14:paraId="47E2D06E">
      <w:pPr>
        <w:shd w:val="clear" w:fill="FFFFFF" w:themeFill="background1"/>
        <w:tabs>
          <w:tab w:val="center" w:pos="6068"/>
        </w:tabs>
        <w:spacing w:line="360" w:lineRule="auto"/>
        <w:ind w:firstLine="640" w:firstLineChars="200"/>
        <w:rPr>
          <w:rFonts w:hint="eastAsia" w:ascii="仿宋" w:hAnsi="仿宋" w:eastAsia="仿宋"/>
          <w:color w:val="auto"/>
          <w:sz w:val="32"/>
          <w:szCs w:val="32"/>
          <w:highlight w:val="none"/>
          <w:lang w:eastAsia="zh-CN"/>
        </w:rPr>
      </w:pPr>
      <w:r>
        <w:rPr>
          <w:rFonts w:hint="eastAsia" w:ascii="仿宋" w:hAnsi="仿宋" w:eastAsia="仿宋"/>
          <w:color w:val="auto"/>
          <w:sz w:val="32"/>
          <w:szCs w:val="32"/>
          <w:highlight w:val="none"/>
        </w:rPr>
        <w:t>3、供应商须具有依法缴纳税收和社会保障资金的良好记录</w:t>
      </w:r>
      <w:r>
        <w:rPr>
          <w:rFonts w:hint="eastAsia" w:ascii="仿宋" w:hAnsi="仿宋" w:eastAsia="仿宋"/>
          <w:color w:val="auto"/>
          <w:sz w:val="32"/>
          <w:szCs w:val="32"/>
          <w:highlight w:val="none"/>
          <w:lang w:val="en-US" w:eastAsia="zh-CN"/>
        </w:rPr>
        <w:t>:</w:t>
      </w:r>
      <w:r>
        <w:rPr>
          <w:rFonts w:hint="eastAsia" w:ascii="仿宋" w:hAnsi="仿宋" w:eastAsia="仿宋"/>
          <w:color w:val="auto"/>
          <w:sz w:val="32"/>
          <w:szCs w:val="32"/>
          <w:highlight w:val="none"/>
        </w:rPr>
        <w:t>(具有社保机构出具的依法缴纳社会保障资金的 有效证明材料、具有税务机关出具的依法纳税的有效证明材料(近三个月</w:t>
      </w:r>
      <w:r>
        <w:rPr>
          <w:rFonts w:hint="eastAsia" w:ascii="仿宋" w:hAnsi="仿宋" w:eastAsia="仿宋"/>
          <w:color w:val="auto"/>
          <w:sz w:val="32"/>
          <w:szCs w:val="32"/>
          <w:highlight w:val="none"/>
          <w:lang w:val="en-US" w:eastAsia="zh-CN"/>
        </w:rPr>
        <w:t>任意一个月</w:t>
      </w:r>
      <w:r>
        <w:rPr>
          <w:rFonts w:hint="eastAsia" w:ascii="仿宋" w:hAnsi="仿宋" w:eastAsia="仿宋"/>
          <w:color w:val="auto"/>
          <w:sz w:val="32"/>
          <w:szCs w:val="32"/>
          <w:highlight w:val="none"/>
        </w:rPr>
        <w:t>的依法缴纳税收和社会保障资金的相关材料)</w:t>
      </w:r>
      <w:r>
        <w:rPr>
          <w:rFonts w:hint="eastAsia" w:ascii="仿宋" w:hAnsi="仿宋" w:eastAsia="仿宋"/>
          <w:color w:val="auto"/>
          <w:sz w:val="32"/>
          <w:szCs w:val="32"/>
          <w:highlight w:val="none"/>
          <w:lang w:eastAsia="zh-CN"/>
        </w:rPr>
        <w:t>；</w:t>
      </w:r>
    </w:p>
    <w:p w14:paraId="4CEFF039">
      <w:pPr>
        <w:shd w:val="clear" w:fill="FFFFFF" w:themeFill="background1"/>
        <w:tabs>
          <w:tab w:val="center" w:pos="6068"/>
        </w:tabs>
        <w:spacing w:line="360" w:lineRule="auto"/>
        <w:ind w:firstLine="640" w:firstLineChars="200"/>
        <w:rPr>
          <w:rFonts w:hint="eastAsia" w:ascii="仿宋" w:hAnsi="仿宋" w:eastAsia="仿宋"/>
          <w:color w:val="auto"/>
          <w:sz w:val="32"/>
          <w:szCs w:val="32"/>
          <w:highlight w:val="none"/>
        </w:rPr>
      </w:pPr>
      <w:r>
        <w:rPr>
          <w:rFonts w:hint="eastAsia" w:ascii="仿宋" w:hAnsi="仿宋" w:eastAsia="仿宋"/>
          <w:color w:val="auto"/>
          <w:sz w:val="32"/>
          <w:szCs w:val="32"/>
          <w:highlight w:val="none"/>
        </w:rPr>
        <w:t>4、供应商须提供参与本采购活动前三年内在经营活动中没有重大违法记录的书面声明</w:t>
      </w:r>
      <w:r>
        <w:rPr>
          <w:rFonts w:hint="eastAsia" w:ascii="仿宋" w:hAnsi="仿宋" w:eastAsia="仿宋"/>
          <w:color w:val="auto"/>
          <w:sz w:val="32"/>
          <w:szCs w:val="32"/>
          <w:highlight w:val="none"/>
          <w:lang w:eastAsia="zh-CN"/>
        </w:rPr>
        <w:t>；</w:t>
      </w:r>
    </w:p>
    <w:p w14:paraId="70D34B00">
      <w:pPr>
        <w:shd w:val="clear" w:fill="FFFFFF" w:themeFill="background1"/>
        <w:tabs>
          <w:tab w:val="center" w:pos="6068"/>
        </w:tabs>
        <w:spacing w:line="360" w:lineRule="auto"/>
        <w:ind w:firstLine="640" w:firstLineChars="200"/>
        <w:rPr>
          <w:rFonts w:hint="eastAsia" w:ascii="仿宋" w:hAnsi="仿宋" w:eastAsia="仿宋"/>
          <w:color w:val="auto"/>
          <w:sz w:val="32"/>
          <w:szCs w:val="32"/>
          <w:highlight w:val="none"/>
          <w:lang w:val="en-US" w:eastAsia="zh-CN"/>
        </w:rPr>
      </w:pPr>
      <w:r>
        <w:rPr>
          <w:rFonts w:hint="eastAsia" w:ascii="仿宋" w:hAnsi="仿宋" w:eastAsia="仿宋"/>
          <w:color w:val="auto"/>
          <w:sz w:val="32"/>
          <w:szCs w:val="32"/>
          <w:highlight w:val="none"/>
          <w:lang w:val="en-US" w:eastAsia="zh-CN"/>
        </w:rPr>
        <w:t>5、法律、行政法规规定的其他条件</w:t>
      </w:r>
      <w:r>
        <w:rPr>
          <w:rFonts w:hint="eastAsia" w:ascii="仿宋" w:hAnsi="仿宋" w:eastAsia="仿宋"/>
          <w:color w:val="auto"/>
          <w:sz w:val="32"/>
          <w:szCs w:val="32"/>
          <w:highlight w:val="none"/>
          <w:lang w:eastAsia="zh-CN"/>
        </w:rPr>
        <w:t>；</w:t>
      </w:r>
    </w:p>
    <w:p w14:paraId="2E5B26BE">
      <w:pPr>
        <w:shd w:val="clear" w:fill="FFFFFF" w:themeFill="background1"/>
        <w:tabs>
          <w:tab w:val="center" w:pos="6068"/>
        </w:tabs>
        <w:spacing w:line="360" w:lineRule="auto"/>
        <w:ind w:firstLine="640" w:firstLineChars="200"/>
        <w:rPr>
          <w:rFonts w:hint="eastAsia"/>
          <w:color w:val="auto"/>
          <w:sz w:val="32"/>
          <w:szCs w:val="32"/>
          <w:highlight w:val="none"/>
        </w:rPr>
      </w:pPr>
      <w:r>
        <w:rPr>
          <w:rFonts w:hint="eastAsia" w:ascii="仿宋" w:hAnsi="仿宋" w:eastAsia="仿宋"/>
          <w:color w:val="auto"/>
          <w:sz w:val="32"/>
          <w:szCs w:val="32"/>
          <w:highlight w:val="none"/>
          <w:lang w:val="en-US" w:eastAsia="zh-CN"/>
        </w:rPr>
        <w:t>6</w:t>
      </w:r>
      <w:r>
        <w:rPr>
          <w:rFonts w:hint="eastAsia" w:ascii="仿宋" w:hAnsi="仿宋" w:eastAsia="仿宋"/>
          <w:color w:val="auto"/>
          <w:sz w:val="32"/>
          <w:szCs w:val="32"/>
          <w:highlight w:val="none"/>
        </w:rPr>
        <w:t>、</w:t>
      </w:r>
      <w:r>
        <w:rPr>
          <w:rFonts w:hint="eastAsia" w:ascii="仿宋" w:hAnsi="仿宋" w:eastAsia="仿宋"/>
          <w:color w:val="auto"/>
          <w:sz w:val="32"/>
          <w:szCs w:val="32"/>
          <w:highlight w:val="none"/>
          <w:lang w:val="en-US" w:eastAsia="zh-CN"/>
        </w:rPr>
        <w:t>特定资质</w:t>
      </w:r>
      <w:r>
        <w:rPr>
          <w:rFonts w:hint="eastAsia" w:ascii="仿宋" w:hAnsi="仿宋" w:eastAsia="仿宋"/>
          <w:color w:val="auto"/>
          <w:sz w:val="32"/>
          <w:szCs w:val="32"/>
          <w:highlight w:val="none"/>
          <w:lang w:eastAsia="zh-CN"/>
        </w:rPr>
        <w:t>；</w:t>
      </w:r>
    </w:p>
    <w:p w14:paraId="66289DC0">
      <w:pPr>
        <w:shd w:val="clear" w:fill="FFFFFF" w:themeFill="background1"/>
        <w:tabs>
          <w:tab w:val="center" w:pos="6068"/>
        </w:tabs>
        <w:spacing w:line="360" w:lineRule="auto"/>
        <w:ind w:firstLine="640" w:firstLineChars="200"/>
        <w:rPr>
          <w:rFonts w:hint="eastAsia" w:ascii="仿宋" w:hAnsi="仿宋" w:eastAsia="仿宋"/>
          <w:color w:val="auto"/>
          <w:sz w:val="24"/>
          <w:szCs w:val="20"/>
          <w:highlight w:val="none"/>
        </w:rPr>
      </w:pPr>
      <w:r>
        <w:rPr>
          <w:rFonts w:hint="eastAsia" w:ascii="仿宋" w:hAnsi="仿宋" w:eastAsia="仿宋"/>
          <w:color w:val="auto"/>
          <w:sz w:val="32"/>
          <w:szCs w:val="32"/>
          <w:highlight w:val="none"/>
          <w:lang w:val="en-US" w:eastAsia="zh-CN"/>
        </w:rPr>
        <w:t>7</w:t>
      </w:r>
      <w:r>
        <w:rPr>
          <w:rFonts w:hint="eastAsia" w:ascii="仿宋" w:hAnsi="仿宋" w:eastAsia="仿宋"/>
          <w:color w:val="auto"/>
          <w:sz w:val="32"/>
          <w:szCs w:val="32"/>
          <w:highlight w:val="none"/>
        </w:rPr>
        <w:t>、供应商须按要求提供中小企业申明函。</w:t>
      </w:r>
    </w:p>
    <w:p w14:paraId="05B091CC">
      <w:pPr>
        <w:shd w:val="clear" w:fill="FFFFFF" w:themeFill="background1"/>
        <w:adjustRightInd w:val="0"/>
        <w:snapToGrid w:val="0"/>
        <w:spacing w:before="156" w:beforeLines="50" w:line="360" w:lineRule="auto"/>
        <w:jc w:val="left"/>
        <w:rPr>
          <w:rFonts w:ascii="仿宋" w:hAnsi="仿宋" w:eastAsia="仿宋"/>
          <w:b/>
          <w:color w:val="auto"/>
          <w:sz w:val="24"/>
          <w:highlight w:val="none"/>
        </w:rPr>
      </w:pPr>
    </w:p>
    <w:p w14:paraId="1CE03376">
      <w:pPr>
        <w:shd w:val="clear" w:fill="FFFFFF" w:themeFill="background1"/>
        <w:adjustRightInd w:val="0"/>
        <w:snapToGrid w:val="0"/>
        <w:spacing w:before="156" w:beforeLines="50" w:line="360" w:lineRule="auto"/>
        <w:jc w:val="center"/>
        <w:rPr>
          <w:rFonts w:hint="eastAsia" w:ascii="仿宋" w:hAnsi="仿宋" w:eastAsia="仿宋"/>
          <w:b/>
          <w:color w:val="auto"/>
          <w:sz w:val="32"/>
          <w:szCs w:val="32"/>
          <w:highlight w:val="none"/>
        </w:rPr>
      </w:pPr>
    </w:p>
    <w:p w14:paraId="183177C4">
      <w:pPr>
        <w:shd w:val="clear" w:fill="FFFFFF" w:themeFill="background1"/>
        <w:adjustRightInd w:val="0"/>
        <w:snapToGrid w:val="0"/>
        <w:spacing w:before="156" w:beforeLines="50" w:line="360" w:lineRule="auto"/>
        <w:jc w:val="center"/>
        <w:rPr>
          <w:rFonts w:hint="eastAsia" w:ascii="仿宋" w:hAnsi="仿宋" w:eastAsia="仿宋"/>
          <w:b/>
          <w:color w:val="auto"/>
          <w:sz w:val="32"/>
          <w:szCs w:val="32"/>
          <w:highlight w:val="none"/>
        </w:rPr>
      </w:pPr>
    </w:p>
    <w:p w14:paraId="0A3ED192">
      <w:pPr>
        <w:shd w:val="clear" w:fill="FFFFFF" w:themeFill="background1"/>
        <w:adjustRightInd w:val="0"/>
        <w:snapToGrid w:val="0"/>
        <w:spacing w:before="156" w:beforeLines="50" w:line="360" w:lineRule="auto"/>
        <w:jc w:val="center"/>
        <w:rPr>
          <w:rFonts w:hint="eastAsia" w:ascii="仿宋" w:hAnsi="仿宋" w:eastAsia="仿宋"/>
          <w:b/>
          <w:color w:val="auto"/>
          <w:sz w:val="32"/>
          <w:szCs w:val="32"/>
          <w:highlight w:val="none"/>
        </w:rPr>
      </w:pPr>
    </w:p>
    <w:p w14:paraId="5DB9390F">
      <w:pPr>
        <w:shd w:val="clear" w:fill="FFFFFF" w:themeFill="background1"/>
        <w:adjustRightInd w:val="0"/>
        <w:snapToGrid w:val="0"/>
        <w:spacing w:before="156" w:beforeLines="50" w:line="360" w:lineRule="auto"/>
        <w:jc w:val="center"/>
        <w:rPr>
          <w:rFonts w:hint="eastAsia" w:ascii="仿宋" w:hAnsi="仿宋" w:eastAsia="仿宋"/>
          <w:b/>
          <w:color w:val="auto"/>
          <w:sz w:val="32"/>
          <w:szCs w:val="32"/>
          <w:highlight w:val="none"/>
        </w:rPr>
      </w:pPr>
    </w:p>
    <w:p w14:paraId="4037FD7E">
      <w:pPr>
        <w:pStyle w:val="19"/>
        <w:rPr>
          <w:rFonts w:hint="eastAsia"/>
        </w:rPr>
      </w:pPr>
    </w:p>
    <w:p w14:paraId="40115550">
      <w:pPr>
        <w:shd w:val="clear" w:fill="FFFFFF" w:themeFill="background1"/>
        <w:adjustRightInd w:val="0"/>
        <w:snapToGrid w:val="0"/>
        <w:spacing w:before="156" w:beforeLines="50" w:line="360" w:lineRule="auto"/>
        <w:jc w:val="center"/>
        <w:rPr>
          <w:rFonts w:hint="eastAsia" w:ascii="仿宋" w:hAnsi="仿宋" w:eastAsia="仿宋"/>
          <w:b/>
          <w:color w:val="auto"/>
          <w:sz w:val="32"/>
          <w:szCs w:val="32"/>
          <w:highlight w:val="none"/>
        </w:rPr>
      </w:pPr>
      <w:r>
        <w:rPr>
          <w:rFonts w:hint="eastAsia" w:ascii="仿宋" w:hAnsi="仿宋" w:eastAsia="仿宋"/>
          <w:b/>
          <w:color w:val="auto"/>
          <w:sz w:val="32"/>
          <w:szCs w:val="32"/>
          <w:highlight w:val="none"/>
        </w:rPr>
        <w:t>投标声明</w:t>
      </w:r>
    </w:p>
    <w:p w14:paraId="26B6511B">
      <w:pPr>
        <w:widowControl/>
        <w:shd w:val="clear" w:fill="FFFFFF" w:themeFill="background1"/>
        <w:adjustRightInd w:val="0"/>
        <w:snapToGrid w:val="0"/>
        <w:spacing w:line="360" w:lineRule="auto"/>
        <w:ind w:firstLine="640" w:firstLineChars="200"/>
        <w:rPr>
          <w:rFonts w:hint="eastAsia" w:ascii="仿宋" w:hAnsi="仿宋" w:eastAsia="仿宋"/>
          <w:color w:val="auto"/>
          <w:sz w:val="32"/>
          <w:szCs w:val="32"/>
          <w:highlight w:val="none"/>
        </w:rPr>
      </w:pPr>
      <w:r>
        <w:rPr>
          <w:rFonts w:hint="eastAsia" w:ascii="仿宋" w:hAnsi="仿宋" w:eastAsia="仿宋"/>
          <w:color w:val="auto"/>
          <w:sz w:val="32"/>
          <w:szCs w:val="32"/>
          <w:highlight w:val="none"/>
        </w:rPr>
        <w:t>我们，</w:t>
      </w:r>
      <w:r>
        <w:rPr>
          <w:rFonts w:hint="eastAsia" w:ascii="仿宋" w:hAnsi="仿宋" w:eastAsia="仿宋"/>
          <w:color w:val="auto"/>
          <w:sz w:val="32"/>
          <w:szCs w:val="32"/>
          <w:highlight w:val="none"/>
          <w:u w:val="single"/>
        </w:rPr>
        <w:t xml:space="preserve">                 </w:t>
      </w:r>
      <w:r>
        <w:rPr>
          <w:rFonts w:hint="eastAsia" w:ascii="仿宋" w:hAnsi="仿宋" w:eastAsia="仿宋"/>
          <w:color w:val="auto"/>
          <w:sz w:val="32"/>
          <w:szCs w:val="32"/>
          <w:highlight w:val="none"/>
        </w:rPr>
        <w:t>（供应商名称）已认真阅读</w:t>
      </w:r>
      <w:r>
        <w:rPr>
          <w:rFonts w:hint="eastAsia" w:ascii="仿宋" w:hAnsi="仿宋" w:eastAsia="仿宋" w:cs="宋体"/>
          <w:color w:val="auto"/>
          <w:kern w:val="0"/>
          <w:sz w:val="32"/>
          <w:szCs w:val="32"/>
          <w:highlight w:val="none"/>
        </w:rPr>
        <w:t>《中华人民共和国政府采购法》、《中华人民共和国政府采购法实施条例》及磋商文件[</w:t>
      </w:r>
      <w:r>
        <w:rPr>
          <w:rFonts w:hint="eastAsia" w:ascii="仿宋" w:hAnsi="仿宋" w:eastAsia="仿宋"/>
          <w:color w:val="auto"/>
          <w:sz w:val="32"/>
          <w:szCs w:val="32"/>
          <w:highlight w:val="none"/>
        </w:rPr>
        <w:t>（项目名称），项目编号：]相关内容，知悉供应商参加政府采购活动应当具备的条件。此次按磋商文件要求提交的供应商资格证明材料，已经认真核对和检查，全部内容真实、合法、准确和完整，我们对此负责，并愿承担由此引起的法律责任。</w:t>
      </w:r>
    </w:p>
    <w:p w14:paraId="0650200F">
      <w:pPr>
        <w:shd w:val="clear" w:fill="FFFFFF" w:themeFill="background1"/>
        <w:adjustRightInd w:val="0"/>
        <w:snapToGrid w:val="0"/>
        <w:spacing w:line="360" w:lineRule="auto"/>
        <w:ind w:firstLine="640" w:firstLineChars="200"/>
        <w:rPr>
          <w:rFonts w:hint="eastAsia" w:ascii="仿宋" w:hAnsi="仿宋" w:eastAsia="仿宋"/>
          <w:color w:val="auto"/>
          <w:sz w:val="32"/>
          <w:szCs w:val="32"/>
          <w:highlight w:val="none"/>
        </w:rPr>
      </w:pPr>
      <w:r>
        <w:rPr>
          <w:rFonts w:hint="eastAsia" w:ascii="仿宋" w:hAnsi="仿宋" w:eastAsia="仿宋"/>
          <w:color w:val="auto"/>
          <w:sz w:val="32"/>
          <w:szCs w:val="32"/>
          <w:highlight w:val="none"/>
        </w:rPr>
        <w:t xml:space="preserve">一、我方在此声明： </w:t>
      </w:r>
    </w:p>
    <w:p w14:paraId="127B4108">
      <w:pPr>
        <w:shd w:val="clear" w:fill="FFFFFF" w:themeFill="background1"/>
        <w:adjustRightInd w:val="0"/>
        <w:snapToGrid w:val="0"/>
        <w:spacing w:line="360" w:lineRule="auto"/>
        <w:ind w:firstLine="640" w:firstLineChars="200"/>
        <w:rPr>
          <w:rFonts w:hint="eastAsia" w:ascii="仿宋" w:hAnsi="仿宋" w:eastAsia="仿宋"/>
          <w:color w:val="auto"/>
          <w:sz w:val="32"/>
          <w:szCs w:val="32"/>
          <w:highlight w:val="none"/>
        </w:rPr>
      </w:pPr>
      <w:r>
        <w:rPr>
          <w:rFonts w:hint="eastAsia" w:ascii="仿宋" w:hAnsi="仿宋" w:eastAsia="仿宋"/>
          <w:color w:val="auto"/>
          <w:sz w:val="32"/>
          <w:szCs w:val="32"/>
          <w:highlight w:val="none"/>
        </w:rPr>
        <w:t>（一）我方与招标人或招标代理机构不存在</w:t>
      </w:r>
      <w:r>
        <w:rPr>
          <w:rFonts w:hint="eastAsia" w:ascii="仿宋" w:hAnsi="仿宋" w:eastAsia="仿宋"/>
          <w:bCs/>
          <w:color w:val="auto"/>
          <w:sz w:val="32"/>
          <w:szCs w:val="32"/>
          <w:highlight w:val="none"/>
        </w:rPr>
        <w:t>隶属关系或者其他利害关系</w:t>
      </w:r>
      <w:r>
        <w:rPr>
          <w:rFonts w:hint="eastAsia" w:ascii="仿宋" w:hAnsi="仿宋" w:eastAsia="仿宋"/>
          <w:color w:val="auto"/>
          <w:sz w:val="32"/>
          <w:szCs w:val="32"/>
          <w:highlight w:val="none"/>
        </w:rPr>
        <w:t>。</w:t>
      </w:r>
    </w:p>
    <w:p w14:paraId="4E28DB60">
      <w:pPr>
        <w:shd w:val="clear" w:fill="FFFFFF" w:themeFill="background1"/>
        <w:adjustRightInd w:val="0"/>
        <w:snapToGrid w:val="0"/>
        <w:spacing w:line="360" w:lineRule="auto"/>
        <w:ind w:firstLine="640" w:firstLineChars="200"/>
        <w:rPr>
          <w:rFonts w:hint="eastAsia" w:ascii="仿宋" w:hAnsi="仿宋" w:eastAsia="仿宋"/>
          <w:color w:val="auto"/>
          <w:sz w:val="32"/>
          <w:szCs w:val="32"/>
          <w:highlight w:val="none"/>
        </w:rPr>
      </w:pPr>
      <w:r>
        <w:rPr>
          <w:rFonts w:hint="eastAsia" w:ascii="仿宋" w:hAnsi="仿宋" w:eastAsia="仿宋"/>
          <w:color w:val="auto"/>
          <w:sz w:val="32"/>
          <w:szCs w:val="32"/>
          <w:highlight w:val="none"/>
        </w:rPr>
        <w:t>（二）我方与参加本项目的其他供应商不存在控股、关联关系，或者与其他供应商法定代表人（或者负责人）为同一人。</w:t>
      </w:r>
    </w:p>
    <w:p w14:paraId="2F900AC6">
      <w:pPr>
        <w:shd w:val="clear" w:fill="FFFFFF" w:themeFill="background1"/>
        <w:adjustRightInd w:val="0"/>
        <w:snapToGrid w:val="0"/>
        <w:spacing w:line="360" w:lineRule="auto"/>
        <w:ind w:firstLine="640" w:firstLineChars="200"/>
        <w:rPr>
          <w:rFonts w:hint="eastAsia" w:ascii="仿宋" w:hAnsi="仿宋" w:eastAsia="仿宋"/>
          <w:color w:val="auto"/>
          <w:sz w:val="32"/>
          <w:szCs w:val="32"/>
          <w:highlight w:val="none"/>
        </w:rPr>
      </w:pPr>
      <w:r>
        <w:rPr>
          <w:rFonts w:hint="eastAsia" w:ascii="仿宋" w:hAnsi="仿宋" w:eastAsia="仿宋"/>
          <w:color w:val="auto"/>
          <w:sz w:val="32"/>
          <w:szCs w:val="32"/>
          <w:highlight w:val="none"/>
        </w:rPr>
        <w:t>（三）我方未为本项目前期准备提供设计或咨询服务。</w:t>
      </w:r>
    </w:p>
    <w:p w14:paraId="312F62AE">
      <w:pPr>
        <w:shd w:val="clear" w:fill="FFFFFF" w:themeFill="background1"/>
        <w:adjustRightInd w:val="0"/>
        <w:snapToGrid w:val="0"/>
        <w:spacing w:line="360" w:lineRule="auto"/>
        <w:ind w:firstLine="640" w:firstLineChars="200"/>
        <w:rPr>
          <w:rFonts w:hint="eastAsia" w:ascii="仿宋" w:hAnsi="仿宋" w:eastAsia="仿宋" w:cs="Courier New"/>
          <w:color w:val="auto"/>
          <w:sz w:val="32"/>
          <w:szCs w:val="32"/>
          <w:highlight w:val="none"/>
        </w:rPr>
      </w:pPr>
      <w:r>
        <w:rPr>
          <w:rFonts w:hint="eastAsia" w:ascii="仿宋" w:hAnsi="仿宋" w:eastAsia="仿宋" w:cs="Courier New"/>
          <w:color w:val="auto"/>
          <w:sz w:val="32"/>
          <w:szCs w:val="32"/>
          <w:highlight w:val="none"/>
        </w:rPr>
        <w:t>二、我方承诺：</w:t>
      </w:r>
    </w:p>
    <w:p w14:paraId="36262D12">
      <w:pPr>
        <w:shd w:val="clear" w:fill="FFFFFF" w:themeFill="background1"/>
        <w:adjustRightInd w:val="0"/>
        <w:snapToGrid w:val="0"/>
        <w:spacing w:line="360" w:lineRule="auto"/>
        <w:ind w:firstLine="640" w:firstLineChars="200"/>
        <w:rPr>
          <w:rFonts w:hint="eastAsia" w:ascii="仿宋" w:hAnsi="仿宋" w:eastAsia="仿宋" w:cs="Courier New"/>
          <w:color w:val="auto"/>
          <w:sz w:val="32"/>
          <w:szCs w:val="32"/>
          <w:highlight w:val="none"/>
        </w:rPr>
      </w:pPr>
      <w:r>
        <w:rPr>
          <w:rFonts w:hint="eastAsia" w:ascii="仿宋" w:hAnsi="仿宋" w:eastAsia="仿宋" w:cs="Courier New"/>
          <w:color w:val="auto"/>
          <w:sz w:val="32"/>
          <w:szCs w:val="32"/>
          <w:highlight w:val="none"/>
        </w:rPr>
        <w:t>参加政府采购近三年内，</w:t>
      </w:r>
    </w:p>
    <w:p w14:paraId="76CD4EAC">
      <w:pPr>
        <w:shd w:val="clear" w:fill="FFFFFF" w:themeFill="background1"/>
        <w:adjustRightInd w:val="0"/>
        <w:snapToGrid w:val="0"/>
        <w:spacing w:line="360" w:lineRule="auto"/>
        <w:ind w:left="1" w:firstLine="640" w:firstLineChars="200"/>
        <w:rPr>
          <w:rFonts w:hint="eastAsia" w:ascii="仿宋" w:hAnsi="仿宋" w:eastAsia="仿宋"/>
          <w:color w:val="auto"/>
          <w:sz w:val="32"/>
          <w:szCs w:val="32"/>
          <w:highlight w:val="none"/>
        </w:rPr>
      </w:pPr>
      <w:r>
        <w:rPr>
          <w:rFonts w:hint="eastAsia" w:ascii="仿宋" w:hAnsi="仿宋" w:eastAsia="仿宋"/>
          <w:bCs/>
          <w:color w:val="auto"/>
          <w:sz w:val="32"/>
          <w:szCs w:val="32"/>
          <w:highlight w:val="none"/>
        </w:rPr>
        <w:t>（一）我方</w:t>
      </w:r>
      <w:r>
        <w:rPr>
          <w:rFonts w:hint="eastAsia" w:ascii="仿宋" w:hAnsi="仿宋" w:eastAsia="仿宋"/>
          <w:color w:val="auto"/>
          <w:sz w:val="32"/>
          <w:szCs w:val="32"/>
          <w:highlight w:val="none"/>
        </w:rPr>
        <w:t>依法缴纳了各项税费及各项社会保障资金，没有偷税、漏税及欠缴行为。</w:t>
      </w:r>
    </w:p>
    <w:p w14:paraId="4B9F3137">
      <w:pPr>
        <w:shd w:val="clear" w:fill="FFFFFF" w:themeFill="background1"/>
        <w:adjustRightInd w:val="0"/>
        <w:snapToGrid w:val="0"/>
        <w:spacing w:line="360" w:lineRule="auto"/>
        <w:ind w:firstLine="640" w:firstLineChars="200"/>
        <w:rPr>
          <w:rFonts w:hint="eastAsia" w:ascii="仿宋" w:hAnsi="仿宋" w:eastAsia="仿宋"/>
          <w:bCs/>
          <w:color w:val="auto"/>
          <w:sz w:val="32"/>
          <w:szCs w:val="32"/>
          <w:highlight w:val="none"/>
        </w:rPr>
      </w:pPr>
      <w:r>
        <w:rPr>
          <w:rFonts w:hint="eastAsia" w:ascii="仿宋" w:hAnsi="仿宋" w:eastAsia="仿宋"/>
          <w:bCs/>
          <w:color w:val="auto"/>
          <w:sz w:val="32"/>
          <w:szCs w:val="32"/>
          <w:highlight w:val="none"/>
        </w:rPr>
        <w:t>（二）我方在经营活动中没有存在下列重大违法记录：</w:t>
      </w:r>
    </w:p>
    <w:p w14:paraId="40ED9E69">
      <w:pPr>
        <w:shd w:val="clear" w:fill="FFFFFF" w:themeFill="background1"/>
        <w:adjustRightInd w:val="0"/>
        <w:snapToGrid w:val="0"/>
        <w:spacing w:line="360" w:lineRule="auto"/>
        <w:ind w:firstLine="640" w:firstLineChars="200"/>
        <w:rPr>
          <w:rFonts w:hint="eastAsia" w:ascii="仿宋" w:hAnsi="仿宋" w:eastAsia="仿宋"/>
          <w:bCs/>
          <w:color w:val="auto"/>
          <w:sz w:val="32"/>
          <w:szCs w:val="32"/>
          <w:highlight w:val="none"/>
        </w:rPr>
      </w:pPr>
      <w:r>
        <w:rPr>
          <w:rFonts w:hint="eastAsia" w:ascii="仿宋" w:hAnsi="仿宋" w:eastAsia="仿宋"/>
          <w:bCs/>
          <w:color w:val="auto"/>
          <w:sz w:val="32"/>
          <w:szCs w:val="32"/>
          <w:highlight w:val="none"/>
        </w:rPr>
        <w:t>1、受到刑事处罚；</w:t>
      </w:r>
    </w:p>
    <w:p w14:paraId="4764252C">
      <w:pPr>
        <w:shd w:val="clear" w:fill="FFFFFF" w:themeFill="background1"/>
        <w:adjustRightInd w:val="0"/>
        <w:snapToGrid w:val="0"/>
        <w:spacing w:line="360" w:lineRule="auto"/>
        <w:ind w:firstLine="640" w:firstLineChars="200"/>
        <w:rPr>
          <w:rFonts w:hint="eastAsia" w:ascii="仿宋" w:hAnsi="仿宋" w:eastAsia="仿宋"/>
          <w:bCs/>
          <w:color w:val="auto"/>
          <w:sz w:val="32"/>
          <w:szCs w:val="32"/>
          <w:highlight w:val="none"/>
        </w:rPr>
      </w:pPr>
      <w:r>
        <w:rPr>
          <w:rFonts w:hint="eastAsia" w:ascii="仿宋" w:hAnsi="仿宋" w:eastAsia="仿宋"/>
          <w:bCs/>
          <w:color w:val="auto"/>
          <w:sz w:val="32"/>
          <w:szCs w:val="32"/>
          <w:highlight w:val="none"/>
        </w:rPr>
        <w:t>2、受到三万元以上的罚款、责令停产停业、在一至三年内禁止参加政府采购活动、暂扣或者吊销许可证、暂扣或者吊销执照的行政处罚。</w:t>
      </w:r>
    </w:p>
    <w:p w14:paraId="5D9FCFD7">
      <w:pPr>
        <w:shd w:val="clear" w:fill="FFFFFF" w:themeFill="background1"/>
        <w:adjustRightInd w:val="0"/>
        <w:snapToGrid w:val="0"/>
        <w:spacing w:line="360" w:lineRule="auto"/>
        <w:ind w:firstLine="4150" w:firstLineChars="1297"/>
        <w:rPr>
          <w:rFonts w:hint="eastAsia" w:ascii="仿宋" w:hAnsi="仿宋" w:eastAsia="仿宋"/>
          <w:color w:val="auto"/>
          <w:sz w:val="32"/>
          <w:szCs w:val="32"/>
          <w:highlight w:val="none"/>
        </w:rPr>
      </w:pPr>
    </w:p>
    <w:p w14:paraId="267ACA40">
      <w:pPr>
        <w:shd w:val="clear" w:fill="FFFFFF" w:themeFill="background1"/>
        <w:spacing w:line="360" w:lineRule="auto"/>
        <w:rPr>
          <w:rFonts w:hint="eastAsia" w:ascii="仿宋" w:hAnsi="仿宋" w:eastAsia="仿宋"/>
          <w:color w:val="auto"/>
          <w:sz w:val="32"/>
          <w:szCs w:val="32"/>
          <w:highlight w:val="none"/>
          <w:u w:val="single"/>
        </w:rPr>
      </w:pPr>
      <w:r>
        <w:rPr>
          <w:rFonts w:hint="eastAsia" w:ascii="仿宋" w:hAnsi="仿宋" w:eastAsia="仿宋"/>
          <w:color w:val="auto"/>
          <w:sz w:val="32"/>
          <w:szCs w:val="32"/>
          <w:highlight w:val="none"/>
        </w:rPr>
        <w:t>供应商名称（盖章）：</w:t>
      </w:r>
      <w:r>
        <w:rPr>
          <w:rFonts w:hint="eastAsia" w:ascii="仿宋" w:hAnsi="仿宋" w:eastAsia="仿宋"/>
          <w:color w:val="auto"/>
          <w:sz w:val="32"/>
          <w:szCs w:val="32"/>
          <w:highlight w:val="none"/>
          <w:u w:val="single"/>
        </w:rPr>
        <w:t xml:space="preserve">                 </w:t>
      </w:r>
    </w:p>
    <w:p w14:paraId="161D6972">
      <w:pPr>
        <w:shd w:val="clear" w:fill="FFFFFF" w:themeFill="background1"/>
        <w:spacing w:line="360" w:lineRule="auto"/>
        <w:rPr>
          <w:rFonts w:hint="eastAsia" w:ascii="仿宋" w:hAnsi="仿宋" w:eastAsia="仿宋"/>
          <w:color w:val="auto"/>
          <w:sz w:val="32"/>
          <w:szCs w:val="32"/>
          <w:highlight w:val="none"/>
          <w:u w:val="single"/>
        </w:rPr>
      </w:pPr>
      <w:r>
        <w:rPr>
          <w:rFonts w:hint="eastAsia" w:ascii="仿宋" w:hAnsi="仿宋" w:eastAsia="仿宋"/>
          <w:color w:val="auto"/>
          <w:sz w:val="32"/>
          <w:szCs w:val="32"/>
          <w:highlight w:val="none"/>
        </w:rPr>
        <w:t>法定代表人或其授权代表（签名或盖章）：</w:t>
      </w:r>
      <w:r>
        <w:rPr>
          <w:rFonts w:hint="eastAsia" w:ascii="仿宋" w:hAnsi="仿宋" w:eastAsia="仿宋"/>
          <w:color w:val="auto"/>
          <w:sz w:val="32"/>
          <w:szCs w:val="32"/>
          <w:highlight w:val="none"/>
          <w:u w:val="single"/>
        </w:rPr>
        <w:t xml:space="preserve">                </w:t>
      </w:r>
    </w:p>
    <w:p w14:paraId="0D0C84E7">
      <w:pPr>
        <w:shd w:val="clear" w:fill="FFFFFF" w:themeFill="background1"/>
        <w:spacing w:line="360" w:lineRule="auto"/>
        <w:rPr>
          <w:rFonts w:hint="eastAsia" w:ascii="仿宋" w:hAnsi="仿宋" w:eastAsia="仿宋"/>
          <w:color w:val="auto"/>
          <w:sz w:val="32"/>
          <w:szCs w:val="32"/>
          <w:highlight w:val="none"/>
        </w:rPr>
      </w:pPr>
      <w:r>
        <w:rPr>
          <w:rFonts w:hint="eastAsia" w:ascii="仿宋" w:hAnsi="仿宋" w:eastAsia="仿宋"/>
          <w:color w:val="auto"/>
          <w:sz w:val="32"/>
          <w:szCs w:val="32"/>
          <w:highlight w:val="none"/>
        </w:rPr>
        <w:t xml:space="preserve">日    期：          </w:t>
      </w:r>
      <w:r>
        <w:rPr>
          <w:rFonts w:hint="eastAsia" w:ascii="仿宋" w:hAnsi="仿宋" w:eastAsia="仿宋"/>
          <w:color w:val="auto"/>
          <w:sz w:val="32"/>
          <w:szCs w:val="32"/>
          <w:highlight w:val="none"/>
          <w:u w:val="single"/>
        </w:rPr>
        <w:t xml:space="preserve">    </w:t>
      </w:r>
      <w:r>
        <w:rPr>
          <w:rFonts w:hint="eastAsia" w:ascii="仿宋" w:hAnsi="仿宋" w:eastAsia="仿宋"/>
          <w:color w:val="auto"/>
          <w:sz w:val="32"/>
          <w:szCs w:val="32"/>
          <w:highlight w:val="none"/>
        </w:rPr>
        <w:t>年</w:t>
      </w:r>
      <w:r>
        <w:rPr>
          <w:rFonts w:hint="eastAsia" w:ascii="仿宋" w:hAnsi="仿宋" w:eastAsia="仿宋"/>
          <w:color w:val="auto"/>
          <w:sz w:val="32"/>
          <w:szCs w:val="32"/>
          <w:highlight w:val="none"/>
          <w:u w:val="single"/>
        </w:rPr>
        <w:t xml:space="preserve">   </w:t>
      </w:r>
      <w:r>
        <w:rPr>
          <w:rFonts w:hint="eastAsia" w:ascii="仿宋" w:hAnsi="仿宋" w:eastAsia="仿宋"/>
          <w:color w:val="auto"/>
          <w:sz w:val="32"/>
          <w:szCs w:val="32"/>
          <w:highlight w:val="none"/>
        </w:rPr>
        <w:t>月</w:t>
      </w:r>
      <w:r>
        <w:rPr>
          <w:rFonts w:hint="eastAsia" w:ascii="仿宋" w:hAnsi="仿宋" w:eastAsia="仿宋"/>
          <w:color w:val="auto"/>
          <w:sz w:val="32"/>
          <w:szCs w:val="32"/>
          <w:highlight w:val="none"/>
          <w:u w:val="single"/>
        </w:rPr>
        <w:t xml:space="preserve">   </w:t>
      </w:r>
      <w:r>
        <w:rPr>
          <w:rFonts w:hint="eastAsia" w:ascii="仿宋" w:hAnsi="仿宋" w:eastAsia="仿宋"/>
          <w:color w:val="auto"/>
          <w:sz w:val="32"/>
          <w:szCs w:val="32"/>
          <w:highlight w:val="none"/>
        </w:rPr>
        <w:t>日</w:t>
      </w:r>
    </w:p>
    <w:p w14:paraId="7DBE4C4D">
      <w:pPr>
        <w:shd w:val="clear" w:fill="FFFFFF" w:themeFill="background1"/>
        <w:spacing w:line="360" w:lineRule="auto"/>
        <w:ind w:firstLine="5337" w:firstLineChars="1668"/>
        <w:rPr>
          <w:rFonts w:hint="eastAsia" w:ascii="仿宋" w:hAnsi="仿宋" w:eastAsia="仿宋"/>
          <w:color w:val="auto"/>
          <w:sz w:val="32"/>
          <w:szCs w:val="32"/>
          <w:highlight w:val="none"/>
        </w:rPr>
      </w:pPr>
    </w:p>
    <w:p w14:paraId="62CED075">
      <w:pPr>
        <w:shd w:val="clear" w:fill="FFFFFF" w:themeFill="background1"/>
        <w:spacing w:line="360" w:lineRule="auto"/>
        <w:ind w:firstLine="5337" w:firstLineChars="1668"/>
        <w:rPr>
          <w:rFonts w:hint="eastAsia" w:ascii="仿宋" w:hAnsi="仿宋" w:eastAsia="仿宋"/>
          <w:color w:val="auto"/>
          <w:sz w:val="32"/>
          <w:szCs w:val="32"/>
          <w:highlight w:val="none"/>
        </w:rPr>
      </w:pPr>
    </w:p>
    <w:p w14:paraId="58C3D1A0">
      <w:pPr>
        <w:shd w:val="clear" w:fill="FFFFFF" w:themeFill="background1"/>
        <w:spacing w:line="360" w:lineRule="auto"/>
        <w:rPr>
          <w:rFonts w:hint="eastAsia" w:ascii="仿宋" w:hAnsi="仿宋" w:eastAsia="仿宋"/>
          <w:color w:val="auto"/>
          <w:sz w:val="32"/>
          <w:szCs w:val="32"/>
          <w:highlight w:val="none"/>
        </w:rPr>
      </w:pPr>
    </w:p>
    <w:p w14:paraId="2BE1E22B">
      <w:pPr>
        <w:shd w:val="clear" w:fill="FFFFFF" w:themeFill="background1"/>
        <w:spacing w:line="360" w:lineRule="auto"/>
        <w:rPr>
          <w:rFonts w:hint="eastAsia" w:ascii="仿宋" w:hAnsi="仿宋" w:eastAsia="仿宋"/>
          <w:color w:val="auto"/>
          <w:sz w:val="32"/>
          <w:szCs w:val="32"/>
          <w:highlight w:val="none"/>
        </w:rPr>
      </w:pPr>
    </w:p>
    <w:p w14:paraId="40631F16">
      <w:pPr>
        <w:shd w:val="clear" w:fill="FFFFFF" w:themeFill="background1"/>
        <w:spacing w:line="360" w:lineRule="auto"/>
        <w:rPr>
          <w:rFonts w:ascii="仿宋" w:hAnsi="仿宋" w:eastAsia="仿宋"/>
          <w:color w:val="auto"/>
          <w:sz w:val="32"/>
          <w:szCs w:val="32"/>
          <w:highlight w:val="none"/>
        </w:rPr>
      </w:pPr>
      <w:r>
        <w:rPr>
          <w:rFonts w:hint="eastAsia" w:ascii="仿宋" w:hAnsi="仿宋" w:eastAsia="仿宋"/>
          <w:color w:val="auto"/>
          <w:sz w:val="32"/>
          <w:szCs w:val="32"/>
          <w:highlight w:val="none"/>
        </w:rPr>
        <w:t>注：近三年：成立三年以上的，为提交首次磋商文件截止时间前三年内；成立不足三年的，为实际时间。</w:t>
      </w:r>
    </w:p>
    <w:p w14:paraId="5F77E226">
      <w:pPr>
        <w:shd w:val="clear" w:fill="FFFFFF" w:themeFill="background1"/>
        <w:adjustRightInd w:val="0"/>
        <w:snapToGrid w:val="0"/>
        <w:spacing w:line="360" w:lineRule="auto"/>
        <w:ind w:right="24"/>
        <w:jc w:val="center"/>
        <w:rPr>
          <w:rFonts w:hint="eastAsia" w:ascii="仿宋" w:hAnsi="仿宋" w:eastAsia="仿宋"/>
          <w:b/>
          <w:bCs/>
          <w:color w:val="auto"/>
          <w:sz w:val="32"/>
          <w:szCs w:val="32"/>
          <w:highlight w:val="none"/>
        </w:rPr>
      </w:pPr>
      <w:r>
        <w:rPr>
          <w:rFonts w:ascii="仿宋" w:hAnsi="仿宋" w:eastAsia="仿宋"/>
          <w:color w:val="auto"/>
          <w:sz w:val="24"/>
          <w:highlight w:val="none"/>
        </w:rPr>
        <w:br w:type="page"/>
      </w:r>
      <w:r>
        <w:rPr>
          <w:rFonts w:hint="eastAsia" w:ascii="仿宋" w:hAnsi="仿宋" w:eastAsia="仿宋"/>
          <w:b/>
          <w:bCs/>
          <w:color w:val="auto"/>
          <w:sz w:val="32"/>
          <w:szCs w:val="32"/>
          <w:highlight w:val="none"/>
        </w:rPr>
        <w:t>具有健全的财务会计制度</w:t>
      </w:r>
    </w:p>
    <w:p w14:paraId="66C5D87B">
      <w:pPr>
        <w:shd w:val="clear" w:fill="FFFFFF" w:themeFill="background1"/>
        <w:adjustRightInd w:val="0"/>
        <w:snapToGrid w:val="0"/>
        <w:spacing w:line="360" w:lineRule="auto"/>
        <w:ind w:right="24"/>
        <w:jc w:val="center"/>
        <w:rPr>
          <w:rFonts w:hint="eastAsia" w:ascii="仿宋" w:hAnsi="仿宋" w:eastAsia="仿宋"/>
          <w:b/>
          <w:bCs/>
          <w:color w:val="auto"/>
          <w:sz w:val="32"/>
          <w:szCs w:val="32"/>
          <w:highlight w:val="none"/>
        </w:rPr>
      </w:pPr>
      <w:r>
        <w:rPr>
          <w:rFonts w:hint="eastAsia" w:ascii="仿宋" w:hAnsi="仿宋" w:eastAsia="仿宋"/>
          <w:color w:val="auto"/>
          <w:sz w:val="32"/>
          <w:szCs w:val="32"/>
          <w:highlight w:val="none"/>
        </w:rPr>
        <w:t>（提供会计师事务所出具的</w:t>
      </w:r>
      <w:r>
        <w:rPr>
          <w:rFonts w:hint="eastAsia" w:ascii="仿宋" w:hAnsi="仿宋" w:eastAsia="仿宋"/>
          <w:color w:val="auto"/>
          <w:sz w:val="32"/>
          <w:szCs w:val="32"/>
          <w:highlight w:val="none"/>
          <w:lang w:val="en-US" w:eastAsia="zh-CN"/>
        </w:rPr>
        <w:t>2025</w:t>
      </w:r>
      <w:r>
        <w:rPr>
          <w:rFonts w:hint="eastAsia" w:ascii="仿宋" w:hAnsi="仿宋" w:eastAsia="仿宋"/>
          <w:color w:val="auto"/>
          <w:sz w:val="32"/>
          <w:szCs w:val="32"/>
          <w:highlight w:val="none"/>
        </w:rPr>
        <w:t>年度完整的财务审计报告；成立不满一年的组织和自然人无法提供财务状况报告（表）的，可提供银行出具的资信证明复印件或健全的财务会计制度)</w:t>
      </w:r>
      <w:r>
        <w:rPr>
          <w:rFonts w:ascii="仿宋" w:hAnsi="仿宋" w:eastAsia="仿宋"/>
          <w:color w:val="auto"/>
          <w:sz w:val="24"/>
          <w:highlight w:val="none"/>
        </w:rPr>
        <w:br w:type="page"/>
      </w:r>
      <w:r>
        <w:rPr>
          <w:rFonts w:hint="eastAsia" w:ascii="仿宋" w:hAnsi="仿宋" w:eastAsia="仿宋"/>
          <w:b/>
          <w:bCs/>
          <w:color w:val="auto"/>
          <w:sz w:val="28"/>
          <w:szCs w:val="28"/>
          <w:highlight w:val="none"/>
        </w:rPr>
        <w:t>具</w:t>
      </w:r>
      <w:r>
        <w:rPr>
          <w:rFonts w:hint="eastAsia" w:ascii="仿宋" w:hAnsi="仿宋" w:eastAsia="仿宋"/>
          <w:b/>
          <w:bCs/>
          <w:color w:val="auto"/>
          <w:sz w:val="32"/>
          <w:szCs w:val="32"/>
          <w:highlight w:val="none"/>
        </w:rPr>
        <w:t>有履行合同所必需的设备和专业技术能力书面声明</w:t>
      </w:r>
    </w:p>
    <w:p w14:paraId="0EB928A8">
      <w:pPr>
        <w:shd w:val="clear" w:fill="FFFFFF" w:themeFill="background1"/>
        <w:tabs>
          <w:tab w:val="left" w:pos="6300"/>
        </w:tabs>
        <w:snapToGrid w:val="0"/>
        <w:spacing w:before="156" w:beforeLines="50" w:after="156" w:afterLines="50" w:line="360" w:lineRule="auto"/>
        <w:rPr>
          <w:rFonts w:hint="eastAsia" w:ascii="仿宋" w:hAnsi="仿宋" w:eastAsia="仿宋"/>
          <w:color w:val="auto"/>
          <w:sz w:val="32"/>
          <w:szCs w:val="32"/>
          <w:highlight w:val="none"/>
        </w:rPr>
      </w:pPr>
      <w:r>
        <w:rPr>
          <w:rFonts w:hint="eastAsia" w:ascii="仿宋" w:hAnsi="仿宋" w:eastAsia="仿宋"/>
          <w:color w:val="auto"/>
          <w:sz w:val="32"/>
          <w:szCs w:val="32"/>
          <w:highlight w:val="none"/>
        </w:rPr>
        <w:t>致：</w:t>
      </w:r>
      <w:r>
        <w:rPr>
          <w:rFonts w:hint="eastAsia" w:ascii="仿宋" w:hAnsi="仿宋" w:eastAsia="仿宋"/>
          <w:color w:val="auto"/>
          <w:sz w:val="32"/>
          <w:szCs w:val="32"/>
          <w:highlight w:val="none"/>
          <w:u w:val="single"/>
        </w:rPr>
        <w:t xml:space="preserve">                   </w:t>
      </w:r>
      <w:r>
        <w:rPr>
          <w:rFonts w:hint="eastAsia" w:ascii="仿宋" w:hAnsi="仿宋" w:eastAsia="仿宋"/>
          <w:color w:val="auto"/>
          <w:sz w:val="32"/>
          <w:szCs w:val="32"/>
          <w:highlight w:val="none"/>
        </w:rPr>
        <w:t>（采购人）：</w:t>
      </w:r>
    </w:p>
    <w:p w14:paraId="5D8EDA35">
      <w:pPr>
        <w:shd w:val="clear" w:fill="FFFFFF" w:themeFill="background1"/>
        <w:tabs>
          <w:tab w:val="left" w:pos="6300"/>
        </w:tabs>
        <w:snapToGrid w:val="0"/>
        <w:spacing w:line="360" w:lineRule="auto"/>
        <w:ind w:firstLine="640" w:firstLineChars="200"/>
        <w:rPr>
          <w:rFonts w:hint="eastAsia" w:ascii="仿宋" w:hAnsi="仿宋" w:eastAsia="仿宋"/>
          <w:color w:val="auto"/>
          <w:sz w:val="32"/>
          <w:szCs w:val="32"/>
          <w:highlight w:val="none"/>
        </w:rPr>
      </w:pPr>
      <w:r>
        <w:rPr>
          <w:rFonts w:hint="eastAsia" w:ascii="仿宋" w:hAnsi="仿宋" w:eastAsia="仿宋"/>
          <w:color w:val="auto"/>
          <w:sz w:val="32"/>
          <w:szCs w:val="32"/>
          <w:highlight w:val="none"/>
          <w:u w:val="single"/>
        </w:rPr>
        <w:t xml:space="preserve">                      </w:t>
      </w:r>
      <w:r>
        <w:rPr>
          <w:rFonts w:hint="eastAsia" w:ascii="仿宋" w:hAnsi="仿宋" w:eastAsia="仿宋"/>
          <w:color w:val="auto"/>
          <w:sz w:val="32"/>
          <w:szCs w:val="32"/>
          <w:highlight w:val="none"/>
        </w:rPr>
        <w:t>（供应商名称）郑重声明，我公司具有良好的商业信誉，具有履行合同所必需的设备和专业技术能力，符合《政府采购法》规定的供应商资格条件。我方对以上声明负全部法律责任。</w:t>
      </w:r>
    </w:p>
    <w:p w14:paraId="730CB4E1">
      <w:pPr>
        <w:shd w:val="clear" w:fill="FFFFFF" w:themeFill="background1"/>
        <w:tabs>
          <w:tab w:val="left" w:pos="6300"/>
        </w:tabs>
        <w:snapToGrid w:val="0"/>
        <w:spacing w:line="360" w:lineRule="auto"/>
        <w:ind w:firstLine="640" w:firstLineChars="200"/>
        <w:rPr>
          <w:rFonts w:hint="eastAsia" w:ascii="仿宋" w:hAnsi="仿宋" w:eastAsia="仿宋"/>
          <w:color w:val="auto"/>
          <w:sz w:val="32"/>
          <w:szCs w:val="32"/>
          <w:highlight w:val="none"/>
        </w:rPr>
      </w:pPr>
      <w:r>
        <w:rPr>
          <w:rFonts w:hint="eastAsia" w:ascii="仿宋" w:hAnsi="仿宋" w:eastAsia="仿宋"/>
          <w:color w:val="auto"/>
          <w:sz w:val="32"/>
          <w:szCs w:val="32"/>
          <w:highlight w:val="none"/>
        </w:rPr>
        <w:t>特此声明。</w:t>
      </w:r>
    </w:p>
    <w:p w14:paraId="3DC73A1C">
      <w:pPr>
        <w:shd w:val="clear" w:fill="FFFFFF" w:themeFill="background1"/>
        <w:tabs>
          <w:tab w:val="left" w:pos="6300"/>
        </w:tabs>
        <w:snapToGrid w:val="0"/>
        <w:spacing w:line="500" w:lineRule="exact"/>
        <w:ind w:firstLine="570"/>
        <w:rPr>
          <w:rFonts w:hint="eastAsia" w:ascii="仿宋" w:hAnsi="仿宋" w:eastAsia="仿宋"/>
          <w:color w:val="auto"/>
          <w:sz w:val="32"/>
          <w:szCs w:val="32"/>
          <w:highlight w:val="none"/>
        </w:rPr>
      </w:pPr>
    </w:p>
    <w:p w14:paraId="05B00B8B">
      <w:pPr>
        <w:shd w:val="clear" w:fill="FFFFFF" w:themeFill="background1"/>
        <w:tabs>
          <w:tab w:val="left" w:pos="6300"/>
        </w:tabs>
        <w:snapToGrid w:val="0"/>
        <w:spacing w:line="500" w:lineRule="exact"/>
        <w:ind w:firstLine="570"/>
        <w:rPr>
          <w:rFonts w:hint="eastAsia" w:ascii="仿宋" w:hAnsi="仿宋" w:eastAsia="仿宋"/>
          <w:color w:val="auto"/>
          <w:sz w:val="32"/>
          <w:szCs w:val="32"/>
          <w:highlight w:val="none"/>
        </w:rPr>
      </w:pPr>
    </w:p>
    <w:p w14:paraId="4B24D7FA">
      <w:pPr>
        <w:shd w:val="clear" w:fill="FFFFFF" w:themeFill="background1"/>
        <w:tabs>
          <w:tab w:val="left" w:pos="6300"/>
        </w:tabs>
        <w:snapToGrid w:val="0"/>
        <w:spacing w:line="500" w:lineRule="exact"/>
        <w:ind w:firstLine="570"/>
        <w:rPr>
          <w:rFonts w:hint="eastAsia" w:ascii="仿宋" w:hAnsi="仿宋" w:eastAsia="仿宋"/>
          <w:color w:val="auto"/>
          <w:sz w:val="32"/>
          <w:szCs w:val="32"/>
          <w:highlight w:val="none"/>
        </w:rPr>
      </w:pPr>
    </w:p>
    <w:p w14:paraId="0D0867CA">
      <w:pPr>
        <w:shd w:val="clear" w:fill="FFFFFF" w:themeFill="background1"/>
        <w:tabs>
          <w:tab w:val="left" w:pos="6300"/>
        </w:tabs>
        <w:snapToGrid w:val="0"/>
        <w:spacing w:line="500" w:lineRule="exact"/>
        <w:ind w:right="424" w:firstLine="570"/>
        <w:jc w:val="right"/>
        <w:rPr>
          <w:rFonts w:hint="eastAsia" w:ascii="仿宋" w:hAnsi="仿宋" w:eastAsia="仿宋"/>
          <w:color w:val="auto"/>
          <w:sz w:val="32"/>
          <w:szCs w:val="32"/>
          <w:highlight w:val="none"/>
        </w:rPr>
      </w:pPr>
      <w:r>
        <w:rPr>
          <w:rFonts w:hint="eastAsia" w:ascii="仿宋" w:hAnsi="仿宋" w:eastAsia="仿宋"/>
          <w:color w:val="auto"/>
          <w:sz w:val="32"/>
          <w:szCs w:val="32"/>
          <w:highlight w:val="none"/>
        </w:rPr>
        <w:t xml:space="preserve">供应商： </w:t>
      </w:r>
      <w:r>
        <w:rPr>
          <w:rFonts w:ascii="仿宋" w:hAnsi="仿宋" w:eastAsia="仿宋"/>
          <w:color w:val="auto"/>
          <w:sz w:val="32"/>
          <w:szCs w:val="32"/>
          <w:highlight w:val="none"/>
        </w:rPr>
        <w:t xml:space="preserve">  </w:t>
      </w:r>
      <w:r>
        <w:rPr>
          <w:rFonts w:hint="eastAsia" w:ascii="仿宋" w:hAnsi="仿宋" w:eastAsia="仿宋"/>
          <w:color w:val="auto"/>
          <w:sz w:val="32"/>
          <w:szCs w:val="32"/>
          <w:highlight w:val="none"/>
        </w:rPr>
        <w:t>（供应商公章）</w:t>
      </w:r>
    </w:p>
    <w:p w14:paraId="15C2CCA8">
      <w:pPr>
        <w:shd w:val="clear" w:fill="FFFFFF" w:themeFill="background1"/>
        <w:tabs>
          <w:tab w:val="left" w:pos="6300"/>
        </w:tabs>
        <w:snapToGrid w:val="0"/>
        <w:spacing w:line="500" w:lineRule="exact"/>
        <w:ind w:right="480" w:firstLine="570"/>
        <w:jc w:val="right"/>
        <w:rPr>
          <w:rFonts w:hint="eastAsia" w:ascii="仿宋" w:hAnsi="仿宋" w:eastAsia="仿宋"/>
          <w:color w:val="auto"/>
          <w:sz w:val="32"/>
          <w:szCs w:val="32"/>
          <w:highlight w:val="none"/>
        </w:rPr>
      </w:pPr>
      <w:r>
        <w:rPr>
          <w:rFonts w:hint="eastAsia" w:ascii="仿宋" w:hAnsi="仿宋" w:eastAsia="仿宋"/>
          <w:color w:val="auto"/>
          <w:sz w:val="32"/>
          <w:szCs w:val="32"/>
          <w:highlight w:val="none"/>
        </w:rPr>
        <w:t>年   月   日</w:t>
      </w:r>
    </w:p>
    <w:p w14:paraId="3B4612DC">
      <w:pPr>
        <w:shd w:val="clear" w:fill="FFFFFF" w:themeFill="background1"/>
        <w:rPr>
          <w:rFonts w:hint="eastAsia"/>
          <w:color w:val="auto"/>
          <w:highlight w:val="none"/>
        </w:rPr>
      </w:pPr>
    </w:p>
    <w:p w14:paraId="3CC70CC9">
      <w:pPr>
        <w:shd w:val="clear" w:fill="FFFFFF" w:themeFill="background1"/>
        <w:tabs>
          <w:tab w:val="left" w:pos="3600"/>
        </w:tabs>
        <w:adjustRightInd w:val="0"/>
        <w:snapToGrid w:val="0"/>
        <w:jc w:val="center"/>
        <w:rPr>
          <w:rFonts w:hint="eastAsia" w:ascii="仿宋" w:hAnsi="仿宋" w:eastAsia="仿宋"/>
          <w:b/>
          <w:bCs/>
          <w:color w:val="auto"/>
          <w:sz w:val="28"/>
          <w:szCs w:val="28"/>
          <w:highlight w:val="none"/>
        </w:rPr>
      </w:pPr>
      <w:r>
        <w:rPr>
          <w:rFonts w:hint="eastAsia" w:ascii="仿宋" w:hAnsi="仿宋" w:cs="宋体"/>
          <w:b/>
          <w:bCs/>
          <w:color w:val="auto"/>
          <w:szCs w:val="28"/>
          <w:highlight w:val="none"/>
        </w:rPr>
        <w:br w:type="page"/>
      </w:r>
      <w:r>
        <w:rPr>
          <w:rFonts w:hint="eastAsia" w:ascii="仿宋" w:hAnsi="仿宋" w:eastAsia="仿宋"/>
          <w:b/>
          <w:bCs/>
          <w:color w:val="auto"/>
          <w:sz w:val="32"/>
          <w:szCs w:val="32"/>
          <w:highlight w:val="none"/>
        </w:rPr>
        <w:t>有依法缴纳税收和社会保障资金的良好记录</w:t>
      </w:r>
    </w:p>
    <w:p w14:paraId="36D8EBDC">
      <w:pPr>
        <w:shd w:val="clear" w:fill="FFFFFF" w:themeFill="background1"/>
        <w:adjustRightInd w:val="0"/>
        <w:snapToGrid w:val="0"/>
        <w:spacing w:line="360" w:lineRule="auto"/>
        <w:ind w:right="24"/>
        <w:rPr>
          <w:rFonts w:hint="eastAsia" w:ascii="仿宋" w:hAnsi="仿宋" w:eastAsia="仿宋"/>
          <w:b/>
          <w:bCs/>
          <w:color w:val="auto"/>
          <w:sz w:val="28"/>
          <w:szCs w:val="28"/>
          <w:highlight w:val="none"/>
        </w:rPr>
      </w:pPr>
      <w:r>
        <w:rPr>
          <w:rFonts w:hint="eastAsia" w:ascii="仿宋" w:hAnsi="仿宋" w:eastAsia="仿宋"/>
          <w:b/>
          <w:bCs/>
          <w:color w:val="auto"/>
          <w:sz w:val="28"/>
          <w:szCs w:val="28"/>
          <w:highlight w:val="none"/>
        </w:rPr>
        <w:br w:type="page"/>
      </w:r>
    </w:p>
    <w:p w14:paraId="166791AF">
      <w:pPr>
        <w:shd w:val="clear" w:fill="FFFFFF" w:themeFill="background1"/>
        <w:adjustRightInd w:val="0"/>
        <w:snapToGrid w:val="0"/>
        <w:spacing w:line="360" w:lineRule="auto"/>
        <w:jc w:val="center"/>
        <w:rPr>
          <w:rFonts w:hint="eastAsia" w:ascii="仿宋" w:hAnsi="仿宋" w:eastAsia="仿宋"/>
          <w:b/>
          <w:color w:val="auto"/>
          <w:sz w:val="32"/>
          <w:szCs w:val="32"/>
          <w:highlight w:val="none"/>
        </w:rPr>
      </w:pPr>
      <w:bookmarkStart w:id="733" w:name="_Hlk526790181"/>
      <w:r>
        <w:rPr>
          <w:rFonts w:hint="eastAsia" w:ascii="仿宋" w:hAnsi="仿宋" w:eastAsia="仿宋"/>
          <w:b/>
          <w:color w:val="auto"/>
          <w:sz w:val="32"/>
          <w:szCs w:val="32"/>
          <w:highlight w:val="none"/>
        </w:rPr>
        <w:t>参加政府采购活动前三年内，在经营活动中没有重大违法记录</w:t>
      </w:r>
    </w:p>
    <w:p w14:paraId="0C4D9379">
      <w:pPr>
        <w:shd w:val="clear" w:fill="FFFFFF" w:themeFill="background1"/>
        <w:adjustRightInd w:val="0"/>
        <w:snapToGrid w:val="0"/>
        <w:spacing w:line="360" w:lineRule="auto"/>
        <w:jc w:val="center"/>
        <w:rPr>
          <w:rFonts w:hint="eastAsia" w:ascii="仿宋" w:hAnsi="仿宋" w:eastAsia="仿宋"/>
          <w:b/>
          <w:color w:val="auto"/>
          <w:sz w:val="32"/>
          <w:szCs w:val="32"/>
          <w:highlight w:val="none"/>
        </w:rPr>
      </w:pPr>
      <w:r>
        <w:rPr>
          <w:rFonts w:hint="eastAsia" w:ascii="仿宋" w:hAnsi="仿宋" w:eastAsia="仿宋"/>
          <w:b/>
          <w:color w:val="auto"/>
          <w:sz w:val="32"/>
          <w:szCs w:val="32"/>
          <w:highlight w:val="none"/>
        </w:rPr>
        <w:t>声明书</w:t>
      </w:r>
      <w:bookmarkEnd w:id="733"/>
    </w:p>
    <w:p w14:paraId="26604B03">
      <w:pPr>
        <w:widowControl/>
        <w:shd w:val="clear" w:fill="FFFFFF" w:themeFill="background1"/>
        <w:adjustRightInd w:val="0"/>
        <w:snapToGrid w:val="0"/>
        <w:spacing w:line="360" w:lineRule="auto"/>
        <w:jc w:val="center"/>
        <w:rPr>
          <w:rFonts w:hint="eastAsia" w:ascii="仿宋" w:hAnsi="仿宋" w:eastAsia="仿宋"/>
          <w:color w:val="auto"/>
          <w:sz w:val="32"/>
          <w:szCs w:val="32"/>
          <w:highlight w:val="none"/>
        </w:rPr>
      </w:pPr>
    </w:p>
    <w:p w14:paraId="2DF41A5C">
      <w:pPr>
        <w:shd w:val="clear" w:fill="FFFFFF" w:themeFill="background1"/>
        <w:adjustRightInd w:val="0"/>
        <w:snapToGrid w:val="0"/>
        <w:spacing w:line="360" w:lineRule="auto"/>
        <w:rPr>
          <w:rFonts w:ascii="仿宋" w:hAnsi="仿宋" w:eastAsia="仿宋"/>
          <w:color w:val="auto"/>
          <w:sz w:val="32"/>
          <w:szCs w:val="32"/>
          <w:highlight w:val="none"/>
        </w:rPr>
      </w:pPr>
      <w:r>
        <w:rPr>
          <w:rFonts w:hint="eastAsia" w:ascii="仿宋" w:hAnsi="仿宋" w:eastAsia="仿宋"/>
          <w:color w:val="auto"/>
          <w:sz w:val="32"/>
          <w:szCs w:val="32"/>
          <w:highlight w:val="none"/>
          <w:u w:val="single"/>
        </w:rPr>
        <w:t xml:space="preserve">（采购人）         </w:t>
      </w:r>
      <w:r>
        <w:rPr>
          <w:rFonts w:hint="eastAsia" w:ascii="仿宋" w:hAnsi="仿宋" w:eastAsia="仿宋"/>
          <w:color w:val="auto"/>
          <w:sz w:val="32"/>
          <w:szCs w:val="32"/>
          <w:highlight w:val="none"/>
        </w:rPr>
        <w:t>：</w:t>
      </w:r>
    </w:p>
    <w:p w14:paraId="2F3AAF52">
      <w:pPr>
        <w:shd w:val="clear" w:fill="FFFFFF" w:themeFill="background1"/>
        <w:adjustRightInd w:val="0"/>
        <w:snapToGrid w:val="0"/>
        <w:spacing w:line="360" w:lineRule="auto"/>
        <w:ind w:firstLine="640" w:firstLineChars="200"/>
        <w:rPr>
          <w:rFonts w:hint="eastAsia" w:ascii="仿宋" w:hAnsi="仿宋" w:eastAsia="仿宋"/>
          <w:color w:val="auto"/>
          <w:sz w:val="32"/>
          <w:szCs w:val="32"/>
          <w:highlight w:val="none"/>
        </w:rPr>
      </w:pPr>
      <w:r>
        <w:rPr>
          <w:rFonts w:hint="eastAsia" w:ascii="仿宋" w:hAnsi="仿宋" w:eastAsia="仿宋"/>
          <w:color w:val="auto"/>
          <w:sz w:val="32"/>
          <w:szCs w:val="32"/>
          <w:highlight w:val="none"/>
        </w:rPr>
        <w:t>我公司参与</w:t>
      </w:r>
      <w:r>
        <w:rPr>
          <w:rFonts w:hint="eastAsia" w:ascii="仿宋" w:hAnsi="仿宋" w:eastAsia="仿宋"/>
          <w:color w:val="auto"/>
          <w:sz w:val="32"/>
          <w:szCs w:val="32"/>
          <w:highlight w:val="none"/>
          <w:u w:val="single"/>
        </w:rPr>
        <w:t xml:space="preserve">                          （</w:t>
      </w:r>
      <w:r>
        <w:rPr>
          <w:rFonts w:hint="eastAsia" w:ascii="仿宋" w:hAnsi="仿宋" w:eastAsia="仿宋"/>
          <w:color w:val="auto"/>
          <w:sz w:val="32"/>
          <w:szCs w:val="32"/>
          <w:highlight w:val="none"/>
        </w:rPr>
        <w:t>项目名称、编号）投标，本公司郑重声明，我方参加本项目政府采购活动前三年内无重大违法记录，符合《政府采购法》规定的供应商条件。若贵方在本项目采购过程中发现我方政府采购活动前三年内有重大违法记录，我公司将无条件退出本项目的投标，并承担因此引起的一切后果。我方对此声明负全部法律责任。</w:t>
      </w:r>
    </w:p>
    <w:p w14:paraId="20BDCE9C">
      <w:pPr>
        <w:shd w:val="clear" w:fill="FFFFFF" w:themeFill="background1"/>
        <w:adjustRightInd w:val="0"/>
        <w:snapToGrid w:val="0"/>
        <w:spacing w:line="360" w:lineRule="auto"/>
        <w:ind w:firstLine="640" w:firstLineChars="200"/>
        <w:rPr>
          <w:rFonts w:hint="eastAsia" w:ascii="仿宋" w:hAnsi="仿宋" w:eastAsia="仿宋"/>
          <w:color w:val="auto"/>
          <w:sz w:val="32"/>
          <w:szCs w:val="32"/>
          <w:highlight w:val="none"/>
        </w:rPr>
      </w:pPr>
      <w:r>
        <w:rPr>
          <w:rFonts w:hint="eastAsia" w:ascii="仿宋" w:hAnsi="仿宋" w:eastAsia="仿宋"/>
          <w:color w:val="auto"/>
          <w:sz w:val="32"/>
          <w:szCs w:val="32"/>
          <w:highlight w:val="none"/>
        </w:rPr>
        <w:t>特此声明</w:t>
      </w:r>
    </w:p>
    <w:p w14:paraId="119561CA">
      <w:pPr>
        <w:shd w:val="clear" w:fill="FFFFFF" w:themeFill="background1"/>
        <w:adjustRightInd w:val="0"/>
        <w:snapToGrid w:val="0"/>
        <w:spacing w:line="360" w:lineRule="auto"/>
        <w:ind w:firstLine="640" w:firstLineChars="200"/>
        <w:rPr>
          <w:rFonts w:ascii="仿宋" w:hAnsi="仿宋" w:eastAsia="仿宋"/>
          <w:color w:val="auto"/>
          <w:sz w:val="32"/>
          <w:szCs w:val="32"/>
          <w:highlight w:val="none"/>
        </w:rPr>
      </w:pPr>
    </w:p>
    <w:p w14:paraId="56CF2545">
      <w:pPr>
        <w:shd w:val="clear" w:fill="FFFFFF" w:themeFill="background1"/>
        <w:adjustRightInd w:val="0"/>
        <w:snapToGrid w:val="0"/>
        <w:spacing w:line="360" w:lineRule="auto"/>
        <w:ind w:firstLine="640" w:firstLineChars="200"/>
        <w:rPr>
          <w:rFonts w:ascii="仿宋" w:hAnsi="仿宋" w:eastAsia="仿宋"/>
          <w:color w:val="auto"/>
          <w:sz w:val="32"/>
          <w:szCs w:val="32"/>
          <w:highlight w:val="none"/>
        </w:rPr>
      </w:pPr>
    </w:p>
    <w:p w14:paraId="4399FC9B">
      <w:pPr>
        <w:shd w:val="clear" w:fill="FFFFFF" w:themeFill="background1"/>
        <w:spacing w:line="360" w:lineRule="auto"/>
        <w:rPr>
          <w:rFonts w:hint="eastAsia" w:ascii="仿宋" w:hAnsi="仿宋" w:eastAsia="仿宋"/>
          <w:color w:val="auto"/>
          <w:sz w:val="32"/>
          <w:szCs w:val="32"/>
          <w:highlight w:val="none"/>
          <w:u w:val="single"/>
        </w:rPr>
      </w:pPr>
      <w:r>
        <w:rPr>
          <w:rFonts w:hint="eastAsia" w:ascii="仿宋" w:hAnsi="仿宋" w:eastAsia="仿宋"/>
          <w:color w:val="auto"/>
          <w:sz w:val="32"/>
          <w:szCs w:val="32"/>
          <w:highlight w:val="none"/>
        </w:rPr>
        <w:t>供应商名称（盖章）：</w:t>
      </w:r>
      <w:r>
        <w:rPr>
          <w:rFonts w:hint="eastAsia" w:ascii="仿宋" w:hAnsi="仿宋" w:eastAsia="仿宋"/>
          <w:color w:val="auto"/>
          <w:sz w:val="32"/>
          <w:szCs w:val="32"/>
          <w:highlight w:val="none"/>
          <w:u w:val="single"/>
        </w:rPr>
        <w:t xml:space="preserve">                 </w:t>
      </w:r>
    </w:p>
    <w:p w14:paraId="65931EF5">
      <w:pPr>
        <w:shd w:val="clear" w:fill="FFFFFF" w:themeFill="background1"/>
        <w:spacing w:line="360" w:lineRule="auto"/>
        <w:rPr>
          <w:rFonts w:hint="eastAsia" w:ascii="仿宋" w:hAnsi="仿宋" w:eastAsia="仿宋"/>
          <w:color w:val="auto"/>
          <w:sz w:val="32"/>
          <w:szCs w:val="32"/>
          <w:highlight w:val="none"/>
          <w:u w:val="single"/>
        </w:rPr>
      </w:pPr>
      <w:r>
        <w:rPr>
          <w:rFonts w:hint="eastAsia" w:ascii="仿宋" w:hAnsi="仿宋" w:eastAsia="仿宋"/>
          <w:color w:val="auto"/>
          <w:sz w:val="32"/>
          <w:szCs w:val="32"/>
          <w:highlight w:val="none"/>
        </w:rPr>
        <w:t>法定代表人或其授权代表（签字或盖章）：</w:t>
      </w:r>
      <w:r>
        <w:rPr>
          <w:rFonts w:hint="eastAsia" w:ascii="仿宋" w:hAnsi="仿宋" w:eastAsia="仿宋"/>
          <w:color w:val="auto"/>
          <w:sz w:val="32"/>
          <w:szCs w:val="32"/>
          <w:highlight w:val="none"/>
          <w:u w:val="single"/>
        </w:rPr>
        <w:t xml:space="preserve">                </w:t>
      </w:r>
    </w:p>
    <w:p w14:paraId="6287969B">
      <w:pPr>
        <w:shd w:val="clear" w:fill="FFFFFF" w:themeFill="background1"/>
        <w:spacing w:line="360" w:lineRule="auto"/>
        <w:rPr>
          <w:rFonts w:hint="eastAsia" w:ascii="仿宋" w:hAnsi="仿宋" w:eastAsia="仿宋"/>
          <w:color w:val="auto"/>
          <w:sz w:val="32"/>
          <w:szCs w:val="32"/>
          <w:highlight w:val="none"/>
        </w:rPr>
      </w:pPr>
      <w:r>
        <w:rPr>
          <w:rFonts w:hint="eastAsia" w:ascii="仿宋" w:hAnsi="仿宋" w:eastAsia="仿宋"/>
          <w:color w:val="auto"/>
          <w:sz w:val="32"/>
          <w:szCs w:val="32"/>
          <w:highlight w:val="none"/>
        </w:rPr>
        <w:t xml:space="preserve">日    期：          </w:t>
      </w:r>
      <w:r>
        <w:rPr>
          <w:rFonts w:hint="eastAsia" w:ascii="仿宋" w:hAnsi="仿宋" w:eastAsia="仿宋"/>
          <w:color w:val="auto"/>
          <w:sz w:val="32"/>
          <w:szCs w:val="32"/>
          <w:highlight w:val="none"/>
          <w:u w:val="single"/>
        </w:rPr>
        <w:t xml:space="preserve">    </w:t>
      </w:r>
      <w:r>
        <w:rPr>
          <w:rFonts w:hint="eastAsia" w:ascii="仿宋" w:hAnsi="仿宋" w:eastAsia="仿宋"/>
          <w:color w:val="auto"/>
          <w:sz w:val="32"/>
          <w:szCs w:val="32"/>
          <w:highlight w:val="none"/>
        </w:rPr>
        <w:t>年</w:t>
      </w:r>
      <w:r>
        <w:rPr>
          <w:rFonts w:hint="eastAsia" w:ascii="仿宋" w:hAnsi="仿宋" w:eastAsia="仿宋"/>
          <w:color w:val="auto"/>
          <w:sz w:val="32"/>
          <w:szCs w:val="32"/>
          <w:highlight w:val="none"/>
          <w:u w:val="single"/>
        </w:rPr>
        <w:t xml:space="preserve">   </w:t>
      </w:r>
      <w:r>
        <w:rPr>
          <w:rFonts w:hint="eastAsia" w:ascii="仿宋" w:hAnsi="仿宋" w:eastAsia="仿宋"/>
          <w:color w:val="auto"/>
          <w:sz w:val="32"/>
          <w:szCs w:val="32"/>
          <w:highlight w:val="none"/>
        </w:rPr>
        <w:t>月</w:t>
      </w:r>
      <w:r>
        <w:rPr>
          <w:rFonts w:hint="eastAsia" w:ascii="仿宋" w:hAnsi="仿宋" w:eastAsia="仿宋"/>
          <w:color w:val="auto"/>
          <w:sz w:val="32"/>
          <w:szCs w:val="32"/>
          <w:highlight w:val="none"/>
          <w:u w:val="single"/>
        </w:rPr>
        <w:t xml:space="preserve">   </w:t>
      </w:r>
      <w:r>
        <w:rPr>
          <w:rFonts w:hint="eastAsia" w:ascii="仿宋" w:hAnsi="仿宋" w:eastAsia="仿宋"/>
          <w:color w:val="auto"/>
          <w:sz w:val="32"/>
          <w:szCs w:val="32"/>
          <w:highlight w:val="none"/>
        </w:rPr>
        <w:t>日</w:t>
      </w:r>
    </w:p>
    <w:p w14:paraId="2C56789A">
      <w:pPr>
        <w:shd w:val="clear" w:fill="FFFFFF" w:themeFill="background1"/>
        <w:spacing w:line="360" w:lineRule="auto"/>
        <w:ind w:firstLine="5337" w:firstLineChars="1668"/>
        <w:rPr>
          <w:rFonts w:hint="eastAsia" w:ascii="仿宋" w:hAnsi="仿宋" w:eastAsia="仿宋"/>
          <w:color w:val="auto"/>
          <w:sz w:val="32"/>
          <w:szCs w:val="32"/>
          <w:highlight w:val="none"/>
        </w:rPr>
      </w:pPr>
    </w:p>
    <w:p w14:paraId="2BDDA888">
      <w:pPr>
        <w:shd w:val="clear" w:fill="FFFFFF" w:themeFill="background1"/>
        <w:spacing w:line="360" w:lineRule="auto"/>
        <w:ind w:firstLine="5337" w:firstLineChars="1668"/>
        <w:rPr>
          <w:rFonts w:hint="eastAsia" w:ascii="仿宋" w:hAnsi="仿宋" w:eastAsia="仿宋"/>
          <w:color w:val="auto"/>
          <w:sz w:val="32"/>
          <w:szCs w:val="32"/>
          <w:highlight w:val="none"/>
        </w:rPr>
      </w:pPr>
    </w:p>
    <w:p w14:paraId="187C23AF">
      <w:pPr>
        <w:shd w:val="clear" w:fill="FFFFFF" w:themeFill="background1"/>
        <w:spacing w:line="360" w:lineRule="auto"/>
        <w:rPr>
          <w:rFonts w:hint="eastAsia" w:ascii="仿宋" w:hAnsi="仿宋" w:eastAsia="仿宋"/>
          <w:color w:val="auto"/>
          <w:sz w:val="32"/>
          <w:szCs w:val="32"/>
          <w:highlight w:val="none"/>
        </w:rPr>
      </w:pPr>
      <w:r>
        <w:rPr>
          <w:rFonts w:hint="eastAsia" w:ascii="仿宋" w:hAnsi="仿宋" w:eastAsia="仿宋"/>
          <w:color w:val="auto"/>
          <w:sz w:val="32"/>
          <w:szCs w:val="32"/>
          <w:highlight w:val="none"/>
        </w:rPr>
        <w:t>附注：▲本声明书格式不得修改，不提交本声明书按无效标处理。</w:t>
      </w:r>
    </w:p>
    <w:p w14:paraId="341A3D7D">
      <w:pPr>
        <w:shd w:val="clear" w:fill="FFFFFF" w:themeFill="background1"/>
        <w:spacing w:line="360" w:lineRule="auto"/>
        <w:rPr>
          <w:rFonts w:hint="eastAsia" w:ascii="仿宋" w:hAnsi="仿宋" w:eastAsia="仿宋"/>
          <w:color w:val="auto"/>
          <w:sz w:val="32"/>
          <w:szCs w:val="32"/>
          <w:highlight w:val="none"/>
        </w:rPr>
        <w:sectPr>
          <w:pgSz w:w="11910" w:h="16840"/>
          <w:pgMar w:top="1431" w:right="1501" w:bottom="877" w:left="1683" w:header="0" w:footer="717" w:gutter="0"/>
          <w:pgNumType w:fmt="decimal"/>
          <w:cols w:space="720" w:num="1"/>
        </w:sectPr>
      </w:pPr>
      <w:r>
        <w:rPr>
          <w:rFonts w:hint="eastAsia" w:ascii="仿宋" w:hAnsi="仿宋" w:eastAsia="仿宋"/>
          <w:color w:val="auto"/>
          <w:sz w:val="32"/>
          <w:szCs w:val="32"/>
          <w:highlight w:val="none"/>
        </w:rPr>
        <w:t>近三年：成立三年以上的，为提交首次磋商文件截止时间前三年内；成立不足三年的，为实际时间。</w:t>
      </w:r>
    </w:p>
    <w:p w14:paraId="5E7D906E">
      <w:pPr>
        <w:pStyle w:val="19"/>
        <w:jc w:val="center"/>
        <w:rPr>
          <w:rFonts w:hint="eastAsia"/>
        </w:rPr>
        <w:sectPr>
          <w:pgSz w:w="11910" w:h="16840"/>
          <w:pgMar w:top="1431" w:right="1501" w:bottom="877" w:left="1683" w:header="0" w:footer="717" w:gutter="0"/>
          <w:pgNumType w:fmt="decimal"/>
          <w:cols w:space="720" w:num="1"/>
        </w:sectPr>
      </w:pPr>
      <w:r>
        <w:rPr>
          <w:rFonts w:hint="eastAsia" w:ascii="仿宋" w:hAnsi="仿宋" w:eastAsia="仿宋" w:cs="Times New Roman"/>
          <w:b/>
          <w:bCs w:val="0"/>
          <w:color w:val="auto"/>
          <w:kern w:val="2"/>
          <w:sz w:val="32"/>
          <w:szCs w:val="32"/>
          <w:highlight w:val="none"/>
          <w:lang w:val="en-US" w:eastAsia="zh-CN" w:bidi="ar-SA"/>
        </w:rPr>
        <w:t>法律、行政法规规定的其他条件</w:t>
      </w:r>
    </w:p>
    <w:p w14:paraId="67AD8024">
      <w:pPr>
        <w:pStyle w:val="4"/>
        <w:rPr>
          <w:rFonts w:hint="default" w:ascii="仿宋" w:hAnsi="仿宋" w:eastAsia="仿宋" w:cs="Times New Roman"/>
          <w:b/>
          <w:bCs w:val="0"/>
          <w:color w:val="auto"/>
          <w:kern w:val="2"/>
          <w:sz w:val="32"/>
          <w:szCs w:val="32"/>
          <w:highlight w:val="none"/>
          <w:lang w:val="en-US" w:eastAsia="zh-CN" w:bidi="ar-SA"/>
        </w:rPr>
        <w:sectPr>
          <w:pgSz w:w="11910" w:h="16840"/>
          <w:pgMar w:top="1431" w:right="1501" w:bottom="877" w:left="1683" w:header="0" w:footer="717" w:gutter="0"/>
          <w:pgNumType w:fmt="decimal"/>
          <w:cols w:space="720" w:num="1"/>
        </w:sectPr>
      </w:pPr>
      <w:r>
        <w:rPr>
          <w:rFonts w:hint="eastAsia" w:ascii="仿宋" w:hAnsi="仿宋" w:eastAsia="仿宋" w:cs="Times New Roman"/>
          <w:b/>
          <w:bCs w:val="0"/>
          <w:color w:val="auto"/>
          <w:kern w:val="2"/>
          <w:sz w:val="32"/>
          <w:szCs w:val="32"/>
          <w:highlight w:val="none"/>
          <w:lang w:val="en-US" w:eastAsia="zh-CN" w:bidi="ar-SA"/>
        </w:rPr>
        <w:t>特定资质</w:t>
      </w:r>
    </w:p>
    <w:p w14:paraId="5F3704A8">
      <w:pPr>
        <w:shd w:val="clear" w:fill="FFFFFF" w:themeFill="background1"/>
        <w:tabs>
          <w:tab w:val="left" w:pos="3600"/>
        </w:tabs>
        <w:adjustRightInd w:val="0"/>
        <w:snapToGrid w:val="0"/>
        <w:rPr>
          <w:rFonts w:ascii="仿宋" w:hAnsi="仿宋" w:eastAsia="仿宋"/>
          <w:color w:val="auto"/>
          <w:sz w:val="22"/>
          <w:highlight w:val="none"/>
        </w:rPr>
      </w:pPr>
    </w:p>
    <w:p w14:paraId="5182FD38">
      <w:pPr>
        <w:shd w:val="clear" w:fill="FFFFFF" w:themeFill="background1"/>
        <w:jc w:val="center"/>
        <w:rPr>
          <w:rFonts w:ascii="仿宋" w:hAnsi="仿宋" w:eastAsia="仿宋"/>
          <w:b/>
          <w:color w:val="auto"/>
          <w:sz w:val="32"/>
          <w:szCs w:val="32"/>
          <w:highlight w:val="none"/>
        </w:rPr>
      </w:pPr>
      <w:bookmarkStart w:id="734" w:name="_Hlk9875485"/>
      <w:bookmarkStart w:id="735" w:name="_Hlk526789994"/>
      <w:r>
        <w:rPr>
          <w:rFonts w:hint="eastAsia" w:ascii="仿宋" w:hAnsi="仿宋" w:eastAsia="仿宋"/>
          <w:b/>
          <w:color w:val="auto"/>
          <w:sz w:val="32"/>
          <w:szCs w:val="32"/>
          <w:highlight w:val="none"/>
        </w:rPr>
        <w:t>残疾人福利性单位</w:t>
      </w:r>
      <w:bookmarkEnd w:id="734"/>
      <w:r>
        <w:rPr>
          <w:rFonts w:hint="eastAsia" w:ascii="仿宋" w:hAnsi="仿宋" w:eastAsia="仿宋"/>
          <w:b/>
          <w:color w:val="auto"/>
          <w:sz w:val="32"/>
          <w:szCs w:val="32"/>
          <w:highlight w:val="none"/>
        </w:rPr>
        <w:t>声明函</w:t>
      </w:r>
      <w:bookmarkStart w:id="736" w:name="_Hlk9875500"/>
      <w:r>
        <w:rPr>
          <w:rFonts w:hint="eastAsia" w:ascii="仿宋" w:hAnsi="仿宋" w:eastAsia="仿宋"/>
          <w:b/>
          <w:color w:val="auto"/>
          <w:sz w:val="32"/>
          <w:szCs w:val="32"/>
          <w:highlight w:val="none"/>
        </w:rPr>
        <w:t>（残疾人福利性单位提供）</w:t>
      </w:r>
      <w:bookmarkEnd w:id="736"/>
    </w:p>
    <w:bookmarkEnd w:id="735"/>
    <w:p w14:paraId="23AA3738">
      <w:pPr>
        <w:shd w:val="clear" w:fill="FFFFFF" w:themeFill="background1"/>
        <w:spacing w:line="588" w:lineRule="exact"/>
        <w:rPr>
          <w:rFonts w:ascii="仿宋" w:hAnsi="仿宋" w:eastAsia="仿宋"/>
          <w:b/>
          <w:color w:val="auto"/>
          <w:spacing w:val="6"/>
          <w:sz w:val="32"/>
          <w:szCs w:val="32"/>
          <w:highlight w:val="none"/>
        </w:rPr>
      </w:pPr>
    </w:p>
    <w:p w14:paraId="6F285DEE">
      <w:pPr>
        <w:widowControl/>
        <w:shd w:val="clear" w:fill="FFFFFF" w:themeFill="background1"/>
        <w:adjustRightInd w:val="0"/>
        <w:snapToGrid w:val="0"/>
        <w:spacing w:before="156" w:beforeLines="50" w:line="360" w:lineRule="auto"/>
        <w:ind w:firstLine="664" w:firstLineChars="200"/>
        <w:jc w:val="left"/>
        <w:rPr>
          <w:rFonts w:ascii="仿宋" w:hAnsi="仿宋" w:eastAsia="仿宋" w:cs="宋体"/>
          <w:color w:val="auto"/>
          <w:spacing w:val="6"/>
          <w:kern w:val="0"/>
          <w:sz w:val="32"/>
          <w:szCs w:val="32"/>
          <w:highlight w:val="none"/>
        </w:rPr>
      </w:pPr>
      <w:r>
        <w:rPr>
          <w:rFonts w:hint="eastAsia" w:ascii="仿宋" w:hAnsi="仿宋" w:eastAsia="仿宋" w:cs="宋体"/>
          <w:color w:val="auto"/>
          <w:spacing w:val="6"/>
          <w:kern w:val="0"/>
          <w:sz w:val="32"/>
          <w:szCs w:val="32"/>
          <w:highlight w:val="none"/>
        </w:rPr>
        <w:t>本单位郑重声明，根据《财政部</w:t>
      </w:r>
      <w:r>
        <w:rPr>
          <w:rFonts w:ascii="仿宋" w:hAnsi="仿宋" w:eastAsia="仿宋" w:cs="宋体"/>
          <w:color w:val="auto"/>
          <w:spacing w:val="6"/>
          <w:kern w:val="0"/>
          <w:sz w:val="32"/>
          <w:szCs w:val="32"/>
          <w:highlight w:val="none"/>
        </w:rPr>
        <w:t xml:space="preserve"> </w:t>
      </w:r>
      <w:r>
        <w:rPr>
          <w:rFonts w:hint="eastAsia" w:ascii="仿宋" w:hAnsi="仿宋" w:eastAsia="仿宋" w:cs="宋体"/>
          <w:color w:val="auto"/>
          <w:spacing w:val="6"/>
          <w:kern w:val="0"/>
          <w:sz w:val="32"/>
          <w:szCs w:val="32"/>
          <w:highlight w:val="none"/>
        </w:rPr>
        <w:t>民政部</w:t>
      </w:r>
      <w:r>
        <w:rPr>
          <w:rFonts w:ascii="仿宋" w:hAnsi="仿宋" w:eastAsia="仿宋" w:cs="宋体"/>
          <w:color w:val="auto"/>
          <w:spacing w:val="6"/>
          <w:kern w:val="0"/>
          <w:sz w:val="32"/>
          <w:szCs w:val="32"/>
          <w:highlight w:val="none"/>
        </w:rPr>
        <w:t xml:space="preserve"> </w:t>
      </w:r>
      <w:r>
        <w:rPr>
          <w:rFonts w:hint="eastAsia" w:ascii="仿宋" w:hAnsi="仿宋" w:eastAsia="仿宋" w:cs="宋体"/>
          <w:color w:val="auto"/>
          <w:spacing w:val="6"/>
          <w:kern w:val="0"/>
          <w:sz w:val="32"/>
          <w:szCs w:val="32"/>
          <w:highlight w:val="none"/>
        </w:rPr>
        <w:t>中国残疾人联合会关于促进残疾人就业政府采购政策的通知》（财库〔</w:t>
      </w:r>
      <w:r>
        <w:rPr>
          <w:rFonts w:ascii="仿宋" w:hAnsi="仿宋" w:eastAsia="仿宋" w:cs="宋体"/>
          <w:color w:val="auto"/>
          <w:spacing w:val="6"/>
          <w:kern w:val="0"/>
          <w:sz w:val="32"/>
          <w:szCs w:val="32"/>
          <w:highlight w:val="none"/>
        </w:rPr>
        <w:t>2017</w:t>
      </w:r>
      <w:r>
        <w:rPr>
          <w:rFonts w:hint="eastAsia" w:ascii="仿宋" w:hAnsi="仿宋" w:eastAsia="仿宋" w:cs="宋体"/>
          <w:color w:val="auto"/>
          <w:spacing w:val="6"/>
          <w:kern w:val="0"/>
          <w:sz w:val="32"/>
          <w:szCs w:val="32"/>
          <w:highlight w:val="none"/>
        </w:rPr>
        <w:t>〕</w:t>
      </w:r>
      <w:r>
        <w:rPr>
          <w:rFonts w:ascii="仿宋" w:hAnsi="仿宋" w:eastAsia="仿宋" w:cs="宋体"/>
          <w:color w:val="auto"/>
          <w:spacing w:val="6"/>
          <w:kern w:val="0"/>
          <w:sz w:val="32"/>
          <w:szCs w:val="32"/>
          <w:highlight w:val="none"/>
        </w:rPr>
        <w:t>141</w:t>
      </w:r>
      <w:r>
        <w:rPr>
          <w:rFonts w:hint="eastAsia" w:ascii="仿宋" w:hAnsi="仿宋" w:eastAsia="仿宋" w:cs="宋体"/>
          <w:color w:val="auto"/>
          <w:spacing w:val="6"/>
          <w:kern w:val="0"/>
          <w:sz w:val="32"/>
          <w:szCs w:val="32"/>
          <w:highlight w:val="none"/>
        </w:rPr>
        <w:t>号）的规定，本单位为符合条件的残疾人福利性单位，且本单位参加</w:t>
      </w:r>
      <w:r>
        <w:rPr>
          <w:rFonts w:ascii="仿宋" w:hAnsi="仿宋" w:eastAsia="仿宋" w:cs="宋体"/>
          <w:color w:val="auto"/>
          <w:spacing w:val="6"/>
          <w:kern w:val="0"/>
          <w:sz w:val="32"/>
          <w:szCs w:val="32"/>
          <w:highlight w:val="none"/>
        </w:rPr>
        <w:t>______</w:t>
      </w:r>
      <w:r>
        <w:rPr>
          <w:rFonts w:hint="eastAsia" w:ascii="仿宋" w:hAnsi="仿宋" w:eastAsia="仿宋" w:cs="宋体"/>
          <w:color w:val="auto"/>
          <w:spacing w:val="6"/>
          <w:kern w:val="0"/>
          <w:sz w:val="32"/>
          <w:szCs w:val="32"/>
          <w:highlight w:val="none"/>
        </w:rPr>
        <w:t>单位的</w:t>
      </w:r>
      <w:r>
        <w:rPr>
          <w:rFonts w:ascii="仿宋" w:hAnsi="仿宋" w:eastAsia="仿宋" w:cs="宋体"/>
          <w:color w:val="auto"/>
          <w:spacing w:val="6"/>
          <w:kern w:val="0"/>
          <w:sz w:val="32"/>
          <w:szCs w:val="32"/>
          <w:highlight w:val="none"/>
        </w:rPr>
        <w:t>______</w:t>
      </w:r>
      <w:r>
        <w:rPr>
          <w:rFonts w:hint="eastAsia" w:ascii="仿宋" w:hAnsi="仿宋" w:eastAsia="仿宋" w:cs="宋体"/>
          <w:color w:val="auto"/>
          <w:spacing w:val="6"/>
          <w:kern w:val="0"/>
          <w:sz w:val="32"/>
          <w:szCs w:val="32"/>
          <w:highlight w:val="none"/>
        </w:rPr>
        <w:t>项目采购活动提供本单位制造的货物（由本单位承担工程</w:t>
      </w:r>
      <w:r>
        <w:rPr>
          <w:rFonts w:ascii="仿宋" w:hAnsi="仿宋" w:eastAsia="仿宋" w:cs="宋体"/>
          <w:color w:val="auto"/>
          <w:spacing w:val="6"/>
          <w:kern w:val="0"/>
          <w:sz w:val="32"/>
          <w:szCs w:val="32"/>
          <w:highlight w:val="none"/>
        </w:rPr>
        <w:t>/</w:t>
      </w:r>
      <w:r>
        <w:rPr>
          <w:rFonts w:hint="eastAsia" w:ascii="仿宋" w:hAnsi="仿宋" w:eastAsia="仿宋" w:cs="宋体"/>
          <w:color w:val="auto"/>
          <w:spacing w:val="6"/>
          <w:kern w:val="0"/>
          <w:sz w:val="32"/>
          <w:szCs w:val="32"/>
          <w:highlight w:val="none"/>
        </w:rPr>
        <w:t>提供服务），或者提供其他残疾人福利性单位制造的货物（不包括使用非残疾人福利性单位注册商标的货物）。</w:t>
      </w:r>
    </w:p>
    <w:p w14:paraId="61D99E72">
      <w:pPr>
        <w:widowControl/>
        <w:shd w:val="clear" w:fill="FFFFFF" w:themeFill="background1"/>
        <w:adjustRightInd w:val="0"/>
        <w:snapToGrid w:val="0"/>
        <w:spacing w:before="156" w:beforeLines="50" w:line="360" w:lineRule="auto"/>
        <w:ind w:firstLine="664" w:firstLineChars="200"/>
        <w:jc w:val="left"/>
        <w:rPr>
          <w:rFonts w:ascii="仿宋" w:hAnsi="仿宋" w:eastAsia="仿宋" w:cs="宋体"/>
          <w:color w:val="auto"/>
          <w:spacing w:val="6"/>
          <w:kern w:val="0"/>
          <w:sz w:val="32"/>
          <w:szCs w:val="32"/>
          <w:highlight w:val="none"/>
        </w:rPr>
      </w:pPr>
      <w:r>
        <w:rPr>
          <w:rFonts w:hint="eastAsia" w:ascii="仿宋" w:hAnsi="仿宋" w:eastAsia="仿宋" w:cs="宋体"/>
          <w:color w:val="auto"/>
          <w:spacing w:val="6"/>
          <w:kern w:val="0"/>
          <w:sz w:val="32"/>
          <w:szCs w:val="32"/>
          <w:highlight w:val="none"/>
        </w:rPr>
        <w:t>本单位对上述声明的真实性负责。如有虚假，将依法承担相应责任。</w:t>
      </w:r>
    </w:p>
    <w:p w14:paraId="510C0279">
      <w:pPr>
        <w:shd w:val="clear" w:fill="FFFFFF" w:themeFill="background1"/>
        <w:spacing w:line="588" w:lineRule="exact"/>
        <w:ind w:firstLine="664" w:firstLineChars="200"/>
        <w:rPr>
          <w:rFonts w:ascii="仿宋" w:hAnsi="仿宋" w:eastAsia="仿宋"/>
          <w:color w:val="auto"/>
          <w:spacing w:val="6"/>
          <w:sz w:val="32"/>
          <w:szCs w:val="32"/>
          <w:highlight w:val="none"/>
        </w:rPr>
      </w:pPr>
    </w:p>
    <w:p w14:paraId="2C3035A8">
      <w:pPr>
        <w:shd w:val="clear" w:fill="FFFFFF" w:themeFill="background1"/>
        <w:spacing w:line="588" w:lineRule="exact"/>
        <w:ind w:firstLine="664" w:firstLineChars="200"/>
        <w:rPr>
          <w:rFonts w:ascii="仿宋" w:hAnsi="仿宋" w:eastAsia="仿宋"/>
          <w:color w:val="auto"/>
          <w:spacing w:val="6"/>
          <w:sz w:val="32"/>
          <w:szCs w:val="32"/>
          <w:highlight w:val="none"/>
        </w:rPr>
      </w:pPr>
    </w:p>
    <w:p w14:paraId="4AA3D38A">
      <w:pPr>
        <w:widowControl/>
        <w:shd w:val="clear" w:fill="FFFFFF" w:themeFill="background1"/>
        <w:adjustRightInd w:val="0"/>
        <w:snapToGrid w:val="0"/>
        <w:spacing w:line="360" w:lineRule="auto"/>
        <w:ind w:firstLine="664" w:firstLineChars="200"/>
        <w:jc w:val="center"/>
        <w:rPr>
          <w:rFonts w:hint="eastAsia" w:ascii="仿宋" w:hAnsi="仿宋" w:eastAsia="仿宋" w:cs="宋体"/>
          <w:color w:val="auto"/>
          <w:spacing w:val="6"/>
          <w:kern w:val="0"/>
          <w:sz w:val="32"/>
          <w:szCs w:val="32"/>
          <w:highlight w:val="none"/>
        </w:rPr>
      </w:pPr>
      <w:r>
        <w:rPr>
          <w:rFonts w:ascii="仿宋" w:hAnsi="仿宋" w:eastAsia="仿宋"/>
          <w:color w:val="auto"/>
          <w:spacing w:val="6"/>
          <w:sz w:val="32"/>
          <w:szCs w:val="32"/>
          <w:highlight w:val="none"/>
        </w:rPr>
        <w:t xml:space="preserve">       </w:t>
      </w:r>
      <w:r>
        <w:rPr>
          <w:rFonts w:hint="eastAsia" w:ascii="仿宋" w:hAnsi="仿宋" w:eastAsia="仿宋" w:cs="宋体"/>
          <w:color w:val="auto"/>
          <w:spacing w:val="6"/>
          <w:kern w:val="0"/>
          <w:sz w:val="32"/>
          <w:szCs w:val="32"/>
          <w:highlight w:val="none"/>
        </w:rPr>
        <w:t xml:space="preserve">供应商名称（盖章）： </w:t>
      </w:r>
    </w:p>
    <w:p w14:paraId="2B96577D">
      <w:pPr>
        <w:widowControl/>
        <w:shd w:val="clear" w:fill="FFFFFF" w:themeFill="background1"/>
        <w:adjustRightInd w:val="0"/>
        <w:snapToGrid w:val="0"/>
        <w:spacing w:line="360" w:lineRule="auto"/>
        <w:ind w:firstLine="664" w:firstLineChars="200"/>
        <w:jc w:val="center"/>
        <w:rPr>
          <w:rFonts w:hint="eastAsia" w:ascii="仿宋" w:hAnsi="仿宋" w:eastAsia="仿宋"/>
          <w:color w:val="auto"/>
          <w:sz w:val="32"/>
          <w:szCs w:val="32"/>
          <w:highlight w:val="none"/>
        </w:rPr>
      </w:pPr>
      <w:r>
        <w:rPr>
          <w:rFonts w:hint="eastAsia" w:ascii="仿宋" w:hAnsi="仿宋" w:eastAsia="仿宋" w:cs="宋体"/>
          <w:color w:val="auto"/>
          <w:spacing w:val="6"/>
          <w:kern w:val="0"/>
          <w:sz w:val="32"/>
          <w:szCs w:val="32"/>
          <w:highlight w:val="none"/>
        </w:rPr>
        <w:t xml:space="preserve">             日期：</w:t>
      </w:r>
      <w:r>
        <w:rPr>
          <w:rFonts w:hint="eastAsia" w:ascii="仿宋" w:hAnsi="仿宋" w:eastAsia="仿宋"/>
          <w:color w:val="auto"/>
          <w:sz w:val="32"/>
          <w:szCs w:val="32"/>
          <w:highlight w:val="none"/>
          <w:u w:val="single"/>
        </w:rPr>
        <w:t xml:space="preserve">        </w:t>
      </w:r>
      <w:r>
        <w:rPr>
          <w:rFonts w:hint="eastAsia" w:ascii="仿宋" w:hAnsi="仿宋" w:eastAsia="仿宋"/>
          <w:color w:val="auto"/>
          <w:sz w:val="32"/>
          <w:szCs w:val="32"/>
          <w:highlight w:val="none"/>
        </w:rPr>
        <w:t>年</w:t>
      </w:r>
      <w:r>
        <w:rPr>
          <w:rFonts w:hint="eastAsia" w:ascii="仿宋" w:hAnsi="仿宋" w:eastAsia="仿宋"/>
          <w:color w:val="auto"/>
          <w:sz w:val="32"/>
          <w:szCs w:val="32"/>
          <w:highlight w:val="none"/>
          <w:u w:val="single"/>
        </w:rPr>
        <w:t xml:space="preserve">    </w:t>
      </w:r>
      <w:r>
        <w:rPr>
          <w:rFonts w:hint="eastAsia" w:ascii="仿宋" w:hAnsi="仿宋" w:eastAsia="仿宋"/>
          <w:color w:val="auto"/>
          <w:sz w:val="32"/>
          <w:szCs w:val="32"/>
          <w:highlight w:val="none"/>
        </w:rPr>
        <w:t>月</w:t>
      </w:r>
      <w:r>
        <w:rPr>
          <w:rFonts w:hint="eastAsia" w:ascii="仿宋" w:hAnsi="仿宋" w:eastAsia="仿宋"/>
          <w:color w:val="auto"/>
          <w:sz w:val="32"/>
          <w:szCs w:val="32"/>
          <w:highlight w:val="none"/>
          <w:u w:val="single"/>
        </w:rPr>
        <w:t xml:space="preserve">   </w:t>
      </w:r>
      <w:r>
        <w:rPr>
          <w:rFonts w:hint="eastAsia" w:ascii="仿宋" w:hAnsi="仿宋" w:eastAsia="仿宋"/>
          <w:color w:val="auto"/>
          <w:sz w:val="32"/>
          <w:szCs w:val="32"/>
          <w:highlight w:val="none"/>
        </w:rPr>
        <w:t>日</w:t>
      </w:r>
    </w:p>
    <w:p w14:paraId="6D65438C">
      <w:pPr>
        <w:shd w:val="clear" w:fill="FFFFFF" w:themeFill="background1"/>
        <w:tabs>
          <w:tab w:val="left" w:pos="3600"/>
        </w:tabs>
        <w:adjustRightInd w:val="0"/>
        <w:snapToGrid w:val="0"/>
        <w:jc w:val="left"/>
        <w:rPr>
          <w:rFonts w:hint="eastAsia" w:ascii="仿宋" w:hAnsi="仿宋" w:eastAsia="仿宋"/>
          <w:color w:val="auto"/>
          <w:sz w:val="24"/>
          <w:highlight w:val="none"/>
        </w:rPr>
      </w:pPr>
      <w:r>
        <w:rPr>
          <w:rFonts w:ascii="仿宋" w:hAnsi="仿宋" w:eastAsia="仿宋"/>
          <w:color w:val="auto"/>
          <w:sz w:val="22"/>
          <w:highlight w:val="none"/>
        </w:rPr>
        <w:br w:type="page"/>
      </w:r>
    </w:p>
    <w:p w14:paraId="34AA9C3E">
      <w:pPr>
        <w:shd w:val="clear" w:fill="FFFFFF" w:themeFill="background1"/>
        <w:spacing w:before="94" w:line="229" w:lineRule="auto"/>
        <w:ind w:left="2389"/>
        <w:rPr>
          <w:rFonts w:hint="eastAsia" w:ascii="仿宋" w:hAnsi="仿宋" w:eastAsia="仿宋" w:cs="仿宋"/>
          <w:color w:val="auto"/>
          <w:spacing w:val="-4"/>
          <w:sz w:val="32"/>
          <w:szCs w:val="32"/>
          <w:highlight w:val="none"/>
          <w14:textOutline w14:w="5448" w14:cap="sq" w14:cmpd="sng">
            <w14:solidFill>
              <w14:srgbClr w14:val="000000"/>
            </w14:solidFill>
            <w14:prstDash w14:val="solid"/>
            <w14:bevel/>
          </w14:textOutline>
        </w:rPr>
      </w:pPr>
      <w:r>
        <w:rPr>
          <w:rFonts w:hint="eastAsia" w:ascii="仿宋" w:hAnsi="仿宋" w:eastAsia="仿宋" w:cs="仿宋"/>
          <w:color w:val="auto"/>
          <w:spacing w:val="-4"/>
          <w:sz w:val="32"/>
          <w:szCs w:val="32"/>
          <w:highlight w:val="none"/>
          <w14:textOutline w14:w="5448" w14:cap="sq" w14:cmpd="sng">
            <w14:solidFill>
              <w14:srgbClr w14:val="000000"/>
            </w14:solidFill>
            <w14:prstDash w14:val="solid"/>
            <w14:bevel/>
          </w14:textOutline>
        </w:rPr>
        <w:t>中小企业声明函（工程、服务）</w:t>
      </w:r>
    </w:p>
    <w:p w14:paraId="5C69B82C">
      <w:pPr>
        <w:pStyle w:val="19"/>
        <w:shd w:val="clear" w:fill="FFFFFF" w:themeFill="background1"/>
        <w:spacing w:before="101" w:line="306" w:lineRule="auto"/>
        <w:ind w:left="36" w:right="84" w:firstLine="640"/>
        <w:rPr>
          <w:rFonts w:hint="eastAsia" w:ascii="仿宋" w:hAnsi="仿宋" w:eastAsia="仿宋" w:cs="仿宋"/>
          <w:color w:val="auto"/>
          <w:sz w:val="32"/>
          <w:szCs w:val="32"/>
          <w:highlight w:val="none"/>
        </w:rPr>
      </w:pPr>
      <w:r>
        <w:rPr>
          <w:rFonts w:hint="eastAsia" w:ascii="仿宋" w:hAnsi="仿宋" w:eastAsia="仿宋" w:cs="仿宋"/>
          <w:color w:val="auto"/>
          <w:spacing w:val="8"/>
          <w:sz w:val="32"/>
          <w:szCs w:val="32"/>
          <w:highlight w:val="none"/>
        </w:rPr>
        <w:t>本公司（联合体）郑重声明，根据《政府采购促进中小 企业发展管理办</w:t>
      </w:r>
      <w:r>
        <w:rPr>
          <w:rFonts w:hint="eastAsia" w:ascii="仿宋" w:hAnsi="仿宋" w:eastAsia="仿宋" w:cs="仿宋"/>
          <w:snapToGrid w:val="0"/>
          <w:color w:val="auto"/>
          <w:kern w:val="0"/>
          <w:sz w:val="32"/>
          <w:szCs w:val="32"/>
          <w:highlight w:val="none"/>
        </w:rPr>
        <w:t>法》（财库﹝2020﹞46 号）的规定，本公司</w:t>
      </w:r>
      <w:r>
        <w:rPr>
          <w:rFonts w:hint="eastAsia" w:ascii="仿宋" w:hAnsi="仿宋" w:eastAsia="仿宋" w:cs="仿宋"/>
          <w:color w:val="auto"/>
          <w:sz w:val="32"/>
          <w:szCs w:val="32"/>
          <w:highlight w:val="none"/>
        </w:rPr>
        <w:t xml:space="preserve"> </w:t>
      </w:r>
      <w:r>
        <w:rPr>
          <w:rFonts w:hint="eastAsia" w:ascii="仿宋" w:hAnsi="仿宋" w:eastAsia="仿宋" w:cs="仿宋"/>
          <w:color w:val="auto"/>
          <w:spacing w:val="-1"/>
          <w:sz w:val="32"/>
          <w:szCs w:val="32"/>
          <w:highlight w:val="none"/>
        </w:rPr>
        <w:t>（联合体）参加</w:t>
      </w:r>
      <w:r>
        <w:rPr>
          <w:rFonts w:hint="eastAsia" w:ascii="仿宋" w:hAnsi="仿宋" w:eastAsia="仿宋" w:cs="仿宋"/>
          <w:snapToGrid w:val="0"/>
          <w:color w:val="auto"/>
          <w:kern w:val="0"/>
          <w:sz w:val="32"/>
          <w:szCs w:val="32"/>
          <w:highlight w:val="none"/>
          <w:u w:val="single"/>
        </w:rPr>
        <w:t>（单位名称）</w:t>
      </w:r>
      <w:r>
        <w:rPr>
          <w:rFonts w:hint="eastAsia" w:ascii="仿宋" w:hAnsi="仿宋" w:eastAsia="仿宋" w:cs="仿宋"/>
          <w:color w:val="auto"/>
          <w:spacing w:val="-1"/>
          <w:sz w:val="32"/>
          <w:szCs w:val="32"/>
          <w:highlight w:val="none"/>
        </w:rPr>
        <w:t>的</w:t>
      </w:r>
      <w:r>
        <w:rPr>
          <w:rFonts w:hint="eastAsia" w:ascii="仿宋" w:hAnsi="仿宋" w:eastAsia="仿宋" w:cs="仿宋"/>
          <w:snapToGrid w:val="0"/>
          <w:color w:val="auto"/>
          <w:kern w:val="0"/>
          <w:sz w:val="32"/>
          <w:szCs w:val="32"/>
          <w:highlight w:val="none"/>
          <w:u w:val="single"/>
        </w:rPr>
        <w:t>（项目名称）</w:t>
      </w:r>
      <w:r>
        <w:rPr>
          <w:rFonts w:hint="eastAsia" w:ascii="仿宋" w:hAnsi="仿宋" w:eastAsia="仿宋" w:cs="仿宋"/>
          <w:color w:val="auto"/>
          <w:spacing w:val="-1"/>
          <w:sz w:val="32"/>
          <w:szCs w:val="32"/>
          <w:highlight w:val="none"/>
        </w:rPr>
        <w:t>采购活动，工</w:t>
      </w:r>
      <w:r>
        <w:rPr>
          <w:rFonts w:hint="eastAsia" w:ascii="仿宋" w:hAnsi="仿宋" w:eastAsia="仿宋" w:cs="仿宋"/>
          <w:color w:val="auto"/>
          <w:spacing w:val="11"/>
          <w:sz w:val="32"/>
          <w:szCs w:val="32"/>
          <w:highlight w:val="none"/>
        </w:rPr>
        <w:t xml:space="preserve"> </w:t>
      </w:r>
      <w:r>
        <w:rPr>
          <w:rFonts w:hint="eastAsia" w:ascii="仿宋" w:hAnsi="仿宋" w:eastAsia="仿宋" w:cs="仿宋"/>
          <w:color w:val="auto"/>
          <w:spacing w:val="8"/>
          <w:sz w:val="32"/>
          <w:szCs w:val="32"/>
          <w:highlight w:val="none"/>
        </w:rPr>
        <w:t>程的施工单位全部为符合政策要求的中小企业（或者：服务</w:t>
      </w:r>
      <w:r>
        <w:rPr>
          <w:rFonts w:hint="eastAsia" w:ascii="仿宋" w:hAnsi="仿宋" w:eastAsia="仿宋" w:cs="仿宋"/>
          <w:color w:val="auto"/>
          <w:spacing w:val="12"/>
          <w:sz w:val="32"/>
          <w:szCs w:val="32"/>
          <w:highlight w:val="none"/>
        </w:rPr>
        <w:t xml:space="preserve"> </w:t>
      </w:r>
      <w:r>
        <w:rPr>
          <w:rFonts w:hint="eastAsia" w:ascii="仿宋" w:hAnsi="仿宋" w:eastAsia="仿宋" w:cs="仿宋"/>
          <w:color w:val="auto"/>
          <w:spacing w:val="8"/>
          <w:sz w:val="32"/>
          <w:szCs w:val="32"/>
          <w:highlight w:val="none"/>
        </w:rPr>
        <w:t>全部由符合政策要求的中小企业承接）。相关企业（含联合</w:t>
      </w:r>
      <w:r>
        <w:rPr>
          <w:rFonts w:hint="eastAsia" w:ascii="仿宋" w:hAnsi="仿宋" w:eastAsia="仿宋" w:cs="仿宋"/>
          <w:color w:val="auto"/>
          <w:spacing w:val="12"/>
          <w:sz w:val="32"/>
          <w:szCs w:val="32"/>
          <w:highlight w:val="none"/>
        </w:rPr>
        <w:t xml:space="preserve"> </w:t>
      </w:r>
      <w:r>
        <w:rPr>
          <w:rFonts w:hint="eastAsia" w:ascii="仿宋" w:hAnsi="仿宋" w:eastAsia="仿宋" w:cs="仿宋"/>
          <w:color w:val="auto"/>
          <w:spacing w:val="8"/>
          <w:sz w:val="32"/>
          <w:szCs w:val="32"/>
          <w:highlight w:val="none"/>
        </w:rPr>
        <w:t>体中的中小企业、签订分包意向协议的中小企业）的具体情</w:t>
      </w:r>
    </w:p>
    <w:p w14:paraId="6CE7ABDA">
      <w:pPr>
        <w:pStyle w:val="19"/>
        <w:shd w:val="clear" w:fill="FFFFFF" w:themeFill="background1"/>
        <w:spacing w:before="1" w:line="227" w:lineRule="auto"/>
        <w:ind w:left="36"/>
        <w:rPr>
          <w:rFonts w:hint="eastAsia" w:ascii="仿宋" w:hAnsi="仿宋" w:eastAsia="仿宋" w:cs="仿宋"/>
          <w:color w:val="auto"/>
          <w:sz w:val="32"/>
          <w:szCs w:val="32"/>
          <w:highlight w:val="none"/>
        </w:rPr>
      </w:pPr>
      <w:r>
        <w:rPr>
          <w:rFonts w:hint="eastAsia" w:ascii="仿宋" w:hAnsi="仿宋" w:eastAsia="仿宋" w:cs="仿宋"/>
          <w:color w:val="auto"/>
          <w:spacing w:val="1"/>
          <w:sz w:val="32"/>
          <w:szCs w:val="32"/>
          <w:highlight w:val="none"/>
        </w:rPr>
        <w:t>况如下：</w:t>
      </w:r>
    </w:p>
    <w:p w14:paraId="7BC07E6E">
      <w:pPr>
        <w:pStyle w:val="19"/>
        <w:shd w:val="clear" w:fill="FFFFFF" w:themeFill="background1"/>
        <w:spacing w:before="139" w:line="272" w:lineRule="auto"/>
        <w:ind w:left="18" w:firstLine="671"/>
        <w:rPr>
          <w:rFonts w:hint="eastAsia" w:ascii="仿宋" w:hAnsi="仿宋" w:eastAsia="仿宋" w:cs="仿宋"/>
          <w:color w:val="auto"/>
          <w:sz w:val="32"/>
          <w:szCs w:val="32"/>
          <w:highlight w:val="none"/>
        </w:rPr>
      </w:pPr>
      <w:r>
        <w:rPr>
          <w:rFonts w:hint="eastAsia" w:ascii="仿宋" w:hAnsi="仿宋" w:eastAsia="仿宋" w:cs="仿宋"/>
          <w:color w:val="auto"/>
          <w:spacing w:val="8"/>
          <w:sz w:val="32"/>
          <w:szCs w:val="32"/>
          <w:highlight w:val="none"/>
        </w:rPr>
        <w:t>1.</w:t>
      </w:r>
      <w:r>
        <w:rPr>
          <w:rFonts w:hint="eastAsia" w:ascii="仿宋" w:hAnsi="仿宋" w:eastAsia="仿宋" w:cs="仿宋"/>
          <w:color w:val="auto"/>
          <w:spacing w:val="-59"/>
          <w:sz w:val="32"/>
          <w:szCs w:val="32"/>
          <w:highlight w:val="none"/>
          <w:u w:val="single" w:color="auto"/>
        </w:rPr>
        <w:t xml:space="preserve"> </w:t>
      </w:r>
      <w:r>
        <w:rPr>
          <w:rFonts w:hint="eastAsia" w:ascii="仿宋" w:hAnsi="仿宋" w:eastAsia="仿宋" w:cs="仿宋"/>
          <w:snapToGrid w:val="0"/>
          <w:color w:val="auto"/>
          <w:kern w:val="0"/>
          <w:sz w:val="32"/>
          <w:szCs w:val="32"/>
          <w:highlight w:val="none"/>
          <w:u w:val="single"/>
        </w:rPr>
        <w:t>（标的名称）</w:t>
      </w:r>
      <w:r>
        <w:rPr>
          <w:rFonts w:hint="eastAsia" w:ascii="仿宋" w:hAnsi="仿宋" w:eastAsia="仿宋" w:cs="仿宋"/>
          <w:color w:val="auto"/>
          <w:spacing w:val="-87"/>
          <w:w w:val="97"/>
          <w:sz w:val="32"/>
          <w:szCs w:val="32"/>
          <w:highlight w:val="none"/>
        </w:rPr>
        <w:t>，</w:t>
      </w:r>
      <w:r>
        <w:rPr>
          <w:rFonts w:hint="eastAsia" w:ascii="仿宋" w:hAnsi="仿宋" w:eastAsia="仿宋" w:cs="仿宋"/>
          <w:color w:val="auto"/>
          <w:spacing w:val="-7"/>
          <w:sz w:val="32"/>
          <w:szCs w:val="32"/>
          <w:highlight w:val="none"/>
        </w:rPr>
        <w:t>属于</w:t>
      </w:r>
      <w:r>
        <w:rPr>
          <w:rFonts w:hint="eastAsia" w:ascii="仿宋" w:hAnsi="仿宋" w:eastAsia="仿宋" w:cs="仿宋"/>
          <w:snapToGrid w:val="0"/>
          <w:color w:val="auto"/>
          <w:kern w:val="0"/>
          <w:sz w:val="32"/>
          <w:szCs w:val="32"/>
          <w:highlight w:val="none"/>
          <w:u w:val="single"/>
        </w:rPr>
        <w:t>（采购文件中明确的所属行业）</w:t>
      </w:r>
      <w:r>
        <w:rPr>
          <w:rFonts w:hint="eastAsia" w:ascii="仿宋" w:hAnsi="仿宋" w:eastAsia="仿宋" w:cs="仿宋"/>
          <w:color w:val="auto"/>
          <w:spacing w:val="-87"/>
          <w:w w:val="97"/>
          <w:sz w:val="32"/>
          <w:szCs w:val="32"/>
          <w:highlight w:val="none"/>
        </w:rPr>
        <w:t>；</w:t>
      </w:r>
      <w:r>
        <w:rPr>
          <w:rFonts w:hint="eastAsia" w:ascii="仿宋" w:hAnsi="仿宋" w:eastAsia="仿宋" w:cs="仿宋"/>
          <w:color w:val="auto"/>
          <w:sz w:val="32"/>
          <w:szCs w:val="32"/>
          <w:highlight w:val="none"/>
        </w:rPr>
        <w:t xml:space="preserve"> </w:t>
      </w:r>
      <w:r>
        <w:rPr>
          <w:rFonts w:hint="eastAsia" w:ascii="仿宋" w:hAnsi="仿宋" w:eastAsia="仿宋" w:cs="仿宋"/>
          <w:color w:val="auto"/>
          <w:spacing w:val="11"/>
          <w:sz w:val="32"/>
          <w:szCs w:val="32"/>
          <w:highlight w:val="none"/>
        </w:rPr>
        <w:t>承建（承接）企业为</w:t>
      </w:r>
      <w:r>
        <w:rPr>
          <w:rFonts w:hint="eastAsia" w:ascii="仿宋" w:hAnsi="仿宋" w:eastAsia="仿宋" w:cs="仿宋"/>
          <w:snapToGrid w:val="0"/>
          <w:color w:val="auto"/>
          <w:kern w:val="0"/>
          <w:sz w:val="32"/>
          <w:szCs w:val="32"/>
          <w:highlight w:val="none"/>
          <w:u w:val="single"/>
        </w:rPr>
        <w:t>（企业名称）</w:t>
      </w:r>
      <w:r>
        <w:rPr>
          <w:rFonts w:hint="eastAsia" w:ascii="仿宋" w:hAnsi="仿宋" w:eastAsia="仿宋" w:cs="仿宋"/>
          <w:color w:val="auto"/>
          <w:spacing w:val="-86"/>
          <w:w w:val="96"/>
          <w:sz w:val="32"/>
          <w:szCs w:val="32"/>
          <w:highlight w:val="none"/>
        </w:rPr>
        <w:t>，</w:t>
      </w:r>
      <w:r>
        <w:rPr>
          <w:rFonts w:hint="eastAsia" w:ascii="仿宋" w:hAnsi="仿宋" w:eastAsia="仿宋" w:cs="仿宋"/>
          <w:color w:val="auto"/>
          <w:spacing w:val="11"/>
          <w:sz w:val="32"/>
          <w:szCs w:val="32"/>
          <w:highlight w:val="none"/>
        </w:rPr>
        <w:t>从业人员</w:t>
      </w:r>
      <w:r>
        <w:rPr>
          <w:rFonts w:hint="eastAsia" w:ascii="仿宋" w:hAnsi="仿宋" w:eastAsia="仿宋" w:cs="仿宋"/>
          <w:color w:val="auto"/>
          <w:spacing w:val="-148"/>
          <w:sz w:val="32"/>
          <w:szCs w:val="32"/>
          <w:highlight w:val="none"/>
        </w:rPr>
        <w:t xml:space="preserve"> </w:t>
      </w:r>
      <w:r>
        <w:rPr>
          <w:rFonts w:hint="eastAsia" w:ascii="仿宋" w:hAnsi="仿宋" w:eastAsia="仿宋" w:cs="仿宋"/>
          <w:color w:val="auto"/>
          <w:spacing w:val="10"/>
          <w:sz w:val="32"/>
          <w:szCs w:val="32"/>
          <w:highlight w:val="none"/>
          <w:u w:val="single" w:color="auto"/>
        </w:rPr>
        <w:t xml:space="preserve">    </w:t>
      </w:r>
      <w:r>
        <w:rPr>
          <w:rFonts w:hint="eastAsia" w:ascii="仿宋" w:hAnsi="仿宋" w:eastAsia="仿宋" w:cs="仿宋"/>
          <w:color w:val="auto"/>
          <w:spacing w:val="-128"/>
          <w:sz w:val="32"/>
          <w:szCs w:val="32"/>
          <w:highlight w:val="none"/>
        </w:rPr>
        <w:t xml:space="preserve"> </w:t>
      </w:r>
      <w:r>
        <w:rPr>
          <w:rFonts w:hint="eastAsia" w:ascii="仿宋" w:hAnsi="仿宋" w:eastAsia="仿宋" w:cs="仿宋"/>
          <w:color w:val="auto"/>
          <w:spacing w:val="11"/>
          <w:sz w:val="32"/>
          <w:szCs w:val="32"/>
          <w:highlight w:val="none"/>
        </w:rPr>
        <w:t>人，营业</w:t>
      </w:r>
      <w:r>
        <w:rPr>
          <w:rFonts w:hint="eastAsia" w:ascii="仿宋" w:hAnsi="仿宋" w:eastAsia="仿宋" w:cs="仿宋"/>
          <w:color w:val="auto"/>
          <w:sz w:val="32"/>
          <w:szCs w:val="32"/>
          <w:highlight w:val="none"/>
        </w:rPr>
        <w:t xml:space="preserve"> </w:t>
      </w:r>
      <w:r>
        <w:rPr>
          <w:rFonts w:hint="eastAsia" w:ascii="仿宋" w:hAnsi="仿宋" w:eastAsia="仿宋" w:cs="仿宋"/>
          <w:color w:val="auto"/>
          <w:spacing w:val="-1"/>
          <w:sz w:val="32"/>
          <w:szCs w:val="32"/>
          <w:highlight w:val="none"/>
        </w:rPr>
        <w:t>收入为</w:t>
      </w:r>
      <w:r>
        <w:rPr>
          <w:rFonts w:hint="eastAsia" w:ascii="仿宋" w:hAnsi="仿宋" w:eastAsia="仿宋" w:cs="仿宋"/>
          <w:color w:val="auto"/>
          <w:spacing w:val="-137"/>
          <w:sz w:val="32"/>
          <w:szCs w:val="32"/>
          <w:highlight w:val="none"/>
        </w:rPr>
        <w:t xml:space="preserve"> </w:t>
      </w:r>
      <w:r>
        <w:rPr>
          <w:rFonts w:hint="eastAsia" w:ascii="仿宋" w:hAnsi="仿宋" w:eastAsia="仿宋" w:cs="仿宋"/>
          <w:color w:val="auto"/>
          <w:spacing w:val="5"/>
          <w:sz w:val="32"/>
          <w:szCs w:val="32"/>
          <w:highlight w:val="none"/>
          <w:u w:val="single" w:color="auto"/>
        </w:rPr>
        <w:t xml:space="preserve">    </w:t>
      </w:r>
      <w:r>
        <w:rPr>
          <w:rFonts w:hint="eastAsia" w:ascii="仿宋" w:hAnsi="仿宋" w:eastAsia="仿宋" w:cs="仿宋"/>
          <w:color w:val="auto"/>
          <w:spacing w:val="-130"/>
          <w:sz w:val="32"/>
          <w:szCs w:val="32"/>
          <w:highlight w:val="none"/>
        </w:rPr>
        <w:t xml:space="preserve"> </w:t>
      </w:r>
      <w:r>
        <w:rPr>
          <w:rFonts w:hint="eastAsia" w:ascii="仿宋" w:hAnsi="仿宋" w:eastAsia="仿宋" w:cs="仿宋"/>
          <w:color w:val="auto"/>
          <w:spacing w:val="-1"/>
          <w:sz w:val="32"/>
          <w:szCs w:val="32"/>
          <w:highlight w:val="none"/>
        </w:rPr>
        <w:t>万元，资产总额为</w:t>
      </w:r>
      <w:r>
        <w:rPr>
          <w:rFonts w:hint="eastAsia" w:ascii="仿宋" w:hAnsi="仿宋" w:eastAsia="仿宋" w:cs="仿宋"/>
          <w:color w:val="auto"/>
          <w:spacing w:val="-155"/>
          <w:sz w:val="32"/>
          <w:szCs w:val="32"/>
          <w:highlight w:val="none"/>
        </w:rPr>
        <w:t xml:space="preserve"> </w:t>
      </w:r>
      <w:r>
        <w:rPr>
          <w:rFonts w:hint="eastAsia" w:ascii="仿宋" w:hAnsi="仿宋" w:eastAsia="仿宋" w:cs="仿宋"/>
          <w:color w:val="auto"/>
          <w:spacing w:val="5"/>
          <w:sz w:val="32"/>
          <w:szCs w:val="32"/>
          <w:highlight w:val="none"/>
          <w:u w:val="single" w:color="auto"/>
        </w:rPr>
        <w:t xml:space="preserve">    </w:t>
      </w:r>
      <w:r>
        <w:rPr>
          <w:rFonts w:hint="eastAsia" w:ascii="仿宋" w:hAnsi="仿宋" w:eastAsia="仿宋" w:cs="仿宋"/>
          <w:color w:val="auto"/>
          <w:spacing w:val="-131"/>
          <w:sz w:val="32"/>
          <w:szCs w:val="32"/>
          <w:highlight w:val="none"/>
        </w:rPr>
        <w:t xml:space="preserve"> </w:t>
      </w:r>
      <w:r>
        <w:rPr>
          <w:rFonts w:hint="eastAsia" w:ascii="仿宋" w:hAnsi="仿宋" w:eastAsia="仿宋" w:cs="仿宋"/>
          <w:color w:val="auto"/>
          <w:spacing w:val="-1"/>
          <w:sz w:val="32"/>
          <w:szCs w:val="32"/>
          <w:highlight w:val="none"/>
        </w:rPr>
        <w:t>万元，属于</w:t>
      </w:r>
      <w:r>
        <w:rPr>
          <w:rFonts w:hint="eastAsia" w:ascii="仿宋" w:hAnsi="仿宋" w:eastAsia="仿宋" w:cs="仿宋"/>
          <w:snapToGrid w:val="0"/>
          <w:color w:val="auto"/>
          <w:kern w:val="0"/>
          <w:sz w:val="32"/>
          <w:szCs w:val="32"/>
          <w:highlight w:val="none"/>
          <w:u w:val="single"/>
        </w:rPr>
        <w:t>（中型企业、</w:t>
      </w:r>
      <w:r>
        <w:rPr>
          <w:rFonts w:hint="eastAsia" w:ascii="仿宋" w:hAnsi="仿宋" w:eastAsia="仿宋" w:cs="仿宋"/>
          <w:color w:val="auto"/>
          <w:sz w:val="32"/>
          <w:szCs w:val="32"/>
          <w:highlight w:val="none"/>
        </w:rPr>
        <w:t xml:space="preserve"> </w:t>
      </w:r>
      <w:r>
        <w:rPr>
          <w:rFonts w:hint="eastAsia" w:ascii="仿宋" w:hAnsi="仿宋" w:eastAsia="仿宋" w:cs="仿宋"/>
          <w:snapToGrid w:val="0"/>
          <w:color w:val="auto"/>
          <w:kern w:val="0"/>
          <w:sz w:val="32"/>
          <w:szCs w:val="32"/>
          <w:highlight w:val="none"/>
          <w:u w:val="single"/>
        </w:rPr>
        <w:t>小型企业、微型企业）</w:t>
      </w:r>
      <w:r>
        <w:rPr>
          <w:rFonts w:hint="eastAsia" w:ascii="仿宋" w:hAnsi="仿宋" w:eastAsia="仿宋" w:cs="仿宋"/>
          <w:color w:val="auto"/>
          <w:spacing w:val="-88"/>
          <w:w w:val="97"/>
          <w:sz w:val="32"/>
          <w:szCs w:val="32"/>
          <w:highlight w:val="none"/>
        </w:rPr>
        <w:t>；</w:t>
      </w:r>
    </w:p>
    <w:p w14:paraId="7679CDAD">
      <w:pPr>
        <w:pStyle w:val="19"/>
        <w:shd w:val="clear" w:fill="FFFFFF" w:themeFill="background1"/>
        <w:spacing w:before="131" w:line="291" w:lineRule="auto"/>
        <w:ind w:left="35" w:firstLine="634"/>
        <w:rPr>
          <w:rFonts w:hint="eastAsia" w:ascii="仿宋" w:hAnsi="仿宋" w:eastAsia="仿宋" w:cs="仿宋"/>
          <w:color w:val="auto"/>
          <w:sz w:val="32"/>
          <w:szCs w:val="32"/>
          <w:highlight w:val="none"/>
        </w:rPr>
      </w:pPr>
      <w:r>
        <w:rPr>
          <w:rFonts w:hint="eastAsia" w:ascii="仿宋" w:hAnsi="仿宋" w:eastAsia="仿宋" w:cs="仿宋"/>
          <w:color w:val="auto"/>
          <w:spacing w:val="8"/>
          <w:sz w:val="32"/>
          <w:szCs w:val="32"/>
          <w:highlight w:val="none"/>
        </w:rPr>
        <w:t>2.</w:t>
      </w:r>
      <w:r>
        <w:rPr>
          <w:rFonts w:hint="eastAsia" w:ascii="仿宋" w:hAnsi="仿宋" w:eastAsia="仿宋" w:cs="仿宋"/>
          <w:snapToGrid w:val="0"/>
          <w:color w:val="auto"/>
          <w:kern w:val="0"/>
          <w:sz w:val="32"/>
          <w:szCs w:val="32"/>
          <w:highlight w:val="none"/>
          <w:u w:val="single"/>
        </w:rPr>
        <w:t xml:space="preserve"> （标的名称）</w:t>
      </w:r>
      <w:r>
        <w:rPr>
          <w:rFonts w:hint="eastAsia" w:ascii="仿宋" w:hAnsi="仿宋" w:eastAsia="仿宋" w:cs="仿宋"/>
          <w:color w:val="auto"/>
          <w:spacing w:val="-87"/>
          <w:w w:val="96"/>
          <w:sz w:val="32"/>
          <w:szCs w:val="32"/>
          <w:highlight w:val="none"/>
        </w:rPr>
        <w:t>，</w:t>
      </w:r>
      <w:r>
        <w:rPr>
          <w:rFonts w:hint="eastAsia" w:ascii="仿宋" w:hAnsi="仿宋" w:eastAsia="仿宋" w:cs="仿宋"/>
          <w:color w:val="auto"/>
          <w:spacing w:val="-6"/>
          <w:sz w:val="32"/>
          <w:szCs w:val="32"/>
          <w:highlight w:val="none"/>
        </w:rPr>
        <w:t>属于</w:t>
      </w:r>
      <w:r>
        <w:rPr>
          <w:rFonts w:hint="eastAsia" w:ascii="仿宋" w:hAnsi="仿宋" w:eastAsia="仿宋" w:cs="仿宋"/>
          <w:snapToGrid w:val="0"/>
          <w:color w:val="auto"/>
          <w:kern w:val="0"/>
          <w:sz w:val="32"/>
          <w:szCs w:val="32"/>
          <w:highlight w:val="none"/>
          <w:u w:val="single"/>
        </w:rPr>
        <w:t>（采购文件中明确的所属行业）</w:t>
      </w:r>
      <w:r>
        <w:rPr>
          <w:rFonts w:hint="eastAsia" w:ascii="仿宋" w:hAnsi="仿宋" w:eastAsia="仿宋" w:cs="仿宋"/>
          <w:color w:val="auto"/>
          <w:spacing w:val="-87"/>
          <w:w w:val="96"/>
          <w:sz w:val="32"/>
          <w:szCs w:val="32"/>
          <w:highlight w:val="none"/>
        </w:rPr>
        <w:t>；</w:t>
      </w:r>
      <w:r>
        <w:rPr>
          <w:rFonts w:hint="eastAsia" w:ascii="仿宋" w:hAnsi="仿宋" w:eastAsia="仿宋" w:cs="仿宋"/>
          <w:color w:val="auto"/>
          <w:sz w:val="32"/>
          <w:szCs w:val="32"/>
          <w:highlight w:val="none"/>
        </w:rPr>
        <w:t xml:space="preserve"> </w:t>
      </w:r>
      <w:r>
        <w:rPr>
          <w:rFonts w:hint="eastAsia" w:ascii="仿宋" w:hAnsi="仿宋" w:eastAsia="仿宋" w:cs="仿宋"/>
          <w:color w:val="auto"/>
          <w:spacing w:val="10"/>
          <w:sz w:val="32"/>
          <w:szCs w:val="32"/>
          <w:highlight w:val="none"/>
        </w:rPr>
        <w:t>承建（承接）企业为</w:t>
      </w:r>
      <w:r>
        <w:rPr>
          <w:rFonts w:hint="eastAsia" w:ascii="仿宋" w:hAnsi="仿宋" w:eastAsia="仿宋" w:cs="仿宋"/>
          <w:snapToGrid w:val="0"/>
          <w:color w:val="auto"/>
          <w:kern w:val="0"/>
          <w:sz w:val="32"/>
          <w:szCs w:val="32"/>
          <w:highlight w:val="none"/>
          <w:u w:val="single"/>
        </w:rPr>
        <w:t>（企业名称）</w:t>
      </w:r>
      <w:r>
        <w:rPr>
          <w:rFonts w:hint="eastAsia" w:ascii="仿宋" w:hAnsi="仿宋" w:eastAsia="仿宋" w:cs="仿宋"/>
          <w:color w:val="auto"/>
          <w:spacing w:val="-87"/>
          <w:w w:val="97"/>
          <w:sz w:val="32"/>
          <w:szCs w:val="32"/>
          <w:highlight w:val="none"/>
        </w:rPr>
        <w:t>，</w:t>
      </w:r>
      <w:r>
        <w:rPr>
          <w:rFonts w:hint="eastAsia" w:ascii="仿宋" w:hAnsi="仿宋" w:eastAsia="仿宋" w:cs="仿宋"/>
          <w:color w:val="auto"/>
          <w:spacing w:val="10"/>
          <w:sz w:val="32"/>
          <w:szCs w:val="32"/>
          <w:highlight w:val="none"/>
        </w:rPr>
        <w:t>从业人员</w:t>
      </w:r>
      <w:r>
        <w:rPr>
          <w:rFonts w:hint="eastAsia" w:ascii="仿宋" w:hAnsi="仿宋" w:eastAsia="仿宋" w:cs="仿宋"/>
          <w:color w:val="auto"/>
          <w:spacing w:val="-147"/>
          <w:sz w:val="32"/>
          <w:szCs w:val="32"/>
          <w:highlight w:val="none"/>
        </w:rPr>
        <w:t xml:space="preserve"> </w:t>
      </w:r>
      <w:r>
        <w:rPr>
          <w:rFonts w:hint="eastAsia" w:ascii="仿宋" w:hAnsi="仿宋" w:eastAsia="仿宋" w:cs="仿宋"/>
          <w:color w:val="auto"/>
          <w:spacing w:val="10"/>
          <w:sz w:val="32"/>
          <w:szCs w:val="32"/>
          <w:highlight w:val="none"/>
          <w:u w:val="single" w:color="auto"/>
        </w:rPr>
        <w:t xml:space="preserve">    </w:t>
      </w:r>
      <w:r>
        <w:rPr>
          <w:rFonts w:hint="eastAsia" w:ascii="仿宋" w:hAnsi="仿宋" w:eastAsia="仿宋" w:cs="仿宋"/>
          <w:color w:val="auto"/>
          <w:spacing w:val="-129"/>
          <w:sz w:val="32"/>
          <w:szCs w:val="32"/>
          <w:highlight w:val="none"/>
        </w:rPr>
        <w:t xml:space="preserve"> </w:t>
      </w:r>
      <w:r>
        <w:rPr>
          <w:rFonts w:hint="eastAsia" w:ascii="仿宋" w:hAnsi="仿宋" w:eastAsia="仿宋" w:cs="仿宋"/>
          <w:color w:val="auto"/>
          <w:spacing w:val="10"/>
          <w:sz w:val="32"/>
          <w:szCs w:val="32"/>
          <w:highlight w:val="none"/>
        </w:rPr>
        <w:t>人，营业</w:t>
      </w:r>
      <w:r>
        <w:rPr>
          <w:rFonts w:hint="eastAsia" w:ascii="仿宋" w:hAnsi="仿宋" w:eastAsia="仿宋" w:cs="仿宋"/>
          <w:color w:val="auto"/>
          <w:sz w:val="32"/>
          <w:szCs w:val="32"/>
          <w:highlight w:val="none"/>
        </w:rPr>
        <w:t xml:space="preserve"> 收入为</w:t>
      </w:r>
      <w:r>
        <w:rPr>
          <w:rFonts w:hint="eastAsia" w:ascii="仿宋" w:hAnsi="仿宋" w:eastAsia="仿宋" w:cs="仿宋"/>
          <w:color w:val="auto"/>
          <w:spacing w:val="-141"/>
          <w:sz w:val="32"/>
          <w:szCs w:val="32"/>
          <w:highlight w:val="none"/>
        </w:rPr>
        <w:t xml:space="preserve"> </w:t>
      </w:r>
      <w:r>
        <w:rPr>
          <w:rFonts w:hint="eastAsia" w:ascii="仿宋" w:hAnsi="仿宋" w:eastAsia="仿宋" w:cs="仿宋"/>
          <w:color w:val="auto"/>
          <w:spacing w:val="5"/>
          <w:sz w:val="32"/>
          <w:szCs w:val="32"/>
          <w:highlight w:val="none"/>
          <w:u w:val="single" w:color="auto"/>
        </w:rPr>
        <w:t xml:space="preserve">    </w:t>
      </w:r>
      <w:r>
        <w:rPr>
          <w:rFonts w:hint="eastAsia" w:ascii="仿宋" w:hAnsi="仿宋" w:eastAsia="仿宋" w:cs="仿宋"/>
          <w:color w:val="auto"/>
          <w:spacing w:val="-130"/>
          <w:sz w:val="32"/>
          <w:szCs w:val="32"/>
          <w:highlight w:val="none"/>
        </w:rPr>
        <w:t xml:space="preserve"> </w:t>
      </w:r>
      <w:r>
        <w:rPr>
          <w:rFonts w:hint="eastAsia" w:ascii="仿宋" w:hAnsi="仿宋" w:eastAsia="仿宋" w:cs="仿宋"/>
          <w:color w:val="auto"/>
          <w:sz w:val="32"/>
          <w:szCs w:val="32"/>
          <w:highlight w:val="none"/>
        </w:rPr>
        <w:t>万元，资产总额为</w:t>
      </w:r>
      <w:r>
        <w:rPr>
          <w:rFonts w:hint="eastAsia" w:ascii="仿宋" w:hAnsi="仿宋" w:eastAsia="仿宋" w:cs="仿宋"/>
          <w:color w:val="auto"/>
          <w:spacing w:val="-155"/>
          <w:sz w:val="32"/>
          <w:szCs w:val="32"/>
          <w:highlight w:val="none"/>
        </w:rPr>
        <w:t xml:space="preserve"> </w:t>
      </w:r>
      <w:r>
        <w:rPr>
          <w:rFonts w:hint="eastAsia" w:ascii="仿宋" w:hAnsi="仿宋" w:eastAsia="仿宋" w:cs="仿宋"/>
          <w:color w:val="auto"/>
          <w:spacing w:val="5"/>
          <w:sz w:val="32"/>
          <w:szCs w:val="32"/>
          <w:highlight w:val="none"/>
          <w:u w:val="single" w:color="auto"/>
        </w:rPr>
        <w:t xml:space="preserve">    </w:t>
      </w:r>
      <w:r>
        <w:rPr>
          <w:rFonts w:hint="eastAsia" w:ascii="仿宋" w:hAnsi="仿宋" w:eastAsia="仿宋" w:cs="仿宋"/>
          <w:color w:val="auto"/>
          <w:spacing w:val="-131"/>
          <w:sz w:val="32"/>
          <w:szCs w:val="32"/>
          <w:highlight w:val="none"/>
        </w:rPr>
        <w:t xml:space="preserve"> </w:t>
      </w:r>
      <w:r>
        <w:rPr>
          <w:rFonts w:hint="eastAsia" w:ascii="仿宋" w:hAnsi="仿宋" w:eastAsia="仿宋" w:cs="仿宋"/>
          <w:color w:val="auto"/>
          <w:sz w:val="32"/>
          <w:szCs w:val="32"/>
          <w:highlight w:val="none"/>
        </w:rPr>
        <w:t>万元，属于</w:t>
      </w:r>
      <w:r>
        <w:rPr>
          <w:rFonts w:hint="eastAsia" w:ascii="仿宋" w:hAnsi="仿宋" w:eastAsia="仿宋" w:cs="仿宋"/>
          <w:snapToGrid w:val="0"/>
          <w:color w:val="auto"/>
          <w:kern w:val="0"/>
          <w:sz w:val="32"/>
          <w:szCs w:val="32"/>
          <w:highlight w:val="none"/>
          <w:u w:val="single"/>
        </w:rPr>
        <w:t>（中型企业、小型企业、微型企业）</w:t>
      </w:r>
      <w:r>
        <w:rPr>
          <w:rFonts w:hint="eastAsia" w:ascii="仿宋" w:hAnsi="仿宋" w:eastAsia="仿宋" w:cs="仿宋"/>
          <w:color w:val="auto"/>
          <w:spacing w:val="-88"/>
          <w:w w:val="97"/>
          <w:sz w:val="32"/>
          <w:szCs w:val="32"/>
          <w:highlight w:val="none"/>
        </w:rPr>
        <w:t>；</w:t>
      </w:r>
    </w:p>
    <w:p w14:paraId="5406EBFA">
      <w:pPr>
        <w:pStyle w:val="19"/>
        <w:shd w:val="clear" w:fill="FFFFFF" w:themeFill="background1"/>
        <w:spacing w:before="133" w:line="503" w:lineRule="exact"/>
        <w:ind w:left="0" w:leftChars="0" w:firstLine="640" w:firstLineChars="200"/>
        <w:rPr>
          <w:rFonts w:hint="eastAsia" w:ascii="仿宋" w:hAnsi="仿宋" w:eastAsia="仿宋" w:cs="仿宋"/>
          <w:color w:val="auto"/>
          <w:sz w:val="32"/>
          <w:szCs w:val="32"/>
          <w:highlight w:val="none"/>
        </w:rPr>
      </w:pPr>
      <w:r>
        <w:rPr>
          <w:rFonts w:hint="eastAsia" w:ascii="仿宋" w:hAnsi="仿宋" w:eastAsia="仿宋" w:cs="仿宋"/>
          <w:snapToGrid w:val="0"/>
          <w:color w:val="auto"/>
          <w:kern w:val="0"/>
          <w:sz w:val="32"/>
          <w:szCs w:val="32"/>
          <w:highlight w:val="none"/>
        </w:rPr>
        <w:t>……以上企业，不属于大企业的分支机构，不存在控股股东 为大企业的情形，也不存在与大企业的负责人为同一人的情形。</w:t>
      </w:r>
    </w:p>
    <w:p w14:paraId="2B21ABCB">
      <w:pPr>
        <w:pStyle w:val="19"/>
        <w:shd w:val="clear" w:fill="FFFFFF" w:themeFill="background1"/>
        <w:spacing w:before="135" w:line="521" w:lineRule="exact"/>
        <w:ind w:left="677"/>
        <w:rPr>
          <w:rFonts w:hint="eastAsia" w:ascii="仿宋" w:hAnsi="仿宋" w:eastAsia="仿宋" w:cs="仿宋"/>
          <w:color w:val="auto"/>
          <w:sz w:val="32"/>
          <w:szCs w:val="32"/>
          <w:highlight w:val="none"/>
        </w:rPr>
      </w:pPr>
      <w:r>
        <w:rPr>
          <w:rFonts w:hint="eastAsia" w:ascii="仿宋" w:hAnsi="仿宋" w:eastAsia="仿宋" w:cs="仿宋"/>
          <w:color w:val="auto"/>
          <w:spacing w:val="8"/>
          <w:position w:val="14"/>
          <w:sz w:val="32"/>
          <w:szCs w:val="32"/>
          <w:highlight w:val="none"/>
        </w:rPr>
        <w:t>本企业对上述声明内容的真实性负责。如有虚假，将依法承担相应责任。</w:t>
      </w:r>
    </w:p>
    <w:p w14:paraId="4108B712">
      <w:pPr>
        <w:pStyle w:val="19"/>
        <w:shd w:val="clear" w:fill="FFFFFF" w:themeFill="background1"/>
        <w:spacing w:before="171" w:line="540" w:lineRule="exact"/>
        <w:ind w:left="3876"/>
        <w:jc w:val="center"/>
        <w:rPr>
          <w:rFonts w:hint="eastAsia" w:ascii="仿宋" w:hAnsi="仿宋" w:eastAsia="仿宋" w:cs="仿宋"/>
          <w:color w:val="auto"/>
          <w:sz w:val="32"/>
          <w:szCs w:val="32"/>
          <w:highlight w:val="none"/>
        </w:rPr>
      </w:pPr>
      <w:r>
        <w:rPr>
          <w:rFonts w:hint="eastAsia" w:ascii="仿宋" w:hAnsi="仿宋" w:eastAsia="仿宋" w:cs="仿宋"/>
          <w:color w:val="auto"/>
          <w:spacing w:val="6"/>
          <w:position w:val="16"/>
          <w:sz w:val="32"/>
          <w:szCs w:val="32"/>
          <w:highlight w:val="none"/>
        </w:rPr>
        <w:t>企业名称（盖章</w:t>
      </w:r>
      <w:r>
        <w:rPr>
          <w:rFonts w:hint="eastAsia" w:ascii="仿宋" w:hAnsi="仿宋" w:eastAsia="仿宋" w:cs="仿宋"/>
          <w:color w:val="auto"/>
          <w:spacing w:val="-84"/>
          <w:position w:val="16"/>
          <w:sz w:val="32"/>
          <w:szCs w:val="32"/>
          <w:highlight w:val="none"/>
        </w:rPr>
        <w:t>）：</w:t>
      </w:r>
    </w:p>
    <w:p w14:paraId="3111F0C6">
      <w:pPr>
        <w:pStyle w:val="19"/>
        <w:shd w:val="clear" w:fill="FFFFFF" w:themeFill="background1"/>
        <w:jc w:val="center"/>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 xml:space="preserve">                              </w:t>
      </w:r>
    </w:p>
    <w:p w14:paraId="43EA4F12">
      <w:pPr>
        <w:pStyle w:val="19"/>
        <w:shd w:val="clear" w:fill="FFFFFF" w:themeFill="background1"/>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 xml:space="preserve">                              </w:t>
      </w:r>
      <w:r>
        <w:rPr>
          <w:rFonts w:hint="eastAsia" w:ascii="仿宋" w:hAnsi="仿宋" w:eastAsia="仿宋" w:cs="仿宋"/>
          <w:color w:val="auto"/>
          <w:sz w:val="32"/>
          <w:szCs w:val="32"/>
          <w:highlight w:val="none"/>
        </w:rPr>
        <w:t>日期：</w:t>
      </w:r>
    </w:p>
    <w:p w14:paraId="7B76FA9F">
      <w:pPr>
        <w:pStyle w:val="19"/>
        <w:shd w:val="clear" w:fill="FFFFFF" w:themeFill="background1"/>
        <w:jc w:val="left"/>
        <w:rPr>
          <w:rFonts w:hint="eastAsia" w:ascii="仿宋" w:hAnsi="仿宋" w:eastAsia="仿宋" w:cs="仿宋"/>
          <w:color w:val="auto"/>
          <w:spacing w:val="8"/>
          <w:sz w:val="32"/>
          <w:szCs w:val="32"/>
          <w:highlight w:val="none"/>
        </w:rPr>
      </w:pPr>
    </w:p>
    <w:p w14:paraId="314F0650">
      <w:pPr>
        <w:pStyle w:val="19"/>
        <w:shd w:val="clear" w:fill="FFFFFF" w:themeFill="background1"/>
        <w:jc w:val="left"/>
        <w:rPr>
          <w:rFonts w:hint="eastAsia" w:ascii="仿宋" w:hAnsi="仿宋" w:eastAsia="仿宋" w:cs="仿宋"/>
          <w:color w:val="auto"/>
          <w:spacing w:val="8"/>
          <w:sz w:val="32"/>
          <w:szCs w:val="32"/>
          <w:highlight w:val="none"/>
        </w:rPr>
      </w:pPr>
    </w:p>
    <w:p w14:paraId="0FB3E343">
      <w:pPr>
        <w:pStyle w:val="19"/>
        <w:shd w:val="clear" w:fill="FFFFFF" w:themeFill="background1"/>
        <w:jc w:val="left"/>
        <w:rPr>
          <w:color w:val="auto"/>
          <w:highlight w:val="none"/>
        </w:rPr>
        <w:sectPr>
          <w:pgSz w:w="11910" w:h="16840"/>
          <w:pgMar w:top="1431" w:right="1501" w:bottom="877" w:left="1683" w:header="0" w:footer="717" w:gutter="0"/>
          <w:pgNumType w:fmt="decimal"/>
          <w:cols w:space="720" w:num="1"/>
        </w:sectPr>
      </w:pPr>
      <w:r>
        <w:rPr>
          <w:rFonts w:hint="eastAsia" w:ascii="仿宋" w:hAnsi="仿宋" w:eastAsia="仿宋" w:cs="仿宋"/>
          <w:color w:val="auto"/>
          <w:spacing w:val="8"/>
          <w:sz w:val="32"/>
          <w:szCs w:val="32"/>
          <w:highlight w:val="none"/>
        </w:rPr>
        <w:t>注：</w:t>
      </w:r>
      <w:r>
        <w:rPr>
          <w:rFonts w:hint="eastAsia" w:ascii="仿宋" w:hAnsi="仿宋" w:eastAsia="仿宋" w:cs="仿宋"/>
          <w:color w:val="auto"/>
          <w:spacing w:val="4"/>
          <w:sz w:val="32"/>
          <w:szCs w:val="32"/>
          <w:highlight w:val="none"/>
        </w:rPr>
        <w:t>享受《政府采购促进中小企业发展管理办法》  (财库〔2020〕46 号) 规定的中</w:t>
      </w:r>
      <w:r>
        <w:rPr>
          <w:rFonts w:hint="eastAsia" w:ascii="仿宋" w:hAnsi="仿宋" w:eastAsia="仿宋" w:cs="仿宋"/>
          <w:color w:val="auto"/>
          <w:sz w:val="32"/>
          <w:szCs w:val="32"/>
          <w:highlight w:val="none"/>
        </w:rPr>
        <w:t xml:space="preserve"> </w:t>
      </w:r>
      <w:r>
        <w:rPr>
          <w:rFonts w:hint="eastAsia" w:ascii="仿宋" w:hAnsi="仿宋" w:eastAsia="仿宋" w:cs="仿宋"/>
          <w:color w:val="auto"/>
          <w:spacing w:val="18"/>
          <w:sz w:val="32"/>
          <w:szCs w:val="32"/>
          <w:highlight w:val="none"/>
        </w:rPr>
        <w:t>小企</w:t>
      </w:r>
      <w:r>
        <w:rPr>
          <w:rFonts w:hint="eastAsia" w:ascii="仿宋" w:hAnsi="仿宋" w:eastAsia="仿宋" w:cs="仿宋"/>
          <w:color w:val="auto"/>
          <w:spacing w:val="15"/>
          <w:sz w:val="32"/>
          <w:szCs w:val="32"/>
          <w:highlight w:val="none"/>
        </w:rPr>
        <w:t>业</w:t>
      </w:r>
      <w:r>
        <w:rPr>
          <w:rFonts w:hint="eastAsia" w:ascii="仿宋" w:hAnsi="仿宋" w:eastAsia="仿宋" w:cs="仿宋"/>
          <w:color w:val="auto"/>
          <w:spacing w:val="9"/>
          <w:sz w:val="32"/>
          <w:szCs w:val="32"/>
          <w:highlight w:val="none"/>
        </w:rPr>
        <w:t>扶持政策的，采购人、采购代理机构应当随成交结果公开成交供应商的《中</w:t>
      </w:r>
      <w:r>
        <w:rPr>
          <w:rFonts w:hint="eastAsia" w:ascii="仿宋" w:hAnsi="仿宋" w:eastAsia="仿宋" w:cs="仿宋"/>
          <w:color w:val="auto"/>
          <w:sz w:val="32"/>
          <w:szCs w:val="32"/>
          <w:highlight w:val="none"/>
        </w:rPr>
        <w:t xml:space="preserve"> </w:t>
      </w:r>
      <w:r>
        <w:rPr>
          <w:rFonts w:hint="eastAsia" w:ascii="仿宋" w:hAnsi="仿宋" w:eastAsia="仿宋" w:cs="仿宋"/>
          <w:color w:val="auto"/>
          <w:spacing w:val="18"/>
          <w:sz w:val="32"/>
          <w:szCs w:val="32"/>
          <w:highlight w:val="none"/>
        </w:rPr>
        <w:t>小企</w:t>
      </w:r>
      <w:r>
        <w:rPr>
          <w:rFonts w:hint="eastAsia" w:ascii="仿宋" w:hAnsi="仿宋" w:eastAsia="仿宋" w:cs="仿宋"/>
          <w:color w:val="auto"/>
          <w:spacing w:val="15"/>
          <w:sz w:val="32"/>
          <w:szCs w:val="32"/>
          <w:highlight w:val="none"/>
        </w:rPr>
        <w:t>业</w:t>
      </w:r>
      <w:r>
        <w:rPr>
          <w:rFonts w:hint="eastAsia" w:ascii="仿宋" w:hAnsi="仿宋" w:eastAsia="仿宋" w:cs="仿宋"/>
          <w:color w:val="auto"/>
          <w:spacing w:val="9"/>
          <w:sz w:val="32"/>
          <w:szCs w:val="32"/>
          <w:highlight w:val="none"/>
        </w:rPr>
        <w:t>声明函》。从业人员、营业收入、资产总额填报上一年度数据，无上一年度</w:t>
      </w:r>
      <w:r>
        <w:rPr>
          <w:rFonts w:hint="eastAsia" w:ascii="仿宋" w:hAnsi="仿宋" w:eastAsia="仿宋" w:cs="仿宋"/>
          <w:color w:val="auto"/>
          <w:sz w:val="32"/>
          <w:szCs w:val="32"/>
          <w:highlight w:val="none"/>
        </w:rPr>
        <w:t xml:space="preserve"> </w:t>
      </w:r>
      <w:r>
        <w:rPr>
          <w:rFonts w:hint="eastAsia" w:ascii="仿宋" w:hAnsi="仿宋" w:eastAsia="仿宋" w:cs="仿宋"/>
          <w:color w:val="auto"/>
          <w:spacing w:val="12"/>
          <w:sz w:val="32"/>
          <w:szCs w:val="32"/>
          <w:highlight w:val="none"/>
        </w:rPr>
        <w:t>数</w:t>
      </w:r>
      <w:r>
        <w:rPr>
          <w:rFonts w:hint="eastAsia" w:ascii="仿宋" w:hAnsi="仿宋" w:eastAsia="仿宋" w:cs="仿宋"/>
          <w:color w:val="auto"/>
          <w:spacing w:val="8"/>
          <w:sz w:val="32"/>
          <w:szCs w:val="32"/>
          <w:highlight w:val="none"/>
        </w:rPr>
        <w:t>据的新成立企业可不填报。</w:t>
      </w:r>
    </w:p>
    <w:p w14:paraId="61C0FAB7">
      <w:pPr>
        <w:shd w:val="clear" w:fill="FFFFFF" w:themeFill="background1"/>
        <w:tabs>
          <w:tab w:val="left" w:pos="3600"/>
        </w:tabs>
        <w:adjustRightInd w:val="0"/>
        <w:snapToGrid w:val="0"/>
        <w:jc w:val="center"/>
        <w:rPr>
          <w:rFonts w:ascii="仿宋" w:hAnsi="仿宋" w:eastAsia="仿宋" w:cs="宋体"/>
          <w:b/>
          <w:bCs/>
          <w:color w:val="auto"/>
          <w:spacing w:val="6"/>
          <w:kern w:val="0"/>
          <w:sz w:val="32"/>
          <w:szCs w:val="32"/>
          <w:highlight w:val="none"/>
        </w:rPr>
      </w:pPr>
      <w:bookmarkStart w:id="737" w:name="_Toc81990493"/>
      <w:bookmarkStart w:id="738" w:name="_Toc96426881"/>
      <w:bookmarkStart w:id="739" w:name="_Toc103865262"/>
      <w:bookmarkStart w:id="740" w:name="_Toc82097413"/>
      <w:bookmarkStart w:id="741" w:name="_Toc88693315"/>
      <w:bookmarkStart w:id="742" w:name="_Toc98436667"/>
      <w:bookmarkStart w:id="743" w:name="_Toc103865090"/>
      <w:bookmarkStart w:id="744" w:name="_Toc97051821"/>
      <w:bookmarkStart w:id="745" w:name="_Toc71282104"/>
      <w:r>
        <w:rPr>
          <w:rFonts w:hint="eastAsia" w:ascii="仿宋" w:hAnsi="仿宋" w:eastAsia="仿宋" w:cs="宋体"/>
          <w:b/>
          <w:bCs/>
          <w:color w:val="auto"/>
          <w:spacing w:val="6"/>
          <w:kern w:val="0"/>
          <w:sz w:val="32"/>
          <w:szCs w:val="32"/>
          <w:highlight w:val="none"/>
        </w:rPr>
        <w:t>监狱企业</w:t>
      </w:r>
      <w:r>
        <w:rPr>
          <w:rFonts w:ascii="仿宋" w:hAnsi="仿宋" w:eastAsia="仿宋" w:cs="宋体"/>
          <w:b/>
          <w:bCs/>
          <w:color w:val="auto"/>
          <w:spacing w:val="6"/>
          <w:kern w:val="0"/>
          <w:sz w:val="32"/>
          <w:szCs w:val="32"/>
          <w:highlight w:val="none"/>
        </w:rPr>
        <w:t>声明函</w:t>
      </w:r>
      <w:bookmarkEnd w:id="737"/>
      <w:bookmarkEnd w:id="738"/>
      <w:bookmarkEnd w:id="739"/>
      <w:bookmarkEnd w:id="740"/>
      <w:bookmarkEnd w:id="741"/>
      <w:bookmarkEnd w:id="742"/>
      <w:bookmarkEnd w:id="743"/>
      <w:bookmarkEnd w:id="744"/>
      <w:bookmarkEnd w:id="745"/>
    </w:p>
    <w:p w14:paraId="592B19D0">
      <w:pPr>
        <w:shd w:val="clear" w:fill="FFFFFF" w:themeFill="background1"/>
        <w:tabs>
          <w:tab w:val="left" w:pos="3600"/>
        </w:tabs>
        <w:adjustRightInd w:val="0"/>
        <w:snapToGrid w:val="0"/>
        <w:jc w:val="center"/>
        <w:rPr>
          <w:rFonts w:ascii="仿宋" w:hAnsi="仿宋" w:eastAsia="仿宋"/>
          <w:b/>
          <w:color w:val="auto"/>
          <w:sz w:val="32"/>
          <w:szCs w:val="32"/>
          <w:highlight w:val="none"/>
        </w:rPr>
      </w:pPr>
    </w:p>
    <w:p w14:paraId="161B76BC">
      <w:pPr>
        <w:widowControl/>
        <w:shd w:val="clear" w:fill="FFFFFF" w:themeFill="background1"/>
        <w:spacing w:before="156" w:beforeLines="50" w:after="156" w:afterLines="50" w:line="360" w:lineRule="auto"/>
        <w:ind w:firstLine="640" w:firstLineChars="200"/>
        <w:jc w:val="left"/>
        <w:rPr>
          <w:rFonts w:ascii="仿宋" w:hAnsi="仿宋" w:eastAsia="仿宋" w:cs="宋体"/>
          <w:color w:val="auto"/>
          <w:kern w:val="0"/>
          <w:sz w:val="32"/>
          <w:szCs w:val="32"/>
          <w:highlight w:val="none"/>
        </w:rPr>
      </w:pPr>
      <w:r>
        <w:rPr>
          <w:rFonts w:ascii="仿宋" w:hAnsi="仿宋" w:eastAsia="仿宋" w:cs="宋体"/>
          <w:color w:val="auto"/>
          <w:kern w:val="0"/>
          <w:sz w:val="32"/>
          <w:szCs w:val="32"/>
          <w:highlight w:val="none"/>
        </w:rPr>
        <w:t>本</w:t>
      </w:r>
      <w:r>
        <w:rPr>
          <w:rFonts w:hint="eastAsia" w:ascii="仿宋" w:hAnsi="仿宋" w:eastAsia="仿宋" w:cs="宋体"/>
          <w:color w:val="auto"/>
          <w:kern w:val="0"/>
          <w:sz w:val="32"/>
          <w:szCs w:val="32"/>
          <w:highlight w:val="none"/>
        </w:rPr>
        <w:t>企业</w:t>
      </w:r>
      <w:r>
        <w:rPr>
          <w:rFonts w:ascii="仿宋" w:hAnsi="仿宋" w:eastAsia="仿宋" w:cs="宋体"/>
          <w:color w:val="auto"/>
          <w:kern w:val="0"/>
          <w:sz w:val="32"/>
          <w:szCs w:val="32"/>
          <w:highlight w:val="none"/>
        </w:rPr>
        <w:t>（</w:t>
      </w:r>
      <w:r>
        <w:rPr>
          <w:rFonts w:hint="eastAsia" w:ascii="仿宋" w:hAnsi="仿宋" w:eastAsia="仿宋" w:cs="宋体"/>
          <w:color w:val="auto"/>
          <w:kern w:val="0"/>
          <w:sz w:val="32"/>
          <w:szCs w:val="32"/>
          <w:highlight w:val="none"/>
        </w:rPr>
        <w:t>单位</w:t>
      </w:r>
      <w:r>
        <w:rPr>
          <w:rFonts w:ascii="仿宋" w:hAnsi="仿宋" w:eastAsia="仿宋" w:cs="宋体"/>
          <w:color w:val="auto"/>
          <w:kern w:val="0"/>
          <w:sz w:val="32"/>
          <w:szCs w:val="32"/>
          <w:highlight w:val="none"/>
        </w:rPr>
        <w:t>）郑重声明下</w:t>
      </w:r>
      <w:r>
        <w:rPr>
          <w:rFonts w:hint="eastAsia" w:ascii="仿宋" w:hAnsi="仿宋" w:eastAsia="仿宋" w:cs="宋体"/>
          <w:color w:val="auto"/>
          <w:kern w:val="0"/>
          <w:sz w:val="32"/>
          <w:szCs w:val="32"/>
          <w:highlight w:val="none"/>
        </w:rPr>
        <w:t>列事项（按照</w:t>
      </w:r>
      <w:r>
        <w:rPr>
          <w:rFonts w:ascii="仿宋" w:hAnsi="仿宋" w:eastAsia="仿宋" w:cs="宋体"/>
          <w:color w:val="auto"/>
          <w:kern w:val="0"/>
          <w:sz w:val="32"/>
          <w:szCs w:val="32"/>
          <w:highlight w:val="none"/>
        </w:rPr>
        <w:t>实际情况</w:t>
      </w:r>
      <w:r>
        <w:rPr>
          <w:rFonts w:hint="eastAsia" w:ascii="仿宋" w:hAnsi="仿宋" w:eastAsia="仿宋" w:cs="宋体"/>
          <w:color w:val="auto"/>
          <w:kern w:val="0"/>
          <w:sz w:val="32"/>
          <w:szCs w:val="32"/>
          <w:highlight w:val="none"/>
        </w:rPr>
        <w:t>填空）：</w:t>
      </w:r>
    </w:p>
    <w:p w14:paraId="7452C16C">
      <w:pPr>
        <w:widowControl/>
        <w:shd w:val="clear" w:fill="FFFFFF" w:themeFill="background1"/>
        <w:spacing w:before="156" w:beforeLines="50" w:after="156" w:afterLines="50" w:line="360" w:lineRule="auto"/>
        <w:ind w:firstLine="640" w:firstLineChars="200"/>
        <w:jc w:val="left"/>
        <w:rPr>
          <w:rFonts w:ascii="仿宋" w:hAnsi="仿宋" w:eastAsia="仿宋" w:cs="宋体"/>
          <w:color w:val="auto"/>
          <w:kern w:val="0"/>
          <w:sz w:val="32"/>
          <w:szCs w:val="32"/>
          <w:highlight w:val="none"/>
        </w:rPr>
      </w:pPr>
      <w:r>
        <w:rPr>
          <w:rFonts w:ascii="仿宋" w:hAnsi="仿宋" w:eastAsia="仿宋" w:cs="宋体"/>
          <w:color w:val="auto"/>
          <w:kern w:val="0"/>
          <w:sz w:val="32"/>
          <w:szCs w:val="32"/>
          <w:highlight w:val="none"/>
        </w:rPr>
        <w:t>本</w:t>
      </w:r>
      <w:r>
        <w:rPr>
          <w:rFonts w:hint="eastAsia" w:ascii="仿宋" w:hAnsi="仿宋" w:eastAsia="仿宋" w:cs="宋体"/>
          <w:color w:val="auto"/>
          <w:kern w:val="0"/>
          <w:sz w:val="32"/>
          <w:szCs w:val="32"/>
          <w:highlight w:val="none"/>
        </w:rPr>
        <w:t>企业（单位）为直接供应商，</w:t>
      </w:r>
      <w:r>
        <w:rPr>
          <w:rFonts w:ascii="仿宋" w:hAnsi="仿宋" w:eastAsia="仿宋" w:cs="宋体"/>
          <w:color w:val="auto"/>
          <w:kern w:val="0"/>
          <w:sz w:val="32"/>
          <w:szCs w:val="32"/>
          <w:highlight w:val="none"/>
        </w:rPr>
        <w:t>提供本企业</w:t>
      </w:r>
      <w:r>
        <w:rPr>
          <w:rFonts w:hint="eastAsia" w:ascii="仿宋" w:hAnsi="仿宋" w:eastAsia="仿宋" w:cs="宋体"/>
          <w:color w:val="auto"/>
          <w:kern w:val="0"/>
          <w:sz w:val="32"/>
          <w:szCs w:val="32"/>
          <w:highlight w:val="none"/>
        </w:rPr>
        <w:t>（单位）服务。</w:t>
      </w:r>
    </w:p>
    <w:p w14:paraId="1E75DCD7">
      <w:pPr>
        <w:widowControl/>
        <w:shd w:val="clear" w:fill="FFFFFF" w:themeFill="background1"/>
        <w:spacing w:before="156" w:beforeLines="50" w:after="156" w:afterLines="50" w:line="360" w:lineRule="auto"/>
        <w:ind w:firstLine="480" w:firstLineChars="150"/>
        <w:jc w:val="left"/>
        <w:rPr>
          <w:rFonts w:ascii="仿宋" w:hAnsi="仿宋" w:eastAsia="仿宋" w:cs="宋体"/>
          <w:color w:val="auto"/>
          <w:kern w:val="0"/>
          <w:sz w:val="32"/>
          <w:szCs w:val="32"/>
          <w:highlight w:val="none"/>
        </w:rPr>
      </w:pPr>
      <w:r>
        <w:rPr>
          <w:rFonts w:hint="eastAsia" w:ascii="仿宋" w:hAnsi="仿宋" w:eastAsia="仿宋" w:cs="宋体"/>
          <w:color w:val="auto"/>
          <w:kern w:val="0"/>
          <w:sz w:val="32"/>
          <w:szCs w:val="32"/>
          <w:highlight w:val="none"/>
        </w:rPr>
        <w:t>（1）</w:t>
      </w:r>
      <w:r>
        <w:rPr>
          <w:rFonts w:ascii="仿宋" w:hAnsi="仿宋" w:eastAsia="仿宋" w:cs="宋体"/>
          <w:color w:val="auto"/>
          <w:kern w:val="0"/>
          <w:sz w:val="32"/>
          <w:szCs w:val="32"/>
          <w:highlight w:val="none"/>
        </w:rPr>
        <w:t>本</w:t>
      </w:r>
      <w:r>
        <w:rPr>
          <w:rFonts w:hint="eastAsia" w:ascii="仿宋" w:hAnsi="仿宋" w:eastAsia="仿宋" w:cs="宋体"/>
          <w:color w:val="auto"/>
          <w:kern w:val="0"/>
          <w:sz w:val="32"/>
          <w:szCs w:val="32"/>
          <w:highlight w:val="none"/>
        </w:rPr>
        <w:t>企业（单位）</w:t>
      </w:r>
      <w:r>
        <w:rPr>
          <w:rFonts w:ascii="仿宋" w:hAnsi="仿宋" w:eastAsia="仿宋" w:cs="宋体"/>
          <w:color w:val="auto"/>
          <w:kern w:val="0"/>
          <w:sz w:val="32"/>
          <w:szCs w:val="32"/>
          <w:highlight w:val="none"/>
        </w:rPr>
        <w:t>（请填写：</w:t>
      </w:r>
      <w:r>
        <w:rPr>
          <w:rFonts w:hint="eastAsia" w:ascii="仿宋" w:hAnsi="仿宋" w:eastAsia="仿宋" w:cs="宋体"/>
          <w:color w:val="auto"/>
          <w:kern w:val="0"/>
          <w:sz w:val="32"/>
          <w:szCs w:val="32"/>
          <w:highlight w:val="none"/>
        </w:rPr>
        <w:t>是、不是</w:t>
      </w:r>
      <w:r>
        <w:rPr>
          <w:rFonts w:ascii="仿宋" w:hAnsi="仿宋" w:eastAsia="仿宋" w:cs="宋体"/>
          <w:color w:val="auto"/>
          <w:kern w:val="0"/>
          <w:sz w:val="32"/>
          <w:szCs w:val="32"/>
          <w:highlight w:val="none"/>
        </w:rPr>
        <w:t>）监狱企业。</w:t>
      </w:r>
      <w:r>
        <w:rPr>
          <w:rFonts w:hint="eastAsia" w:ascii="仿宋" w:hAnsi="仿宋" w:eastAsia="仿宋" w:cs="宋体"/>
          <w:color w:val="auto"/>
          <w:kern w:val="0"/>
          <w:sz w:val="32"/>
          <w:szCs w:val="32"/>
          <w:highlight w:val="none"/>
        </w:rPr>
        <w:t>后附省级以上监狱管理局、戒毒管理局（含新疆生产建设兵团）出具的属于监狱企业的证明文件。</w:t>
      </w:r>
    </w:p>
    <w:p w14:paraId="285E2463">
      <w:pPr>
        <w:widowControl/>
        <w:shd w:val="clear" w:fill="FFFFFF" w:themeFill="background1"/>
        <w:spacing w:before="156" w:beforeLines="50" w:after="156" w:afterLines="50" w:line="360" w:lineRule="auto"/>
        <w:ind w:firstLine="200"/>
        <w:jc w:val="left"/>
        <w:rPr>
          <w:rFonts w:ascii="仿宋" w:hAnsi="仿宋" w:eastAsia="仿宋" w:cs="宋体"/>
          <w:color w:val="auto"/>
          <w:kern w:val="0"/>
          <w:sz w:val="32"/>
          <w:szCs w:val="32"/>
          <w:highlight w:val="none"/>
        </w:rPr>
      </w:pPr>
      <w:r>
        <w:rPr>
          <w:rFonts w:hint="eastAsia" w:ascii="仿宋" w:hAnsi="仿宋" w:eastAsia="仿宋" w:cs="宋体"/>
          <w:color w:val="auto"/>
          <w:kern w:val="0"/>
          <w:sz w:val="32"/>
          <w:szCs w:val="32"/>
          <w:highlight w:val="none"/>
        </w:rPr>
        <w:t>（</w:t>
      </w:r>
      <w:r>
        <w:rPr>
          <w:rFonts w:ascii="仿宋" w:hAnsi="仿宋" w:eastAsia="仿宋" w:cs="宋体"/>
          <w:color w:val="auto"/>
          <w:kern w:val="0"/>
          <w:sz w:val="32"/>
          <w:szCs w:val="32"/>
          <w:highlight w:val="none"/>
        </w:rPr>
        <w:t>2</w:t>
      </w:r>
      <w:r>
        <w:rPr>
          <w:rFonts w:hint="eastAsia" w:ascii="仿宋" w:hAnsi="仿宋" w:eastAsia="仿宋" w:cs="宋体"/>
          <w:color w:val="auto"/>
          <w:kern w:val="0"/>
          <w:sz w:val="32"/>
          <w:szCs w:val="32"/>
          <w:highlight w:val="none"/>
        </w:rPr>
        <w:t>）</w:t>
      </w:r>
      <w:r>
        <w:rPr>
          <w:rFonts w:ascii="仿宋" w:hAnsi="仿宋" w:eastAsia="仿宋" w:cs="宋体"/>
          <w:color w:val="auto"/>
          <w:kern w:val="0"/>
          <w:sz w:val="32"/>
          <w:szCs w:val="32"/>
          <w:highlight w:val="none"/>
        </w:rPr>
        <w:t>本</w:t>
      </w:r>
      <w:r>
        <w:rPr>
          <w:rFonts w:hint="eastAsia" w:ascii="仿宋" w:hAnsi="仿宋" w:eastAsia="仿宋" w:cs="宋体"/>
          <w:color w:val="auto"/>
          <w:kern w:val="0"/>
          <w:sz w:val="32"/>
          <w:szCs w:val="32"/>
          <w:highlight w:val="none"/>
        </w:rPr>
        <w:t>企业（单位）</w:t>
      </w:r>
      <w:r>
        <w:rPr>
          <w:rFonts w:ascii="仿宋" w:hAnsi="仿宋" w:eastAsia="仿宋" w:cs="宋体"/>
          <w:color w:val="auto"/>
          <w:kern w:val="0"/>
          <w:sz w:val="32"/>
          <w:szCs w:val="32"/>
          <w:highlight w:val="none"/>
        </w:rPr>
        <w:t>（请填写：</w:t>
      </w:r>
      <w:r>
        <w:rPr>
          <w:rFonts w:hint="eastAsia" w:ascii="仿宋" w:hAnsi="仿宋" w:eastAsia="仿宋" w:cs="宋体"/>
          <w:color w:val="auto"/>
          <w:kern w:val="0"/>
          <w:sz w:val="32"/>
          <w:szCs w:val="32"/>
          <w:highlight w:val="none"/>
        </w:rPr>
        <w:t>是、不是</w:t>
      </w:r>
      <w:r>
        <w:rPr>
          <w:rFonts w:ascii="仿宋" w:hAnsi="仿宋" w:eastAsia="仿宋" w:cs="宋体"/>
          <w:color w:val="auto"/>
          <w:kern w:val="0"/>
          <w:sz w:val="32"/>
          <w:szCs w:val="32"/>
          <w:highlight w:val="none"/>
        </w:rPr>
        <w:t>）</w:t>
      </w:r>
      <w:r>
        <w:rPr>
          <w:rFonts w:hint="eastAsia" w:ascii="仿宋" w:hAnsi="仿宋" w:eastAsia="仿宋" w:cs="宋体"/>
          <w:color w:val="auto"/>
          <w:kern w:val="0"/>
          <w:sz w:val="32"/>
          <w:szCs w:val="32"/>
          <w:highlight w:val="none"/>
        </w:rPr>
        <w:t>为联合体一方，</w:t>
      </w:r>
      <w:r>
        <w:rPr>
          <w:rFonts w:ascii="仿宋" w:hAnsi="仿宋" w:eastAsia="仿宋" w:cs="宋体"/>
          <w:color w:val="auto"/>
          <w:kern w:val="0"/>
          <w:sz w:val="32"/>
          <w:szCs w:val="32"/>
          <w:highlight w:val="none"/>
        </w:rPr>
        <w:t>提供本企业</w:t>
      </w:r>
      <w:r>
        <w:rPr>
          <w:rFonts w:hint="eastAsia" w:ascii="仿宋" w:hAnsi="仿宋" w:eastAsia="仿宋" w:cs="宋体"/>
          <w:color w:val="auto"/>
          <w:kern w:val="0"/>
          <w:sz w:val="32"/>
          <w:szCs w:val="32"/>
          <w:highlight w:val="none"/>
        </w:rPr>
        <w:t>（单位）的</w:t>
      </w:r>
      <w:r>
        <w:rPr>
          <w:rFonts w:ascii="仿宋" w:hAnsi="仿宋" w:eastAsia="仿宋" w:cs="宋体"/>
          <w:color w:val="auto"/>
          <w:kern w:val="0"/>
          <w:sz w:val="32"/>
          <w:szCs w:val="32"/>
          <w:highlight w:val="none"/>
        </w:rPr>
        <w:t>服务</w:t>
      </w:r>
      <w:r>
        <w:rPr>
          <w:rFonts w:hint="eastAsia" w:ascii="仿宋" w:hAnsi="仿宋" w:eastAsia="仿宋" w:cs="宋体"/>
          <w:color w:val="auto"/>
          <w:kern w:val="0"/>
          <w:sz w:val="32"/>
          <w:szCs w:val="32"/>
          <w:highlight w:val="none"/>
        </w:rPr>
        <w:t>。本企业</w:t>
      </w:r>
      <w:r>
        <w:rPr>
          <w:rFonts w:ascii="仿宋" w:hAnsi="仿宋" w:eastAsia="仿宋" w:cs="宋体"/>
          <w:color w:val="auto"/>
          <w:kern w:val="0"/>
          <w:sz w:val="32"/>
          <w:szCs w:val="32"/>
          <w:highlight w:val="none"/>
        </w:rPr>
        <w:t>（</w:t>
      </w:r>
      <w:r>
        <w:rPr>
          <w:rFonts w:hint="eastAsia" w:ascii="仿宋" w:hAnsi="仿宋" w:eastAsia="仿宋" w:cs="宋体"/>
          <w:color w:val="auto"/>
          <w:kern w:val="0"/>
          <w:sz w:val="32"/>
          <w:szCs w:val="32"/>
          <w:highlight w:val="none"/>
        </w:rPr>
        <w:t>单位</w:t>
      </w:r>
      <w:r>
        <w:rPr>
          <w:rFonts w:ascii="仿宋" w:hAnsi="仿宋" w:eastAsia="仿宋" w:cs="宋体"/>
          <w:color w:val="auto"/>
          <w:kern w:val="0"/>
          <w:sz w:val="32"/>
          <w:szCs w:val="32"/>
          <w:highlight w:val="none"/>
        </w:rPr>
        <w:t>）</w:t>
      </w:r>
      <w:r>
        <w:rPr>
          <w:rFonts w:hint="eastAsia" w:ascii="仿宋" w:hAnsi="仿宋" w:eastAsia="仿宋" w:cs="宋体"/>
          <w:color w:val="auto"/>
          <w:kern w:val="0"/>
          <w:sz w:val="32"/>
          <w:szCs w:val="32"/>
          <w:highlight w:val="none"/>
        </w:rPr>
        <w:t>提供</w:t>
      </w:r>
      <w:r>
        <w:rPr>
          <w:rFonts w:ascii="仿宋" w:hAnsi="仿宋" w:eastAsia="仿宋" w:cs="宋体"/>
          <w:color w:val="auto"/>
          <w:kern w:val="0"/>
          <w:sz w:val="32"/>
          <w:szCs w:val="32"/>
          <w:highlight w:val="none"/>
        </w:rPr>
        <w:t>协议合同金额占到</w:t>
      </w:r>
      <w:r>
        <w:rPr>
          <w:rFonts w:hint="eastAsia" w:ascii="仿宋" w:hAnsi="仿宋" w:eastAsia="仿宋" w:cs="宋体"/>
          <w:color w:val="auto"/>
          <w:kern w:val="0"/>
          <w:sz w:val="32"/>
          <w:szCs w:val="32"/>
          <w:highlight w:val="none"/>
        </w:rPr>
        <w:t>共同投标</w:t>
      </w:r>
      <w:r>
        <w:rPr>
          <w:rFonts w:ascii="仿宋" w:hAnsi="仿宋" w:eastAsia="仿宋" w:cs="宋体"/>
          <w:color w:val="auto"/>
          <w:kern w:val="0"/>
          <w:sz w:val="32"/>
          <w:szCs w:val="32"/>
          <w:highlight w:val="none"/>
        </w:rPr>
        <w:t>协议合同总金额</w:t>
      </w:r>
      <w:r>
        <w:rPr>
          <w:rFonts w:hint="eastAsia" w:ascii="仿宋" w:hAnsi="仿宋" w:eastAsia="仿宋" w:cs="宋体"/>
          <w:color w:val="auto"/>
          <w:kern w:val="0"/>
          <w:sz w:val="32"/>
          <w:szCs w:val="32"/>
          <w:highlight w:val="none"/>
        </w:rPr>
        <w:t>的比例为。</w:t>
      </w:r>
    </w:p>
    <w:p w14:paraId="7F299955">
      <w:pPr>
        <w:widowControl/>
        <w:shd w:val="clear" w:fill="FFFFFF" w:themeFill="background1"/>
        <w:spacing w:before="156" w:beforeLines="50" w:after="156" w:afterLines="50" w:line="360" w:lineRule="auto"/>
        <w:ind w:firstLine="200"/>
        <w:jc w:val="left"/>
        <w:rPr>
          <w:rFonts w:ascii="仿宋" w:hAnsi="仿宋" w:eastAsia="仿宋" w:cs="宋体"/>
          <w:color w:val="auto"/>
          <w:kern w:val="0"/>
          <w:sz w:val="32"/>
          <w:szCs w:val="32"/>
          <w:highlight w:val="none"/>
        </w:rPr>
      </w:pPr>
      <w:r>
        <w:rPr>
          <w:rFonts w:ascii="仿宋" w:hAnsi="仿宋" w:eastAsia="仿宋" w:cs="宋体"/>
          <w:color w:val="auto"/>
          <w:kern w:val="0"/>
          <w:sz w:val="32"/>
          <w:szCs w:val="32"/>
          <w:highlight w:val="none"/>
        </w:rPr>
        <w:t>本</w:t>
      </w:r>
      <w:r>
        <w:rPr>
          <w:rFonts w:hint="eastAsia" w:ascii="仿宋" w:hAnsi="仿宋" w:eastAsia="仿宋" w:cs="宋体"/>
          <w:color w:val="auto"/>
          <w:kern w:val="0"/>
          <w:sz w:val="32"/>
          <w:szCs w:val="32"/>
          <w:highlight w:val="none"/>
        </w:rPr>
        <w:t>企业</w:t>
      </w:r>
      <w:r>
        <w:rPr>
          <w:rFonts w:ascii="仿宋" w:hAnsi="仿宋" w:eastAsia="仿宋" w:cs="宋体"/>
          <w:color w:val="auto"/>
          <w:kern w:val="0"/>
          <w:sz w:val="32"/>
          <w:szCs w:val="32"/>
          <w:highlight w:val="none"/>
        </w:rPr>
        <w:t>（</w:t>
      </w:r>
      <w:r>
        <w:rPr>
          <w:rFonts w:hint="eastAsia" w:ascii="仿宋" w:hAnsi="仿宋" w:eastAsia="仿宋" w:cs="宋体"/>
          <w:color w:val="auto"/>
          <w:kern w:val="0"/>
          <w:sz w:val="32"/>
          <w:szCs w:val="32"/>
          <w:highlight w:val="none"/>
        </w:rPr>
        <w:t>单位</w:t>
      </w:r>
      <w:r>
        <w:rPr>
          <w:rFonts w:ascii="仿宋" w:hAnsi="仿宋" w:eastAsia="仿宋" w:cs="宋体"/>
          <w:color w:val="auto"/>
          <w:kern w:val="0"/>
          <w:sz w:val="32"/>
          <w:szCs w:val="32"/>
          <w:highlight w:val="none"/>
        </w:rPr>
        <w:t>）对上述声明的真实性负责。如有虚假，将依法承担相应责任。</w:t>
      </w:r>
    </w:p>
    <w:p w14:paraId="52CA39C0">
      <w:pPr>
        <w:widowControl/>
        <w:shd w:val="clear" w:fill="FFFFFF" w:themeFill="background1"/>
        <w:spacing w:before="100" w:beforeAutospacing="1" w:after="100" w:afterAutospacing="1" w:line="360" w:lineRule="auto"/>
        <w:ind w:firstLine="408"/>
        <w:jc w:val="left"/>
        <w:rPr>
          <w:rFonts w:ascii="仿宋" w:hAnsi="仿宋" w:eastAsia="仿宋" w:cs="宋体"/>
          <w:color w:val="auto"/>
          <w:kern w:val="0"/>
          <w:sz w:val="32"/>
          <w:szCs w:val="32"/>
          <w:highlight w:val="none"/>
        </w:rPr>
      </w:pPr>
    </w:p>
    <w:p w14:paraId="313431CE">
      <w:pPr>
        <w:widowControl/>
        <w:shd w:val="clear" w:fill="FFFFFF" w:themeFill="background1"/>
        <w:spacing w:before="100" w:beforeAutospacing="1" w:after="100" w:afterAutospacing="1" w:line="360" w:lineRule="auto"/>
        <w:ind w:firstLine="5280" w:firstLineChars="1650"/>
        <w:jc w:val="left"/>
        <w:rPr>
          <w:rFonts w:ascii="仿宋" w:hAnsi="仿宋" w:eastAsia="仿宋" w:cs="宋体"/>
          <w:color w:val="auto"/>
          <w:kern w:val="0"/>
          <w:sz w:val="32"/>
          <w:szCs w:val="32"/>
          <w:highlight w:val="none"/>
        </w:rPr>
      </w:pPr>
      <w:r>
        <w:rPr>
          <w:rFonts w:hint="eastAsia" w:ascii="仿宋" w:hAnsi="仿宋" w:eastAsia="仿宋" w:cs="宋体"/>
          <w:color w:val="auto"/>
          <w:kern w:val="0"/>
          <w:sz w:val="32"/>
          <w:szCs w:val="32"/>
          <w:highlight w:val="none"/>
        </w:rPr>
        <w:t>供应商</w:t>
      </w:r>
      <w:r>
        <w:rPr>
          <w:rFonts w:ascii="仿宋" w:hAnsi="仿宋" w:eastAsia="仿宋" w:cs="宋体"/>
          <w:color w:val="auto"/>
          <w:kern w:val="0"/>
          <w:sz w:val="32"/>
          <w:szCs w:val="32"/>
          <w:highlight w:val="none"/>
        </w:rPr>
        <w:t>名称（盖公章）：</w:t>
      </w:r>
    </w:p>
    <w:p w14:paraId="1D6308EC">
      <w:pPr>
        <w:widowControl/>
        <w:shd w:val="clear" w:fill="FFFFFF" w:themeFill="background1"/>
        <w:spacing w:before="100" w:beforeAutospacing="1" w:after="100" w:afterAutospacing="1" w:line="360" w:lineRule="auto"/>
        <w:ind w:right="210" w:firstLine="5280" w:firstLineChars="1650"/>
        <w:jc w:val="left"/>
        <w:rPr>
          <w:rFonts w:ascii="仿宋" w:hAnsi="仿宋" w:eastAsia="仿宋" w:cs="宋体"/>
          <w:color w:val="auto"/>
          <w:kern w:val="0"/>
          <w:sz w:val="32"/>
          <w:szCs w:val="32"/>
          <w:highlight w:val="none"/>
        </w:rPr>
      </w:pPr>
      <w:r>
        <w:rPr>
          <w:rFonts w:ascii="仿宋" w:hAnsi="仿宋" w:eastAsia="仿宋" w:cs="宋体"/>
          <w:color w:val="auto"/>
          <w:kern w:val="0"/>
          <w:sz w:val="32"/>
          <w:szCs w:val="32"/>
          <w:highlight w:val="none"/>
        </w:rPr>
        <w:t>日</w:t>
      </w:r>
      <w:r>
        <w:rPr>
          <w:rFonts w:hint="eastAsia" w:ascii="仿宋" w:hAnsi="仿宋" w:eastAsia="仿宋" w:cs="宋体"/>
          <w:color w:val="auto"/>
          <w:kern w:val="0"/>
          <w:sz w:val="32"/>
          <w:szCs w:val="32"/>
          <w:highlight w:val="none"/>
        </w:rPr>
        <w:t xml:space="preserve"> </w:t>
      </w:r>
      <w:r>
        <w:rPr>
          <w:rFonts w:ascii="仿宋" w:hAnsi="仿宋" w:eastAsia="仿宋" w:cs="宋体"/>
          <w:color w:val="auto"/>
          <w:kern w:val="0"/>
          <w:sz w:val="32"/>
          <w:szCs w:val="32"/>
          <w:highlight w:val="none"/>
        </w:rPr>
        <w:t>期：</w:t>
      </w:r>
    </w:p>
    <w:p w14:paraId="0CC15529">
      <w:pPr>
        <w:widowControl/>
        <w:shd w:val="clear" w:fill="FFFFFF" w:themeFill="background1"/>
        <w:adjustRightInd w:val="0"/>
        <w:snapToGrid w:val="0"/>
        <w:spacing w:line="360" w:lineRule="auto"/>
        <w:ind w:firstLine="664" w:firstLineChars="200"/>
        <w:jc w:val="left"/>
        <w:rPr>
          <w:rFonts w:ascii="仿宋" w:hAnsi="仿宋" w:eastAsia="仿宋" w:cs="宋体"/>
          <w:color w:val="auto"/>
          <w:spacing w:val="6"/>
          <w:kern w:val="0"/>
          <w:sz w:val="32"/>
          <w:szCs w:val="32"/>
          <w:highlight w:val="none"/>
        </w:rPr>
      </w:pPr>
      <w:r>
        <w:rPr>
          <w:rFonts w:hint="eastAsia" w:ascii="仿宋" w:hAnsi="仿宋" w:eastAsia="仿宋" w:cs="宋体"/>
          <w:color w:val="auto"/>
          <w:spacing w:val="6"/>
          <w:kern w:val="0"/>
          <w:sz w:val="32"/>
          <w:szCs w:val="32"/>
          <w:highlight w:val="none"/>
        </w:rPr>
        <w:t>说明：非监狱企业，本表可不提供。</w:t>
      </w:r>
    </w:p>
    <w:p w14:paraId="3DA09D2D">
      <w:pPr>
        <w:shd w:val="clear" w:fill="FFFFFF" w:themeFill="background1"/>
        <w:rPr>
          <w:rFonts w:hint="eastAsia"/>
          <w:color w:val="auto"/>
          <w:sz w:val="32"/>
          <w:szCs w:val="32"/>
          <w:highlight w:val="none"/>
        </w:rPr>
      </w:pPr>
    </w:p>
    <w:p w14:paraId="237EC8DE">
      <w:pPr>
        <w:pStyle w:val="3"/>
        <w:shd w:val="clear" w:fill="FFFFFF" w:themeFill="background1"/>
        <w:rPr>
          <w:rFonts w:hint="eastAsia" w:ascii="Times New Roman" w:hAnsi="Times New Roman"/>
          <w:b/>
          <w:bCs/>
          <w:color w:val="auto"/>
          <w:kern w:val="2"/>
          <w:sz w:val="32"/>
          <w:szCs w:val="32"/>
          <w:highlight w:val="none"/>
        </w:rPr>
      </w:pPr>
      <w:r>
        <w:rPr>
          <w:rFonts w:ascii="仿宋" w:hAnsi="仿宋"/>
          <w:color w:val="auto"/>
          <w:sz w:val="32"/>
          <w:szCs w:val="32"/>
          <w:highlight w:val="none"/>
        </w:rPr>
        <w:br w:type="page"/>
      </w:r>
      <w:bookmarkStart w:id="746" w:name="_Toc2440"/>
      <w:bookmarkStart w:id="747" w:name="_Toc18596"/>
      <w:r>
        <w:rPr>
          <w:rFonts w:hint="eastAsia" w:ascii="Times New Roman" w:hAnsi="Times New Roman"/>
          <w:b/>
          <w:bCs/>
          <w:color w:val="auto"/>
          <w:kern w:val="2"/>
          <w:sz w:val="32"/>
          <w:szCs w:val="32"/>
          <w:highlight w:val="none"/>
        </w:rPr>
        <w:t>（四）项目管理机构组成表</w:t>
      </w:r>
      <w:bookmarkEnd w:id="746"/>
      <w:bookmarkEnd w:id="747"/>
    </w:p>
    <w:tbl>
      <w:tblPr>
        <w:tblStyle w:val="4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721"/>
        <w:gridCol w:w="719"/>
        <w:gridCol w:w="1081"/>
        <w:gridCol w:w="719"/>
        <w:gridCol w:w="721"/>
        <w:gridCol w:w="719"/>
        <w:gridCol w:w="2523"/>
        <w:gridCol w:w="672"/>
      </w:tblGrid>
      <w:tr w14:paraId="31E09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Merge w:val="restart"/>
            <w:noWrap w:val="0"/>
            <w:vAlign w:val="center"/>
          </w:tcPr>
          <w:p w14:paraId="2257995F">
            <w:pPr>
              <w:shd w:val="clear" w:fill="FFFFFF" w:themeFill="background1"/>
              <w:spacing w:line="360" w:lineRule="auto"/>
              <w:jc w:val="center"/>
              <w:rPr>
                <w:rFonts w:hint="eastAsia" w:ascii="仿宋" w:hAnsi="仿宋" w:eastAsia="仿宋" w:cs="宋体"/>
                <w:color w:val="auto"/>
                <w:sz w:val="32"/>
                <w:szCs w:val="32"/>
                <w:highlight w:val="none"/>
              </w:rPr>
            </w:pPr>
            <w:r>
              <w:rPr>
                <w:rFonts w:hint="eastAsia" w:ascii="仿宋" w:hAnsi="仿宋" w:eastAsia="仿宋" w:cs="宋体"/>
                <w:color w:val="auto"/>
                <w:sz w:val="32"/>
                <w:szCs w:val="32"/>
                <w:highlight w:val="none"/>
              </w:rPr>
              <w:t>职务</w:t>
            </w:r>
          </w:p>
        </w:tc>
        <w:tc>
          <w:tcPr>
            <w:tcW w:w="721" w:type="dxa"/>
            <w:vMerge w:val="restart"/>
            <w:noWrap w:val="0"/>
            <w:vAlign w:val="center"/>
          </w:tcPr>
          <w:p w14:paraId="29444B54">
            <w:pPr>
              <w:shd w:val="clear" w:fill="FFFFFF" w:themeFill="background1"/>
              <w:spacing w:line="360" w:lineRule="auto"/>
              <w:jc w:val="center"/>
              <w:rPr>
                <w:rFonts w:hint="eastAsia" w:ascii="仿宋" w:hAnsi="仿宋" w:eastAsia="仿宋" w:cs="宋体"/>
                <w:color w:val="auto"/>
                <w:sz w:val="32"/>
                <w:szCs w:val="32"/>
                <w:highlight w:val="none"/>
              </w:rPr>
            </w:pPr>
            <w:r>
              <w:rPr>
                <w:rFonts w:hint="eastAsia" w:ascii="仿宋" w:hAnsi="仿宋" w:eastAsia="仿宋" w:cs="宋体"/>
                <w:color w:val="auto"/>
                <w:sz w:val="32"/>
                <w:szCs w:val="32"/>
                <w:highlight w:val="none"/>
              </w:rPr>
              <w:t>姓名</w:t>
            </w:r>
          </w:p>
        </w:tc>
        <w:tc>
          <w:tcPr>
            <w:tcW w:w="719" w:type="dxa"/>
            <w:vMerge w:val="restart"/>
            <w:noWrap w:val="0"/>
            <w:vAlign w:val="center"/>
          </w:tcPr>
          <w:p w14:paraId="4EEBAD5A">
            <w:pPr>
              <w:shd w:val="clear" w:fill="FFFFFF" w:themeFill="background1"/>
              <w:spacing w:line="360" w:lineRule="auto"/>
              <w:jc w:val="center"/>
              <w:rPr>
                <w:rFonts w:hint="eastAsia" w:ascii="仿宋" w:hAnsi="仿宋" w:eastAsia="仿宋" w:cs="宋体"/>
                <w:color w:val="auto"/>
                <w:sz w:val="32"/>
                <w:szCs w:val="32"/>
                <w:highlight w:val="none"/>
              </w:rPr>
            </w:pPr>
            <w:r>
              <w:rPr>
                <w:rFonts w:hint="eastAsia" w:ascii="仿宋" w:hAnsi="仿宋" w:eastAsia="仿宋" w:cs="宋体"/>
                <w:color w:val="auto"/>
                <w:sz w:val="32"/>
                <w:szCs w:val="32"/>
                <w:highlight w:val="none"/>
              </w:rPr>
              <w:t>职称</w:t>
            </w:r>
          </w:p>
        </w:tc>
        <w:tc>
          <w:tcPr>
            <w:tcW w:w="5763" w:type="dxa"/>
            <w:gridSpan w:val="5"/>
            <w:noWrap w:val="0"/>
            <w:vAlign w:val="center"/>
          </w:tcPr>
          <w:p w14:paraId="4BE83DE6">
            <w:pPr>
              <w:shd w:val="clear" w:fill="FFFFFF" w:themeFill="background1"/>
              <w:spacing w:line="360" w:lineRule="auto"/>
              <w:jc w:val="center"/>
              <w:rPr>
                <w:rFonts w:hint="eastAsia" w:ascii="仿宋" w:hAnsi="仿宋" w:eastAsia="仿宋" w:cs="宋体"/>
                <w:color w:val="auto"/>
                <w:sz w:val="32"/>
                <w:szCs w:val="32"/>
                <w:highlight w:val="none"/>
              </w:rPr>
            </w:pPr>
            <w:r>
              <w:rPr>
                <w:rFonts w:hint="eastAsia" w:ascii="仿宋" w:hAnsi="仿宋" w:eastAsia="仿宋" w:cs="宋体"/>
                <w:color w:val="auto"/>
                <w:sz w:val="32"/>
                <w:szCs w:val="32"/>
                <w:highlight w:val="none"/>
              </w:rPr>
              <w:t>执业或职业资格证明</w:t>
            </w:r>
          </w:p>
        </w:tc>
        <w:tc>
          <w:tcPr>
            <w:tcW w:w="672" w:type="dxa"/>
            <w:noWrap w:val="0"/>
            <w:vAlign w:val="center"/>
          </w:tcPr>
          <w:p w14:paraId="0D398696">
            <w:pPr>
              <w:shd w:val="clear" w:fill="FFFFFF" w:themeFill="background1"/>
              <w:spacing w:line="360" w:lineRule="auto"/>
              <w:jc w:val="center"/>
              <w:rPr>
                <w:rFonts w:hint="eastAsia" w:ascii="仿宋" w:hAnsi="仿宋" w:eastAsia="仿宋" w:cs="宋体"/>
                <w:color w:val="auto"/>
                <w:sz w:val="32"/>
                <w:szCs w:val="32"/>
                <w:highlight w:val="none"/>
              </w:rPr>
            </w:pPr>
            <w:r>
              <w:rPr>
                <w:rFonts w:hint="eastAsia" w:ascii="仿宋" w:hAnsi="仿宋" w:eastAsia="仿宋" w:cs="宋体"/>
                <w:color w:val="auto"/>
                <w:sz w:val="32"/>
                <w:szCs w:val="32"/>
                <w:highlight w:val="none"/>
              </w:rPr>
              <w:t>备注</w:t>
            </w:r>
          </w:p>
        </w:tc>
      </w:tr>
      <w:tr w14:paraId="2B38F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Merge w:val="continue"/>
            <w:noWrap w:val="0"/>
            <w:vAlign w:val="center"/>
          </w:tcPr>
          <w:p w14:paraId="1DD63ED9">
            <w:pPr>
              <w:shd w:val="clear" w:fill="FFFFFF" w:themeFill="background1"/>
              <w:spacing w:line="360" w:lineRule="auto"/>
              <w:jc w:val="center"/>
              <w:rPr>
                <w:rFonts w:hint="eastAsia" w:ascii="仿宋" w:hAnsi="仿宋" w:eastAsia="仿宋" w:cs="宋体"/>
                <w:color w:val="auto"/>
                <w:sz w:val="32"/>
                <w:szCs w:val="32"/>
                <w:highlight w:val="none"/>
              </w:rPr>
            </w:pPr>
          </w:p>
        </w:tc>
        <w:tc>
          <w:tcPr>
            <w:tcW w:w="721" w:type="dxa"/>
            <w:vMerge w:val="continue"/>
            <w:noWrap w:val="0"/>
            <w:vAlign w:val="center"/>
          </w:tcPr>
          <w:p w14:paraId="3B91DE02">
            <w:pPr>
              <w:shd w:val="clear" w:fill="FFFFFF" w:themeFill="background1"/>
              <w:spacing w:line="360" w:lineRule="auto"/>
              <w:jc w:val="center"/>
              <w:rPr>
                <w:rFonts w:hint="eastAsia" w:ascii="仿宋" w:hAnsi="仿宋" w:eastAsia="仿宋" w:cs="宋体"/>
                <w:color w:val="auto"/>
                <w:sz w:val="32"/>
                <w:szCs w:val="32"/>
                <w:highlight w:val="none"/>
              </w:rPr>
            </w:pPr>
          </w:p>
        </w:tc>
        <w:tc>
          <w:tcPr>
            <w:tcW w:w="719" w:type="dxa"/>
            <w:vMerge w:val="continue"/>
            <w:noWrap w:val="0"/>
            <w:vAlign w:val="center"/>
          </w:tcPr>
          <w:p w14:paraId="610B486E">
            <w:pPr>
              <w:shd w:val="clear" w:fill="FFFFFF" w:themeFill="background1"/>
              <w:spacing w:line="360" w:lineRule="auto"/>
              <w:jc w:val="center"/>
              <w:rPr>
                <w:rFonts w:hint="eastAsia" w:ascii="仿宋" w:hAnsi="仿宋" w:eastAsia="仿宋" w:cs="宋体"/>
                <w:color w:val="auto"/>
                <w:sz w:val="32"/>
                <w:szCs w:val="32"/>
                <w:highlight w:val="none"/>
              </w:rPr>
            </w:pPr>
          </w:p>
        </w:tc>
        <w:tc>
          <w:tcPr>
            <w:tcW w:w="1081" w:type="dxa"/>
            <w:noWrap w:val="0"/>
            <w:vAlign w:val="center"/>
          </w:tcPr>
          <w:p w14:paraId="56963B7A">
            <w:pPr>
              <w:shd w:val="clear" w:fill="FFFFFF" w:themeFill="background1"/>
              <w:spacing w:line="360" w:lineRule="auto"/>
              <w:jc w:val="center"/>
              <w:rPr>
                <w:rFonts w:hint="eastAsia" w:ascii="仿宋" w:hAnsi="仿宋" w:eastAsia="仿宋" w:cs="宋体"/>
                <w:color w:val="auto"/>
                <w:sz w:val="32"/>
                <w:szCs w:val="32"/>
                <w:highlight w:val="none"/>
              </w:rPr>
            </w:pPr>
            <w:r>
              <w:rPr>
                <w:rFonts w:hint="eastAsia" w:ascii="仿宋" w:hAnsi="仿宋" w:eastAsia="仿宋" w:cs="宋体"/>
                <w:color w:val="auto"/>
                <w:sz w:val="32"/>
                <w:szCs w:val="32"/>
                <w:highlight w:val="none"/>
              </w:rPr>
              <w:t>证书名称</w:t>
            </w:r>
          </w:p>
        </w:tc>
        <w:tc>
          <w:tcPr>
            <w:tcW w:w="719" w:type="dxa"/>
            <w:noWrap w:val="0"/>
            <w:vAlign w:val="center"/>
          </w:tcPr>
          <w:p w14:paraId="2B620D2C">
            <w:pPr>
              <w:shd w:val="clear" w:fill="FFFFFF" w:themeFill="background1"/>
              <w:spacing w:line="360" w:lineRule="auto"/>
              <w:jc w:val="center"/>
              <w:rPr>
                <w:rFonts w:hint="eastAsia" w:ascii="仿宋" w:hAnsi="仿宋" w:eastAsia="仿宋" w:cs="宋体"/>
                <w:color w:val="auto"/>
                <w:sz w:val="32"/>
                <w:szCs w:val="32"/>
                <w:highlight w:val="none"/>
              </w:rPr>
            </w:pPr>
            <w:r>
              <w:rPr>
                <w:rFonts w:hint="eastAsia" w:ascii="仿宋" w:hAnsi="仿宋" w:eastAsia="仿宋" w:cs="宋体"/>
                <w:color w:val="auto"/>
                <w:sz w:val="32"/>
                <w:szCs w:val="32"/>
                <w:highlight w:val="none"/>
              </w:rPr>
              <w:t>级别</w:t>
            </w:r>
          </w:p>
        </w:tc>
        <w:tc>
          <w:tcPr>
            <w:tcW w:w="721" w:type="dxa"/>
            <w:noWrap w:val="0"/>
            <w:vAlign w:val="center"/>
          </w:tcPr>
          <w:p w14:paraId="423CC1B1">
            <w:pPr>
              <w:shd w:val="clear" w:fill="FFFFFF" w:themeFill="background1"/>
              <w:spacing w:line="360" w:lineRule="auto"/>
              <w:jc w:val="center"/>
              <w:rPr>
                <w:rFonts w:hint="eastAsia" w:ascii="仿宋" w:hAnsi="仿宋" w:eastAsia="仿宋" w:cs="宋体"/>
                <w:color w:val="auto"/>
                <w:sz w:val="32"/>
                <w:szCs w:val="32"/>
                <w:highlight w:val="none"/>
              </w:rPr>
            </w:pPr>
            <w:r>
              <w:rPr>
                <w:rFonts w:hint="eastAsia" w:ascii="仿宋" w:hAnsi="仿宋" w:eastAsia="仿宋" w:cs="宋体"/>
                <w:color w:val="auto"/>
                <w:sz w:val="32"/>
                <w:szCs w:val="32"/>
                <w:highlight w:val="none"/>
              </w:rPr>
              <w:t>证号</w:t>
            </w:r>
          </w:p>
        </w:tc>
        <w:tc>
          <w:tcPr>
            <w:tcW w:w="719" w:type="dxa"/>
            <w:noWrap w:val="0"/>
            <w:vAlign w:val="center"/>
          </w:tcPr>
          <w:p w14:paraId="18418283">
            <w:pPr>
              <w:shd w:val="clear" w:fill="FFFFFF" w:themeFill="background1"/>
              <w:spacing w:line="360" w:lineRule="auto"/>
              <w:jc w:val="center"/>
              <w:rPr>
                <w:rFonts w:hint="eastAsia" w:ascii="仿宋" w:hAnsi="仿宋" w:eastAsia="仿宋" w:cs="宋体"/>
                <w:color w:val="auto"/>
                <w:sz w:val="32"/>
                <w:szCs w:val="32"/>
                <w:highlight w:val="none"/>
              </w:rPr>
            </w:pPr>
            <w:r>
              <w:rPr>
                <w:rFonts w:hint="eastAsia" w:ascii="仿宋" w:hAnsi="仿宋" w:eastAsia="仿宋" w:cs="宋体"/>
                <w:color w:val="auto"/>
                <w:sz w:val="32"/>
                <w:szCs w:val="32"/>
                <w:highlight w:val="none"/>
              </w:rPr>
              <w:t>专业</w:t>
            </w:r>
          </w:p>
        </w:tc>
        <w:tc>
          <w:tcPr>
            <w:tcW w:w="2523" w:type="dxa"/>
            <w:noWrap w:val="0"/>
            <w:vAlign w:val="center"/>
          </w:tcPr>
          <w:p w14:paraId="1B00BB2F">
            <w:pPr>
              <w:shd w:val="clear" w:fill="FFFFFF" w:themeFill="background1"/>
              <w:spacing w:line="360" w:lineRule="auto"/>
              <w:jc w:val="center"/>
              <w:rPr>
                <w:rFonts w:hint="default" w:ascii="仿宋" w:hAnsi="仿宋" w:eastAsia="仿宋" w:cs="宋体"/>
                <w:color w:val="auto"/>
                <w:sz w:val="32"/>
                <w:szCs w:val="32"/>
                <w:highlight w:val="none"/>
                <w:lang w:val="en-US" w:eastAsia="zh-CN"/>
              </w:rPr>
            </w:pPr>
            <w:r>
              <w:rPr>
                <w:rFonts w:hint="eastAsia" w:ascii="仿宋" w:hAnsi="仿宋" w:eastAsia="仿宋" w:cs="宋体"/>
                <w:color w:val="auto"/>
                <w:sz w:val="32"/>
                <w:szCs w:val="32"/>
                <w:highlight w:val="none"/>
                <w:lang w:val="en-US" w:eastAsia="zh-CN"/>
              </w:rPr>
              <w:t>工作年限</w:t>
            </w:r>
          </w:p>
        </w:tc>
        <w:tc>
          <w:tcPr>
            <w:tcW w:w="672" w:type="dxa"/>
            <w:noWrap w:val="0"/>
            <w:vAlign w:val="center"/>
          </w:tcPr>
          <w:p w14:paraId="2D057252">
            <w:pPr>
              <w:shd w:val="clear" w:fill="FFFFFF" w:themeFill="background1"/>
              <w:spacing w:line="360" w:lineRule="auto"/>
              <w:jc w:val="center"/>
              <w:rPr>
                <w:rFonts w:hint="eastAsia" w:ascii="仿宋" w:hAnsi="仿宋" w:eastAsia="仿宋" w:cs="宋体"/>
                <w:color w:val="auto"/>
                <w:sz w:val="32"/>
                <w:szCs w:val="32"/>
                <w:highlight w:val="none"/>
              </w:rPr>
            </w:pPr>
          </w:p>
        </w:tc>
      </w:tr>
      <w:tr w14:paraId="74BED7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noWrap w:val="0"/>
            <w:vAlign w:val="center"/>
          </w:tcPr>
          <w:p w14:paraId="54F77611">
            <w:pPr>
              <w:shd w:val="clear" w:fill="FFFFFF" w:themeFill="background1"/>
              <w:spacing w:line="360" w:lineRule="auto"/>
              <w:jc w:val="center"/>
              <w:rPr>
                <w:rFonts w:hint="eastAsia" w:ascii="仿宋" w:hAnsi="仿宋" w:eastAsia="仿宋" w:cs="宋体"/>
                <w:color w:val="auto"/>
                <w:sz w:val="32"/>
                <w:szCs w:val="32"/>
                <w:highlight w:val="none"/>
              </w:rPr>
            </w:pPr>
          </w:p>
        </w:tc>
        <w:tc>
          <w:tcPr>
            <w:tcW w:w="721" w:type="dxa"/>
            <w:noWrap w:val="0"/>
            <w:vAlign w:val="center"/>
          </w:tcPr>
          <w:p w14:paraId="0CABBFF7">
            <w:pPr>
              <w:shd w:val="clear" w:fill="FFFFFF" w:themeFill="background1"/>
              <w:spacing w:line="360" w:lineRule="auto"/>
              <w:jc w:val="center"/>
              <w:rPr>
                <w:rFonts w:hint="eastAsia" w:ascii="仿宋" w:hAnsi="仿宋" w:eastAsia="仿宋" w:cs="宋体"/>
                <w:color w:val="auto"/>
                <w:sz w:val="32"/>
                <w:szCs w:val="32"/>
                <w:highlight w:val="none"/>
              </w:rPr>
            </w:pPr>
          </w:p>
        </w:tc>
        <w:tc>
          <w:tcPr>
            <w:tcW w:w="719" w:type="dxa"/>
            <w:noWrap w:val="0"/>
            <w:vAlign w:val="center"/>
          </w:tcPr>
          <w:p w14:paraId="5DA5BB16">
            <w:pPr>
              <w:shd w:val="clear" w:fill="FFFFFF" w:themeFill="background1"/>
              <w:spacing w:line="360" w:lineRule="auto"/>
              <w:jc w:val="center"/>
              <w:rPr>
                <w:rFonts w:hint="eastAsia" w:ascii="仿宋" w:hAnsi="仿宋" w:eastAsia="仿宋" w:cs="宋体"/>
                <w:color w:val="auto"/>
                <w:sz w:val="32"/>
                <w:szCs w:val="32"/>
                <w:highlight w:val="none"/>
              </w:rPr>
            </w:pPr>
          </w:p>
        </w:tc>
        <w:tc>
          <w:tcPr>
            <w:tcW w:w="1081" w:type="dxa"/>
            <w:noWrap w:val="0"/>
            <w:vAlign w:val="center"/>
          </w:tcPr>
          <w:p w14:paraId="65857171">
            <w:pPr>
              <w:shd w:val="clear" w:fill="FFFFFF" w:themeFill="background1"/>
              <w:spacing w:line="360" w:lineRule="auto"/>
              <w:jc w:val="center"/>
              <w:rPr>
                <w:rFonts w:hint="eastAsia" w:ascii="仿宋" w:hAnsi="仿宋" w:eastAsia="仿宋" w:cs="宋体"/>
                <w:color w:val="auto"/>
                <w:sz w:val="32"/>
                <w:szCs w:val="32"/>
                <w:highlight w:val="none"/>
              </w:rPr>
            </w:pPr>
          </w:p>
        </w:tc>
        <w:tc>
          <w:tcPr>
            <w:tcW w:w="719" w:type="dxa"/>
            <w:noWrap w:val="0"/>
            <w:vAlign w:val="center"/>
          </w:tcPr>
          <w:p w14:paraId="0605EF29">
            <w:pPr>
              <w:shd w:val="clear" w:fill="FFFFFF" w:themeFill="background1"/>
              <w:spacing w:line="360" w:lineRule="auto"/>
              <w:jc w:val="center"/>
              <w:rPr>
                <w:rFonts w:hint="eastAsia" w:ascii="仿宋" w:hAnsi="仿宋" w:eastAsia="仿宋" w:cs="宋体"/>
                <w:color w:val="auto"/>
                <w:sz w:val="32"/>
                <w:szCs w:val="32"/>
                <w:highlight w:val="none"/>
              </w:rPr>
            </w:pPr>
          </w:p>
        </w:tc>
        <w:tc>
          <w:tcPr>
            <w:tcW w:w="721" w:type="dxa"/>
            <w:noWrap w:val="0"/>
            <w:vAlign w:val="center"/>
          </w:tcPr>
          <w:p w14:paraId="17E16ACD">
            <w:pPr>
              <w:shd w:val="clear" w:fill="FFFFFF" w:themeFill="background1"/>
              <w:spacing w:line="360" w:lineRule="auto"/>
              <w:jc w:val="center"/>
              <w:rPr>
                <w:rFonts w:hint="eastAsia" w:ascii="仿宋" w:hAnsi="仿宋" w:eastAsia="仿宋" w:cs="宋体"/>
                <w:color w:val="auto"/>
                <w:sz w:val="32"/>
                <w:szCs w:val="32"/>
                <w:highlight w:val="none"/>
              </w:rPr>
            </w:pPr>
          </w:p>
        </w:tc>
        <w:tc>
          <w:tcPr>
            <w:tcW w:w="719" w:type="dxa"/>
            <w:noWrap w:val="0"/>
            <w:vAlign w:val="center"/>
          </w:tcPr>
          <w:p w14:paraId="0E99FFF4">
            <w:pPr>
              <w:shd w:val="clear" w:fill="FFFFFF" w:themeFill="background1"/>
              <w:spacing w:line="360" w:lineRule="auto"/>
              <w:jc w:val="center"/>
              <w:rPr>
                <w:rFonts w:hint="eastAsia" w:ascii="仿宋" w:hAnsi="仿宋" w:eastAsia="仿宋" w:cs="宋体"/>
                <w:color w:val="auto"/>
                <w:sz w:val="32"/>
                <w:szCs w:val="32"/>
                <w:highlight w:val="none"/>
              </w:rPr>
            </w:pPr>
          </w:p>
        </w:tc>
        <w:tc>
          <w:tcPr>
            <w:tcW w:w="2523" w:type="dxa"/>
            <w:noWrap w:val="0"/>
            <w:vAlign w:val="center"/>
          </w:tcPr>
          <w:p w14:paraId="326E93A1">
            <w:pPr>
              <w:shd w:val="clear" w:fill="FFFFFF" w:themeFill="background1"/>
              <w:spacing w:line="360" w:lineRule="auto"/>
              <w:jc w:val="center"/>
              <w:rPr>
                <w:rFonts w:hint="eastAsia" w:ascii="仿宋" w:hAnsi="仿宋" w:eastAsia="仿宋" w:cs="宋体"/>
                <w:color w:val="auto"/>
                <w:sz w:val="32"/>
                <w:szCs w:val="32"/>
                <w:highlight w:val="none"/>
              </w:rPr>
            </w:pPr>
          </w:p>
        </w:tc>
        <w:tc>
          <w:tcPr>
            <w:tcW w:w="672" w:type="dxa"/>
            <w:noWrap w:val="0"/>
            <w:vAlign w:val="center"/>
          </w:tcPr>
          <w:p w14:paraId="4089D730">
            <w:pPr>
              <w:shd w:val="clear" w:fill="FFFFFF" w:themeFill="background1"/>
              <w:spacing w:line="360" w:lineRule="auto"/>
              <w:jc w:val="center"/>
              <w:rPr>
                <w:rFonts w:hint="eastAsia" w:ascii="仿宋" w:hAnsi="仿宋" w:eastAsia="仿宋" w:cs="宋体"/>
                <w:color w:val="auto"/>
                <w:sz w:val="32"/>
                <w:szCs w:val="32"/>
                <w:highlight w:val="none"/>
              </w:rPr>
            </w:pPr>
          </w:p>
        </w:tc>
      </w:tr>
      <w:tr w14:paraId="0ECD63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noWrap w:val="0"/>
            <w:vAlign w:val="top"/>
          </w:tcPr>
          <w:p w14:paraId="3D47E651">
            <w:pPr>
              <w:shd w:val="clear" w:fill="FFFFFF" w:themeFill="background1"/>
              <w:spacing w:line="360" w:lineRule="auto"/>
              <w:jc w:val="center"/>
              <w:rPr>
                <w:rFonts w:hint="eastAsia" w:ascii="仿宋" w:hAnsi="仿宋" w:eastAsia="仿宋" w:cs="宋体"/>
                <w:color w:val="auto"/>
                <w:sz w:val="32"/>
                <w:szCs w:val="32"/>
                <w:highlight w:val="none"/>
              </w:rPr>
            </w:pPr>
          </w:p>
        </w:tc>
        <w:tc>
          <w:tcPr>
            <w:tcW w:w="721" w:type="dxa"/>
            <w:noWrap w:val="0"/>
            <w:vAlign w:val="top"/>
          </w:tcPr>
          <w:p w14:paraId="4146A278">
            <w:pPr>
              <w:shd w:val="clear" w:fill="FFFFFF" w:themeFill="background1"/>
              <w:spacing w:line="360" w:lineRule="auto"/>
              <w:jc w:val="center"/>
              <w:rPr>
                <w:rFonts w:hint="eastAsia" w:ascii="仿宋" w:hAnsi="仿宋" w:eastAsia="仿宋" w:cs="宋体"/>
                <w:color w:val="auto"/>
                <w:sz w:val="32"/>
                <w:szCs w:val="32"/>
                <w:highlight w:val="none"/>
              </w:rPr>
            </w:pPr>
          </w:p>
        </w:tc>
        <w:tc>
          <w:tcPr>
            <w:tcW w:w="719" w:type="dxa"/>
            <w:noWrap w:val="0"/>
            <w:vAlign w:val="top"/>
          </w:tcPr>
          <w:p w14:paraId="390887C4">
            <w:pPr>
              <w:shd w:val="clear" w:fill="FFFFFF" w:themeFill="background1"/>
              <w:spacing w:line="360" w:lineRule="auto"/>
              <w:jc w:val="center"/>
              <w:rPr>
                <w:rFonts w:hint="eastAsia" w:ascii="仿宋" w:hAnsi="仿宋" w:eastAsia="仿宋" w:cs="宋体"/>
                <w:color w:val="auto"/>
                <w:sz w:val="32"/>
                <w:szCs w:val="32"/>
                <w:highlight w:val="none"/>
              </w:rPr>
            </w:pPr>
          </w:p>
        </w:tc>
        <w:tc>
          <w:tcPr>
            <w:tcW w:w="1081" w:type="dxa"/>
            <w:noWrap w:val="0"/>
            <w:vAlign w:val="top"/>
          </w:tcPr>
          <w:p w14:paraId="0D58FC92">
            <w:pPr>
              <w:shd w:val="clear" w:fill="FFFFFF" w:themeFill="background1"/>
              <w:spacing w:line="360" w:lineRule="auto"/>
              <w:jc w:val="center"/>
              <w:rPr>
                <w:rFonts w:hint="eastAsia" w:ascii="仿宋" w:hAnsi="仿宋" w:eastAsia="仿宋" w:cs="宋体"/>
                <w:color w:val="auto"/>
                <w:sz w:val="32"/>
                <w:szCs w:val="32"/>
                <w:highlight w:val="none"/>
              </w:rPr>
            </w:pPr>
          </w:p>
        </w:tc>
        <w:tc>
          <w:tcPr>
            <w:tcW w:w="719" w:type="dxa"/>
            <w:noWrap w:val="0"/>
            <w:vAlign w:val="top"/>
          </w:tcPr>
          <w:p w14:paraId="4F15414D">
            <w:pPr>
              <w:shd w:val="clear" w:fill="FFFFFF" w:themeFill="background1"/>
              <w:spacing w:line="360" w:lineRule="auto"/>
              <w:jc w:val="center"/>
              <w:rPr>
                <w:rFonts w:hint="eastAsia" w:ascii="仿宋" w:hAnsi="仿宋" w:eastAsia="仿宋" w:cs="宋体"/>
                <w:color w:val="auto"/>
                <w:sz w:val="32"/>
                <w:szCs w:val="32"/>
                <w:highlight w:val="none"/>
              </w:rPr>
            </w:pPr>
          </w:p>
        </w:tc>
        <w:tc>
          <w:tcPr>
            <w:tcW w:w="721" w:type="dxa"/>
            <w:noWrap w:val="0"/>
            <w:vAlign w:val="top"/>
          </w:tcPr>
          <w:p w14:paraId="581CFCAD">
            <w:pPr>
              <w:shd w:val="clear" w:fill="FFFFFF" w:themeFill="background1"/>
              <w:spacing w:line="360" w:lineRule="auto"/>
              <w:jc w:val="center"/>
              <w:rPr>
                <w:rFonts w:hint="eastAsia" w:ascii="仿宋" w:hAnsi="仿宋" w:eastAsia="仿宋" w:cs="宋体"/>
                <w:color w:val="auto"/>
                <w:sz w:val="32"/>
                <w:szCs w:val="32"/>
                <w:highlight w:val="none"/>
              </w:rPr>
            </w:pPr>
          </w:p>
        </w:tc>
        <w:tc>
          <w:tcPr>
            <w:tcW w:w="719" w:type="dxa"/>
            <w:noWrap w:val="0"/>
            <w:vAlign w:val="top"/>
          </w:tcPr>
          <w:p w14:paraId="6CEF4199">
            <w:pPr>
              <w:shd w:val="clear" w:fill="FFFFFF" w:themeFill="background1"/>
              <w:spacing w:line="360" w:lineRule="auto"/>
              <w:jc w:val="center"/>
              <w:rPr>
                <w:rFonts w:hint="eastAsia" w:ascii="仿宋" w:hAnsi="仿宋" w:eastAsia="仿宋" w:cs="宋体"/>
                <w:color w:val="auto"/>
                <w:sz w:val="32"/>
                <w:szCs w:val="32"/>
                <w:highlight w:val="none"/>
              </w:rPr>
            </w:pPr>
          </w:p>
        </w:tc>
        <w:tc>
          <w:tcPr>
            <w:tcW w:w="2523" w:type="dxa"/>
            <w:noWrap w:val="0"/>
            <w:vAlign w:val="top"/>
          </w:tcPr>
          <w:p w14:paraId="2198A2AB">
            <w:pPr>
              <w:shd w:val="clear" w:fill="FFFFFF" w:themeFill="background1"/>
              <w:spacing w:line="360" w:lineRule="auto"/>
              <w:jc w:val="center"/>
              <w:rPr>
                <w:rFonts w:hint="eastAsia" w:ascii="仿宋" w:hAnsi="仿宋" w:eastAsia="仿宋" w:cs="宋体"/>
                <w:color w:val="auto"/>
                <w:sz w:val="32"/>
                <w:szCs w:val="32"/>
                <w:highlight w:val="none"/>
              </w:rPr>
            </w:pPr>
          </w:p>
        </w:tc>
        <w:tc>
          <w:tcPr>
            <w:tcW w:w="672" w:type="dxa"/>
            <w:noWrap w:val="0"/>
            <w:vAlign w:val="top"/>
          </w:tcPr>
          <w:p w14:paraId="1ED53328">
            <w:pPr>
              <w:shd w:val="clear" w:fill="FFFFFF" w:themeFill="background1"/>
              <w:spacing w:line="360" w:lineRule="auto"/>
              <w:jc w:val="center"/>
              <w:rPr>
                <w:rFonts w:hint="eastAsia" w:ascii="仿宋" w:hAnsi="仿宋" w:eastAsia="仿宋" w:cs="宋体"/>
                <w:color w:val="auto"/>
                <w:sz w:val="32"/>
                <w:szCs w:val="32"/>
                <w:highlight w:val="none"/>
              </w:rPr>
            </w:pPr>
          </w:p>
        </w:tc>
      </w:tr>
      <w:tr w14:paraId="4944DF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noWrap w:val="0"/>
            <w:vAlign w:val="top"/>
          </w:tcPr>
          <w:p w14:paraId="5AE0D37B">
            <w:pPr>
              <w:shd w:val="clear" w:fill="FFFFFF" w:themeFill="background1"/>
              <w:spacing w:line="360" w:lineRule="auto"/>
              <w:jc w:val="center"/>
              <w:rPr>
                <w:rFonts w:hint="eastAsia" w:ascii="仿宋" w:hAnsi="仿宋" w:eastAsia="仿宋" w:cs="宋体"/>
                <w:color w:val="auto"/>
                <w:sz w:val="32"/>
                <w:szCs w:val="32"/>
                <w:highlight w:val="none"/>
              </w:rPr>
            </w:pPr>
          </w:p>
        </w:tc>
        <w:tc>
          <w:tcPr>
            <w:tcW w:w="721" w:type="dxa"/>
            <w:noWrap w:val="0"/>
            <w:vAlign w:val="top"/>
          </w:tcPr>
          <w:p w14:paraId="7CBB91A9">
            <w:pPr>
              <w:shd w:val="clear" w:fill="FFFFFF" w:themeFill="background1"/>
              <w:spacing w:line="360" w:lineRule="auto"/>
              <w:jc w:val="center"/>
              <w:rPr>
                <w:rFonts w:hint="eastAsia" w:ascii="仿宋" w:hAnsi="仿宋" w:eastAsia="仿宋" w:cs="宋体"/>
                <w:color w:val="auto"/>
                <w:sz w:val="32"/>
                <w:szCs w:val="32"/>
                <w:highlight w:val="none"/>
              </w:rPr>
            </w:pPr>
          </w:p>
        </w:tc>
        <w:tc>
          <w:tcPr>
            <w:tcW w:w="719" w:type="dxa"/>
            <w:noWrap w:val="0"/>
            <w:vAlign w:val="top"/>
          </w:tcPr>
          <w:p w14:paraId="5BA633C2">
            <w:pPr>
              <w:shd w:val="clear" w:fill="FFFFFF" w:themeFill="background1"/>
              <w:spacing w:line="360" w:lineRule="auto"/>
              <w:jc w:val="center"/>
              <w:rPr>
                <w:rFonts w:hint="eastAsia" w:ascii="仿宋" w:hAnsi="仿宋" w:eastAsia="仿宋" w:cs="宋体"/>
                <w:color w:val="auto"/>
                <w:sz w:val="32"/>
                <w:szCs w:val="32"/>
                <w:highlight w:val="none"/>
              </w:rPr>
            </w:pPr>
          </w:p>
        </w:tc>
        <w:tc>
          <w:tcPr>
            <w:tcW w:w="1081" w:type="dxa"/>
            <w:noWrap w:val="0"/>
            <w:vAlign w:val="top"/>
          </w:tcPr>
          <w:p w14:paraId="66E80C7D">
            <w:pPr>
              <w:shd w:val="clear" w:fill="FFFFFF" w:themeFill="background1"/>
              <w:spacing w:line="360" w:lineRule="auto"/>
              <w:jc w:val="center"/>
              <w:rPr>
                <w:rFonts w:hint="eastAsia" w:ascii="仿宋" w:hAnsi="仿宋" w:eastAsia="仿宋" w:cs="宋体"/>
                <w:color w:val="auto"/>
                <w:sz w:val="32"/>
                <w:szCs w:val="32"/>
                <w:highlight w:val="none"/>
              </w:rPr>
            </w:pPr>
          </w:p>
        </w:tc>
        <w:tc>
          <w:tcPr>
            <w:tcW w:w="719" w:type="dxa"/>
            <w:noWrap w:val="0"/>
            <w:vAlign w:val="top"/>
          </w:tcPr>
          <w:p w14:paraId="63C9F4BD">
            <w:pPr>
              <w:shd w:val="clear" w:fill="FFFFFF" w:themeFill="background1"/>
              <w:spacing w:line="360" w:lineRule="auto"/>
              <w:jc w:val="center"/>
              <w:rPr>
                <w:rFonts w:hint="eastAsia" w:ascii="仿宋" w:hAnsi="仿宋" w:eastAsia="仿宋" w:cs="宋体"/>
                <w:color w:val="auto"/>
                <w:sz w:val="32"/>
                <w:szCs w:val="32"/>
                <w:highlight w:val="none"/>
              </w:rPr>
            </w:pPr>
          </w:p>
        </w:tc>
        <w:tc>
          <w:tcPr>
            <w:tcW w:w="721" w:type="dxa"/>
            <w:noWrap w:val="0"/>
            <w:vAlign w:val="top"/>
          </w:tcPr>
          <w:p w14:paraId="39E1B306">
            <w:pPr>
              <w:shd w:val="clear" w:fill="FFFFFF" w:themeFill="background1"/>
              <w:spacing w:line="360" w:lineRule="auto"/>
              <w:jc w:val="center"/>
              <w:rPr>
                <w:rFonts w:hint="eastAsia" w:ascii="仿宋" w:hAnsi="仿宋" w:eastAsia="仿宋" w:cs="宋体"/>
                <w:color w:val="auto"/>
                <w:sz w:val="32"/>
                <w:szCs w:val="32"/>
                <w:highlight w:val="none"/>
              </w:rPr>
            </w:pPr>
          </w:p>
        </w:tc>
        <w:tc>
          <w:tcPr>
            <w:tcW w:w="719" w:type="dxa"/>
            <w:noWrap w:val="0"/>
            <w:vAlign w:val="top"/>
          </w:tcPr>
          <w:p w14:paraId="53C6C2AB">
            <w:pPr>
              <w:shd w:val="clear" w:fill="FFFFFF" w:themeFill="background1"/>
              <w:spacing w:line="360" w:lineRule="auto"/>
              <w:jc w:val="center"/>
              <w:rPr>
                <w:rFonts w:hint="eastAsia" w:ascii="仿宋" w:hAnsi="仿宋" w:eastAsia="仿宋" w:cs="宋体"/>
                <w:color w:val="auto"/>
                <w:sz w:val="32"/>
                <w:szCs w:val="32"/>
                <w:highlight w:val="none"/>
              </w:rPr>
            </w:pPr>
          </w:p>
        </w:tc>
        <w:tc>
          <w:tcPr>
            <w:tcW w:w="2523" w:type="dxa"/>
            <w:noWrap w:val="0"/>
            <w:vAlign w:val="top"/>
          </w:tcPr>
          <w:p w14:paraId="18A72C28">
            <w:pPr>
              <w:shd w:val="clear" w:fill="FFFFFF" w:themeFill="background1"/>
              <w:spacing w:line="360" w:lineRule="auto"/>
              <w:jc w:val="center"/>
              <w:rPr>
                <w:rFonts w:hint="eastAsia" w:ascii="仿宋" w:hAnsi="仿宋" w:eastAsia="仿宋" w:cs="宋体"/>
                <w:color w:val="auto"/>
                <w:sz w:val="32"/>
                <w:szCs w:val="32"/>
                <w:highlight w:val="none"/>
              </w:rPr>
            </w:pPr>
          </w:p>
        </w:tc>
        <w:tc>
          <w:tcPr>
            <w:tcW w:w="672" w:type="dxa"/>
            <w:noWrap w:val="0"/>
            <w:vAlign w:val="top"/>
          </w:tcPr>
          <w:p w14:paraId="12516843">
            <w:pPr>
              <w:shd w:val="clear" w:fill="FFFFFF" w:themeFill="background1"/>
              <w:spacing w:line="360" w:lineRule="auto"/>
              <w:jc w:val="center"/>
              <w:rPr>
                <w:rFonts w:hint="eastAsia" w:ascii="仿宋" w:hAnsi="仿宋" w:eastAsia="仿宋" w:cs="宋体"/>
                <w:color w:val="auto"/>
                <w:sz w:val="32"/>
                <w:szCs w:val="32"/>
                <w:highlight w:val="none"/>
              </w:rPr>
            </w:pPr>
          </w:p>
        </w:tc>
      </w:tr>
      <w:tr w14:paraId="4613F2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noWrap w:val="0"/>
            <w:vAlign w:val="top"/>
          </w:tcPr>
          <w:p w14:paraId="1A2671B0">
            <w:pPr>
              <w:shd w:val="clear" w:fill="FFFFFF" w:themeFill="background1"/>
              <w:spacing w:line="360" w:lineRule="auto"/>
              <w:jc w:val="center"/>
              <w:rPr>
                <w:rFonts w:hint="eastAsia" w:ascii="仿宋" w:hAnsi="仿宋" w:eastAsia="仿宋" w:cs="宋体"/>
                <w:color w:val="auto"/>
                <w:sz w:val="32"/>
                <w:szCs w:val="32"/>
                <w:highlight w:val="none"/>
              </w:rPr>
            </w:pPr>
          </w:p>
        </w:tc>
        <w:tc>
          <w:tcPr>
            <w:tcW w:w="721" w:type="dxa"/>
            <w:noWrap w:val="0"/>
            <w:vAlign w:val="top"/>
          </w:tcPr>
          <w:p w14:paraId="5B309872">
            <w:pPr>
              <w:shd w:val="clear" w:fill="FFFFFF" w:themeFill="background1"/>
              <w:spacing w:line="360" w:lineRule="auto"/>
              <w:jc w:val="center"/>
              <w:rPr>
                <w:rFonts w:hint="eastAsia" w:ascii="仿宋" w:hAnsi="仿宋" w:eastAsia="仿宋" w:cs="宋体"/>
                <w:color w:val="auto"/>
                <w:sz w:val="32"/>
                <w:szCs w:val="32"/>
                <w:highlight w:val="none"/>
              </w:rPr>
            </w:pPr>
          </w:p>
        </w:tc>
        <w:tc>
          <w:tcPr>
            <w:tcW w:w="719" w:type="dxa"/>
            <w:noWrap w:val="0"/>
            <w:vAlign w:val="top"/>
          </w:tcPr>
          <w:p w14:paraId="19981EA5">
            <w:pPr>
              <w:shd w:val="clear" w:fill="FFFFFF" w:themeFill="background1"/>
              <w:spacing w:line="360" w:lineRule="auto"/>
              <w:jc w:val="center"/>
              <w:rPr>
                <w:rFonts w:hint="eastAsia" w:ascii="仿宋" w:hAnsi="仿宋" w:eastAsia="仿宋" w:cs="宋体"/>
                <w:color w:val="auto"/>
                <w:sz w:val="32"/>
                <w:szCs w:val="32"/>
                <w:highlight w:val="none"/>
              </w:rPr>
            </w:pPr>
          </w:p>
        </w:tc>
        <w:tc>
          <w:tcPr>
            <w:tcW w:w="1081" w:type="dxa"/>
            <w:noWrap w:val="0"/>
            <w:vAlign w:val="top"/>
          </w:tcPr>
          <w:p w14:paraId="2B84744D">
            <w:pPr>
              <w:shd w:val="clear" w:fill="FFFFFF" w:themeFill="background1"/>
              <w:spacing w:line="360" w:lineRule="auto"/>
              <w:jc w:val="center"/>
              <w:rPr>
                <w:rFonts w:hint="eastAsia" w:ascii="仿宋" w:hAnsi="仿宋" w:eastAsia="仿宋" w:cs="宋体"/>
                <w:color w:val="auto"/>
                <w:sz w:val="32"/>
                <w:szCs w:val="32"/>
                <w:highlight w:val="none"/>
              </w:rPr>
            </w:pPr>
          </w:p>
        </w:tc>
        <w:tc>
          <w:tcPr>
            <w:tcW w:w="719" w:type="dxa"/>
            <w:noWrap w:val="0"/>
            <w:vAlign w:val="top"/>
          </w:tcPr>
          <w:p w14:paraId="62E61B00">
            <w:pPr>
              <w:shd w:val="clear" w:fill="FFFFFF" w:themeFill="background1"/>
              <w:spacing w:line="360" w:lineRule="auto"/>
              <w:jc w:val="center"/>
              <w:rPr>
                <w:rFonts w:hint="eastAsia" w:ascii="仿宋" w:hAnsi="仿宋" w:eastAsia="仿宋" w:cs="宋体"/>
                <w:color w:val="auto"/>
                <w:sz w:val="32"/>
                <w:szCs w:val="32"/>
                <w:highlight w:val="none"/>
              </w:rPr>
            </w:pPr>
          </w:p>
        </w:tc>
        <w:tc>
          <w:tcPr>
            <w:tcW w:w="721" w:type="dxa"/>
            <w:noWrap w:val="0"/>
            <w:vAlign w:val="top"/>
          </w:tcPr>
          <w:p w14:paraId="61414BF9">
            <w:pPr>
              <w:shd w:val="clear" w:fill="FFFFFF" w:themeFill="background1"/>
              <w:spacing w:line="360" w:lineRule="auto"/>
              <w:jc w:val="center"/>
              <w:rPr>
                <w:rFonts w:hint="eastAsia" w:ascii="仿宋" w:hAnsi="仿宋" w:eastAsia="仿宋" w:cs="宋体"/>
                <w:color w:val="auto"/>
                <w:sz w:val="32"/>
                <w:szCs w:val="32"/>
                <w:highlight w:val="none"/>
              </w:rPr>
            </w:pPr>
          </w:p>
        </w:tc>
        <w:tc>
          <w:tcPr>
            <w:tcW w:w="719" w:type="dxa"/>
            <w:noWrap w:val="0"/>
            <w:vAlign w:val="top"/>
          </w:tcPr>
          <w:p w14:paraId="5BDAB801">
            <w:pPr>
              <w:shd w:val="clear" w:fill="FFFFFF" w:themeFill="background1"/>
              <w:spacing w:line="360" w:lineRule="auto"/>
              <w:jc w:val="center"/>
              <w:rPr>
                <w:rFonts w:hint="eastAsia" w:ascii="仿宋" w:hAnsi="仿宋" w:eastAsia="仿宋" w:cs="宋体"/>
                <w:color w:val="auto"/>
                <w:sz w:val="32"/>
                <w:szCs w:val="32"/>
                <w:highlight w:val="none"/>
              </w:rPr>
            </w:pPr>
          </w:p>
        </w:tc>
        <w:tc>
          <w:tcPr>
            <w:tcW w:w="2523" w:type="dxa"/>
            <w:noWrap w:val="0"/>
            <w:vAlign w:val="top"/>
          </w:tcPr>
          <w:p w14:paraId="0DA27FA2">
            <w:pPr>
              <w:shd w:val="clear" w:fill="FFFFFF" w:themeFill="background1"/>
              <w:spacing w:line="360" w:lineRule="auto"/>
              <w:jc w:val="center"/>
              <w:rPr>
                <w:rFonts w:hint="eastAsia" w:ascii="仿宋" w:hAnsi="仿宋" w:eastAsia="仿宋" w:cs="宋体"/>
                <w:color w:val="auto"/>
                <w:sz w:val="32"/>
                <w:szCs w:val="32"/>
                <w:highlight w:val="none"/>
              </w:rPr>
            </w:pPr>
          </w:p>
        </w:tc>
        <w:tc>
          <w:tcPr>
            <w:tcW w:w="672" w:type="dxa"/>
            <w:noWrap w:val="0"/>
            <w:vAlign w:val="top"/>
          </w:tcPr>
          <w:p w14:paraId="3B920627">
            <w:pPr>
              <w:shd w:val="clear" w:fill="FFFFFF" w:themeFill="background1"/>
              <w:spacing w:line="360" w:lineRule="auto"/>
              <w:jc w:val="center"/>
              <w:rPr>
                <w:rFonts w:hint="eastAsia" w:ascii="仿宋" w:hAnsi="仿宋" w:eastAsia="仿宋" w:cs="宋体"/>
                <w:color w:val="auto"/>
                <w:sz w:val="32"/>
                <w:szCs w:val="32"/>
                <w:highlight w:val="none"/>
              </w:rPr>
            </w:pPr>
          </w:p>
        </w:tc>
      </w:tr>
      <w:tr w14:paraId="6CD593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noWrap w:val="0"/>
            <w:vAlign w:val="top"/>
          </w:tcPr>
          <w:p w14:paraId="24301FB0">
            <w:pPr>
              <w:shd w:val="clear" w:fill="FFFFFF" w:themeFill="background1"/>
              <w:spacing w:line="360" w:lineRule="auto"/>
              <w:jc w:val="center"/>
              <w:rPr>
                <w:rFonts w:hint="eastAsia" w:ascii="仿宋" w:hAnsi="仿宋" w:eastAsia="仿宋" w:cs="宋体"/>
                <w:color w:val="auto"/>
                <w:sz w:val="32"/>
                <w:szCs w:val="32"/>
                <w:highlight w:val="none"/>
              </w:rPr>
            </w:pPr>
          </w:p>
        </w:tc>
        <w:tc>
          <w:tcPr>
            <w:tcW w:w="721" w:type="dxa"/>
            <w:noWrap w:val="0"/>
            <w:vAlign w:val="top"/>
          </w:tcPr>
          <w:p w14:paraId="0B25544D">
            <w:pPr>
              <w:shd w:val="clear" w:fill="FFFFFF" w:themeFill="background1"/>
              <w:spacing w:line="360" w:lineRule="auto"/>
              <w:jc w:val="center"/>
              <w:rPr>
                <w:rFonts w:hint="eastAsia" w:ascii="仿宋" w:hAnsi="仿宋" w:eastAsia="仿宋" w:cs="宋体"/>
                <w:color w:val="auto"/>
                <w:sz w:val="32"/>
                <w:szCs w:val="32"/>
                <w:highlight w:val="none"/>
              </w:rPr>
            </w:pPr>
          </w:p>
        </w:tc>
        <w:tc>
          <w:tcPr>
            <w:tcW w:w="719" w:type="dxa"/>
            <w:noWrap w:val="0"/>
            <w:vAlign w:val="top"/>
          </w:tcPr>
          <w:p w14:paraId="04E11A74">
            <w:pPr>
              <w:shd w:val="clear" w:fill="FFFFFF" w:themeFill="background1"/>
              <w:spacing w:line="360" w:lineRule="auto"/>
              <w:jc w:val="center"/>
              <w:rPr>
                <w:rFonts w:hint="eastAsia" w:ascii="仿宋" w:hAnsi="仿宋" w:eastAsia="仿宋" w:cs="宋体"/>
                <w:color w:val="auto"/>
                <w:sz w:val="32"/>
                <w:szCs w:val="32"/>
                <w:highlight w:val="none"/>
              </w:rPr>
            </w:pPr>
          </w:p>
        </w:tc>
        <w:tc>
          <w:tcPr>
            <w:tcW w:w="1081" w:type="dxa"/>
            <w:noWrap w:val="0"/>
            <w:vAlign w:val="top"/>
          </w:tcPr>
          <w:p w14:paraId="14075AD6">
            <w:pPr>
              <w:shd w:val="clear" w:fill="FFFFFF" w:themeFill="background1"/>
              <w:spacing w:line="360" w:lineRule="auto"/>
              <w:jc w:val="center"/>
              <w:rPr>
                <w:rFonts w:hint="eastAsia" w:ascii="仿宋" w:hAnsi="仿宋" w:eastAsia="仿宋" w:cs="宋体"/>
                <w:color w:val="auto"/>
                <w:sz w:val="32"/>
                <w:szCs w:val="32"/>
                <w:highlight w:val="none"/>
              </w:rPr>
            </w:pPr>
          </w:p>
        </w:tc>
        <w:tc>
          <w:tcPr>
            <w:tcW w:w="719" w:type="dxa"/>
            <w:noWrap w:val="0"/>
            <w:vAlign w:val="top"/>
          </w:tcPr>
          <w:p w14:paraId="4DA35C98">
            <w:pPr>
              <w:shd w:val="clear" w:fill="FFFFFF" w:themeFill="background1"/>
              <w:spacing w:line="360" w:lineRule="auto"/>
              <w:jc w:val="center"/>
              <w:rPr>
                <w:rFonts w:hint="eastAsia" w:ascii="仿宋" w:hAnsi="仿宋" w:eastAsia="仿宋" w:cs="宋体"/>
                <w:color w:val="auto"/>
                <w:sz w:val="32"/>
                <w:szCs w:val="32"/>
                <w:highlight w:val="none"/>
              </w:rPr>
            </w:pPr>
          </w:p>
        </w:tc>
        <w:tc>
          <w:tcPr>
            <w:tcW w:w="721" w:type="dxa"/>
            <w:noWrap w:val="0"/>
            <w:vAlign w:val="top"/>
          </w:tcPr>
          <w:p w14:paraId="05C2EDEB">
            <w:pPr>
              <w:shd w:val="clear" w:fill="FFFFFF" w:themeFill="background1"/>
              <w:spacing w:line="360" w:lineRule="auto"/>
              <w:jc w:val="center"/>
              <w:rPr>
                <w:rFonts w:hint="eastAsia" w:ascii="仿宋" w:hAnsi="仿宋" w:eastAsia="仿宋" w:cs="宋体"/>
                <w:color w:val="auto"/>
                <w:sz w:val="32"/>
                <w:szCs w:val="32"/>
                <w:highlight w:val="none"/>
              </w:rPr>
            </w:pPr>
          </w:p>
        </w:tc>
        <w:tc>
          <w:tcPr>
            <w:tcW w:w="719" w:type="dxa"/>
            <w:noWrap w:val="0"/>
            <w:vAlign w:val="top"/>
          </w:tcPr>
          <w:p w14:paraId="2C01B86C">
            <w:pPr>
              <w:shd w:val="clear" w:fill="FFFFFF" w:themeFill="background1"/>
              <w:spacing w:line="360" w:lineRule="auto"/>
              <w:jc w:val="center"/>
              <w:rPr>
                <w:rFonts w:hint="eastAsia" w:ascii="仿宋" w:hAnsi="仿宋" w:eastAsia="仿宋" w:cs="宋体"/>
                <w:color w:val="auto"/>
                <w:sz w:val="32"/>
                <w:szCs w:val="32"/>
                <w:highlight w:val="none"/>
              </w:rPr>
            </w:pPr>
          </w:p>
        </w:tc>
        <w:tc>
          <w:tcPr>
            <w:tcW w:w="2523" w:type="dxa"/>
            <w:noWrap w:val="0"/>
            <w:vAlign w:val="top"/>
          </w:tcPr>
          <w:p w14:paraId="0064454E">
            <w:pPr>
              <w:shd w:val="clear" w:fill="FFFFFF" w:themeFill="background1"/>
              <w:spacing w:line="360" w:lineRule="auto"/>
              <w:jc w:val="center"/>
              <w:rPr>
                <w:rFonts w:hint="eastAsia" w:ascii="仿宋" w:hAnsi="仿宋" w:eastAsia="仿宋" w:cs="宋体"/>
                <w:color w:val="auto"/>
                <w:sz w:val="32"/>
                <w:szCs w:val="32"/>
                <w:highlight w:val="none"/>
              </w:rPr>
            </w:pPr>
          </w:p>
        </w:tc>
        <w:tc>
          <w:tcPr>
            <w:tcW w:w="672" w:type="dxa"/>
            <w:noWrap w:val="0"/>
            <w:vAlign w:val="top"/>
          </w:tcPr>
          <w:p w14:paraId="5E6B20B8">
            <w:pPr>
              <w:shd w:val="clear" w:fill="FFFFFF" w:themeFill="background1"/>
              <w:spacing w:line="360" w:lineRule="auto"/>
              <w:jc w:val="center"/>
              <w:rPr>
                <w:rFonts w:hint="eastAsia" w:ascii="仿宋" w:hAnsi="仿宋" w:eastAsia="仿宋" w:cs="宋体"/>
                <w:color w:val="auto"/>
                <w:sz w:val="32"/>
                <w:szCs w:val="32"/>
                <w:highlight w:val="none"/>
              </w:rPr>
            </w:pPr>
          </w:p>
        </w:tc>
      </w:tr>
      <w:tr w14:paraId="1F9BA0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noWrap w:val="0"/>
            <w:vAlign w:val="top"/>
          </w:tcPr>
          <w:p w14:paraId="41D697BE">
            <w:pPr>
              <w:shd w:val="clear" w:fill="FFFFFF" w:themeFill="background1"/>
              <w:spacing w:line="360" w:lineRule="auto"/>
              <w:jc w:val="center"/>
              <w:rPr>
                <w:rFonts w:hint="eastAsia" w:ascii="仿宋" w:hAnsi="仿宋" w:eastAsia="仿宋" w:cs="宋体"/>
                <w:color w:val="auto"/>
                <w:sz w:val="32"/>
                <w:szCs w:val="32"/>
                <w:highlight w:val="none"/>
              </w:rPr>
            </w:pPr>
          </w:p>
        </w:tc>
        <w:tc>
          <w:tcPr>
            <w:tcW w:w="721" w:type="dxa"/>
            <w:noWrap w:val="0"/>
            <w:vAlign w:val="top"/>
          </w:tcPr>
          <w:p w14:paraId="2FD9ACD6">
            <w:pPr>
              <w:shd w:val="clear" w:fill="FFFFFF" w:themeFill="background1"/>
              <w:spacing w:line="360" w:lineRule="auto"/>
              <w:jc w:val="center"/>
              <w:rPr>
                <w:rFonts w:hint="eastAsia" w:ascii="仿宋" w:hAnsi="仿宋" w:eastAsia="仿宋" w:cs="宋体"/>
                <w:color w:val="auto"/>
                <w:sz w:val="32"/>
                <w:szCs w:val="32"/>
                <w:highlight w:val="none"/>
              </w:rPr>
            </w:pPr>
          </w:p>
        </w:tc>
        <w:tc>
          <w:tcPr>
            <w:tcW w:w="719" w:type="dxa"/>
            <w:noWrap w:val="0"/>
            <w:vAlign w:val="top"/>
          </w:tcPr>
          <w:p w14:paraId="1635D978">
            <w:pPr>
              <w:shd w:val="clear" w:fill="FFFFFF" w:themeFill="background1"/>
              <w:spacing w:line="360" w:lineRule="auto"/>
              <w:jc w:val="center"/>
              <w:rPr>
                <w:rFonts w:hint="eastAsia" w:ascii="仿宋" w:hAnsi="仿宋" w:eastAsia="仿宋" w:cs="宋体"/>
                <w:color w:val="auto"/>
                <w:sz w:val="32"/>
                <w:szCs w:val="32"/>
                <w:highlight w:val="none"/>
              </w:rPr>
            </w:pPr>
          </w:p>
        </w:tc>
        <w:tc>
          <w:tcPr>
            <w:tcW w:w="1081" w:type="dxa"/>
            <w:noWrap w:val="0"/>
            <w:vAlign w:val="top"/>
          </w:tcPr>
          <w:p w14:paraId="79C03EB3">
            <w:pPr>
              <w:shd w:val="clear" w:fill="FFFFFF" w:themeFill="background1"/>
              <w:spacing w:line="360" w:lineRule="auto"/>
              <w:jc w:val="center"/>
              <w:rPr>
                <w:rFonts w:hint="eastAsia" w:ascii="仿宋" w:hAnsi="仿宋" w:eastAsia="仿宋" w:cs="宋体"/>
                <w:color w:val="auto"/>
                <w:sz w:val="32"/>
                <w:szCs w:val="32"/>
                <w:highlight w:val="none"/>
              </w:rPr>
            </w:pPr>
          </w:p>
        </w:tc>
        <w:tc>
          <w:tcPr>
            <w:tcW w:w="719" w:type="dxa"/>
            <w:noWrap w:val="0"/>
            <w:vAlign w:val="top"/>
          </w:tcPr>
          <w:p w14:paraId="2F2AECC7">
            <w:pPr>
              <w:shd w:val="clear" w:fill="FFFFFF" w:themeFill="background1"/>
              <w:spacing w:line="360" w:lineRule="auto"/>
              <w:jc w:val="center"/>
              <w:rPr>
                <w:rFonts w:hint="eastAsia" w:ascii="仿宋" w:hAnsi="仿宋" w:eastAsia="仿宋" w:cs="宋体"/>
                <w:color w:val="auto"/>
                <w:sz w:val="32"/>
                <w:szCs w:val="32"/>
                <w:highlight w:val="none"/>
              </w:rPr>
            </w:pPr>
          </w:p>
        </w:tc>
        <w:tc>
          <w:tcPr>
            <w:tcW w:w="721" w:type="dxa"/>
            <w:noWrap w:val="0"/>
            <w:vAlign w:val="top"/>
          </w:tcPr>
          <w:p w14:paraId="533C2273">
            <w:pPr>
              <w:shd w:val="clear" w:fill="FFFFFF" w:themeFill="background1"/>
              <w:spacing w:line="360" w:lineRule="auto"/>
              <w:jc w:val="center"/>
              <w:rPr>
                <w:rFonts w:hint="eastAsia" w:ascii="仿宋" w:hAnsi="仿宋" w:eastAsia="仿宋" w:cs="宋体"/>
                <w:color w:val="auto"/>
                <w:sz w:val="32"/>
                <w:szCs w:val="32"/>
                <w:highlight w:val="none"/>
              </w:rPr>
            </w:pPr>
          </w:p>
        </w:tc>
        <w:tc>
          <w:tcPr>
            <w:tcW w:w="719" w:type="dxa"/>
            <w:noWrap w:val="0"/>
            <w:vAlign w:val="top"/>
          </w:tcPr>
          <w:p w14:paraId="7F29897F">
            <w:pPr>
              <w:shd w:val="clear" w:fill="FFFFFF" w:themeFill="background1"/>
              <w:spacing w:line="360" w:lineRule="auto"/>
              <w:jc w:val="center"/>
              <w:rPr>
                <w:rFonts w:hint="eastAsia" w:ascii="仿宋" w:hAnsi="仿宋" w:eastAsia="仿宋" w:cs="宋体"/>
                <w:color w:val="auto"/>
                <w:sz w:val="32"/>
                <w:szCs w:val="32"/>
                <w:highlight w:val="none"/>
              </w:rPr>
            </w:pPr>
          </w:p>
        </w:tc>
        <w:tc>
          <w:tcPr>
            <w:tcW w:w="2523" w:type="dxa"/>
            <w:noWrap w:val="0"/>
            <w:vAlign w:val="top"/>
          </w:tcPr>
          <w:p w14:paraId="778CFD26">
            <w:pPr>
              <w:shd w:val="clear" w:fill="FFFFFF" w:themeFill="background1"/>
              <w:spacing w:line="360" w:lineRule="auto"/>
              <w:jc w:val="center"/>
              <w:rPr>
                <w:rFonts w:hint="eastAsia" w:ascii="仿宋" w:hAnsi="仿宋" w:eastAsia="仿宋" w:cs="宋体"/>
                <w:color w:val="auto"/>
                <w:sz w:val="32"/>
                <w:szCs w:val="32"/>
                <w:highlight w:val="none"/>
              </w:rPr>
            </w:pPr>
          </w:p>
        </w:tc>
        <w:tc>
          <w:tcPr>
            <w:tcW w:w="672" w:type="dxa"/>
            <w:noWrap w:val="0"/>
            <w:vAlign w:val="top"/>
          </w:tcPr>
          <w:p w14:paraId="710E0D12">
            <w:pPr>
              <w:shd w:val="clear" w:fill="FFFFFF" w:themeFill="background1"/>
              <w:spacing w:line="360" w:lineRule="auto"/>
              <w:jc w:val="center"/>
              <w:rPr>
                <w:rFonts w:hint="eastAsia" w:ascii="仿宋" w:hAnsi="仿宋" w:eastAsia="仿宋" w:cs="宋体"/>
                <w:color w:val="auto"/>
                <w:sz w:val="32"/>
                <w:szCs w:val="32"/>
                <w:highlight w:val="none"/>
              </w:rPr>
            </w:pPr>
          </w:p>
        </w:tc>
      </w:tr>
      <w:tr w14:paraId="63D97A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noWrap w:val="0"/>
            <w:vAlign w:val="top"/>
          </w:tcPr>
          <w:p w14:paraId="2AFDD58C">
            <w:pPr>
              <w:shd w:val="clear" w:fill="FFFFFF" w:themeFill="background1"/>
              <w:spacing w:line="360" w:lineRule="auto"/>
              <w:jc w:val="center"/>
              <w:rPr>
                <w:rFonts w:hint="eastAsia" w:ascii="仿宋" w:hAnsi="仿宋" w:eastAsia="仿宋" w:cs="宋体"/>
                <w:color w:val="auto"/>
                <w:sz w:val="32"/>
                <w:szCs w:val="32"/>
                <w:highlight w:val="none"/>
              </w:rPr>
            </w:pPr>
          </w:p>
        </w:tc>
        <w:tc>
          <w:tcPr>
            <w:tcW w:w="721" w:type="dxa"/>
            <w:noWrap w:val="0"/>
            <w:vAlign w:val="top"/>
          </w:tcPr>
          <w:p w14:paraId="0866AEB7">
            <w:pPr>
              <w:shd w:val="clear" w:fill="FFFFFF" w:themeFill="background1"/>
              <w:spacing w:line="360" w:lineRule="auto"/>
              <w:jc w:val="center"/>
              <w:rPr>
                <w:rFonts w:hint="eastAsia" w:ascii="仿宋" w:hAnsi="仿宋" w:eastAsia="仿宋" w:cs="宋体"/>
                <w:color w:val="auto"/>
                <w:sz w:val="32"/>
                <w:szCs w:val="32"/>
                <w:highlight w:val="none"/>
              </w:rPr>
            </w:pPr>
          </w:p>
        </w:tc>
        <w:tc>
          <w:tcPr>
            <w:tcW w:w="719" w:type="dxa"/>
            <w:noWrap w:val="0"/>
            <w:vAlign w:val="top"/>
          </w:tcPr>
          <w:p w14:paraId="01A8777D">
            <w:pPr>
              <w:shd w:val="clear" w:fill="FFFFFF" w:themeFill="background1"/>
              <w:spacing w:line="360" w:lineRule="auto"/>
              <w:jc w:val="center"/>
              <w:rPr>
                <w:rFonts w:hint="eastAsia" w:ascii="仿宋" w:hAnsi="仿宋" w:eastAsia="仿宋" w:cs="宋体"/>
                <w:color w:val="auto"/>
                <w:sz w:val="32"/>
                <w:szCs w:val="32"/>
                <w:highlight w:val="none"/>
              </w:rPr>
            </w:pPr>
          </w:p>
        </w:tc>
        <w:tc>
          <w:tcPr>
            <w:tcW w:w="1081" w:type="dxa"/>
            <w:noWrap w:val="0"/>
            <w:vAlign w:val="top"/>
          </w:tcPr>
          <w:p w14:paraId="782B5AA1">
            <w:pPr>
              <w:shd w:val="clear" w:fill="FFFFFF" w:themeFill="background1"/>
              <w:spacing w:line="360" w:lineRule="auto"/>
              <w:jc w:val="center"/>
              <w:rPr>
                <w:rFonts w:hint="eastAsia" w:ascii="仿宋" w:hAnsi="仿宋" w:eastAsia="仿宋" w:cs="宋体"/>
                <w:color w:val="auto"/>
                <w:sz w:val="32"/>
                <w:szCs w:val="32"/>
                <w:highlight w:val="none"/>
              </w:rPr>
            </w:pPr>
          </w:p>
        </w:tc>
        <w:tc>
          <w:tcPr>
            <w:tcW w:w="719" w:type="dxa"/>
            <w:noWrap w:val="0"/>
            <w:vAlign w:val="top"/>
          </w:tcPr>
          <w:p w14:paraId="4A47A1AC">
            <w:pPr>
              <w:shd w:val="clear" w:fill="FFFFFF" w:themeFill="background1"/>
              <w:spacing w:line="360" w:lineRule="auto"/>
              <w:jc w:val="center"/>
              <w:rPr>
                <w:rFonts w:hint="eastAsia" w:ascii="仿宋" w:hAnsi="仿宋" w:eastAsia="仿宋" w:cs="宋体"/>
                <w:color w:val="auto"/>
                <w:sz w:val="32"/>
                <w:szCs w:val="32"/>
                <w:highlight w:val="none"/>
              </w:rPr>
            </w:pPr>
          </w:p>
        </w:tc>
        <w:tc>
          <w:tcPr>
            <w:tcW w:w="721" w:type="dxa"/>
            <w:noWrap w:val="0"/>
            <w:vAlign w:val="top"/>
          </w:tcPr>
          <w:p w14:paraId="61A8FC86">
            <w:pPr>
              <w:shd w:val="clear" w:fill="FFFFFF" w:themeFill="background1"/>
              <w:spacing w:line="360" w:lineRule="auto"/>
              <w:jc w:val="center"/>
              <w:rPr>
                <w:rFonts w:hint="eastAsia" w:ascii="仿宋" w:hAnsi="仿宋" w:eastAsia="仿宋" w:cs="宋体"/>
                <w:color w:val="auto"/>
                <w:sz w:val="32"/>
                <w:szCs w:val="32"/>
                <w:highlight w:val="none"/>
              </w:rPr>
            </w:pPr>
          </w:p>
        </w:tc>
        <w:tc>
          <w:tcPr>
            <w:tcW w:w="719" w:type="dxa"/>
            <w:noWrap w:val="0"/>
            <w:vAlign w:val="top"/>
          </w:tcPr>
          <w:p w14:paraId="58D67617">
            <w:pPr>
              <w:shd w:val="clear" w:fill="FFFFFF" w:themeFill="background1"/>
              <w:spacing w:line="360" w:lineRule="auto"/>
              <w:jc w:val="center"/>
              <w:rPr>
                <w:rFonts w:hint="eastAsia" w:ascii="仿宋" w:hAnsi="仿宋" w:eastAsia="仿宋" w:cs="宋体"/>
                <w:color w:val="auto"/>
                <w:sz w:val="32"/>
                <w:szCs w:val="32"/>
                <w:highlight w:val="none"/>
              </w:rPr>
            </w:pPr>
          </w:p>
        </w:tc>
        <w:tc>
          <w:tcPr>
            <w:tcW w:w="2523" w:type="dxa"/>
            <w:noWrap w:val="0"/>
            <w:vAlign w:val="top"/>
          </w:tcPr>
          <w:p w14:paraId="02788776">
            <w:pPr>
              <w:shd w:val="clear" w:fill="FFFFFF" w:themeFill="background1"/>
              <w:spacing w:line="360" w:lineRule="auto"/>
              <w:jc w:val="center"/>
              <w:rPr>
                <w:rFonts w:hint="eastAsia" w:ascii="仿宋" w:hAnsi="仿宋" w:eastAsia="仿宋" w:cs="宋体"/>
                <w:color w:val="auto"/>
                <w:sz w:val="32"/>
                <w:szCs w:val="32"/>
                <w:highlight w:val="none"/>
              </w:rPr>
            </w:pPr>
          </w:p>
        </w:tc>
        <w:tc>
          <w:tcPr>
            <w:tcW w:w="672" w:type="dxa"/>
            <w:noWrap w:val="0"/>
            <w:vAlign w:val="top"/>
          </w:tcPr>
          <w:p w14:paraId="6E8A5AA0">
            <w:pPr>
              <w:shd w:val="clear" w:fill="FFFFFF" w:themeFill="background1"/>
              <w:spacing w:line="360" w:lineRule="auto"/>
              <w:jc w:val="center"/>
              <w:rPr>
                <w:rFonts w:hint="eastAsia" w:ascii="仿宋" w:hAnsi="仿宋" w:eastAsia="仿宋" w:cs="宋体"/>
                <w:color w:val="auto"/>
                <w:sz w:val="32"/>
                <w:szCs w:val="32"/>
                <w:highlight w:val="none"/>
              </w:rPr>
            </w:pPr>
          </w:p>
        </w:tc>
      </w:tr>
      <w:tr w14:paraId="472FA9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noWrap w:val="0"/>
            <w:vAlign w:val="top"/>
          </w:tcPr>
          <w:p w14:paraId="40B17787">
            <w:pPr>
              <w:shd w:val="clear" w:fill="FFFFFF" w:themeFill="background1"/>
              <w:spacing w:line="360" w:lineRule="auto"/>
              <w:jc w:val="center"/>
              <w:rPr>
                <w:rFonts w:hint="eastAsia" w:ascii="仿宋" w:hAnsi="仿宋" w:eastAsia="仿宋" w:cs="宋体"/>
                <w:color w:val="auto"/>
                <w:sz w:val="32"/>
                <w:szCs w:val="32"/>
                <w:highlight w:val="none"/>
              </w:rPr>
            </w:pPr>
          </w:p>
        </w:tc>
        <w:tc>
          <w:tcPr>
            <w:tcW w:w="721" w:type="dxa"/>
            <w:noWrap w:val="0"/>
            <w:vAlign w:val="top"/>
          </w:tcPr>
          <w:p w14:paraId="4CF74F2F">
            <w:pPr>
              <w:shd w:val="clear" w:fill="FFFFFF" w:themeFill="background1"/>
              <w:spacing w:line="360" w:lineRule="auto"/>
              <w:jc w:val="center"/>
              <w:rPr>
                <w:rFonts w:hint="eastAsia" w:ascii="仿宋" w:hAnsi="仿宋" w:eastAsia="仿宋" w:cs="宋体"/>
                <w:color w:val="auto"/>
                <w:sz w:val="32"/>
                <w:szCs w:val="32"/>
                <w:highlight w:val="none"/>
              </w:rPr>
            </w:pPr>
          </w:p>
        </w:tc>
        <w:tc>
          <w:tcPr>
            <w:tcW w:w="719" w:type="dxa"/>
            <w:noWrap w:val="0"/>
            <w:vAlign w:val="top"/>
          </w:tcPr>
          <w:p w14:paraId="40B924E2">
            <w:pPr>
              <w:shd w:val="clear" w:fill="FFFFFF" w:themeFill="background1"/>
              <w:spacing w:line="360" w:lineRule="auto"/>
              <w:jc w:val="center"/>
              <w:rPr>
                <w:rFonts w:hint="eastAsia" w:ascii="仿宋" w:hAnsi="仿宋" w:eastAsia="仿宋" w:cs="宋体"/>
                <w:color w:val="auto"/>
                <w:sz w:val="32"/>
                <w:szCs w:val="32"/>
                <w:highlight w:val="none"/>
              </w:rPr>
            </w:pPr>
          </w:p>
        </w:tc>
        <w:tc>
          <w:tcPr>
            <w:tcW w:w="1081" w:type="dxa"/>
            <w:noWrap w:val="0"/>
            <w:vAlign w:val="top"/>
          </w:tcPr>
          <w:p w14:paraId="16697D71">
            <w:pPr>
              <w:shd w:val="clear" w:fill="FFFFFF" w:themeFill="background1"/>
              <w:spacing w:line="360" w:lineRule="auto"/>
              <w:jc w:val="center"/>
              <w:rPr>
                <w:rFonts w:hint="eastAsia" w:ascii="仿宋" w:hAnsi="仿宋" w:eastAsia="仿宋" w:cs="宋体"/>
                <w:color w:val="auto"/>
                <w:sz w:val="32"/>
                <w:szCs w:val="32"/>
                <w:highlight w:val="none"/>
              </w:rPr>
            </w:pPr>
          </w:p>
        </w:tc>
        <w:tc>
          <w:tcPr>
            <w:tcW w:w="719" w:type="dxa"/>
            <w:noWrap w:val="0"/>
            <w:vAlign w:val="top"/>
          </w:tcPr>
          <w:p w14:paraId="4939AA66">
            <w:pPr>
              <w:shd w:val="clear" w:fill="FFFFFF" w:themeFill="background1"/>
              <w:spacing w:line="360" w:lineRule="auto"/>
              <w:jc w:val="center"/>
              <w:rPr>
                <w:rFonts w:hint="eastAsia" w:ascii="仿宋" w:hAnsi="仿宋" w:eastAsia="仿宋" w:cs="宋体"/>
                <w:color w:val="auto"/>
                <w:sz w:val="32"/>
                <w:szCs w:val="32"/>
                <w:highlight w:val="none"/>
              </w:rPr>
            </w:pPr>
          </w:p>
        </w:tc>
        <w:tc>
          <w:tcPr>
            <w:tcW w:w="721" w:type="dxa"/>
            <w:noWrap w:val="0"/>
            <w:vAlign w:val="top"/>
          </w:tcPr>
          <w:p w14:paraId="010C29DC">
            <w:pPr>
              <w:shd w:val="clear" w:fill="FFFFFF" w:themeFill="background1"/>
              <w:spacing w:line="360" w:lineRule="auto"/>
              <w:jc w:val="center"/>
              <w:rPr>
                <w:rFonts w:hint="eastAsia" w:ascii="仿宋" w:hAnsi="仿宋" w:eastAsia="仿宋" w:cs="宋体"/>
                <w:color w:val="auto"/>
                <w:sz w:val="32"/>
                <w:szCs w:val="32"/>
                <w:highlight w:val="none"/>
              </w:rPr>
            </w:pPr>
          </w:p>
        </w:tc>
        <w:tc>
          <w:tcPr>
            <w:tcW w:w="719" w:type="dxa"/>
            <w:noWrap w:val="0"/>
            <w:vAlign w:val="top"/>
          </w:tcPr>
          <w:p w14:paraId="08FA7550">
            <w:pPr>
              <w:shd w:val="clear" w:fill="FFFFFF" w:themeFill="background1"/>
              <w:spacing w:line="360" w:lineRule="auto"/>
              <w:jc w:val="center"/>
              <w:rPr>
                <w:rFonts w:hint="eastAsia" w:ascii="仿宋" w:hAnsi="仿宋" w:eastAsia="仿宋" w:cs="宋体"/>
                <w:color w:val="auto"/>
                <w:sz w:val="32"/>
                <w:szCs w:val="32"/>
                <w:highlight w:val="none"/>
              </w:rPr>
            </w:pPr>
          </w:p>
        </w:tc>
        <w:tc>
          <w:tcPr>
            <w:tcW w:w="2523" w:type="dxa"/>
            <w:noWrap w:val="0"/>
            <w:vAlign w:val="top"/>
          </w:tcPr>
          <w:p w14:paraId="1E502A81">
            <w:pPr>
              <w:shd w:val="clear" w:fill="FFFFFF" w:themeFill="background1"/>
              <w:spacing w:line="360" w:lineRule="auto"/>
              <w:jc w:val="center"/>
              <w:rPr>
                <w:rFonts w:hint="eastAsia" w:ascii="仿宋" w:hAnsi="仿宋" w:eastAsia="仿宋" w:cs="宋体"/>
                <w:color w:val="auto"/>
                <w:sz w:val="32"/>
                <w:szCs w:val="32"/>
                <w:highlight w:val="none"/>
              </w:rPr>
            </w:pPr>
          </w:p>
        </w:tc>
        <w:tc>
          <w:tcPr>
            <w:tcW w:w="672" w:type="dxa"/>
            <w:noWrap w:val="0"/>
            <w:vAlign w:val="top"/>
          </w:tcPr>
          <w:p w14:paraId="00C57915">
            <w:pPr>
              <w:shd w:val="clear" w:fill="FFFFFF" w:themeFill="background1"/>
              <w:spacing w:line="360" w:lineRule="auto"/>
              <w:jc w:val="center"/>
              <w:rPr>
                <w:rFonts w:hint="eastAsia" w:ascii="仿宋" w:hAnsi="仿宋" w:eastAsia="仿宋" w:cs="宋体"/>
                <w:color w:val="auto"/>
                <w:sz w:val="32"/>
                <w:szCs w:val="32"/>
                <w:highlight w:val="none"/>
              </w:rPr>
            </w:pPr>
          </w:p>
        </w:tc>
      </w:tr>
      <w:tr w14:paraId="3B4D53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noWrap w:val="0"/>
            <w:vAlign w:val="top"/>
          </w:tcPr>
          <w:p w14:paraId="0205245A">
            <w:pPr>
              <w:shd w:val="clear" w:fill="FFFFFF" w:themeFill="background1"/>
              <w:spacing w:line="360" w:lineRule="auto"/>
              <w:jc w:val="center"/>
              <w:rPr>
                <w:rFonts w:hint="eastAsia" w:ascii="仿宋" w:hAnsi="仿宋" w:eastAsia="仿宋" w:cs="宋体"/>
                <w:color w:val="auto"/>
                <w:sz w:val="32"/>
                <w:szCs w:val="32"/>
                <w:highlight w:val="none"/>
              </w:rPr>
            </w:pPr>
          </w:p>
        </w:tc>
        <w:tc>
          <w:tcPr>
            <w:tcW w:w="721" w:type="dxa"/>
            <w:noWrap w:val="0"/>
            <w:vAlign w:val="top"/>
          </w:tcPr>
          <w:p w14:paraId="2C73EB05">
            <w:pPr>
              <w:shd w:val="clear" w:fill="FFFFFF" w:themeFill="background1"/>
              <w:spacing w:line="360" w:lineRule="auto"/>
              <w:jc w:val="center"/>
              <w:rPr>
                <w:rFonts w:hint="eastAsia" w:ascii="仿宋" w:hAnsi="仿宋" w:eastAsia="仿宋" w:cs="宋体"/>
                <w:color w:val="auto"/>
                <w:sz w:val="32"/>
                <w:szCs w:val="32"/>
                <w:highlight w:val="none"/>
              </w:rPr>
            </w:pPr>
          </w:p>
        </w:tc>
        <w:tc>
          <w:tcPr>
            <w:tcW w:w="719" w:type="dxa"/>
            <w:noWrap w:val="0"/>
            <w:vAlign w:val="top"/>
          </w:tcPr>
          <w:p w14:paraId="40D2AE88">
            <w:pPr>
              <w:shd w:val="clear" w:fill="FFFFFF" w:themeFill="background1"/>
              <w:spacing w:line="360" w:lineRule="auto"/>
              <w:jc w:val="center"/>
              <w:rPr>
                <w:rFonts w:hint="eastAsia" w:ascii="仿宋" w:hAnsi="仿宋" w:eastAsia="仿宋" w:cs="宋体"/>
                <w:color w:val="auto"/>
                <w:sz w:val="32"/>
                <w:szCs w:val="32"/>
                <w:highlight w:val="none"/>
              </w:rPr>
            </w:pPr>
          </w:p>
        </w:tc>
        <w:tc>
          <w:tcPr>
            <w:tcW w:w="1081" w:type="dxa"/>
            <w:noWrap w:val="0"/>
            <w:vAlign w:val="top"/>
          </w:tcPr>
          <w:p w14:paraId="6B3A07AE">
            <w:pPr>
              <w:shd w:val="clear" w:fill="FFFFFF" w:themeFill="background1"/>
              <w:spacing w:line="360" w:lineRule="auto"/>
              <w:jc w:val="center"/>
              <w:rPr>
                <w:rFonts w:hint="eastAsia" w:ascii="仿宋" w:hAnsi="仿宋" w:eastAsia="仿宋" w:cs="宋体"/>
                <w:color w:val="auto"/>
                <w:sz w:val="32"/>
                <w:szCs w:val="32"/>
                <w:highlight w:val="none"/>
              </w:rPr>
            </w:pPr>
          </w:p>
        </w:tc>
        <w:tc>
          <w:tcPr>
            <w:tcW w:w="719" w:type="dxa"/>
            <w:noWrap w:val="0"/>
            <w:vAlign w:val="top"/>
          </w:tcPr>
          <w:p w14:paraId="03703A92">
            <w:pPr>
              <w:shd w:val="clear" w:fill="FFFFFF" w:themeFill="background1"/>
              <w:spacing w:line="360" w:lineRule="auto"/>
              <w:jc w:val="center"/>
              <w:rPr>
                <w:rFonts w:hint="eastAsia" w:ascii="仿宋" w:hAnsi="仿宋" w:eastAsia="仿宋" w:cs="宋体"/>
                <w:color w:val="auto"/>
                <w:sz w:val="32"/>
                <w:szCs w:val="32"/>
                <w:highlight w:val="none"/>
              </w:rPr>
            </w:pPr>
          </w:p>
        </w:tc>
        <w:tc>
          <w:tcPr>
            <w:tcW w:w="721" w:type="dxa"/>
            <w:noWrap w:val="0"/>
            <w:vAlign w:val="top"/>
          </w:tcPr>
          <w:p w14:paraId="03A50C63">
            <w:pPr>
              <w:shd w:val="clear" w:fill="FFFFFF" w:themeFill="background1"/>
              <w:spacing w:line="360" w:lineRule="auto"/>
              <w:jc w:val="center"/>
              <w:rPr>
                <w:rFonts w:hint="eastAsia" w:ascii="仿宋" w:hAnsi="仿宋" w:eastAsia="仿宋" w:cs="宋体"/>
                <w:color w:val="auto"/>
                <w:sz w:val="32"/>
                <w:szCs w:val="32"/>
                <w:highlight w:val="none"/>
              </w:rPr>
            </w:pPr>
          </w:p>
        </w:tc>
        <w:tc>
          <w:tcPr>
            <w:tcW w:w="719" w:type="dxa"/>
            <w:noWrap w:val="0"/>
            <w:vAlign w:val="top"/>
          </w:tcPr>
          <w:p w14:paraId="7401F877">
            <w:pPr>
              <w:shd w:val="clear" w:fill="FFFFFF" w:themeFill="background1"/>
              <w:spacing w:line="360" w:lineRule="auto"/>
              <w:jc w:val="center"/>
              <w:rPr>
                <w:rFonts w:hint="eastAsia" w:ascii="仿宋" w:hAnsi="仿宋" w:eastAsia="仿宋" w:cs="宋体"/>
                <w:color w:val="auto"/>
                <w:sz w:val="32"/>
                <w:szCs w:val="32"/>
                <w:highlight w:val="none"/>
              </w:rPr>
            </w:pPr>
          </w:p>
        </w:tc>
        <w:tc>
          <w:tcPr>
            <w:tcW w:w="2523" w:type="dxa"/>
            <w:noWrap w:val="0"/>
            <w:vAlign w:val="top"/>
          </w:tcPr>
          <w:p w14:paraId="0FC9B8D0">
            <w:pPr>
              <w:shd w:val="clear" w:fill="FFFFFF" w:themeFill="background1"/>
              <w:spacing w:line="360" w:lineRule="auto"/>
              <w:jc w:val="center"/>
              <w:rPr>
                <w:rFonts w:hint="eastAsia" w:ascii="仿宋" w:hAnsi="仿宋" w:eastAsia="仿宋" w:cs="宋体"/>
                <w:color w:val="auto"/>
                <w:sz w:val="32"/>
                <w:szCs w:val="32"/>
                <w:highlight w:val="none"/>
              </w:rPr>
            </w:pPr>
          </w:p>
        </w:tc>
        <w:tc>
          <w:tcPr>
            <w:tcW w:w="672" w:type="dxa"/>
            <w:noWrap w:val="0"/>
            <w:vAlign w:val="top"/>
          </w:tcPr>
          <w:p w14:paraId="412ADE68">
            <w:pPr>
              <w:shd w:val="clear" w:fill="FFFFFF" w:themeFill="background1"/>
              <w:spacing w:line="360" w:lineRule="auto"/>
              <w:jc w:val="center"/>
              <w:rPr>
                <w:rFonts w:hint="eastAsia" w:ascii="仿宋" w:hAnsi="仿宋" w:eastAsia="仿宋" w:cs="宋体"/>
                <w:color w:val="auto"/>
                <w:sz w:val="32"/>
                <w:szCs w:val="32"/>
                <w:highlight w:val="none"/>
              </w:rPr>
            </w:pPr>
          </w:p>
        </w:tc>
      </w:tr>
      <w:tr w14:paraId="149AF6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Borders>
              <w:top w:val="single" w:color="auto" w:sz="4" w:space="0"/>
              <w:left w:val="single" w:color="auto" w:sz="4" w:space="0"/>
              <w:bottom w:val="single" w:color="auto" w:sz="4" w:space="0"/>
              <w:right w:val="single" w:color="auto" w:sz="4" w:space="0"/>
            </w:tcBorders>
            <w:noWrap w:val="0"/>
            <w:vAlign w:val="top"/>
          </w:tcPr>
          <w:p w14:paraId="4061BD28">
            <w:pPr>
              <w:shd w:val="clear" w:fill="FFFFFF" w:themeFill="background1"/>
              <w:spacing w:line="360" w:lineRule="auto"/>
              <w:jc w:val="center"/>
              <w:rPr>
                <w:rFonts w:hint="eastAsia" w:ascii="仿宋" w:hAnsi="仿宋" w:eastAsia="仿宋" w:cs="宋体"/>
                <w:color w:val="auto"/>
                <w:sz w:val="32"/>
                <w:szCs w:val="32"/>
                <w:highlight w:val="none"/>
              </w:rPr>
            </w:pPr>
          </w:p>
        </w:tc>
        <w:tc>
          <w:tcPr>
            <w:tcW w:w="721" w:type="dxa"/>
            <w:tcBorders>
              <w:top w:val="single" w:color="auto" w:sz="4" w:space="0"/>
              <w:left w:val="single" w:color="auto" w:sz="4" w:space="0"/>
              <w:bottom w:val="single" w:color="auto" w:sz="4" w:space="0"/>
              <w:right w:val="single" w:color="auto" w:sz="4" w:space="0"/>
            </w:tcBorders>
            <w:noWrap w:val="0"/>
            <w:vAlign w:val="top"/>
          </w:tcPr>
          <w:p w14:paraId="46BE2684">
            <w:pPr>
              <w:shd w:val="clear" w:fill="FFFFFF" w:themeFill="background1"/>
              <w:spacing w:line="360" w:lineRule="auto"/>
              <w:jc w:val="center"/>
              <w:rPr>
                <w:rFonts w:hint="eastAsia" w:ascii="仿宋" w:hAnsi="仿宋" w:eastAsia="仿宋" w:cs="宋体"/>
                <w:color w:val="auto"/>
                <w:sz w:val="32"/>
                <w:szCs w:val="32"/>
                <w:highlight w:val="none"/>
              </w:rPr>
            </w:pPr>
          </w:p>
        </w:tc>
        <w:tc>
          <w:tcPr>
            <w:tcW w:w="719" w:type="dxa"/>
            <w:tcBorders>
              <w:top w:val="single" w:color="auto" w:sz="4" w:space="0"/>
              <w:left w:val="single" w:color="auto" w:sz="4" w:space="0"/>
              <w:bottom w:val="single" w:color="auto" w:sz="4" w:space="0"/>
              <w:right w:val="single" w:color="auto" w:sz="4" w:space="0"/>
            </w:tcBorders>
            <w:noWrap w:val="0"/>
            <w:vAlign w:val="top"/>
          </w:tcPr>
          <w:p w14:paraId="7EA475C8">
            <w:pPr>
              <w:shd w:val="clear" w:fill="FFFFFF" w:themeFill="background1"/>
              <w:spacing w:line="360" w:lineRule="auto"/>
              <w:jc w:val="center"/>
              <w:rPr>
                <w:rFonts w:hint="eastAsia" w:ascii="仿宋" w:hAnsi="仿宋" w:eastAsia="仿宋" w:cs="宋体"/>
                <w:color w:val="auto"/>
                <w:sz w:val="32"/>
                <w:szCs w:val="32"/>
                <w:highlight w:val="none"/>
              </w:rPr>
            </w:pPr>
          </w:p>
        </w:tc>
        <w:tc>
          <w:tcPr>
            <w:tcW w:w="1081" w:type="dxa"/>
            <w:tcBorders>
              <w:top w:val="single" w:color="auto" w:sz="4" w:space="0"/>
              <w:left w:val="single" w:color="auto" w:sz="4" w:space="0"/>
              <w:bottom w:val="single" w:color="auto" w:sz="4" w:space="0"/>
              <w:right w:val="single" w:color="auto" w:sz="4" w:space="0"/>
            </w:tcBorders>
            <w:noWrap w:val="0"/>
            <w:vAlign w:val="top"/>
          </w:tcPr>
          <w:p w14:paraId="5574EF30">
            <w:pPr>
              <w:shd w:val="clear" w:fill="FFFFFF" w:themeFill="background1"/>
              <w:spacing w:line="360" w:lineRule="auto"/>
              <w:jc w:val="center"/>
              <w:rPr>
                <w:rFonts w:hint="eastAsia" w:ascii="仿宋" w:hAnsi="仿宋" w:eastAsia="仿宋" w:cs="宋体"/>
                <w:color w:val="auto"/>
                <w:sz w:val="32"/>
                <w:szCs w:val="32"/>
                <w:highlight w:val="none"/>
              </w:rPr>
            </w:pPr>
          </w:p>
        </w:tc>
        <w:tc>
          <w:tcPr>
            <w:tcW w:w="719" w:type="dxa"/>
            <w:tcBorders>
              <w:top w:val="single" w:color="auto" w:sz="4" w:space="0"/>
              <w:left w:val="single" w:color="auto" w:sz="4" w:space="0"/>
              <w:bottom w:val="single" w:color="auto" w:sz="4" w:space="0"/>
              <w:right w:val="single" w:color="auto" w:sz="4" w:space="0"/>
            </w:tcBorders>
            <w:noWrap w:val="0"/>
            <w:vAlign w:val="top"/>
          </w:tcPr>
          <w:p w14:paraId="2A9E6394">
            <w:pPr>
              <w:shd w:val="clear" w:fill="FFFFFF" w:themeFill="background1"/>
              <w:spacing w:line="360" w:lineRule="auto"/>
              <w:jc w:val="center"/>
              <w:rPr>
                <w:rFonts w:hint="eastAsia" w:ascii="仿宋" w:hAnsi="仿宋" w:eastAsia="仿宋" w:cs="宋体"/>
                <w:color w:val="auto"/>
                <w:sz w:val="32"/>
                <w:szCs w:val="32"/>
                <w:highlight w:val="none"/>
              </w:rPr>
            </w:pPr>
          </w:p>
        </w:tc>
        <w:tc>
          <w:tcPr>
            <w:tcW w:w="721" w:type="dxa"/>
            <w:tcBorders>
              <w:top w:val="single" w:color="auto" w:sz="4" w:space="0"/>
              <w:left w:val="single" w:color="auto" w:sz="4" w:space="0"/>
              <w:bottom w:val="single" w:color="auto" w:sz="4" w:space="0"/>
              <w:right w:val="single" w:color="auto" w:sz="4" w:space="0"/>
            </w:tcBorders>
            <w:noWrap w:val="0"/>
            <w:vAlign w:val="top"/>
          </w:tcPr>
          <w:p w14:paraId="5069798E">
            <w:pPr>
              <w:shd w:val="clear" w:fill="FFFFFF" w:themeFill="background1"/>
              <w:spacing w:line="360" w:lineRule="auto"/>
              <w:jc w:val="center"/>
              <w:rPr>
                <w:rFonts w:hint="eastAsia" w:ascii="仿宋" w:hAnsi="仿宋" w:eastAsia="仿宋" w:cs="宋体"/>
                <w:color w:val="auto"/>
                <w:sz w:val="32"/>
                <w:szCs w:val="32"/>
                <w:highlight w:val="none"/>
              </w:rPr>
            </w:pPr>
          </w:p>
        </w:tc>
        <w:tc>
          <w:tcPr>
            <w:tcW w:w="719" w:type="dxa"/>
            <w:tcBorders>
              <w:top w:val="single" w:color="auto" w:sz="4" w:space="0"/>
              <w:left w:val="single" w:color="auto" w:sz="4" w:space="0"/>
              <w:bottom w:val="single" w:color="auto" w:sz="4" w:space="0"/>
              <w:right w:val="single" w:color="auto" w:sz="4" w:space="0"/>
            </w:tcBorders>
            <w:noWrap w:val="0"/>
            <w:vAlign w:val="top"/>
          </w:tcPr>
          <w:p w14:paraId="26F5D61B">
            <w:pPr>
              <w:shd w:val="clear" w:fill="FFFFFF" w:themeFill="background1"/>
              <w:spacing w:line="360" w:lineRule="auto"/>
              <w:jc w:val="center"/>
              <w:rPr>
                <w:rFonts w:hint="eastAsia" w:ascii="仿宋" w:hAnsi="仿宋" w:eastAsia="仿宋" w:cs="宋体"/>
                <w:color w:val="auto"/>
                <w:sz w:val="32"/>
                <w:szCs w:val="32"/>
                <w:highlight w:val="none"/>
              </w:rPr>
            </w:pPr>
          </w:p>
        </w:tc>
        <w:tc>
          <w:tcPr>
            <w:tcW w:w="2523" w:type="dxa"/>
            <w:tcBorders>
              <w:top w:val="single" w:color="auto" w:sz="4" w:space="0"/>
              <w:left w:val="single" w:color="auto" w:sz="4" w:space="0"/>
              <w:bottom w:val="single" w:color="auto" w:sz="4" w:space="0"/>
              <w:right w:val="single" w:color="auto" w:sz="4" w:space="0"/>
            </w:tcBorders>
            <w:noWrap w:val="0"/>
            <w:vAlign w:val="top"/>
          </w:tcPr>
          <w:p w14:paraId="5516A567">
            <w:pPr>
              <w:shd w:val="clear" w:fill="FFFFFF" w:themeFill="background1"/>
              <w:spacing w:line="360" w:lineRule="auto"/>
              <w:jc w:val="center"/>
              <w:rPr>
                <w:rFonts w:hint="eastAsia" w:ascii="仿宋" w:hAnsi="仿宋" w:eastAsia="仿宋" w:cs="宋体"/>
                <w:color w:val="auto"/>
                <w:sz w:val="32"/>
                <w:szCs w:val="32"/>
                <w:highlight w:val="none"/>
              </w:rPr>
            </w:pPr>
          </w:p>
        </w:tc>
        <w:tc>
          <w:tcPr>
            <w:tcW w:w="672" w:type="dxa"/>
            <w:tcBorders>
              <w:top w:val="single" w:color="auto" w:sz="4" w:space="0"/>
              <w:left w:val="single" w:color="auto" w:sz="4" w:space="0"/>
              <w:bottom w:val="single" w:color="auto" w:sz="4" w:space="0"/>
              <w:right w:val="single" w:color="auto" w:sz="4" w:space="0"/>
            </w:tcBorders>
            <w:noWrap w:val="0"/>
            <w:vAlign w:val="top"/>
          </w:tcPr>
          <w:p w14:paraId="41D3C30E">
            <w:pPr>
              <w:shd w:val="clear" w:fill="FFFFFF" w:themeFill="background1"/>
              <w:spacing w:line="360" w:lineRule="auto"/>
              <w:jc w:val="center"/>
              <w:rPr>
                <w:rFonts w:hint="eastAsia" w:ascii="仿宋" w:hAnsi="仿宋" w:eastAsia="仿宋" w:cs="宋体"/>
                <w:color w:val="auto"/>
                <w:sz w:val="32"/>
                <w:szCs w:val="32"/>
                <w:highlight w:val="none"/>
              </w:rPr>
            </w:pPr>
          </w:p>
        </w:tc>
      </w:tr>
      <w:tr w14:paraId="1017E0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Borders>
              <w:top w:val="single" w:color="auto" w:sz="4" w:space="0"/>
              <w:left w:val="single" w:color="auto" w:sz="4" w:space="0"/>
              <w:bottom w:val="single" w:color="auto" w:sz="4" w:space="0"/>
              <w:right w:val="single" w:color="auto" w:sz="4" w:space="0"/>
            </w:tcBorders>
            <w:noWrap w:val="0"/>
            <w:vAlign w:val="top"/>
          </w:tcPr>
          <w:p w14:paraId="0DE0AE1E">
            <w:pPr>
              <w:shd w:val="clear" w:fill="FFFFFF" w:themeFill="background1"/>
              <w:spacing w:line="360" w:lineRule="auto"/>
              <w:jc w:val="center"/>
              <w:rPr>
                <w:rFonts w:hint="eastAsia" w:ascii="仿宋" w:hAnsi="仿宋" w:eastAsia="仿宋" w:cs="宋体"/>
                <w:color w:val="auto"/>
                <w:sz w:val="32"/>
                <w:szCs w:val="32"/>
                <w:highlight w:val="none"/>
              </w:rPr>
            </w:pPr>
          </w:p>
        </w:tc>
        <w:tc>
          <w:tcPr>
            <w:tcW w:w="721" w:type="dxa"/>
            <w:tcBorders>
              <w:top w:val="single" w:color="auto" w:sz="4" w:space="0"/>
              <w:left w:val="single" w:color="auto" w:sz="4" w:space="0"/>
              <w:bottom w:val="single" w:color="auto" w:sz="4" w:space="0"/>
              <w:right w:val="single" w:color="auto" w:sz="4" w:space="0"/>
            </w:tcBorders>
            <w:noWrap w:val="0"/>
            <w:vAlign w:val="top"/>
          </w:tcPr>
          <w:p w14:paraId="29654732">
            <w:pPr>
              <w:shd w:val="clear" w:fill="FFFFFF" w:themeFill="background1"/>
              <w:spacing w:line="360" w:lineRule="auto"/>
              <w:jc w:val="center"/>
              <w:rPr>
                <w:rFonts w:hint="eastAsia" w:ascii="仿宋" w:hAnsi="仿宋" w:eastAsia="仿宋" w:cs="宋体"/>
                <w:color w:val="auto"/>
                <w:sz w:val="32"/>
                <w:szCs w:val="32"/>
                <w:highlight w:val="none"/>
              </w:rPr>
            </w:pPr>
          </w:p>
        </w:tc>
        <w:tc>
          <w:tcPr>
            <w:tcW w:w="719" w:type="dxa"/>
            <w:tcBorders>
              <w:top w:val="single" w:color="auto" w:sz="4" w:space="0"/>
              <w:left w:val="single" w:color="auto" w:sz="4" w:space="0"/>
              <w:bottom w:val="single" w:color="auto" w:sz="4" w:space="0"/>
              <w:right w:val="single" w:color="auto" w:sz="4" w:space="0"/>
            </w:tcBorders>
            <w:noWrap w:val="0"/>
            <w:vAlign w:val="top"/>
          </w:tcPr>
          <w:p w14:paraId="4E8D6F22">
            <w:pPr>
              <w:shd w:val="clear" w:fill="FFFFFF" w:themeFill="background1"/>
              <w:spacing w:line="360" w:lineRule="auto"/>
              <w:jc w:val="center"/>
              <w:rPr>
                <w:rFonts w:hint="eastAsia" w:ascii="仿宋" w:hAnsi="仿宋" w:eastAsia="仿宋" w:cs="宋体"/>
                <w:color w:val="auto"/>
                <w:sz w:val="32"/>
                <w:szCs w:val="32"/>
                <w:highlight w:val="none"/>
              </w:rPr>
            </w:pPr>
          </w:p>
        </w:tc>
        <w:tc>
          <w:tcPr>
            <w:tcW w:w="1081" w:type="dxa"/>
            <w:tcBorders>
              <w:top w:val="single" w:color="auto" w:sz="4" w:space="0"/>
              <w:left w:val="single" w:color="auto" w:sz="4" w:space="0"/>
              <w:bottom w:val="single" w:color="auto" w:sz="4" w:space="0"/>
              <w:right w:val="single" w:color="auto" w:sz="4" w:space="0"/>
            </w:tcBorders>
            <w:noWrap w:val="0"/>
            <w:vAlign w:val="top"/>
          </w:tcPr>
          <w:p w14:paraId="7D365380">
            <w:pPr>
              <w:shd w:val="clear" w:fill="FFFFFF" w:themeFill="background1"/>
              <w:spacing w:line="360" w:lineRule="auto"/>
              <w:jc w:val="center"/>
              <w:rPr>
                <w:rFonts w:hint="eastAsia" w:ascii="仿宋" w:hAnsi="仿宋" w:eastAsia="仿宋" w:cs="宋体"/>
                <w:color w:val="auto"/>
                <w:sz w:val="32"/>
                <w:szCs w:val="32"/>
                <w:highlight w:val="none"/>
              </w:rPr>
            </w:pPr>
          </w:p>
        </w:tc>
        <w:tc>
          <w:tcPr>
            <w:tcW w:w="719" w:type="dxa"/>
            <w:tcBorders>
              <w:top w:val="single" w:color="auto" w:sz="4" w:space="0"/>
              <w:left w:val="single" w:color="auto" w:sz="4" w:space="0"/>
              <w:bottom w:val="single" w:color="auto" w:sz="4" w:space="0"/>
              <w:right w:val="single" w:color="auto" w:sz="4" w:space="0"/>
            </w:tcBorders>
            <w:noWrap w:val="0"/>
            <w:vAlign w:val="top"/>
          </w:tcPr>
          <w:p w14:paraId="3A861C6C">
            <w:pPr>
              <w:shd w:val="clear" w:fill="FFFFFF" w:themeFill="background1"/>
              <w:spacing w:line="360" w:lineRule="auto"/>
              <w:jc w:val="center"/>
              <w:rPr>
                <w:rFonts w:hint="eastAsia" w:ascii="仿宋" w:hAnsi="仿宋" w:eastAsia="仿宋" w:cs="宋体"/>
                <w:color w:val="auto"/>
                <w:sz w:val="32"/>
                <w:szCs w:val="32"/>
                <w:highlight w:val="none"/>
              </w:rPr>
            </w:pPr>
          </w:p>
        </w:tc>
        <w:tc>
          <w:tcPr>
            <w:tcW w:w="721" w:type="dxa"/>
            <w:tcBorders>
              <w:top w:val="single" w:color="auto" w:sz="4" w:space="0"/>
              <w:left w:val="single" w:color="auto" w:sz="4" w:space="0"/>
              <w:bottom w:val="single" w:color="auto" w:sz="4" w:space="0"/>
              <w:right w:val="single" w:color="auto" w:sz="4" w:space="0"/>
            </w:tcBorders>
            <w:noWrap w:val="0"/>
            <w:vAlign w:val="top"/>
          </w:tcPr>
          <w:p w14:paraId="108981A8">
            <w:pPr>
              <w:shd w:val="clear" w:fill="FFFFFF" w:themeFill="background1"/>
              <w:spacing w:line="360" w:lineRule="auto"/>
              <w:jc w:val="center"/>
              <w:rPr>
                <w:rFonts w:hint="eastAsia" w:ascii="仿宋" w:hAnsi="仿宋" w:eastAsia="仿宋" w:cs="宋体"/>
                <w:color w:val="auto"/>
                <w:sz w:val="32"/>
                <w:szCs w:val="32"/>
                <w:highlight w:val="none"/>
              </w:rPr>
            </w:pPr>
          </w:p>
        </w:tc>
        <w:tc>
          <w:tcPr>
            <w:tcW w:w="719" w:type="dxa"/>
            <w:tcBorders>
              <w:top w:val="single" w:color="auto" w:sz="4" w:space="0"/>
              <w:left w:val="single" w:color="auto" w:sz="4" w:space="0"/>
              <w:bottom w:val="single" w:color="auto" w:sz="4" w:space="0"/>
              <w:right w:val="single" w:color="auto" w:sz="4" w:space="0"/>
            </w:tcBorders>
            <w:noWrap w:val="0"/>
            <w:vAlign w:val="top"/>
          </w:tcPr>
          <w:p w14:paraId="0DFFAE5E">
            <w:pPr>
              <w:shd w:val="clear" w:fill="FFFFFF" w:themeFill="background1"/>
              <w:spacing w:line="360" w:lineRule="auto"/>
              <w:jc w:val="center"/>
              <w:rPr>
                <w:rFonts w:hint="eastAsia" w:ascii="仿宋" w:hAnsi="仿宋" w:eastAsia="仿宋" w:cs="宋体"/>
                <w:color w:val="auto"/>
                <w:sz w:val="32"/>
                <w:szCs w:val="32"/>
                <w:highlight w:val="none"/>
              </w:rPr>
            </w:pPr>
          </w:p>
        </w:tc>
        <w:tc>
          <w:tcPr>
            <w:tcW w:w="2523" w:type="dxa"/>
            <w:tcBorders>
              <w:top w:val="single" w:color="auto" w:sz="4" w:space="0"/>
              <w:left w:val="single" w:color="auto" w:sz="4" w:space="0"/>
              <w:bottom w:val="single" w:color="auto" w:sz="4" w:space="0"/>
              <w:right w:val="single" w:color="auto" w:sz="4" w:space="0"/>
            </w:tcBorders>
            <w:noWrap w:val="0"/>
            <w:vAlign w:val="top"/>
          </w:tcPr>
          <w:p w14:paraId="52692D99">
            <w:pPr>
              <w:shd w:val="clear" w:fill="FFFFFF" w:themeFill="background1"/>
              <w:spacing w:line="360" w:lineRule="auto"/>
              <w:jc w:val="center"/>
              <w:rPr>
                <w:rFonts w:hint="eastAsia" w:ascii="仿宋" w:hAnsi="仿宋" w:eastAsia="仿宋" w:cs="宋体"/>
                <w:color w:val="auto"/>
                <w:sz w:val="32"/>
                <w:szCs w:val="32"/>
                <w:highlight w:val="none"/>
              </w:rPr>
            </w:pPr>
          </w:p>
        </w:tc>
        <w:tc>
          <w:tcPr>
            <w:tcW w:w="672" w:type="dxa"/>
            <w:tcBorders>
              <w:top w:val="single" w:color="auto" w:sz="4" w:space="0"/>
              <w:left w:val="single" w:color="auto" w:sz="4" w:space="0"/>
              <w:bottom w:val="single" w:color="auto" w:sz="4" w:space="0"/>
              <w:right w:val="single" w:color="auto" w:sz="4" w:space="0"/>
            </w:tcBorders>
            <w:noWrap w:val="0"/>
            <w:vAlign w:val="top"/>
          </w:tcPr>
          <w:p w14:paraId="2A52FF56">
            <w:pPr>
              <w:shd w:val="clear" w:fill="FFFFFF" w:themeFill="background1"/>
              <w:spacing w:line="360" w:lineRule="auto"/>
              <w:jc w:val="center"/>
              <w:rPr>
                <w:rFonts w:hint="eastAsia" w:ascii="仿宋" w:hAnsi="仿宋" w:eastAsia="仿宋" w:cs="宋体"/>
                <w:color w:val="auto"/>
                <w:sz w:val="32"/>
                <w:szCs w:val="32"/>
                <w:highlight w:val="none"/>
              </w:rPr>
            </w:pPr>
          </w:p>
        </w:tc>
      </w:tr>
      <w:tr w14:paraId="526E1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Borders>
              <w:top w:val="single" w:color="auto" w:sz="4" w:space="0"/>
              <w:left w:val="single" w:color="auto" w:sz="4" w:space="0"/>
              <w:bottom w:val="single" w:color="auto" w:sz="4" w:space="0"/>
              <w:right w:val="single" w:color="auto" w:sz="4" w:space="0"/>
            </w:tcBorders>
            <w:noWrap w:val="0"/>
            <w:vAlign w:val="top"/>
          </w:tcPr>
          <w:p w14:paraId="563D82D3">
            <w:pPr>
              <w:shd w:val="clear" w:fill="FFFFFF" w:themeFill="background1"/>
              <w:spacing w:line="360" w:lineRule="auto"/>
              <w:jc w:val="center"/>
              <w:rPr>
                <w:rFonts w:hint="eastAsia" w:ascii="仿宋" w:hAnsi="仿宋" w:eastAsia="仿宋" w:cs="宋体"/>
                <w:color w:val="auto"/>
                <w:sz w:val="32"/>
                <w:szCs w:val="32"/>
                <w:highlight w:val="none"/>
              </w:rPr>
            </w:pPr>
          </w:p>
        </w:tc>
        <w:tc>
          <w:tcPr>
            <w:tcW w:w="721" w:type="dxa"/>
            <w:tcBorders>
              <w:top w:val="single" w:color="auto" w:sz="4" w:space="0"/>
              <w:left w:val="single" w:color="auto" w:sz="4" w:space="0"/>
              <w:bottom w:val="single" w:color="auto" w:sz="4" w:space="0"/>
              <w:right w:val="single" w:color="auto" w:sz="4" w:space="0"/>
            </w:tcBorders>
            <w:noWrap w:val="0"/>
            <w:vAlign w:val="top"/>
          </w:tcPr>
          <w:p w14:paraId="3D14BAAB">
            <w:pPr>
              <w:shd w:val="clear" w:fill="FFFFFF" w:themeFill="background1"/>
              <w:spacing w:line="360" w:lineRule="auto"/>
              <w:jc w:val="center"/>
              <w:rPr>
                <w:rFonts w:hint="eastAsia" w:ascii="仿宋" w:hAnsi="仿宋" w:eastAsia="仿宋" w:cs="宋体"/>
                <w:color w:val="auto"/>
                <w:sz w:val="32"/>
                <w:szCs w:val="32"/>
                <w:highlight w:val="none"/>
              </w:rPr>
            </w:pPr>
          </w:p>
        </w:tc>
        <w:tc>
          <w:tcPr>
            <w:tcW w:w="719" w:type="dxa"/>
            <w:tcBorders>
              <w:top w:val="single" w:color="auto" w:sz="4" w:space="0"/>
              <w:left w:val="single" w:color="auto" w:sz="4" w:space="0"/>
              <w:bottom w:val="single" w:color="auto" w:sz="4" w:space="0"/>
              <w:right w:val="single" w:color="auto" w:sz="4" w:space="0"/>
            </w:tcBorders>
            <w:noWrap w:val="0"/>
            <w:vAlign w:val="top"/>
          </w:tcPr>
          <w:p w14:paraId="008B18A9">
            <w:pPr>
              <w:shd w:val="clear" w:fill="FFFFFF" w:themeFill="background1"/>
              <w:spacing w:line="360" w:lineRule="auto"/>
              <w:jc w:val="center"/>
              <w:rPr>
                <w:rFonts w:hint="eastAsia" w:ascii="仿宋" w:hAnsi="仿宋" w:eastAsia="仿宋" w:cs="宋体"/>
                <w:color w:val="auto"/>
                <w:sz w:val="32"/>
                <w:szCs w:val="32"/>
                <w:highlight w:val="none"/>
              </w:rPr>
            </w:pPr>
          </w:p>
        </w:tc>
        <w:tc>
          <w:tcPr>
            <w:tcW w:w="1081" w:type="dxa"/>
            <w:tcBorders>
              <w:top w:val="single" w:color="auto" w:sz="4" w:space="0"/>
              <w:left w:val="single" w:color="auto" w:sz="4" w:space="0"/>
              <w:bottom w:val="single" w:color="auto" w:sz="4" w:space="0"/>
              <w:right w:val="single" w:color="auto" w:sz="4" w:space="0"/>
            </w:tcBorders>
            <w:noWrap w:val="0"/>
            <w:vAlign w:val="top"/>
          </w:tcPr>
          <w:p w14:paraId="458992B4">
            <w:pPr>
              <w:shd w:val="clear" w:fill="FFFFFF" w:themeFill="background1"/>
              <w:spacing w:line="360" w:lineRule="auto"/>
              <w:jc w:val="center"/>
              <w:rPr>
                <w:rFonts w:hint="eastAsia" w:ascii="仿宋" w:hAnsi="仿宋" w:eastAsia="仿宋" w:cs="宋体"/>
                <w:color w:val="auto"/>
                <w:sz w:val="32"/>
                <w:szCs w:val="32"/>
                <w:highlight w:val="none"/>
              </w:rPr>
            </w:pPr>
          </w:p>
        </w:tc>
        <w:tc>
          <w:tcPr>
            <w:tcW w:w="719" w:type="dxa"/>
            <w:tcBorders>
              <w:top w:val="single" w:color="auto" w:sz="4" w:space="0"/>
              <w:left w:val="single" w:color="auto" w:sz="4" w:space="0"/>
              <w:bottom w:val="single" w:color="auto" w:sz="4" w:space="0"/>
              <w:right w:val="single" w:color="auto" w:sz="4" w:space="0"/>
            </w:tcBorders>
            <w:noWrap w:val="0"/>
            <w:vAlign w:val="top"/>
          </w:tcPr>
          <w:p w14:paraId="3901A153">
            <w:pPr>
              <w:shd w:val="clear" w:fill="FFFFFF" w:themeFill="background1"/>
              <w:spacing w:line="360" w:lineRule="auto"/>
              <w:jc w:val="center"/>
              <w:rPr>
                <w:rFonts w:hint="eastAsia" w:ascii="仿宋" w:hAnsi="仿宋" w:eastAsia="仿宋" w:cs="宋体"/>
                <w:color w:val="auto"/>
                <w:sz w:val="32"/>
                <w:szCs w:val="32"/>
                <w:highlight w:val="none"/>
              </w:rPr>
            </w:pPr>
          </w:p>
        </w:tc>
        <w:tc>
          <w:tcPr>
            <w:tcW w:w="721" w:type="dxa"/>
            <w:tcBorders>
              <w:top w:val="single" w:color="auto" w:sz="4" w:space="0"/>
              <w:left w:val="single" w:color="auto" w:sz="4" w:space="0"/>
              <w:bottom w:val="single" w:color="auto" w:sz="4" w:space="0"/>
              <w:right w:val="single" w:color="auto" w:sz="4" w:space="0"/>
            </w:tcBorders>
            <w:noWrap w:val="0"/>
            <w:vAlign w:val="top"/>
          </w:tcPr>
          <w:p w14:paraId="7AEA8F6A">
            <w:pPr>
              <w:shd w:val="clear" w:fill="FFFFFF" w:themeFill="background1"/>
              <w:spacing w:line="360" w:lineRule="auto"/>
              <w:jc w:val="center"/>
              <w:rPr>
                <w:rFonts w:hint="eastAsia" w:ascii="仿宋" w:hAnsi="仿宋" w:eastAsia="仿宋" w:cs="宋体"/>
                <w:color w:val="auto"/>
                <w:sz w:val="32"/>
                <w:szCs w:val="32"/>
                <w:highlight w:val="none"/>
              </w:rPr>
            </w:pPr>
          </w:p>
        </w:tc>
        <w:tc>
          <w:tcPr>
            <w:tcW w:w="719" w:type="dxa"/>
            <w:tcBorders>
              <w:top w:val="single" w:color="auto" w:sz="4" w:space="0"/>
              <w:left w:val="single" w:color="auto" w:sz="4" w:space="0"/>
              <w:bottom w:val="single" w:color="auto" w:sz="4" w:space="0"/>
              <w:right w:val="single" w:color="auto" w:sz="4" w:space="0"/>
            </w:tcBorders>
            <w:noWrap w:val="0"/>
            <w:vAlign w:val="top"/>
          </w:tcPr>
          <w:p w14:paraId="65C38764">
            <w:pPr>
              <w:shd w:val="clear" w:fill="FFFFFF" w:themeFill="background1"/>
              <w:spacing w:line="360" w:lineRule="auto"/>
              <w:jc w:val="center"/>
              <w:rPr>
                <w:rFonts w:hint="eastAsia" w:ascii="仿宋" w:hAnsi="仿宋" w:eastAsia="仿宋" w:cs="宋体"/>
                <w:color w:val="auto"/>
                <w:sz w:val="32"/>
                <w:szCs w:val="32"/>
                <w:highlight w:val="none"/>
              </w:rPr>
            </w:pPr>
          </w:p>
        </w:tc>
        <w:tc>
          <w:tcPr>
            <w:tcW w:w="2523" w:type="dxa"/>
            <w:tcBorders>
              <w:top w:val="single" w:color="auto" w:sz="4" w:space="0"/>
              <w:left w:val="single" w:color="auto" w:sz="4" w:space="0"/>
              <w:bottom w:val="single" w:color="auto" w:sz="4" w:space="0"/>
              <w:right w:val="single" w:color="auto" w:sz="4" w:space="0"/>
            </w:tcBorders>
            <w:noWrap w:val="0"/>
            <w:vAlign w:val="top"/>
          </w:tcPr>
          <w:p w14:paraId="4DC17F91">
            <w:pPr>
              <w:shd w:val="clear" w:fill="FFFFFF" w:themeFill="background1"/>
              <w:spacing w:line="360" w:lineRule="auto"/>
              <w:jc w:val="center"/>
              <w:rPr>
                <w:rFonts w:hint="eastAsia" w:ascii="仿宋" w:hAnsi="仿宋" w:eastAsia="仿宋" w:cs="宋体"/>
                <w:color w:val="auto"/>
                <w:sz w:val="32"/>
                <w:szCs w:val="32"/>
                <w:highlight w:val="none"/>
              </w:rPr>
            </w:pPr>
          </w:p>
        </w:tc>
        <w:tc>
          <w:tcPr>
            <w:tcW w:w="672" w:type="dxa"/>
            <w:tcBorders>
              <w:top w:val="single" w:color="auto" w:sz="4" w:space="0"/>
              <w:left w:val="single" w:color="auto" w:sz="4" w:space="0"/>
              <w:bottom w:val="single" w:color="auto" w:sz="4" w:space="0"/>
              <w:right w:val="single" w:color="auto" w:sz="4" w:space="0"/>
            </w:tcBorders>
            <w:noWrap w:val="0"/>
            <w:vAlign w:val="top"/>
          </w:tcPr>
          <w:p w14:paraId="7FDD3E13">
            <w:pPr>
              <w:shd w:val="clear" w:fill="FFFFFF" w:themeFill="background1"/>
              <w:spacing w:line="360" w:lineRule="auto"/>
              <w:jc w:val="center"/>
              <w:rPr>
                <w:rFonts w:hint="eastAsia" w:ascii="仿宋" w:hAnsi="仿宋" w:eastAsia="仿宋" w:cs="宋体"/>
                <w:color w:val="auto"/>
                <w:sz w:val="32"/>
                <w:szCs w:val="32"/>
                <w:highlight w:val="none"/>
              </w:rPr>
            </w:pPr>
          </w:p>
        </w:tc>
      </w:tr>
      <w:tr w14:paraId="3E0DDF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Borders>
              <w:top w:val="single" w:color="auto" w:sz="4" w:space="0"/>
              <w:left w:val="single" w:color="auto" w:sz="4" w:space="0"/>
              <w:bottom w:val="single" w:color="auto" w:sz="4" w:space="0"/>
              <w:right w:val="single" w:color="auto" w:sz="4" w:space="0"/>
            </w:tcBorders>
            <w:noWrap w:val="0"/>
            <w:vAlign w:val="top"/>
          </w:tcPr>
          <w:p w14:paraId="2BEB4107">
            <w:pPr>
              <w:shd w:val="clear" w:fill="FFFFFF" w:themeFill="background1"/>
              <w:spacing w:line="360" w:lineRule="auto"/>
              <w:jc w:val="center"/>
              <w:rPr>
                <w:rFonts w:hint="eastAsia" w:ascii="仿宋" w:hAnsi="仿宋" w:eastAsia="仿宋" w:cs="宋体"/>
                <w:color w:val="auto"/>
                <w:sz w:val="32"/>
                <w:szCs w:val="32"/>
                <w:highlight w:val="none"/>
              </w:rPr>
            </w:pPr>
          </w:p>
        </w:tc>
        <w:tc>
          <w:tcPr>
            <w:tcW w:w="721" w:type="dxa"/>
            <w:tcBorders>
              <w:top w:val="single" w:color="auto" w:sz="4" w:space="0"/>
              <w:left w:val="single" w:color="auto" w:sz="4" w:space="0"/>
              <w:bottom w:val="single" w:color="auto" w:sz="4" w:space="0"/>
              <w:right w:val="single" w:color="auto" w:sz="4" w:space="0"/>
            </w:tcBorders>
            <w:noWrap w:val="0"/>
            <w:vAlign w:val="top"/>
          </w:tcPr>
          <w:p w14:paraId="5678DDAD">
            <w:pPr>
              <w:shd w:val="clear" w:fill="FFFFFF" w:themeFill="background1"/>
              <w:spacing w:line="360" w:lineRule="auto"/>
              <w:jc w:val="center"/>
              <w:rPr>
                <w:rFonts w:hint="eastAsia" w:ascii="仿宋" w:hAnsi="仿宋" w:eastAsia="仿宋" w:cs="宋体"/>
                <w:color w:val="auto"/>
                <w:sz w:val="32"/>
                <w:szCs w:val="32"/>
                <w:highlight w:val="none"/>
              </w:rPr>
            </w:pPr>
          </w:p>
        </w:tc>
        <w:tc>
          <w:tcPr>
            <w:tcW w:w="719" w:type="dxa"/>
            <w:tcBorders>
              <w:top w:val="single" w:color="auto" w:sz="4" w:space="0"/>
              <w:left w:val="single" w:color="auto" w:sz="4" w:space="0"/>
              <w:bottom w:val="single" w:color="auto" w:sz="4" w:space="0"/>
              <w:right w:val="single" w:color="auto" w:sz="4" w:space="0"/>
            </w:tcBorders>
            <w:noWrap w:val="0"/>
            <w:vAlign w:val="top"/>
          </w:tcPr>
          <w:p w14:paraId="007E3289">
            <w:pPr>
              <w:shd w:val="clear" w:fill="FFFFFF" w:themeFill="background1"/>
              <w:spacing w:line="360" w:lineRule="auto"/>
              <w:jc w:val="center"/>
              <w:rPr>
                <w:rFonts w:hint="eastAsia" w:ascii="仿宋" w:hAnsi="仿宋" w:eastAsia="仿宋" w:cs="宋体"/>
                <w:color w:val="auto"/>
                <w:sz w:val="32"/>
                <w:szCs w:val="32"/>
                <w:highlight w:val="none"/>
              </w:rPr>
            </w:pPr>
          </w:p>
        </w:tc>
        <w:tc>
          <w:tcPr>
            <w:tcW w:w="1081" w:type="dxa"/>
            <w:tcBorders>
              <w:top w:val="single" w:color="auto" w:sz="4" w:space="0"/>
              <w:left w:val="single" w:color="auto" w:sz="4" w:space="0"/>
              <w:bottom w:val="single" w:color="auto" w:sz="4" w:space="0"/>
              <w:right w:val="single" w:color="auto" w:sz="4" w:space="0"/>
            </w:tcBorders>
            <w:noWrap w:val="0"/>
            <w:vAlign w:val="top"/>
          </w:tcPr>
          <w:p w14:paraId="1D794B8D">
            <w:pPr>
              <w:shd w:val="clear" w:fill="FFFFFF" w:themeFill="background1"/>
              <w:spacing w:line="360" w:lineRule="auto"/>
              <w:jc w:val="center"/>
              <w:rPr>
                <w:rFonts w:hint="eastAsia" w:ascii="仿宋" w:hAnsi="仿宋" w:eastAsia="仿宋" w:cs="宋体"/>
                <w:color w:val="auto"/>
                <w:sz w:val="32"/>
                <w:szCs w:val="32"/>
                <w:highlight w:val="none"/>
              </w:rPr>
            </w:pPr>
          </w:p>
        </w:tc>
        <w:tc>
          <w:tcPr>
            <w:tcW w:w="719" w:type="dxa"/>
            <w:tcBorders>
              <w:top w:val="single" w:color="auto" w:sz="4" w:space="0"/>
              <w:left w:val="single" w:color="auto" w:sz="4" w:space="0"/>
              <w:bottom w:val="single" w:color="auto" w:sz="4" w:space="0"/>
              <w:right w:val="single" w:color="auto" w:sz="4" w:space="0"/>
            </w:tcBorders>
            <w:noWrap w:val="0"/>
            <w:vAlign w:val="top"/>
          </w:tcPr>
          <w:p w14:paraId="31093AAA">
            <w:pPr>
              <w:shd w:val="clear" w:fill="FFFFFF" w:themeFill="background1"/>
              <w:spacing w:line="360" w:lineRule="auto"/>
              <w:jc w:val="center"/>
              <w:rPr>
                <w:rFonts w:hint="eastAsia" w:ascii="仿宋" w:hAnsi="仿宋" w:eastAsia="仿宋" w:cs="宋体"/>
                <w:color w:val="auto"/>
                <w:sz w:val="32"/>
                <w:szCs w:val="32"/>
                <w:highlight w:val="none"/>
              </w:rPr>
            </w:pPr>
          </w:p>
        </w:tc>
        <w:tc>
          <w:tcPr>
            <w:tcW w:w="721" w:type="dxa"/>
            <w:tcBorders>
              <w:top w:val="single" w:color="auto" w:sz="4" w:space="0"/>
              <w:left w:val="single" w:color="auto" w:sz="4" w:space="0"/>
              <w:bottom w:val="single" w:color="auto" w:sz="4" w:space="0"/>
              <w:right w:val="single" w:color="auto" w:sz="4" w:space="0"/>
            </w:tcBorders>
            <w:noWrap w:val="0"/>
            <w:vAlign w:val="top"/>
          </w:tcPr>
          <w:p w14:paraId="5B2FAFD5">
            <w:pPr>
              <w:shd w:val="clear" w:fill="FFFFFF" w:themeFill="background1"/>
              <w:spacing w:line="360" w:lineRule="auto"/>
              <w:jc w:val="center"/>
              <w:rPr>
                <w:rFonts w:hint="eastAsia" w:ascii="仿宋" w:hAnsi="仿宋" w:eastAsia="仿宋" w:cs="宋体"/>
                <w:color w:val="auto"/>
                <w:sz w:val="32"/>
                <w:szCs w:val="32"/>
                <w:highlight w:val="none"/>
              </w:rPr>
            </w:pPr>
          </w:p>
        </w:tc>
        <w:tc>
          <w:tcPr>
            <w:tcW w:w="719" w:type="dxa"/>
            <w:tcBorders>
              <w:top w:val="single" w:color="auto" w:sz="4" w:space="0"/>
              <w:left w:val="single" w:color="auto" w:sz="4" w:space="0"/>
              <w:bottom w:val="single" w:color="auto" w:sz="4" w:space="0"/>
              <w:right w:val="single" w:color="auto" w:sz="4" w:space="0"/>
            </w:tcBorders>
            <w:noWrap w:val="0"/>
            <w:vAlign w:val="top"/>
          </w:tcPr>
          <w:p w14:paraId="492E91BA">
            <w:pPr>
              <w:shd w:val="clear" w:fill="FFFFFF" w:themeFill="background1"/>
              <w:spacing w:line="360" w:lineRule="auto"/>
              <w:jc w:val="center"/>
              <w:rPr>
                <w:rFonts w:hint="eastAsia" w:ascii="仿宋" w:hAnsi="仿宋" w:eastAsia="仿宋" w:cs="宋体"/>
                <w:color w:val="auto"/>
                <w:sz w:val="32"/>
                <w:szCs w:val="32"/>
                <w:highlight w:val="none"/>
              </w:rPr>
            </w:pPr>
          </w:p>
        </w:tc>
        <w:tc>
          <w:tcPr>
            <w:tcW w:w="2523" w:type="dxa"/>
            <w:tcBorders>
              <w:top w:val="single" w:color="auto" w:sz="4" w:space="0"/>
              <w:left w:val="single" w:color="auto" w:sz="4" w:space="0"/>
              <w:bottom w:val="single" w:color="auto" w:sz="4" w:space="0"/>
              <w:right w:val="single" w:color="auto" w:sz="4" w:space="0"/>
            </w:tcBorders>
            <w:noWrap w:val="0"/>
            <w:vAlign w:val="top"/>
          </w:tcPr>
          <w:p w14:paraId="705BBC5B">
            <w:pPr>
              <w:shd w:val="clear" w:fill="FFFFFF" w:themeFill="background1"/>
              <w:spacing w:line="360" w:lineRule="auto"/>
              <w:jc w:val="center"/>
              <w:rPr>
                <w:rFonts w:hint="eastAsia" w:ascii="仿宋" w:hAnsi="仿宋" w:eastAsia="仿宋" w:cs="宋体"/>
                <w:color w:val="auto"/>
                <w:sz w:val="32"/>
                <w:szCs w:val="32"/>
                <w:highlight w:val="none"/>
              </w:rPr>
            </w:pPr>
          </w:p>
        </w:tc>
        <w:tc>
          <w:tcPr>
            <w:tcW w:w="672" w:type="dxa"/>
            <w:tcBorders>
              <w:top w:val="single" w:color="auto" w:sz="4" w:space="0"/>
              <w:left w:val="single" w:color="auto" w:sz="4" w:space="0"/>
              <w:bottom w:val="single" w:color="auto" w:sz="4" w:space="0"/>
              <w:right w:val="single" w:color="auto" w:sz="4" w:space="0"/>
            </w:tcBorders>
            <w:noWrap w:val="0"/>
            <w:vAlign w:val="top"/>
          </w:tcPr>
          <w:p w14:paraId="452EF9B5">
            <w:pPr>
              <w:shd w:val="clear" w:fill="FFFFFF" w:themeFill="background1"/>
              <w:spacing w:line="360" w:lineRule="auto"/>
              <w:jc w:val="center"/>
              <w:rPr>
                <w:rFonts w:hint="eastAsia" w:ascii="仿宋" w:hAnsi="仿宋" w:eastAsia="仿宋" w:cs="宋体"/>
                <w:color w:val="auto"/>
                <w:sz w:val="32"/>
                <w:szCs w:val="32"/>
                <w:highlight w:val="none"/>
              </w:rPr>
            </w:pPr>
          </w:p>
        </w:tc>
      </w:tr>
      <w:tr w14:paraId="424086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Borders>
              <w:top w:val="single" w:color="auto" w:sz="4" w:space="0"/>
              <w:left w:val="single" w:color="auto" w:sz="4" w:space="0"/>
              <w:bottom w:val="single" w:color="auto" w:sz="4" w:space="0"/>
              <w:right w:val="single" w:color="auto" w:sz="4" w:space="0"/>
            </w:tcBorders>
            <w:noWrap w:val="0"/>
            <w:vAlign w:val="top"/>
          </w:tcPr>
          <w:p w14:paraId="0E25D588">
            <w:pPr>
              <w:shd w:val="clear" w:fill="FFFFFF" w:themeFill="background1"/>
              <w:spacing w:line="360" w:lineRule="auto"/>
              <w:jc w:val="center"/>
              <w:rPr>
                <w:rFonts w:hint="eastAsia" w:ascii="仿宋" w:hAnsi="仿宋" w:eastAsia="仿宋" w:cs="宋体"/>
                <w:color w:val="auto"/>
                <w:sz w:val="32"/>
                <w:szCs w:val="32"/>
                <w:highlight w:val="none"/>
              </w:rPr>
            </w:pPr>
          </w:p>
        </w:tc>
        <w:tc>
          <w:tcPr>
            <w:tcW w:w="721" w:type="dxa"/>
            <w:tcBorders>
              <w:top w:val="single" w:color="auto" w:sz="4" w:space="0"/>
              <w:left w:val="single" w:color="auto" w:sz="4" w:space="0"/>
              <w:bottom w:val="single" w:color="auto" w:sz="4" w:space="0"/>
              <w:right w:val="single" w:color="auto" w:sz="4" w:space="0"/>
            </w:tcBorders>
            <w:noWrap w:val="0"/>
            <w:vAlign w:val="top"/>
          </w:tcPr>
          <w:p w14:paraId="7060B4EE">
            <w:pPr>
              <w:shd w:val="clear" w:fill="FFFFFF" w:themeFill="background1"/>
              <w:spacing w:line="360" w:lineRule="auto"/>
              <w:jc w:val="center"/>
              <w:rPr>
                <w:rFonts w:hint="eastAsia" w:ascii="仿宋" w:hAnsi="仿宋" w:eastAsia="仿宋" w:cs="宋体"/>
                <w:color w:val="auto"/>
                <w:sz w:val="32"/>
                <w:szCs w:val="32"/>
                <w:highlight w:val="none"/>
              </w:rPr>
            </w:pPr>
          </w:p>
        </w:tc>
        <w:tc>
          <w:tcPr>
            <w:tcW w:w="719" w:type="dxa"/>
            <w:tcBorders>
              <w:top w:val="single" w:color="auto" w:sz="4" w:space="0"/>
              <w:left w:val="single" w:color="auto" w:sz="4" w:space="0"/>
              <w:bottom w:val="single" w:color="auto" w:sz="4" w:space="0"/>
              <w:right w:val="single" w:color="auto" w:sz="4" w:space="0"/>
            </w:tcBorders>
            <w:noWrap w:val="0"/>
            <w:vAlign w:val="top"/>
          </w:tcPr>
          <w:p w14:paraId="1C0ABD06">
            <w:pPr>
              <w:shd w:val="clear" w:fill="FFFFFF" w:themeFill="background1"/>
              <w:spacing w:line="360" w:lineRule="auto"/>
              <w:jc w:val="center"/>
              <w:rPr>
                <w:rFonts w:hint="eastAsia" w:ascii="仿宋" w:hAnsi="仿宋" w:eastAsia="仿宋" w:cs="宋体"/>
                <w:color w:val="auto"/>
                <w:sz w:val="32"/>
                <w:szCs w:val="32"/>
                <w:highlight w:val="none"/>
              </w:rPr>
            </w:pPr>
          </w:p>
        </w:tc>
        <w:tc>
          <w:tcPr>
            <w:tcW w:w="1081" w:type="dxa"/>
            <w:tcBorders>
              <w:top w:val="single" w:color="auto" w:sz="4" w:space="0"/>
              <w:left w:val="single" w:color="auto" w:sz="4" w:space="0"/>
              <w:bottom w:val="single" w:color="auto" w:sz="4" w:space="0"/>
              <w:right w:val="single" w:color="auto" w:sz="4" w:space="0"/>
            </w:tcBorders>
            <w:noWrap w:val="0"/>
            <w:vAlign w:val="top"/>
          </w:tcPr>
          <w:p w14:paraId="20B420B1">
            <w:pPr>
              <w:shd w:val="clear" w:fill="FFFFFF" w:themeFill="background1"/>
              <w:spacing w:line="360" w:lineRule="auto"/>
              <w:jc w:val="center"/>
              <w:rPr>
                <w:rFonts w:hint="eastAsia" w:ascii="仿宋" w:hAnsi="仿宋" w:eastAsia="仿宋" w:cs="宋体"/>
                <w:color w:val="auto"/>
                <w:sz w:val="32"/>
                <w:szCs w:val="32"/>
                <w:highlight w:val="none"/>
              </w:rPr>
            </w:pPr>
          </w:p>
        </w:tc>
        <w:tc>
          <w:tcPr>
            <w:tcW w:w="719" w:type="dxa"/>
            <w:tcBorders>
              <w:top w:val="single" w:color="auto" w:sz="4" w:space="0"/>
              <w:left w:val="single" w:color="auto" w:sz="4" w:space="0"/>
              <w:bottom w:val="single" w:color="auto" w:sz="4" w:space="0"/>
              <w:right w:val="single" w:color="auto" w:sz="4" w:space="0"/>
            </w:tcBorders>
            <w:noWrap w:val="0"/>
            <w:vAlign w:val="top"/>
          </w:tcPr>
          <w:p w14:paraId="5C606382">
            <w:pPr>
              <w:shd w:val="clear" w:fill="FFFFFF" w:themeFill="background1"/>
              <w:spacing w:line="360" w:lineRule="auto"/>
              <w:jc w:val="center"/>
              <w:rPr>
                <w:rFonts w:hint="eastAsia" w:ascii="仿宋" w:hAnsi="仿宋" w:eastAsia="仿宋" w:cs="宋体"/>
                <w:color w:val="auto"/>
                <w:sz w:val="32"/>
                <w:szCs w:val="32"/>
                <w:highlight w:val="none"/>
              </w:rPr>
            </w:pPr>
          </w:p>
        </w:tc>
        <w:tc>
          <w:tcPr>
            <w:tcW w:w="721" w:type="dxa"/>
            <w:tcBorders>
              <w:top w:val="single" w:color="auto" w:sz="4" w:space="0"/>
              <w:left w:val="single" w:color="auto" w:sz="4" w:space="0"/>
              <w:bottom w:val="single" w:color="auto" w:sz="4" w:space="0"/>
              <w:right w:val="single" w:color="auto" w:sz="4" w:space="0"/>
            </w:tcBorders>
            <w:noWrap w:val="0"/>
            <w:vAlign w:val="top"/>
          </w:tcPr>
          <w:p w14:paraId="2FFF3FB2">
            <w:pPr>
              <w:shd w:val="clear" w:fill="FFFFFF" w:themeFill="background1"/>
              <w:spacing w:line="360" w:lineRule="auto"/>
              <w:jc w:val="center"/>
              <w:rPr>
                <w:rFonts w:hint="eastAsia" w:ascii="仿宋" w:hAnsi="仿宋" w:eastAsia="仿宋" w:cs="宋体"/>
                <w:color w:val="auto"/>
                <w:sz w:val="32"/>
                <w:szCs w:val="32"/>
                <w:highlight w:val="none"/>
              </w:rPr>
            </w:pPr>
          </w:p>
        </w:tc>
        <w:tc>
          <w:tcPr>
            <w:tcW w:w="719" w:type="dxa"/>
            <w:tcBorders>
              <w:top w:val="single" w:color="auto" w:sz="4" w:space="0"/>
              <w:left w:val="single" w:color="auto" w:sz="4" w:space="0"/>
              <w:bottom w:val="single" w:color="auto" w:sz="4" w:space="0"/>
              <w:right w:val="single" w:color="auto" w:sz="4" w:space="0"/>
            </w:tcBorders>
            <w:noWrap w:val="0"/>
            <w:vAlign w:val="top"/>
          </w:tcPr>
          <w:p w14:paraId="562E8220">
            <w:pPr>
              <w:shd w:val="clear" w:fill="FFFFFF" w:themeFill="background1"/>
              <w:spacing w:line="360" w:lineRule="auto"/>
              <w:jc w:val="center"/>
              <w:rPr>
                <w:rFonts w:hint="eastAsia" w:ascii="仿宋" w:hAnsi="仿宋" w:eastAsia="仿宋" w:cs="宋体"/>
                <w:color w:val="auto"/>
                <w:sz w:val="32"/>
                <w:szCs w:val="32"/>
                <w:highlight w:val="none"/>
              </w:rPr>
            </w:pPr>
          </w:p>
        </w:tc>
        <w:tc>
          <w:tcPr>
            <w:tcW w:w="2523" w:type="dxa"/>
            <w:tcBorders>
              <w:top w:val="single" w:color="auto" w:sz="4" w:space="0"/>
              <w:left w:val="single" w:color="auto" w:sz="4" w:space="0"/>
              <w:bottom w:val="single" w:color="auto" w:sz="4" w:space="0"/>
              <w:right w:val="single" w:color="auto" w:sz="4" w:space="0"/>
            </w:tcBorders>
            <w:noWrap w:val="0"/>
            <w:vAlign w:val="top"/>
          </w:tcPr>
          <w:p w14:paraId="738B120B">
            <w:pPr>
              <w:shd w:val="clear" w:fill="FFFFFF" w:themeFill="background1"/>
              <w:spacing w:line="360" w:lineRule="auto"/>
              <w:jc w:val="center"/>
              <w:rPr>
                <w:rFonts w:hint="eastAsia" w:ascii="仿宋" w:hAnsi="仿宋" w:eastAsia="仿宋" w:cs="宋体"/>
                <w:color w:val="auto"/>
                <w:sz w:val="32"/>
                <w:szCs w:val="32"/>
                <w:highlight w:val="none"/>
              </w:rPr>
            </w:pPr>
          </w:p>
        </w:tc>
        <w:tc>
          <w:tcPr>
            <w:tcW w:w="672" w:type="dxa"/>
            <w:tcBorders>
              <w:top w:val="single" w:color="auto" w:sz="4" w:space="0"/>
              <w:left w:val="single" w:color="auto" w:sz="4" w:space="0"/>
              <w:bottom w:val="single" w:color="auto" w:sz="4" w:space="0"/>
              <w:right w:val="single" w:color="auto" w:sz="4" w:space="0"/>
            </w:tcBorders>
            <w:noWrap w:val="0"/>
            <w:vAlign w:val="top"/>
          </w:tcPr>
          <w:p w14:paraId="4B76C9F5">
            <w:pPr>
              <w:shd w:val="clear" w:fill="FFFFFF" w:themeFill="background1"/>
              <w:spacing w:line="360" w:lineRule="auto"/>
              <w:jc w:val="center"/>
              <w:rPr>
                <w:rFonts w:hint="eastAsia" w:ascii="仿宋" w:hAnsi="仿宋" w:eastAsia="仿宋" w:cs="宋体"/>
                <w:color w:val="auto"/>
                <w:sz w:val="32"/>
                <w:szCs w:val="32"/>
                <w:highlight w:val="none"/>
              </w:rPr>
            </w:pPr>
          </w:p>
        </w:tc>
      </w:tr>
      <w:tr w14:paraId="6F5A0A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Borders>
              <w:top w:val="single" w:color="auto" w:sz="4" w:space="0"/>
              <w:left w:val="single" w:color="auto" w:sz="4" w:space="0"/>
              <w:bottom w:val="single" w:color="auto" w:sz="4" w:space="0"/>
              <w:right w:val="single" w:color="auto" w:sz="4" w:space="0"/>
            </w:tcBorders>
            <w:noWrap w:val="0"/>
            <w:vAlign w:val="top"/>
          </w:tcPr>
          <w:p w14:paraId="15111BC9">
            <w:pPr>
              <w:shd w:val="clear" w:fill="FFFFFF" w:themeFill="background1"/>
              <w:spacing w:line="360" w:lineRule="auto"/>
              <w:jc w:val="center"/>
              <w:rPr>
                <w:rFonts w:hint="eastAsia" w:ascii="仿宋" w:hAnsi="仿宋" w:eastAsia="仿宋" w:cs="宋体"/>
                <w:color w:val="auto"/>
                <w:sz w:val="32"/>
                <w:szCs w:val="32"/>
                <w:highlight w:val="none"/>
              </w:rPr>
            </w:pPr>
          </w:p>
        </w:tc>
        <w:tc>
          <w:tcPr>
            <w:tcW w:w="721" w:type="dxa"/>
            <w:tcBorders>
              <w:top w:val="single" w:color="auto" w:sz="4" w:space="0"/>
              <w:left w:val="single" w:color="auto" w:sz="4" w:space="0"/>
              <w:bottom w:val="single" w:color="auto" w:sz="4" w:space="0"/>
              <w:right w:val="single" w:color="auto" w:sz="4" w:space="0"/>
            </w:tcBorders>
            <w:noWrap w:val="0"/>
            <w:vAlign w:val="top"/>
          </w:tcPr>
          <w:p w14:paraId="69D637D8">
            <w:pPr>
              <w:shd w:val="clear" w:fill="FFFFFF" w:themeFill="background1"/>
              <w:spacing w:line="360" w:lineRule="auto"/>
              <w:jc w:val="center"/>
              <w:rPr>
                <w:rFonts w:hint="eastAsia" w:ascii="仿宋" w:hAnsi="仿宋" w:eastAsia="仿宋" w:cs="宋体"/>
                <w:color w:val="auto"/>
                <w:sz w:val="32"/>
                <w:szCs w:val="32"/>
                <w:highlight w:val="none"/>
              </w:rPr>
            </w:pPr>
          </w:p>
        </w:tc>
        <w:tc>
          <w:tcPr>
            <w:tcW w:w="719" w:type="dxa"/>
            <w:tcBorders>
              <w:top w:val="single" w:color="auto" w:sz="4" w:space="0"/>
              <w:left w:val="single" w:color="auto" w:sz="4" w:space="0"/>
              <w:bottom w:val="single" w:color="auto" w:sz="4" w:space="0"/>
              <w:right w:val="single" w:color="auto" w:sz="4" w:space="0"/>
            </w:tcBorders>
            <w:noWrap w:val="0"/>
            <w:vAlign w:val="top"/>
          </w:tcPr>
          <w:p w14:paraId="59D811D3">
            <w:pPr>
              <w:shd w:val="clear" w:fill="FFFFFF" w:themeFill="background1"/>
              <w:spacing w:line="360" w:lineRule="auto"/>
              <w:jc w:val="center"/>
              <w:rPr>
                <w:rFonts w:hint="eastAsia" w:ascii="仿宋" w:hAnsi="仿宋" w:eastAsia="仿宋" w:cs="宋体"/>
                <w:color w:val="auto"/>
                <w:sz w:val="32"/>
                <w:szCs w:val="32"/>
                <w:highlight w:val="none"/>
              </w:rPr>
            </w:pPr>
          </w:p>
        </w:tc>
        <w:tc>
          <w:tcPr>
            <w:tcW w:w="1081" w:type="dxa"/>
            <w:tcBorders>
              <w:top w:val="single" w:color="auto" w:sz="4" w:space="0"/>
              <w:left w:val="single" w:color="auto" w:sz="4" w:space="0"/>
              <w:bottom w:val="single" w:color="auto" w:sz="4" w:space="0"/>
              <w:right w:val="single" w:color="auto" w:sz="4" w:space="0"/>
            </w:tcBorders>
            <w:noWrap w:val="0"/>
            <w:vAlign w:val="top"/>
          </w:tcPr>
          <w:p w14:paraId="141EC1E6">
            <w:pPr>
              <w:shd w:val="clear" w:fill="FFFFFF" w:themeFill="background1"/>
              <w:spacing w:line="360" w:lineRule="auto"/>
              <w:jc w:val="center"/>
              <w:rPr>
                <w:rFonts w:hint="eastAsia" w:ascii="仿宋" w:hAnsi="仿宋" w:eastAsia="仿宋" w:cs="宋体"/>
                <w:color w:val="auto"/>
                <w:sz w:val="32"/>
                <w:szCs w:val="32"/>
                <w:highlight w:val="none"/>
              </w:rPr>
            </w:pPr>
          </w:p>
        </w:tc>
        <w:tc>
          <w:tcPr>
            <w:tcW w:w="719" w:type="dxa"/>
            <w:tcBorders>
              <w:top w:val="single" w:color="auto" w:sz="4" w:space="0"/>
              <w:left w:val="single" w:color="auto" w:sz="4" w:space="0"/>
              <w:bottom w:val="single" w:color="auto" w:sz="4" w:space="0"/>
              <w:right w:val="single" w:color="auto" w:sz="4" w:space="0"/>
            </w:tcBorders>
            <w:noWrap w:val="0"/>
            <w:vAlign w:val="top"/>
          </w:tcPr>
          <w:p w14:paraId="3F984377">
            <w:pPr>
              <w:shd w:val="clear" w:fill="FFFFFF" w:themeFill="background1"/>
              <w:spacing w:line="360" w:lineRule="auto"/>
              <w:jc w:val="center"/>
              <w:rPr>
                <w:rFonts w:hint="eastAsia" w:ascii="仿宋" w:hAnsi="仿宋" w:eastAsia="仿宋" w:cs="宋体"/>
                <w:color w:val="auto"/>
                <w:sz w:val="32"/>
                <w:szCs w:val="32"/>
                <w:highlight w:val="none"/>
              </w:rPr>
            </w:pPr>
          </w:p>
        </w:tc>
        <w:tc>
          <w:tcPr>
            <w:tcW w:w="721" w:type="dxa"/>
            <w:tcBorders>
              <w:top w:val="single" w:color="auto" w:sz="4" w:space="0"/>
              <w:left w:val="single" w:color="auto" w:sz="4" w:space="0"/>
              <w:bottom w:val="single" w:color="auto" w:sz="4" w:space="0"/>
              <w:right w:val="single" w:color="auto" w:sz="4" w:space="0"/>
            </w:tcBorders>
            <w:noWrap w:val="0"/>
            <w:vAlign w:val="top"/>
          </w:tcPr>
          <w:p w14:paraId="55016A26">
            <w:pPr>
              <w:shd w:val="clear" w:fill="FFFFFF" w:themeFill="background1"/>
              <w:spacing w:line="360" w:lineRule="auto"/>
              <w:jc w:val="center"/>
              <w:rPr>
                <w:rFonts w:hint="eastAsia" w:ascii="仿宋" w:hAnsi="仿宋" w:eastAsia="仿宋" w:cs="宋体"/>
                <w:color w:val="auto"/>
                <w:sz w:val="32"/>
                <w:szCs w:val="32"/>
                <w:highlight w:val="none"/>
              </w:rPr>
            </w:pPr>
          </w:p>
        </w:tc>
        <w:tc>
          <w:tcPr>
            <w:tcW w:w="719" w:type="dxa"/>
            <w:tcBorders>
              <w:top w:val="single" w:color="auto" w:sz="4" w:space="0"/>
              <w:left w:val="single" w:color="auto" w:sz="4" w:space="0"/>
              <w:bottom w:val="single" w:color="auto" w:sz="4" w:space="0"/>
              <w:right w:val="single" w:color="auto" w:sz="4" w:space="0"/>
            </w:tcBorders>
            <w:noWrap w:val="0"/>
            <w:vAlign w:val="top"/>
          </w:tcPr>
          <w:p w14:paraId="46CCFB6D">
            <w:pPr>
              <w:shd w:val="clear" w:fill="FFFFFF" w:themeFill="background1"/>
              <w:spacing w:line="360" w:lineRule="auto"/>
              <w:jc w:val="center"/>
              <w:rPr>
                <w:rFonts w:hint="eastAsia" w:ascii="仿宋" w:hAnsi="仿宋" w:eastAsia="仿宋" w:cs="宋体"/>
                <w:color w:val="auto"/>
                <w:sz w:val="32"/>
                <w:szCs w:val="32"/>
                <w:highlight w:val="none"/>
              </w:rPr>
            </w:pPr>
          </w:p>
        </w:tc>
        <w:tc>
          <w:tcPr>
            <w:tcW w:w="2523" w:type="dxa"/>
            <w:tcBorders>
              <w:top w:val="single" w:color="auto" w:sz="4" w:space="0"/>
              <w:left w:val="single" w:color="auto" w:sz="4" w:space="0"/>
              <w:bottom w:val="single" w:color="auto" w:sz="4" w:space="0"/>
              <w:right w:val="single" w:color="auto" w:sz="4" w:space="0"/>
            </w:tcBorders>
            <w:noWrap w:val="0"/>
            <w:vAlign w:val="top"/>
          </w:tcPr>
          <w:p w14:paraId="4A11A76D">
            <w:pPr>
              <w:shd w:val="clear" w:fill="FFFFFF" w:themeFill="background1"/>
              <w:spacing w:line="360" w:lineRule="auto"/>
              <w:jc w:val="center"/>
              <w:rPr>
                <w:rFonts w:hint="eastAsia" w:ascii="仿宋" w:hAnsi="仿宋" w:eastAsia="仿宋" w:cs="宋体"/>
                <w:color w:val="auto"/>
                <w:sz w:val="32"/>
                <w:szCs w:val="32"/>
                <w:highlight w:val="none"/>
              </w:rPr>
            </w:pPr>
          </w:p>
        </w:tc>
        <w:tc>
          <w:tcPr>
            <w:tcW w:w="672" w:type="dxa"/>
            <w:tcBorders>
              <w:top w:val="single" w:color="auto" w:sz="4" w:space="0"/>
              <w:left w:val="single" w:color="auto" w:sz="4" w:space="0"/>
              <w:bottom w:val="single" w:color="auto" w:sz="4" w:space="0"/>
              <w:right w:val="single" w:color="auto" w:sz="4" w:space="0"/>
            </w:tcBorders>
            <w:noWrap w:val="0"/>
            <w:vAlign w:val="top"/>
          </w:tcPr>
          <w:p w14:paraId="48B54B25">
            <w:pPr>
              <w:shd w:val="clear" w:fill="FFFFFF" w:themeFill="background1"/>
              <w:spacing w:line="360" w:lineRule="auto"/>
              <w:jc w:val="center"/>
              <w:rPr>
                <w:rFonts w:hint="eastAsia" w:ascii="仿宋" w:hAnsi="仿宋" w:eastAsia="仿宋" w:cs="宋体"/>
                <w:color w:val="auto"/>
                <w:sz w:val="32"/>
                <w:szCs w:val="32"/>
                <w:highlight w:val="none"/>
              </w:rPr>
            </w:pPr>
          </w:p>
        </w:tc>
      </w:tr>
      <w:tr w14:paraId="68565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Borders>
              <w:top w:val="single" w:color="auto" w:sz="4" w:space="0"/>
              <w:left w:val="single" w:color="auto" w:sz="4" w:space="0"/>
              <w:bottom w:val="single" w:color="auto" w:sz="4" w:space="0"/>
              <w:right w:val="single" w:color="auto" w:sz="4" w:space="0"/>
            </w:tcBorders>
            <w:noWrap w:val="0"/>
            <w:vAlign w:val="top"/>
          </w:tcPr>
          <w:p w14:paraId="4B9AE221">
            <w:pPr>
              <w:shd w:val="clear" w:fill="FFFFFF" w:themeFill="background1"/>
              <w:spacing w:line="360" w:lineRule="auto"/>
              <w:jc w:val="center"/>
              <w:rPr>
                <w:rFonts w:hint="eastAsia" w:ascii="仿宋" w:hAnsi="仿宋" w:eastAsia="仿宋" w:cs="宋体"/>
                <w:color w:val="auto"/>
                <w:sz w:val="32"/>
                <w:szCs w:val="32"/>
                <w:highlight w:val="none"/>
              </w:rPr>
            </w:pPr>
          </w:p>
        </w:tc>
        <w:tc>
          <w:tcPr>
            <w:tcW w:w="721" w:type="dxa"/>
            <w:tcBorders>
              <w:top w:val="single" w:color="auto" w:sz="4" w:space="0"/>
              <w:left w:val="single" w:color="auto" w:sz="4" w:space="0"/>
              <w:bottom w:val="single" w:color="auto" w:sz="4" w:space="0"/>
              <w:right w:val="single" w:color="auto" w:sz="4" w:space="0"/>
            </w:tcBorders>
            <w:noWrap w:val="0"/>
            <w:vAlign w:val="top"/>
          </w:tcPr>
          <w:p w14:paraId="13BA9632">
            <w:pPr>
              <w:shd w:val="clear" w:fill="FFFFFF" w:themeFill="background1"/>
              <w:spacing w:line="360" w:lineRule="auto"/>
              <w:jc w:val="center"/>
              <w:rPr>
                <w:rFonts w:hint="eastAsia" w:ascii="仿宋" w:hAnsi="仿宋" w:eastAsia="仿宋" w:cs="宋体"/>
                <w:color w:val="auto"/>
                <w:sz w:val="32"/>
                <w:szCs w:val="32"/>
                <w:highlight w:val="none"/>
              </w:rPr>
            </w:pPr>
          </w:p>
        </w:tc>
        <w:tc>
          <w:tcPr>
            <w:tcW w:w="719" w:type="dxa"/>
            <w:tcBorders>
              <w:top w:val="single" w:color="auto" w:sz="4" w:space="0"/>
              <w:left w:val="single" w:color="auto" w:sz="4" w:space="0"/>
              <w:bottom w:val="single" w:color="auto" w:sz="4" w:space="0"/>
              <w:right w:val="single" w:color="auto" w:sz="4" w:space="0"/>
            </w:tcBorders>
            <w:noWrap w:val="0"/>
            <w:vAlign w:val="top"/>
          </w:tcPr>
          <w:p w14:paraId="75C631F3">
            <w:pPr>
              <w:shd w:val="clear" w:fill="FFFFFF" w:themeFill="background1"/>
              <w:spacing w:line="360" w:lineRule="auto"/>
              <w:jc w:val="center"/>
              <w:rPr>
                <w:rFonts w:hint="eastAsia" w:ascii="仿宋" w:hAnsi="仿宋" w:eastAsia="仿宋" w:cs="宋体"/>
                <w:color w:val="auto"/>
                <w:sz w:val="32"/>
                <w:szCs w:val="32"/>
                <w:highlight w:val="none"/>
              </w:rPr>
            </w:pPr>
          </w:p>
        </w:tc>
        <w:tc>
          <w:tcPr>
            <w:tcW w:w="1081" w:type="dxa"/>
            <w:tcBorders>
              <w:top w:val="single" w:color="auto" w:sz="4" w:space="0"/>
              <w:left w:val="single" w:color="auto" w:sz="4" w:space="0"/>
              <w:bottom w:val="single" w:color="auto" w:sz="4" w:space="0"/>
              <w:right w:val="single" w:color="auto" w:sz="4" w:space="0"/>
            </w:tcBorders>
            <w:noWrap w:val="0"/>
            <w:vAlign w:val="top"/>
          </w:tcPr>
          <w:p w14:paraId="764A9309">
            <w:pPr>
              <w:shd w:val="clear" w:fill="FFFFFF" w:themeFill="background1"/>
              <w:spacing w:line="360" w:lineRule="auto"/>
              <w:jc w:val="center"/>
              <w:rPr>
                <w:rFonts w:hint="eastAsia" w:ascii="仿宋" w:hAnsi="仿宋" w:eastAsia="仿宋" w:cs="宋体"/>
                <w:color w:val="auto"/>
                <w:sz w:val="32"/>
                <w:szCs w:val="32"/>
                <w:highlight w:val="none"/>
              </w:rPr>
            </w:pPr>
          </w:p>
        </w:tc>
        <w:tc>
          <w:tcPr>
            <w:tcW w:w="719" w:type="dxa"/>
            <w:tcBorders>
              <w:top w:val="single" w:color="auto" w:sz="4" w:space="0"/>
              <w:left w:val="single" w:color="auto" w:sz="4" w:space="0"/>
              <w:bottom w:val="single" w:color="auto" w:sz="4" w:space="0"/>
              <w:right w:val="single" w:color="auto" w:sz="4" w:space="0"/>
            </w:tcBorders>
            <w:noWrap w:val="0"/>
            <w:vAlign w:val="top"/>
          </w:tcPr>
          <w:p w14:paraId="62960451">
            <w:pPr>
              <w:shd w:val="clear" w:fill="FFFFFF" w:themeFill="background1"/>
              <w:spacing w:line="360" w:lineRule="auto"/>
              <w:jc w:val="center"/>
              <w:rPr>
                <w:rFonts w:hint="eastAsia" w:ascii="仿宋" w:hAnsi="仿宋" w:eastAsia="仿宋" w:cs="宋体"/>
                <w:color w:val="auto"/>
                <w:sz w:val="32"/>
                <w:szCs w:val="32"/>
                <w:highlight w:val="none"/>
              </w:rPr>
            </w:pPr>
          </w:p>
        </w:tc>
        <w:tc>
          <w:tcPr>
            <w:tcW w:w="721" w:type="dxa"/>
            <w:tcBorders>
              <w:top w:val="single" w:color="auto" w:sz="4" w:space="0"/>
              <w:left w:val="single" w:color="auto" w:sz="4" w:space="0"/>
              <w:bottom w:val="single" w:color="auto" w:sz="4" w:space="0"/>
              <w:right w:val="single" w:color="auto" w:sz="4" w:space="0"/>
            </w:tcBorders>
            <w:noWrap w:val="0"/>
            <w:vAlign w:val="top"/>
          </w:tcPr>
          <w:p w14:paraId="4573D26B">
            <w:pPr>
              <w:shd w:val="clear" w:fill="FFFFFF" w:themeFill="background1"/>
              <w:spacing w:line="360" w:lineRule="auto"/>
              <w:jc w:val="center"/>
              <w:rPr>
                <w:rFonts w:hint="eastAsia" w:ascii="仿宋" w:hAnsi="仿宋" w:eastAsia="仿宋" w:cs="宋体"/>
                <w:color w:val="auto"/>
                <w:sz w:val="32"/>
                <w:szCs w:val="32"/>
                <w:highlight w:val="none"/>
              </w:rPr>
            </w:pPr>
          </w:p>
        </w:tc>
        <w:tc>
          <w:tcPr>
            <w:tcW w:w="719" w:type="dxa"/>
            <w:tcBorders>
              <w:top w:val="single" w:color="auto" w:sz="4" w:space="0"/>
              <w:left w:val="single" w:color="auto" w:sz="4" w:space="0"/>
              <w:bottom w:val="single" w:color="auto" w:sz="4" w:space="0"/>
              <w:right w:val="single" w:color="auto" w:sz="4" w:space="0"/>
            </w:tcBorders>
            <w:noWrap w:val="0"/>
            <w:vAlign w:val="top"/>
          </w:tcPr>
          <w:p w14:paraId="01F8DDCE">
            <w:pPr>
              <w:shd w:val="clear" w:fill="FFFFFF" w:themeFill="background1"/>
              <w:spacing w:line="360" w:lineRule="auto"/>
              <w:jc w:val="center"/>
              <w:rPr>
                <w:rFonts w:hint="eastAsia" w:ascii="仿宋" w:hAnsi="仿宋" w:eastAsia="仿宋" w:cs="宋体"/>
                <w:color w:val="auto"/>
                <w:sz w:val="32"/>
                <w:szCs w:val="32"/>
                <w:highlight w:val="none"/>
              </w:rPr>
            </w:pPr>
          </w:p>
        </w:tc>
        <w:tc>
          <w:tcPr>
            <w:tcW w:w="2523" w:type="dxa"/>
            <w:tcBorders>
              <w:top w:val="single" w:color="auto" w:sz="4" w:space="0"/>
              <w:left w:val="single" w:color="auto" w:sz="4" w:space="0"/>
              <w:bottom w:val="single" w:color="auto" w:sz="4" w:space="0"/>
              <w:right w:val="single" w:color="auto" w:sz="4" w:space="0"/>
            </w:tcBorders>
            <w:noWrap w:val="0"/>
            <w:vAlign w:val="top"/>
          </w:tcPr>
          <w:p w14:paraId="7C4B1E53">
            <w:pPr>
              <w:shd w:val="clear" w:fill="FFFFFF" w:themeFill="background1"/>
              <w:spacing w:line="360" w:lineRule="auto"/>
              <w:jc w:val="center"/>
              <w:rPr>
                <w:rFonts w:hint="eastAsia" w:ascii="仿宋" w:hAnsi="仿宋" w:eastAsia="仿宋" w:cs="宋体"/>
                <w:color w:val="auto"/>
                <w:sz w:val="32"/>
                <w:szCs w:val="32"/>
                <w:highlight w:val="none"/>
              </w:rPr>
            </w:pPr>
          </w:p>
        </w:tc>
        <w:tc>
          <w:tcPr>
            <w:tcW w:w="672" w:type="dxa"/>
            <w:tcBorders>
              <w:top w:val="single" w:color="auto" w:sz="4" w:space="0"/>
              <w:left w:val="single" w:color="auto" w:sz="4" w:space="0"/>
              <w:bottom w:val="single" w:color="auto" w:sz="4" w:space="0"/>
              <w:right w:val="single" w:color="auto" w:sz="4" w:space="0"/>
            </w:tcBorders>
            <w:noWrap w:val="0"/>
            <w:vAlign w:val="top"/>
          </w:tcPr>
          <w:p w14:paraId="7CADA95A">
            <w:pPr>
              <w:shd w:val="clear" w:fill="FFFFFF" w:themeFill="background1"/>
              <w:spacing w:line="360" w:lineRule="auto"/>
              <w:jc w:val="center"/>
              <w:rPr>
                <w:rFonts w:hint="eastAsia" w:ascii="仿宋" w:hAnsi="仿宋" w:eastAsia="仿宋" w:cs="宋体"/>
                <w:color w:val="auto"/>
                <w:sz w:val="32"/>
                <w:szCs w:val="32"/>
                <w:highlight w:val="none"/>
              </w:rPr>
            </w:pPr>
          </w:p>
        </w:tc>
      </w:tr>
      <w:tr w14:paraId="69A4E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Borders>
              <w:top w:val="single" w:color="auto" w:sz="4" w:space="0"/>
              <w:left w:val="single" w:color="auto" w:sz="4" w:space="0"/>
              <w:bottom w:val="single" w:color="auto" w:sz="4" w:space="0"/>
              <w:right w:val="single" w:color="auto" w:sz="4" w:space="0"/>
            </w:tcBorders>
            <w:noWrap w:val="0"/>
            <w:vAlign w:val="top"/>
          </w:tcPr>
          <w:p w14:paraId="49B86ED7">
            <w:pPr>
              <w:shd w:val="clear" w:fill="FFFFFF" w:themeFill="background1"/>
              <w:spacing w:line="360" w:lineRule="auto"/>
              <w:jc w:val="center"/>
              <w:rPr>
                <w:rFonts w:hint="eastAsia" w:ascii="仿宋" w:hAnsi="仿宋" w:eastAsia="仿宋" w:cs="宋体"/>
                <w:color w:val="auto"/>
                <w:sz w:val="32"/>
                <w:szCs w:val="32"/>
                <w:highlight w:val="none"/>
              </w:rPr>
            </w:pPr>
          </w:p>
        </w:tc>
        <w:tc>
          <w:tcPr>
            <w:tcW w:w="721" w:type="dxa"/>
            <w:tcBorders>
              <w:top w:val="single" w:color="auto" w:sz="4" w:space="0"/>
              <w:left w:val="single" w:color="auto" w:sz="4" w:space="0"/>
              <w:bottom w:val="single" w:color="auto" w:sz="4" w:space="0"/>
              <w:right w:val="single" w:color="auto" w:sz="4" w:space="0"/>
            </w:tcBorders>
            <w:noWrap w:val="0"/>
            <w:vAlign w:val="top"/>
          </w:tcPr>
          <w:p w14:paraId="7F8FC678">
            <w:pPr>
              <w:shd w:val="clear" w:fill="FFFFFF" w:themeFill="background1"/>
              <w:spacing w:line="360" w:lineRule="auto"/>
              <w:jc w:val="center"/>
              <w:rPr>
                <w:rFonts w:hint="eastAsia" w:ascii="仿宋" w:hAnsi="仿宋" w:eastAsia="仿宋" w:cs="宋体"/>
                <w:color w:val="auto"/>
                <w:sz w:val="32"/>
                <w:szCs w:val="32"/>
                <w:highlight w:val="none"/>
              </w:rPr>
            </w:pPr>
          </w:p>
        </w:tc>
        <w:tc>
          <w:tcPr>
            <w:tcW w:w="719" w:type="dxa"/>
            <w:tcBorders>
              <w:top w:val="single" w:color="auto" w:sz="4" w:space="0"/>
              <w:left w:val="single" w:color="auto" w:sz="4" w:space="0"/>
              <w:bottom w:val="single" w:color="auto" w:sz="4" w:space="0"/>
              <w:right w:val="single" w:color="auto" w:sz="4" w:space="0"/>
            </w:tcBorders>
            <w:noWrap w:val="0"/>
            <w:vAlign w:val="top"/>
          </w:tcPr>
          <w:p w14:paraId="151C8E1E">
            <w:pPr>
              <w:shd w:val="clear" w:fill="FFFFFF" w:themeFill="background1"/>
              <w:spacing w:line="360" w:lineRule="auto"/>
              <w:jc w:val="center"/>
              <w:rPr>
                <w:rFonts w:hint="eastAsia" w:ascii="仿宋" w:hAnsi="仿宋" w:eastAsia="仿宋" w:cs="宋体"/>
                <w:color w:val="auto"/>
                <w:sz w:val="32"/>
                <w:szCs w:val="32"/>
                <w:highlight w:val="none"/>
              </w:rPr>
            </w:pPr>
          </w:p>
        </w:tc>
        <w:tc>
          <w:tcPr>
            <w:tcW w:w="1081" w:type="dxa"/>
            <w:tcBorders>
              <w:top w:val="single" w:color="auto" w:sz="4" w:space="0"/>
              <w:left w:val="single" w:color="auto" w:sz="4" w:space="0"/>
              <w:bottom w:val="single" w:color="auto" w:sz="4" w:space="0"/>
              <w:right w:val="single" w:color="auto" w:sz="4" w:space="0"/>
            </w:tcBorders>
            <w:noWrap w:val="0"/>
            <w:vAlign w:val="top"/>
          </w:tcPr>
          <w:p w14:paraId="50177B4E">
            <w:pPr>
              <w:shd w:val="clear" w:fill="FFFFFF" w:themeFill="background1"/>
              <w:spacing w:line="360" w:lineRule="auto"/>
              <w:jc w:val="center"/>
              <w:rPr>
                <w:rFonts w:hint="eastAsia" w:ascii="仿宋" w:hAnsi="仿宋" w:eastAsia="仿宋" w:cs="宋体"/>
                <w:color w:val="auto"/>
                <w:sz w:val="32"/>
                <w:szCs w:val="32"/>
                <w:highlight w:val="none"/>
              </w:rPr>
            </w:pPr>
          </w:p>
        </w:tc>
        <w:tc>
          <w:tcPr>
            <w:tcW w:w="719" w:type="dxa"/>
            <w:tcBorders>
              <w:top w:val="single" w:color="auto" w:sz="4" w:space="0"/>
              <w:left w:val="single" w:color="auto" w:sz="4" w:space="0"/>
              <w:bottom w:val="single" w:color="auto" w:sz="4" w:space="0"/>
              <w:right w:val="single" w:color="auto" w:sz="4" w:space="0"/>
            </w:tcBorders>
            <w:noWrap w:val="0"/>
            <w:vAlign w:val="top"/>
          </w:tcPr>
          <w:p w14:paraId="329A1EA5">
            <w:pPr>
              <w:shd w:val="clear" w:fill="FFFFFF" w:themeFill="background1"/>
              <w:spacing w:line="360" w:lineRule="auto"/>
              <w:jc w:val="center"/>
              <w:rPr>
                <w:rFonts w:hint="eastAsia" w:ascii="仿宋" w:hAnsi="仿宋" w:eastAsia="仿宋" w:cs="宋体"/>
                <w:color w:val="auto"/>
                <w:sz w:val="32"/>
                <w:szCs w:val="32"/>
                <w:highlight w:val="none"/>
              </w:rPr>
            </w:pPr>
          </w:p>
        </w:tc>
        <w:tc>
          <w:tcPr>
            <w:tcW w:w="721" w:type="dxa"/>
            <w:tcBorders>
              <w:top w:val="single" w:color="auto" w:sz="4" w:space="0"/>
              <w:left w:val="single" w:color="auto" w:sz="4" w:space="0"/>
              <w:bottom w:val="single" w:color="auto" w:sz="4" w:space="0"/>
              <w:right w:val="single" w:color="auto" w:sz="4" w:space="0"/>
            </w:tcBorders>
            <w:noWrap w:val="0"/>
            <w:vAlign w:val="top"/>
          </w:tcPr>
          <w:p w14:paraId="01DFD4C5">
            <w:pPr>
              <w:shd w:val="clear" w:fill="FFFFFF" w:themeFill="background1"/>
              <w:spacing w:line="360" w:lineRule="auto"/>
              <w:jc w:val="center"/>
              <w:rPr>
                <w:rFonts w:hint="eastAsia" w:ascii="仿宋" w:hAnsi="仿宋" w:eastAsia="仿宋" w:cs="宋体"/>
                <w:color w:val="auto"/>
                <w:sz w:val="32"/>
                <w:szCs w:val="32"/>
                <w:highlight w:val="none"/>
              </w:rPr>
            </w:pPr>
          </w:p>
        </w:tc>
        <w:tc>
          <w:tcPr>
            <w:tcW w:w="719" w:type="dxa"/>
            <w:tcBorders>
              <w:top w:val="single" w:color="auto" w:sz="4" w:space="0"/>
              <w:left w:val="single" w:color="auto" w:sz="4" w:space="0"/>
              <w:bottom w:val="single" w:color="auto" w:sz="4" w:space="0"/>
              <w:right w:val="single" w:color="auto" w:sz="4" w:space="0"/>
            </w:tcBorders>
            <w:noWrap w:val="0"/>
            <w:vAlign w:val="top"/>
          </w:tcPr>
          <w:p w14:paraId="538BB235">
            <w:pPr>
              <w:shd w:val="clear" w:fill="FFFFFF" w:themeFill="background1"/>
              <w:spacing w:line="360" w:lineRule="auto"/>
              <w:jc w:val="center"/>
              <w:rPr>
                <w:rFonts w:hint="eastAsia" w:ascii="仿宋" w:hAnsi="仿宋" w:eastAsia="仿宋" w:cs="宋体"/>
                <w:color w:val="auto"/>
                <w:sz w:val="32"/>
                <w:szCs w:val="32"/>
                <w:highlight w:val="none"/>
              </w:rPr>
            </w:pPr>
          </w:p>
        </w:tc>
        <w:tc>
          <w:tcPr>
            <w:tcW w:w="2523" w:type="dxa"/>
            <w:tcBorders>
              <w:top w:val="single" w:color="auto" w:sz="4" w:space="0"/>
              <w:left w:val="single" w:color="auto" w:sz="4" w:space="0"/>
              <w:bottom w:val="single" w:color="auto" w:sz="4" w:space="0"/>
              <w:right w:val="single" w:color="auto" w:sz="4" w:space="0"/>
            </w:tcBorders>
            <w:noWrap w:val="0"/>
            <w:vAlign w:val="top"/>
          </w:tcPr>
          <w:p w14:paraId="7E85D178">
            <w:pPr>
              <w:shd w:val="clear" w:fill="FFFFFF" w:themeFill="background1"/>
              <w:spacing w:line="360" w:lineRule="auto"/>
              <w:jc w:val="center"/>
              <w:rPr>
                <w:rFonts w:hint="default" w:ascii="仿宋" w:hAnsi="仿宋" w:eastAsia="仿宋" w:cs="宋体"/>
                <w:color w:val="auto"/>
                <w:sz w:val="32"/>
                <w:szCs w:val="32"/>
                <w:highlight w:val="none"/>
                <w:lang w:val="en-US" w:eastAsia="zh-CN"/>
              </w:rPr>
            </w:pPr>
            <w:r>
              <w:rPr>
                <w:rFonts w:hint="eastAsia" w:ascii="仿宋" w:hAnsi="仿宋" w:eastAsia="仿宋" w:cs="宋体"/>
                <w:color w:val="auto"/>
                <w:sz w:val="32"/>
                <w:szCs w:val="32"/>
                <w:highlight w:val="none"/>
                <w:lang w:val="en-US" w:eastAsia="zh-CN"/>
              </w:rPr>
              <w:t>...</w:t>
            </w:r>
          </w:p>
        </w:tc>
        <w:tc>
          <w:tcPr>
            <w:tcW w:w="672" w:type="dxa"/>
            <w:tcBorders>
              <w:top w:val="single" w:color="auto" w:sz="4" w:space="0"/>
              <w:left w:val="single" w:color="auto" w:sz="4" w:space="0"/>
              <w:bottom w:val="single" w:color="auto" w:sz="4" w:space="0"/>
              <w:right w:val="single" w:color="auto" w:sz="4" w:space="0"/>
            </w:tcBorders>
            <w:noWrap w:val="0"/>
            <w:vAlign w:val="top"/>
          </w:tcPr>
          <w:p w14:paraId="47360474">
            <w:pPr>
              <w:shd w:val="clear" w:fill="FFFFFF" w:themeFill="background1"/>
              <w:spacing w:line="360" w:lineRule="auto"/>
              <w:jc w:val="center"/>
              <w:rPr>
                <w:rFonts w:hint="eastAsia" w:ascii="仿宋" w:hAnsi="仿宋" w:eastAsia="仿宋" w:cs="宋体"/>
                <w:color w:val="auto"/>
                <w:sz w:val="32"/>
                <w:szCs w:val="32"/>
                <w:highlight w:val="none"/>
              </w:rPr>
            </w:pPr>
          </w:p>
        </w:tc>
      </w:tr>
    </w:tbl>
    <w:p w14:paraId="482DFC76">
      <w:pPr>
        <w:pStyle w:val="4"/>
        <w:shd w:val="clear" w:fill="FFFFFF" w:themeFill="background1"/>
        <w:rPr>
          <w:rFonts w:hint="eastAsia"/>
          <w:color w:val="auto"/>
          <w:sz w:val="32"/>
          <w:szCs w:val="32"/>
          <w:highlight w:val="none"/>
        </w:rPr>
      </w:pPr>
      <w:r>
        <w:rPr>
          <w:rFonts w:hint="eastAsia"/>
          <w:color w:val="auto"/>
          <w:sz w:val="32"/>
          <w:szCs w:val="32"/>
          <w:highlight w:val="none"/>
        </w:rPr>
        <w:br w:type="page"/>
      </w:r>
      <w:bookmarkStart w:id="748" w:name="_Toc594"/>
      <w:bookmarkStart w:id="749" w:name="_Toc3047"/>
      <w:r>
        <w:rPr>
          <w:rFonts w:hint="eastAsia"/>
          <w:color w:val="auto"/>
          <w:sz w:val="32"/>
          <w:szCs w:val="32"/>
          <w:highlight w:val="none"/>
        </w:rPr>
        <w:t>（五）项目经理简历表</w:t>
      </w:r>
      <w:bookmarkEnd w:id="748"/>
      <w:bookmarkEnd w:id="749"/>
    </w:p>
    <w:tbl>
      <w:tblPr>
        <w:tblStyle w:val="4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6"/>
        <w:gridCol w:w="359"/>
        <w:gridCol w:w="720"/>
        <w:gridCol w:w="927"/>
        <w:gridCol w:w="1065"/>
        <w:gridCol w:w="708"/>
        <w:gridCol w:w="1261"/>
        <w:gridCol w:w="161"/>
        <w:gridCol w:w="2135"/>
      </w:tblGrid>
      <w:tr w14:paraId="68B0D4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6" w:type="dxa"/>
            <w:noWrap w:val="0"/>
            <w:vAlign w:val="center"/>
          </w:tcPr>
          <w:p w14:paraId="0F3ADC0C">
            <w:pPr>
              <w:shd w:val="clear" w:fill="FFFFFF" w:themeFill="background1"/>
              <w:spacing w:line="360" w:lineRule="auto"/>
              <w:jc w:val="center"/>
              <w:rPr>
                <w:rFonts w:hint="eastAsia" w:ascii="仿宋" w:hAnsi="仿宋" w:eastAsia="仿宋" w:cs="宋体"/>
                <w:color w:val="auto"/>
                <w:sz w:val="32"/>
                <w:szCs w:val="32"/>
                <w:highlight w:val="none"/>
              </w:rPr>
            </w:pPr>
            <w:r>
              <w:rPr>
                <w:rFonts w:hint="eastAsia" w:ascii="仿宋" w:hAnsi="仿宋" w:eastAsia="仿宋" w:cs="宋体"/>
                <w:color w:val="auto"/>
                <w:sz w:val="32"/>
                <w:szCs w:val="32"/>
                <w:highlight w:val="none"/>
              </w:rPr>
              <w:t>姓  名</w:t>
            </w:r>
          </w:p>
        </w:tc>
        <w:tc>
          <w:tcPr>
            <w:tcW w:w="1079" w:type="dxa"/>
            <w:gridSpan w:val="2"/>
            <w:noWrap w:val="0"/>
            <w:vAlign w:val="center"/>
          </w:tcPr>
          <w:p w14:paraId="5F28B488">
            <w:pPr>
              <w:shd w:val="clear" w:fill="FFFFFF" w:themeFill="background1"/>
              <w:spacing w:line="360" w:lineRule="auto"/>
              <w:jc w:val="center"/>
              <w:rPr>
                <w:rFonts w:hint="eastAsia" w:ascii="仿宋" w:hAnsi="仿宋" w:eastAsia="仿宋" w:cs="宋体"/>
                <w:color w:val="auto"/>
                <w:sz w:val="32"/>
                <w:szCs w:val="32"/>
                <w:highlight w:val="none"/>
              </w:rPr>
            </w:pPr>
          </w:p>
        </w:tc>
        <w:tc>
          <w:tcPr>
            <w:tcW w:w="927" w:type="dxa"/>
            <w:noWrap w:val="0"/>
            <w:vAlign w:val="center"/>
          </w:tcPr>
          <w:p w14:paraId="5E56FAD3">
            <w:pPr>
              <w:shd w:val="clear" w:fill="FFFFFF" w:themeFill="background1"/>
              <w:spacing w:line="360" w:lineRule="auto"/>
              <w:jc w:val="center"/>
              <w:rPr>
                <w:rFonts w:hint="eastAsia" w:ascii="仿宋" w:hAnsi="仿宋" w:eastAsia="仿宋" w:cs="宋体"/>
                <w:color w:val="auto"/>
                <w:sz w:val="32"/>
                <w:szCs w:val="32"/>
                <w:highlight w:val="none"/>
              </w:rPr>
            </w:pPr>
            <w:r>
              <w:rPr>
                <w:rFonts w:hint="eastAsia" w:ascii="仿宋" w:hAnsi="仿宋" w:eastAsia="仿宋" w:cs="宋体"/>
                <w:color w:val="auto"/>
                <w:sz w:val="32"/>
                <w:szCs w:val="32"/>
                <w:highlight w:val="none"/>
              </w:rPr>
              <w:t>年 龄</w:t>
            </w:r>
          </w:p>
        </w:tc>
        <w:tc>
          <w:tcPr>
            <w:tcW w:w="1065" w:type="dxa"/>
            <w:noWrap w:val="0"/>
            <w:vAlign w:val="center"/>
          </w:tcPr>
          <w:p w14:paraId="5743AEE8">
            <w:pPr>
              <w:shd w:val="clear" w:fill="FFFFFF" w:themeFill="background1"/>
              <w:spacing w:line="360" w:lineRule="auto"/>
              <w:jc w:val="center"/>
              <w:rPr>
                <w:rFonts w:hint="eastAsia" w:ascii="仿宋" w:hAnsi="仿宋" w:eastAsia="仿宋" w:cs="宋体"/>
                <w:color w:val="auto"/>
                <w:sz w:val="32"/>
                <w:szCs w:val="32"/>
                <w:highlight w:val="none"/>
              </w:rPr>
            </w:pPr>
          </w:p>
        </w:tc>
        <w:tc>
          <w:tcPr>
            <w:tcW w:w="2130" w:type="dxa"/>
            <w:gridSpan w:val="3"/>
            <w:noWrap w:val="0"/>
            <w:vAlign w:val="center"/>
          </w:tcPr>
          <w:p w14:paraId="1B9F3582">
            <w:pPr>
              <w:shd w:val="clear" w:fill="FFFFFF" w:themeFill="background1"/>
              <w:spacing w:line="360" w:lineRule="auto"/>
              <w:jc w:val="center"/>
              <w:rPr>
                <w:rFonts w:hint="eastAsia" w:ascii="仿宋" w:hAnsi="仿宋" w:eastAsia="仿宋" w:cs="宋体"/>
                <w:color w:val="auto"/>
                <w:sz w:val="32"/>
                <w:szCs w:val="32"/>
                <w:highlight w:val="none"/>
              </w:rPr>
            </w:pPr>
            <w:r>
              <w:rPr>
                <w:rFonts w:hint="eastAsia" w:ascii="仿宋" w:hAnsi="仿宋" w:eastAsia="仿宋" w:cs="宋体"/>
                <w:color w:val="auto"/>
                <w:sz w:val="32"/>
                <w:szCs w:val="32"/>
                <w:highlight w:val="none"/>
              </w:rPr>
              <w:t>学历</w:t>
            </w:r>
          </w:p>
        </w:tc>
        <w:tc>
          <w:tcPr>
            <w:tcW w:w="2135" w:type="dxa"/>
            <w:noWrap w:val="0"/>
            <w:vAlign w:val="center"/>
          </w:tcPr>
          <w:p w14:paraId="2163283F">
            <w:pPr>
              <w:shd w:val="clear" w:fill="FFFFFF" w:themeFill="background1"/>
              <w:spacing w:line="360" w:lineRule="auto"/>
              <w:rPr>
                <w:rFonts w:hint="eastAsia" w:ascii="仿宋" w:hAnsi="仿宋" w:eastAsia="仿宋" w:cs="宋体"/>
                <w:color w:val="auto"/>
                <w:sz w:val="32"/>
                <w:szCs w:val="32"/>
                <w:highlight w:val="none"/>
              </w:rPr>
            </w:pPr>
          </w:p>
        </w:tc>
      </w:tr>
      <w:tr w14:paraId="0D9D4F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6" w:type="dxa"/>
            <w:noWrap w:val="0"/>
            <w:vAlign w:val="center"/>
          </w:tcPr>
          <w:p w14:paraId="5D244CA8">
            <w:pPr>
              <w:shd w:val="clear" w:fill="FFFFFF" w:themeFill="background1"/>
              <w:spacing w:line="360" w:lineRule="auto"/>
              <w:jc w:val="center"/>
              <w:rPr>
                <w:rFonts w:hint="eastAsia" w:ascii="仿宋" w:hAnsi="仿宋" w:eastAsia="仿宋" w:cs="宋体"/>
                <w:color w:val="auto"/>
                <w:sz w:val="32"/>
                <w:szCs w:val="32"/>
                <w:highlight w:val="none"/>
              </w:rPr>
            </w:pPr>
            <w:r>
              <w:rPr>
                <w:rFonts w:hint="eastAsia" w:ascii="仿宋" w:hAnsi="仿宋" w:eastAsia="仿宋" w:cs="宋体"/>
                <w:color w:val="auto"/>
                <w:sz w:val="32"/>
                <w:szCs w:val="32"/>
                <w:highlight w:val="none"/>
              </w:rPr>
              <w:t>职  称</w:t>
            </w:r>
          </w:p>
        </w:tc>
        <w:tc>
          <w:tcPr>
            <w:tcW w:w="1079" w:type="dxa"/>
            <w:gridSpan w:val="2"/>
            <w:noWrap w:val="0"/>
            <w:vAlign w:val="center"/>
          </w:tcPr>
          <w:p w14:paraId="42C44D5C">
            <w:pPr>
              <w:shd w:val="clear" w:fill="FFFFFF" w:themeFill="background1"/>
              <w:spacing w:line="360" w:lineRule="auto"/>
              <w:jc w:val="center"/>
              <w:rPr>
                <w:rFonts w:hint="eastAsia" w:ascii="仿宋" w:hAnsi="仿宋" w:eastAsia="仿宋" w:cs="宋体"/>
                <w:color w:val="auto"/>
                <w:sz w:val="32"/>
                <w:szCs w:val="32"/>
                <w:highlight w:val="none"/>
              </w:rPr>
            </w:pPr>
          </w:p>
        </w:tc>
        <w:tc>
          <w:tcPr>
            <w:tcW w:w="927" w:type="dxa"/>
            <w:noWrap w:val="0"/>
            <w:vAlign w:val="center"/>
          </w:tcPr>
          <w:p w14:paraId="5C4B69A8">
            <w:pPr>
              <w:shd w:val="clear" w:fill="FFFFFF" w:themeFill="background1"/>
              <w:spacing w:line="360" w:lineRule="auto"/>
              <w:jc w:val="center"/>
              <w:rPr>
                <w:rFonts w:hint="eastAsia" w:ascii="仿宋" w:hAnsi="仿宋" w:eastAsia="仿宋" w:cs="宋体"/>
                <w:color w:val="auto"/>
                <w:sz w:val="32"/>
                <w:szCs w:val="32"/>
                <w:highlight w:val="none"/>
              </w:rPr>
            </w:pPr>
            <w:r>
              <w:rPr>
                <w:rFonts w:hint="eastAsia" w:ascii="仿宋" w:hAnsi="仿宋" w:eastAsia="仿宋" w:cs="宋体"/>
                <w:color w:val="auto"/>
                <w:sz w:val="32"/>
                <w:szCs w:val="32"/>
                <w:highlight w:val="none"/>
              </w:rPr>
              <w:t>职 务</w:t>
            </w:r>
          </w:p>
        </w:tc>
        <w:tc>
          <w:tcPr>
            <w:tcW w:w="1065" w:type="dxa"/>
            <w:noWrap w:val="0"/>
            <w:vAlign w:val="center"/>
          </w:tcPr>
          <w:p w14:paraId="48C2ACDC">
            <w:pPr>
              <w:shd w:val="clear" w:fill="FFFFFF" w:themeFill="background1"/>
              <w:spacing w:line="360" w:lineRule="auto"/>
              <w:jc w:val="center"/>
              <w:rPr>
                <w:rFonts w:hint="eastAsia" w:ascii="仿宋" w:hAnsi="仿宋" w:eastAsia="仿宋" w:cs="宋体"/>
                <w:color w:val="auto"/>
                <w:sz w:val="32"/>
                <w:szCs w:val="32"/>
                <w:highlight w:val="none"/>
              </w:rPr>
            </w:pPr>
          </w:p>
        </w:tc>
        <w:tc>
          <w:tcPr>
            <w:tcW w:w="2130" w:type="dxa"/>
            <w:gridSpan w:val="3"/>
            <w:noWrap w:val="0"/>
            <w:vAlign w:val="center"/>
          </w:tcPr>
          <w:p w14:paraId="18CB7608">
            <w:pPr>
              <w:shd w:val="clear" w:fill="FFFFFF" w:themeFill="background1"/>
              <w:spacing w:line="360" w:lineRule="auto"/>
              <w:jc w:val="center"/>
              <w:rPr>
                <w:rFonts w:hint="eastAsia" w:ascii="仿宋" w:hAnsi="仿宋" w:eastAsia="仿宋" w:cs="宋体"/>
                <w:color w:val="auto"/>
                <w:sz w:val="32"/>
                <w:szCs w:val="32"/>
                <w:highlight w:val="none"/>
              </w:rPr>
            </w:pPr>
            <w:r>
              <w:rPr>
                <w:rFonts w:hint="eastAsia" w:ascii="仿宋" w:hAnsi="仿宋" w:eastAsia="仿宋" w:cs="宋体"/>
                <w:color w:val="auto"/>
                <w:sz w:val="32"/>
                <w:szCs w:val="32"/>
                <w:highlight w:val="none"/>
              </w:rPr>
              <w:t>拟在本合同任职</w:t>
            </w:r>
          </w:p>
        </w:tc>
        <w:tc>
          <w:tcPr>
            <w:tcW w:w="2135" w:type="dxa"/>
            <w:noWrap w:val="0"/>
            <w:vAlign w:val="center"/>
          </w:tcPr>
          <w:p w14:paraId="14C9E087">
            <w:pPr>
              <w:shd w:val="clear" w:fill="FFFFFF" w:themeFill="background1"/>
              <w:spacing w:line="360" w:lineRule="auto"/>
              <w:rPr>
                <w:rFonts w:hint="eastAsia" w:ascii="仿宋" w:hAnsi="仿宋" w:eastAsia="仿宋" w:cs="宋体"/>
                <w:color w:val="auto"/>
                <w:sz w:val="32"/>
                <w:szCs w:val="32"/>
                <w:highlight w:val="none"/>
              </w:rPr>
            </w:pPr>
          </w:p>
        </w:tc>
      </w:tr>
      <w:tr w14:paraId="0EAAB1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6" w:type="dxa"/>
            <w:noWrap w:val="0"/>
            <w:vAlign w:val="center"/>
          </w:tcPr>
          <w:p w14:paraId="3E0E25E1">
            <w:pPr>
              <w:shd w:val="clear" w:fill="FFFFFF" w:themeFill="background1"/>
              <w:spacing w:line="360" w:lineRule="auto"/>
              <w:rPr>
                <w:rFonts w:hint="eastAsia" w:ascii="仿宋" w:hAnsi="仿宋" w:eastAsia="仿宋" w:cs="宋体"/>
                <w:color w:val="auto"/>
                <w:sz w:val="32"/>
                <w:szCs w:val="32"/>
                <w:highlight w:val="none"/>
              </w:rPr>
            </w:pPr>
            <w:r>
              <w:rPr>
                <w:rFonts w:hint="eastAsia" w:ascii="仿宋" w:hAnsi="仿宋" w:eastAsia="仿宋" w:cs="宋体"/>
                <w:color w:val="auto"/>
                <w:sz w:val="32"/>
                <w:szCs w:val="32"/>
                <w:highlight w:val="none"/>
              </w:rPr>
              <w:t>毕业学校</w:t>
            </w:r>
          </w:p>
        </w:tc>
        <w:tc>
          <w:tcPr>
            <w:tcW w:w="7336" w:type="dxa"/>
            <w:gridSpan w:val="8"/>
            <w:noWrap w:val="0"/>
            <w:vAlign w:val="top"/>
          </w:tcPr>
          <w:p w14:paraId="6EA2811F">
            <w:pPr>
              <w:shd w:val="clear" w:fill="FFFFFF" w:themeFill="background1"/>
              <w:spacing w:line="360" w:lineRule="auto"/>
              <w:rPr>
                <w:rFonts w:hint="eastAsia" w:ascii="仿宋" w:hAnsi="仿宋" w:eastAsia="仿宋" w:cs="宋体"/>
                <w:color w:val="auto"/>
                <w:sz w:val="32"/>
                <w:szCs w:val="32"/>
                <w:highlight w:val="none"/>
              </w:rPr>
            </w:pPr>
            <w:r>
              <w:rPr>
                <w:rFonts w:hint="eastAsia" w:ascii="仿宋" w:hAnsi="仿宋" w:eastAsia="仿宋" w:cs="宋体"/>
                <w:color w:val="auto"/>
                <w:sz w:val="32"/>
                <w:szCs w:val="32"/>
                <w:highlight w:val="none"/>
              </w:rPr>
              <w:t xml:space="preserve">      年毕业于            学校        专业</w:t>
            </w:r>
          </w:p>
        </w:tc>
      </w:tr>
      <w:tr w14:paraId="32DDEC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gridSpan w:val="9"/>
            <w:noWrap w:val="0"/>
            <w:vAlign w:val="center"/>
          </w:tcPr>
          <w:p w14:paraId="6932EE18">
            <w:pPr>
              <w:shd w:val="clear" w:fill="FFFFFF" w:themeFill="background1"/>
              <w:spacing w:line="360" w:lineRule="auto"/>
              <w:rPr>
                <w:rFonts w:hint="eastAsia" w:ascii="仿宋" w:hAnsi="仿宋" w:eastAsia="仿宋" w:cs="宋体"/>
                <w:color w:val="auto"/>
                <w:sz w:val="32"/>
                <w:szCs w:val="32"/>
                <w:highlight w:val="none"/>
              </w:rPr>
            </w:pPr>
            <w:r>
              <w:rPr>
                <w:rFonts w:hint="eastAsia" w:ascii="仿宋" w:hAnsi="仿宋" w:eastAsia="仿宋" w:cs="宋体"/>
                <w:color w:val="auto"/>
                <w:sz w:val="32"/>
                <w:szCs w:val="32"/>
                <w:highlight w:val="none"/>
              </w:rPr>
              <w:t>主要工作经历</w:t>
            </w:r>
          </w:p>
        </w:tc>
      </w:tr>
      <w:tr w14:paraId="04BDC4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45" w:type="dxa"/>
            <w:gridSpan w:val="2"/>
            <w:noWrap w:val="0"/>
            <w:vAlign w:val="center"/>
          </w:tcPr>
          <w:p w14:paraId="67CC347E">
            <w:pPr>
              <w:shd w:val="clear" w:fill="FFFFFF" w:themeFill="background1"/>
              <w:spacing w:line="360" w:lineRule="auto"/>
              <w:rPr>
                <w:rFonts w:hint="eastAsia" w:ascii="仿宋" w:hAnsi="仿宋" w:eastAsia="仿宋" w:cs="宋体"/>
                <w:color w:val="auto"/>
                <w:sz w:val="32"/>
                <w:szCs w:val="32"/>
                <w:highlight w:val="none"/>
              </w:rPr>
            </w:pPr>
            <w:r>
              <w:rPr>
                <w:rFonts w:hint="eastAsia" w:ascii="仿宋" w:hAnsi="仿宋" w:eastAsia="仿宋" w:cs="宋体"/>
                <w:color w:val="auto"/>
                <w:sz w:val="32"/>
                <w:szCs w:val="32"/>
                <w:highlight w:val="none"/>
              </w:rPr>
              <w:t>时  间</w:t>
            </w:r>
          </w:p>
        </w:tc>
        <w:tc>
          <w:tcPr>
            <w:tcW w:w="3420" w:type="dxa"/>
            <w:gridSpan w:val="4"/>
            <w:noWrap w:val="0"/>
            <w:vAlign w:val="center"/>
          </w:tcPr>
          <w:p w14:paraId="10A1CDF3">
            <w:pPr>
              <w:shd w:val="clear" w:fill="FFFFFF" w:themeFill="background1"/>
              <w:spacing w:line="360" w:lineRule="auto"/>
              <w:rPr>
                <w:rFonts w:hint="eastAsia" w:ascii="仿宋" w:hAnsi="仿宋" w:eastAsia="仿宋" w:cs="宋体"/>
                <w:color w:val="auto"/>
                <w:sz w:val="32"/>
                <w:szCs w:val="32"/>
                <w:highlight w:val="none"/>
              </w:rPr>
            </w:pPr>
            <w:r>
              <w:rPr>
                <w:rFonts w:hint="eastAsia" w:ascii="仿宋" w:hAnsi="仿宋" w:eastAsia="仿宋" w:cs="宋体"/>
                <w:color w:val="auto"/>
                <w:sz w:val="32"/>
                <w:szCs w:val="32"/>
                <w:highlight w:val="none"/>
              </w:rPr>
              <w:t>参加过的类似项目</w:t>
            </w:r>
          </w:p>
        </w:tc>
        <w:tc>
          <w:tcPr>
            <w:tcW w:w="1261" w:type="dxa"/>
            <w:noWrap w:val="0"/>
            <w:vAlign w:val="center"/>
          </w:tcPr>
          <w:p w14:paraId="24C41D75">
            <w:pPr>
              <w:shd w:val="clear" w:fill="FFFFFF" w:themeFill="background1"/>
              <w:spacing w:line="360" w:lineRule="auto"/>
              <w:rPr>
                <w:rFonts w:hint="eastAsia" w:ascii="仿宋" w:hAnsi="仿宋" w:eastAsia="仿宋" w:cs="宋体"/>
                <w:color w:val="auto"/>
                <w:sz w:val="32"/>
                <w:szCs w:val="32"/>
                <w:highlight w:val="none"/>
              </w:rPr>
            </w:pPr>
            <w:r>
              <w:rPr>
                <w:rFonts w:hint="eastAsia" w:ascii="仿宋" w:hAnsi="仿宋" w:eastAsia="仿宋" w:cs="宋体"/>
                <w:color w:val="auto"/>
                <w:sz w:val="32"/>
                <w:szCs w:val="32"/>
                <w:highlight w:val="none"/>
              </w:rPr>
              <w:t>担任职务</w:t>
            </w:r>
          </w:p>
        </w:tc>
        <w:tc>
          <w:tcPr>
            <w:tcW w:w="2296" w:type="dxa"/>
            <w:gridSpan w:val="2"/>
            <w:noWrap w:val="0"/>
            <w:vAlign w:val="center"/>
          </w:tcPr>
          <w:p w14:paraId="21E50D7B">
            <w:pPr>
              <w:shd w:val="clear" w:fill="FFFFFF" w:themeFill="background1"/>
              <w:spacing w:line="360" w:lineRule="auto"/>
              <w:rPr>
                <w:rFonts w:hint="eastAsia" w:ascii="仿宋" w:hAnsi="仿宋" w:eastAsia="仿宋" w:cs="宋体"/>
                <w:color w:val="auto"/>
                <w:sz w:val="32"/>
                <w:szCs w:val="32"/>
                <w:highlight w:val="none"/>
              </w:rPr>
            </w:pPr>
            <w:r>
              <w:rPr>
                <w:rFonts w:hint="eastAsia" w:ascii="仿宋" w:hAnsi="仿宋" w:eastAsia="仿宋" w:cs="宋体"/>
                <w:color w:val="auto"/>
                <w:sz w:val="32"/>
                <w:szCs w:val="32"/>
                <w:highlight w:val="none"/>
              </w:rPr>
              <w:t>发包人及联系电话</w:t>
            </w:r>
          </w:p>
        </w:tc>
      </w:tr>
      <w:tr w14:paraId="65CD61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noWrap w:val="0"/>
            <w:vAlign w:val="top"/>
          </w:tcPr>
          <w:p w14:paraId="12F3EEBA">
            <w:pPr>
              <w:shd w:val="clear" w:fill="FFFFFF" w:themeFill="background1"/>
              <w:spacing w:line="360" w:lineRule="auto"/>
              <w:rPr>
                <w:rFonts w:hint="eastAsia" w:ascii="仿宋" w:hAnsi="仿宋" w:eastAsia="仿宋" w:cs="宋体"/>
                <w:color w:val="auto"/>
                <w:sz w:val="32"/>
                <w:szCs w:val="32"/>
                <w:highlight w:val="none"/>
              </w:rPr>
            </w:pPr>
          </w:p>
        </w:tc>
        <w:tc>
          <w:tcPr>
            <w:tcW w:w="3420" w:type="dxa"/>
            <w:gridSpan w:val="4"/>
            <w:noWrap w:val="0"/>
            <w:vAlign w:val="top"/>
          </w:tcPr>
          <w:p w14:paraId="6BCA747C">
            <w:pPr>
              <w:shd w:val="clear" w:fill="FFFFFF" w:themeFill="background1"/>
              <w:spacing w:line="360" w:lineRule="auto"/>
              <w:rPr>
                <w:rFonts w:hint="eastAsia" w:ascii="仿宋" w:hAnsi="仿宋" w:eastAsia="仿宋" w:cs="宋体"/>
                <w:color w:val="auto"/>
                <w:sz w:val="32"/>
                <w:szCs w:val="32"/>
                <w:highlight w:val="none"/>
              </w:rPr>
            </w:pPr>
          </w:p>
        </w:tc>
        <w:tc>
          <w:tcPr>
            <w:tcW w:w="1261" w:type="dxa"/>
            <w:noWrap w:val="0"/>
            <w:vAlign w:val="top"/>
          </w:tcPr>
          <w:p w14:paraId="1531EB2C">
            <w:pPr>
              <w:shd w:val="clear" w:fill="FFFFFF" w:themeFill="background1"/>
              <w:spacing w:line="360" w:lineRule="auto"/>
              <w:rPr>
                <w:rFonts w:hint="eastAsia" w:ascii="仿宋" w:hAnsi="仿宋" w:eastAsia="仿宋" w:cs="宋体"/>
                <w:color w:val="auto"/>
                <w:sz w:val="32"/>
                <w:szCs w:val="32"/>
                <w:highlight w:val="none"/>
              </w:rPr>
            </w:pPr>
          </w:p>
        </w:tc>
        <w:tc>
          <w:tcPr>
            <w:tcW w:w="2296" w:type="dxa"/>
            <w:gridSpan w:val="2"/>
            <w:noWrap w:val="0"/>
            <w:vAlign w:val="top"/>
          </w:tcPr>
          <w:p w14:paraId="70C6B73E">
            <w:pPr>
              <w:shd w:val="clear" w:fill="FFFFFF" w:themeFill="background1"/>
              <w:spacing w:line="360" w:lineRule="auto"/>
              <w:rPr>
                <w:rFonts w:hint="eastAsia" w:ascii="仿宋" w:hAnsi="仿宋" w:eastAsia="仿宋" w:cs="宋体"/>
                <w:color w:val="auto"/>
                <w:sz w:val="32"/>
                <w:szCs w:val="32"/>
                <w:highlight w:val="none"/>
              </w:rPr>
            </w:pPr>
          </w:p>
        </w:tc>
      </w:tr>
      <w:tr w14:paraId="44ED2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noWrap w:val="0"/>
            <w:vAlign w:val="top"/>
          </w:tcPr>
          <w:p w14:paraId="3BD16FCD">
            <w:pPr>
              <w:shd w:val="clear" w:fill="FFFFFF" w:themeFill="background1"/>
              <w:spacing w:line="360" w:lineRule="auto"/>
              <w:rPr>
                <w:rFonts w:hint="eastAsia" w:ascii="仿宋" w:hAnsi="仿宋" w:eastAsia="仿宋" w:cs="宋体"/>
                <w:color w:val="auto"/>
                <w:sz w:val="32"/>
                <w:szCs w:val="32"/>
                <w:highlight w:val="none"/>
              </w:rPr>
            </w:pPr>
          </w:p>
        </w:tc>
        <w:tc>
          <w:tcPr>
            <w:tcW w:w="3420" w:type="dxa"/>
            <w:gridSpan w:val="4"/>
            <w:noWrap w:val="0"/>
            <w:vAlign w:val="top"/>
          </w:tcPr>
          <w:p w14:paraId="4078C49F">
            <w:pPr>
              <w:shd w:val="clear" w:fill="FFFFFF" w:themeFill="background1"/>
              <w:spacing w:line="360" w:lineRule="auto"/>
              <w:rPr>
                <w:rFonts w:hint="eastAsia" w:ascii="仿宋" w:hAnsi="仿宋" w:eastAsia="仿宋" w:cs="宋体"/>
                <w:color w:val="auto"/>
                <w:sz w:val="32"/>
                <w:szCs w:val="32"/>
                <w:highlight w:val="none"/>
              </w:rPr>
            </w:pPr>
          </w:p>
        </w:tc>
        <w:tc>
          <w:tcPr>
            <w:tcW w:w="1261" w:type="dxa"/>
            <w:noWrap w:val="0"/>
            <w:vAlign w:val="top"/>
          </w:tcPr>
          <w:p w14:paraId="4CEEA94E">
            <w:pPr>
              <w:shd w:val="clear" w:fill="FFFFFF" w:themeFill="background1"/>
              <w:spacing w:line="360" w:lineRule="auto"/>
              <w:rPr>
                <w:rFonts w:hint="eastAsia" w:ascii="仿宋" w:hAnsi="仿宋" w:eastAsia="仿宋" w:cs="宋体"/>
                <w:color w:val="auto"/>
                <w:sz w:val="32"/>
                <w:szCs w:val="32"/>
                <w:highlight w:val="none"/>
              </w:rPr>
            </w:pPr>
          </w:p>
        </w:tc>
        <w:tc>
          <w:tcPr>
            <w:tcW w:w="2296" w:type="dxa"/>
            <w:gridSpan w:val="2"/>
            <w:noWrap w:val="0"/>
            <w:vAlign w:val="top"/>
          </w:tcPr>
          <w:p w14:paraId="2A6DA7D4">
            <w:pPr>
              <w:shd w:val="clear" w:fill="FFFFFF" w:themeFill="background1"/>
              <w:spacing w:line="360" w:lineRule="auto"/>
              <w:rPr>
                <w:rFonts w:hint="eastAsia" w:ascii="仿宋" w:hAnsi="仿宋" w:eastAsia="仿宋" w:cs="宋体"/>
                <w:color w:val="auto"/>
                <w:sz w:val="32"/>
                <w:szCs w:val="32"/>
                <w:highlight w:val="none"/>
              </w:rPr>
            </w:pPr>
          </w:p>
        </w:tc>
      </w:tr>
      <w:tr w14:paraId="5D3899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noWrap w:val="0"/>
            <w:vAlign w:val="top"/>
          </w:tcPr>
          <w:p w14:paraId="31822368">
            <w:pPr>
              <w:shd w:val="clear" w:fill="FFFFFF" w:themeFill="background1"/>
              <w:spacing w:line="360" w:lineRule="auto"/>
              <w:rPr>
                <w:rFonts w:hint="eastAsia" w:ascii="仿宋" w:hAnsi="仿宋" w:eastAsia="仿宋" w:cs="宋体"/>
                <w:color w:val="auto"/>
                <w:sz w:val="32"/>
                <w:szCs w:val="32"/>
                <w:highlight w:val="none"/>
              </w:rPr>
            </w:pPr>
          </w:p>
        </w:tc>
        <w:tc>
          <w:tcPr>
            <w:tcW w:w="3420" w:type="dxa"/>
            <w:gridSpan w:val="4"/>
            <w:noWrap w:val="0"/>
            <w:vAlign w:val="top"/>
          </w:tcPr>
          <w:p w14:paraId="1675A3DD">
            <w:pPr>
              <w:shd w:val="clear" w:fill="FFFFFF" w:themeFill="background1"/>
              <w:spacing w:line="360" w:lineRule="auto"/>
              <w:rPr>
                <w:rFonts w:hint="eastAsia" w:ascii="仿宋" w:hAnsi="仿宋" w:eastAsia="仿宋" w:cs="宋体"/>
                <w:color w:val="auto"/>
                <w:sz w:val="32"/>
                <w:szCs w:val="32"/>
                <w:highlight w:val="none"/>
              </w:rPr>
            </w:pPr>
          </w:p>
        </w:tc>
        <w:tc>
          <w:tcPr>
            <w:tcW w:w="1261" w:type="dxa"/>
            <w:noWrap w:val="0"/>
            <w:vAlign w:val="top"/>
          </w:tcPr>
          <w:p w14:paraId="14DC4FF6">
            <w:pPr>
              <w:shd w:val="clear" w:fill="FFFFFF" w:themeFill="background1"/>
              <w:spacing w:line="360" w:lineRule="auto"/>
              <w:rPr>
                <w:rFonts w:hint="eastAsia" w:ascii="仿宋" w:hAnsi="仿宋" w:eastAsia="仿宋" w:cs="宋体"/>
                <w:color w:val="auto"/>
                <w:sz w:val="32"/>
                <w:szCs w:val="32"/>
                <w:highlight w:val="none"/>
              </w:rPr>
            </w:pPr>
          </w:p>
        </w:tc>
        <w:tc>
          <w:tcPr>
            <w:tcW w:w="2296" w:type="dxa"/>
            <w:gridSpan w:val="2"/>
            <w:noWrap w:val="0"/>
            <w:vAlign w:val="top"/>
          </w:tcPr>
          <w:p w14:paraId="6671E9BC">
            <w:pPr>
              <w:shd w:val="clear" w:fill="FFFFFF" w:themeFill="background1"/>
              <w:spacing w:line="360" w:lineRule="auto"/>
              <w:rPr>
                <w:rFonts w:hint="eastAsia" w:ascii="仿宋" w:hAnsi="仿宋" w:eastAsia="仿宋" w:cs="宋体"/>
                <w:color w:val="auto"/>
                <w:sz w:val="32"/>
                <w:szCs w:val="32"/>
                <w:highlight w:val="none"/>
              </w:rPr>
            </w:pPr>
          </w:p>
        </w:tc>
      </w:tr>
      <w:tr w14:paraId="353528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noWrap w:val="0"/>
            <w:vAlign w:val="top"/>
          </w:tcPr>
          <w:p w14:paraId="26D5F7D4">
            <w:pPr>
              <w:shd w:val="clear" w:fill="FFFFFF" w:themeFill="background1"/>
              <w:spacing w:line="360" w:lineRule="auto"/>
              <w:rPr>
                <w:rFonts w:hint="eastAsia" w:ascii="仿宋" w:hAnsi="仿宋" w:eastAsia="仿宋" w:cs="宋体"/>
                <w:color w:val="auto"/>
                <w:sz w:val="32"/>
                <w:szCs w:val="32"/>
                <w:highlight w:val="none"/>
              </w:rPr>
            </w:pPr>
          </w:p>
        </w:tc>
        <w:tc>
          <w:tcPr>
            <w:tcW w:w="3420" w:type="dxa"/>
            <w:gridSpan w:val="4"/>
            <w:noWrap w:val="0"/>
            <w:vAlign w:val="top"/>
          </w:tcPr>
          <w:p w14:paraId="29F9D899">
            <w:pPr>
              <w:shd w:val="clear" w:fill="FFFFFF" w:themeFill="background1"/>
              <w:spacing w:line="360" w:lineRule="auto"/>
              <w:rPr>
                <w:rFonts w:hint="eastAsia" w:ascii="仿宋" w:hAnsi="仿宋" w:eastAsia="仿宋" w:cs="宋体"/>
                <w:color w:val="auto"/>
                <w:sz w:val="32"/>
                <w:szCs w:val="32"/>
                <w:highlight w:val="none"/>
              </w:rPr>
            </w:pPr>
          </w:p>
        </w:tc>
        <w:tc>
          <w:tcPr>
            <w:tcW w:w="1261" w:type="dxa"/>
            <w:noWrap w:val="0"/>
            <w:vAlign w:val="top"/>
          </w:tcPr>
          <w:p w14:paraId="6DA9AD09">
            <w:pPr>
              <w:shd w:val="clear" w:fill="FFFFFF" w:themeFill="background1"/>
              <w:spacing w:line="360" w:lineRule="auto"/>
              <w:rPr>
                <w:rFonts w:hint="eastAsia" w:ascii="仿宋" w:hAnsi="仿宋" w:eastAsia="仿宋" w:cs="宋体"/>
                <w:color w:val="auto"/>
                <w:sz w:val="32"/>
                <w:szCs w:val="32"/>
                <w:highlight w:val="none"/>
              </w:rPr>
            </w:pPr>
          </w:p>
        </w:tc>
        <w:tc>
          <w:tcPr>
            <w:tcW w:w="2296" w:type="dxa"/>
            <w:gridSpan w:val="2"/>
            <w:noWrap w:val="0"/>
            <w:vAlign w:val="top"/>
          </w:tcPr>
          <w:p w14:paraId="433B760F">
            <w:pPr>
              <w:shd w:val="clear" w:fill="FFFFFF" w:themeFill="background1"/>
              <w:spacing w:line="360" w:lineRule="auto"/>
              <w:rPr>
                <w:rFonts w:hint="eastAsia" w:ascii="仿宋" w:hAnsi="仿宋" w:eastAsia="仿宋" w:cs="宋体"/>
                <w:color w:val="auto"/>
                <w:sz w:val="32"/>
                <w:szCs w:val="32"/>
                <w:highlight w:val="none"/>
              </w:rPr>
            </w:pPr>
          </w:p>
        </w:tc>
      </w:tr>
      <w:tr w14:paraId="4FDB98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noWrap w:val="0"/>
            <w:vAlign w:val="top"/>
          </w:tcPr>
          <w:p w14:paraId="4C5EF643">
            <w:pPr>
              <w:shd w:val="clear" w:fill="FFFFFF" w:themeFill="background1"/>
              <w:spacing w:line="360" w:lineRule="auto"/>
              <w:rPr>
                <w:rFonts w:hint="eastAsia" w:ascii="仿宋" w:hAnsi="仿宋" w:eastAsia="仿宋" w:cs="宋体"/>
                <w:color w:val="auto"/>
                <w:sz w:val="32"/>
                <w:szCs w:val="32"/>
                <w:highlight w:val="none"/>
              </w:rPr>
            </w:pPr>
          </w:p>
        </w:tc>
        <w:tc>
          <w:tcPr>
            <w:tcW w:w="3420" w:type="dxa"/>
            <w:gridSpan w:val="4"/>
            <w:noWrap w:val="0"/>
            <w:vAlign w:val="top"/>
          </w:tcPr>
          <w:p w14:paraId="6ADF37AC">
            <w:pPr>
              <w:shd w:val="clear" w:fill="FFFFFF" w:themeFill="background1"/>
              <w:spacing w:line="360" w:lineRule="auto"/>
              <w:rPr>
                <w:rFonts w:hint="eastAsia" w:ascii="仿宋" w:hAnsi="仿宋" w:eastAsia="仿宋" w:cs="宋体"/>
                <w:color w:val="auto"/>
                <w:sz w:val="32"/>
                <w:szCs w:val="32"/>
                <w:highlight w:val="none"/>
              </w:rPr>
            </w:pPr>
          </w:p>
        </w:tc>
        <w:tc>
          <w:tcPr>
            <w:tcW w:w="1261" w:type="dxa"/>
            <w:noWrap w:val="0"/>
            <w:vAlign w:val="top"/>
          </w:tcPr>
          <w:p w14:paraId="6274D3D9">
            <w:pPr>
              <w:shd w:val="clear" w:fill="FFFFFF" w:themeFill="background1"/>
              <w:spacing w:line="360" w:lineRule="auto"/>
              <w:rPr>
                <w:rFonts w:hint="eastAsia" w:ascii="仿宋" w:hAnsi="仿宋" w:eastAsia="仿宋" w:cs="宋体"/>
                <w:color w:val="auto"/>
                <w:sz w:val="32"/>
                <w:szCs w:val="32"/>
                <w:highlight w:val="none"/>
              </w:rPr>
            </w:pPr>
          </w:p>
        </w:tc>
        <w:tc>
          <w:tcPr>
            <w:tcW w:w="2296" w:type="dxa"/>
            <w:gridSpan w:val="2"/>
            <w:noWrap w:val="0"/>
            <w:vAlign w:val="top"/>
          </w:tcPr>
          <w:p w14:paraId="45EBD9C7">
            <w:pPr>
              <w:shd w:val="clear" w:fill="FFFFFF" w:themeFill="background1"/>
              <w:spacing w:line="360" w:lineRule="auto"/>
              <w:rPr>
                <w:rFonts w:hint="eastAsia" w:ascii="仿宋" w:hAnsi="仿宋" w:eastAsia="仿宋" w:cs="宋体"/>
                <w:color w:val="auto"/>
                <w:sz w:val="32"/>
                <w:szCs w:val="32"/>
                <w:highlight w:val="none"/>
              </w:rPr>
            </w:pPr>
          </w:p>
        </w:tc>
      </w:tr>
      <w:tr w14:paraId="668A00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noWrap w:val="0"/>
            <w:vAlign w:val="top"/>
          </w:tcPr>
          <w:p w14:paraId="5DDC790F">
            <w:pPr>
              <w:shd w:val="clear" w:fill="FFFFFF" w:themeFill="background1"/>
              <w:spacing w:line="360" w:lineRule="auto"/>
              <w:rPr>
                <w:rFonts w:hint="eastAsia" w:ascii="仿宋" w:hAnsi="仿宋" w:eastAsia="仿宋" w:cs="宋体"/>
                <w:color w:val="auto"/>
                <w:sz w:val="32"/>
                <w:szCs w:val="32"/>
                <w:highlight w:val="none"/>
              </w:rPr>
            </w:pPr>
          </w:p>
        </w:tc>
        <w:tc>
          <w:tcPr>
            <w:tcW w:w="3420" w:type="dxa"/>
            <w:gridSpan w:val="4"/>
            <w:noWrap w:val="0"/>
            <w:vAlign w:val="top"/>
          </w:tcPr>
          <w:p w14:paraId="0425B6AF">
            <w:pPr>
              <w:shd w:val="clear" w:fill="FFFFFF" w:themeFill="background1"/>
              <w:spacing w:line="360" w:lineRule="auto"/>
              <w:rPr>
                <w:rFonts w:hint="eastAsia" w:ascii="仿宋" w:hAnsi="仿宋" w:eastAsia="仿宋" w:cs="宋体"/>
                <w:color w:val="auto"/>
                <w:sz w:val="32"/>
                <w:szCs w:val="32"/>
                <w:highlight w:val="none"/>
              </w:rPr>
            </w:pPr>
          </w:p>
        </w:tc>
        <w:tc>
          <w:tcPr>
            <w:tcW w:w="1261" w:type="dxa"/>
            <w:noWrap w:val="0"/>
            <w:vAlign w:val="top"/>
          </w:tcPr>
          <w:p w14:paraId="53344E5C">
            <w:pPr>
              <w:shd w:val="clear" w:fill="FFFFFF" w:themeFill="background1"/>
              <w:spacing w:line="360" w:lineRule="auto"/>
              <w:rPr>
                <w:rFonts w:hint="eastAsia" w:ascii="仿宋" w:hAnsi="仿宋" w:eastAsia="仿宋" w:cs="宋体"/>
                <w:color w:val="auto"/>
                <w:sz w:val="32"/>
                <w:szCs w:val="32"/>
                <w:highlight w:val="none"/>
              </w:rPr>
            </w:pPr>
          </w:p>
        </w:tc>
        <w:tc>
          <w:tcPr>
            <w:tcW w:w="2296" w:type="dxa"/>
            <w:gridSpan w:val="2"/>
            <w:noWrap w:val="0"/>
            <w:vAlign w:val="top"/>
          </w:tcPr>
          <w:p w14:paraId="6BF4E2D9">
            <w:pPr>
              <w:shd w:val="clear" w:fill="FFFFFF" w:themeFill="background1"/>
              <w:spacing w:line="360" w:lineRule="auto"/>
              <w:rPr>
                <w:rFonts w:hint="eastAsia" w:ascii="仿宋" w:hAnsi="仿宋" w:eastAsia="仿宋" w:cs="宋体"/>
                <w:color w:val="auto"/>
                <w:sz w:val="32"/>
                <w:szCs w:val="32"/>
                <w:highlight w:val="none"/>
              </w:rPr>
            </w:pPr>
          </w:p>
        </w:tc>
      </w:tr>
      <w:tr w14:paraId="16046C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noWrap w:val="0"/>
            <w:vAlign w:val="top"/>
          </w:tcPr>
          <w:p w14:paraId="391B1ED4">
            <w:pPr>
              <w:shd w:val="clear" w:fill="FFFFFF" w:themeFill="background1"/>
              <w:spacing w:line="360" w:lineRule="auto"/>
              <w:rPr>
                <w:rFonts w:hint="eastAsia" w:ascii="仿宋" w:hAnsi="仿宋" w:eastAsia="仿宋" w:cs="宋体"/>
                <w:color w:val="auto"/>
                <w:sz w:val="32"/>
                <w:szCs w:val="32"/>
                <w:highlight w:val="none"/>
              </w:rPr>
            </w:pPr>
          </w:p>
        </w:tc>
        <w:tc>
          <w:tcPr>
            <w:tcW w:w="3420" w:type="dxa"/>
            <w:gridSpan w:val="4"/>
            <w:noWrap w:val="0"/>
            <w:vAlign w:val="top"/>
          </w:tcPr>
          <w:p w14:paraId="134992AD">
            <w:pPr>
              <w:shd w:val="clear" w:fill="FFFFFF" w:themeFill="background1"/>
              <w:spacing w:line="360" w:lineRule="auto"/>
              <w:rPr>
                <w:rFonts w:hint="default" w:ascii="仿宋" w:hAnsi="仿宋" w:eastAsia="仿宋" w:cs="宋体"/>
                <w:color w:val="auto"/>
                <w:sz w:val="32"/>
                <w:szCs w:val="32"/>
                <w:highlight w:val="none"/>
                <w:lang w:val="en-US" w:eastAsia="zh-CN"/>
              </w:rPr>
            </w:pPr>
            <w:r>
              <w:rPr>
                <w:rFonts w:hint="eastAsia" w:ascii="仿宋" w:hAnsi="仿宋" w:eastAsia="仿宋" w:cs="宋体"/>
                <w:color w:val="auto"/>
                <w:sz w:val="32"/>
                <w:szCs w:val="32"/>
                <w:highlight w:val="none"/>
                <w:lang w:val="en-US" w:eastAsia="zh-CN"/>
              </w:rPr>
              <w:t>...</w:t>
            </w:r>
          </w:p>
        </w:tc>
        <w:tc>
          <w:tcPr>
            <w:tcW w:w="1261" w:type="dxa"/>
            <w:noWrap w:val="0"/>
            <w:vAlign w:val="top"/>
          </w:tcPr>
          <w:p w14:paraId="54A0602F">
            <w:pPr>
              <w:shd w:val="clear" w:fill="FFFFFF" w:themeFill="background1"/>
              <w:spacing w:line="360" w:lineRule="auto"/>
              <w:rPr>
                <w:rFonts w:hint="eastAsia" w:ascii="仿宋" w:hAnsi="仿宋" w:eastAsia="仿宋" w:cs="宋体"/>
                <w:color w:val="auto"/>
                <w:sz w:val="32"/>
                <w:szCs w:val="32"/>
                <w:highlight w:val="none"/>
              </w:rPr>
            </w:pPr>
          </w:p>
        </w:tc>
        <w:tc>
          <w:tcPr>
            <w:tcW w:w="2296" w:type="dxa"/>
            <w:gridSpan w:val="2"/>
            <w:noWrap w:val="0"/>
            <w:vAlign w:val="top"/>
          </w:tcPr>
          <w:p w14:paraId="674DA2F6">
            <w:pPr>
              <w:shd w:val="clear" w:fill="FFFFFF" w:themeFill="background1"/>
              <w:spacing w:line="360" w:lineRule="auto"/>
              <w:rPr>
                <w:rFonts w:hint="eastAsia" w:ascii="仿宋" w:hAnsi="仿宋" w:eastAsia="仿宋" w:cs="宋体"/>
                <w:color w:val="auto"/>
                <w:sz w:val="32"/>
                <w:szCs w:val="32"/>
                <w:highlight w:val="none"/>
              </w:rPr>
            </w:pPr>
          </w:p>
        </w:tc>
      </w:tr>
    </w:tbl>
    <w:p w14:paraId="6C685C50">
      <w:pPr>
        <w:shd w:val="clear" w:fill="FFFFFF" w:themeFill="background1"/>
        <w:spacing w:line="360" w:lineRule="auto"/>
        <w:ind w:firstLine="640" w:firstLineChars="200"/>
        <w:rPr>
          <w:rFonts w:hint="eastAsia" w:ascii="仿宋" w:hAnsi="仿宋" w:eastAsia="仿宋" w:cs="宋体"/>
          <w:color w:val="auto"/>
          <w:sz w:val="32"/>
          <w:szCs w:val="32"/>
          <w:highlight w:val="none"/>
          <w:lang w:eastAsia="zh-CN"/>
        </w:rPr>
      </w:pPr>
      <w:r>
        <w:rPr>
          <w:rFonts w:hint="eastAsia" w:ascii="仿宋" w:hAnsi="仿宋" w:eastAsia="仿宋" w:cs="宋体"/>
          <w:color w:val="auto"/>
          <w:sz w:val="32"/>
          <w:szCs w:val="32"/>
          <w:highlight w:val="none"/>
        </w:rPr>
        <w:t>附：建造师注册证书、安全生产考核合格证书、身份证</w:t>
      </w:r>
      <w:r>
        <w:rPr>
          <w:rFonts w:hint="eastAsia" w:ascii="仿宋" w:hAnsi="仿宋" w:eastAsia="仿宋" w:cs="宋体"/>
          <w:color w:val="auto"/>
          <w:sz w:val="32"/>
          <w:szCs w:val="32"/>
          <w:highlight w:val="none"/>
          <w:lang w:val="en-US" w:eastAsia="zh-CN"/>
        </w:rPr>
        <w:t>复印件。</w:t>
      </w:r>
      <w:r>
        <w:rPr>
          <w:rFonts w:hint="eastAsia" w:ascii="仿宋" w:hAnsi="仿宋" w:eastAsia="仿宋" w:cs="仿宋"/>
          <w:color w:val="auto"/>
          <w:sz w:val="32"/>
          <w:szCs w:val="32"/>
          <w:highlight w:val="none"/>
        </w:rPr>
        <w:t>业绩</w:t>
      </w:r>
      <w:r>
        <w:rPr>
          <w:rFonts w:hint="eastAsia" w:ascii="仿宋" w:hAnsi="仿宋" w:eastAsia="仿宋" w:cs="仿宋"/>
          <w:color w:val="auto"/>
          <w:sz w:val="32"/>
          <w:szCs w:val="32"/>
          <w:highlight w:val="none"/>
          <w:lang w:val="en-US" w:eastAsia="zh-CN"/>
        </w:rPr>
        <w:t>附</w:t>
      </w:r>
      <w:r>
        <w:rPr>
          <w:rFonts w:hint="eastAsia" w:ascii="仿宋" w:hAnsi="仿宋" w:eastAsia="仿宋"/>
          <w:color w:val="auto"/>
          <w:sz w:val="32"/>
          <w:szCs w:val="32"/>
          <w:highlight w:val="none"/>
        </w:rPr>
        <w:t>合同或中标</w:t>
      </w:r>
      <w:r>
        <w:rPr>
          <w:rFonts w:hint="eastAsia" w:ascii="仿宋" w:hAnsi="仿宋" w:eastAsia="仿宋"/>
          <w:color w:val="auto"/>
          <w:sz w:val="32"/>
          <w:szCs w:val="32"/>
          <w:highlight w:val="none"/>
          <w:lang w:val="en-US" w:eastAsia="zh-CN"/>
        </w:rPr>
        <w:t>/成交</w:t>
      </w:r>
      <w:r>
        <w:rPr>
          <w:rFonts w:hint="eastAsia" w:ascii="仿宋" w:hAnsi="仿宋" w:eastAsia="仿宋"/>
          <w:color w:val="auto"/>
          <w:sz w:val="32"/>
          <w:szCs w:val="32"/>
          <w:highlight w:val="none"/>
        </w:rPr>
        <w:t>通知书</w:t>
      </w:r>
      <w:r>
        <w:rPr>
          <w:rFonts w:hint="eastAsia" w:ascii="仿宋" w:hAnsi="仿宋" w:eastAsia="仿宋" w:cs="宋体"/>
          <w:color w:val="auto"/>
          <w:sz w:val="32"/>
          <w:szCs w:val="32"/>
          <w:highlight w:val="none"/>
        </w:rPr>
        <w:t>复印件</w:t>
      </w:r>
      <w:r>
        <w:rPr>
          <w:rFonts w:hint="eastAsia" w:ascii="仿宋" w:hAnsi="仿宋" w:eastAsia="仿宋"/>
          <w:color w:val="auto"/>
          <w:sz w:val="32"/>
          <w:szCs w:val="32"/>
          <w:highlight w:val="none"/>
          <w:lang w:eastAsia="zh-CN"/>
        </w:rPr>
        <w:t>。</w:t>
      </w:r>
    </w:p>
    <w:p w14:paraId="1EB3A0D5">
      <w:pPr>
        <w:pStyle w:val="3"/>
        <w:shd w:val="clear" w:fill="FFFFFF" w:themeFill="background1"/>
        <w:rPr>
          <w:color w:val="auto"/>
          <w:sz w:val="32"/>
          <w:szCs w:val="32"/>
          <w:highlight w:val="none"/>
        </w:rPr>
      </w:pPr>
      <w:r>
        <w:rPr>
          <w:rFonts w:hint="eastAsia" w:ascii="仿宋" w:hAnsi="仿宋" w:cs="宋体"/>
          <w:color w:val="auto"/>
          <w:sz w:val="32"/>
          <w:szCs w:val="32"/>
          <w:highlight w:val="none"/>
        </w:rPr>
        <w:br w:type="page"/>
      </w:r>
      <w:bookmarkStart w:id="750" w:name="_Toc15852"/>
      <w:bookmarkStart w:id="751" w:name="_Toc118466646"/>
      <w:r>
        <w:rPr>
          <w:rFonts w:hint="eastAsia" w:ascii="Times New Roman" w:hAnsi="Times New Roman"/>
          <w:b/>
          <w:bCs/>
          <w:color w:val="auto"/>
          <w:kern w:val="2"/>
          <w:sz w:val="32"/>
          <w:szCs w:val="32"/>
          <w:highlight w:val="none"/>
        </w:rPr>
        <w:t>（六）、供应商承担过类似业绩情况一览表</w:t>
      </w:r>
      <w:bookmarkEnd w:id="750"/>
      <w:bookmarkEnd w:id="751"/>
    </w:p>
    <w:p w14:paraId="21F7CCBB">
      <w:pPr>
        <w:shd w:val="clear" w:fill="FFFFFF" w:themeFill="background1"/>
        <w:autoSpaceDE w:val="0"/>
        <w:autoSpaceDN w:val="0"/>
        <w:adjustRightInd w:val="0"/>
        <w:rPr>
          <w:rFonts w:ascii="仿宋" w:hAnsi="仿宋" w:eastAsia="仿宋"/>
          <w:b/>
          <w:bCs/>
          <w:color w:val="auto"/>
          <w:kern w:val="0"/>
          <w:sz w:val="32"/>
          <w:szCs w:val="32"/>
          <w:highlight w:val="none"/>
        </w:rPr>
      </w:pPr>
    </w:p>
    <w:tbl>
      <w:tblPr>
        <w:tblStyle w:val="47"/>
        <w:tblW w:w="86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4"/>
        <w:gridCol w:w="1671"/>
        <w:gridCol w:w="1387"/>
        <w:gridCol w:w="1450"/>
        <w:gridCol w:w="1000"/>
        <w:gridCol w:w="1750"/>
      </w:tblGrid>
      <w:tr w14:paraId="4FF02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jc w:val="center"/>
        </w:trPr>
        <w:tc>
          <w:tcPr>
            <w:tcW w:w="1384" w:type="dxa"/>
            <w:noWrap w:val="0"/>
            <w:vAlign w:val="center"/>
          </w:tcPr>
          <w:p w14:paraId="431DC398">
            <w:pPr>
              <w:shd w:val="clear" w:fill="FFFFFF" w:themeFill="background1"/>
              <w:autoSpaceDE w:val="0"/>
              <w:autoSpaceDN w:val="0"/>
              <w:adjustRightInd w:val="0"/>
              <w:jc w:val="center"/>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采购单位</w:t>
            </w:r>
          </w:p>
        </w:tc>
        <w:tc>
          <w:tcPr>
            <w:tcW w:w="1671" w:type="dxa"/>
            <w:noWrap w:val="0"/>
            <w:vAlign w:val="center"/>
          </w:tcPr>
          <w:p w14:paraId="513DE5E8">
            <w:pPr>
              <w:shd w:val="clear" w:fill="FFFFFF" w:themeFill="background1"/>
              <w:autoSpaceDE w:val="0"/>
              <w:autoSpaceDN w:val="0"/>
              <w:adjustRightInd w:val="0"/>
              <w:jc w:val="center"/>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工程项目名称</w:t>
            </w:r>
          </w:p>
        </w:tc>
        <w:tc>
          <w:tcPr>
            <w:tcW w:w="1387" w:type="dxa"/>
            <w:noWrap w:val="0"/>
            <w:vAlign w:val="center"/>
          </w:tcPr>
          <w:p w14:paraId="4C679C2D">
            <w:pPr>
              <w:shd w:val="clear" w:fill="FFFFFF" w:themeFill="background1"/>
              <w:autoSpaceDE w:val="0"/>
              <w:autoSpaceDN w:val="0"/>
              <w:adjustRightInd w:val="0"/>
              <w:jc w:val="center"/>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建设</w:t>
            </w:r>
          </w:p>
          <w:p w14:paraId="29F973BD">
            <w:pPr>
              <w:shd w:val="clear" w:fill="FFFFFF" w:themeFill="background1"/>
              <w:autoSpaceDE w:val="0"/>
              <w:autoSpaceDN w:val="0"/>
              <w:adjustRightInd w:val="0"/>
              <w:jc w:val="center"/>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规模</w:t>
            </w:r>
          </w:p>
        </w:tc>
        <w:tc>
          <w:tcPr>
            <w:tcW w:w="1450" w:type="dxa"/>
            <w:noWrap w:val="0"/>
            <w:vAlign w:val="center"/>
          </w:tcPr>
          <w:p w14:paraId="66BD9D3F">
            <w:pPr>
              <w:shd w:val="clear" w:fill="FFFFFF" w:themeFill="background1"/>
              <w:autoSpaceDE w:val="0"/>
              <w:autoSpaceDN w:val="0"/>
              <w:adjustRightInd w:val="0"/>
              <w:jc w:val="center"/>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竣工日期</w:t>
            </w:r>
          </w:p>
        </w:tc>
        <w:tc>
          <w:tcPr>
            <w:tcW w:w="1000" w:type="dxa"/>
            <w:noWrap w:val="0"/>
            <w:vAlign w:val="center"/>
          </w:tcPr>
          <w:p w14:paraId="00495CC4">
            <w:pPr>
              <w:shd w:val="clear" w:fill="FFFFFF" w:themeFill="background1"/>
              <w:autoSpaceDE w:val="0"/>
              <w:autoSpaceDN w:val="0"/>
              <w:adjustRightInd w:val="0"/>
              <w:jc w:val="center"/>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质量等级</w:t>
            </w:r>
          </w:p>
        </w:tc>
        <w:tc>
          <w:tcPr>
            <w:tcW w:w="1750" w:type="dxa"/>
            <w:noWrap w:val="0"/>
            <w:vAlign w:val="center"/>
          </w:tcPr>
          <w:p w14:paraId="5F1E92E1">
            <w:pPr>
              <w:widowControl/>
              <w:shd w:val="clear" w:fill="FFFFFF" w:themeFill="background1"/>
              <w:jc w:val="left"/>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采购单位联系人\电话</w:t>
            </w:r>
          </w:p>
        </w:tc>
      </w:tr>
      <w:tr w14:paraId="2E6F8A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384" w:type="dxa"/>
            <w:noWrap w:val="0"/>
            <w:vAlign w:val="top"/>
          </w:tcPr>
          <w:p w14:paraId="2D9A8652">
            <w:pPr>
              <w:shd w:val="clear" w:fill="FFFFFF" w:themeFill="background1"/>
              <w:autoSpaceDE w:val="0"/>
              <w:autoSpaceDN w:val="0"/>
              <w:adjustRightInd w:val="0"/>
              <w:rPr>
                <w:rFonts w:ascii="仿宋" w:hAnsi="仿宋" w:eastAsia="仿宋" w:cs="方正仿宋_GB2312"/>
                <w:color w:val="auto"/>
                <w:sz w:val="32"/>
                <w:szCs w:val="32"/>
                <w:highlight w:val="none"/>
              </w:rPr>
            </w:pPr>
          </w:p>
        </w:tc>
        <w:tc>
          <w:tcPr>
            <w:tcW w:w="1671" w:type="dxa"/>
            <w:noWrap w:val="0"/>
            <w:vAlign w:val="top"/>
          </w:tcPr>
          <w:p w14:paraId="620172B6">
            <w:pPr>
              <w:shd w:val="clear" w:fill="FFFFFF" w:themeFill="background1"/>
              <w:autoSpaceDE w:val="0"/>
              <w:autoSpaceDN w:val="0"/>
              <w:adjustRightInd w:val="0"/>
              <w:rPr>
                <w:rFonts w:ascii="仿宋" w:hAnsi="仿宋" w:eastAsia="仿宋" w:cs="方正仿宋_GB2312"/>
                <w:color w:val="auto"/>
                <w:sz w:val="32"/>
                <w:szCs w:val="32"/>
                <w:highlight w:val="none"/>
              </w:rPr>
            </w:pPr>
          </w:p>
        </w:tc>
        <w:tc>
          <w:tcPr>
            <w:tcW w:w="1387" w:type="dxa"/>
            <w:noWrap w:val="0"/>
            <w:vAlign w:val="top"/>
          </w:tcPr>
          <w:p w14:paraId="0C53795E">
            <w:pPr>
              <w:shd w:val="clear" w:fill="FFFFFF" w:themeFill="background1"/>
              <w:autoSpaceDE w:val="0"/>
              <w:autoSpaceDN w:val="0"/>
              <w:adjustRightInd w:val="0"/>
              <w:rPr>
                <w:rFonts w:ascii="仿宋" w:hAnsi="仿宋" w:eastAsia="仿宋" w:cs="方正仿宋_GB2312"/>
                <w:color w:val="auto"/>
                <w:sz w:val="32"/>
                <w:szCs w:val="32"/>
                <w:highlight w:val="none"/>
              </w:rPr>
            </w:pPr>
          </w:p>
        </w:tc>
        <w:tc>
          <w:tcPr>
            <w:tcW w:w="1450" w:type="dxa"/>
            <w:noWrap w:val="0"/>
            <w:vAlign w:val="top"/>
          </w:tcPr>
          <w:p w14:paraId="3F2CAD6E">
            <w:pPr>
              <w:shd w:val="clear" w:fill="FFFFFF" w:themeFill="background1"/>
              <w:autoSpaceDE w:val="0"/>
              <w:autoSpaceDN w:val="0"/>
              <w:adjustRightInd w:val="0"/>
              <w:rPr>
                <w:rFonts w:ascii="仿宋" w:hAnsi="仿宋" w:eastAsia="仿宋" w:cs="方正仿宋_GB2312"/>
                <w:color w:val="auto"/>
                <w:sz w:val="32"/>
                <w:szCs w:val="32"/>
                <w:highlight w:val="none"/>
              </w:rPr>
            </w:pPr>
          </w:p>
        </w:tc>
        <w:tc>
          <w:tcPr>
            <w:tcW w:w="1000" w:type="dxa"/>
            <w:noWrap w:val="0"/>
            <w:vAlign w:val="top"/>
          </w:tcPr>
          <w:p w14:paraId="72D247BB">
            <w:pPr>
              <w:shd w:val="clear" w:fill="FFFFFF" w:themeFill="background1"/>
              <w:autoSpaceDE w:val="0"/>
              <w:autoSpaceDN w:val="0"/>
              <w:adjustRightInd w:val="0"/>
              <w:rPr>
                <w:rFonts w:ascii="仿宋" w:hAnsi="仿宋" w:eastAsia="仿宋" w:cs="方正仿宋_GB2312"/>
                <w:color w:val="auto"/>
                <w:sz w:val="32"/>
                <w:szCs w:val="32"/>
                <w:highlight w:val="none"/>
              </w:rPr>
            </w:pPr>
          </w:p>
        </w:tc>
        <w:tc>
          <w:tcPr>
            <w:tcW w:w="1750" w:type="dxa"/>
            <w:noWrap w:val="0"/>
            <w:vAlign w:val="top"/>
          </w:tcPr>
          <w:p w14:paraId="3A82EBF0">
            <w:pPr>
              <w:shd w:val="clear" w:fill="FFFFFF" w:themeFill="background1"/>
              <w:autoSpaceDE w:val="0"/>
              <w:autoSpaceDN w:val="0"/>
              <w:adjustRightInd w:val="0"/>
              <w:rPr>
                <w:rFonts w:ascii="仿宋" w:hAnsi="仿宋" w:eastAsia="仿宋" w:cs="方正仿宋_GB2312"/>
                <w:color w:val="auto"/>
                <w:sz w:val="32"/>
                <w:szCs w:val="32"/>
                <w:highlight w:val="none"/>
              </w:rPr>
            </w:pPr>
          </w:p>
        </w:tc>
      </w:tr>
      <w:tr w14:paraId="65B264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384" w:type="dxa"/>
            <w:noWrap w:val="0"/>
            <w:vAlign w:val="top"/>
          </w:tcPr>
          <w:p w14:paraId="4D1CC597">
            <w:pPr>
              <w:shd w:val="clear" w:fill="FFFFFF" w:themeFill="background1"/>
              <w:autoSpaceDE w:val="0"/>
              <w:autoSpaceDN w:val="0"/>
              <w:adjustRightInd w:val="0"/>
              <w:rPr>
                <w:rFonts w:ascii="仿宋" w:hAnsi="仿宋" w:eastAsia="仿宋" w:cs="方正仿宋_GB2312"/>
                <w:color w:val="auto"/>
                <w:sz w:val="32"/>
                <w:szCs w:val="32"/>
                <w:highlight w:val="none"/>
              </w:rPr>
            </w:pPr>
          </w:p>
        </w:tc>
        <w:tc>
          <w:tcPr>
            <w:tcW w:w="1671" w:type="dxa"/>
            <w:noWrap w:val="0"/>
            <w:vAlign w:val="top"/>
          </w:tcPr>
          <w:p w14:paraId="4770E2CE">
            <w:pPr>
              <w:shd w:val="clear" w:fill="FFFFFF" w:themeFill="background1"/>
              <w:autoSpaceDE w:val="0"/>
              <w:autoSpaceDN w:val="0"/>
              <w:adjustRightInd w:val="0"/>
              <w:rPr>
                <w:rFonts w:ascii="仿宋" w:hAnsi="仿宋" w:eastAsia="仿宋" w:cs="方正仿宋_GB2312"/>
                <w:color w:val="auto"/>
                <w:sz w:val="32"/>
                <w:szCs w:val="32"/>
                <w:highlight w:val="none"/>
              </w:rPr>
            </w:pPr>
          </w:p>
        </w:tc>
        <w:tc>
          <w:tcPr>
            <w:tcW w:w="1387" w:type="dxa"/>
            <w:noWrap w:val="0"/>
            <w:vAlign w:val="top"/>
          </w:tcPr>
          <w:p w14:paraId="4424060D">
            <w:pPr>
              <w:shd w:val="clear" w:fill="FFFFFF" w:themeFill="background1"/>
              <w:autoSpaceDE w:val="0"/>
              <w:autoSpaceDN w:val="0"/>
              <w:adjustRightInd w:val="0"/>
              <w:rPr>
                <w:rFonts w:ascii="仿宋" w:hAnsi="仿宋" w:eastAsia="仿宋" w:cs="方正仿宋_GB2312"/>
                <w:color w:val="auto"/>
                <w:sz w:val="32"/>
                <w:szCs w:val="32"/>
                <w:highlight w:val="none"/>
              </w:rPr>
            </w:pPr>
          </w:p>
        </w:tc>
        <w:tc>
          <w:tcPr>
            <w:tcW w:w="1450" w:type="dxa"/>
            <w:noWrap w:val="0"/>
            <w:vAlign w:val="top"/>
          </w:tcPr>
          <w:p w14:paraId="5F8FC571">
            <w:pPr>
              <w:shd w:val="clear" w:fill="FFFFFF" w:themeFill="background1"/>
              <w:autoSpaceDE w:val="0"/>
              <w:autoSpaceDN w:val="0"/>
              <w:adjustRightInd w:val="0"/>
              <w:rPr>
                <w:rFonts w:ascii="仿宋" w:hAnsi="仿宋" w:eastAsia="仿宋" w:cs="方正仿宋_GB2312"/>
                <w:color w:val="auto"/>
                <w:sz w:val="32"/>
                <w:szCs w:val="32"/>
                <w:highlight w:val="none"/>
              </w:rPr>
            </w:pPr>
          </w:p>
        </w:tc>
        <w:tc>
          <w:tcPr>
            <w:tcW w:w="1000" w:type="dxa"/>
            <w:noWrap w:val="0"/>
            <w:vAlign w:val="top"/>
          </w:tcPr>
          <w:p w14:paraId="0D147506">
            <w:pPr>
              <w:shd w:val="clear" w:fill="FFFFFF" w:themeFill="background1"/>
              <w:autoSpaceDE w:val="0"/>
              <w:autoSpaceDN w:val="0"/>
              <w:adjustRightInd w:val="0"/>
              <w:rPr>
                <w:rFonts w:ascii="仿宋" w:hAnsi="仿宋" w:eastAsia="仿宋" w:cs="方正仿宋_GB2312"/>
                <w:color w:val="auto"/>
                <w:sz w:val="32"/>
                <w:szCs w:val="32"/>
                <w:highlight w:val="none"/>
              </w:rPr>
            </w:pPr>
          </w:p>
        </w:tc>
        <w:tc>
          <w:tcPr>
            <w:tcW w:w="1750" w:type="dxa"/>
            <w:noWrap w:val="0"/>
            <w:vAlign w:val="top"/>
          </w:tcPr>
          <w:p w14:paraId="022ABE17">
            <w:pPr>
              <w:shd w:val="clear" w:fill="FFFFFF" w:themeFill="background1"/>
              <w:autoSpaceDE w:val="0"/>
              <w:autoSpaceDN w:val="0"/>
              <w:adjustRightInd w:val="0"/>
              <w:rPr>
                <w:rFonts w:ascii="仿宋" w:hAnsi="仿宋" w:eastAsia="仿宋" w:cs="方正仿宋_GB2312"/>
                <w:color w:val="auto"/>
                <w:sz w:val="32"/>
                <w:szCs w:val="32"/>
                <w:highlight w:val="none"/>
              </w:rPr>
            </w:pPr>
          </w:p>
        </w:tc>
      </w:tr>
      <w:tr w14:paraId="573FA5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384" w:type="dxa"/>
            <w:noWrap w:val="0"/>
            <w:vAlign w:val="top"/>
          </w:tcPr>
          <w:p w14:paraId="775A480D">
            <w:pPr>
              <w:shd w:val="clear" w:fill="FFFFFF" w:themeFill="background1"/>
              <w:autoSpaceDE w:val="0"/>
              <w:autoSpaceDN w:val="0"/>
              <w:adjustRightInd w:val="0"/>
              <w:rPr>
                <w:rFonts w:ascii="仿宋" w:hAnsi="仿宋" w:eastAsia="仿宋" w:cs="方正仿宋_GB2312"/>
                <w:color w:val="auto"/>
                <w:sz w:val="32"/>
                <w:szCs w:val="32"/>
                <w:highlight w:val="none"/>
              </w:rPr>
            </w:pPr>
          </w:p>
        </w:tc>
        <w:tc>
          <w:tcPr>
            <w:tcW w:w="1671" w:type="dxa"/>
            <w:noWrap w:val="0"/>
            <w:vAlign w:val="top"/>
          </w:tcPr>
          <w:p w14:paraId="54DBAD55">
            <w:pPr>
              <w:shd w:val="clear" w:fill="FFFFFF" w:themeFill="background1"/>
              <w:autoSpaceDE w:val="0"/>
              <w:autoSpaceDN w:val="0"/>
              <w:adjustRightInd w:val="0"/>
              <w:rPr>
                <w:rFonts w:ascii="仿宋" w:hAnsi="仿宋" w:eastAsia="仿宋" w:cs="方正仿宋_GB2312"/>
                <w:color w:val="auto"/>
                <w:sz w:val="32"/>
                <w:szCs w:val="32"/>
                <w:highlight w:val="none"/>
              </w:rPr>
            </w:pPr>
          </w:p>
        </w:tc>
        <w:tc>
          <w:tcPr>
            <w:tcW w:w="1387" w:type="dxa"/>
            <w:noWrap w:val="0"/>
            <w:vAlign w:val="top"/>
          </w:tcPr>
          <w:p w14:paraId="3F3F508B">
            <w:pPr>
              <w:shd w:val="clear" w:fill="FFFFFF" w:themeFill="background1"/>
              <w:autoSpaceDE w:val="0"/>
              <w:autoSpaceDN w:val="0"/>
              <w:adjustRightInd w:val="0"/>
              <w:rPr>
                <w:rFonts w:ascii="仿宋" w:hAnsi="仿宋" w:eastAsia="仿宋" w:cs="方正仿宋_GB2312"/>
                <w:color w:val="auto"/>
                <w:sz w:val="32"/>
                <w:szCs w:val="32"/>
                <w:highlight w:val="none"/>
              </w:rPr>
            </w:pPr>
          </w:p>
        </w:tc>
        <w:tc>
          <w:tcPr>
            <w:tcW w:w="1450" w:type="dxa"/>
            <w:noWrap w:val="0"/>
            <w:vAlign w:val="top"/>
          </w:tcPr>
          <w:p w14:paraId="62543502">
            <w:pPr>
              <w:shd w:val="clear" w:fill="FFFFFF" w:themeFill="background1"/>
              <w:autoSpaceDE w:val="0"/>
              <w:autoSpaceDN w:val="0"/>
              <w:adjustRightInd w:val="0"/>
              <w:rPr>
                <w:rFonts w:ascii="仿宋" w:hAnsi="仿宋" w:eastAsia="仿宋" w:cs="方正仿宋_GB2312"/>
                <w:color w:val="auto"/>
                <w:sz w:val="32"/>
                <w:szCs w:val="32"/>
                <w:highlight w:val="none"/>
              </w:rPr>
            </w:pPr>
          </w:p>
        </w:tc>
        <w:tc>
          <w:tcPr>
            <w:tcW w:w="1000" w:type="dxa"/>
            <w:noWrap w:val="0"/>
            <w:vAlign w:val="top"/>
          </w:tcPr>
          <w:p w14:paraId="4692250F">
            <w:pPr>
              <w:shd w:val="clear" w:fill="FFFFFF" w:themeFill="background1"/>
              <w:autoSpaceDE w:val="0"/>
              <w:autoSpaceDN w:val="0"/>
              <w:adjustRightInd w:val="0"/>
              <w:rPr>
                <w:rFonts w:ascii="仿宋" w:hAnsi="仿宋" w:eastAsia="仿宋" w:cs="方正仿宋_GB2312"/>
                <w:color w:val="auto"/>
                <w:sz w:val="32"/>
                <w:szCs w:val="32"/>
                <w:highlight w:val="none"/>
              </w:rPr>
            </w:pPr>
          </w:p>
        </w:tc>
        <w:tc>
          <w:tcPr>
            <w:tcW w:w="1750" w:type="dxa"/>
            <w:noWrap w:val="0"/>
            <w:vAlign w:val="top"/>
          </w:tcPr>
          <w:p w14:paraId="15404A82">
            <w:pPr>
              <w:shd w:val="clear" w:fill="FFFFFF" w:themeFill="background1"/>
              <w:autoSpaceDE w:val="0"/>
              <w:autoSpaceDN w:val="0"/>
              <w:adjustRightInd w:val="0"/>
              <w:rPr>
                <w:rFonts w:ascii="仿宋" w:hAnsi="仿宋" w:eastAsia="仿宋" w:cs="方正仿宋_GB2312"/>
                <w:color w:val="auto"/>
                <w:sz w:val="32"/>
                <w:szCs w:val="32"/>
                <w:highlight w:val="none"/>
              </w:rPr>
            </w:pPr>
          </w:p>
        </w:tc>
      </w:tr>
      <w:tr w14:paraId="30B36D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384" w:type="dxa"/>
            <w:noWrap w:val="0"/>
            <w:vAlign w:val="top"/>
          </w:tcPr>
          <w:p w14:paraId="4BC4F254">
            <w:pPr>
              <w:shd w:val="clear" w:fill="FFFFFF" w:themeFill="background1"/>
              <w:autoSpaceDE w:val="0"/>
              <w:autoSpaceDN w:val="0"/>
              <w:adjustRightInd w:val="0"/>
              <w:rPr>
                <w:rFonts w:ascii="仿宋" w:hAnsi="仿宋" w:eastAsia="仿宋" w:cs="方正仿宋_GB2312"/>
                <w:color w:val="auto"/>
                <w:sz w:val="32"/>
                <w:szCs w:val="32"/>
                <w:highlight w:val="none"/>
              </w:rPr>
            </w:pPr>
          </w:p>
        </w:tc>
        <w:tc>
          <w:tcPr>
            <w:tcW w:w="1671" w:type="dxa"/>
            <w:noWrap w:val="0"/>
            <w:vAlign w:val="top"/>
          </w:tcPr>
          <w:p w14:paraId="15783C6D">
            <w:pPr>
              <w:shd w:val="clear" w:fill="FFFFFF" w:themeFill="background1"/>
              <w:autoSpaceDE w:val="0"/>
              <w:autoSpaceDN w:val="0"/>
              <w:adjustRightInd w:val="0"/>
              <w:rPr>
                <w:rFonts w:ascii="仿宋" w:hAnsi="仿宋" w:eastAsia="仿宋" w:cs="方正仿宋_GB2312"/>
                <w:color w:val="auto"/>
                <w:sz w:val="32"/>
                <w:szCs w:val="32"/>
                <w:highlight w:val="none"/>
              </w:rPr>
            </w:pPr>
          </w:p>
        </w:tc>
        <w:tc>
          <w:tcPr>
            <w:tcW w:w="1387" w:type="dxa"/>
            <w:noWrap w:val="0"/>
            <w:vAlign w:val="top"/>
          </w:tcPr>
          <w:p w14:paraId="134C0453">
            <w:pPr>
              <w:shd w:val="clear" w:fill="FFFFFF" w:themeFill="background1"/>
              <w:autoSpaceDE w:val="0"/>
              <w:autoSpaceDN w:val="0"/>
              <w:adjustRightInd w:val="0"/>
              <w:rPr>
                <w:rFonts w:ascii="仿宋" w:hAnsi="仿宋" w:eastAsia="仿宋" w:cs="方正仿宋_GB2312"/>
                <w:color w:val="auto"/>
                <w:sz w:val="32"/>
                <w:szCs w:val="32"/>
                <w:highlight w:val="none"/>
              </w:rPr>
            </w:pPr>
          </w:p>
        </w:tc>
        <w:tc>
          <w:tcPr>
            <w:tcW w:w="1450" w:type="dxa"/>
            <w:noWrap w:val="0"/>
            <w:vAlign w:val="top"/>
          </w:tcPr>
          <w:p w14:paraId="24C738E0">
            <w:pPr>
              <w:shd w:val="clear" w:fill="FFFFFF" w:themeFill="background1"/>
              <w:autoSpaceDE w:val="0"/>
              <w:autoSpaceDN w:val="0"/>
              <w:adjustRightInd w:val="0"/>
              <w:rPr>
                <w:rFonts w:ascii="仿宋" w:hAnsi="仿宋" w:eastAsia="仿宋" w:cs="方正仿宋_GB2312"/>
                <w:color w:val="auto"/>
                <w:sz w:val="32"/>
                <w:szCs w:val="32"/>
                <w:highlight w:val="none"/>
              </w:rPr>
            </w:pPr>
          </w:p>
        </w:tc>
        <w:tc>
          <w:tcPr>
            <w:tcW w:w="1000" w:type="dxa"/>
            <w:noWrap w:val="0"/>
            <w:vAlign w:val="top"/>
          </w:tcPr>
          <w:p w14:paraId="455A4CDD">
            <w:pPr>
              <w:shd w:val="clear" w:fill="FFFFFF" w:themeFill="background1"/>
              <w:autoSpaceDE w:val="0"/>
              <w:autoSpaceDN w:val="0"/>
              <w:adjustRightInd w:val="0"/>
              <w:rPr>
                <w:rFonts w:ascii="仿宋" w:hAnsi="仿宋" w:eastAsia="仿宋" w:cs="方正仿宋_GB2312"/>
                <w:color w:val="auto"/>
                <w:sz w:val="32"/>
                <w:szCs w:val="32"/>
                <w:highlight w:val="none"/>
              </w:rPr>
            </w:pPr>
          </w:p>
        </w:tc>
        <w:tc>
          <w:tcPr>
            <w:tcW w:w="1750" w:type="dxa"/>
            <w:noWrap w:val="0"/>
            <w:vAlign w:val="top"/>
          </w:tcPr>
          <w:p w14:paraId="3F2716FF">
            <w:pPr>
              <w:shd w:val="clear" w:fill="FFFFFF" w:themeFill="background1"/>
              <w:autoSpaceDE w:val="0"/>
              <w:autoSpaceDN w:val="0"/>
              <w:adjustRightInd w:val="0"/>
              <w:rPr>
                <w:rFonts w:ascii="仿宋" w:hAnsi="仿宋" w:eastAsia="仿宋" w:cs="方正仿宋_GB2312"/>
                <w:color w:val="auto"/>
                <w:sz w:val="32"/>
                <w:szCs w:val="32"/>
                <w:highlight w:val="none"/>
              </w:rPr>
            </w:pPr>
          </w:p>
        </w:tc>
      </w:tr>
      <w:tr w14:paraId="581D61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384" w:type="dxa"/>
            <w:noWrap w:val="0"/>
            <w:vAlign w:val="top"/>
          </w:tcPr>
          <w:p w14:paraId="76551269">
            <w:pPr>
              <w:shd w:val="clear" w:fill="FFFFFF" w:themeFill="background1"/>
              <w:autoSpaceDE w:val="0"/>
              <w:autoSpaceDN w:val="0"/>
              <w:adjustRightInd w:val="0"/>
              <w:rPr>
                <w:rFonts w:ascii="仿宋" w:hAnsi="仿宋" w:eastAsia="仿宋" w:cs="方正仿宋_GB2312"/>
                <w:color w:val="auto"/>
                <w:sz w:val="32"/>
                <w:szCs w:val="32"/>
                <w:highlight w:val="none"/>
              </w:rPr>
            </w:pPr>
          </w:p>
        </w:tc>
        <w:tc>
          <w:tcPr>
            <w:tcW w:w="1671" w:type="dxa"/>
            <w:noWrap w:val="0"/>
            <w:vAlign w:val="top"/>
          </w:tcPr>
          <w:p w14:paraId="738A7177">
            <w:pPr>
              <w:shd w:val="clear" w:fill="FFFFFF" w:themeFill="background1"/>
              <w:autoSpaceDE w:val="0"/>
              <w:autoSpaceDN w:val="0"/>
              <w:adjustRightInd w:val="0"/>
              <w:rPr>
                <w:rFonts w:ascii="仿宋" w:hAnsi="仿宋" w:eastAsia="仿宋" w:cs="方正仿宋_GB2312"/>
                <w:color w:val="auto"/>
                <w:sz w:val="32"/>
                <w:szCs w:val="32"/>
                <w:highlight w:val="none"/>
              </w:rPr>
            </w:pPr>
          </w:p>
        </w:tc>
        <w:tc>
          <w:tcPr>
            <w:tcW w:w="1387" w:type="dxa"/>
            <w:noWrap w:val="0"/>
            <w:vAlign w:val="top"/>
          </w:tcPr>
          <w:p w14:paraId="0F584367">
            <w:pPr>
              <w:shd w:val="clear" w:fill="FFFFFF" w:themeFill="background1"/>
              <w:autoSpaceDE w:val="0"/>
              <w:autoSpaceDN w:val="0"/>
              <w:adjustRightInd w:val="0"/>
              <w:rPr>
                <w:rFonts w:ascii="仿宋" w:hAnsi="仿宋" w:eastAsia="仿宋" w:cs="方正仿宋_GB2312"/>
                <w:color w:val="auto"/>
                <w:sz w:val="32"/>
                <w:szCs w:val="32"/>
                <w:highlight w:val="none"/>
              </w:rPr>
            </w:pPr>
          </w:p>
        </w:tc>
        <w:tc>
          <w:tcPr>
            <w:tcW w:w="1450" w:type="dxa"/>
            <w:noWrap w:val="0"/>
            <w:vAlign w:val="top"/>
          </w:tcPr>
          <w:p w14:paraId="2CF27A22">
            <w:pPr>
              <w:shd w:val="clear" w:fill="FFFFFF" w:themeFill="background1"/>
              <w:autoSpaceDE w:val="0"/>
              <w:autoSpaceDN w:val="0"/>
              <w:adjustRightInd w:val="0"/>
              <w:rPr>
                <w:rFonts w:ascii="仿宋" w:hAnsi="仿宋" w:eastAsia="仿宋" w:cs="方正仿宋_GB2312"/>
                <w:color w:val="auto"/>
                <w:sz w:val="32"/>
                <w:szCs w:val="32"/>
                <w:highlight w:val="none"/>
              </w:rPr>
            </w:pPr>
          </w:p>
        </w:tc>
        <w:tc>
          <w:tcPr>
            <w:tcW w:w="1000" w:type="dxa"/>
            <w:noWrap w:val="0"/>
            <w:vAlign w:val="top"/>
          </w:tcPr>
          <w:p w14:paraId="3B5DB29C">
            <w:pPr>
              <w:shd w:val="clear" w:fill="FFFFFF" w:themeFill="background1"/>
              <w:autoSpaceDE w:val="0"/>
              <w:autoSpaceDN w:val="0"/>
              <w:adjustRightInd w:val="0"/>
              <w:rPr>
                <w:rFonts w:ascii="仿宋" w:hAnsi="仿宋" w:eastAsia="仿宋" w:cs="方正仿宋_GB2312"/>
                <w:color w:val="auto"/>
                <w:sz w:val="32"/>
                <w:szCs w:val="32"/>
                <w:highlight w:val="none"/>
              </w:rPr>
            </w:pPr>
          </w:p>
        </w:tc>
        <w:tc>
          <w:tcPr>
            <w:tcW w:w="1750" w:type="dxa"/>
            <w:noWrap w:val="0"/>
            <w:vAlign w:val="top"/>
          </w:tcPr>
          <w:p w14:paraId="2F8227E4">
            <w:pPr>
              <w:shd w:val="clear" w:fill="FFFFFF" w:themeFill="background1"/>
              <w:autoSpaceDE w:val="0"/>
              <w:autoSpaceDN w:val="0"/>
              <w:adjustRightInd w:val="0"/>
              <w:rPr>
                <w:rFonts w:ascii="仿宋" w:hAnsi="仿宋" w:eastAsia="仿宋" w:cs="方正仿宋_GB2312"/>
                <w:color w:val="auto"/>
                <w:sz w:val="32"/>
                <w:szCs w:val="32"/>
                <w:highlight w:val="none"/>
              </w:rPr>
            </w:pPr>
          </w:p>
        </w:tc>
      </w:tr>
      <w:tr w14:paraId="4EA695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384" w:type="dxa"/>
            <w:noWrap w:val="0"/>
            <w:vAlign w:val="top"/>
          </w:tcPr>
          <w:p w14:paraId="0CBBAECB">
            <w:pPr>
              <w:shd w:val="clear" w:fill="FFFFFF" w:themeFill="background1"/>
              <w:autoSpaceDE w:val="0"/>
              <w:autoSpaceDN w:val="0"/>
              <w:adjustRightInd w:val="0"/>
              <w:rPr>
                <w:rFonts w:ascii="仿宋" w:hAnsi="仿宋" w:eastAsia="仿宋" w:cs="方正仿宋_GB2312"/>
                <w:color w:val="auto"/>
                <w:sz w:val="32"/>
                <w:szCs w:val="32"/>
                <w:highlight w:val="none"/>
              </w:rPr>
            </w:pPr>
          </w:p>
        </w:tc>
        <w:tc>
          <w:tcPr>
            <w:tcW w:w="1671" w:type="dxa"/>
            <w:noWrap w:val="0"/>
            <w:vAlign w:val="top"/>
          </w:tcPr>
          <w:p w14:paraId="2DB2317C">
            <w:pPr>
              <w:shd w:val="clear" w:fill="FFFFFF" w:themeFill="background1"/>
              <w:autoSpaceDE w:val="0"/>
              <w:autoSpaceDN w:val="0"/>
              <w:adjustRightInd w:val="0"/>
              <w:rPr>
                <w:rFonts w:ascii="仿宋" w:hAnsi="仿宋" w:eastAsia="仿宋" w:cs="方正仿宋_GB2312"/>
                <w:color w:val="auto"/>
                <w:sz w:val="32"/>
                <w:szCs w:val="32"/>
                <w:highlight w:val="none"/>
              </w:rPr>
            </w:pPr>
          </w:p>
        </w:tc>
        <w:tc>
          <w:tcPr>
            <w:tcW w:w="1387" w:type="dxa"/>
            <w:noWrap w:val="0"/>
            <w:vAlign w:val="top"/>
          </w:tcPr>
          <w:p w14:paraId="324C157E">
            <w:pPr>
              <w:shd w:val="clear" w:fill="FFFFFF" w:themeFill="background1"/>
              <w:autoSpaceDE w:val="0"/>
              <w:autoSpaceDN w:val="0"/>
              <w:adjustRightInd w:val="0"/>
              <w:rPr>
                <w:rFonts w:ascii="仿宋" w:hAnsi="仿宋" w:eastAsia="仿宋" w:cs="方正仿宋_GB2312"/>
                <w:color w:val="auto"/>
                <w:sz w:val="32"/>
                <w:szCs w:val="32"/>
                <w:highlight w:val="none"/>
              </w:rPr>
            </w:pPr>
          </w:p>
        </w:tc>
        <w:tc>
          <w:tcPr>
            <w:tcW w:w="1450" w:type="dxa"/>
            <w:noWrap w:val="0"/>
            <w:vAlign w:val="top"/>
          </w:tcPr>
          <w:p w14:paraId="06F1CD45">
            <w:pPr>
              <w:shd w:val="clear" w:fill="FFFFFF" w:themeFill="background1"/>
              <w:autoSpaceDE w:val="0"/>
              <w:autoSpaceDN w:val="0"/>
              <w:adjustRightInd w:val="0"/>
              <w:rPr>
                <w:rFonts w:ascii="仿宋" w:hAnsi="仿宋" w:eastAsia="仿宋" w:cs="方正仿宋_GB2312"/>
                <w:color w:val="auto"/>
                <w:sz w:val="32"/>
                <w:szCs w:val="32"/>
                <w:highlight w:val="none"/>
              </w:rPr>
            </w:pPr>
          </w:p>
        </w:tc>
        <w:tc>
          <w:tcPr>
            <w:tcW w:w="1000" w:type="dxa"/>
            <w:noWrap w:val="0"/>
            <w:vAlign w:val="top"/>
          </w:tcPr>
          <w:p w14:paraId="4DFC8F63">
            <w:pPr>
              <w:shd w:val="clear" w:fill="FFFFFF" w:themeFill="background1"/>
              <w:autoSpaceDE w:val="0"/>
              <w:autoSpaceDN w:val="0"/>
              <w:adjustRightInd w:val="0"/>
              <w:rPr>
                <w:rFonts w:ascii="仿宋" w:hAnsi="仿宋" w:eastAsia="仿宋" w:cs="方正仿宋_GB2312"/>
                <w:color w:val="auto"/>
                <w:sz w:val="32"/>
                <w:szCs w:val="32"/>
                <w:highlight w:val="none"/>
              </w:rPr>
            </w:pPr>
          </w:p>
        </w:tc>
        <w:tc>
          <w:tcPr>
            <w:tcW w:w="1750" w:type="dxa"/>
            <w:noWrap w:val="0"/>
            <w:vAlign w:val="top"/>
          </w:tcPr>
          <w:p w14:paraId="3A8B031D">
            <w:pPr>
              <w:shd w:val="clear" w:fill="FFFFFF" w:themeFill="background1"/>
              <w:autoSpaceDE w:val="0"/>
              <w:autoSpaceDN w:val="0"/>
              <w:adjustRightInd w:val="0"/>
              <w:rPr>
                <w:rFonts w:ascii="仿宋" w:hAnsi="仿宋" w:eastAsia="仿宋" w:cs="方正仿宋_GB2312"/>
                <w:color w:val="auto"/>
                <w:sz w:val="32"/>
                <w:szCs w:val="32"/>
                <w:highlight w:val="none"/>
              </w:rPr>
            </w:pPr>
          </w:p>
        </w:tc>
      </w:tr>
      <w:tr w14:paraId="135328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384" w:type="dxa"/>
            <w:noWrap w:val="0"/>
            <w:vAlign w:val="top"/>
          </w:tcPr>
          <w:p w14:paraId="5399EC39">
            <w:pPr>
              <w:shd w:val="clear" w:fill="FFFFFF" w:themeFill="background1"/>
              <w:autoSpaceDE w:val="0"/>
              <w:autoSpaceDN w:val="0"/>
              <w:adjustRightInd w:val="0"/>
              <w:rPr>
                <w:rFonts w:ascii="仿宋" w:hAnsi="仿宋" w:eastAsia="仿宋" w:cs="方正仿宋_GB2312"/>
                <w:color w:val="auto"/>
                <w:sz w:val="32"/>
                <w:szCs w:val="32"/>
                <w:highlight w:val="none"/>
              </w:rPr>
            </w:pPr>
          </w:p>
        </w:tc>
        <w:tc>
          <w:tcPr>
            <w:tcW w:w="1671" w:type="dxa"/>
            <w:noWrap w:val="0"/>
            <w:vAlign w:val="top"/>
          </w:tcPr>
          <w:p w14:paraId="55C3E68D">
            <w:pPr>
              <w:shd w:val="clear" w:fill="FFFFFF" w:themeFill="background1"/>
              <w:autoSpaceDE w:val="0"/>
              <w:autoSpaceDN w:val="0"/>
              <w:adjustRightInd w:val="0"/>
              <w:rPr>
                <w:rFonts w:ascii="仿宋" w:hAnsi="仿宋" w:eastAsia="仿宋" w:cs="方正仿宋_GB2312"/>
                <w:color w:val="auto"/>
                <w:sz w:val="32"/>
                <w:szCs w:val="32"/>
                <w:highlight w:val="none"/>
              </w:rPr>
            </w:pPr>
          </w:p>
        </w:tc>
        <w:tc>
          <w:tcPr>
            <w:tcW w:w="1387" w:type="dxa"/>
            <w:noWrap w:val="0"/>
            <w:vAlign w:val="top"/>
          </w:tcPr>
          <w:p w14:paraId="2FD00600">
            <w:pPr>
              <w:shd w:val="clear" w:fill="FFFFFF" w:themeFill="background1"/>
              <w:autoSpaceDE w:val="0"/>
              <w:autoSpaceDN w:val="0"/>
              <w:adjustRightInd w:val="0"/>
              <w:rPr>
                <w:rFonts w:ascii="仿宋" w:hAnsi="仿宋" w:eastAsia="仿宋" w:cs="方正仿宋_GB2312"/>
                <w:color w:val="auto"/>
                <w:sz w:val="32"/>
                <w:szCs w:val="32"/>
                <w:highlight w:val="none"/>
              </w:rPr>
            </w:pPr>
          </w:p>
        </w:tc>
        <w:tc>
          <w:tcPr>
            <w:tcW w:w="1450" w:type="dxa"/>
            <w:noWrap w:val="0"/>
            <w:vAlign w:val="top"/>
          </w:tcPr>
          <w:p w14:paraId="54ED72EC">
            <w:pPr>
              <w:shd w:val="clear" w:fill="FFFFFF" w:themeFill="background1"/>
              <w:autoSpaceDE w:val="0"/>
              <w:autoSpaceDN w:val="0"/>
              <w:adjustRightInd w:val="0"/>
              <w:rPr>
                <w:rFonts w:ascii="仿宋" w:hAnsi="仿宋" w:eastAsia="仿宋" w:cs="方正仿宋_GB2312"/>
                <w:color w:val="auto"/>
                <w:sz w:val="32"/>
                <w:szCs w:val="32"/>
                <w:highlight w:val="none"/>
              </w:rPr>
            </w:pPr>
          </w:p>
        </w:tc>
        <w:tc>
          <w:tcPr>
            <w:tcW w:w="1000" w:type="dxa"/>
            <w:noWrap w:val="0"/>
            <w:vAlign w:val="top"/>
          </w:tcPr>
          <w:p w14:paraId="72CA834F">
            <w:pPr>
              <w:shd w:val="clear" w:fill="FFFFFF" w:themeFill="background1"/>
              <w:autoSpaceDE w:val="0"/>
              <w:autoSpaceDN w:val="0"/>
              <w:adjustRightInd w:val="0"/>
              <w:rPr>
                <w:rFonts w:ascii="仿宋" w:hAnsi="仿宋" w:eastAsia="仿宋" w:cs="方正仿宋_GB2312"/>
                <w:color w:val="auto"/>
                <w:sz w:val="32"/>
                <w:szCs w:val="32"/>
                <w:highlight w:val="none"/>
              </w:rPr>
            </w:pPr>
          </w:p>
        </w:tc>
        <w:tc>
          <w:tcPr>
            <w:tcW w:w="1750" w:type="dxa"/>
            <w:noWrap w:val="0"/>
            <w:vAlign w:val="top"/>
          </w:tcPr>
          <w:p w14:paraId="5FC907B2">
            <w:pPr>
              <w:shd w:val="clear" w:fill="FFFFFF" w:themeFill="background1"/>
              <w:autoSpaceDE w:val="0"/>
              <w:autoSpaceDN w:val="0"/>
              <w:adjustRightInd w:val="0"/>
              <w:rPr>
                <w:rFonts w:ascii="仿宋" w:hAnsi="仿宋" w:eastAsia="仿宋" w:cs="方正仿宋_GB2312"/>
                <w:color w:val="auto"/>
                <w:sz w:val="32"/>
                <w:szCs w:val="32"/>
                <w:highlight w:val="none"/>
              </w:rPr>
            </w:pPr>
          </w:p>
        </w:tc>
      </w:tr>
      <w:tr w14:paraId="51FE52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384" w:type="dxa"/>
            <w:noWrap w:val="0"/>
            <w:vAlign w:val="top"/>
          </w:tcPr>
          <w:p w14:paraId="250EC11E">
            <w:pPr>
              <w:shd w:val="clear" w:fill="FFFFFF" w:themeFill="background1"/>
              <w:autoSpaceDE w:val="0"/>
              <w:autoSpaceDN w:val="0"/>
              <w:adjustRightInd w:val="0"/>
              <w:rPr>
                <w:rFonts w:hint="default" w:ascii="仿宋" w:hAnsi="仿宋" w:eastAsia="仿宋" w:cs="方正仿宋_GB2312"/>
                <w:color w:val="auto"/>
                <w:sz w:val="32"/>
                <w:szCs w:val="32"/>
                <w:highlight w:val="none"/>
                <w:lang w:val="en-US" w:eastAsia="zh-CN"/>
              </w:rPr>
            </w:pPr>
          </w:p>
        </w:tc>
        <w:tc>
          <w:tcPr>
            <w:tcW w:w="1671" w:type="dxa"/>
            <w:noWrap w:val="0"/>
            <w:vAlign w:val="top"/>
          </w:tcPr>
          <w:p w14:paraId="5F6FD2A9">
            <w:pPr>
              <w:shd w:val="clear" w:fill="FFFFFF" w:themeFill="background1"/>
              <w:autoSpaceDE w:val="0"/>
              <w:autoSpaceDN w:val="0"/>
              <w:adjustRightInd w:val="0"/>
              <w:rPr>
                <w:rFonts w:hint="default" w:ascii="仿宋" w:hAnsi="仿宋" w:eastAsia="仿宋" w:cs="方正仿宋_GB2312"/>
                <w:color w:val="auto"/>
                <w:sz w:val="32"/>
                <w:szCs w:val="32"/>
                <w:highlight w:val="none"/>
                <w:lang w:val="en-US" w:eastAsia="zh-CN"/>
              </w:rPr>
            </w:pPr>
            <w:r>
              <w:rPr>
                <w:rFonts w:hint="eastAsia" w:ascii="仿宋" w:hAnsi="仿宋" w:eastAsia="仿宋" w:cs="方正仿宋_GB2312"/>
                <w:color w:val="auto"/>
                <w:sz w:val="32"/>
                <w:szCs w:val="32"/>
                <w:highlight w:val="none"/>
                <w:lang w:val="en-US" w:eastAsia="zh-CN"/>
              </w:rPr>
              <w:t>...</w:t>
            </w:r>
          </w:p>
        </w:tc>
        <w:tc>
          <w:tcPr>
            <w:tcW w:w="1387" w:type="dxa"/>
            <w:noWrap w:val="0"/>
            <w:vAlign w:val="top"/>
          </w:tcPr>
          <w:p w14:paraId="62FAC69D">
            <w:pPr>
              <w:shd w:val="clear" w:fill="FFFFFF" w:themeFill="background1"/>
              <w:autoSpaceDE w:val="0"/>
              <w:autoSpaceDN w:val="0"/>
              <w:adjustRightInd w:val="0"/>
              <w:rPr>
                <w:rFonts w:ascii="仿宋" w:hAnsi="仿宋" w:eastAsia="仿宋" w:cs="方正仿宋_GB2312"/>
                <w:color w:val="auto"/>
                <w:sz w:val="32"/>
                <w:szCs w:val="32"/>
                <w:highlight w:val="none"/>
              </w:rPr>
            </w:pPr>
          </w:p>
        </w:tc>
        <w:tc>
          <w:tcPr>
            <w:tcW w:w="1450" w:type="dxa"/>
            <w:noWrap w:val="0"/>
            <w:vAlign w:val="top"/>
          </w:tcPr>
          <w:p w14:paraId="2C332597">
            <w:pPr>
              <w:shd w:val="clear" w:fill="FFFFFF" w:themeFill="background1"/>
              <w:autoSpaceDE w:val="0"/>
              <w:autoSpaceDN w:val="0"/>
              <w:adjustRightInd w:val="0"/>
              <w:rPr>
                <w:rFonts w:ascii="仿宋" w:hAnsi="仿宋" w:eastAsia="仿宋" w:cs="方正仿宋_GB2312"/>
                <w:color w:val="auto"/>
                <w:sz w:val="32"/>
                <w:szCs w:val="32"/>
                <w:highlight w:val="none"/>
              </w:rPr>
            </w:pPr>
          </w:p>
        </w:tc>
        <w:tc>
          <w:tcPr>
            <w:tcW w:w="1000" w:type="dxa"/>
            <w:noWrap w:val="0"/>
            <w:vAlign w:val="top"/>
          </w:tcPr>
          <w:p w14:paraId="10D23721">
            <w:pPr>
              <w:shd w:val="clear" w:fill="FFFFFF" w:themeFill="background1"/>
              <w:autoSpaceDE w:val="0"/>
              <w:autoSpaceDN w:val="0"/>
              <w:adjustRightInd w:val="0"/>
              <w:rPr>
                <w:rFonts w:ascii="仿宋" w:hAnsi="仿宋" w:eastAsia="仿宋" w:cs="方正仿宋_GB2312"/>
                <w:color w:val="auto"/>
                <w:sz w:val="32"/>
                <w:szCs w:val="32"/>
                <w:highlight w:val="none"/>
              </w:rPr>
            </w:pPr>
          </w:p>
        </w:tc>
        <w:tc>
          <w:tcPr>
            <w:tcW w:w="1750" w:type="dxa"/>
            <w:noWrap w:val="0"/>
            <w:vAlign w:val="top"/>
          </w:tcPr>
          <w:p w14:paraId="555D81B2">
            <w:pPr>
              <w:shd w:val="clear" w:fill="FFFFFF" w:themeFill="background1"/>
              <w:autoSpaceDE w:val="0"/>
              <w:autoSpaceDN w:val="0"/>
              <w:adjustRightInd w:val="0"/>
              <w:rPr>
                <w:rFonts w:ascii="仿宋" w:hAnsi="仿宋" w:eastAsia="仿宋" w:cs="方正仿宋_GB2312"/>
                <w:color w:val="auto"/>
                <w:sz w:val="32"/>
                <w:szCs w:val="32"/>
                <w:highlight w:val="none"/>
              </w:rPr>
            </w:pPr>
          </w:p>
        </w:tc>
      </w:tr>
    </w:tbl>
    <w:p w14:paraId="60787AC6">
      <w:pPr>
        <w:shd w:val="clear" w:fill="FFFFFF" w:themeFill="background1"/>
        <w:autoSpaceDE w:val="0"/>
        <w:autoSpaceDN w:val="0"/>
        <w:adjustRightInd w:val="0"/>
        <w:spacing w:line="560" w:lineRule="exact"/>
        <w:jc w:val="left"/>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我方承诺上述填报内容及提供的</w:t>
      </w:r>
      <w:r>
        <w:rPr>
          <w:rFonts w:hint="eastAsia" w:ascii="仿宋" w:hAnsi="仿宋" w:eastAsia="仿宋" w:cs="方正仿宋_GB2312"/>
          <w:color w:val="auto"/>
          <w:sz w:val="32"/>
          <w:szCs w:val="32"/>
          <w:highlight w:val="none"/>
        </w:rPr>
        <w:t>相关证明材料</w:t>
      </w:r>
      <w:r>
        <w:rPr>
          <w:rFonts w:hint="eastAsia" w:ascii="仿宋" w:hAnsi="仿宋" w:eastAsia="仿宋" w:cs="仿宋"/>
          <w:color w:val="auto"/>
          <w:sz w:val="32"/>
          <w:szCs w:val="32"/>
          <w:highlight w:val="none"/>
        </w:rPr>
        <w:t>真实有效，如不真实，将按照有关规定接受处理。</w:t>
      </w:r>
    </w:p>
    <w:p w14:paraId="1D1CB432">
      <w:pPr>
        <w:shd w:val="clear" w:fill="FFFFFF" w:themeFill="background1"/>
        <w:autoSpaceDE w:val="0"/>
        <w:autoSpaceDN w:val="0"/>
        <w:adjustRightInd w:val="0"/>
        <w:spacing w:line="300" w:lineRule="exact"/>
        <w:jc w:val="left"/>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rPr>
        <w:t>注：本表可扩展，后附供应商承担过工程业绩</w:t>
      </w:r>
      <w:r>
        <w:rPr>
          <w:rFonts w:hint="eastAsia" w:ascii="仿宋" w:hAnsi="仿宋" w:eastAsia="仿宋"/>
          <w:color w:val="auto"/>
          <w:sz w:val="32"/>
          <w:szCs w:val="32"/>
          <w:highlight w:val="none"/>
        </w:rPr>
        <w:t>合同复印件</w:t>
      </w:r>
      <w:r>
        <w:rPr>
          <w:rFonts w:hint="eastAsia" w:ascii="仿宋" w:hAnsi="仿宋" w:eastAsia="仿宋" w:cs="仿宋"/>
          <w:color w:val="auto"/>
          <w:sz w:val="32"/>
          <w:szCs w:val="32"/>
          <w:highlight w:val="none"/>
        </w:rPr>
        <w:t>。</w:t>
      </w:r>
    </w:p>
    <w:p w14:paraId="3501B9A2">
      <w:pPr>
        <w:shd w:val="clear" w:fill="FFFFFF" w:themeFill="background1"/>
        <w:spacing w:line="360" w:lineRule="auto"/>
        <w:ind w:firstLine="640" w:firstLineChars="200"/>
        <w:rPr>
          <w:rFonts w:ascii="仿宋" w:hAnsi="仿宋" w:eastAsia="仿宋" w:cs="方正仿宋_GB2312"/>
          <w:color w:val="auto"/>
          <w:sz w:val="32"/>
          <w:szCs w:val="32"/>
          <w:highlight w:val="none"/>
        </w:rPr>
      </w:pPr>
    </w:p>
    <w:p w14:paraId="3F86C6E2">
      <w:pPr>
        <w:pStyle w:val="4"/>
        <w:shd w:val="clear" w:fill="FFFFFF" w:themeFill="background1"/>
        <w:rPr>
          <w:rFonts w:ascii="仿宋" w:hAnsi="仿宋"/>
          <w:color w:val="auto"/>
          <w:sz w:val="32"/>
          <w:szCs w:val="32"/>
          <w:highlight w:val="none"/>
        </w:rPr>
      </w:pPr>
      <w:r>
        <w:rPr>
          <w:rFonts w:hint="eastAsia" w:ascii="仿宋" w:hAnsi="仿宋" w:cs="宋体"/>
          <w:color w:val="auto"/>
          <w:sz w:val="32"/>
          <w:szCs w:val="32"/>
          <w:highlight w:val="none"/>
        </w:rPr>
        <w:br w:type="page"/>
      </w:r>
      <w:bookmarkStart w:id="752" w:name="_Toc3682"/>
      <w:r>
        <w:rPr>
          <w:rFonts w:hint="eastAsia"/>
          <w:color w:val="auto"/>
          <w:sz w:val="32"/>
          <w:szCs w:val="32"/>
          <w:highlight w:val="none"/>
        </w:rPr>
        <w:t>（七）</w:t>
      </w:r>
      <w:r>
        <w:rPr>
          <w:rFonts w:hint="eastAsia" w:ascii="仿宋" w:hAnsi="仿宋"/>
          <w:color w:val="auto"/>
          <w:sz w:val="32"/>
          <w:szCs w:val="32"/>
          <w:highlight w:val="none"/>
        </w:rPr>
        <w:t>投标保证金证明材料</w:t>
      </w:r>
      <w:bookmarkEnd w:id="752"/>
    </w:p>
    <w:p w14:paraId="597F0479">
      <w:pPr>
        <w:shd w:val="clear" w:fill="FFFFFF" w:themeFill="background1"/>
        <w:spacing w:line="360" w:lineRule="auto"/>
        <w:jc w:val="center"/>
        <w:rPr>
          <w:rFonts w:hint="eastAsia" w:ascii="仿宋" w:hAnsi="仿宋" w:eastAsia="仿宋"/>
          <w:color w:val="auto"/>
          <w:sz w:val="32"/>
          <w:szCs w:val="32"/>
          <w:highlight w:val="none"/>
        </w:rPr>
      </w:pPr>
      <w:r>
        <w:rPr>
          <w:rFonts w:hint="eastAsia" w:ascii="仿宋" w:hAnsi="仿宋" w:eastAsia="仿宋"/>
          <w:color w:val="auto"/>
          <w:sz w:val="32"/>
          <w:szCs w:val="32"/>
          <w:highlight w:val="none"/>
        </w:rPr>
        <w:t>提供保证金递交成功的凭证复印件或者保函复印件</w:t>
      </w:r>
    </w:p>
    <w:p w14:paraId="211B7686">
      <w:pPr>
        <w:shd w:val="clear" w:fill="FFFFFF" w:themeFill="background1"/>
        <w:spacing w:line="360" w:lineRule="auto"/>
        <w:jc w:val="center"/>
        <w:rPr>
          <w:rFonts w:hint="eastAsia" w:ascii="仿宋" w:hAnsi="仿宋" w:eastAsia="仿宋"/>
          <w:color w:val="auto"/>
          <w:sz w:val="32"/>
          <w:szCs w:val="32"/>
          <w:highlight w:val="none"/>
          <w:lang w:eastAsia="zh-CN"/>
        </w:rPr>
      </w:pPr>
      <w:r>
        <w:rPr>
          <w:rFonts w:hint="eastAsia" w:ascii="仿宋" w:hAnsi="仿宋" w:eastAsia="仿宋"/>
          <w:color w:val="auto"/>
          <w:sz w:val="32"/>
          <w:szCs w:val="32"/>
          <w:highlight w:val="none"/>
          <w:lang w:eastAsia="zh-CN"/>
        </w:rPr>
        <w:t>（</w:t>
      </w:r>
      <w:r>
        <w:rPr>
          <w:rFonts w:hint="eastAsia" w:ascii="仿宋" w:hAnsi="仿宋" w:eastAsia="仿宋"/>
          <w:color w:val="auto"/>
          <w:sz w:val="32"/>
          <w:szCs w:val="32"/>
          <w:highlight w:val="none"/>
          <w:lang w:val="en-US" w:eastAsia="zh-CN"/>
        </w:rPr>
        <w:t>后附基本账户信息</w:t>
      </w:r>
      <w:r>
        <w:rPr>
          <w:rFonts w:hint="eastAsia" w:ascii="仿宋" w:hAnsi="仿宋" w:eastAsia="仿宋"/>
          <w:color w:val="auto"/>
          <w:sz w:val="32"/>
          <w:szCs w:val="32"/>
          <w:highlight w:val="none"/>
          <w:lang w:eastAsia="zh-CN"/>
        </w:rPr>
        <w:t>）</w:t>
      </w:r>
    </w:p>
    <w:p w14:paraId="18462E98">
      <w:pPr>
        <w:pStyle w:val="4"/>
        <w:shd w:val="clear" w:fill="FFFFFF" w:themeFill="background1"/>
        <w:rPr>
          <w:rFonts w:hint="eastAsia" w:ascii="仿宋" w:hAnsi="仿宋"/>
          <w:color w:val="auto"/>
          <w:sz w:val="32"/>
          <w:szCs w:val="32"/>
          <w:highlight w:val="none"/>
        </w:rPr>
      </w:pPr>
      <w:r>
        <w:rPr>
          <w:rFonts w:hint="eastAsia" w:ascii="仿宋" w:hAnsi="仿宋" w:cs="宋体"/>
          <w:color w:val="auto"/>
          <w:sz w:val="32"/>
          <w:szCs w:val="32"/>
          <w:highlight w:val="none"/>
        </w:rPr>
        <w:br w:type="page"/>
      </w:r>
      <w:bookmarkStart w:id="753" w:name="_Toc515647813"/>
      <w:bookmarkStart w:id="754" w:name="_Toc532473502"/>
      <w:bookmarkStart w:id="755" w:name="_Toc17207"/>
      <w:bookmarkStart w:id="756" w:name="_Toc29703"/>
      <w:bookmarkStart w:id="757" w:name="_Toc79772384"/>
      <w:bookmarkStart w:id="758" w:name="_Toc7067"/>
      <w:r>
        <w:rPr>
          <w:rFonts w:hint="eastAsia"/>
          <w:color w:val="auto"/>
          <w:sz w:val="32"/>
          <w:szCs w:val="32"/>
          <w:highlight w:val="none"/>
        </w:rPr>
        <w:t>（八）</w:t>
      </w:r>
      <w:r>
        <w:rPr>
          <w:rFonts w:hint="eastAsia" w:ascii="仿宋" w:hAnsi="仿宋"/>
          <w:color w:val="auto"/>
          <w:sz w:val="32"/>
          <w:szCs w:val="32"/>
          <w:highlight w:val="none"/>
        </w:rPr>
        <w:t>其他证明文件</w:t>
      </w:r>
      <w:bookmarkEnd w:id="753"/>
      <w:bookmarkEnd w:id="754"/>
      <w:bookmarkEnd w:id="755"/>
      <w:bookmarkEnd w:id="756"/>
      <w:bookmarkEnd w:id="757"/>
      <w:bookmarkEnd w:id="758"/>
    </w:p>
    <w:p w14:paraId="24AC2AA4">
      <w:pPr>
        <w:shd w:val="clear" w:fill="FFFFFF" w:themeFill="background1"/>
        <w:spacing w:line="360" w:lineRule="auto"/>
        <w:ind w:left="1080" w:leftChars="257" w:hanging="540"/>
        <w:jc w:val="center"/>
        <w:rPr>
          <w:rFonts w:hint="eastAsia" w:ascii="仿宋" w:hAnsi="仿宋" w:eastAsia="仿宋"/>
          <w:b/>
          <w:bCs/>
          <w:color w:val="auto"/>
          <w:sz w:val="32"/>
          <w:szCs w:val="32"/>
          <w:highlight w:val="none"/>
        </w:rPr>
      </w:pPr>
    </w:p>
    <w:p w14:paraId="7CB5DCDB">
      <w:pPr>
        <w:pStyle w:val="3"/>
        <w:shd w:val="clear" w:fill="FFFFFF" w:themeFill="background1"/>
        <w:rPr>
          <w:rFonts w:hint="eastAsia" w:ascii="仿宋" w:hAnsi="仿宋" w:cs="宋体"/>
          <w:b/>
          <w:bCs/>
          <w:color w:val="auto"/>
          <w:sz w:val="32"/>
          <w:szCs w:val="32"/>
          <w:highlight w:val="none"/>
        </w:rPr>
      </w:pPr>
      <w:r>
        <w:rPr>
          <w:rFonts w:hint="eastAsia" w:ascii="仿宋" w:hAnsi="仿宋" w:cs="宋体"/>
          <w:color w:val="auto"/>
          <w:sz w:val="32"/>
          <w:szCs w:val="32"/>
          <w:highlight w:val="none"/>
        </w:rPr>
        <w:br w:type="page"/>
      </w:r>
      <w:bookmarkStart w:id="759" w:name="_Toc8591"/>
      <w:bookmarkStart w:id="760" w:name="_Toc20761"/>
      <w:r>
        <w:rPr>
          <w:rFonts w:hint="eastAsia" w:ascii="仿宋" w:hAnsi="仿宋" w:cs="宋体"/>
          <w:b/>
          <w:bCs/>
          <w:color w:val="auto"/>
          <w:sz w:val="32"/>
          <w:szCs w:val="32"/>
          <w:highlight w:val="none"/>
        </w:rPr>
        <w:t>三、经济文件</w:t>
      </w:r>
      <w:bookmarkEnd w:id="759"/>
      <w:bookmarkEnd w:id="760"/>
    </w:p>
    <w:p w14:paraId="0FA5C002">
      <w:pPr>
        <w:pStyle w:val="4"/>
        <w:shd w:val="clear" w:fill="FFFFFF" w:themeFill="background1"/>
        <w:spacing w:line="360" w:lineRule="auto"/>
        <w:rPr>
          <w:rFonts w:hint="eastAsia" w:ascii="仿宋" w:hAnsi="仿宋" w:cs="宋体"/>
          <w:color w:val="auto"/>
          <w:sz w:val="32"/>
          <w:szCs w:val="32"/>
          <w:highlight w:val="none"/>
          <w:lang w:val="zh-CN"/>
        </w:rPr>
      </w:pPr>
      <w:bookmarkStart w:id="761" w:name="_Toc19084"/>
      <w:bookmarkStart w:id="762" w:name="_Toc24995"/>
      <w:r>
        <w:rPr>
          <w:rFonts w:hint="eastAsia" w:ascii="仿宋" w:hAnsi="仿宋" w:cs="宋体"/>
          <w:color w:val="auto"/>
          <w:sz w:val="32"/>
          <w:szCs w:val="32"/>
          <w:highlight w:val="none"/>
        </w:rPr>
        <w:t>（一）磋商申请</w:t>
      </w:r>
      <w:bookmarkEnd w:id="761"/>
      <w:bookmarkEnd w:id="762"/>
    </w:p>
    <w:p w14:paraId="53FB155C">
      <w:pPr>
        <w:shd w:val="clear" w:fill="FFFFFF" w:themeFill="background1"/>
        <w:autoSpaceDE w:val="0"/>
        <w:autoSpaceDN w:val="0"/>
        <w:adjustRightInd w:val="0"/>
        <w:spacing w:line="360" w:lineRule="auto"/>
        <w:rPr>
          <w:rFonts w:hint="eastAsia" w:ascii="仿宋" w:hAnsi="仿宋" w:eastAsia="仿宋" w:cs="宋体"/>
          <w:color w:val="auto"/>
          <w:sz w:val="32"/>
          <w:szCs w:val="32"/>
          <w:highlight w:val="none"/>
          <w:lang w:val="zh-CN"/>
        </w:rPr>
      </w:pPr>
      <w:r>
        <w:rPr>
          <w:rFonts w:hint="eastAsia" w:ascii="仿宋" w:hAnsi="仿宋" w:eastAsia="仿宋" w:cs="宋体"/>
          <w:color w:val="auto"/>
          <w:sz w:val="32"/>
          <w:szCs w:val="32"/>
          <w:highlight w:val="none"/>
          <w:lang w:val="zh-CN"/>
        </w:rPr>
        <w:t>致：</w:t>
      </w:r>
      <w:r>
        <w:rPr>
          <w:rFonts w:hint="eastAsia" w:ascii="仿宋" w:hAnsi="仿宋" w:eastAsia="仿宋" w:cs="宋体"/>
          <w:color w:val="auto"/>
          <w:sz w:val="32"/>
          <w:szCs w:val="32"/>
          <w:highlight w:val="none"/>
          <w:u w:val="single"/>
          <w:lang w:val="zh-CN"/>
        </w:rPr>
        <w:t xml:space="preserve">                         </w:t>
      </w:r>
      <w:r>
        <w:rPr>
          <w:rFonts w:hint="eastAsia" w:ascii="仿宋" w:hAnsi="仿宋" w:eastAsia="仿宋" w:cs="宋体"/>
          <w:color w:val="auto"/>
          <w:sz w:val="32"/>
          <w:szCs w:val="32"/>
          <w:highlight w:val="none"/>
          <w:lang w:val="zh-CN"/>
        </w:rPr>
        <w:t>（项目单位）</w:t>
      </w:r>
    </w:p>
    <w:p w14:paraId="2C58BF0D">
      <w:pPr>
        <w:shd w:val="clear" w:fill="FFFFFF" w:themeFill="background1"/>
        <w:autoSpaceDE w:val="0"/>
        <w:autoSpaceDN w:val="0"/>
        <w:adjustRightInd w:val="0"/>
        <w:spacing w:before="156" w:beforeLines="50" w:line="360" w:lineRule="auto"/>
        <w:ind w:firstLine="640" w:firstLineChars="200"/>
        <w:rPr>
          <w:rFonts w:hint="eastAsia" w:ascii="仿宋" w:hAnsi="仿宋" w:eastAsia="仿宋" w:cs="宋体"/>
          <w:color w:val="auto"/>
          <w:sz w:val="32"/>
          <w:szCs w:val="32"/>
          <w:highlight w:val="none"/>
          <w:lang w:val="zh-CN"/>
        </w:rPr>
      </w:pPr>
      <w:r>
        <w:rPr>
          <w:rFonts w:hint="eastAsia" w:ascii="仿宋" w:hAnsi="仿宋" w:eastAsia="仿宋" w:cs="宋体"/>
          <w:color w:val="auto"/>
          <w:sz w:val="32"/>
          <w:szCs w:val="32"/>
          <w:highlight w:val="none"/>
          <w:lang w:val="zh-CN"/>
        </w:rPr>
        <w:t>根据贵方项目编号</w:t>
      </w:r>
      <w:r>
        <w:rPr>
          <w:rFonts w:hint="eastAsia" w:ascii="仿宋" w:hAnsi="仿宋" w:eastAsia="仿宋" w:cs="宋体"/>
          <w:color w:val="auto"/>
          <w:sz w:val="32"/>
          <w:szCs w:val="32"/>
          <w:highlight w:val="none"/>
          <w:u w:val="single"/>
          <w:lang w:val="zh-CN"/>
        </w:rPr>
        <w:t xml:space="preserve">           </w:t>
      </w:r>
      <w:r>
        <w:rPr>
          <w:rFonts w:hint="eastAsia" w:ascii="仿宋" w:hAnsi="仿宋" w:eastAsia="仿宋" w:cs="宋体"/>
          <w:color w:val="auto"/>
          <w:sz w:val="32"/>
          <w:szCs w:val="32"/>
          <w:highlight w:val="none"/>
          <w:lang w:val="zh-CN"/>
        </w:rPr>
        <w:t>的磋商文件，我方正式提交响应文件。</w:t>
      </w:r>
    </w:p>
    <w:p w14:paraId="352F6BBD">
      <w:pPr>
        <w:shd w:val="clear" w:fill="FFFFFF" w:themeFill="background1"/>
        <w:spacing w:line="360" w:lineRule="auto"/>
        <w:ind w:firstLine="640" w:firstLineChars="200"/>
        <w:rPr>
          <w:rFonts w:hint="eastAsia" w:ascii="仿宋" w:hAnsi="仿宋" w:eastAsia="仿宋" w:cs="宋体"/>
          <w:color w:val="auto"/>
          <w:sz w:val="32"/>
          <w:szCs w:val="32"/>
          <w:highlight w:val="none"/>
        </w:rPr>
      </w:pPr>
      <w:r>
        <w:rPr>
          <w:rFonts w:hint="eastAsia" w:ascii="仿宋" w:hAnsi="仿宋" w:eastAsia="仿宋" w:cs="宋体"/>
          <w:color w:val="auto"/>
          <w:sz w:val="32"/>
          <w:szCs w:val="32"/>
          <w:highlight w:val="none"/>
        </w:rPr>
        <w:t>据此函，签字人兹同意如下：</w:t>
      </w:r>
    </w:p>
    <w:p w14:paraId="78A5DEF5">
      <w:pPr>
        <w:shd w:val="clear" w:fill="FFFFFF" w:themeFill="background1"/>
        <w:spacing w:line="360" w:lineRule="auto"/>
        <w:ind w:firstLine="640" w:firstLineChars="200"/>
        <w:rPr>
          <w:rFonts w:hint="eastAsia" w:ascii="仿宋" w:hAnsi="仿宋" w:eastAsia="仿宋" w:cs="宋体"/>
          <w:color w:val="auto"/>
          <w:sz w:val="32"/>
          <w:szCs w:val="32"/>
          <w:highlight w:val="none"/>
        </w:rPr>
      </w:pPr>
      <w:r>
        <w:rPr>
          <w:rFonts w:hint="eastAsia" w:ascii="仿宋" w:hAnsi="仿宋" w:eastAsia="仿宋" w:cs="宋体"/>
          <w:color w:val="auto"/>
          <w:sz w:val="32"/>
          <w:szCs w:val="32"/>
          <w:highlight w:val="none"/>
        </w:rPr>
        <w:t>1、总报价为（大写）</w:t>
      </w:r>
      <w:r>
        <w:rPr>
          <w:rFonts w:hint="eastAsia" w:ascii="仿宋" w:hAnsi="仿宋" w:eastAsia="仿宋" w:cs="宋体"/>
          <w:b/>
          <w:color w:val="auto"/>
          <w:sz w:val="32"/>
          <w:szCs w:val="32"/>
          <w:highlight w:val="none"/>
          <w:u w:val="single"/>
        </w:rPr>
        <w:t xml:space="preserve">             </w:t>
      </w:r>
      <w:r>
        <w:rPr>
          <w:rFonts w:hint="eastAsia" w:ascii="仿宋" w:hAnsi="仿宋" w:eastAsia="仿宋" w:cs="宋体"/>
          <w:color w:val="auto"/>
          <w:sz w:val="32"/>
          <w:szCs w:val="32"/>
          <w:highlight w:val="none"/>
        </w:rPr>
        <w:t>元人民币。</w:t>
      </w:r>
    </w:p>
    <w:p w14:paraId="3EAD1B9D">
      <w:pPr>
        <w:shd w:val="clear" w:fill="FFFFFF" w:themeFill="background1"/>
        <w:spacing w:line="360" w:lineRule="auto"/>
        <w:ind w:firstLine="640" w:firstLineChars="200"/>
        <w:rPr>
          <w:rFonts w:hint="eastAsia" w:ascii="仿宋" w:hAnsi="仿宋" w:eastAsia="仿宋" w:cs="宋体"/>
          <w:color w:val="auto"/>
          <w:sz w:val="32"/>
          <w:szCs w:val="32"/>
          <w:highlight w:val="none"/>
        </w:rPr>
      </w:pPr>
      <w:r>
        <w:rPr>
          <w:rFonts w:hint="eastAsia" w:ascii="仿宋" w:hAnsi="仿宋" w:eastAsia="仿宋" w:cs="宋体"/>
          <w:color w:val="auto"/>
          <w:sz w:val="32"/>
          <w:szCs w:val="32"/>
          <w:highlight w:val="none"/>
        </w:rPr>
        <w:t>2、我们同意提供贵方可能要求的与本次磋商有关的任何证据或资料。</w:t>
      </w:r>
    </w:p>
    <w:p w14:paraId="16ED11FD">
      <w:pPr>
        <w:shd w:val="clear" w:fill="FFFFFF" w:themeFill="background1"/>
        <w:spacing w:line="360" w:lineRule="auto"/>
        <w:ind w:firstLine="640" w:firstLineChars="200"/>
        <w:rPr>
          <w:rFonts w:hint="eastAsia" w:ascii="仿宋" w:hAnsi="仿宋" w:eastAsia="仿宋" w:cs="宋体"/>
          <w:color w:val="auto"/>
          <w:sz w:val="32"/>
          <w:szCs w:val="32"/>
          <w:highlight w:val="none"/>
        </w:rPr>
      </w:pPr>
      <w:r>
        <w:rPr>
          <w:rFonts w:hint="eastAsia" w:ascii="仿宋" w:hAnsi="仿宋" w:eastAsia="仿宋" w:cs="宋体"/>
          <w:color w:val="auto"/>
          <w:sz w:val="32"/>
          <w:szCs w:val="32"/>
          <w:highlight w:val="none"/>
        </w:rPr>
        <w:t>3、一旦我方成交，我方承诺将根据磋商文件与贵方签订书面合同，并严格履行合同义务。</w:t>
      </w:r>
    </w:p>
    <w:p w14:paraId="167D800F">
      <w:pPr>
        <w:shd w:val="clear" w:fill="FFFFFF" w:themeFill="background1"/>
        <w:spacing w:line="360" w:lineRule="auto"/>
        <w:ind w:firstLine="640" w:firstLineChars="200"/>
        <w:rPr>
          <w:rFonts w:hint="eastAsia" w:ascii="仿宋" w:hAnsi="仿宋" w:eastAsia="仿宋" w:cs="宋体"/>
          <w:color w:val="auto"/>
          <w:sz w:val="32"/>
          <w:szCs w:val="32"/>
          <w:highlight w:val="none"/>
        </w:rPr>
      </w:pPr>
      <w:r>
        <w:rPr>
          <w:rFonts w:hint="eastAsia" w:ascii="仿宋" w:hAnsi="仿宋" w:eastAsia="仿宋" w:cs="宋体"/>
          <w:color w:val="auto"/>
          <w:sz w:val="32"/>
          <w:szCs w:val="32"/>
          <w:highlight w:val="none"/>
        </w:rPr>
        <w:t>4、我方指派</w:t>
      </w:r>
      <w:r>
        <w:rPr>
          <w:rFonts w:hint="eastAsia" w:ascii="仿宋" w:hAnsi="仿宋" w:eastAsia="仿宋" w:cs="宋体"/>
          <w:color w:val="auto"/>
          <w:sz w:val="32"/>
          <w:szCs w:val="32"/>
          <w:highlight w:val="none"/>
          <w:u w:val="single"/>
        </w:rPr>
        <w:t xml:space="preserve">        </w:t>
      </w:r>
      <w:r>
        <w:rPr>
          <w:rFonts w:hint="eastAsia" w:ascii="仿宋" w:hAnsi="仿宋" w:eastAsia="仿宋" w:cs="宋体"/>
          <w:color w:val="auto"/>
          <w:sz w:val="32"/>
          <w:szCs w:val="32"/>
          <w:highlight w:val="none"/>
        </w:rPr>
        <w:t>（姓名）为项目经理，保证于承诺的时间内完成本次发包范围内的任务，并交付贵方验收、使用。</w:t>
      </w:r>
    </w:p>
    <w:p w14:paraId="42996894">
      <w:pPr>
        <w:shd w:val="clear" w:fill="FFFFFF" w:themeFill="background1"/>
        <w:spacing w:line="360" w:lineRule="auto"/>
        <w:ind w:firstLine="640" w:firstLineChars="200"/>
        <w:rPr>
          <w:rFonts w:hint="eastAsia" w:ascii="仿宋" w:hAnsi="仿宋" w:eastAsia="仿宋" w:cs="宋体"/>
          <w:color w:val="auto"/>
          <w:sz w:val="32"/>
          <w:szCs w:val="32"/>
          <w:highlight w:val="none"/>
        </w:rPr>
      </w:pPr>
      <w:r>
        <w:rPr>
          <w:rFonts w:hint="eastAsia" w:ascii="仿宋" w:hAnsi="仿宋" w:eastAsia="仿宋" w:cs="宋体"/>
          <w:color w:val="auto"/>
          <w:sz w:val="32"/>
          <w:szCs w:val="32"/>
          <w:highlight w:val="none"/>
        </w:rPr>
        <w:t>5、我方决不提供虚假材料谋取成交，决不采取不正当手段诋毁、排挤其他供应商，决不与采购人、其它供应商恶意串通，决不向采购人及磋商小组进行商业贿赂。如有违反，愿无条件接受贵方及相关管理部门的处罚。</w:t>
      </w:r>
    </w:p>
    <w:p w14:paraId="15BCF206">
      <w:pPr>
        <w:shd w:val="clear" w:fill="FFFFFF" w:themeFill="background1"/>
        <w:spacing w:line="360" w:lineRule="auto"/>
        <w:ind w:firstLine="640" w:firstLineChars="200"/>
        <w:rPr>
          <w:rFonts w:hint="eastAsia" w:ascii="仿宋" w:hAnsi="仿宋" w:eastAsia="仿宋" w:cs="宋体"/>
          <w:color w:val="auto"/>
          <w:sz w:val="32"/>
          <w:szCs w:val="32"/>
          <w:highlight w:val="none"/>
        </w:rPr>
      </w:pPr>
      <w:r>
        <w:rPr>
          <w:rFonts w:hint="eastAsia" w:ascii="仿宋" w:hAnsi="仿宋" w:eastAsia="仿宋" w:cs="宋体"/>
          <w:color w:val="auto"/>
          <w:sz w:val="32"/>
          <w:szCs w:val="32"/>
          <w:highlight w:val="none"/>
        </w:rPr>
        <w:t>6、随本申请递交的磋商申请附录是本申请的组成部分，对我方构成约束力。</w:t>
      </w:r>
    </w:p>
    <w:p w14:paraId="05DCD989">
      <w:pPr>
        <w:shd w:val="clear" w:fill="FFFFFF" w:themeFill="background1"/>
        <w:spacing w:line="360" w:lineRule="auto"/>
        <w:ind w:firstLine="640" w:firstLineChars="200"/>
        <w:rPr>
          <w:rFonts w:hint="eastAsia" w:ascii="仿宋" w:hAnsi="仿宋" w:eastAsia="仿宋" w:cs="宋体"/>
          <w:color w:val="auto"/>
          <w:sz w:val="32"/>
          <w:szCs w:val="32"/>
          <w:highlight w:val="none"/>
        </w:rPr>
      </w:pPr>
    </w:p>
    <w:p w14:paraId="48AD950A">
      <w:pPr>
        <w:shd w:val="clear" w:fill="FFFFFF" w:themeFill="background1"/>
        <w:spacing w:line="360" w:lineRule="auto"/>
        <w:ind w:firstLine="640" w:firstLineChars="200"/>
        <w:rPr>
          <w:rFonts w:hint="eastAsia" w:ascii="仿宋" w:hAnsi="仿宋" w:eastAsia="仿宋" w:cs="宋体"/>
          <w:color w:val="auto"/>
          <w:sz w:val="32"/>
          <w:szCs w:val="32"/>
          <w:highlight w:val="none"/>
        </w:rPr>
      </w:pPr>
    </w:p>
    <w:p w14:paraId="46F2526E">
      <w:pPr>
        <w:shd w:val="clear" w:fill="FFFFFF" w:themeFill="background1"/>
        <w:spacing w:line="360" w:lineRule="auto"/>
        <w:ind w:firstLine="640" w:firstLineChars="200"/>
        <w:rPr>
          <w:rFonts w:hint="eastAsia" w:ascii="仿宋" w:hAnsi="仿宋" w:eastAsia="仿宋" w:cs="宋体"/>
          <w:color w:val="auto"/>
          <w:sz w:val="32"/>
          <w:szCs w:val="32"/>
          <w:highlight w:val="none"/>
        </w:rPr>
      </w:pPr>
      <w:r>
        <w:rPr>
          <w:rFonts w:hint="eastAsia" w:ascii="仿宋" w:hAnsi="仿宋" w:eastAsia="仿宋" w:cs="宋体"/>
          <w:color w:val="auto"/>
          <w:sz w:val="32"/>
          <w:szCs w:val="32"/>
          <w:highlight w:val="none"/>
        </w:rPr>
        <w:t>7、与本申请有关的正式通讯地址为：</w:t>
      </w:r>
    </w:p>
    <w:p w14:paraId="03C94C91">
      <w:pPr>
        <w:shd w:val="clear" w:fill="FFFFFF" w:themeFill="background1"/>
        <w:spacing w:line="360" w:lineRule="auto"/>
        <w:ind w:firstLine="640" w:firstLineChars="200"/>
        <w:rPr>
          <w:rFonts w:hint="eastAsia" w:ascii="仿宋" w:hAnsi="仿宋" w:eastAsia="仿宋" w:cs="宋体"/>
          <w:color w:val="auto"/>
          <w:sz w:val="32"/>
          <w:szCs w:val="32"/>
          <w:highlight w:val="none"/>
          <w:u w:val="single"/>
        </w:rPr>
      </w:pPr>
      <w:r>
        <w:rPr>
          <w:rFonts w:hint="eastAsia" w:ascii="仿宋" w:hAnsi="仿宋" w:eastAsia="仿宋" w:cs="宋体"/>
          <w:color w:val="auto"/>
          <w:sz w:val="32"/>
          <w:szCs w:val="32"/>
          <w:highlight w:val="none"/>
        </w:rPr>
        <w:t>地   址：</w:t>
      </w:r>
      <w:r>
        <w:rPr>
          <w:rFonts w:hint="eastAsia" w:ascii="仿宋" w:hAnsi="仿宋" w:eastAsia="仿宋" w:cs="宋体"/>
          <w:color w:val="auto"/>
          <w:sz w:val="32"/>
          <w:szCs w:val="32"/>
          <w:highlight w:val="none"/>
          <w:u w:val="single"/>
        </w:rPr>
        <w:t xml:space="preserve">                       </w:t>
      </w:r>
    </w:p>
    <w:p w14:paraId="41E503F4">
      <w:pPr>
        <w:shd w:val="clear" w:fill="FFFFFF" w:themeFill="background1"/>
        <w:spacing w:line="360" w:lineRule="auto"/>
        <w:ind w:firstLine="640" w:firstLineChars="200"/>
        <w:rPr>
          <w:rFonts w:hint="eastAsia" w:ascii="仿宋" w:hAnsi="仿宋" w:eastAsia="仿宋" w:cs="宋体"/>
          <w:color w:val="auto"/>
          <w:sz w:val="32"/>
          <w:szCs w:val="32"/>
          <w:highlight w:val="none"/>
          <w:u w:val="single"/>
        </w:rPr>
      </w:pPr>
      <w:r>
        <w:rPr>
          <w:rFonts w:hint="eastAsia" w:ascii="仿宋" w:hAnsi="仿宋" w:eastAsia="仿宋" w:cs="宋体"/>
          <w:color w:val="auto"/>
          <w:sz w:val="32"/>
          <w:szCs w:val="32"/>
          <w:highlight w:val="none"/>
        </w:rPr>
        <w:t>电   话：</w:t>
      </w:r>
      <w:r>
        <w:rPr>
          <w:rFonts w:hint="eastAsia" w:ascii="仿宋" w:hAnsi="仿宋" w:eastAsia="仿宋" w:cs="宋体"/>
          <w:color w:val="auto"/>
          <w:sz w:val="32"/>
          <w:szCs w:val="32"/>
          <w:highlight w:val="none"/>
          <w:u w:val="single"/>
        </w:rPr>
        <w:t xml:space="preserve">                       </w:t>
      </w:r>
    </w:p>
    <w:p w14:paraId="0B43941F">
      <w:pPr>
        <w:shd w:val="clear" w:fill="FFFFFF" w:themeFill="background1"/>
        <w:spacing w:line="360" w:lineRule="auto"/>
        <w:ind w:firstLine="640" w:firstLineChars="200"/>
        <w:rPr>
          <w:rFonts w:hint="eastAsia" w:ascii="仿宋" w:hAnsi="仿宋" w:eastAsia="仿宋" w:cs="宋体"/>
          <w:color w:val="auto"/>
          <w:sz w:val="32"/>
          <w:szCs w:val="32"/>
          <w:highlight w:val="none"/>
          <w:u w:val="single"/>
        </w:rPr>
      </w:pPr>
      <w:r>
        <w:rPr>
          <w:rFonts w:hint="eastAsia" w:ascii="仿宋" w:hAnsi="仿宋" w:eastAsia="仿宋" w:cs="宋体"/>
          <w:color w:val="auto"/>
          <w:sz w:val="32"/>
          <w:szCs w:val="32"/>
          <w:highlight w:val="none"/>
        </w:rPr>
        <w:t>传   真：</w:t>
      </w:r>
      <w:r>
        <w:rPr>
          <w:rFonts w:hint="eastAsia" w:ascii="仿宋" w:hAnsi="仿宋" w:eastAsia="仿宋" w:cs="宋体"/>
          <w:color w:val="auto"/>
          <w:sz w:val="32"/>
          <w:szCs w:val="32"/>
          <w:highlight w:val="none"/>
          <w:u w:val="single"/>
        </w:rPr>
        <w:t xml:space="preserve">                       </w:t>
      </w:r>
    </w:p>
    <w:p w14:paraId="721D7301">
      <w:pPr>
        <w:shd w:val="clear" w:fill="FFFFFF" w:themeFill="background1"/>
        <w:spacing w:line="360" w:lineRule="auto"/>
        <w:ind w:firstLine="640" w:firstLineChars="200"/>
        <w:rPr>
          <w:rFonts w:hint="eastAsia" w:ascii="仿宋" w:hAnsi="仿宋" w:eastAsia="仿宋" w:cs="宋体"/>
          <w:color w:val="auto"/>
          <w:sz w:val="32"/>
          <w:szCs w:val="32"/>
          <w:highlight w:val="none"/>
        </w:rPr>
      </w:pPr>
    </w:p>
    <w:p w14:paraId="3C1A923B">
      <w:pPr>
        <w:shd w:val="clear" w:fill="FFFFFF" w:themeFill="background1"/>
        <w:spacing w:before="50" w:after="156" w:afterLines="50" w:line="360" w:lineRule="auto"/>
        <w:ind w:firstLine="640" w:firstLineChars="200"/>
        <w:rPr>
          <w:rFonts w:hint="eastAsia" w:ascii="仿宋" w:hAnsi="仿宋" w:eastAsia="仿宋" w:cs="宋体"/>
          <w:color w:val="auto"/>
          <w:sz w:val="32"/>
          <w:szCs w:val="32"/>
          <w:highlight w:val="none"/>
        </w:rPr>
      </w:pPr>
      <w:r>
        <w:rPr>
          <w:rFonts w:hint="eastAsia" w:ascii="仿宋" w:hAnsi="仿宋" w:eastAsia="仿宋" w:cs="宋体"/>
          <w:color w:val="auto"/>
          <w:sz w:val="32"/>
          <w:szCs w:val="32"/>
          <w:highlight w:val="none"/>
        </w:rPr>
        <w:t>法定代表人或其授权代表（签字或盖章）：</w:t>
      </w:r>
      <w:r>
        <w:rPr>
          <w:rFonts w:hint="eastAsia" w:ascii="仿宋" w:hAnsi="仿宋" w:eastAsia="仿宋" w:cs="宋体"/>
          <w:color w:val="auto"/>
          <w:sz w:val="32"/>
          <w:szCs w:val="32"/>
          <w:highlight w:val="none"/>
          <w:u w:val="single"/>
        </w:rPr>
        <w:t xml:space="preserve">         </w:t>
      </w:r>
    </w:p>
    <w:p w14:paraId="0434E8F4">
      <w:pPr>
        <w:shd w:val="clear" w:fill="FFFFFF" w:themeFill="background1"/>
        <w:spacing w:line="360" w:lineRule="auto"/>
        <w:ind w:firstLine="640" w:firstLineChars="200"/>
        <w:rPr>
          <w:rFonts w:hint="eastAsia" w:ascii="仿宋" w:hAnsi="仿宋" w:eastAsia="仿宋" w:cs="宋体"/>
          <w:color w:val="auto"/>
          <w:sz w:val="32"/>
          <w:szCs w:val="32"/>
          <w:highlight w:val="none"/>
        </w:rPr>
      </w:pPr>
      <w:r>
        <w:rPr>
          <w:rFonts w:hint="eastAsia" w:ascii="仿宋" w:hAnsi="仿宋" w:eastAsia="仿宋" w:cs="宋体"/>
          <w:color w:val="auto"/>
          <w:sz w:val="32"/>
          <w:szCs w:val="32"/>
          <w:highlight w:val="none"/>
        </w:rPr>
        <w:t>供应商名称（盖单位章）：</w:t>
      </w:r>
      <w:r>
        <w:rPr>
          <w:rFonts w:hint="eastAsia" w:ascii="仿宋" w:hAnsi="仿宋" w:eastAsia="仿宋" w:cs="宋体"/>
          <w:color w:val="auto"/>
          <w:sz w:val="32"/>
          <w:szCs w:val="32"/>
          <w:highlight w:val="none"/>
          <w:u w:val="single"/>
        </w:rPr>
        <w:t xml:space="preserve">                 </w:t>
      </w:r>
    </w:p>
    <w:p w14:paraId="2B319259">
      <w:pPr>
        <w:shd w:val="clear" w:fill="FFFFFF" w:themeFill="background1"/>
        <w:spacing w:line="360" w:lineRule="auto"/>
        <w:ind w:firstLine="640" w:firstLineChars="200"/>
        <w:rPr>
          <w:rFonts w:hint="eastAsia" w:ascii="仿宋" w:hAnsi="仿宋" w:eastAsia="仿宋" w:cs="宋体"/>
          <w:color w:val="auto"/>
          <w:sz w:val="32"/>
          <w:szCs w:val="32"/>
          <w:highlight w:val="none"/>
        </w:rPr>
      </w:pPr>
      <w:r>
        <w:rPr>
          <w:rFonts w:hint="eastAsia" w:ascii="仿宋" w:hAnsi="仿宋" w:eastAsia="仿宋" w:cs="宋体"/>
          <w:color w:val="auto"/>
          <w:sz w:val="32"/>
          <w:szCs w:val="32"/>
          <w:highlight w:val="none"/>
        </w:rPr>
        <w:t>日    期：</w:t>
      </w:r>
      <w:r>
        <w:rPr>
          <w:rFonts w:hint="eastAsia" w:ascii="仿宋" w:hAnsi="仿宋" w:eastAsia="仿宋" w:cs="宋体"/>
          <w:color w:val="auto"/>
          <w:sz w:val="32"/>
          <w:szCs w:val="32"/>
          <w:highlight w:val="none"/>
          <w:u w:val="single"/>
        </w:rPr>
        <w:t xml:space="preserve">       </w:t>
      </w:r>
      <w:r>
        <w:rPr>
          <w:rFonts w:hint="eastAsia" w:ascii="仿宋" w:hAnsi="仿宋" w:eastAsia="仿宋" w:cs="宋体"/>
          <w:color w:val="auto"/>
          <w:sz w:val="32"/>
          <w:szCs w:val="32"/>
          <w:highlight w:val="none"/>
        </w:rPr>
        <w:t>年</w:t>
      </w:r>
      <w:r>
        <w:rPr>
          <w:rFonts w:hint="eastAsia" w:ascii="仿宋" w:hAnsi="仿宋" w:eastAsia="仿宋" w:cs="宋体"/>
          <w:color w:val="auto"/>
          <w:sz w:val="32"/>
          <w:szCs w:val="32"/>
          <w:highlight w:val="none"/>
          <w:u w:val="single"/>
        </w:rPr>
        <w:t xml:space="preserve">    </w:t>
      </w:r>
      <w:r>
        <w:rPr>
          <w:rFonts w:hint="eastAsia" w:ascii="仿宋" w:hAnsi="仿宋" w:eastAsia="仿宋" w:cs="宋体"/>
          <w:color w:val="auto"/>
          <w:sz w:val="32"/>
          <w:szCs w:val="32"/>
          <w:highlight w:val="none"/>
        </w:rPr>
        <w:t>月</w:t>
      </w:r>
      <w:r>
        <w:rPr>
          <w:rFonts w:hint="eastAsia" w:ascii="仿宋" w:hAnsi="仿宋" w:eastAsia="仿宋" w:cs="宋体"/>
          <w:color w:val="auto"/>
          <w:sz w:val="32"/>
          <w:szCs w:val="32"/>
          <w:highlight w:val="none"/>
          <w:u w:val="single"/>
        </w:rPr>
        <w:t xml:space="preserve">    </w:t>
      </w:r>
      <w:r>
        <w:rPr>
          <w:rFonts w:hint="eastAsia" w:ascii="仿宋" w:hAnsi="仿宋" w:eastAsia="仿宋" w:cs="宋体"/>
          <w:color w:val="auto"/>
          <w:sz w:val="32"/>
          <w:szCs w:val="32"/>
          <w:highlight w:val="none"/>
        </w:rPr>
        <w:t>日</w:t>
      </w:r>
    </w:p>
    <w:p w14:paraId="05DD3B1D">
      <w:pPr>
        <w:pStyle w:val="4"/>
        <w:shd w:val="clear" w:fill="FFFFFF" w:themeFill="background1"/>
        <w:spacing w:line="360" w:lineRule="auto"/>
        <w:rPr>
          <w:rFonts w:hint="eastAsia" w:ascii="仿宋" w:hAnsi="仿宋" w:cs="宋体"/>
          <w:color w:val="auto"/>
          <w:sz w:val="32"/>
          <w:szCs w:val="32"/>
          <w:highlight w:val="none"/>
          <w:lang w:val="zh-CN"/>
        </w:rPr>
      </w:pPr>
      <w:r>
        <w:rPr>
          <w:rFonts w:hint="eastAsia" w:ascii="仿宋" w:hAnsi="仿宋" w:cs="宋体"/>
          <w:color w:val="auto"/>
          <w:sz w:val="32"/>
          <w:szCs w:val="32"/>
          <w:highlight w:val="none"/>
        </w:rPr>
        <w:br w:type="page"/>
      </w:r>
      <w:bookmarkStart w:id="763" w:name="_Toc5113"/>
      <w:bookmarkStart w:id="764" w:name="_Toc19034"/>
      <w:r>
        <w:rPr>
          <w:rFonts w:hint="eastAsia" w:ascii="仿宋" w:hAnsi="仿宋" w:cs="宋体"/>
          <w:color w:val="auto"/>
          <w:sz w:val="32"/>
          <w:szCs w:val="32"/>
          <w:highlight w:val="none"/>
        </w:rPr>
        <w:t>（二）磋商申请附录</w:t>
      </w:r>
      <w:bookmarkEnd w:id="763"/>
      <w:bookmarkEnd w:id="764"/>
    </w:p>
    <w:p w14:paraId="7D743C5C">
      <w:pPr>
        <w:shd w:val="clear" w:fill="FFFFFF" w:themeFill="background1"/>
        <w:spacing w:after="156" w:afterLines="50" w:line="360" w:lineRule="auto"/>
        <w:jc w:val="left"/>
        <w:rPr>
          <w:rFonts w:hint="eastAsia" w:ascii="仿宋" w:hAnsi="仿宋" w:eastAsia="仿宋" w:cs="宋体"/>
          <w:b/>
          <w:color w:val="auto"/>
          <w:sz w:val="32"/>
          <w:szCs w:val="32"/>
          <w:highlight w:val="none"/>
        </w:rPr>
      </w:pPr>
      <w:r>
        <w:rPr>
          <w:rFonts w:hint="eastAsia" w:ascii="仿宋" w:hAnsi="仿宋" w:eastAsia="仿宋" w:cs="宋体"/>
          <w:color w:val="auto"/>
          <w:sz w:val="32"/>
          <w:szCs w:val="32"/>
          <w:highlight w:val="none"/>
        </w:rPr>
        <w:t>项目名称：                                                    报价单位：人民币元</w:t>
      </w:r>
    </w:p>
    <w:tbl>
      <w:tblPr>
        <w:tblStyle w:val="47"/>
        <w:tblW w:w="93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23"/>
        <w:gridCol w:w="7371"/>
      </w:tblGrid>
      <w:tr w14:paraId="44DD21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5" w:hRule="atLeast"/>
          <w:jc w:val="center"/>
        </w:trPr>
        <w:tc>
          <w:tcPr>
            <w:tcW w:w="2023" w:type="dxa"/>
            <w:noWrap w:val="0"/>
            <w:vAlign w:val="center"/>
          </w:tcPr>
          <w:p w14:paraId="11054D5F">
            <w:pPr>
              <w:shd w:val="clear" w:fill="FFFFFF" w:themeFill="background1"/>
              <w:spacing w:line="360" w:lineRule="auto"/>
              <w:jc w:val="center"/>
              <w:rPr>
                <w:rFonts w:hint="eastAsia" w:ascii="仿宋" w:hAnsi="仿宋" w:eastAsia="仿宋" w:cs="宋体"/>
                <w:color w:val="auto"/>
                <w:sz w:val="32"/>
                <w:szCs w:val="32"/>
                <w:highlight w:val="none"/>
              </w:rPr>
            </w:pPr>
            <w:r>
              <w:rPr>
                <w:rFonts w:hint="eastAsia" w:ascii="仿宋" w:hAnsi="仿宋" w:eastAsia="仿宋" w:cs="宋体"/>
                <w:color w:val="auto"/>
                <w:sz w:val="32"/>
                <w:szCs w:val="32"/>
                <w:highlight w:val="none"/>
              </w:rPr>
              <w:t>总报价（元）</w:t>
            </w:r>
          </w:p>
        </w:tc>
        <w:tc>
          <w:tcPr>
            <w:tcW w:w="7371" w:type="dxa"/>
            <w:tcBorders>
              <w:bottom w:val="single" w:color="auto" w:sz="4" w:space="0"/>
            </w:tcBorders>
            <w:noWrap w:val="0"/>
            <w:vAlign w:val="center"/>
          </w:tcPr>
          <w:p w14:paraId="5D7E68D1">
            <w:pPr>
              <w:pStyle w:val="26"/>
              <w:shd w:val="clear" w:fill="FFFFFF" w:themeFill="background1"/>
              <w:spacing w:line="360" w:lineRule="auto"/>
              <w:rPr>
                <w:rFonts w:hint="eastAsia" w:ascii="仿宋" w:hAnsi="仿宋" w:eastAsia="仿宋" w:cs="宋体"/>
                <w:color w:val="auto"/>
                <w:sz w:val="32"/>
                <w:szCs w:val="32"/>
                <w:highlight w:val="none"/>
              </w:rPr>
            </w:pPr>
          </w:p>
        </w:tc>
      </w:tr>
      <w:tr w14:paraId="584DD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2023" w:type="dxa"/>
            <w:noWrap w:val="0"/>
            <w:vAlign w:val="center"/>
          </w:tcPr>
          <w:p w14:paraId="081ACAA6">
            <w:pPr>
              <w:pStyle w:val="26"/>
              <w:shd w:val="clear" w:fill="FFFFFF" w:themeFill="background1"/>
              <w:spacing w:line="360" w:lineRule="auto"/>
              <w:jc w:val="center"/>
              <w:rPr>
                <w:rFonts w:hint="eastAsia" w:ascii="仿宋" w:hAnsi="仿宋" w:eastAsia="仿宋" w:cs="宋体"/>
                <w:color w:val="auto"/>
                <w:sz w:val="32"/>
                <w:szCs w:val="32"/>
                <w:highlight w:val="none"/>
              </w:rPr>
            </w:pPr>
            <w:r>
              <w:rPr>
                <w:rFonts w:hint="eastAsia" w:ascii="仿宋" w:hAnsi="仿宋" w:eastAsia="仿宋" w:cs="宋体"/>
                <w:color w:val="auto"/>
                <w:sz w:val="32"/>
                <w:szCs w:val="32"/>
                <w:highlight w:val="none"/>
              </w:rPr>
              <w:t>工  期</w:t>
            </w:r>
          </w:p>
        </w:tc>
        <w:tc>
          <w:tcPr>
            <w:tcW w:w="7371" w:type="dxa"/>
            <w:noWrap w:val="0"/>
            <w:vAlign w:val="center"/>
          </w:tcPr>
          <w:p w14:paraId="29F9EBC1">
            <w:pPr>
              <w:pStyle w:val="26"/>
              <w:shd w:val="clear" w:fill="FFFFFF" w:themeFill="background1"/>
              <w:spacing w:line="360" w:lineRule="auto"/>
              <w:jc w:val="left"/>
              <w:rPr>
                <w:rFonts w:hint="eastAsia" w:ascii="仿宋" w:hAnsi="仿宋" w:eastAsia="仿宋" w:cs="宋体"/>
                <w:color w:val="auto"/>
                <w:sz w:val="32"/>
                <w:szCs w:val="32"/>
                <w:highlight w:val="none"/>
              </w:rPr>
            </w:pPr>
          </w:p>
        </w:tc>
      </w:tr>
      <w:tr w14:paraId="65E4AD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2023" w:type="dxa"/>
            <w:noWrap w:val="0"/>
            <w:vAlign w:val="center"/>
          </w:tcPr>
          <w:p w14:paraId="50D6C228">
            <w:pPr>
              <w:pStyle w:val="26"/>
              <w:shd w:val="clear" w:fill="FFFFFF" w:themeFill="background1"/>
              <w:spacing w:line="360" w:lineRule="auto"/>
              <w:jc w:val="center"/>
              <w:rPr>
                <w:rFonts w:hint="eastAsia" w:ascii="仿宋" w:hAnsi="仿宋" w:eastAsia="仿宋" w:cs="宋体"/>
                <w:color w:val="auto"/>
                <w:sz w:val="32"/>
                <w:szCs w:val="32"/>
                <w:highlight w:val="none"/>
              </w:rPr>
            </w:pPr>
            <w:r>
              <w:rPr>
                <w:rFonts w:hint="eastAsia" w:ascii="仿宋" w:hAnsi="仿宋" w:eastAsia="仿宋" w:cs="宋体"/>
                <w:color w:val="auto"/>
                <w:sz w:val="32"/>
                <w:szCs w:val="32"/>
                <w:highlight w:val="none"/>
              </w:rPr>
              <w:t>备注</w:t>
            </w:r>
          </w:p>
        </w:tc>
        <w:tc>
          <w:tcPr>
            <w:tcW w:w="7371" w:type="dxa"/>
            <w:noWrap w:val="0"/>
            <w:vAlign w:val="center"/>
          </w:tcPr>
          <w:p w14:paraId="1DB49848">
            <w:pPr>
              <w:shd w:val="clear" w:fill="FFFFFF" w:themeFill="background1"/>
              <w:rPr>
                <w:rFonts w:hint="eastAsia" w:ascii="仿宋" w:hAnsi="仿宋" w:eastAsia="仿宋"/>
                <w:color w:val="auto"/>
                <w:sz w:val="32"/>
                <w:szCs w:val="32"/>
                <w:highlight w:val="none"/>
              </w:rPr>
            </w:pPr>
            <w:r>
              <w:rPr>
                <w:rFonts w:hint="eastAsia" w:ascii="仿宋" w:hAnsi="仿宋" w:eastAsia="仿宋"/>
                <w:color w:val="auto"/>
                <w:sz w:val="32"/>
                <w:szCs w:val="32"/>
                <w:highlight w:val="none"/>
              </w:rPr>
              <w:t>供应商在磋商文件中规定的实质性要求和条件的基础上，可做出其他有利于采购人的承诺。此类承诺可在本表中予以补充填写。</w:t>
            </w:r>
          </w:p>
        </w:tc>
      </w:tr>
    </w:tbl>
    <w:p w14:paraId="7AC1570D">
      <w:pPr>
        <w:shd w:val="clear" w:fill="FFFFFF" w:themeFill="background1"/>
        <w:spacing w:line="360" w:lineRule="auto"/>
        <w:ind w:firstLine="640" w:firstLineChars="200"/>
        <w:rPr>
          <w:rFonts w:hint="eastAsia" w:ascii="仿宋" w:hAnsi="仿宋" w:eastAsia="仿宋" w:cs="宋体"/>
          <w:color w:val="auto"/>
          <w:sz w:val="32"/>
          <w:szCs w:val="32"/>
          <w:highlight w:val="none"/>
        </w:rPr>
      </w:pPr>
    </w:p>
    <w:p w14:paraId="0D8FEA4C">
      <w:pPr>
        <w:shd w:val="clear" w:fill="FFFFFF" w:themeFill="background1"/>
        <w:spacing w:before="50" w:after="156" w:afterLines="50" w:line="360" w:lineRule="auto"/>
        <w:ind w:firstLine="640" w:firstLineChars="200"/>
        <w:rPr>
          <w:rFonts w:hint="eastAsia" w:ascii="仿宋" w:hAnsi="仿宋" w:eastAsia="仿宋" w:cs="宋体"/>
          <w:color w:val="auto"/>
          <w:sz w:val="32"/>
          <w:szCs w:val="32"/>
          <w:highlight w:val="none"/>
        </w:rPr>
      </w:pPr>
      <w:r>
        <w:rPr>
          <w:rFonts w:hint="eastAsia" w:ascii="仿宋" w:hAnsi="仿宋" w:eastAsia="仿宋" w:cs="宋体"/>
          <w:color w:val="auto"/>
          <w:sz w:val="32"/>
          <w:szCs w:val="32"/>
          <w:highlight w:val="none"/>
        </w:rPr>
        <w:t>法定代表人或其授权代表（签字或盖章）：</w:t>
      </w:r>
    </w:p>
    <w:p w14:paraId="4DEC5FDB">
      <w:pPr>
        <w:shd w:val="clear" w:fill="FFFFFF" w:themeFill="background1"/>
        <w:spacing w:line="360" w:lineRule="auto"/>
        <w:ind w:firstLine="640" w:firstLineChars="200"/>
        <w:rPr>
          <w:rFonts w:hint="eastAsia" w:ascii="仿宋" w:hAnsi="仿宋" w:eastAsia="仿宋" w:cs="宋体"/>
          <w:color w:val="auto"/>
          <w:sz w:val="32"/>
          <w:szCs w:val="32"/>
          <w:highlight w:val="none"/>
        </w:rPr>
      </w:pPr>
      <w:r>
        <w:rPr>
          <w:rFonts w:hint="eastAsia" w:ascii="仿宋" w:hAnsi="仿宋" w:eastAsia="仿宋" w:cs="宋体"/>
          <w:color w:val="auto"/>
          <w:sz w:val="32"/>
          <w:szCs w:val="32"/>
          <w:highlight w:val="none"/>
        </w:rPr>
        <w:t>供应商名称(盖单位章)：</w:t>
      </w:r>
    </w:p>
    <w:p w14:paraId="3BF6560A">
      <w:pPr>
        <w:pStyle w:val="4"/>
        <w:shd w:val="clear" w:fill="FFFFFF" w:themeFill="background1"/>
        <w:rPr>
          <w:rStyle w:val="57"/>
          <w:rFonts w:hint="eastAsia" w:ascii="仿宋" w:hAnsi="仿宋"/>
          <w:b w:val="0"/>
          <w:bCs w:val="0"/>
          <w:color w:val="auto"/>
          <w:sz w:val="32"/>
          <w:szCs w:val="32"/>
          <w:highlight w:val="none"/>
        </w:rPr>
      </w:pPr>
      <w:r>
        <w:rPr>
          <w:rStyle w:val="57"/>
          <w:rFonts w:hint="eastAsia" w:ascii="仿宋" w:hAnsi="仿宋"/>
          <w:b w:val="0"/>
          <w:bCs w:val="0"/>
          <w:color w:val="auto"/>
          <w:sz w:val="32"/>
          <w:szCs w:val="32"/>
          <w:highlight w:val="none"/>
        </w:rPr>
        <w:br w:type="page"/>
      </w:r>
      <w:bookmarkStart w:id="765" w:name="_Toc19375"/>
      <w:bookmarkStart w:id="766" w:name="_Toc28515"/>
      <w:r>
        <w:rPr>
          <w:rStyle w:val="57"/>
          <w:rFonts w:hint="eastAsia" w:ascii="仿宋" w:hAnsi="仿宋"/>
          <w:b w:val="0"/>
          <w:bCs w:val="0"/>
          <w:color w:val="auto"/>
          <w:sz w:val="32"/>
          <w:szCs w:val="32"/>
          <w:highlight w:val="none"/>
        </w:rPr>
        <w:t>（三）</w:t>
      </w:r>
      <w:r>
        <w:rPr>
          <w:rFonts w:hint="eastAsia"/>
          <w:color w:val="auto"/>
          <w:sz w:val="32"/>
          <w:szCs w:val="32"/>
          <w:highlight w:val="none"/>
        </w:rPr>
        <w:t>已标价的工程量清单</w:t>
      </w:r>
      <w:bookmarkEnd w:id="765"/>
    </w:p>
    <w:bookmarkEnd w:id="766"/>
    <w:p w14:paraId="6969597A">
      <w:pPr>
        <w:shd w:val="clear" w:fill="FFFFFF" w:themeFill="background1"/>
        <w:spacing w:line="360" w:lineRule="auto"/>
        <w:ind w:firstLine="640" w:firstLineChars="200"/>
        <w:jc w:val="left"/>
        <w:rPr>
          <w:rFonts w:hint="eastAsia" w:ascii="仿宋" w:hAnsi="仿宋" w:eastAsia="仿宋" w:cs="宋体"/>
          <w:b/>
          <w:color w:val="auto"/>
          <w:sz w:val="32"/>
          <w:szCs w:val="32"/>
          <w:highlight w:val="none"/>
        </w:rPr>
      </w:pPr>
      <w:r>
        <w:rPr>
          <w:rFonts w:hint="eastAsia" w:ascii="仿宋" w:hAnsi="仿宋" w:eastAsia="仿宋" w:cs="方正仿宋_GB2312"/>
          <w:color w:val="auto"/>
          <w:sz w:val="32"/>
          <w:szCs w:val="32"/>
          <w:highlight w:val="none"/>
        </w:rPr>
        <w:t>请各潜在供应商按照给定的工程量清单编制“经济标”磋商文件。清单格式中明确要求：“造价人员签字盖专用章”或“造价工程师签字盖专用章”处，应由相应人员签字并盖专用章，相关人员无有效专用章时须加盖投标人公章代替专用章。</w:t>
      </w:r>
      <w:r>
        <w:rPr>
          <w:rFonts w:hint="eastAsia" w:ascii="仿宋" w:hAnsi="仿宋" w:eastAsia="仿宋"/>
          <w:color w:val="auto"/>
          <w:sz w:val="32"/>
          <w:szCs w:val="32"/>
          <w:highlight w:val="none"/>
        </w:rPr>
        <w:br w:type="page"/>
      </w:r>
      <w:bookmarkStart w:id="767" w:name="_Toc1288"/>
      <w:bookmarkStart w:id="768" w:name="_Toc6189"/>
      <w:r>
        <w:rPr>
          <w:rStyle w:val="57"/>
          <w:rFonts w:hint="eastAsia" w:ascii="仿宋" w:hAnsi="仿宋"/>
          <w:color w:val="auto"/>
          <w:sz w:val="32"/>
          <w:szCs w:val="32"/>
          <w:highlight w:val="none"/>
        </w:rPr>
        <w:t>附件一：联合体协议书格式（如有）</w:t>
      </w:r>
      <w:bookmarkEnd w:id="767"/>
      <w:bookmarkEnd w:id="768"/>
    </w:p>
    <w:p w14:paraId="04120D9D">
      <w:pPr>
        <w:shd w:val="clear" w:fill="FFFFFF" w:themeFill="background1"/>
        <w:spacing w:line="360" w:lineRule="auto"/>
        <w:jc w:val="center"/>
        <w:rPr>
          <w:rFonts w:hint="eastAsia" w:ascii="仿宋" w:hAnsi="仿宋" w:eastAsia="仿宋" w:cs="宋体"/>
          <w:b/>
          <w:color w:val="auto"/>
          <w:sz w:val="32"/>
          <w:szCs w:val="32"/>
          <w:highlight w:val="none"/>
        </w:rPr>
      </w:pPr>
      <w:r>
        <w:rPr>
          <w:rFonts w:hint="eastAsia" w:ascii="仿宋" w:hAnsi="仿宋" w:eastAsia="仿宋" w:cs="宋体"/>
          <w:b/>
          <w:color w:val="auto"/>
          <w:sz w:val="32"/>
          <w:szCs w:val="32"/>
          <w:highlight w:val="none"/>
        </w:rPr>
        <w:t>联合体协议</w:t>
      </w:r>
    </w:p>
    <w:p w14:paraId="2ED21FF2">
      <w:pPr>
        <w:widowControl/>
        <w:shd w:val="clear" w:fill="FFFFFF" w:themeFill="background1"/>
        <w:adjustRightInd w:val="0"/>
        <w:snapToGrid w:val="0"/>
        <w:spacing w:line="360" w:lineRule="auto"/>
        <w:ind w:firstLine="420"/>
        <w:jc w:val="center"/>
        <w:rPr>
          <w:rFonts w:hint="eastAsia" w:ascii="仿宋" w:hAnsi="仿宋" w:eastAsia="仿宋" w:cs="宋体"/>
          <w:b/>
          <w:color w:val="auto"/>
          <w:sz w:val="32"/>
          <w:szCs w:val="32"/>
          <w:highlight w:val="none"/>
        </w:rPr>
      </w:pPr>
      <w:r>
        <w:rPr>
          <w:rFonts w:hint="eastAsia" w:ascii="仿宋" w:hAnsi="仿宋" w:eastAsia="仿宋" w:cs="宋体"/>
          <w:b/>
          <w:bCs/>
          <w:color w:val="auto"/>
          <w:sz w:val="32"/>
          <w:szCs w:val="32"/>
          <w:highlight w:val="none"/>
        </w:rPr>
        <w:t xml:space="preserve"> </w:t>
      </w:r>
    </w:p>
    <w:p w14:paraId="74C5EBD1">
      <w:pPr>
        <w:shd w:val="clear" w:fill="FFFFFF" w:themeFill="background1"/>
        <w:adjustRightInd w:val="0"/>
        <w:snapToGrid w:val="0"/>
        <w:spacing w:before="156" w:beforeLines="50" w:line="360" w:lineRule="auto"/>
        <w:rPr>
          <w:rFonts w:hint="eastAsia" w:ascii="仿宋" w:hAnsi="仿宋" w:eastAsia="仿宋" w:cs="宋体"/>
          <w:color w:val="auto"/>
          <w:sz w:val="32"/>
          <w:szCs w:val="32"/>
          <w:highlight w:val="none"/>
        </w:rPr>
      </w:pPr>
      <w:r>
        <w:rPr>
          <w:rFonts w:hint="eastAsia" w:ascii="仿宋" w:hAnsi="仿宋" w:eastAsia="仿宋" w:cs="宋体"/>
          <w:color w:val="auto"/>
          <w:sz w:val="32"/>
          <w:szCs w:val="32"/>
          <w:highlight w:val="none"/>
        </w:rPr>
        <w:t>致</w:t>
      </w:r>
      <w:r>
        <w:rPr>
          <w:rFonts w:hint="eastAsia" w:ascii="仿宋" w:hAnsi="仿宋" w:eastAsia="仿宋" w:cs="宋体"/>
          <w:color w:val="auto"/>
          <w:sz w:val="32"/>
          <w:szCs w:val="32"/>
          <w:highlight w:val="none"/>
          <w:u w:val="single"/>
        </w:rPr>
        <w:t xml:space="preserve">                     （</w:t>
      </w:r>
      <w:r>
        <w:rPr>
          <w:rFonts w:hint="eastAsia" w:ascii="仿宋" w:hAnsi="仿宋" w:eastAsia="仿宋" w:cs="宋体"/>
          <w:color w:val="auto"/>
          <w:sz w:val="32"/>
          <w:szCs w:val="32"/>
          <w:highlight w:val="none"/>
        </w:rPr>
        <w:t>采购代理机构）：</w:t>
      </w:r>
    </w:p>
    <w:p w14:paraId="1CF9DD80">
      <w:pPr>
        <w:shd w:val="clear" w:fill="FFFFFF" w:themeFill="background1"/>
        <w:adjustRightInd w:val="0"/>
        <w:snapToGrid w:val="0"/>
        <w:spacing w:before="156" w:beforeLines="50" w:line="360" w:lineRule="auto"/>
        <w:ind w:firstLine="640" w:firstLineChars="200"/>
        <w:rPr>
          <w:rFonts w:hint="eastAsia" w:ascii="仿宋" w:hAnsi="仿宋" w:eastAsia="仿宋" w:cs="宋体"/>
          <w:color w:val="auto"/>
          <w:sz w:val="32"/>
          <w:szCs w:val="32"/>
          <w:highlight w:val="none"/>
        </w:rPr>
      </w:pPr>
      <w:r>
        <w:rPr>
          <w:rFonts w:hint="eastAsia" w:ascii="仿宋" w:hAnsi="仿宋" w:eastAsia="仿宋" w:cs="宋体"/>
          <w:color w:val="auto"/>
          <w:sz w:val="32"/>
          <w:szCs w:val="32"/>
          <w:highlight w:val="none"/>
        </w:rPr>
        <w:t>经研究，我们决定自愿组成联合体共同申请参加</w:t>
      </w:r>
      <w:r>
        <w:rPr>
          <w:rFonts w:hint="eastAsia" w:ascii="仿宋" w:hAnsi="仿宋" w:eastAsia="仿宋" w:cs="宋体"/>
          <w:color w:val="auto"/>
          <w:sz w:val="32"/>
          <w:szCs w:val="32"/>
          <w:highlight w:val="none"/>
          <w:u w:val="single"/>
        </w:rPr>
        <w:t xml:space="preserve">                    </w:t>
      </w:r>
      <w:r>
        <w:rPr>
          <w:rFonts w:hint="eastAsia" w:ascii="仿宋" w:hAnsi="仿宋" w:eastAsia="仿宋" w:cs="宋体"/>
          <w:color w:val="auto"/>
          <w:sz w:val="32"/>
          <w:szCs w:val="32"/>
          <w:highlight w:val="none"/>
        </w:rPr>
        <w:t>（项目名称、政府采购编号、采购代理编号）项目的磋商。现就联合体事宜订立如下协议：</w:t>
      </w:r>
    </w:p>
    <w:p w14:paraId="1559AFBA">
      <w:pPr>
        <w:shd w:val="clear" w:fill="FFFFFF" w:themeFill="background1"/>
        <w:adjustRightInd w:val="0"/>
        <w:snapToGrid w:val="0"/>
        <w:spacing w:before="156" w:beforeLines="50" w:line="360" w:lineRule="auto"/>
        <w:ind w:firstLine="640" w:firstLineChars="200"/>
        <w:rPr>
          <w:rFonts w:hint="eastAsia" w:ascii="仿宋" w:hAnsi="仿宋" w:eastAsia="仿宋" w:cs="宋体"/>
          <w:color w:val="auto"/>
          <w:sz w:val="32"/>
          <w:szCs w:val="32"/>
          <w:highlight w:val="none"/>
          <w:u w:val="single"/>
        </w:rPr>
      </w:pPr>
      <w:r>
        <w:rPr>
          <w:rFonts w:hint="eastAsia" w:ascii="仿宋" w:hAnsi="仿宋" w:eastAsia="仿宋" w:cs="宋体"/>
          <w:color w:val="auto"/>
          <w:sz w:val="32"/>
          <w:szCs w:val="32"/>
          <w:highlight w:val="none"/>
        </w:rPr>
        <w:t>一、联合体基本信息：</w:t>
      </w:r>
      <w:r>
        <w:rPr>
          <w:rFonts w:hint="eastAsia" w:ascii="仿宋" w:hAnsi="仿宋" w:eastAsia="仿宋" w:cs="宋体"/>
          <w:color w:val="auto"/>
          <w:sz w:val="32"/>
          <w:szCs w:val="32"/>
          <w:highlight w:val="none"/>
          <w:u w:val="single"/>
        </w:rPr>
        <w:t xml:space="preserve">                      </w:t>
      </w:r>
      <w:r>
        <w:rPr>
          <w:rFonts w:hint="eastAsia" w:ascii="仿宋" w:hAnsi="仿宋" w:eastAsia="仿宋" w:cs="宋体"/>
          <w:color w:val="auto"/>
          <w:sz w:val="32"/>
          <w:szCs w:val="32"/>
          <w:highlight w:val="none"/>
        </w:rPr>
        <w:t>（各方公司名称、地址、注册资金、营业执照、法定代表人姓名）。</w:t>
      </w:r>
    </w:p>
    <w:p w14:paraId="39610957">
      <w:pPr>
        <w:shd w:val="clear" w:fill="FFFFFF" w:themeFill="background1"/>
        <w:adjustRightInd w:val="0"/>
        <w:snapToGrid w:val="0"/>
        <w:spacing w:before="156" w:beforeLines="50" w:line="360" w:lineRule="auto"/>
        <w:ind w:firstLine="640" w:firstLineChars="200"/>
        <w:rPr>
          <w:rFonts w:hint="eastAsia" w:ascii="仿宋" w:hAnsi="仿宋" w:eastAsia="仿宋" w:cs="宋体"/>
          <w:color w:val="auto"/>
          <w:sz w:val="32"/>
          <w:szCs w:val="32"/>
          <w:highlight w:val="none"/>
        </w:rPr>
      </w:pPr>
      <w:r>
        <w:rPr>
          <w:rFonts w:hint="eastAsia" w:ascii="仿宋" w:hAnsi="仿宋" w:eastAsia="仿宋" w:cs="宋体"/>
          <w:color w:val="auto"/>
          <w:sz w:val="32"/>
          <w:szCs w:val="32"/>
          <w:highlight w:val="none"/>
        </w:rPr>
        <w:t>二、</w:t>
      </w:r>
      <w:r>
        <w:rPr>
          <w:rFonts w:hint="eastAsia" w:ascii="仿宋" w:hAnsi="仿宋" w:eastAsia="仿宋" w:cs="宋体"/>
          <w:color w:val="auto"/>
          <w:sz w:val="32"/>
          <w:szCs w:val="32"/>
          <w:highlight w:val="none"/>
          <w:u w:val="single"/>
        </w:rPr>
        <w:t xml:space="preserve">      </w:t>
      </w:r>
      <w:r>
        <w:rPr>
          <w:rFonts w:hint="eastAsia" w:ascii="仿宋" w:hAnsi="仿宋" w:eastAsia="仿宋" w:cs="宋体"/>
          <w:color w:val="auto"/>
          <w:sz w:val="32"/>
          <w:szCs w:val="32"/>
          <w:highlight w:val="none"/>
        </w:rPr>
        <w:t>（某成员单位名称）为</w:t>
      </w:r>
      <w:r>
        <w:rPr>
          <w:rFonts w:hint="eastAsia" w:ascii="仿宋" w:hAnsi="仿宋" w:eastAsia="仿宋" w:cs="宋体"/>
          <w:color w:val="auto"/>
          <w:sz w:val="32"/>
          <w:szCs w:val="32"/>
          <w:highlight w:val="none"/>
          <w:u w:val="single"/>
        </w:rPr>
        <w:t xml:space="preserve">      </w:t>
      </w:r>
      <w:r>
        <w:rPr>
          <w:rFonts w:hint="eastAsia" w:ascii="仿宋" w:hAnsi="仿宋" w:eastAsia="仿宋" w:cs="宋体"/>
          <w:color w:val="auto"/>
          <w:sz w:val="32"/>
          <w:szCs w:val="32"/>
          <w:highlight w:val="none"/>
        </w:rPr>
        <w:t>（联合体名称）牵头人。</w:t>
      </w:r>
    </w:p>
    <w:p w14:paraId="07E20739">
      <w:pPr>
        <w:shd w:val="clear" w:fill="FFFFFF" w:themeFill="background1"/>
        <w:adjustRightInd w:val="0"/>
        <w:snapToGrid w:val="0"/>
        <w:spacing w:before="156" w:beforeLines="50" w:line="360" w:lineRule="auto"/>
        <w:ind w:firstLine="640" w:firstLineChars="200"/>
        <w:rPr>
          <w:rFonts w:hint="eastAsia" w:ascii="仿宋" w:hAnsi="仿宋" w:eastAsia="仿宋" w:cs="宋体"/>
          <w:color w:val="auto"/>
          <w:sz w:val="32"/>
          <w:szCs w:val="32"/>
          <w:highlight w:val="none"/>
        </w:rPr>
      </w:pPr>
      <w:r>
        <w:rPr>
          <w:rFonts w:hint="eastAsia" w:ascii="仿宋" w:hAnsi="仿宋" w:eastAsia="仿宋" w:cs="宋体"/>
          <w:color w:val="auto"/>
          <w:sz w:val="32"/>
          <w:szCs w:val="32"/>
          <w:highlight w:val="none"/>
        </w:rPr>
        <w:t>三、联合体牵头人合法代表联合体各成员负责本项目响应文件编制活动，代表联合体提交和接收相关的资料、信息及指示，并处理与磋商和成交有关的一切事务；联合体成交后，联合体牵头人负责合同订立和合同实施阶段的主办、组织和协调工作。</w:t>
      </w:r>
    </w:p>
    <w:p w14:paraId="0D023512">
      <w:pPr>
        <w:shd w:val="clear" w:fill="FFFFFF" w:themeFill="background1"/>
        <w:adjustRightInd w:val="0"/>
        <w:snapToGrid w:val="0"/>
        <w:spacing w:before="156" w:beforeLines="50" w:line="360" w:lineRule="auto"/>
        <w:ind w:firstLine="640" w:firstLineChars="200"/>
        <w:rPr>
          <w:rFonts w:hint="eastAsia" w:ascii="仿宋" w:hAnsi="仿宋" w:eastAsia="仿宋" w:cs="宋体"/>
          <w:color w:val="auto"/>
          <w:sz w:val="32"/>
          <w:szCs w:val="32"/>
          <w:highlight w:val="none"/>
        </w:rPr>
      </w:pPr>
      <w:r>
        <w:rPr>
          <w:rFonts w:hint="eastAsia" w:ascii="仿宋" w:hAnsi="仿宋" w:eastAsia="仿宋" w:cs="宋体"/>
          <w:color w:val="auto"/>
          <w:sz w:val="32"/>
          <w:szCs w:val="32"/>
          <w:highlight w:val="none"/>
        </w:rPr>
        <w:t>四．联合体将严格按照磋商文件的各项要求，递交响应文件，参加磋商，履行成交义务和成交后的合同，并向采购人承担连带责任。</w:t>
      </w:r>
    </w:p>
    <w:p w14:paraId="46375C27">
      <w:pPr>
        <w:shd w:val="clear" w:fill="FFFFFF" w:themeFill="background1"/>
        <w:adjustRightInd w:val="0"/>
        <w:snapToGrid w:val="0"/>
        <w:spacing w:before="156" w:beforeLines="50" w:line="360" w:lineRule="auto"/>
        <w:ind w:firstLine="640" w:firstLineChars="200"/>
        <w:rPr>
          <w:rFonts w:hint="eastAsia" w:ascii="仿宋" w:hAnsi="仿宋" w:eastAsia="仿宋" w:cs="宋体"/>
          <w:color w:val="auto"/>
          <w:sz w:val="32"/>
          <w:szCs w:val="32"/>
          <w:highlight w:val="none"/>
          <w:u w:val="single"/>
        </w:rPr>
      </w:pPr>
      <w:r>
        <w:rPr>
          <w:rFonts w:hint="eastAsia" w:ascii="仿宋" w:hAnsi="仿宋" w:eastAsia="仿宋" w:cs="宋体"/>
          <w:color w:val="auto"/>
          <w:sz w:val="32"/>
          <w:szCs w:val="32"/>
          <w:highlight w:val="none"/>
        </w:rPr>
        <w:t>五、联合体各成员单位内部的职责分工如下：</w:t>
      </w:r>
      <w:r>
        <w:rPr>
          <w:rFonts w:hint="eastAsia" w:ascii="仿宋" w:hAnsi="仿宋" w:eastAsia="仿宋" w:cs="宋体"/>
          <w:color w:val="auto"/>
          <w:sz w:val="32"/>
          <w:szCs w:val="32"/>
          <w:highlight w:val="none"/>
          <w:u w:val="single"/>
        </w:rPr>
        <w:t xml:space="preserve">                             </w:t>
      </w:r>
      <w:r>
        <w:rPr>
          <w:rFonts w:hint="eastAsia" w:ascii="仿宋" w:hAnsi="仿宋" w:eastAsia="仿宋" w:cs="宋体"/>
          <w:color w:val="auto"/>
          <w:sz w:val="32"/>
          <w:szCs w:val="32"/>
          <w:highlight w:val="none"/>
        </w:rPr>
        <w:t>。按照本条上述分工，联合体成员单位各自所承担的合同工作量比例如下：</w:t>
      </w:r>
      <w:r>
        <w:rPr>
          <w:rFonts w:hint="eastAsia" w:ascii="仿宋" w:hAnsi="仿宋" w:eastAsia="仿宋" w:cs="宋体"/>
          <w:color w:val="auto"/>
          <w:sz w:val="32"/>
          <w:szCs w:val="32"/>
          <w:highlight w:val="none"/>
          <w:u w:val="single"/>
        </w:rPr>
        <w:t xml:space="preserve">                              </w:t>
      </w:r>
      <w:r>
        <w:rPr>
          <w:rFonts w:hint="eastAsia" w:ascii="仿宋" w:hAnsi="仿宋" w:eastAsia="仿宋" w:cs="宋体"/>
          <w:color w:val="auto"/>
          <w:sz w:val="32"/>
          <w:szCs w:val="32"/>
          <w:highlight w:val="none"/>
        </w:rPr>
        <w:t>。</w:t>
      </w:r>
    </w:p>
    <w:p w14:paraId="7164ED75">
      <w:pPr>
        <w:shd w:val="clear" w:fill="FFFFFF" w:themeFill="background1"/>
        <w:adjustRightInd w:val="0"/>
        <w:snapToGrid w:val="0"/>
        <w:spacing w:before="156" w:beforeLines="50" w:line="360" w:lineRule="auto"/>
        <w:ind w:firstLine="640" w:firstLineChars="200"/>
        <w:rPr>
          <w:rFonts w:hint="eastAsia" w:ascii="仿宋" w:hAnsi="仿宋" w:eastAsia="仿宋" w:cs="宋体"/>
          <w:color w:val="auto"/>
          <w:sz w:val="32"/>
          <w:szCs w:val="32"/>
          <w:highlight w:val="none"/>
        </w:rPr>
      </w:pPr>
      <w:r>
        <w:rPr>
          <w:rFonts w:hint="eastAsia" w:ascii="仿宋" w:hAnsi="仿宋" w:eastAsia="仿宋" w:cs="宋体"/>
          <w:color w:val="auto"/>
          <w:sz w:val="32"/>
          <w:szCs w:val="32"/>
          <w:highlight w:val="none"/>
        </w:rPr>
        <w:t>六、本协议书自签署之日起生效，合同履行完毕后自动失效。</w:t>
      </w:r>
    </w:p>
    <w:p w14:paraId="4FF401CE">
      <w:pPr>
        <w:shd w:val="clear" w:fill="FFFFFF" w:themeFill="background1"/>
        <w:adjustRightInd w:val="0"/>
        <w:snapToGrid w:val="0"/>
        <w:spacing w:before="156" w:beforeLines="50" w:line="360" w:lineRule="auto"/>
        <w:ind w:firstLine="640" w:firstLineChars="200"/>
        <w:rPr>
          <w:rFonts w:hint="eastAsia" w:ascii="仿宋" w:hAnsi="仿宋" w:eastAsia="仿宋" w:cs="宋体"/>
          <w:color w:val="auto"/>
          <w:sz w:val="32"/>
          <w:szCs w:val="32"/>
          <w:highlight w:val="none"/>
        </w:rPr>
      </w:pPr>
      <w:r>
        <w:rPr>
          <w:rFonts w:hint="eastAsia" w:ascii="仿宋" w:hAnsi="仿宋" w:eastAsia="仿宋" w:cs="宋体"/>
          <w:color w:val="auto"/>
          <w:sz w:val="32"/>
          <w:szCs w:val="32"/>
          <w:highlight w:val="none"/>
        </w:rPr>
        <w:t>七、本协议书一式</w:t>
      </w:r>
      <w:r>
        <w:rPr>
          <w:rFonts w:hint="eastAsia" w:ascii="仿宋" w:hAnsi="仿宋" w:eastAsia="仿宋" w:cs="宋体"/>
          <w:color w:val="auto"/>
          <w:sz w:val="32"/>
          <w:szCs w:val="32"/>
          <w:highlight w:val="none"/>
          <w:u w:val="single"/>
        </w:rPr>
        <w:t xml:space="preserve">         </w:t>
      </w:r>
      <w:r>
        <w:rPr>
          <w:rFonts w:hint="eastAsia" w:ascii="仿宋" w:hAnsi="仿宋" w:eastAsia="仿宋" w:cs="宋体"/>
          <w:color w:val="auto"/>
          <w:sz w:val="32"/>
          <w:szCs w:val="32"/>
          <w:highlight w:val="none"/>
        </w:rPr>
        <w:t>份，联合体成员和采购人各执一份。</w:t>
      </w:r>
    </w:p>
    <w:p w14:paraId="109016DC">
      <w:pPr>
        <w:shd w:val="clear" w:fill="FFFFFF" w:themeFill="background1"/>
        <w:tabs>
          <w:tab w:val="left" w:pos="3645"/>
        </w:tabs>
        <w:adjustRightInd w:val="0"/>
        <w:snapToGrid w:val="0"/>
        <w:spacing w:before="156" w:beforeLines="50" w:line="360" w:lineRule="auto"/>
        <w:ind w:firstLine="640" w:firstLineChars="200"/>
        <w:rPr>
          <w:rFonts w:hint="eastAsia" w:ascii="仿宋" w:hAnsi="仿宋" w:eastAsia="仿宋" w:cs="宋体"/>
          <w:color w:val="auto"/>
          <w:sz w:val="32"/>
          <w:szCs w:val="32"/>
          <w:highlight w:val="none"/>
        </w:rPr>
      </w:pPr>
      <w:r>
        <w:rPr>
          <w:rFonts w:hint="eastAsia" w:ascii="仿宋" w:hAnsi="仿宋" w:eastAsia="仿宋" w:cs="宋体"/>
          <w:color w:val="auto"/>
          <w:sz w:val="32"/>
          <w:szCs w:val="32"/>
          <w:highlight w:val="none"/>
        </w:rPr>
        <w:tab/>
      </w:r>
    </w:p>
    <w:p w14:paraId="37D29EBD">
      <w:pPr>
        <w:shd w:val="clear" w:fill="FFFFFF" w:themeFill="background1"/>
        <w:adjustRightInd w:val="0"/>
        <w:snapToGrid w:val="0"/>
        <w:spacing w:line="360" w:lineRule="auto"/>
        <w:rPr>
          <w:rFonts w:hint="eastAsia" w:ascii="仿宋" w:hAnsi="仿宋" w:eastAsia="仿宋" w:cs="宋体"/>
          <w:color w:val="auto"/>
          <w:sz w:val="32"/>
          <w:szCs w:val="32"/>
          <w:highlight w:val="none"/>
        </w:rPr>
      </w:pPr>
      <w:r>
        <w:rPr>
          <w:rFonts w:hint="eastAsia" w:ascii="仿宋" w:hAnsi="仿宋" w:eastAsia="仿宋" w:cs="宋体"/>
          <w:color w:val="auto"/>
          <w:sz w:val="32"/>
          <w:szCs w:val="32"/>
          <w:highlight w:val="none"/>
        </w:rPr>
        <w:t>牵头人名称（单位章）：</w:t>
      </w:r>
    </w:p>
    <w:p w14:paraId="3F85498C">
      <w:pPr>
        <w:shd w:val="clear" w:fill="FFFFFF" w:themeFill="background1"/>
        <w:adjustRightInd w:val="0"/>
        <w:snapToGrid w:val="0"/>
        <w:spacing w:line="360" w:lineRule="auto"/>
        <w:rPr>
          <w:rFonts w:hint="eastAsia" w:ascii="仿宋" w:hAnsi="仿宋" w:eastAsia="仿宋" w:cs="宋体"/>
          <w:color w:val="auto"/>
          <w:sz w:val="32"/>
          <w:szCs w:val="32"/>
          <w:highlight w:val="none"/>
        </w:rPr>
      </w:pPr>
      <w:r>
        <w:rPr>
          <w:rFonts w:hint="eastAsia" w:ascii="仿宋" w:hAnsi="仿宋" w:eastAsia="仿宋" w:cs="宋体"/>
          <w:color w:val="auto"/>
          <w:sz w:val="32"/>
          <w:szCs w:val="32"/>
          <w:highlight w:val="none"/>
        </w:rPr>
        <w:t>法定代表人或其授权代表（签字）：</w:t>
      </w:r>
      <w:r>
        <w:rPr>
          <w:rFonts w:hint="eastAsia" w:ascii="仿宋" w:hAnsi="仿宋" w:eastAsia="仿宋" w:cs="宋体"/>
          <w:color w:val="auto"/>
          <w:sz w:val="32"/>
          <w:szCs w:val="32"/>
          <w:highlight w:val="none"/>
          <w:u w:val="single"/>
        </w:rPr>
        <w:t xml:space="preserve">                     </w:t>
      </w:r>
    </w:p>
    <w:p w14:paraId="3151ECAA">
      <w:pPr>
        <w:shd w:val="clear" w:fill="FFFFFF" w:themeFill="background1"/>
        <w:adjustRightInd w:val="0"/>
        <w:snapToGrid w:val="0"/>
        <w:spacing w:line="360" w:lineRule="auto"/>
        <w:ind w:firstLine="2720" w:firstLineChars="850"/>
        <w:rPr>
          <w:rFonts w:hint="eastAsia" w:ascii="仿宋" w:hAnsi="仿宋" w:eastAsia="仿宋" w:cs="宋体"/>
          <w:color w:val="auto"/>
          <w:sz w:val="32"/>
          <w:szCs w:val="32"/>
          <w:highlight w:val="none"/>
        </w:rPr>
      </w:pPr>
    </w:p>
    <w:p w14:paraId="77A97187">
      <w:pPr>
        <w:shd w:val="clear" w:fill="FFFFFF" w:themeFill="background1"/>
        <w:adjustRightInd w:val="0"/>
        <w:snapToGrid w:val="0"/>
        <w:spacing w:line="360" w:lineRule="auto"/>
        <w:rPr>
          <w:rFonts w:hint="eastAsia" w:ascii="仿宋" w:hAnsi="仿宋" w:eastAsia="仿宋" w:cs="宋体"/>
          <w:color w:val="auto"/>
          <w:sz w:val="32"/>
          <w:szCs w:val="32"/>
          <w:highlight w:val="none"/>
        </w:rPr>
      </w:pPr>
      <w:r>
        <w:rPr>
          <w:rFonts w:hint="eastAsia" w:ascii="仿宋" w:hAnsi="仿宋" w:eastAsia="仿宋" w:cs="宋体"/>
          <w:color w:val="auto"/>
          <w:sz w:val="32"/>
          <w:szCs w:val="32"/>
          <w:highlight w:val="none"/>
        </w:rPr>
        <w:t>成员二名称（单位章）：</w:t>
      </w:r>
    </w:p>
    <w:p w14:paraId="09C145B8">
      <w:pPr>
        <w:shd w:val="clear" w:fill="FFFFFF" w:themeFill="background1"/>
        <w:adjustRightInd w:val="0"/>
        <w:snapToGrid w:val="0"/>
        <w:spacing w:line="360" w:lineRule="auto"/>
        <w:rPr>
          <w:rFonts w:hint="eastAsia" w:ascii="仿宋" w:hAnsi="仿宋" w:eastAsia="仿宋" w:cs="宋体"/>
          <w:color w:val="auto"/>
          <w:sz w:val="32"/>
          <w:szCs w:val="32"/>
          <w:highlight w:val="none"/>
        </w:rPr>
      </w:pPr>
      <w:r>
        <w:rPr>
          <w:rFonts w:hint="eastAsia" w:ascii="仿宋" w:hAnsi="仿宋" w:eastAsia="仿宋" w:cs="宋体"/>
          <w:color w:val="auto"/>
          <w:sz w:val="32"/>
          <w:szCs w:val="32"/>
          <w:highlight w:val="none"/>
        </w:rPr>
        <w:t>法定代表人或其授权代表（签字）：</w:t>
      </w:r>
      <w:r>
        <w:rPr>
          <w:rFonts w:hint="eastAsia" w:ascii="仿宋" w:hAnsi="仿宋" w:eastAsia="仿宋" w:cs="宋体"/>
          <w:color w:val="auto"/>
          <w:sz w:val="32"/>
          <w:szCs w:val="32"/>
          <w:highlight w:val="none"/>
          <w:u w:val="single"/>
        </w:rPr>
        <w:t xml:space="preserve">                      </w:t>
      </w:r>
    </w:p>
    <w:p w14:paraId="398621F7">
      <w:pPr>
        <w:shd w:val="clear" w:fill="FFFFFF" w:themeFill="background1"/>
        <w:spacing w:line="360" w:lineRule="auto"/>
        <w:rPr>
          <w:rFonts w:hint="eastAsia" w:ascii="仿宋" w:hAnsi="仿宋" w:eastAsia="仿宋" w:cs="宋体"/>
          <w:color w:val="auto"/>
          <w:sz w:val="32"/>
          <w:szCs w:val="32"/>
          <w:highlight w:val="none"/>
        </w:rPr>
      </w:pPr>
    </w:p>
    <w:p w14:paraId="03148033">
      <w:pPr>
        <w:shd w:val="clear" w:fill="FFFFFF" w:themeFill="background1"/>
        <w:spacing w:line="360" w:lineRule="auto"/>
        <w:rPr>
          <w:rFonts w:hint="eastAsia" w:ascii="仿宋" w:hAnsi="仿宋" w:eastAsia="仿宋" w:cs="宋体"/>
          <w:color w:val="auto"/>
          <w:sz w:val="32"/>
          <w:szCs w:val="32"/>
          <w:highlight w:val="none"/>
        </w:rPr>
      </w:pPr>
      <w:r>
        <w:rPr>
          <w:rFonts w:hint="eastAsia" w:ascii="仿宋" w:hAnsi="仿宋" w:eastAsia="仿宋" w:cs="宋体"/>
          <w:color w:val="auto"/>
          <w:sz w:val="32"/>
          <w:szCs w:val="32"/>
          <w:highlight w:val="none"/>
        </w:rPr>
        <w:t xml:space="preserve">       年        月        日  </w:t>
      </w:r>
    </w:p>
    <w:p w14:paraId="01D5AD34">
      <w:pPr>
        <w:shd w:val="clear" w:fill="FFFFFF" w:themeFill="background1"/>
        <w:spacing w:line="360" w:lineRule="auto"/>
        <w:rPr>
          <w:rFonts w:hint="eastAsia" w:ascii="仿宋" w:hAnsi="仿宋" w:eastAsia="仿宋" w:cs="宋体"/>
          <w:color w:val="auto"/>
          <w:sz w:val="32"/>
          <w:szCs w:val="32"/>
          <w:highlight w:val="none"/>
        </w:rPr>
      </w:pPr>
      <w:r>
        <w:rPr>
          <w:rFonts w:hint="eastAsia" w:ascii="仿宋" w:hAnsi="仿宋" w:eastAsia="仿宋" w:cs="宋体"/>
          <w:color w:val="auto"/>
          <w:sz w:val="32"/>
          <w:szCs w:val="32"/>
          <w:highlight w:val="none"/>
        </w:rPr>
        <w:t>备注：本协议书由授权代表签字的，应附法定代表人签字的授权委托书。</w:t>
      </w:r>
    </w:p>
    <w:p w14:paraId="1902BA63">
      <w:pPr>
        <w:pStyle w:val="3"/>
        <w:shd w:val="clear" w:fill="FFFFFF" w:themeFill="background1"/>
        <w:rPr>
          <w:rFonts w:hint="eastAsia"/>
          <w:color w:val="auto"/>
          <w:sz w:val="32"/>
          <w:szCs w:val="32"/>
          <w:highlight w:val="none"/>
        </w:rPr>
      </w:pPr>
      <w:r>
        <w:rPr>
          <w:rFonts w:hint="eastAsia" w:ascii="仿宋" w:hAnsi="仿宋"/>
          <w:color w:val="auto"/>
          <w:sz w:val="32"/>
          <w:szCs w:val="32"/>
          <w:highlight w:val="none"/>
        </w:rPr>
        <w:br w:type="page"/>
      </w:r>
      <w:bookmarkStart w:id="769" w:name="_Toc8766"/>
      <w:bookmarkStart w:id="770" w:name="_Toc13773"/>
      <w:r>
        <w:rPr>
          <w:rFonts w:hint="eastAsia"/>
          <w:color w:val="auto"/>
          <w:sz w:val="32"/>
          <w:szCs w:val="32"/>
          <w:highlight w:val="none"/>
        </w:rPr>
        <w:t>四、技术文件</w:t>
      </w:r>
      <w:bookmarkEnd w:id="769"/>
    </w:p>
    <w:bookmarkEnd w:id="770"/>
    <w:p w14:paraId="2BC3027C">
      <w:pPr>
        <w:pStyle w:val="4"/>
        <w:shd w:val="clear" w:fill="FFFFFF" w:themeFill="background1"/>
        <w:rPr>
          <w:rFonts w:hint="eastAsia" w:ascii="仿宋" w:hAnsi="仿宋"/>
          <w:color w:val="auto"/>
          <w:sz w:val="32"/>
          <w:szCs w:val="32"/>
          <w:highlight w:val="none"/>
        </w:rPr>
      </w:pPr>
      <w:bookmarkStart w:id="771" w:name="_Toc2135"/>
      <w:bookmarkStart w:id="772" w:name="_Toc28366"/>
      <w:r>
        <w:rPr>
          <w:rFonts w:hint="eastAsia" w:ascii="仿宋" w:hAnsi="仿宋"/>
          <w:color w:val="auto"/>
          <w:sz w:val="32"/>
          <w:szCs w:val="32"/>
          <w:highlight w:val="none"/>
        </w:rPr>
        <w:t>（一）施工组织设计</w:t>
      </w:r>
      <w:bookmarkEnd w:id="771"/>
      <w:bookmarkEnd w:id="772"/>
    </w:p>
    <w:p w14:paraId="6F6FC203">
      <w:pPr>
        <w:shd w:val="clear" w:fill="FFFFFF" w:themeFill="background1"/>
        <w:tabs>
          <w:tab w:val="left" w:pos="720"/>
        </w:tabs>
        <w:spacing w:line="360" w:lineRule="auto"/>
        <w:ind w:firstLine="640" w:firstLineChars="200"/>
        <w:rPr>
          <w:rFonts w:hint="eastAsia" w:ascii="仿宋" w:hAnsi="仿宋" w:eastAsia="仿宋" w:cs="宋体"/>
          <w:color w:val="auto"/>
          <w:sz w:val="32"/>
          <w:szCs w:val="32"/>
          <w:highlight w:val="none"/>
        </w:rPr>
      </w:pPr>
      <w:r>
        <w:rPr>
          <w:rFonts w:hint="eastAsia" w:ascii="仿宋" w:hAnsi="仿宋" w:eastAsia="仿宋" w:cs="宋体"/>
          <w:color w:val="auto"/>
          <w:sz w:val="32"/>
          <w:szCs w:val="32"/>
          <w:highlight w:val="none"/>
        </w:rPr>
        <w:t>1.供应商编制施工组织设计的要求：编制时应简明扼要地说明工程概况，</w:t>
      </w:r>
      <w:r>
        <w:rPr>
          <w:rFonts w:hint="eastAsia" w:ascii="仿宋" w:hAnsi="仿宋" w:eastAsia="仿宋" w:cs="宋体"/>
          <w:color w:val="auto"/>
          <w:sz w:val="32"/>
          <w:szCs w:val="32"/>
          <w:highlight w:val="none"/>
          <w:lang w:val="en-US" w:eastAsia="zh-CN"/>
        </w:rPr>
        <w:t>施工方案</w:t>
      </w:r>
      <w:r>
        <w:rPr>
          <w:rFonts w:hint="eastAsia" w:ascii="仿宋" w:hAnsi="仿宋" w:eastAsia="仿宋" w:cs="宋体"/>
          <w:color w:val="auto"/>
          <w:sz w:val="32"/>
          <w:szCs w:val="32"/>
          <w:highlight w:val="none"/>
        </w:rPr>
        <w:t>、施工进度计划、施工进度保证措施、分部工程施工方案、质量保证措施、安全生产措施</w:t>
      </w:r>
      <w:r>
        <w:rPr>
          <w:rFonts w:hint="eastAsia" w:ascii="仿宋" w:hAnsi="仿宋" w:eastAsia="仿宋" w:cs="宋体"/>
          <w:color w:val="auto"/>
          <w:sz w:val="32"/>
          <w:szCs w:val="32"/>
          <w:highlight w:val="none"/>
          <w:lang w:eastAsia="zh-CN"/>
        </w:rPr>
        <w:t>、</w:t>
      </w:r>
      <w:r>
        <w:rPr>
          <w:rFonts w:hint="eastAsia" w:ascii="仿宋" w:hAnsi="仿宋" w:eastAsia="仿宋" w:cs="宋体"/>
          <w:color w:val="auto"/>
          <w:sz w:val="32"/>
          <w:szCs w:val="32"/>
          <w:highlight w:val="none"/>
          <w:lang w:val="en-US" w:eastAsia="zh-CN"/>
        </w:rPr>
        <w:t>应急预案、后续服务</w:t>
      </w:r>
      <w:r>
        <w:rPr>
          <w:rFonts w:hint="eastAsia" w:ascii="仿宋" w:hAnsi="仿宋" w:eastAsia="仿宋" w:cs="宋体"/>
          <w:color w:val="auto"/>
          <w:sz w:val="32"/>
          <w:szCs w:val="32"/>
          <w:highlight w:val="none"/>
        </w:rPr>
        <w:t>等主要措施。用图表形式阐明本项目的进度计划以及拟投入主要施工设备、劳动力、项目管理机构等。</w:t>
      </w:r>
    </w:p>
    <w:p w14:paraId="305CE1BC">
      <w:pPr>
        <w:shd w:val="clear" w:fill="FFFFFF" w:themeFill="background1"/>
        <w:tabs>
          <w:tab w:val="left" w:pos="720"/>
        </w:tabs>
        <w:spacing w:line="360" w:lineRule="auto"/>
        <w:ind w:firstLine="640" w:firstLineChars="200"/>
        <w:rPr>
          <w:rFonts w:hint="eastAsia" w:ascii="仿宋" w:hAnsi="仿宋" w:eastAsia="仿宋" w:cs="宋体"/>
          <w:color w:val="auto"/>
          <w:sz w:val="32"/>
          <w:szCs w:val="32"/>
          <w:highlight w:val="none"/>
        </w:rPr>
      </w:pPr>
      <w:r>
        <w:rPr>
          <w:rFonts w:hint="eastAsia" w:ascii="仿宋" w:hAnsi="仿宋" w:eastAsia="仿宋" w:cs="宋体"/>
          <w:color w:val="auto"/>
          <w:sz w:val="32"/>
          <w:szCs w:val="32"/>
          <w:highlight w:val="none"/>
        </w:rPr>
        <w:t>2.图表及格式要求：</w:t>
      </w:r>
    </w:p>
    <w:p w14:paraId="6BF154CD">
      <w:pPr>
        <w:shd w:val="clear" w:fill="FFFFFF" w:themeFill="background1"/>
        <w:tabs>
          <w:tab w:val="left" w:pos="720"/>
        </w:tabs>
        <w:spacing w:line="360" w:lineRule="auto"/>
        <w:ind w:firstLine="1152" w:firstLineChars="360"/>
        <w:rPr>
          <w:rFonts w:hint="eastAsia" w:ascii="仿宋" w:hAnsi="仿宋" w:eastAsia="仿宋" w:cs="宋体"/>
          <w:color w:val="auto"/>
          <w:sz w:val="32"/>
          <w:szCs w:val="32"/>
          <w:highlight w:val="none"/>
        </w:rPr>
      </w:pPr>
      <w:r>
        <w:rPr>
          <w:rFonts w:hint="eastAsia" w:ascii="仿宋" w:hAnsi="仿宋" w:eastAsia="仿宋" w:cs="宋体"/>
          <w:color w:val="auto"/>
          <w:sz w:val="32"/>
          <w:szCs w:val="32"/>
          <w:highlight w:val="none"/>
        </w:rPr>
        <w:t>附表一 拟投入的主要施工设备表</w:t>
      </w:r>
    </w:p>
    <w:p w14:paraId="781E0718">
      <w:pPr>
        <w:shd w:val="clear" w:fill="FFFFFF" w:themeFill="background1"/>
        <w:tabs>
          <w:tab w:val="left" w:pos="720"/>
        </w:tabs>
        <w:spacing w:line="360" w:lineRule="auto"/>
        <w:ind w:firstLine="1152" w:firstLineChars="360"/>
        <w:rPr>
          <w:rFonts w:hint="eastAsia" w:ascii="仿宋" w:hAnsi="仿宋" w:eastAsia="仿宋" w:cs="宋体"/>
          <w:color w:val="auto"/>
          <w:sz w:val="32"/>
          <w:szCs w:val="32"/>
          <w:highlight w:val="none"/>
        </w:rPr>
      </w:pPr>
      <w:r>
        <w:rPr>
          <w:rFonts w:hint="eastAsia" w:ascii="仿宋" w:hAnsi="仿宋" w:eastAsia="仿宋" w:cs="宋体"/>
          <w:color w:val="auto"/>
          <w:sz w:val="32"/>
          <w:szCs w:val="32"/>
          <w:highlight w:val="none"/>
        </w:rPr>
        <w:t>附表二 劳动力计划表</w:t>
      </w:r>
    </w:p>
    <w:p w14:paraId="6C3B2F7F">
      <w:pPr>
        <w:shd w:val="clear" w:fill="FFFFFF" w:themeFill="background1"/>
        <w:tabs>
          <w:tab w:val="left" w:pos="720"/>
        </w:tabs>
        <w:spacing w:line="360" w:lineRule="auto"/>
        <w:ind w:firstLine="1152" w:firstLineChars="360"/>
        <w:rPr>
          <w:rFonts w:hint="eastAsia" w:ascii="仿宋" w:hAnsi="仿宋" w:eastAsia="仿宋"/>
          <w:color w:val="auto"/>
          <w:sz w:val="32"/>
          <w:szCs w:val="32"/>
          <w:highlight w:val="none"/>
        </w:rPr>
      </w:pPr>
      <w:r>
        <w:rPr>
          <w:rFonts w:hint="eastAsia" w:ascii="仿宋" w:hAnsi="仿宋" w:eastAsia="仿宋" w:cs="宋体"/>
          <w:color w:val="auto"/>
          <w:sz w:val="32"/>
          <w:szCs w:val="32"/>
          <w:highlight w:val="none"/>
        </w:rPr>
        <w:t>附表三 进度计划</w:t>
      </w:r>
      <w:r>
        <w:rPr>
          <w:rFonts w:hint="eastAsia" w:ascii="仿宋" w:hAnsi="仿宋" w:eastAsia="仿宋"/>
          <w:color w:val="auto"/>
          <w:sz w:val="32"/>
          <w:szCs w:val="32"/>
          <w:highlight w:val="none"/>
        </w:rPr>
        <w:br w:type="page"/>
      </w:r>
      <w:r>
        <w:rPr>
          <w:rFonts w:hint="eastAsia" w:ascii="仿宋" w:hAnsi="仿宋" w:eastAsia="仿宋"/>
          <w:b/>
          <w:bCs/>
          <w:color w:val="auto"/>
          <w:sz w:val="32"/>
          <w:szCs w:val="32"/>
          <w:highlight w:val="none"/>
        </w:rPr>
        <w:t>附表一：拟投入本项目的主要施工设备表</w:t>
      </w:r>
    </w:p>
    <w:tbl>
      <w:tblPr>
        <w:tblStyle w:val="47"/>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5"/>
        <w:gridCol w:w="1086"/>
        <w:gridCol w:w="761"/>
        <w:gridCol w:w="990"/>
        <w:gridCol w:w="672"/>
        <w:gridCol w:w="738"/>
        <w:gridCol w:w="1212"/>
        <w:gridCol w:w="874"/>
        <w:gridCol w:w="1055"/>
        <w:gridCol w:w="691"/>
      </w:tblGrid>
      <w:tr w14:paraId="644492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5" w:type="dxa"/>
            <w:noWrap w:val="0"/>
            <w:vAlign w:val="center"/>
          </w:tcPr>
          <w:p w14:paraId="2A401D2B">
            <w:pPr>
              <w:shd w:val="clear" w:fill="FFFFFF" w:themeFill="background1"/>
              <w:spacing w:line="360" w:lineRule="auto"/>
              <w:rPr>
                <w:rFonts w:hint="eastAsia" w:ascii="仿宋" w:hAnsi="仿宋" w:eastAsia="仿宋" w:cs="宋体"/>
                <w:color w:val="auto"/>
                <w:sz w:val="32"/>
                <w:szCs w:val="32"/>
                <w:highlight w:val="none"/>
              </w:rPr>
            </w:pPr>
            <w:r>
              <w:rPr>
                <w:rFonts w:hint="eastAsia" w:ascii="仿宋" w:hAnsi="仿宋" w:eastAsia="仿宋" w:cs="宋体"/>
                <w:color w:val="auto"/>
                <w:sz w:val="32"/>
                <w:szCs w:val="32"/>
                <w:highlight w:val="none"/>
              </w:rPr>
              <w:t>序号</w:t>
            </w:r>
          </w:p>
        </w:tc>
        <w:tc>
          <w:tcPr>
            <w:tcW w:w="1086" w:type="dxa"/>
            <w:noWrap w:val="0"/>
            <w:vAlign w:val="center"/>
          </w:tcPr>
          <w:p w14:paraId="279BE67E">
            <w:pPr>
              <w:shd w:val="clear" w:fill="FFFFFF" w:themeFill="background1"/>
              <w:spacing w:line="360" w:lineRule="auto"/>
              <w:jc w:val="center"/>
              <w:rPr>
                <w:rFonts w:hint="eastAsia" w:ascii="仿宋" w:hAnsi="仿宋" w:eastAsia="仿宋" w:cs="宋体"/>
                <w:color w:val="auto"/>
                <w:sz w:val="32"/>
                <w:szCs w:val="32"/>
                <w:highlight w:val="none"/>
              </w:rPr>
            </w:pPr>
            <w:r>
              <w:rPr>
                <w:rFonts w:hint="eastAsia" w:ascii="仿宋" w:hAnsi="仿宋" w:eastAsia="仿宋" w:cs="宋体"/>
                <w:color w:val="auto"/>
                <w:sz w:val="32"/>
                <w:szCs w:val="32"/>
                <w:highlight w:val="none"/>
              </w:rPr>
              <w:t>设备名称</w:t>
            </w:r>
          </w:p>
        </w:tc>
        <w:tc>
          <w:tcPr>
            <w:tcW w:w="761" w:type="dxa"/>
            <w:noWrap w:val="0"/>
            <w:vAlign w:val="center"/>
          </w:tcPr>
          <w:p w14:paraId="5F432F8D">
            <w:pPr>
              <w:shd w:val="clear" w:fill="FFFFFF" w:themeFill="background1"/>
              <w:spacing w:line="360" w:lineRule="auto"/>
              <w:jc w:val="center"/>
              <w:rPr>
                <w:rFonts w:hint="eastAsia" w:ascii="仿宋" w:hAnsi="仿宋" w:eastAsia="仿宋" w:cs="宋体"/>
                <w:color w:val="auto"/>
                <w:sz w:val="32"/>
                <w:szCs w:val="32"/>
                <w:highlight w:val="none"/>
              </w:rPr>
            </w:pPr>
            <w:r>
              <w:rPr>
                <w:rFonts w:hint="eastAsia" w:ascii="仿宋" w:hAnsi="仿宋" w:eastAsia="仿宋" w:cs="宋体"/>
                <w:color w:val="auto"/>
                <w:sz w:val="32"/>
                <w:szCs w:val="32"/>
                <w:highlight w:val="none"/>
              </w:rPr>
              <w:t>型号</w:t>
            </w:r>
          </w:p>
          <w:p w14:paraId="1AAC87D5">
            <w:pPr>
              <w:shd w:val="clear" w:fill="FFFFFF" w:themeFill="background1"/>
              <w:spacing w:line="360" w:lineRule="auto"/>
              <w:jc w:val="center"/>
              <w:rPr>
                <w:rFonts w:hint="eastAsia" w:ascii="仿宋" w:hAnsi="仿宋" w:eastAsia="仿宋" w:cs="宋体"/>
                <w:color w:val="auto"/>
                <w:sz w:val="32"/>
                <w:szCs w:val="32"/>
                <w:highlight w:val="none"/>
              </w:rPr>
            </w:pPr>
            <w:r>
              <w:rPr>
                <w:rFonts w:hint="eastAsia" w:ascii="仿宋" w:hAnsi="仿宋" w:eastAsia="仿宋" w:cs="宋体"/>
                <w:color w:val="auto"/>
                <w:sz w:val="32"/>
                <w:szCs w:val="32"/>
                <w:highlight w:val="none"/>
              </w:rPr>
              <w:t>规格</w:t>
            </w:r>
          </w:p>
        </w:tc>
        <w:tc>
          <w:tcPr>
            <w:tcW w:w="990" w:type="dxa"/>
            <w:noWrap w:val="0"/>
            <w:vAlign w:val="center"/>
          </w:tcPr>
          <w:p w14:paraId="725CEE98">
            <w:pPr>
              <w:shd w:val="clear" w:fill="FFFFFF" w:themeFill="background1"/>
              <w:spacing w:line="360" w:lineRule="auto"/>
              <w:jc w:val="center"/>
              <w:rPr>
                <w:rFonts w:hint="eastAsia" w:ascii="仿宋" w:hAnsi="仿宋" w:eastAsia="仿宋" w:cs="宋体"/>
                <w:color w:val="auto"/>
                <w:sz w:val="32"/>
                <w:szCs w:val="32"/>
                <w:highlight w:val="none"/>
              </w:rPr>
            </w:pPr>
            <w:r>
              <w:rPr>
                <w:rFonts w:hint="eastAsia" w:ascii="仿宋" w:hAnsi="仿宋" w:eastAsia="仿宋" w:cs="宋体"/>
                <w:color w:val="auto"/>
                <w:sz w:val="32"/>
                <w:szCs w:val="32"/>
                <w:highlight w:val="none"/>
              </w:rPr>
              <w:t>数量</w:t>
            </w:r>
          </w:p>
        </w:tc>
        <w:tc>
          <w:tcPr>
            <w:tcW w:w="672" w:type="dxa"/>
            <w:noWrap w:val="0"/>
            <w:vAlign w:val="center"/>
          </w:tcPr>
          <w:p w14:paraId="1B71ADA2">
            <w:pPr>
              <w:shd w:val="clear" w:fill="FFFFFF" w:themeFill="background1"/>
              <w:spacing w:line="360" w:lineRule="auto"/>
              <w:jc w:val="center"/>
              <w:rPr>
                <w:rFonts w:hint="eastAsia" w:ascii="仿宋" w:hAnsi="仿宋" w:eastAsia="仿宋" w:cs="宋体"/>
                <w:color w:val="auto"/>
                <w:sz w:val="32"/>
                <w:szCs w:val="32"/>
                <w:highlight w:val="none"/>
              </w:rPr>
            </w:pPr>
            <w:r>
              <w:rPr>
                <w:rFonts w:hint="eastAsia" w:ascii="仿宋" w:hAnsi="仿宋" w:eastAsia="仿宋" w:cs="宋体"/>
                <w:color w:val="auto"/>
                <w:sz w:val="32"/>
                <w:szCs w:val="32"/>
                <w:highlight w:val="none"/>
              </w:rPr>
              <w:t>国别</w:t>
            </w:r>
          </w:p>
          <w:p w14:paraId="70F6FD77">
            <w:pPr>
              <w:shd w:val="clear" w:fill="FFFFFF" w:themeFill="background1"/>
              <w:spacing w:line="360" w:lineRule="auto"/>
              <w:jc w:val="center"/>
              <w:rPr>
                <w:rFonts w:hint="eastAsia" w:ascii="仿宋" w:hAnsi="仿宋" w:eastAsia="仿宋" w:cs="宋体"/>
                <w:color w:val="auto"/>
                <w:sz w:val="32"/>
                <w:szCs w:val="32"/>
                <w:highlight w:val="none"/>
              </w:rPr>
            </w:pPr>
            <w:r>
              <w:rPr>
                <w:rFonts w:hint="eastAsia" w:ascii="仿宋" w:hAnsi="仿宋" w:eastAsia="仿宋" w:cs="宋体"/>
                <w:color w:val="auto"/>
                <w:sz w:val="32"/>
                <w:szCs w:val="32"/>
                <w:highlight w:val="none"/>
              </w:rPr>
              <w:t>产地</w:t>
            </w:r>
          </w:p>
        </w:tc>
        <w:tc>
          <w:tcPr>
            <w:tcW w:w="738" w:type="dxa"/>
            <w:noWrap w:val="0"/>
            <w:vAlign w:val="center"/>
          </w:tcPr>
          <w:p w14:paraId="70C056F7">
            <w:pPr>
              <w:shd w:val="clear" w:fill="FFFFFF" w:themeFill="background1"/>
              <w:spacing w:line="360" w:lineRule="auto"/>
              <w:jc w:val="center"/>
              <w:rPr>
                <w:rFonts w:hint="eastAsia" w:ascii="仿宋" w:hAnsi="仿宋" w:eastAsia="仿宋" w:cs="宋体"/>
                <w:color w:val="auto"/>
                <w:sz w:val="32"/>
                <w:szCs w:val="32"/>
                <w:highlight w:val="none"/>
              </w:rPr>
            </w:pPr>
            <w:r>
              <w:rPr>
                <w:rFonts w:hint="eastAsia" w:ascii="仿宋" w:hAnsi="仿宋" w:eastAsia="仿宋" w:cs="宋体"/>
                <w:color w:val="auto"/>
                <w:sz w:val="32"/>
                <w:szCs w:val="32"/>
                <w:highlight w:val="none"/>
              </w:rPr>
              <w:t>制造</w:t>
            </w:r>
          </w:p>
          <w:p w14:paraId="303577CC">
            <w:pPr>
              <w:shd w:val="clear" w:fill="FFFFFF" w:themeFill="background1"/>
              <w:spacing w:line="360" w:lineRule="auto"/>
              <w:jc w:val="center"/>
              <w:rPr>
                <w:rFonts w:hint="eastAsia" w:ascii="仿宋" w:hAnsi="仿宋" w:eastAsia="仿宋" w:cs="宋体"/>
                <w:color w:val="auto"/>
                <w:sz w:val="32"/>
                <w:szCs w:val="32"/>
                <w:highlight w:val="none"/>
              </w:rPr>
            </w:pPr>
            <w:r>
              <w:rPr>
                <w:rFonts w:hint="eastAsia" w:ascii="仿宋" w:hAnsi="仿宋" w:eastAsia="仿宋" w:cs="宋体"/>
                <w:color w:val="auto"/>
                <w:sz w:val="32"/>
                <w:szCs w:val="32"/>
                <w:highlight w:val="none"/>
              </w:rPr>
              <w:t>年份</w:t>
            </w:r>
          </w:p>
        </w:tc>
        <w:tc>
          <w:tcPr>
            <w:tcW w:w="1212" w:type="dxa"/>
            <w:noWrap w:val="0"/>
            <w:vAlign w:val="center"/>
          </w:tcPr>
          <w:p w14:paraId="343FC648">
            <w:pPr>
              <w:shd w:val="clear" w:fill="FFFFFF" w:themeFill="background1"/>
              <w:spacing w:line="360" w:lineRule="auto"/>
              <w:jc w:val="center"/>
              <w:rPr>
                <w:rFonts w:hint="eastAsia" w:ascii="仿宋" w:hAnsi="仿宋" w:eastAsia="仿宋" w:cs="宋体"/>
                <w:color w:val="auto"/>
                <w:sz w:val="32"/>
                <w:szCs w:val="32"/>
                <w:highlight w:val="none"/>
              </w:rPr>
            </w:pPr>
            <w:r>
              <w:rPr>
                <w:rFonts w:hint="eastAsia" w:ascii="仿宋" w:hAnsi="仿宋" w:eastAsia="仿宋" w:cs="宋体"/>
                <w:color w:val="auto"/>
                <w:sz w:val="32"/>
                <w:szCs w:val="32"/>
                <w:highlight w:val="none"/>
              </w:rPr>
              <w:t>额定功率（kW）</w:t>
            </w:r>
          </w:p>
        </w:tc>
        <w:tc>
          <w:tcPr>
            <w:tcW w:w="874" w:type="dxa"/>
            <w:noWrap w:val="0"/>
            <w:vAlign w:val="center"/>
          </w:tcPr>
          <w:p w14:paraId="211A9208">
            <w:pPr>
              <w:shd w:val="clear" w:fill="FFFFFF" w:themeFill="background1"/>
              <w:spacing w:line="360" w:lineRule="auto"/>
              <w:jc w:val="center"/>
              <w:rPr>
                <w:rFonts w:hint="eastAsia" w:ascii="仿宋" w:hAnsi="仿宋" w:eastAsia="仿宋" w:cs="宋体"/>
                <w:color w:val="auto"/>
                <w:sz w:val="32"/>
                <w:szCs w:val="32"/>
                <w:highlight w:val="none"/>
              </w:rPr>
            </w:pPr>
            <w:r>
              <w:rPr>
                <w:rFonts w:hint="eastAsia" w:ascii="仿宋" w:hAnsi="仿宋" w:eastAsia="仿宋" w:cs="宋体"/>
                <w:color w:val="auto"/>
                <w:sz w:val="32"/>
                <w:szCs w:val="32"/>
                <w:highlight w:val="none"/>
              </w:rPr>
              <w:t>生产</w:t>
            </w:r>
          </w:p>
          <w:p w14:paraId="01D93804">
            <w:pPr>
              <w:shd w:val="clear" w:fill="FFFFFF" w:themeFill="background1"/>
              <w:spacing w:line="360" w:lineRule="auto"/>
              <w:jc w:val="center"/>
              <w:rPr>
                <w:rFonts w:hint="eastAsia" w:ascii="仿宋" w:hAnsi="仿宋" w:eastAsia="仿宋" w:cs="宋体"/>
                <w:color w:val="auto"/>
                <w:sz w:val="32"/>
                <w:szCs w:val="32"/>
                <w:highlight w:val="none"/>
              </w:rPr>
            </w:pPr>
            <w:r>
              <w:rPr>
                <w:rFonts w:hint="eastAsia" w:ascii="仿宋" w:hAnsi="仿宋" w:eastAsia="仿宋" w:cs="宋体"/>
                <w:color w:val="auto"/>
                <w:sz w:val="32"/>
                <w:szCs w:val="32"/>
                <w:highlight w:val="none"/>
              </w:rPr>
              <w:t>能力</w:t>
            </w:r>
          </w:p>
        </w:tc>
        <w:tc>
          <w:tcPr>
            <w:tcW w:w="1055" w:type="dxa"/>
            <w:noWrap w:val="0"/>
            <w:vAlign w:val="center"/>
          </w:tcPr>
          <w:p w14:paraId="7939B0DC">
            <w:pPr>
              <w:shd w:val="clear" w:fill="FFFFFF" w:themeFill="background1"/>
              <w:spacing w:line="360" w:lineRule="auto"/>
              <w:jc w:val="center"/>
              <w:rPr>
                <w:rFonts w:hint="eastAsia" w:ascii="仿宋" w:hAnsi="仿宋" w:eastAsia="仿宋" w:cs="宋体"/>
                <w:color w:val="auto"/>
                <w:sz w:val="32"/>
                <w:szCs w:val="32"/>
                <w:highlight w:val="none"/>
              </w:rPr>
            </w:pPr>
            <w:r>
              <w:rPr>
                <w:rFonts w:hint="eastAsia" w:ascii="仿宋" w:hAnsi="仿宋" w:eastAsia="仿宋" w:cs="宋体"/>
                <w:color w:val="auto"/>
                <w:sz w:val="32"/>
                <w:szCs w:val="32"/>
                <w:highlight w:val="none"/>
              </w:rPr>
              <w:t>用于施工部位</w:t>
            </w:r>
          </w:p>
        </w:tc>
        <w:tc>
          <w:tcPr>
            <w:tcW w:w="691" w:type="dxa"/>
            <w:noWrap w:val="0"/>
            <w:vAlign w:val="center"/>
          </w:tcPr>
          <w:p w14:paraId="08BF6FA6">
            <w:pPr>
              <w:shd w:val="clear" w:fill="FFFFFF" w:themeFill="background1"/>
              <w:spacing w:line="360" w:lineRule="auto"/>
              <w:jc w:val="center"/>
              <w:rPr>
                <w:rFonts w:hint="eastAsia" w:ascii="仿宋" w:hAnsi="仿宋" w:eastAsia="仿宋" w:cs="宋体"/>
                <w:color w:val="auto"/>
                <w:sz w:val="32"/>
                <w:szCs w:val="32"/>
                <w:highlight w:val="none"/>
              </w:rPr>
            </w:pPr>
            <w:r>
              <w:rPr>
                <w:rFonts w:hint="eastAsia" w:ascii="仿宋" w:hAnsi="仿宋" w:eastAsia="仿宋" w:cs="宋体"/>
                <w:color w:val="auto"/>
                <w:sz w:val="32"/>
                <w:szCs w:val="32"/>
                <w:highlight w:val="none"/>
              </w:rPr>
              <w:t>备注</w:t>
            </w:r>
          </w:p>
        </w:tc>
      </w:tr>
      <w:tr w14:paraId="6CADD8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5" w:type="dxa"/>
            <w:noWrap w:val="0"/>
            <w:vAlign w:val="center"/>
          </w:tcPr>
          <w:p w14:paraId="1853406B">
            <w:pPr>
              <w:shd w:val="clear" w:fill="FFFFFF" w:themeFill="background1"/>
              <w:spacing w:line="360" w:lineRule="auto"/>
              <w:jc w:val="center"/>
              <w:rPr>
                <w:rFonts w:hint="eastAsia" w:ascii="仿宋" w:hAnsi="仿宋" w:eastAsia="仿宋" w:cs="宋体"/>
                <w:color w:val="auto"/>
                <w:sz w:val="32"/>
                <w:szCs w:val="32"/>
                <w:highlight w:val="none"/>
              </w:rPr>
            </w:pPr>
          </w:p>
        </w:tc>
        <w:tc>
          <w:tcPr>
            <w:tcW w:w="1086" w:type="dxa"/>
            <w:noWrap w:val="0"/>
            <w:vAlign w:val="center"/>
          </w:tcPr>
          <w:p w14:paraId="2D0A00E3">
            <w:pPr>
              <w:shd w:val="clear" w:fill="FFFFFF" w:themeFill="background1"/>
              <w:spacing w:line="360" w:lineRule="auto"/>
              <w:jc w:val="center"/>
              <w:rPr>
                <w:rFonts w:hint="eastAsia" w:ascii="仿宋" w:hAnsi="仿宋" w:eastAsia="仿宋" w:cs="宋体"/>
                <w:color w:val="auto"/>
                <w:sz w:val="32"/>
                <w:szCs w:val="32"/>
                <w:highlight w:val="none"/>
              </w:rPr>
            </w:pPr>
          </w:p>
        </w:tc>
        <w:tc>
          <w:tcPr>
            <w:tcW w:w="761" w:type="dxa"/>
            <w:noWrap w:val="0"/>
            <w:vAlign w:val="center"/>
          </w:tcPr>
          <w:p w14:paraId="63084D1A">
            <w:pPr>
              <w:shd w:val="clear" w:fill="FFFFFF" w:themeFill="background1"/>
              <w:spacing w:line="360" w:lineRule="auto"/>
              <w:jc w:val="center"/>
              <w:rPr>
                <w:rFonts w:hint="eastAsia" w:ascii="仿宋" w:hAnsi="仿宋" w:eastAsia="仿宋" w:cs="宋体"/>
                <w:color w:val="auto"/>
                <w:sz w:val="32"/>
                <w:szCs w:val="32"/>
                <w:highlight w:val="none"/>
              </w:rPr>
            </w:pPr>
          </w:p>
        </w:tc>
        <w:tc>
          <w:tcPr>
            <w:tcW w:w="990" w:type="dxa"/>
            <w:noWrap w:val="0"/>
            <w:vAlign w:val="center"/>
          </w:tcPr>
          <w:p w14:paraId="61C6B79C">
            <w:pPr>
              <w:shd w:val="clear" w:fill="FFFFFF" w:themeFill="background1"/>
              <w:spacing w:line="360" w:lineRule="auto"/>
              <w:jc w:val="center"/>
              <w:rPr>
                <w:rFonts w:hint="eastAsia" w:ascii="仿宋" w:hAnsi="仿宋" w:eastAsia="仿宋" w:cs="宋体"/>
                <w:color w:val="auto"/>
                <w:sz w:val="32"/>
                <w:szCs w:val="32"/>
                <w:highlight w:val="none"/>
              </w:rPr>
            </w:pPr>
          </w:p>
        </w:tc>
        <w:tc>
          <w:tcPr>
            <w:tcW w:w="672" w:type="dxa"/>
            <w:noWrap w:val="0"/>
            <w:vAlign w:val="center"/>
          </w:tcPr>
          <w:p w14:paraId="30DD0484">
            <w:pPr>
              <w:shd w:val="clear" w:fill="FFFFFF" w:themeFill="background1"/>
              <w:spacing w:line="360" w:lineRule="auto"/>
              <w:jc w:val="center"/>
              <w:rPr>
                <w:rFonts w:hint="eastAsia" w:ascii="仿宋" w:hAnsi="仿宋" w:eastAsia="仿宋" w:cs="宋体"/>
                <w:color w:val="auto"/>
                <w:sz w:val="32"/>
                <w:szCs w:val="32"/>
                <w:highlight w:val="none"/>
              </w:rPr>
            </w:pPr>
          </w:p>
        </w:tc>
        <w:tc>
          <w:tcPr>
            <w:tcW w:w="738" w:type="dxa"/>
            <w:noWrap w:val="0"/>
            <w:vAlign w:val="center"/>
          </w:tcPr>
          <w:p w14:paraId="04FD41E4">
            <w:pPr>
              <w:shd w:val="clear" w:fill="FFFFFF" w:themeFill="background1"/>
              <w:spacing w:line="360" w:lineRule="auto"/>
              <w:jc w:val="center"/>
              <w:rPr>
                <w:rFonts w:hint="eastAsia" w:ascii="仿宋" w:hAnsi="仿宋" w:eastAsia="仿宋" w:cs="宋体"/>
                <w:color w:val="auto"/>
                <w:sz w:val="32"/>
                <w:szCs w:val="32"/>
                <w:highlight w:val="none"/>
              </w:rPr>
            </w:pPr>
          </w:p>
        </w:tc>
        <w:tc>
          <w:tcPr>
            <w:tcW w:w="1212" w:type="dxa"/>
            <w:noWrap w:val="0"/>
            <w:vAlign w:val="center"/>
          </w:tcPr>
          <w:p w14:paraId="3B720435">
            <w:pPr>
              <w:shd w:val="clear" w:fill="FFFFFF" w:themeFill="background1"/>
              <w:spacing w:line="360" w:lineRule="auto"/>
              <w:jc w:val="center"/>
              <w:rPr>
                <w:rFonts w:hint="eastAsia" w:ascii="仿宋" w:hAnsi="仿宋" w:eastAsia="仿宋" w:cs="宋体"/>
                <w:color w:val="auto"/>
                <w:sz w:val="32"/>
                <w:szCs w:val="32"/>
                <w:highlight w:val="none"/>
              </w:rPr>
            </w:pPr>
          </w:p>
        </w:tc>
        <w:tc>
          <w:tcPr>
            <w:tcW w:w="874" w:type="dxa"/>
            <w:noWrap w:val="0"/>
            <w:vAlign w:val="center"/>
          </w:tcPr>
          <w:p w14:paraId="3AA8256C">
            <w:pPr>
              <w:shd w:val="clear" w:fill="FFFFFF" w:themeFill="background1"/>
              <w:spacing w:line="360" w:lineRule="auto"/>
              <w:jc w:val="center"/>
              <w:rPr>
                <w:rFonts w:hint="eastAsia" w:ascii="仿宋" w:hAnsi="仿宋" w:eastAsia="仿宋" w:cs="宋体"/>
                <w:color w:val="auto"/>
                <w:sz w:val="32"/>
                <w:szCs w:val="32"/>
                <w:highlight w:val="none"/>
              </w:rPr>
            </w:pPr>
          </w:p>
        </w:tc>
        <w:tc>
          <w:tcPr>
            <w:tcW w:w="1055" w:type="dxa"/>
            <w:noWrap w:val="0"/>
            <w:vAlign w:val="center"/>
          </w:tcPr>
          <w:p w14:paraId="3708D898">
            <w:pPr>
              <w:shd w:val="clear" w:fill="FFFFFF" w:themeFill="background1"/>
              <w:spacing w:line="360" w:lineRule="auto"/>
              <w:jc w:val="center"/>
              <w:rPr>
                <w:rFonts w:hint="eastAsia" w:ascii="仿宋" w:hAnsi="仿宋" w:eastAsia="仿宋" w:cs="宋体"/>
                <w:color w:val="auto"/>
                <w:sz w:val="32"/>
                <w:szCs w:val="32"/>
                <w:highlight w:val="none"/>
              </w:rPr>
            </w:pPr>
          </w:p>
        </w:tc>
        <w:tc>
          <w:tcPr>
            <w:tcW w:w="691" w:type="dxa"/>
            <w:noWrap w:val="0"/>
            <w:vAlign w:val="center"/>
          </w:tcPr>
          <w:p w14:paraId="2DCB4EE2">
            <w:pPr>
              <w:shd w:val="clear" w:fill="FFFFFF" w:themeFill="background1"/>
              <w:spacing w:line="360" w:lineRule="auto"/>
              <w:jc w:val="center"/>
              <w:rPr>
                <w:rFonts w:hint="eastAsia" w:ascii="仿宋" w:hAnsi="仿宋" w:eastAsia="仿宋" w:cs="宋体"/>
                <w:color w:val="auto"/>
                <w:sz w:val="32"/>
                <w:szCs w:val="32"/>
                <w:highlight w:val="none"/>
              </w:rPr>
            </w:pPr>
          </w:p>
        </w:tc>
      </w:tr>
      <w:tr w14:paraId="4637F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5" w:type="dxa"/>
            <w:noWrap w:val="0"/>
            <w:vAlign w:val="center"/>
          </w:tcPr>
          <w:p w14:paraId="33060B4A">
            <w:pPr>
              <w:shd w:val="clear" w:fill="FFFFFF" w:themeFill="background1"/>
              <w:spacing w:line="360" w:lineRule="auto"/>
              <w:jc w:val="center"/>
              <w:rPr>
                <w:rFonts w:hint="eastAsia" w:ascii="仿宋" w:hAnsi="仿宋" w:eastAsia="仿宋" w:cs="宋体"/>
                <w:color w:val="auto"/>
                <w:sz w:val="32"/>
                <w:szCs w:val="32"/>
                <w:highlight w:val="none"/>
              </w:rPr>
            </w:pPr>
          </w:p>
        </w:tc>
        <w:tc>
          <w:tcPr>
            <w:tcW w:w="1086" w:type="dxa"/>
            <w:noWrap w:val="0"/>
            <w:vAlign w:val="center"/>
          </w:tcPr>
          <w:p w14:paraId="3A9925E7">
            <w:pPr>
              <w:shd w:val="clear" w:fill="FFFFFF" w:themeFill="background1"/>
              <w:spacing w:line="360" w:lineRule="auto"/>
              <w:jc w:val="center"/>
              <w:rPr>
                <w:rFonts w:hint="eastAsia" w:ascii="仿宋" w:hAnsi="仿宋" w:eastAsia="仿宋" w:cs="宋体"/>
                <w:color w:val="auto"/>
                <w:sz w:val="32"/>
                <w:szCs w:val="32"/>
                <w:highlight w:val="none"/>
              </w:rPr>
            </w:pPr>
          </w:p>
        </w:tc>
        <w:tc>
          <w:tcPr>
            <w:tcW w:w="761" w:type="dxa"/>
            <w:noWrap w:val="0"/>
            <w:vAlign w:val="center"/>
          </w:tcPr>
          <w:p w14:paraId="6EB1E60F">
            <w:pPr>
              <w:shd w:val="clear" w:fill="FFFFFF" w:themeFill="background1"/>
              <w:spacing w:line="360" w:lineRule="auto"/>
              <w:jc w:val="center"/>
              <w:rPr>
                <w:rFonts w:hint="eastAsia" w:ascii="仿宋" w:hAnsi="仿宋" w:eastAsia="仿宋" w:cs="宋体"/>
                <w:color w:val="auto"/>
                <w:sz w:val="32"/>
                <w:szCs w:val="32"/>
                <w:highlight w:val="none"/>
              </w:rPr>
            </w:pPr>
          </w:p>
        </w:tc>
        <w:tc>
          <w:tcPr>
            <w:tcW w:w="990" w:type="dxa"/>
            <w:noWrap w:val="0"/>
            <w:vAlign w:val="center"/>
          </w:tcPr>
          <w:p w14:paraId="0D271BD4">
            <w:pPr>
              <w:shd w:val="clear" w:fill="FFFFFF" w:themeFill="background1"/>
              <w:spacing w:line="360" w:lineRule="auto"/>
              <w:jc w:val="center"/>
              <w:rPr>
                <w:rFonts w:hint="eastAsia" w:ascii="仿宋" w:hAnsi="仿宋" w:eastAsia="仿宋" w:cs="宋体"/>
                <w:color w:val="auto"/>
                <w:sz w:val="32"/>
                <w:szCs w:val="32"/>
                <w:highlight w:val="none"/>
              </w:rPr>
            </w:pPr>
          </w:p>
        </w:tc>
        <w:tc>
          <w:tcPr>
            <w:tcW w:w="672" w:type="dxa"/>
            <w:noWrap w:val="0"/>
            <w:vAlign w:val="center"/>
          </w:tcPr>
          <w:p w14:paraId="563FCFEC">
            <w:pPr>
              <w:shd w:val="clear" w:fill="FFFFFF" w:themeFill="background1"/>
              <w:spacing w:line="360" w:lineRule="auto"/>
              <w:jc w:val="center"/>
              <w:rPr>
                <w:rFonts w:hint="eastAsia" w:ascii="仿宋" w:hAnsi="仿宋" w:eastAsia="仿宋" w:cs="宋体"/>
                <w:color w:val="auto"/>
                <w:sz w:val="32"/>
                <w:szCs w:val="32"/>
                <w:highlight w:val="none"/>
              </w:rPr>
            </w:pPr>
          </w:p>
        </w:tc>
        <w:tc>
          <w:tcPr>
            <w:tcW w:w="738" w:type="dxa"/>
            <w:noWrap w:val="0"/>
            <w:vAlign w:val="center"/>
          </w:tcPr>
          <w:p w14:paraId="7B24A869">
            <w:pPr>
              <w:shd w:val="clear" w:fill="FFFFFF" w:themeFill="background1"/>
              <w:spacing w:line="360" w:lineRule="auto"/>
              <w:jc w:val="center"/>
              <w:rPr>
                <w:rFonts w:hint="eastAsia" w:ascii="仿宋" w:hAnsi="仿宋" w:eastAsia="仿宋" w:cs="宋体"/>
                <w:color w:val="auto"/>
                <w:sz w:val="32"/>
                <w:szCs w:val="32"/>
                <w:highlight w:val="none"/>
              </w:rPr>
            </w:pPr>
          </w:p>
        </w:tc>
        <w:tc>
          <w:tcPr>
            <w:tcW w:w="1212" w:type="dxa"/>
            <w:noWrap w:val="0"/>
            <w:vAlign w:val="center"/>
          </w:tcPr>
          <w:p w14:paraId="525BE01B">
            <w:pPr>
              <w:shd w:val="clear" w:fill="FFFFFF" w:themeFill="background1"/>
              <w:spacing w:line="360" w:lineRule="auto"/>
              <w:jc w:val="center"/>
              <w:rPr>
                <w:rFonts w:hint="eastAsia" w:ascii="仿宋" w:hAnsi="仿宋" w:eastAsia="仿宋" w:cs="宋体"/>
                <w:color w:val="auto"/>
                <w:sz w:val="32"/>
                <w:szCs w:val="32"/>
                <w:highlight w:val="none"/>
              </w:rPr>
            </w:pPr>
          </w:p>
        </w:tc>
        <w:tc>
          <w:tcPr>
            <w:tcW w:w="874" w:type="dxa"/>
            <w:noWrap w:val="0"/>
            <w:vAlign w:val="center"/>
          </w:tcPr>
          <w:p w14:paraId="1069CCE2">
            <w:pPr>
              <w:shd w:val="clear" w:fill="FFFFFF" w:themeFill="background1"/>
              <w:spacing w:line="360" w:lineRule="auto"/>
              <w:jc w:val="center"/>
              <w:rPr>
                <w:rFonts w:hint="eastAsia" w:ascii="仿宋" w:hAnsi="仿宋" w:eastAsia="仿宋" w:cs="宋体"/>
                <w:color w:val="auto"/>
                <w:sz w:val="32"/>
                <w:szCs w:val="32"/>
                <w:highlight w:val="none"/>
              </w:rPr>
            </w:pPr>
          </w:p>
        </w:tc>
        <w:tc>
          <w:tcPr>
            <w:tcW w:w="1055" w:type="dxa"/>
            <w:noWrap w:val="0"/>
            <w:vAlign w:val="center"/>
          </w:tcPr>
          <w:p w14:paraId="2E70C400">
            <w:pPr>
              <w:shd w:val="clear" w:fill="FFFFFF" w:themeFill="background1"/>
              <w:spacing w:line="360" w:lineRule="auto"/>
              <w:jc w:val="center"/>
              <w:rPr>
                <w:rFonts w:hint="eastAsia" w:ascii="仿宋" w:hAnsi="仿宋" w:eastAsia="仿宋" w:cs="宋体"/>
                <w:color w:val="auto"/>
                <w:sz w:val="32"/>
                <w:szCs w:val="32"/>
                <w:highlight w:val="none"/>
              </w:rPr>
            </w:pPr>
          </w:p>
        </w:tc>
        <w:tc>
          <w:tcPr>
            <w:tcW w:w="691" w:type="dxa"/>
            <w:noWrap w:val="0"/>
            <w:vAlign w:val="center"/>
          </w:tcPr>
          <w:p w14:paraId="54140476">
            <w:pPr>
              <w:shd w:val="clear" w:fill="FFFFFF" w:themeFill="background1"/>
              <w:spacing w:line="360" w:lineRule="auto"/>
              <w:jc w:val="center"/>
              <w:rPr>
                <w:rFonts w:hint="eastAsia" w:ascii="仿宋" w:hAnsi="仿宋" w:eastAsia="仿宋" w:cs="宋体"/>
                <w:color w:val="auto"/>
                <w:sz w:val="32"/>
                <w:szCs w:val="32"/>
                <w:highlight w:val="none"/>
              </w:rPr>
            </w:pPr>
          </w:p>
        </w:tc>
      </w:tr>
      <w:tr w14:paraId="05424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5" w:type="dxa"/>
            <w:noWrap w:val="0"/>
            <w:vAlign w:val="top"/>
          </w:tcPr>
          <w:p w14:paraId="047AB19B">
            <w:pPr>
              <w:shd w:val="clear" w:fill="FFFFFF" w:themeFill="background1"/>
              <w:spacing w:line="360" w:lineRule="auto"/>
              <w:jc w:val="center"/>
              <w:rPr>
                <w:rFonts w:hint="eastAsia" w:ascii="仿宋" w:hAnsi="仿宋" w:eastAsia="仿宋" w:cs="宋体"/>
                <w:color w:val="auto"/>
                <w:sz w:val="32"/>
                <w:szCs w:val="32"/>
                <w:highlight w:val="none"/>
              </w:rPr>
            </w:pPr>
          </w:p>
        </w:tc>
        <w:tc>
          <w:tcPr>
            <w:tcW w:w="1086" w:type="dxa"/>
            <w:noWrap w:val="0"/>
            <w:vAlign w:val="top"/>
          </w:tcPr>
          <w:p w14:paraId="5F72515C">
            <w:pPr>
              <w:shd w:val="clear" w:fill="FFFFFF" w:themeFill="background1"/>
              <w:spacing w:line="360" w:lineRule="auto"/>
              <w:jc w:val="center"/>
              <w:rPr>
                <w:rFonts w:hint="eastAsia" w:ascii="仿宋" w:hAnsi="仿宋" w:eastAsia="仿宋" w:cs="宋体"/>
                <w:color w:val="auto"/>
                <w:sz w:val="32"/>
                <w:szCs w:val="32"/>
                <w:highlight w:val="none"/>
              </w:rPr>
            </w:pPr>
          </w:p>
        </w:tc>
        <w:tc>
          <w:tcPr>
            <w:tcW w:w="761" w:type="dxa"/>
            <w:noWrap w:val="0"/>
            <w:vAlign w:val="top"/>
          </w:tcPr>
          <w:p w14:paraId="4AA793DE">
            <w:pPr>
              <w:shd w:val="clear" w:fill="FFFFFF" w:themeFill="background1"/>
              <w:spacing w:line="360" w:lineRule="auto"/>
              <w:jc w:val="center"/>
              <w:rPr>
                <w:rFonts w:hint="eastAsia" w:ascii="仿宋" w:hAnsi="仿宋" w:eastAsia="仿宋" w:cs="宋体"/>
                <w:color w:val="auto"/>
                <w:sz w:val="32"/>
                <w:szCs w:val="32"/>
                <w:highlight w:val="none"/>
              </w:rPr>
            </w:pPr>
          </w:p>
        </w:tc>
        <w:tc>
          <w:tcPr>
            <w:tcW w:w="990" w:type="dxa"/>
            <w:noWrap w:val="0"/>
            <w:vAlign w:val="top"/>
          </w:tcPr>
          <w:p w14:paraId="1FFAFA1B">
            <w:pPr>
              <w:shd w:val="clear" w:fill="FFFFFF" w:themeFill="background1"/>
              <w:spacing w:line="360" w:lineRule="auto"/>
              <w:jc w:val="center"/>
              <w:rPr>
                <w:rFonts w:hint="eastAsia" w:ascii="仿宋" w:hAnsi="仿宋" w:eastAsia="仿宋" w:cs="宋体"/>
                <w:color w:val="auto"/>
                <w:sz w:val="32"/>
                <w:szCs w:val="32"/>
                <w:highlight w:val="none"/>
              </w:rPr>
            </w:pPr>
          </w:p>
        </w:tc>
        <w:tc>
          <w:tcPr>
            <w:tcW w:w="672" w:type="dxa"/>
            <w:noWrap w:val="0"/>
            <w:vAlign w:val="top"/>
          </w:tcPr>
          <w:p w14:paraId="4046D8EB">
            <w:pPr>
              <w:shd w:val="clear" w:fill="FFFFFF" w:themeFill="background1"/>
              <w:spacing w:line="360" w:lineRule="auto"/>
              <w:jc w:val="center"/>
              <w:rPr>
                <w:rFonts w:hint="eastAsia" w:ascii="仿宋" w:hAnsi="仿宋" w:eastAsia="仿宋" w:cs="宋体"/>
                <w:color w:val="auto"/>
                <w:sz w:val="32"/>
                <w:szCs w:val="32"/>
                <w:highlight w:val="none"/>
              </w:rPr>
            </w:pPr>
          </w:p>
        </w:tc>
        <w:tc>
          <w:tcPr>
            <w:tcW w:w="738" w:type="dxa"/>
            <w:noWrap w:val="0"/>
            <w:vAlign w:val="top"/>
          </w:tcPr>
          <w:p w14:paraId="5F54EC58">
            <w:pPr>
              <w:shd w:val="clear" w:fill="FFFFFF" w:themeFill="background1"/>
              <w:spacing w:line="360" w:lineRule="auto"/>
              <w:jc w:val="center"/>
              <w:rPr>
                <w:rFonts w:hint="eastAsia" w:ascii="仿宋" w:hAnsi="仿宋" w:eastAsia="仿宋" w:cs="宋体"/>
                <w:color w:val="auto"/>
                <w:sz w:val="32"/>
                <w:szCs w:val="32"/>
                <w:highlight w:val="none"/>
              </w:rPr>
            </w:pPr>
          </w:p>
        </w:tc>
        <w:tc>
          <w:tcPr>
            <w:tcW w:w="1212" w:type="dxa"/>
            <w:noWrap w:val="0"/>
            <w:vAlign w:val="top"/>
          </w:tcPr>
          <w:p w14:paraId="212424BB">
            <w:pPr>
              <w:shd w:val="clear" w:fill="FFFFFF" w:themeFill="background1"/>
              <w:spacing w:line="360" w:lineRule="auto"/>
              <w:jc w:val="center"/>
              <w:rPr>
                <w:rFonts w:hint="eastAsia" w:ascii="仿宋" w:hAnsi="仿宋" w:eastAsia="仿宋" w:cs="宋体"/>
                <w:color w:val="auto"/>
                <w:sz w:val="32"/>
                <w:szCs w:val="32"/>
                <w:highlight w:val="none"/>
              </w:rPr>
            </w:pPr>
          </w:p>
        </w:tc>
        <w:tc>
          <w:tcPr>
            <w:tcW w:w="874" w:type="dxa"/>
            <w:noWrap w:val="0"/>
            <w:vAlign w:val="top"/>
          </w:tcPr>
          <w:p w14:paraId="4F110983">
            <w:pPr>
              <w:shd w:val="clear" w:fill="FFFFFF" w:themeFill="background1"/>
              <w:spacing w:line="360" w:lineRule="auto"/>
              <w:jc w:val="center"/>
              <w:rPr>
                <w:rFonts w:hint="eastAsia" w:ascii="仿宋" w:hAnsi="仿宋" w:eastAsia="仿宋" w:cs="宋体"/>
                <w:color w:val="auto"/>
                <w:sz w:val="32"/>
                <w:szCs w:val="32"/>
                <w:highlight w:val="none"/>
              </w:rPr>
            </w:pPr>
          </w:p>
        </w:tc>
        <w:tc>
          <w:tcPr>
            <w:tcW w:w="1055" w:type="dxa"/>
            <w:noWrap w:val="0"/>
            <w:vAlign w:val="top"/>
          </w:tcPr>
          <w:p w14:paraId="33EC1784">
            <w:pPr>
              <w:shd w:val="clear" w:fill="FFFFFF" w:themeFill="background1"/>
              <w:spacing w:line="360" w:lineRule="auto"/>
              <w:jc w:val="center"/>
              <w:rPr>
                <w:rFonts w:hint="eastAsia" w:ascii="仿宋" w:hAnsi="仿宋" w:eastAsia="仿宋" w:cs="宋体"/>
                <w:color w:val="auto"/>
                <w:sz w:val="32"/>
                <w:szCs w:val="32"/>
                <w:highlight w:val="none"/>
              </w:rPr>
            </w:pPr>
          </w:p>
        </w:tc>
        <w:tc>
          <w:tcPr>
            <w:tcW w:w="691" w:type="dxa"/>
            <w:noWrap w:val="0"/>
            <w:vAlign w:val="top"/>
          </w:tcPr>
          <w:p w14:paraId="31BD3372">
            <w:pPr>
              <w:shd w:val="clear" w:fill="FFFFFF" w:themeFill="background1"/>
              <w:spacing w:line="360" w:lineRule="auto"/>
              <w:jc w:val="center"/>
              <w:rPr>
                <w:rFonts w:hint="eastAsia" w:ascii="仿宋" w:hAnsi="仿宋" w:eastAsia="仿宋" w:cs="宋体"/>
                <w:color w:val="auto"/>
                <w:sz w:val="32"/>
                <w:szCs w:val="32"/>
                <w:highlight w:val="none"/>
              </w:rPr>
            </w:pPr>
          </w:p>
        </w:tc>
      </w:tr>
      <w:tr w14:paraId="5E51E2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5" w:type="dxa"/>
            <w:noWrap w:val="0"/>
            <w:vAlign w:val="top"/>
          </w:tcPr>
          <w:p w14:paraId="3A320B43">
            <w:pPr>
              <w:shd w:val="clear" w:fill="FFFFFF" w:themeFill="background1"/>
              <w:spacing w:line="360" w:lineRule="auto"/>
              <w:jc w:val="center"/>
              <w:rPr>
                <w:rFonts w:hint="eastAsia" w:ascii="仿宋" w:hAnsi="仿宋" w:eastAsia="仿宋" w:cs="宋体"/>
                <w:color w:val="auto"/>
                <w:sz w:val="32"/>
                <w:szCs w:val="32"/>
                <w:highlight w:val="none"/>
              </w:rPr>
            </w:pPr>
          </w:p>
        </w:tc>
        <w:tc>
          <w:tcPr>
            <w:tcW w:w="1086" w:type="dxa"/>
            <w:noWrap w:val="0"/>
            <w:vAlign w:val="top"/>
          </w:tcPr>
          <w:p w14:paraId="0C6B2CE8">
            <w:pPr>
              <w:shd w:val="clear" w:fill="FFFFFF" w:themeFill="background1"/>
              <w:spacing w:line="360" w:lineRule="auto"/>
              <w:jc w:val="center"/>
              <w:rPr>
                <w:rFonts w:hint="eastAsia" w:ascii="仿宋" w:hAnsi="仿宋" w:eastAsia="仿宋" w:cs="宋体"/>
                <w:color w:val="auto"/>
                <w:sz w:val="32"/>
                <w:szCs w:val="32"/>
                <w:highlight w:val="none"/>
              </w:rPr>
            </w:pPr>
          </w:p>
        </w:tc>
        <w:tc>
          <w:tcPr>
            <w:tcW w:w="761" w:type="dxa"/>
            <w:noWrap w:val="0"/>
            <w:vAlign w:val="top"/>
          </w:tcPr>
          <w:p w14:paraId="380D5A82">
            <w:pPr>
              <w:shd w:val="clear" w:fill="FFFFFF" w:themeFill="background1"/>
              <w:spacing w:line="360" w:lineRule="auto"/>
              <w:jc w:val="center"/>
              <w:rPr>
                <w:rFonts w:hint="eastAsia" w:ascii="仿宋" w:hAnsi="仿宋" w:eastAsia="仿宋" w:cs="宋体"/>
                <w:color w:val="auto"/>
                <w:sz w:val="32"/>
                <w:szCs w:val="32"/>
                <w:highlight w:val="none"/>
              </w:rPr>
            </w:pPr>
          </w:p>
        </w:tc>
        <w:tc>
          <w:tcPr>
            <w:tcW w:w="990" w:type="dxa"/>
            <w:noWrap w:val="0"/>
            <w:vAlign w:val="top"/>
          </w:tcPr>
          <w:p w14:paraId="0FBF4EBA">
            <w:pPr>
              <w:shd w:val="clear" w:fill="FFFFFF" w:themeFill="background1"/>
              <w:spacing w:line="360" w:lineRule="auto"/>
              <w:jc w:val="center"/>
              <w:rPr>
                <w:rFonts w:hint="eastAsia" w:ascii="仿宋" w:hAnsi="仿宋" w:eastAsia="仿宋" w:cs="宋体"/>
                <w:color w:val="auto"/>
                <w:sz w:val="32"/>
                <w:szCs w:val="32"/>
                <w:highlight w:val="none"/>
              </w:rPr>
            </w:pPr>
          </w:p>
        </w:tc>
        <w:tc>
          <w:tcPr>
            <w:tcW w:w="672" w:type="dxa"/>
            <w:noWrap w:val="0"/>
            <w:vAlign w:val="top"/>
          </w:tcPr>
          <w:p w14:paraId="32DB137C">
            <w:pPr>
              <w:shd w:val="clear" w:fill="FFFFFF" w:themeFill="background1"/>
              <w:spacing w:line="360" w:lineRule="auto"/>
              <w:jc w:val="center"/>
              <w:rPr>
                <w:rFonts w:hint="eastAsia" w:ascii="仿宋" w:hAnsi="仿宋" w:eastAsia="仿宋" w:cs="宋体"/>
                <w:color w:val="auto"/>
                <w:sz w:val="32"/>
                <w:szCs w:val="32"/>
                <w:highlight w:val="none"/>
              </w:rPr>
            </w:pPr>
          </w:p>
        </w:tc>
        <w:tc>
          <w:tcPr>
            <w:tcW w:w="738" w:type="dxa"/>
            <w:noWrap w:val="0"/>
            <w:vAlign w:val="top"/>
          </w:tcPr>
          <w:p w14:paraId="2C85CA3C">
            <w:pPr>
              <w:shd w:val="clear" w:fill="FFFFFF" w:themeFill="background1"/>
              <w:spacing w:line="360" w:lineRule="auto"/>
              <w:jc w:val="center"/>
              <w:rPr>
                <w:rFonts w:hint="eastAsia" w:ascii="仿宋" w:hAnsi="仿宋" w:eastAsia="仿宋" w:cs="宋体"/>
                <w:color w:val="auto"/>
                <w:sz w:val="32"/>
                <w:szCs w:val="32"/>
                <w:highlight w:val="none"/>
              </w:rPr>
            </w:pPr>
          </w:p>
        </w:tc>
        <w:tc>
          <w:tcPr>
            <w:tcW w:w="1212" w:type="dxa"/>
            <w:noWrap w:val="0"/>
            <w:vAlign w:val="top"/>
          </w:tcPr>
          <w:p w14:paraId="72D7ED84">
            <w:pPr>
              <w:shd w:val="clear" w:fill="FFFFFF" w:themeFill="background1"/>
              <w:spacing w:line="360" w:lineRule="auto"/>
              <w:jc w:val="center"/>
              <w:rPr>
                <w:rFonts w:hint="eastAsia" w:ascii="仿宋" w:hAnsi="仿宋" w:eastAsia="仿宋" w:cs="宋体"/>
                <w:color w:val="auto"/>
                <w:sz w:val="32"/>
                <w:szCs w:val="32"/>
                <w:highlight w:val="none"/>
              </w:rPr>
            </w:pPr>
          </w:p>
        </w:tc>
        <w:tc>
          <w:tcPr>
            <w:tcW w:w="874" w:type="dxa"/>
            <w:noWrap w:val="0"/>
            <w:vAlign w:val="top"/>
          </w:tcPr>
          <w:p w14:paraId="45E56C06">
            <w:pPr>
              <w:shd w:val="clear" w:fill="FFFFFF" w:themeFill="background1"/>
              <w:spacing w:line="360" w:lineRule="auto"/>
              <w:jc w:val="center"/>
              <w:rPr>
                <w:rFonts w:hint="eastAsia" w:ascii="仿宋" w:hAnsi="仿宋" w:eastAsia="仿宋" w:cs="宋体"/>
                <w:color w:val="auto"/>
                <w:sz w:val="32"/>
                <w:szCs w:val="32"/>
                <w:highlight w:val="none"/>
              </w:rPr>
            </w:pPr>
          </w:p>
        </w:tc>
        <w:tc>
          <w:tcPr>
            <w:tcW w:w="1055" w:type="dxa"/>
            <w:noWrap w:val="0"/>
            <w:vAlign w:val="top"/>
          </w:tcPr>
          <w:p w14:paraId="12AE206F">
            <w:pPr>
              <w:shd w:val="clear" w:fill="FFFFFF" w:themeFill="background1"/>
              <w:spacing w:line="360" w:lineRule="auto"/>
              <w:jc w:val="center"/>
              <w:rPr>
                <w:rFonts w:hint="eastAsia" w:ascii="仿宋" w:hAnsi="仿宋" w:eastAsia="仿宋" w:cs="宋体"/>
                <w:color w:val="auto"/>
                <w:sz w:val="32"/>
                <w:szCs w:val="32"/>
                <w:highlight w:val="none"/>
              </w:rPr>
            </w:pPr>
          </w:p>
        </w:tc>
        <w:tc>
          <w:tcPr>
            <w:tcW w:w="691" w:type="dxa"/>
            <w:noWrap w:val="0"/>
            <w:vAlign w:val="top"/>
          </w:tcPr>
          <w:p w14:paraId="48D2DCCB">
            <w:pPr>
              <w:shd w:val="clear" w:fill="FFFFFF" w:themeFill="background1"/>
              <w:spacing w:line="360" w:lineRule="auto"/>
              <w:jc w:val="center"/>
              <w:rPr>
                <w:rFonts w:hint="eastAsia" w:ascii="仿宋" w:hAnsi="仿宋" w:eastAsia="仿宋" w:cs="宋体"/>
                <w:color w:val="auto"/>
                <w:sz w:val="32"/>
                <w:szCs w:val="32"/>
                <w:highlight w:val="none"/>
              </w:rPr>
            </w:pPr>
          </w:p>
        </w:tc>
      </w:tr>
      <w:tr w14:paraId="2F8D86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5" w:type="dxa"/>
            <w:noWrap w:val="0"/>
            <w:vAlign w:val="top"/>
          </w:tcPr>
          <w:p w14:paraId="6C046198">
            <w:pPr>
              <w:shd w:val="clear" w:fill="FFFFFF" w:themeFill="background1"/>
              <w:spacing w:line="360" w:lineRule="auto"/>
              <w:jc w:val="center"/>
              <w:rPr>
                <w:rFonts w:hint="eastAsia" w:ascii="仿宋" w:hAnsi="仿宋" w:eastAsia="仿宋" w:cs="宋体"/>
                <w:color w:val="auto"/>
                <w:sz w:val="32"/>
                <w:szCs w:val="32"/>
                <w:highlight w:val="none"/>
              </w:rPr>
            </w:pPr>
          </w:p>
        </w:tc>
        <w:tc>
          <w:tcPr>
            <w:tcW w:w="1086" w:type="dxa"/>
            <w:noWrap w:val="0"/>
            <w:vAlign w:val="top"/>
          </w:tcPr>
          <w:p w14:paraId="74AC1E6F">
            <w:pPr>
              <w:shd w:val="clear" w:fill="FFFFFF" w:themeFill="background1"/>
              <w:spacing w:line="360" w:lineRule="auto"/>
              <w:jc w:val="center"/>
              <w:rPr>
                <w:rFonts w:hint="eastAsia" w:ascii="仿宋" w:hAnsi="仿宋" w:eastAsia="仿宋" w:cs="宋体"/>
                <w:color w:val="auto"/>
                <w:sz w:val="32"/>
                <w:szCs w:val="32"/>
                <w:highlight w:val="none"/>
              </w:rPr>
            </w:pPr>
          </w:p>
        </w:tc>
        <w:tc>
          <w:tcPr>
            <w:tcW w:w="761" w:type="dxa"/>
            <w:noWrap w:val="0"/>
            <w:vAlign w:val="top"/>
          </w:tcPr>
          <w:p w14:paraId="15D46F73">
            <w:pPr>
              <w:shd w:val="clear" w:fill="FFFFFF" w:themeFill="background1"/>
              <w:spacing w:line="360" w:lineRule="auto"/>
              <w:jc w:val="center"/>
              <w:rPr>
                <w:rFonts w:hint="eastAsia" w:ascii="仿宋" w:hAnsi="仿宋" w:eastAsia="仿宋" w:cs="宋体"/>
                <w:color w:val="auto"/>
                <w:sz w:val="32"/>
                <w:szCs w:val="32"/>
                <w:highlight w:val="none"/>
              </w:rPr>
            </w:pPr>
          </w:p>
        </w:tc>
        <w:tc>
          <w:tcPr>
            <w:tcW w:w="990" w:type="dxa"/>
            <w:noWrap w:val="0"/>
            <w:vAlign w:val="top"/>
          </w:tcPr>
          <w:p w14:paraId="3387424C">
            <w:pPr>
              <w:shd w:val="clear" w:fill="FFFFFF" w:themeFill="background1"/>
              <w:spacing w:line="360" w:lineRule="auto"/>
              <w:jc w:val="center"/>
              <w:rPr>
                <w:rFonts w:hint="eastAsia" w:ascii="仿宋" w:hAnsi="仿宋" w:eastAsia="仿宋" w:cs="宋体"/>
                <w:color w:val="auto"/>
                <w:sz w:val="32"/>
                <w:szCs w:val="32"/>
                <w:highlight w:val="none"/>
              </w:rPr>
            </w:pPr>
          </w:p>
        </w:tc>
        <w:tc>
          <w:tcPr>
            <w:tcW w:w="672" w:type="dxa"/>
            <w:noWrap w:val="0"/>
            <w:vAlign w:val="top"/>
          </w:tcPr>
          <w:p w14:paraId="6F75CEB8">
            <w:pPr>
              <w:shd w:val="clear" w:fill="FFFFFF" w:themeFill="background1"/>
              <w:spacing w:line="360" w:lineRule="auto"/>
              <w:jc w:val="center"/>
              <w:rPr>
                <w:rFonts w:hint="eastAsia" w:ascii="仿宋" w:hAnsi="仿宋" w:eastAsia="仿宋" w:cs="宋体"/>
                <w:color w:val="auto"/>
                <w:sz w:val="32"/>
                <w:szCs w:val="32"/>
                <w:highlight w:val="none"/>
              </w:rPr>
            </w:pPr>
          </w:p>
        </w:tc>
        <w:tc>
          <w:tcPr>
            <w:tcW w:w="738" w:type="dxa"/>
            <w:noWrap w:val="0"/>
            <w:vAlign w:val="top"/>
          </w:tcPr>
          <w:p w14:paraId="4FDD17A5">
            <w:pPr>
              <w:shd w:val="clear" w:fill="FFFFFF" w:themeFill="background1"/>
              <w:spacing w:line="360" w:lineRule="auto"/>
              <w:jc w:val="center"/>
              <w:rPr>
                <w:rFonts w:hint="eastAsia" w:ascii="仿宋" w:hAnsi="仿宋" w:eastAsia="仿宋" w:cs="宋体"/>
                <w:color w:val="auto"/>
                <w:sz w:val="32"/>
                <w:szCs w:val="32"/>
                <w:highlight w:val="none"/>
              </w:rPr>
            </w:pPr>
          </w:p>
        </w:tc>
        <w:tc>
          <w:tcPr>
            <w:tcW w:w="1212" w:type="dxa"/>
            <w:noWrap w:val="0"/>
            <w:vAlign w:val="top"/>
          </w:tcPr>
          <w:p w14:paraId="1AFF0F75">
            <w:pPr>
              <w:shd w:val="clear" w:fill="FFFFFF" w:themeFill="background1"/>
              <w:spacing w:line="360" w:lineRule="auto"/>
              <w:jc w:val="center"/>
              <w:rPr>
                <w:rFonts w:hint="eastAsia" w:ascii="仿宋" w:hAnsi="仿宋" w:eastAsia="仿宋" w:cs="宋体"/>
                <w:color w:val="auto"/>
                <w:sz w:val="32"/>
                <w:szCs w:val="32"/>
                <w:highlight w:val="none"/>
              </w:rPr>
            </w:pPr>
          </w:p>
        </w:tc>
        <w:tc>
          <w:tcPr>
            <w:tcW w:w="874" w:type="dxa"/>
            <w:noWrap w:val="0"/>
            <w:vAlign w:val="top"/>
          </w:tcPr>
          <w:p w14:paraId="69D085F9">
            <w:pPr>
              <w:shd w:val="clear" w:fill="FFFFFF" w:themeFill="background1"/>
              <w:spacing w:line="360" w:lineRule="auto"/>
              <w:jc w:val="center"/>
              <w:rPr>
                <w:rFonts w:hint="eastAsia" w:ascii="仿宋" w:hAnsi="仿宋" w:eastAsia="仿宋" w:cs="宋体"/>
                <w:color w:val="auto"/>
                <w:sz w:val="32"/>
                <w:szCs w:val="32"/>
                <w:highlight w:val="none"/>
              </w:rPr>
            </w:pPr>
          </w:p>
        </w:tc>
        <w:tc>
          <w:tcPr>
            <w:tcW w:w="1055" w:type="dxa"/>
            <w:noWrap w:val="0"/>
            <w:vAlign w:val="top"/>
          </w:tcPr>
          <w:p w14:paraId="3E892593">
            <w:pPr>
              <w:shd w:val="clear" w:fill="FFFFFF" w:themeFill="background1"/>
              <w:spacing w:line="360" w:lineRule="auto"/>
              <w:jc w:val="center"/>
              <w:rPr>
                <w:rFonts w:hint="eastAsia" w:ascii="仿宋" w:hAnsi="仿宋" w:eastAsia="仿宋" w:cs="宋体"/>
                <w:color w:val="auto"/>
                <w:sz w:val="32"/>
                <w:szCs w:val="32"/>
                <w:highlight w:val="none"/>
              </w:rPr>
            </w:pPr>
          </w:p>
        </w:tc>
        <w:tc>
          <w:tcPr>
            <w:tcW w:w="691" w:type="dxa"/>
            <w:noWrap w:val="0"/>
            <w:vAlign w:val="top"/>
          </w:tcPr>
          <w:p w14:paraId="39A3F389">
            <w:pPr>
              <w:shd w:val="clear" w:fill="FFFFFF" w:themeFill="background1"/>
              <w:spacing w:line="360" w:lineRule="auto"/>
              <w:jc w:val="center"/>
              <w:rPr>
                <w:rFonts w:hint="eastAsia" w:ascii="仿宋" w:hAnsi="仿宋" w:eastAsia="仿宋" w:cs="宋体"/>
                <w:color w:val="auto"/>
                <w:sz w:val="32"/>
                <w:szCs w:val="32"/>
                <w:highlight w:val="none"/>
              </w:rPr>
            </w:pPr>
          </w:p>
        </w:tc>
      </w:tr>
      <w:tr w14:paraId="2F12A0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5" w:type="dxa"/>
            <w:noWrap w:val="0"/>
            <w:vAlign w:val="top"/>
          </w:tcPr>
          <w:p w14:paraId="20170CF1">
            <w:pPr>
              <w:shd w:val="clear" w:fill="FFFFFF" w:themeFill="background1"/>
              <w:spacing w:line="360" w:lineRule="auto"/>
              <w:jc w:val="center"/>
              <w:rPr>
                <w:rFonts w:hint="eastAsia" w:ascii="仿宋" w:hAnsi="仿宋" w:eastAsia="仿宋" w:cs="宋体"/>
                <w:color w:val="auto"/>
                <w:sz w:val="32"/>
                <w:szCs w:val="32"/>
                <w:highlight w:val="none"/>
              </w:rPr>
            </w:pPr>
          </w:p>
        </w:tc>
        <w:tc>
          <w:tcPr>
            <w:tcW w:w="1086" w:type="dxa"/>
            <w:noWrap w:val="0"/>
            <w:vAlign w:val="top"/>
          </w:tcPr>
          <w:p w14:paraId="31582466">
            <w:pPr>
              <w:shd w:val="clear" w:fill="FFFFFF" w:themeFill="background1"/>
              <w:spacing w:line="360" w:lineRule="auto"/>
              <w:jc w:val="center"/>
              <w:rPr>
                <w:rFonts w:hint="eastAsia" w:ascii="仿宋" w:hAnsi="仿宋" w:eastAsia="仿宋" w:cs="宋体"/>
                <w:color w:val="auto"/>
                <w:sz w:val="32"/>
                <w:szCs w:val="32"/>
                <w:highlight w:val="none"/>
              </w:rPr>
            </w:pPr>
          </w:p>
        </w:tc>
        <w:tc>
          <w:tcPr>
            <w:tcW w:w="761" w:type="dxa"/>
            <w:noWrap w:val="0"/>
            <w:vAlign w:val="top"/>
          </w:tcPr>
          <w:p w14:paraId="5C5875B7">
            <w:pPr>
              <w:shd w:val="clear" w:fill="FFFFFF" w:themeFill="background1"/>
              <w:spacing w:line="360" w:lineRule="auto"/>
              <w:jc w:val="center"/>
              <w:rPr>
                <w:rFonts w:hint="eastAsia" w:ascii="仿宋" w:hAnsi="仿宋" w:eastAsia="仿宋" w:cs="宋体"/>
                <w:color w:val="auto"/>
                <w:sz w:val="32"/>
                <w:szCs w:val="32"/>
                <w:highlight w:val="none"/>
              </w:rPr>
            </w:pPr>
          </w:p>
        </w:tc>
        <w:tc>
          <w:tcPr>
            <w:tcW w:w="990" w:type="dxa"/>
            <w:noWrap w:val="0"/>
            <w:vAlign w:val="top"/>
          </w:tcPr>
          <w:p w14:paraId="752D4703">
            <w:pPr>
              <w:shd w:val="clear" w:fill="FFFFFF" w:themeFill="background1"/>
              <w:spacing w:line="360" w:lineRule="auto"/>
              <w:jc w:val="center"/>
              <w:rPr>
                <w:rFonts w:hint="eastAsia" w:ascii="仿宋" w:hAnsi="仿宋" w:eastAsia="仿宋" w:cs="宋体"/>
                <w:color w:val="auto"/>
                <w:sz w:val="32"/>
                <w:szCs w:val="32"/>
                <w:highlight w:val="none"/>
              </w:rPr>
            </w:pPr>
          </w:p>
        </w:tc>
        <w:tc>
          <w:tcPr>
            <w:tcW w:w="672" w:type="dxa"/>
            <w:noWrap w:val="0"/>
            <w:vAlign w:val="top"/>
          </w:tcPr>
          <w:p w14:paraId="3E216DDF">
            <w:pPr>
              <w:shd w:val="clear" w:fill="FFFFFF" w:themeFill="background1"/>
              <w:spacing w:line="360" w:lineRule="auto"/>
              <w:jc w:val="center"/>
              <w:rPr>
                <w:rFonts w:hint="eastAsia" w:ascii="仿宋" w:hAnsi="仿宋" w:eastAsia="仿宋" w:cs="宋体"/>
                <w:color w:val="auto"/>
                <w:sz w:val="32"/>
                <w:szCs w:val="32"/>
                <w:highlight w:val="none"/>
              </w:rPr>
            </w:pPr>
          </w:p>
        </w:tc>
        <w:tc>
          <w:tcPr>
            <w:tcW w:w="738" w:type="dxa"/>
            <w:noWrap w:val="0"/>
            <w:vAlign w:val="top"/>
          </w:tcPr>
          <w:p w14:paraId="4B5182C3">
            <w:pPr>
              <w:shd w:val="clear" w:fill="FFFFFF" w:themeFill="background1"/>
              <w:spacing w:line="360" w:lineRule="auto"/>
              <w:jc w:val="center"/>
              <w:rPr>
                <w:rFonts w:hint="eastAsia" w:ascii="仿宋" w:hAnsi="仿宋" w:eastAsia="仿宋" w:cs="宋体"/>
                <w:color w:val="auto"/>
                <w:sz w:val="32"/>
                <w:szCs w:val="32"/>
                <w:highlight w:val="none"/>
              </w:rPr>
            </w:pPr>
          </w:p>
        </w:tc>
        <w:tc>
          <w:tcPr>
            <w:tcW w:w="1212" w:type="dxa"/>
            <w:noWrap w:val="0"/>
            <w:vAlign w:val="top"/>
          </w:tcPr>
          <w:p w14:paraId="4DF48478">
            <w:pPr>
              <w:shd w:val="clear" w:fill="FFFFFF" w:themeFill="background1"/>
              <w:spacing w:line="360" w:lineRule="auto"/>
              <w:jc w:val="center"/>
              <w:rPr>
                <w:rFonts w:hint="eastAsia" w:ascii="仿宋" w:hAnsi="仿宋" w:eastAsia="仿宋" w:cs="宋体"/>
                <w:color w:val="auto"/>
                <w:sz w:val="32"/>
                <w:szCs w:val="32"/>
                <w:highlight w:val="none"/>
              </w:rPr>
            </w:pPr>
          </w:p>
        </w:tc>
        <w:tc>
          <w:tcPr>
            <w:tcW w:w="874" w:type="dxa"/>
            <w:noWrap w:val="0"/>
            <w:vAlign w:val="top"/>
          </w:tcPr>
          <w:p w14:paraId="677CDC90">
            <w:pPr>
              <w:shd w:val="clear" w:fill="FFFFFF" w:themeFill="background1"/>
              <w:spacing w:line="360" w:lineRule="auto"/>
              <w:jc w:val="center"/>
              <w:rPr>
                <w:rFonts w:hint="eastAsia" w:ascii="仿宋" w:hAnsi="仿宋" w:eastAsia="仿宋" w:cs="宋体"/>
                <w:color w:val="auto"/>
                <w:sz w:val="32"/>
                <w:szCs w:val="32"/>
                <w:highlight w:val="none"/>
              </w:rPr>
            </w:pPr>
          </w:p>
        </w:tc>
        <w:tc>
          <w:tcPr>
            <w:tcW w:w="1055" w:type="dxa"/>
            <w:noWrap w:val="0"/>
            <w:vAlign w:val="top"/>
          </w:tcPr>
          <w:p w14:paraId="34CD80FE">
            <w:pPr>
              <w:shd w:val="clear" w:fill="FFFFFF" w:themeFill="background1"/>
              <w:spacing w:line="360" w:lineRule="auto"/>
              <w:jc w:val="center"/>
              <w:rPr>
                <w:rFonts w:hint="eastAsia" w:ascii="仿宋" w:hAnsi="仿宋" w:eastAsia="仿宋" w:cs="宋体"/>
                <w:color w:val="auto"/>
                <w:sz w:val="32"/>
                <w:szCs w:val="32"/>
                <w:highlight w:val="none"/>
              </w:rPr>
            </w:pPr>
          </w:p>
        </w:tc>
        <w:tc>
          <w:tcPr>
            <w:tcW w:w="691" w:type="dxa"/>
            <w:noWrap w:val="0"/>
            <w:vAlign w:val="top"/>
          </w:tcPr>
          <w:p w14:paraId="72DC6F65">
            <w:pPr>
              <w:shd w:val="clear" w:fill="FFFFFF" w:themeFill="background1"/>
              <w:spacing w:line="360" w:lineRule="auto"/>
              <w:jc w:val="center"/>
              <w:rPr>
                <w:rFonts w:hint="eastAsia" w:ascii="仿宋" w:hAnsi="仿宋" w:eastAsia="仿宋" w:cs="宋体"/>
                <w:color w:val="auto"/>
                <w:sz w:val="32"/>
                <w:szCs w:val="32"/>
                <w:highlight w:val="none"/>
              </w:rPr>
            </w:pPr>
          </w:p>
        </w:tc>
      </w:tr>
      <w:tr w14:paraId="76524C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5" w:type="dxa"/>
            <w:noWrap w:val="0"/>
            <w:vAlign w:val="top"/>
          </w:tcPr>
          <w:p w14:paraId="01FBB685">
            <w:pPr>
              <w:shd w:val="clear" w:fill="FFFFFF" w:themeFill="background1"/>
              <w:spacing w:line="360" w:lineRule="auto"/>
              <w:jc w:val="center"/>
              <w:rPr>
                <w:rFonts w:hint="eastAsia" w:ascii="仿宋" w:hAnsi="仿宋" w:eastAsia="仿宋" w:cs="宋体"/>
                <w:color w:val="auto"/>
                <w:sz w:val="32"/>
                <w:szCs w:val="32"/>
                <w:highlight w:val="none"/>
              </w:rPr>
            </w:pPr>
          </w:p>
        </w:tc>
        <w:tc>
          <w:tcPr>
            <w:tcW w:w="1086" w:type="dxa"/>
            <w:noWrap w:val="0"/>
            <w:vAlign w:val="top"/>
          </w:tcPr>
          <w:p w14:paraId="48FFC6E2">
            <w:pPr>
              <w:shd w:val="clear" w:fill="FFFFFF" w:themeFill="background1"/>
              <w:spacing w:line="360" w:lineRule="auto"/>
              <w:jc w:val="center"/>
              <w:rPr>
                <w:rFonts w:hint="eastAsia" w:ascii="仿宋" w:hAnsi="仿宋" w:eastAsia="仿宋" w:cs="宋体"/>
                <w:color w:val="auto"/>
                <w:sz w:val="32"/>
                <w:szCs w:val="32"/>
                <w:highlight w:val="none"/>
              </w:rPr>
            </w:pPr>
          </w:p>
        </w:tc>
        <w:tc>
          <w:tcPr>
            <w:tcW w:w="761" w:type="dxa"/>
            <w:noWrap w:val="0"/>
            <w:vAlign w:val="top"/>
          </w:tcPr>
          <w:p w14:paraId="380901DF">
            <w:pPr>
              <w:shd w:val="clear" w:fill="FFFFFF" w:themeFill="background1"/>
              <w:spacing w:line="360" w:lineRule="auto"/>
              <w:jc w:val="center"/>
              <w:rPr>
                <w:rFonts w:hint="eastAsia" w:ascii="仿宋" w:hAnsi="仿宋" w:eastAsia="仿宋" w:cs="宋体"/>
                <w:color w:val="auto"/>
                <w:sz w:val="32"/>
                <w:szCs w:val="32"/>
                <w:highlight w:val="none"/>
              </w:rPr>
            </w:pPr>
          </w:p>
        </w:tc>
        <w:tc>
          <w:tcPr>
            <w:tcW w:w="990" w:type="dxa"/>
            <w:noWrap w:val="0"/>
            <w:vAlign w:val="top"/>
          </w:tcPr>
          <w:p w14:paraId="404DD6CC">
            <w:pPr>
              <w:shd w:val="clear" w:fill="FFFFFF" w:themeFill="background1"/>
              <w:spacing w:line="360" w:lineRule="auto"/>
              <w:jc w:val="center"/>
              <w:rPr>
                <w:rFonts w:hint="eastAsia" w:ascii="仿宋" w:hAnsi="仿宋" w:eastAsia="仿宋" w:cs="宋体"/>
                <w:color w:val="auto"/>
                <w:sz w:val="32"/>
                <w:szCs w:val="32"/>
                <w:highlight w:val="none"/>
              </w:rPr>
            </w:pPr>
          </w:p>
        </w:tc>
        <w:tc>
          <w:tcPr>
            <w:tcW w:w="672" w:type="dxa"/>
            <w:noWrap w:val="0"/>
            <w:vAlign w:val="top"/>
          </w:tcPr>
          <w:p w14:paraId="4659CC3D">
            <w:pPr>
              <w:shd w:val="clear" w:fill="FFFFFF" w:themeFill="background1"/>
              <w:spacing w:line="360" w:lineRule="auto"/>
              <w:jc w:val="center"/>
              <w:rPr>
                <w:rFonts w:hint="eastAsia" w:ascii="仿宋" w:hAnsi="仿宋" w:eastAsia="仿宋" w:cs="宋体"/>
                <w:color w:val="auto"/>
                <w:sz w:val="32"/>
                <w:szCs w:val="32"/>
                <w:highlight w:val="none"/>
              </w:rPr>
            </w:pPr>
          </w:p>
        </w:tc>
        <w:tc>
          <w:tcPr>
            <w:tcW w:w="738" w:type="dxa"/>
            <w:noWrap w:val="0"/>
            <w:vAlign w:val="top"/>
          </w:tcPr>
          <w:p w14:paraId="45B74921">
            <w:pPr>
              <w:shd w:val="clear" w:fill="FFFFFF" w:themeFill="background1"/>
              <w:spacing w:line="360" w:lineRule="auto"/>
              <w:jc w:val="center"/>
              <w:rPr>
                <w:rFonts w:hint="eastAsia" w:ascii="仿宋" w:hAnsi="仿宋" w:eastAsia="仿宋" w:cs="宋体"/>
                <w:color w:val="auto"/>
                <w:sz w:val="32"/>
                <w:szCs w:val="32"/>
                <w:highlight w:val="none"/>
              </w:rPr>
            </w:pPr>
          </w:p>
        </w:tc>
        <w:tc>
          <w:tcPr>
            <w:tcW w:w="1212" w:type="dxa"/>
            <w:noWrap w:val="0"/>
            <w:vAlign w:val="top"/>
          </w:tcPr>
          <w:p w14:paraId="3F25B161">
            <w:pPr>
              <w:shd w:val="clear" w:fill="FFFFFF" w:themeFill="background1"/>
              <w:spacing w:line="360" w:lineRule="auto"/>
              <w:jc w:val="center"/>
              <w:rPr>
                <w:rFonts w:hint="eastAsia" w:ascii="仿宋" w:hAnsi="仿宋" w:eastAsia="仿宋" w:cs="宋体"/>
                <w:color w:val="auto"/>
                <w:sz w:val="32"/>
                <w:szCs w:val="32"/>
                <w:highlight w:val="none"/>
              </w:rPr>
            </w:pPr>
          </w:p>
        </w:tc>
        <w:tc>
          <w:tcPr>
            <w:tcW w:w="874" w:type="dxa"/>
            <w:noWrap w:val="0"/>
            <w:vAlign w:val="top"/>
          </w:tcPr>
          <w:p w14:paraId="774F2B92">
            <w:pPr>
              <w:shd w:val="clear" w:fill="FFFFFF" w:themeFill="background1"/>
              <w:spacing w:line="360" w:lineRule="auto"/>
              <w:jc w:val="center"/>
              <w:rPr>
                <w:rFonts w:hint="eastAsia" w:ascii="仿宋" w:hAnsi="仿宋" w:eastAsia="仿宋" w:cs="宋体"/>
                <w:color w:val="auto"/>
                <w:sz w:val="32"/>
                <w:szCs w:val="32"/>
                <w:highlight w:val="none"/>
              </w:rPr>
            </w:pPr>
          </w:p>
        </w:tc>
        <w:tc>
          <w:tcPr>
            <w:tcW w:w="1055" w:type="dxa"/>
            <w:noWrap w:val="0"/>
            <w:vAlign w:val="top"/>
          </w:tcPr>
          <w:p w14:paraId="74B77DE2">
            <w:pPr>
              <w:shd w:val="clear" w:fill="FFFFFF" w:themeFill="background1"/>
              <w:spacing w:line="360" w:lineRule="auto"/>
              <w:jc w:val="center"/>
              <w:rPr>
                <w:rFonts w:hint="eastAsia" w:ascii="仿宋" w:hAnsi="仿宋" w:eastAsia="仿宋" w:cs="宋体"/>
                <w:color w:val="auto"/>
                <w:sz w:val="32"/>
                <w:szCs w:val="32"/>
                <w:highlight w:val="none"/>
              </w:rPr>
            </w:pPr>
          </w:p>
        </w:tc>
        <w:tc>
          <w:tcPr>
            <w:tcW w:w="691" w:type="dxa"/>
            <w:noWrap w:val="0"/>
            <w:vAlign w:val="top"/>
          </w:tcPr>
          <w:p w14:paraId="148BF536">
            <w:pPr>
              <w:shd w:val="clear" w:fill="FFFFFF" w:themeFill="background1"/>
              <w:spacing w:line="360" w:lineRule="auto"/>
              <w:jc w:val="center"/>
              <w:rPr>
                <w:rFonts w:hint="eastAsia" w:ascii="仿宋" w:hAnsi="仿宋" w:eastAsia="仿宋" w:cs="宋体"/>
                <w:color w:val="auto"/>
                <w:sz w:val="32"/>
                <w:szCs w:val="32"/>
                <w:highlight w:val="none"/>
              </w:rPr>
            </w:pPr>
          </w:p>
        </w:tc>
      </w:tr>
      <w:tr w14:paraId="1C1706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5" w:type="dxa"/>
            <w:noWrap w:val="0"/>
            <w:vAlign w:val="top"/>
          </w:tcPr>
          <w:p w14:paraId="499432DC">
            <w:pPr>
              <w:shd w:val="clear" w:fill="FFFFFF" w:themeFill="background1"/>
              <w:spacing w:line="360" w:lineRule="auto"/>
              <w:jc w:val="center"/>
              <w:rPr>
                <w:rFonts w:hint="eastAsia" w:ascii="仿宋" w:hAnsi="仿宋" w:eastAsia="仿宋" w:cs="宋体"/>
                <w:color w:val="auto"/>
                <w:sz w:val="32"/>
                <w:szCs w:val="32"/>
                <w:highlight w:val="none"/>
              </w:rPr>
            </w:pPr>
          </w:p>
        </w:tc>
        <w:tc>
          <w:tcPr>
            <w:tcW w:w="1086" w:type="dxa"/>
            <w:noWrap w:val="0"/>
            <w:vAlign w:val="top"/>
          </w:tcPr>
          <w:p w14:paraId="7C27B721">
            <w:pPr>
              <w:shd w:val="clear" w:fill="FFFFFF" w:themeFill="background1"/>
              <w:spacing w:line="360" w:lineRule="auto"/>
              <w:jc w:val="center"/>
              <w:rPr>
                <w:rFonts w:hint="eastAsia" w:ascii="仿宋" w:hAnsi="仿宋" w:eastAsia="仿宋" w:cs="宋体"/>
                <w:color w:val="auto"/>
                <w:sz w:val="32"/>
                <w:szCs w:val="32"/>
                <w:highlight w:val="none"/>
              </w:rPr>
            </w:pPr>
          </w:p>
        </w:tc>
        <w:tc>
          <w:tcPr>
            <w:tcW w:w="761" w:type="dxa"/>
            <w:noWrap w:val="0"/>
            <w:vAlign w:val="top"/>
          </w:tcPr>
          <w:p w14:paraId="180E15A6">
            <w:pPr>
              <w:shd w:val="clear" w:fill="FFFFFF" w:themeFill="background1"/>
              <w:spacing w:line="360" w:lineRule="auto"/>
              <w:jc w:val="center"/>
              <w:rPr>
                <w:rFonts w:hint="eastAsia" w:ascii="仿宋" w:hAnsi="仿宋" w:eastAsia="仿宋" w:cs="宋体"/>
                <w:color w:val="auto"/>
                <w:sz w:val="32"/>
                <w:szCs w:val="32"/>
                <w:highlight w:val="none"/>
              </w:rPr>
            </w:pPr>
          </w:p>
        </w:tc>
        <w:tc>
          <w:tcPr>
            <w:tcW w:w="990" w:type="dxa"/>
            <w:noWrap w:val="0"/>
            <w:vAlign w:val="top"/>
          </w:tcPr>
          <w:p w14:paraId="75182E81">
            <w:pPr>
              <w:shd w:val="clear" w:fill="FFFFFF" w:themeFill="background1"/>
              <w:spacing w:line="360" w:lineRule="auto"/>
              <w:jc w:val="center"/>
              <w:rPr>
                <w:rFonts w:hint="eastAsia" w:ascii="仿宋" w:hAnsi="仿宋" w:eastAsia="仿宋" w:cs="宋体"/>
                <w:color w:val="auto"/>
                <w:sz w:val="32"/>
                <w:szCs w:val="32"/>
                <w:highlight w:val="none"/>
              </w:rPr>
            </w:pPr>
          </w:p>
        </w:tc>
        <w:tc>
          <w:tcPr>
            <w:tcW w:w="672" w:type="dxa"/>
            <w:noWrap w:val="0"/>
            <w:vAlign w:val="top"/>
          </w:tcPr>
          <w:p w14:paraId="309A60A7">
            <w:pPr>
              <w:shd w:val="clear" w:fill="FFFFFF" w:themeFill="background1"/>
              <w:spacing w:line="360" w:lineRule="auto"/>
              <w:jc w:val="center"/>
              <w:rPr>
                <w:rFonts w:hint="eastAsia" w:ascii="仿宋" w:hAnsi="仿宋" w:eastAsia="仿宋" w:cs="宋体"/>
                <w:color w:val="auto"/>
                <w:sz w:val="32"/>
                <w:szCs w:val="32"/>
                <w:highlight w:val="none"/>
              </w:rPr>
            </w:pPr>
          </w:p>
        </w:tc>
        <w:tc>
          <w:tcPr>
            <w:tcW w:w="738" w:type="dxa"/>
            <w:noWrap w:val="0"/>
            <w:vAlign w:val="top"/>
          </w:tcPr>
          <w:p w14:paraId="322BCC29">
            <w:pPr>
              <w:shd w:val="clear" w:fill="FFFFFF" w:themeFill="background1"/>
              <w:spacing w:line="360" w:lineRule="auto"/>
              <w:jc w:val="center"/>
              <w:rPr>
                <w:rFonts w:hint="eastAsia" w:ascii="仿宋" w:hAnsi="仿宋" w:eastAsia="仿宋" w:cs="宋体"/>
                <w:color w:val="auto"/>
                <w:sz w:val="32"/>
                <w:szCs w:val="32"/>
                <w:highlight w:val="none"/>
              </w:rPr>
            </w:pPr>
          </w:p>
        </w:tc>
        <w:tc>
          <w:tcPr>
            <w:tcW w:w="1212" w:type="dxa"/>
            <w:noWrap w:val="0"/>
            <w:vAlign w:val="top"/>
          </w:tcPr>
          <w:p w14:paraId="212861E7">
            <w:pPr>
              <w:shd w:val="clear" w:fill="FFFFFF" w:themeFill="background1"/>
              <w:spacing w:line="360" w:lineRule="auto"/>
              <w:jc w:val="center"/>
              <w:rPr>
                <w:rFonts w:hint="eastAsia" w:ascii="仿宋" w:hAnsi="仿宋" w:eastAsia="仿宋" w:cs="宋体"/>
                <w:color w:val="auto"/>
                <w:sz w:val="32"/>
                <w:szCs w:val="32"/>
                <w:highlight w:val="none"/>
              </w:rPr>
            </w:pPr>
          </w:p>
        </w:tc>
        <w:tc>
          <w:tcPr>
            <w:tcW w:w="874" w:type="dxa"/>
            <w:noWrap w:val="0"/>
            <w:vAlign w:val="top"/>
          </w:tcPr>
          <w:p w14:paraId="0AB15A56">
            <w:pPr>
              <w:shd w:val="clear" w:fill="FFFFFF" w:themeFill="background1"/>
              <w:spacing w:line="360" w:lineRule="auto"/>
              <w:jc w:val="center"/>
              <w:rPr>
                <w:rFonts w:hint="eastAsia" w:ascii="仿宋" w:hAnsi="仿宋" w:eastAsia="仿宋" w:cs="宋体"/>
                <w:color w:val="auto"/>
                <w:sz w:val="32"/>
                <w:szCs w:val="32"/>
                <w:highlight w:val="none"/>
              </w:rPr>
            </w:pPr>
          </w:p>
        </w:tc>
        <w:tc>
          <w:tcPr>
            <w:tcW w:w="1055" w:type="dxa"/>
            <w:noWrap w:val="0"/>
            <w:vAlign w:val="top"/>
          </w:tcPr>
          <w:p w14:paraId="4FDB04EA">
            <w:pPr>
              <w:shd w:val="clear" w:fill="FFFFFF" w:themeFill="background1"/>
              <w:spacing w:line="360" w:lineRule="auto"/>
              <w:jc w:val="center"/>
              <w:rPr>
                <w:rFonts w:hint="eastAsia" w:ascii="仿宋" w:hAnsi="仿宋" w:eastAsia="仿宋" w:cs="宋体"/>
                <w:color w:val="auto"/>
                <w:sz w:val="32"/>
                <w:szCs w:val="32"/>
                <w:highlight w:val="none"/>
              </w:rPr>
            </w:pPr>
          </w:p>
        </w:tc>
        <w:tc>
          <w:tcPr>
            <w:tcW w:w="691" w:type="dxa"/>
            <w:noWrap w:val="0"/>
            <w:vAlign w:val="top"/>
          </w:tcPr>
          <w:p w14:paraId="15ECDE03">
            <w:pPr>
              <w:shd w:val="clear" w:fill="FFFFFF" w:themeFill="background1"/>
              <w:spacing w:line="360" w:lineRule="auto"/>
              <w:jc w:val="center"/>
              <w:rPr>
                <w:rFonts w:hint="eastAsia" w:ascii="仿宋" w:hAnsi="仿宋" w:eastAsia="仿宋" w:cs="宋体"/>
                <w:color w:val="auto"/>
                <w:sz w:val="32"/>
                <w:szCs w:val="32"/>
                <w:highlight w:val="none"/>
              </w:rPr>
            </w:pPr>
          </w:p>
        </w:tc>
      </w:tr>
      <w:tr w14:paraId="5B24F8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5" w:type="dxa"/>
            <w:noWrap w:val="0"/>
            <w:vAlign w:val="top"/>
          </w:tcPr>
          <w:p w14:paraId="0B5D5DCC">
            <w:pPr>
              <w:shd w:val="clear" w:fill="FFFFFF" w:themeFill="background1"/>
              <w:spacing w:line="360" w:lineRule="auto"/>
              <w:jc w:val="center"/>
              <w:rPr>
                <w:rFonts w:hint="eastAsia" w:ascii="仿宋" w:hAnsi="仿宋" w:eastAsia="仿宋" w:cs="宋体"/>
                <w:color w:val="auto"/>
                <w:sz w:val="32"/>
                <w:szCs w:val="32"/>
                <w:highlight w:val="none"/>
              </w:rPr>
            </w:pPr>
          </w:p>
        </w:tc>
        <w:tc>
          <w:tcPr>
            <w:tcW w:w="1086" w:type="dxa"/>
            <w:noWrap w:val="0"/>
            <w:vAlign w:val="top"/>
          </w:tcPr>
          <w:p w14:paraId="1C3F1052">
            <w:pPr>
              <w:shd w:val="clear" w:fill="FFFFFF" w:themeFill="background1"/>
              <w:spacing w:line="360" w:lineRule="auto"/>
              <w:jc w:val="center"/>
              <w:rPr>
                <w:rFonts w:hint="eastAsia" w:ascii="仿宋" w:hAnsi="仿宋" w:eastAsia="仿宋" w:cs="宋体"/>
                <w:color w:val="auto"/>
                <w:sz w:val="32"/>
                <w:szCs w:val="32"/>
                <w:highlight w:val="none"/>
              </w:rPr>
            </w:pPr>
          </w:p>
        </w:tc>
        <w:tc>
          <w:tcPr>
            <w:tcW w:w="761" w:type="dxa"/>
            <w:noWrap w:val="0"/>
            <w:vAlign w:val="top"/>
          </w:tcPr>
          <w:p w14:paraId="0D4F90A4">
            <w:pPr>
              <w:shd w:val="clear" w:fill="FFFFFF" w:themeFill="background1"/>
              <w:spacing w:line="360" w:lineRule="auto"/>
              <w:jc w:val="center"/>
              <w:rPr>
                <w:rFonts w:hint="eastAsia" w:ascii="仿宋" w:hAnsi="仿宋" w:eastAsia="仿宋" w:cs="宋体"/>
                <w:color w:val="auto"/>
                <w:sz w:val="32"/>
                <w:szCs w:val="32"/>
                <w:highlight w:val="none"/>
              </w:rPr>
            </w:pPr>
          </w:p>
        </w:tc>
        <w:tc>
          <w:tcPr>
            <w:tcW w:w="990" w:type="dxa"/>
            <w:noWrap w:val="0"/>
            <w:vAlign w:val="top"/>
          </w:tcPr>
          <w:p w14:paraId="0EE0C2D8">
            <w:pPr>
              <w:shd w:val="clear" w:fill="FFFFFF" w:themeFill="background1"/>
              <w:spacing w:line="360" w:lineRule="auto"/>
              <w:jc w:val="center"/>
              <w:rPr>
                <w:rFonts w:hint="eastAsia" w:ascii="仿宋" w:hAnsi="仿宋" w:eastAsia="仿宋" w:cs="宋体"/>
                <w:color w:val="auto"/>
                <w:sz w:val="32"/>
                <w:szCs w:val="32"/>
                <w:highlight w:val="none"/>
              </w:rPr>
            </w:pPr>
          </w:p>
        </w:tc>
        <w:tc>
          <w:tcPr>
            <w:tcW w:w="672" w:type="dxa"/>
            <w:noWrap w:val="0"/>
            <w:vAlign w:val="top"/>
          </w:tcPr>
          <w:p w14:paraId="79DD4785">
            <w:pPr>
              <w:shd w:val="clear" w:fill="FFFFFF" w:themeFill="background1"/>
              <w:spacing w:line="360" w:lineRule="auto"/>
              <w:jc w:val="center"/>
              <w:rPr>
                <w:rFonts w:hint="eastAsia" w:ascii="仿宋" w:hAnsi="仿宋" w:eastAsia="仿宋" w:cs="宋体"/>
                <w:color w:val="auto"/>
                <w:sz w:val="32"/>
                <w:szCs w:val="32"/>
                <w:highlight w:val="none"/>
              </w:rPr>
            </w:pPr>
          </w:p>
        </w:tc>
        <w:tc>
          <w:tcPr>
            <w:tcW w:w="738" w:type="dxa"/>
            <w:noWrap w:val="0"/>
            <w:vAlign w:val="top"/>
          </w:tcPr>
          <w:p w14:paraId="556E03D6">
            <w:pPr>
              <w:shd w:val="clear" w:fill="FFFFFF" w:themeFill="background1"/>
              <w:spacing w:line="360" w:lineRule="auto"/>
              <w:jc w:val="center"/>
              <w:rPr>
                <w:rFonts w:hint="eastAsia" w:ascii="仿宋" w:hAnsi="仿宋" w:eastAsia="仿宋" w:cs="宋体"/>
                <w:color w:val="auto"/>
                <w:sz w:val="32"/>
                <w:szCs w:val="32"/>
                <w:highlight w:val="none"/>
              </w:rPr>
            </w:pPr>
          </w:p>
        </w:tc>
        <w:tc>
          <w:tcPr>
            <w:tcW w:w="1212" w:type="dxa"/>
            <w:noWrap w:val="0"/>
            <w:vAlign w:val="top"/>
          </w:tcPr>
          <w:p w14:paraId="43598056">
            <w:pPr>
              <w:shd w:val="clear" w:fill="FFFFFF" w:themeFill="background1"/>
              <w:spacing w:line="360" w:lineRule="auto"/>
              <w:jc w:val="center"/>
              <w:rPr>
                <w:rFonts w:hint="eastAsia" w:ascii="仿宋" w:hAnsi="仿宋" w:eastAsia="仿宋" w:cs="宋体"/>
                <w:color w:val="auto"/>
                <w:sz w:val="32"/>
                <w:szCs w:val="32"/>
                <w:highlight w:val="none"/>
              </w:rPr>
            </w:pPr>
          </w:p>
        </w:tc>
        <w:tc>
          <w:tcPr>
            <w:tcW w:w="874" w:type="dxa"/>
            <w:noWrap w:val="0"/>
            <w:vAlign w:val="top"/>
          </w:tcPr>
          <w:p w14:paraId="577A0A86">
            <w:pPr>
              <w:shd w:val="clear" w:fill="FFFFFF" w:themeFill="background1"/>
              <w:spacing w:line="360" w:lineRule="auto"/>
              <w:jc w:val="center"/>
              <w:rPr>
                <w:rFonts w:hint="eastAsia" w:ascii="仿宋" w:hAnsi="仿宋" w:eastAsia="仿宋" w:cs="宋体"/>
                <w:color w:val="auto"/>
                <w:sz w:val="32"/>
                <w:szCs w:val="32"/>
                <w:highlight w:val="none"/>
              </w:rPr>
            </w:pPr>
          </w:p>
        </w:tc>
        <w:tc>
          <w:tcPr>
            <w:tcW w:w="1055" w:type="dxa"/>
            <w:noWrap w:val="0"/>
            <w:vAlign w:val="top"/>
          </w:tcPr>
          <w:p w14:paraId="7AC73351">
            <w:pPr>
              <w:shd w:val="clear" w:fill="FFFFFF" w:themeFill="background1"/>
              <w:spacing w:line="360" w:lineRule="auto"/>
              <w:jc w:val="center"/>
              <w:rPr>
                <w:rFonts w:hint="eastAsia" w:ascii="仿宋" w:hAnsi="仿宋" w:eastAsia="仿宋" w:cs="宋体"/>
                <w:color w:val="auto"/>
                <w:sz w:val="32"/>
                <w:szCs w:val="32"/>
                <w:highlight w:val="none"/>
              </w:rPr>
            </w:pPr>
          </w:p>
        </w:tc>
        <w:tc>
          <w:tcPr>
            <w:tcW w:w="691" w:type="dxa"/>
            <w:noWrap w:val="0"/>
            <w:vAlign w:val="top"/>
          </w:tcPr>
          <w:p w14:paraId="3510C049">
            <w:pPr>
              <w:shd w:val="clear" w:fill="FFFFFF" w:themeFill="background1"/>
              <w:spacing w:line="360" w:lineRule="auto"/>
              <w:jc w:val="center"/>
              <w:rPr>
                <w:rFonts w:hint="eastAsia" w:ascii="仿宋" w:hAnsi="仿宋" w:eastAsia="仿宋" w:cs="宋体"/>
                <w:color w:val="auto"/>
                <w:sz w:val="32"/>
                <w:szCs w:val="32"/>
                <w:highlight w:val="none"/>
              </w:rPr>
            </w:pPr>
          </w:p>
        </w:tc>
      </w:tr>
      <w:tr w14:paraId="09175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5" w:type="dxa"/>
            <w:noWrap w:val="0"/>
            <w:vAlign w:val="top"/>
          </w:tcPr>
          <w:p w14:paraId="7EB6E099">
            <w:pPr>
              <w:shd w:val="clear" w:fill="FFFFFF" w:themeFill="background1"/>
              <w:spacing w:line="360" w:lineRule="auto"/>
              <w:jc w:val="center"/>
              <w:rPr>
                <w:rFonts w:hint="eastAsia" w:ascii="仿宋" w:hAnsi="仿宋" w:eastAsia="仿宋" w:cs="宋体"/>
                <w:color w:val="auto"/>
                <w:sz w:val="32"/>
                <w:szCs w:val="32"/>
                <w:highlight w:val="none"/>
              </w:rPr>
            </w:pPr>
          </w:p>
        </w:tc>
        <w:tc>
          <w:tcPr>
            <w:tcW w:w="1086" w:type="dxa"/>
            <w:noWrap w:val="0"/>
            <w:vAlign w:val="top"/>
          </w:tcPr>
          <w:p w14:paraId="7A475FC1">
            <w:pPr>
              <w:shd w:val="clear" w:fill="FFFFFF" w:themeFill="background1"/>
              <w:spacing w:line="360" w:lineRule="auto"/>
              <w:jc w:val="center"/>
              <w:rPr>
                <w:rFonts w:hint="eastAsia" w:ascii="仿宋" w:hAnsi="仿宋" w:eastAsia="仿宋" w:cs="宋体"/>
                <w:color w:val="auto"/>
                <w:sz w:val="32"/>
                <w:szCs w:val="32"/>
                <w:highlight w:val="none"/>
              </w:rPr>
            </w:pPr>
          </w:p>
        </w:tc>
        <w:tc>
          <w:tcPr>
            <w:tcW w:w="761" w:type="dxa"/>
            <w:noWrap w:val="0"/>
            <w:vAlign w:val="top"/>
          </w:tcPr>
          <w:p w14:paraId="5A784351">
            <w:pPr>
              <w:shd w:val="clear" w:fill="FFFFFF" w:themeFill="background1"/>
              <w:spacing w:line="360" w:lineRule="auto"/>
              <w:jc w:val="center"/>
              <w:rPr>
                <w:rFonts w:hint="eastAsia" w:ascii="仿宋" w:hAnsi="仿宋" w:eastAsia="仿宋" w:cs="宋体"/>
                <w:color w:val="auto"/>
                <w:sz w:val="32"/>
                <w:szCs w:val="32"/>
                <w:highlight w:val="none"/>
              </w:rPr>
            </w:pPr>
          </w:p>
        </w:tc>
        <w:tc>
          <w:tcPr>
            <w:tcW w:w="990" w:type="dxa"/>
            <w:noWrap w:val="0"/>
            <w:vAlign w:val="top"/>
          </w:tcPr>
          <w:p w14:paraId="51ADA859">
            <w:pPr>
              <w:shd w:val="clear" w:fill="FFFFFF" w:themeFill="background1"/>
              <w:spacing w:line="360" w:lineRule="auto"/>
              <w:jc w:val="center"/>
              <w:rPr>
                <w:rFonts w:hint="eastAsia" w:ascii="仿宋" w:hAnsi="仿宋" w:eastAsia="仿宋" w:cs="宋体"/>
                <w:color w:val="auto"/>
                <w:sz w:val="32"/>
                <w:szCs w:val="32"/>
                <w:highlight w:val="none"/>
              </w:rPr>
            </w:pPr>
          </w:p>
        </w:tc>
        <w:tc>
          <w:tcPr>
            <w:tcW w:w="672" w:type="dxa"/>
            <w:noWrap w:val="0"/>
            <w:vAlign w:val="top"/>
          </w:tcPr>
          <w:p w14:paraId="28C7D5A6">
            <w:pPr>
              <w:shd w:val="clear" w:fill="FFFFFF" w:themeFill="background1"/>
              <w:spacing w:line="360" w:lineRule="auto"/>
              <w:jc w:val="center"/>
              <w:rPr>
                <w:rFonts w:hint="eastAsia" w:ascii="仿宋" w:hAnsi="仿宋" w:eastAsia="仿宋" w:cs="宋体"/>
                <w:color w:val="auto"/>
                <w:sz w:val="32"/>
                <w:szCs w:val="32"/>
                <w:highlight w:val="none"/>
              </w:rPr>
            </w:pPr>
          </w:p>
        </w:tc>
        <w:tc>
          <w:tcPr>
            <w:tcW w:w="738" w:type="dxa"/>
            <w:noWrap w:val="0"/>
            <w:vAlign w:val="top"/>
          </w:tcPr>
          <w:p w14:paraId="428BF715">
            <w:pPr>
              <w:shd w:val="clear" w:fill="FFFFFF" w:themeFill="background1"/>
              <w:spacing w:line="360" w:lineRule="auto"/>
              <w:jc w:val="center"/>
              <w:rPr>
                <w:rFonts w:hint="eastAsia" w:ascii="仿宋" w:hAnsi="仿宋" w:eastAsia="仿宋" w:cs="宋体"/>
                <w:color w:val="auto"/>
                <w:sz w:val="32"/>
                <w:szCs w:val="32"/>
                <w:highlight w:val="none"/>
              </w:rPr>
            </w:pPr>
          </w:p>
        </w:tc>
        <w:tc>
          <w:tcPr>
            <w:tcW w:w="1212" w:type="dxa"/>
            <w:noWrap w:val="0"/>
            <w:vAlign w:val="top"/>
          </w:tcPr>
          <w:p w14:paraId="2F502EB3">
            <w:pPr>
              <w:shd w:val="clear" w:fill="FFFFFF" w:themeFill="background1"/>
              <w:spacing w:line="360" w:lineRule="auto"/>
              <w:jc w:val="center"/>
              <w:rPr>
                <w:rFonts w:hint="eastAsia" w:ascii="仿宋" w:hAnsi="仿宋" w:eastAsia="仿宋" w:cs="宋体"/>
                <w:color w:val="auto"/>
                <w:sz w:val="32"/>
                <w:szCs w:val="32"/>
                <w:highlight w:val="none"/>
              </w:rPr>
            </w:pPr>
          </w:p>
        </w:tc>
        <w:tc>
          <w:tcPr>
            <w:tcW w:w="874" w:type="dxa"/>
            <w:noWrap w:val="0"/>
            <w:vAlign w:val="top"/>
          </w:tcPr>
          <w:p w14:paraId="30BE73EA">
            <w:pPr>
              <w:shd w:val="clear" w:fill="FFFFFF" w:themeFill="background1"/>
              <w:spacing w:line="360" w:lineRule="auto"/>
              <w:jc w:val="center"/>
              <w:rPr>
                <w:rFonts w:hint="eastAsia" w:ascii="仿宋" w:hAnsi="仿宋" w:eastAsia="仿宋" w:cs="宋体"/>
                <w:color w:val="auto"/>
                <w:sz w:val="32"/>
                <w:szCs w:val="32"/>
                <w:highlight w:val="none"/>
              </w:rPr>
            </w:pPr>
          </w:p>
        </w:tc>
        <w:tc>
          <w:tcPr>
            <w:tcW w:w="1055" w:type="dxa"/>
            <w:noWrap w:val="0"/>
            <w:vAlign w:val="top"/>
          </w:tcPr>
          <w:p w14:paraId="018E10B6">
            <w:pPr>
              <w:shd w:val="clear" w:fill="FFFFFF" w:themeFill="background1"/>
              <w:spacing w:line="360" w:lineRule="auto"/>
              <w:jc w:val="center"/>
              <w:rPr>
                <w:rFonts w:hint="eastAsia" w:ascii="仿宋" w:hAnsi="仿宋" w:eastAsia="仿宋" w:cs="宋体"/>
                <w:color w:val="auto"/>
                <w:sz w:val="32"/>
                <w:szCs w:val="32"/>
                <w:highlight w:val="none"/>
              </w:rPr>
            </w:pPr>
          </w:p>
        </w:tc>
        <w:tc>
          <w:tcPr>
            <w:tcW w:w="691" w:type="dxa"/>
            <w:noWrap w:val="0"/>
            <w:vAlign w:val="top"/>
          </w:tcPr>
          <w:p w14:paraId="19216940">
            <w:pPr>
              <w:shd w:val="clear" w:fill="FFFFFF" w:themeFill="background1"/>
              <w:spacing w:line="360" w:lineRule="auto"/>
              <w:jc w:val="center"/>
              <w:rPr>
                <w:rFonts w:hint="eastAsia" w:ascii="仿宋" w:hAnsi="仿宋" w:eastAsia="仿宋" w:cs="宋体"/>
                <w:color w:val="auto"/>
                <w:sz w:val="32"/>
                <w:szCs w:val="32"/>
                <w:highlight w:val="none"/>
              </w:rPr>
            </w:pPr>
          </w:p>
        </w:tc>
      </w:tr>
      <w:tr w14:paraId="0F3603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5" w:type="dxa"/>
            <w:noWrap w:val="0"/>
            <w:vAlign w:val="top"/>
          </w:tcPr>
          <w:p w14:paraId="6D5F7E64">
            <w:pPr>
              <w:shd w:val="clear" w:fill="FFFFFF" w:themeFill="background1"/>
              <w:spacing w:line="360" w:lineRule="auto"/>
              <w:jc w:val="center"/>
              <w:rPr>
                <w:rFonts w:hint="eastAsia" w:ascii="仿宋" w:hAnsi="仿宋" w:eastAsia="仿宋" w:cs="宋体"/>
                <w:color w:val="auto"/>
                <w:sz w:val="32"/>
                <w:szCs w:val="32"/>
                <w:highlight w:val="none"/>
              </w:rPr>
            </w:pPr>
          </w:p>
        </w:tc>
        <w:tc>
          <w:tcPr>
            <w:tcW w:w="1086" w:type="dxa"/>
            <w:noWrap w:val="0"/>
            <w:vAlign w:val="top"/>
          </w:tcPr>
          <w:p w14:paraId="6611F4C0">
            <w:pPr>
              <w:shd w:val="clear" w:fill="FFFFFF" w:themeFill="background1"/>
              <w:spacing w:line="360" w:lineRule="auto"/>
              <w:jc w:val="center"/>
              <w:rPr>
                <w:rFonts w:hint="eastAsia" w:ascii="仿宋" w:hAnsi="仿宋" w:eastAsia="仿宋" w:cs="宋体"/>
                <w:color w:val="auto"/>
                <w:sz w:val="32"/>
                <w:szCs w:val="32"/>
                <w:highlight w:val="none"/>
              </w:rPr>
            </w:pPr>
          </w:p>
        </w:tc>
        <w:tc>
          <w:tcPr>
            <w:tcW w:w="761" w:type="dxa"/>
            <w:noWrap w:val="0"/>
            <w:vAlign w:val="top"/>
          </w:tcPr>
          <w:p w14:paraId="0E2A2A68">
            <w:pPr>
              <w:shd w:val="clear" w:fill="FFFFFF" w:themeFill="background1"/>
              <w:spacing w:line="360" w:lineRule="auto"/>
              <w:jc w:val="center"/>
              <w:rPr>
                <w:rFonts w:hint="eastAsia" w:ascii="仿宋" w:hAnsi="仿宋" w:eastAsia="仿宋" w:cs="宋体"/>
                <w:color w:val="auto"/>
                <w:sz w:val="32"/>
                <w:szCs w:val="32"/>
                <w:highlight w:val="none"/>
              </w:rPr>
            </w:pPr>
          </w:p>
        </w:tc>
        <w:tc>
          <w:tcPr>
            <w:tcW w:w="990" w:type="dxa"/>
            <w:noWrap w:val="0"/>
            <w:vAlign w:val="top"/>
          </w:tcPr>
          <w:p w14:paraId="75F57CB5">
            <w:pPr>
              <w:shd w:val="clear" w:fill="FFFFFF" w:themeFill="background1"/>
              <w:spacing w:line="360" w:lineRule="auto"/>
              <w:jc w:val="center"/>
              <w:rPr>
                <w:rFonts w:hint="eastAsia" w:ascii="仿宋" w:hAnsi="仿宋" w:eastAsia="仿宋" w:cs="宋体"/>
                <w:color w:val="auto"/>
                <w:sz w:val="32"/>
                <w:szCs w:val="32"/>
                <w:highlight w:val="none"/>
              </w:rPr>
            </w:pPr>
          </w:p>
        </w:tc>
        <w:tc>
          <w:tcPr>
            <w:tcW w:w="672" w:type="dxa"/>
            <w:noWrap w:val="0"/>
            <w:vAlign w:val="top"/>
          </w:tcPr>
          <w:p w14:paraId="3D20ED2B">
            <w:pPr>
              <w:shd w:val="clear" w:fill="FFFFFF" w:themeFill="background1"/>
              <w:spacing w:line="360" w:lineRule="auto"/>
              <w:jc w:val="center"/>
              <w:rPr>
                <w:rFonts w:hint="eastAsia" w:ascii="仿宋" w:hAnsi="仿宋" w:eastAsia="仿宋" w:cs="宋体"/>
                <w:color w:val="auto"/>
                <w:sz w:val="32"/>
                <w:szCs w:val="32"/>
                <w:highlight w:val="none"/>
              </w:rPr>
            </w:pPr>
          </w:p>
        </w:tc>
        <w:tc>
          <w:tcPr>
            <w:tcW w:w="738" w:type="dxa"/>
            <w:noWrap w:val="0"/>
            <w:vAlign w:val="top"/>
          </w:tcPr>
          <w:p w14:paraId="2A50E9FF">
            <w:pPr>
              <w:shd w:val="clear" w:fill="FFFFFF" w:themeFill="background1"/>
              <w:spacing w:line="360" w:lineRule="auto"/>
              <w:jc w:val="center"/>
              <w:rPr>
                <w:rFonts w:hint="eastAsia" w:ascii="仿宋" w:hAnsi="仿宋" w:eastAsia="仿宋" w:cs="宋体"/>
                <w:color w:val="auto"/>
                <w:sz w:val="32"/>
                <w:szCs w:val="32"/>
                <w:highlight w:val="none"/>
              </w:rPr>
            </w:pPr>
          </w:p>
        </w:tc>
        <w:tc>
          <w:tcPr>
            <w:tcW w:w="1212" w:type="dxa"/>
            <w:noWrap w:val="0"/>
            <w:vAlign w:val="top"/>
          </w:tcPr>
          <w:p w14:paraId="1F392178">
            <w:pPr>
              <w:shd w:val="clear" w:fill="FFFFFF" w:themeFill="background1"/>
              <w:spacing w:line="360" w:lineRule="auto"/>
              <w:jc w:val="center"/>
              <w:rPr>
                <w:rFonts w:hint="eastAsia" w:ascii="仿宋" w:hAnsi="仿宋" w:eastAsia="仿宋" w:cs="宋体"/>
                <w:color w:val="auto"/>
                <w:sz w:val="32"/>
                <w:szCs w:val="32"/>
                <w:highlight w:val="none"/>
              </w:rPr>
            </w:pPr>
          </w:p>
        </w:tc>
        <w:tc>
          <w:tcPr>
            <w:tcW w:w="874" w:type="dxa"/>
            <w:noWrap w:val="0"/>
            <w:vAlign w:val="top"/>
          </w:tcPr>
          <w:p w14:paraId="43290BDC">
            <w:pPr>
              <w:shd w:val="clear" w:fill="FFFFFF" w:themeFill="background1"/>
              <w:spacing w:line="360" w:lineRule="auto"/>
              <w:jc w:val="center"/>
              <w:rPr>
                <w:rFonts w:hint="eastAsia" w:ascii="仿宋" w:hAnsi="仿宋" w:eastAsia="仿宋" w:cs="宋体"/>
                <w:color w:val="auto"/>
                <w:sz w:val="32"/>
                <w:szCs w:val="32"/>
                <w:highlight w:val="none"/>
              </w:rPr>
            </w:pPr>
          </w:p>
        </w:tc>
        <w:tc>
          <w:tcPr>
            <w:tcW w:w="1055" w:type="dxa"/>
            <w:noWrap w:val="0"/>
            <w:vAlign w:val="top"/>
          </w:tcPr>
          <w:p w14:paraId="04CF70FD">
            <w:pPr>
              <w:shd w:val="clear" w:fill="FFFFFF" w:themeFill="background1"/>
              <w:spacing w:line="360" w:lineRule="auto"/>
              <w:jc w:val="center"/>
              <w:rPr>
                <w:rFonts w:hint="eastAsia" w:ascii="仿宋" w:hAnsi="仿宋" w:eastAsia="仿宋" w:cs="宋体"/>
                <w:color w:val="auto"/>
                <w:sz w:val="32"/>
                <w:szCs w:val="32"/>
                <w:highlight w:val="none"/>
              </w:rPr>
            </w:pPr>
          </w:p>
        </w:tc>
        <w:tc>
          <w:tcPr>
            <w:tcW w:w="691" w:type="dxa"/>
            <w:noWrap w:val="0"/>
            <w:vAlign w:val="top"/>
          </w:tcPr>
          <w:p w14:paraId="035805F6">
            <w:pPr>
              <w:shd w:val="clear" w:fill="FFFFFF" w:themeFill="background1"/>
              <w:spacing w:line="360" w:lineRule="auto"/>
              <w:jc w:val="center"/>
              <w:rPr>
                <w:rFonts w:hint="eastAsia" w:ascii="仿宋" w:hAnsi="仿宋" w:eastAsia="仿宋" w:cs="宋体"/>
                <w:color w:val="auto"/>
                <w:sz w:val="32"/>
                <w:szCs w:val="32"/>
                <w:highlight w:val="none"/>
              </w:rPr>
            </w:pPr>
          </w:p>
        </w:tc>
      </w:tr>
      <w:tr w14:paraId="210D13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5" w:type="dxa"/>
            <w:noWrap w:val="0"/>
            <w:vAlign w:val="top"/>
          </w:tcPr>
          <w:p w14:paraId="05A71507">
            <w:pPr>
              <w:shd w:val="clear" w:fill="FFFFFF" w:themeFill="background1"/>
              <w:spacing w:line="360" w:lineRule="auto"/>
              <w:jc w:val="center"/>
              <w:rPr>
                <w:rFonts w:hint="eastAsia" w:ascii="仿宋" w:hAnsi="仿宋" w:eastAsia="仿宋" w:cs="宋体"/>
                <w:color w:val="auto"/>
                <w:sz w:val="32"/>
                <w:szCs w:val="32"/>
                <w:highlight w:val="none"/>
              </w:rPr>
            </w:pPr>
          </w:p>
        </w:tc>
        <w:tc>
          <w:tcPr>
            <w:tcW w:w="1086" w:type="dxa"/>
            <w:noWrap w:val="0"/>
            <w:vAlign w:val="top"/>
          </w:tcPr>
          <w:p w14:paraId="53B1E280">
            <w:pPr>
              <w:shd w:val="clear" w:fill="FFFFFF" w:themeFill="background1"/>
              <w:spacing w:line="360" w:lineRule="auto"/>
              <w:jc w:val="center"/>
              <w:rPr>
                <w:rFonts w:hint="eastAsia" w:ascii="仿宋" w:hAnsi="仿宋" w:eastAsia="仿宋" w:cs="宋体"/>
                <w:color w:val="auto"/>
                <w:sz w:val="32"/>
                <w:szCs w:val="32"/>
                <w:highlight w:val="none"/>
              </w:rPr>
            </w:pPr>
          </w:p>
        </w:tc>
        <w:tc>
          <w:tcPr>
            <w:tcW w:w="761" w:type="dxa"/>
            <w:noWrap w:val="0"/>
            <w:vAlign w:val="top"/>
          </w:tcPr>
          <w:p w14:paraId="6C948489">
            <w:pPr>
              <w:shd w:val="clear" w:fill="FFFFFF" w:themeFill="background1"/>
              <w:spacing w:line="360" w:lineRule="auto"/>
              <w:jc w:val="center"/>
              <w:rPr>
                <w:rFonts w:hint="eastAsia" w:ascii="仿宋" w:hAnsi="仿宋" w:eastAsia="仿宋" w:cs="宋体"/>
                <w:color w:val="auto"/>
                <w:sz w:val="32"/>
                <w:szCs w:val="32"/>
                <w:highlight w:val="none"/>
              </w:rPr>
            </w:pPr>
          </w:p>
        </w:tc>
        <w:tc>
          <w:tcPr>
            <w:tcW w:w="990" w:type="dxa"/>
            <w:noWrap w:val="0"/>
            <w:vAlign w:val="top"/>
          </w:tcPr>
          <w:p w14:paraId="5A657D18">
            <w:pPr>
              <w:shd w:val="clear" w:fill="FFFFFF" w:themeFill="background1"/>
              <w:spacing w:line="360" w:lineRule="auto"/>
              <w:jc w:val="center"/>
              <w:rPr>
                <w:rFonts w:hint="eastAsia" w:ascii="仿宋" w:hAnsi="仿宋" w:eastAsia="仿宋" w:cs="宋体"/>
                <w:color w:val="auto"/>
                <w:sz w:val="32"/>
                <w:szCs w:val="32"/>
                <w:highlight w:val="none"/>
              </w:rPr>
            </w:pPr>
          </w:p>
        </w:tc>
        <w:tc>
          <w:tcPr>
            <w:tcW w:w="672" w:type="dxa"/>
            <w:noWrap w:val="0"/>
            <w:vAlign w:val="top"/>
          </w:tcPr>
          <w:p w14:paraId="1DB69683">
            <w:pPr>
              <w:shd w:val="clear" w:fill="FFFFFF" w:themeFill="background1"/>
              <w:spacing w:line="360" w:lineRule="auto"/>
              <w:jc w:val="center"/>
              <w:rPr>
                <w:rFonts w:hint="eastAsia" w:ascii="仿宋" w:hAnsi="仿宋" w:eastAsia="仿宋" w:cs="宋体"/>
                <w:color w:val="auto"/>
                <w:sz w:val="32"/>
                <w:szCs w:val="32"/>
                <w:highlight w:val="none"/>
              </w:rPr>
            </w:pPr>
          </w:p>
        </w:tc>
        <w:tc>
          <w:tcPr>
            <w:tcW w:w="738" w:type="dxa"/>
            <w:noWrap w:val="0"/>
            <w:vAlign w:val="top"/>
          </w:tcPr>
          <w:p w14:paraId="4FBE7776">
            <w:pPr>
              <w:shd w:val="clear" w:fill="FFFFFF" w:themeFill="background1"/>
              <w:spacing w:line="360" w:lineRule="auto"/>
              <w:jc w:val="center"/>
              <w:rPr>
                <w:rFonts w:hint="eastAsia" w:ascii="仿宋" w:hAnsi="仿宋" w:eastAsia="仿宋" w:cs="宋体"/>
                <w:color w:val="auto"/>
                <w:sz w:val="32"/>
                <w:szCs w:val="32"/>
                <w:highlight w:val="none"/>
              </w:rPr>
            </w:pPr>
          </w:p>
        </w:tc>
        <w:tc>
          <w:tcPr>
            <w:tcW w:w="1212" w:type="dxa"/>
            <w:noWrap w:val="0"/>
            <w:vAlign w:val="top"/>
          </w:tcPr>
          <w:p w14:paraId="0E07201E">
            <w:pPr>
              <w:shd w:val="clear" w:fill="FFFFFF" w:themeFill="background1"/>
              <w:spacing w:line="360" w:lineRule="auto"/>
              <w:jc w:val="center"/>
              <w:rPr>
                <w:rFonts w:hint="eastAsia" w:ascii="仿宋" w:hAnsi="仿宋" w:eastAsia="仿宋" w:cs="宋体"/>
                <w:color w:val="auto"/>
                <w:sz w:val="32"/>
                <w:szCs w:val="32"/>
                <w:highlight w:val="none"/>
              </w:rPr>
            </w:pPr>
          </w:p>
        </w:tc>
        <w:tc>
          <w:tcPr>
            <w:tcW w:w="874" w:type="dxa"/>
            <w:noWrap w:val="0"/>
            <w:vAlign w:val="top"/>
          </w:tcPr>
          <w:p w14:paraId="3805DF1E">
            <w:pPr>
              <w:shd w:val="clear" w:fill="FFFFFF" w:themeFill="background1"/>
              <w:spacing w:line="360" w:lineRule="auto"/>
              <w:jc w:val="center"/>
              <w:rPr>
                <w:rFonts w:hint="eastAsia" w:ascii="仿宋" w:hAnsi="仿宋" w:eastAsia="仿宋" w:cs="宋体"/>
                <w:color w:val="auto"/>
                <w:sz w:val="32"/>
                <w:szCs w:val="32"/>
                <w:highlight w:val="none"/>
              </w:rPr>
            </w:pPr>
          </w:p>
        </w:tc>
        <w:tc>
          <w:tcPr>
            <w:tcW w:w="1055" w:type="dxa"/>
            <w:noWrap w:val="0"/>
            <w:vAlign w:val="top"/>
          </w:tcPr>
          <w:p w14:paraId="6829CF7F">
            <w:pPr>
              <w:shd w:val="clear" w:fill="FFFFFF" w:themeFill="background1"/>
              <w:spacing w:line="360" w:lineRule="auto"/>
              <w:jc w:val="center"/>
              <w:rPr>
                <w:rFonts w:hint="eastAsia" w:ascii="仿宋" w:hAnsi="仿宋" w:eastAsia="仿宋" w:cs="宋体"/>
                <w:color w:val="auto"/>
                <w:sz w:val="32"/>
                <w:szCs w:val="32"/>
                <w:highlight w:val="none"/>
              </w:rPr>
            </w:pPr>
          </w:p>
        </w:tc>
        <w:tc>
          <w:tcPr>
            <w:tcW w:w="691" w:type="dxa"/>
            <w:noWrap w:val="0"/>
            <w:vAlign w:val="top"/>
          </w:tcPr>
          <w:p w14:paraId="13C1CF73">
            <w:pPr>
              <w:shd w:val="clear" w:fill="FFFFFF" w:themeFill="background1"/>
              <w:spacing w:line="360" w:lineRule="auto"/>
              <w:jc w:val="center"/>
              <w:rPr>
                <w:rFonts w:hint="eastAsia" w:ascii="仿宋" w:hAnsi="仿宋" w:eastAsia="仿宋" w:cs="宋体"/>
                <w:color w:val="auto"/>
                <w:sz w:val="32"/>
                <w:szCs w:val="32"/>
                <w:highlight w:val="none"/>
              </w:rPr>
            </w:pPr>
          </w:p>
        </w:tc>
      </w:tr>
      <w:tr w14:paraId="77738D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5" w:type="dxa"/>
            <w:noWrap w:val="0"/>
            <w:vAlign w:val="top"/>
          </w:tcPr>
          <w:p w14:paraId="21593ED9">
            <w:pPr>
              <w:shd w:val="clear" w:fill="FFFFFF" w:themeFill="background1"/>
              <w:spacing w:line="360" w:lineRule="auto"/>
              <w:jc w:val="center"/>
              <w:rPr>
                <w:rFonts w:hint="eastAsia" w:ascii="仿宋" w:hAnsi="仿宋" w:eastAsia="仿宋" w:cs="宋体"/>
                <w:color w:val="auto"/>
                <w:sz w:val="32"/>
                <w:szCs w:val="32"/>
                <w:highlight w:val="none"/>
              </w:rPr>
            </w:pPr>
          </w:p>
        </w:tc>
        <w:tc>
          <w:tcPr>
            <w:tcW w:w="1086" w:type="dxa"/>
            <w:noWrap w:val="0"/>
            <w:vAlign w:val="top"/>
          </w:tcPr>
          <w:p w14:paraId="20524079">
            <w:pPr>
              <w:shd w:val="clear" w:fill="FFFFFF" w:themeFill="background1"/>
              <w:spacing w:line="360" w:lineRule="auto"/>
              <w:jc w:val="center"/>
              <w:rPr>
                <w:rFonts w:hint="eastAsia" w:ascii="仿宋" w:hAnsi="仿宋" w:eastAsia="仿宋" w:cs="宋体"/>
                <w:color w:val="auto"/>
                <w:sz w:val="32"/>
                <w:szCs w:val="32"/>
                <w:highlight w:val="none"/>
              </w:rPr>
            </w:pPr>
          </w:p>
        </w:tc>
        <w:tc>
          <w:tcPr>
            <w:tcW w:w="761" w:type="dxa"/>
            <w:noWrap w:val="0"/>
            <w:vAlign w:val="top"/>
          </w:tcPr>
          <w:p w14:paraId="2D8A9406">
            <w:pPr>
              <w:shd w:val="clear" w:fill="FFFFFF" w:themeFill="background1"/>
              <w:spacing w:line="360" w:lineRule="auto"/>
              <w:jc w:val="center"/>
              <w:rPr>
                <w:rFonts w:hint="eastAsia" w:ascii="仿宋" w:hAnsi="仿宋" w:eastAsia="仿宋" w:cs="宋体"/>
                <w:color w:val="auto"/>
                <w:sz w:val="32"/>
                <w:szCs w:val="32"/>
                <w:highlight w:val="none"/>
              </w:rPr>
            </w:pPr>
          </w:p>
        </w:tc>
        <w:tc>
          <w:tcPr>
            <w:tcW w:w="990" w:type="dxa"/>
            <w:noWrap w:val="0"/>
            <w:vAlign w:val="top"/>
          </w:tcPr>
          <w:p w14:paraId="564E2664">
            <w:pPr>
              <w:shd w:val="clear" w:fill="FFFFFF" w:themeFill="background1"/>
              <w:spacing w:line="360" w:lineRule="auto"/>
              <w:jc w:val="center"/>
              <w:rPr>
                <w:rFonts w:hint="eastAsia" w:ascii="仿宋" w:hAnsi="仿宋" w:eastAsia="仿宋" w:cs="宋体"/>
                <w:color w:val="auto"/>
                <w:sz w:val="32"/>
                <w:szCs w:val="32"/>
                <w:highlight w:val="none"/>
              </w:rPr>
            </w:pPr>
          </w:p>
        </w:tc>
        <w:tc>
          <w:tcPr>
            <w:tcW w:w="672" w:type="dxa"/>
            <w:noWrap w:val="0"/>
            <w:vAlign w:val="top"/>
          </w:tcPr>
          <w:p w14:paraId="5B98AA28">
            <w:pPr>
              <w:shd w:val="clear" w:fill="FFFFFF" w:themeFill="background1"/>
              <w:spacing w:line="360" w:lineRule="auto"/>
              <w:jc w:val="center"/>
              <w:rPr>
                <w:rFonts w:hint="eastAsia" w:ascii="仿宋" w:hAnsi="仿宋" w:eastAsia="仿宋" w:cs="宋体"/>
                <w:color w:val="auto"/>
                <w:sz w:val="32"/>
                <w:szCs w:val="32"/>
                <w:highlight w:val="none"/>
              </w:rPr>
            </w:pPr>
          </w:p>
        </w:tc>
        <w:tc>
          <w:tcPr>
            <w:tcW w:w="738" w:type="dxa"/>
            <w:noWrap w:val="0"/>
            <w:vAlign w:val="top"/>
          </w:tcPr>
          <w:p w14:paraId="7C33C28E">
            <w:pPr>
              <w:shd w:val="clear" w:fill="FFFFFF" w:themeFill="background1"/>
              <w:spacing w:line="360" w:lineRule="auto"/>
              <w:jc w:val="center"/>
              <w:rPr>
                <w:rFonts w:hint="eastAsia" w:ascii="仿宋" w:hAnsi="仿宋" w:eastAsia="仿宋" w:cs="宋体"/>
                <w:color w:val="auto"/>
                <w:sz w:val="32"/>
                <w:szCs w:val="32"/>
                <w:highlight w:val="none"/>
              </w:rPr>
            </w:pPr>
          </w:p>
        </w:tc>
        <w:tc>
          <w:tcPr>
            <w:tcW w:w="1212" w:type="dxa"/>
            <w:noWrap w:val="0"/>
            <w:vAlign w:val="top"/>
          </w:tcPr>
          <w:p w14:paraId="118E1B71">
            <w:pPr>
              <w:shd w:val="clear" w:fill="FFFFFF" w:themeFill="background1"/>
              <w:spacing w:line="360" w:lineRule="auto"/>
              <w:jc w:val="center"/>
              <w:rPr>
                <w:rFonts w:hint="eastAsia" w:ascii="仿宋" w:hAnsi="仿宋" w:eastAsia="仿宋" w:cs="宋体"/>
                <w:color w:val="auto"/>
                <w:sz w:val="32"/>
                <w:szCs w:val="32"/>
                <w:highlight w:val="none"/>
              </w:rPr>
            </w:pPr>
          </w:p>
        </w:tc>
        <w:tc>
          <w:tcPr>
            <w:tcW w:w="874" w:type="dxa"/>
            <w:noWrap w:val="0"/>
            <w:vAlign w:val="top"/>
          </w:tcPr>
          <w:p w14:paraId="4900D65F">
            <w:pPr>
              <w:shd w:val="clear" w:fill="FFFFFF" w:themeFill="background1"/>
              <w:spacing w:line="360" w:lineRule="auto"/>
              <w:jc w:val="center"/>
              <w:rPr>
                <w:rFonts w:hint="eastAsia" w:ascii="仿宋" w:hAnsi="仿宋" w:eastAsia="仿宋" w:cs="宋体"/>
                <w:color w:val="auto"/>
                <w:sz w:val="32"/>
                <w:szCs w:val="32"/>
                <w:highlight w:val="none"/>
              </w:rPr>
            </w:pPr>
          </w:p>
        </w:tc>
        <w:tc>
          <w:tcPr>
            <w:tcW w:w="1055" w:type="dxa"/>
            <w:noWrap w:val="0"/>
            <w:vAlign w:val="top"/>
          </w:tcPr>
          <w:p w14:paraId="62816118">
            <w:pPr>
              <w:shd w:val="clear" w:fill="FFFFFF" w:themeFill="background1"/>
              <w:spacing w:line="360" w:lineRule="auto"/>
              <w:jc w:val="center"/>
              <w:rPr>
                <w:rFonts w:hint="eastAsia" w:ascii="仿宋" w:hAnsi="仿宋" w:eastAsia="仿宋" w:cs="宋体"/>
                <w:color w:val="auto"/>
                <w:sz w:val="32"/>
                <w:szCs w:val="32"/>
                <w:highlight w:val="none"/>
              </w:rPr>
            </w:pPr>
          </w:p>
        </w:tc>
        <w:tc>
          <w:tcPr>
            <w:tcW w:w="691" w:type="dxa"/>
            <w:noWrap w:val="0"/>
            <w:vAlign w:val="top"/>
          </w:tcPr>
          <w:p w14:paraId="1F2D0ED9">
            <w:pPr>
              <w:shd w:val="clear" w:fill="FFFFFF" w:themeFill="background1"/>
              <w:spacing w:line="360" w:lineRule="auto"/>
              <w:jc w:val="center"/>
              <w:rPr>
                <w:rFonts w:hint="eastAsia" w:ascii="仿宋" w:hAnsi="仿宋" w:eastAsia="仿宋" w:cs="宋体"/>
                <w:color w:val="auto"/>
                <w:sz w:val="32"/>
                <w:szCs w:val="32"/>
                <w:highlight w:val="none"/>
              </w:rPr>
            </w:pPr>
          </w:p>
        </w:tc>
      </w:tr>
      <w:tr w14:paraId="6A943A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5" w:type="dxa"/>
            <w:noWrap w:val="0"/>
            <w:vAlign w:val="top"/>
          </w:tcPr>
          <w:p w14:paraId="1B9E6311">
            <w:pPr>
              <w:shd w:val="clear" w:fill="FFFFFF" w:themeFill="background1"/>
              <w:spacing w:line="360" w:lineRule="auto"/>
              <w:jc w:val="center"/>
              <w:rPr>
                <w:rFonts w:hint="eastAsia" w:ascii="仿宋" w:hAnsi="仿宋" w:eastAsia="仿宋" w:cs="宋体"/>
                <w:color w:val="auto"/>
                <w:sz w:val="32"/>
                <w:szCs w:val="32"/>
                <w:highlight w:val="none"/>
              </w:rPr>
            </w:pPr>
          </w:p>
        </w:tc>
        <w:tc>
          <w:tcPr>
            <w:tcW w:w="1086" w:type="dxa"/>
            <w:noWrap w:val="0"/>
            <w:vAlign w:val="top"/>
          </w:tcPr>
          <w:p w14:paraId="43FD8355">
            <w:pPr>
              <w:shd w:val="clear" w:fill="FFFFFF" w:themeFill="background1"/>
              <w:spacing w:line="360" w:lineRule="auto"/>
              <w:jc w:val="center"/>
              <w:rPr>
                <w:rFonts w:hint="eastAsia" w:ascii="仿宋" w:hAnsi="仿宋" w:eastAsia="仿宋" w:cs="宋体"/>
                <w:color w:val="auto"/>
                <w:sz w:val="32"/>
                <w:szCs w:val="32"/>
                <w:highlight w:val="none"/>
              </w:rPr>
            </w:pPr>
          </w:p>
        </w:tc>
        <w:tc>
          <w:tcPr>
            <w:tcW w:w="761" w:type="dxa"/>
            <w:noWrap w:val="0"/>
            <w:vAlign w:val="top"/>
          </w:tcPr>
          <w:p w14:paraId="1063DB20">
            <w:pPr>
              <w:shd w:val="clear" w:fill="FFFFFF" w:themeFill="background1"/>
              <w:spacing w:line="360" w:lineRule="auto"/>
              <w:jc w:val="center"/>
              <w:rPr>
                <w:rFonts w:hint="eastAsia" w:ascii="仿宋" w:hAnsi="仿宋" w:eastAsia="仿宋" w:cs="宋体"/>
                <w:color w:val="auto"/>
                <w:sz w:val="32"/>
                <w:szCs w:val="32"/>
                <w:highlight w:val="none"/>
              </w:rPr>
            </w:pPr>
          </w:p>
        </w:tc>
        <w:tc>
          <w:tcPr>
            <w:tcW w:w="990" w:type="dxa"/>
            <w:noWrap w:val="0"/>
            <w:vAlign w:val="top"/>
          </w:tcPr>
          <w:p w14:paraId="307E58CF">
            <w:pPr>
              <w:shd w:val="clear" w:fill="FFFFFF" w:themeFill="background1"/>
              <w:spacing w:line="360" w:lineRule="auto"/>
              <w:jc w:val="center"/>
              <w:rPr>
                <w:rFonts w:hint="eastAsia" w:ascii="仿宋" w:hAnsi="仿宋" w:eastAsia="仿宋" w:cs="宋体"/>
                <w:color w:val="auto"/>
                <w:sz w:val="32"/>
                <w:szCs w:val="32"/>
                <w:highlight w:val="none"/>
              </w:rPr>
            </w:pPr>
          </w:p>
        </w:tc>
        <w:tc>
          <w:tcPr>
            <w:tcW w:w="672" w:type="dxa"/>
            <w:noWrap w:val="0"/>
            <w:vAlign w:val="top"/>
          </w:tcPr>
          <w:p w14:paraId="262FB3A0">
            <w:pPr>
              <w:shd w:val="clear" w:fill="FFFFFF" w:themeFill="background1"/>
              <w:spacing w:line="360" w:lineRule="auto"/>
              <w:jc w:val="center"/>
              <w:rPr>
                <w:rFonts w:hint="eastAsia" w:ascii="仿宋" w:hAnsi="仿宋" w:eastAsia="仿宋" w:cs="宋体"/>
                <w:color w:val="auto"/>
                <w:sz w:val="32"/>
                <w:szCs w:val="32"/>
                <w:highlight w:val="none"/>
              </w:rPr>
            </w:pPr>
          </w:p>
        </w:tc>
        <w:tc>
          <w:tcPr>
            <w:tcW w:w="738" w:type="dxa"/>
            <w:noWrap w:val="0"/>
            <w:vAlign w:val="top"/>
          </w:tcPr>
          <w:p w14:paraId="34DC51F5">
            <w:pPr>
              <w:shd w:val="clear" w:fill="FFFFFF" w:themeFill="background1"/>
              <w:spacing w:line="360" w:lineRule="auto"/>
              <w:jc w:val="center"/>
              <w:rPr>
                <w:rFonts w:hint="eastAsia" w:ascii="仿宋" w:hAnsi="仿宋" w:eastAsia="仿宋" w:cs="宋体"/>
                <w:color w:val="auto"/>
                <w:sz w:val="32"/>
                <w:szCs w:val="32"/>
                <w:highlight w:val="none"/>
              </w:rPr>
            </w:pPr>
          </w:p>
        </w:tc>
        <w:tc>
          <w:tcPr>
            <w:tcW w:w="1212" w:type="dxa"/>
            <w:noWrap w:val="0"/>
            <w:vAlign w:val="top"/>
          </w:tcPr>
          <w:p w14:paraId="076CC1DB">
            <w:pPr>
              <w:shd w:val="clear" w:fill="FFFFFF" w:themeFill="background1"/>
              <w:spacing w:line="360" w:lineRule="auto"/>
              <w:jc w:val="center"/>
              <w:rPr>
                <w:rFonts w:hint="eastAsia" w:ascii="仿宋" w:hAnsi="仿宋" w:eastAsia="仿宋" w:cs="宋体"/>
                <w:color w:val="auto"/>
                <w:sz w:val="32"/>
                <w:szCs w:val="32"/>
                <w:highlight w:val="none"/>
              </w:rPr>
            </w:pPr>
          </w:p>
        </w:tc>
        <w:tc>
          <w:tcPr>
            <w:tcW w:w="874" w:type="dxa"/>
            <w:noWrap w:val="0"/>
            <w:vAlign w:val="top"/>
          </w:tcPr>
          <w:p w14:paraId="2F434C5E">
            <w:pPr>
              <w:shd w:val="clear" w:fill="FFFFFF" w:themeFill="background1"/>
              <w:spacing w:line="360" w:lineRule="auto"/>
              <w:jc w:val="center"/>
              <w:rPr>
                <w:rFonts w:hint="eastAsia" w:ascii="仿宋" w:hAnsi="仿宋" w:eastAsia="仿宋" w:cs="宋体"/>
                <w:color w:val="auto"/>
                <w:sz w:val="32"/>
                <w:szCs w:val="32"/>
                <w:highlight w:val="none"/>
              </w:rPr>
            </w:pPr>
          </w:p>
        </w:tc>
        <w:tc>
          <w:tcPr>
            <w:tcW w:w="1055" w:type="dxa"/>
            <w:noWrap w:val="0"/>
            <w:vAlign w:val="top"/>
          </w:tcPr>
          <w:p w14:paraId="26595B9E">
            <w:pPr>
              <w:shd w:val="clear" w:fill="FFFFFF" w:themeFill="background1"/>
              <w:spacing w:line="360" w:lineRule="auto"/>
              <w:jc w:val="center"/>
              <w:rPr>
                <w:rFonts w:hint="eastAsia" w:ascii="仿宋" w:hAnsi="仿宋" w:eastAsia="仿宋" w:cs="宋体"/>
                <w:color w:val="auto"/>
                <w:sz w:val="32"/>
                <w:szCs w:val="32"/>
                <w:highlight w:val="none"/>
              </w:rPr>
            </w:pPr>
          </w:p>
        </w:tc>
        <w:tc>
          <w:tcPr>
            <w:tcW w:w="691" w:type="dxa"/>
            <w:noWrap w:val="0"/>
            <w:vAlign w:val="top"/>
          </w:tcPr>
          <w:p w14:paraId="6851334F">
            <w:pPr>
              <w:shd w:val="clear" w:fill="FFFFFF" w:themeFill="background1"/>
              <w:spacing w:line="360" w:lineRule="auto"/>
              <w:jc w:val="center"/>
              <w:rPr>
                <w:rFonts w:hint="eastAsia" w:ascii="仿宋" w:hAnsi="仿宋" w:eastAsia="仿宋" w:cs="宋体"/>
                <w:color w:val="auto"/>
                <w:sz w:val="32"/>
                <w:szCs w:val="32"/>
                <w:highlight w:val="none"/>
              </w:rPr>
            </w:pPr>
          </w:p>
        </w:tc>
      </w:tr>
      <w:tr w14:paraId="519E65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5" w:type="dxa"/>
            <w:noWrap w:val="0"/>
            <w:vAlign w:val="top"/>
          </w:tcPr>
          <w:p w14:paraId="29864644">
            <w:pPr>
              <w:shd w:val="clear" w:fill="FFFFFF" w:themeFill="background1"/>
              <w:spacing w:line="360" w:lineRule="auto"/>
              <w:jc w:val="center"/>
              <w:rPr>
                <w:rFonts w:hint="eastAsia" w:ascii="仿宋" w:hAnsi="仿宋" w:eastAsia="仿宋" w:cs="宋体"/>
                <w:color w:val="auto"/>
                <w:sz w:val="32"/>
                <w:szCs w:val="32"/>
                <w:highlight w:val="none"/>
              </w:rPr>
            </w:pPr>
          </w:p>
        </w:tc>
        <w:tc>
          <w:tcPr>
            <w:tcW w:w="1086" w:type="dxa"/>
            <w:noWrap w:val="0"/>
            <w:vAlign w:val="top"/>
          </w:tcPr>
          <w:p w14:paraId="1D272D87">
            <w:pPr>
              <w:shd w:val="clear" w:fill="FFFFFF" w:themeFill="background1"/>
              <w:spacing w:line="360" w:lineRule="auto"/>
              <w:jc w:val="center"/>
              <w:rPr>
                <w:rFonts w:hint="eastAsia" w:ascii="仿宋" w:hAnsi="仿宋" w:eastAsia="仿宋" w:cs="宋体"/>
                <w:color w:val="auto"/>
                <w:sz w:val="32"/>
                <w:szCs w:val="32"/>
                <w:highlight w:val="none"/>
              </w:rPr>
            </w:pPr>
          </w:p>
        </w:tc>
        <w:tc>
          <w:tcPr>
            <w:tcW w:w="761" w:type="dxa"/>
            <w:noWrap w:val="0"/>
            <w:vAlign w:val="top"/>
          </w:tcPr>
          <w:p w14:paraId="3B5EEF94">
            <w:pPr>
              <w:shd w:val="clear" w:fill="FFFFFF" w:themeFill="background1"/>
              <w:spacing w:line="360" w:lineRule="auto"/>
              <w:jc w:val="center"/>
              <w:rPr>
                <w:rFonts w:hint="eastAsia" w:ascii="仿宋" w:hAnsi="仿宋" w:eastAsia="仿宋" w:cs="宋体"/>
                <w:color w:val="auto"/>
                <w:sz w:val="32"/>
                <w:szCs w:val="32"/>
                <w:highlight w:val="none"/>
              </w:rPr>
            </w:pPr>
          </w:p>
        </w:tc>
        <w:tc>
          <w:tcPr>
            <w:tcW w:w="990" w:type="dxa"/>
            <w:noWrap w:val="0"/>
            <w:vAlign w:val="top"/>
          </w:tcPr>
          <w:p w14:paraId="310BB126">
            <w:pPr>
              <w:shd w:val="clear" w:fill="FFFFFF" w:themeFill="background1"/>
              <w:spacing w:line="360" w:lineRule="auto"/>
              <w:jc w:val="center"/>
              <w:rPr>
                <w:rFonts w:hint="eastAsia" w:ascii="仿宋" w:hAnsi="仿宋" w:eastAsia="仿宋" w:cs="宋体"/>
                <w:color w:val="auto"/>
                <w:sz w:val="32"/>
                <w:szCs w:val="32"/>
                <w:highlight w:val="none"/>
              </w:rPr>
            </w:pPr>
          </w:p>
        </w:tc>
        <w:tc>
          <w:tcPr>
            <w:tcW w:w="672" w:type="dxa"/>
            <w:noWrap w:val="0"/>
            <w:vAlign w:val="top"/>
          </w:tcPr>
          <w:p w14:paraId="147D8B2C">
            <w:pPr>
              <w:shd w:val="clear" w:fill="FFFFFF" w:themeFill="background1"/>
              <w:spacing w:line="360" w:lineRule="auto"/>
              <w:jc w:val="center"/>
              <w:rPr>
                <w:rFonts w:hint="eastAsia" w:ascii="仿宋" w:hAnsi="仿宋" w:eastAsia="仿宋" w:cs="宋体"/>
                <w:color w:val="auto"/>
                <w:sz w:val="32"/>
                <w:szCs w:val="32"/>
                <w:highlight w:val="none"/>
              </w:rPr>
            </w:pPr>
          </w:p>
        </w:tc>
        <w:tc>
          <w:tcPr>
            <w:tcW w:w="738" w:type="dxa"/>
            <w:noWrap w:val="0"/>
            <w:vAlign w:val="top"/>
          </w:tcPr>
          <w:p w14:paraId="30050FB6">
            <w:pPr>
              <w:shd w:val="clear" w:fill="FFFFFF" w:themeFill="background1"/>
              <w:spacing w:line="360" w:lineRule="auto"/>
              <w:jc w:val="center"/>
              <w:rPr>
                <w:rFonts w:hint="eastAsia" w:ascii="仿宋" w:hAnsi="仿宋" w:eastAsia="仿宋" w:cs="宋体"/>
                <w:color w:val="auto"/>
                <w:sz w:val="32"/>
                <w:szCs w:val="32"/>
                <w:highlight w:val="none"/>
              </w:rPr>
            </w:pPr>
          </w:p>
        </w:tc>
        <w:tc>
          <w:tcPr>
            <w:tcW w:w="1212" w:type="dxa"/>
            <w:noWrap w:val="0"/>
            <w:vAlign w:val="top"/>
          </w:tcPr>
          <w:p w14:paraId="66FDE3C3">
            <w:pPr>
              <w:shd w:val="clear" w:fill="FFFFFF" w:themeFill="background1"/>
              <w:spacing w:line="360" w:lineRule="auto"/>
              <w:jc w:val="center"/>
              <w:rPr>
                <w:rFonts w:hint="eastAsia" w:ascii="仿宋" w:hAnsi="仿宋" w:eastAsia="仿宋" w:cs="宋体"/>
                <w:color w:val="auto"/>
                <w:sz w:val="32"/>
                <w:szCs w:val="32"/>
                <w:highlight w:val="none"/>
              </w:rPr>
            </w:pPr>
          </w:p>
        </w:tc>
        <w:tc>
          <w:tcPr>
            <w:tcW w:w="874" w:type="dxa"/>
            <w:noWrap w:val="0"/>
            <w:vAlign w:val="top"/>
          </w:tcPr>
          <w:p w14:paraId="45D899AA">
            <w:pPr>
              <w:shd w:val="clear" w:fill="FFFFFF" w:themeFill="background1"/>
              <w:spacing w:line="360" w:lineRule="auto"/>
              <w:jc w:val="center"/>
              <w:rPr>
                <w:rFonts w:hint="eastAsia" w:ascii="仿宋" w:hAnsi="仿宋" w:eastAsia="仿宋" w:cs="宋体"/>
                <w:color w:val="auto"/>
                <w:sz w:val="32"/>
                <w:szCs w:val="32"/>
                <w:highlight w:val="none"/>
              </w:rPr>
            </w:pPr>
          </w:p>
        </w:tc>
        <w:tc>
          <w:tcPr>
            <w:tcW w:w="1055" w:type="dxa"/>
            <w:noWrap w:val="0"/>
            <w:vAlign w:val="top"/>
          </w:tcPr>
          <w:p w14:paraId="59AA1EFC">
            <w:pPr>
              <w:shd w:val="clear" w:fill="FFFFFF" w:themeFill="background1"/>
              <w:spacing w:line="360" w:lineRule="auto"/>
              <w:jc w:val="center"/>
              <w:rPr>
                <w:rFonts w:hint="eastAsia" w:ascii="仿宋" w:hAnsi="仿宋" w:eastAsia="仿宋" w:cs="宋体"/>
                <w:color w:val="auto"/>
                <w:sz w:val="32"/>
                <w:szCs w:val="32"/>
                <w:highlight w:val="none"/>
              </w:rPr>
            </w:pPr>
          </w:p>
        </w:tc>
        <w:tc>
          <w:tcPr>
            <w:tcW w:w="691" w:type="dxa"/>
            <w:noWrap w:val="0"/>
            <w:vAlign w:val="top"/>
          </w:tcPr>
          <w:p w14:paraId="0060815B">
            <w:pPr>
              <w:shd w:val="clear" w:fill="FFFFFF" w:themeFill="background1"/>
              <w:spacing w:line="360" w:lineRule="auto"/>
              <w:jc w:val="center"/>
              <w:rPr>
                <w:rFonts w:hint="eastAsia" w:ascii="仿宋" w:hAnsi="仿宋" w:eastAsia="仿宋" w:cs="宋体"/>
                <w:color w:val="auto"/>
                <w:sz w:val="32"/>
                <w:szCs w:val="32"/>
                <w:highlight w:val="none"/>
              </w:rPr>
            </w:pPr>
          </w:p>
        </w:tc>
      </w:tr>
      <w:tr w14:paraId="76A62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5" w:type="dxa"/>
            <w:noWrap w:val="0"/>
            <w:vAlign w:val="top"/>
          </w:tcPr>
          <w:p w14:paraId="5D2D7E3F">
            <w:pPr>
              <w:shd w:val="clear" w:fill="FFFFFF" w:themeFill="background1"/>
              <w:spacing w:line="360" w:lineRule="auto"/>
              <w:jc w:val="center"/>
              <w:rPr>
                <w:rFonts w:hint="eastAsia" w:ascii="仿宋" w:hAnsi="仿宋" w:eastAsia="仿宋" w:cs="宋体"/>
                <w:color w:val="auto"/>
                <w:sz w:val="32"/>
                <w:szCs w:val="32"/>
                <w:highlight w:val="none"/>
              </w:rPr>
            </w:pPr>
          </w:p>
        </w:tc>
        <w:tc>
          <w:tcPr>
            <w:tcW w:w="1086" w:type="dxa"/>
            <w:noWrap w:val="0"/>
            <w:vAlign w:val="top"/>
          </w:tcPr>
          <w:p w14:paraId="540C7627">
            <w:pPr>
              <w:shd w:val="clear" w:fill="FFFFFF" w:themeFill="background1"/>
              <w:spacing w:line="360" w:lineRule="auto"/>
              <w:jc w:val="center"/>
              <w:rPr>
                <w:rFonts w:hint="eastAsia" w:ascii="仿宋" w:hAnsi="仿宋" w:eastAsia="仿宋" w:cs="宋体"/>
                <w:color w:val="auto"/>
                <w:sz w:val="32"/>
                <w:szCs w:val="32"/>
                <w:highlight w:val="none"/>
              </w:rPr>
            </w:pPr>
          </w:p>
        </w:tc>
        <w:tc>
          <w:tcPr>
            <w:tcW w:w="761" w:type="dxa"/>
            <w:noWrap w:val="0"/>
            <w:vAlign w:val="top"/>
          </w:tcPr>
          <w:p w14:paraId="5879CA07">
            <w:pPr>
              <w:shd w:val="clear" w:fill="FFFFFF" w:themeFill="background1"/>
              <w:spacing w:line="360" w:lineRule="auto"/>
              <w:jc w:val="center"/>
              <w:rPr>
                <w:rFonts w:hint="eastAsia" w:ascii="仿宋" w:hAnsi="仿宋" w:eastAsia="仿宋" w:cs="宋体"/>
                <w:color w:val="auto"/>
                <w:sz w:val="32"/>
                <w:szCs w:val="32"/>
                <w:highlight w:val="none"/>
              </w:rPr>
            </w:pPr>
          </w:p>
        </w:tc>
        <w:tc>
          <w:tcPr>
            <w:tcW w:w="990" w:type="dxa"/>
            <w:noWrap w:val="0"/>
            <w:vAlign w:val="top"/>
          </w:tcPr>
          <w:p w14:paraId="1520B244">
            <w:pPr>
              <w:shd w:val="clear" w:fill="FFFFFF" w:themeFill="background1"/>
              <w:spacing w:line="360" w:lineRule="auto"/>
              <w:jc w:val="center"/>
              <w:rPr>
                <w:rFonts w:hint="eastAsia" w:ascii="仿宋" w:hAnsi="仿宋" w:eastAsia="仿宋" w:cs="宋体"/>
                <w:color w:val="auto"/>
                <w:sz w:val="32"/>
                <w:szCs w:val="32"/>
                <w:highlight w:val="none"/>
              </w:rPr>
            </w:pPr>
          </w:p>
        </w:tc>
        <w:tc>
          <w:tcPr>
            <w:tcW w:w="672" w:type="dxa"/>
            <w:noWrap w:val="0"/>
            <w:vAlign w:val="top"/>
          </w:tcPr>
          <w:p w14:paraId="4EEC721A">
            <w:pPr>
              <w:shd w:val="clear" w:fill="FFFFFF" w:themeFill="background1"/>
              <w:spacing w:line="360" w:lineRule="auto"/>
              <w:jc w:val="center"/>
              <w:rPr>
                <w:rFonts w:hint="eastAsia" w:ascii="仿宋" w:hAnsi="仿宋" w:eastAsia="仿宋" w:cs="宋体"/>
                <w:color w:val="auto"/>
                <w:sz w:val="32"/>
                <w:szCs w:val="32"/>
                <w:highlight w:val="none"/>
              </w:rPr>
            </w:pPr>
          </w:p>
        </w:tc>
        <w:tc>
          <w:tcPr>
            <w:tcW w:w="738" w:type="dxa"/>
            <w:noWrap w:val="0"/>
            <w:vAlign w:val="top"/>
          </w:tcPr>
          <w:p w14:paraId="7CEEA738">
            <w:pPr>
              <w:shd w:val="clear" w:fill="FFFFFF" w:themeFill="background1"/>
              <w:spacing w:line="360" w:lineRule="auto"/>
              <w:jc w:val="center"/>
              <w:rPr>
                <w:rFonts w:hint="eastAsia" w:ascii="仿宋" w:hAnsi="仿宋" w:eastAsia="仿宋" w:cs="宋体"/>
                <w:color w:val="auto"/>
                <w:sz w:val="32"/>
                <w:szCs w:val="32"/>
                <w:highlight w:val="none"/>
              </w:rPr>
            </w:pPr>
          </w:p>
        </w:tc>
        <w:tc>
          <w:tcPr>
            <w:tcW w:w="1212" w:type="dxa"/>
            <w:noWrap w:val="0"/>
            <w:vAlign w:val="top"/>
          </w:tcPr>
          <w:p w14:paraId="6CC31732">
            <w:pPr>
              <w:shd w:val="clear" w:fill="FFFFFF" w:themeFill="background1"/>
              <w:spacing w:line="360" w:lineRule="auto"/>
              <w:jc w:val="center"/>
              <w:rPr>
                <w:rFonts w:hint="eastAsia" w:ascii="仿宋" w:hAnsi="仿宋" w:eastAsia="仿宋" w:cs="宋体"/>
                <w:color w:val="auto"/>
                <w:sz w:val="32"/>
                <w:szCs w:val="32"/>
                <w:highlight w:val="none"/>
              </w:rPr>
            </w:pPr>
          </w:p>
        </w:tc>
        <w:tc>
          <w:tcPr>
            <w:tcW w:w="874" w:type="dxa"/>
            <w:noWrap w:val="0"/>
            <w:vAlign w:val="top"/>
          </w:tcPr>
          <w:p w14:paraId="636B1817">
            <w:pPr>
              <w:shd w:val="clear" w:fill="FFFFFF" w:themeFill="background1"/>
              <w:spacing w:line="360" w:lineRule="auto"/>
              <w:jc w:val="center"/>
              <w:rPr>
                <w:rFonts w:hint="eastAsia" w:ascii="仿宋" w:hAnsi="仿宋" w:eastAsia="仿宋" w:cs="宋体"/>
                <w:color w:val="auto"/>
                <w:sz w:val="32"/>
                <w:szCs w:val="32"/>
                <w:highlight w:val="none"/>
              </w:rPr>
            </w:pPr>
          </w:p>
        </w:tc>
        <w:tc>
          <w:tcPr>
            <w:tcW w:w="1055" w:type="dxa"/>
            <w:noWrap w:val="0"/>
            <w:vAlign w:val="top"/>
          </w:tcPr>
          <w:p w14:paraId="3D9EC734">
            <w:pPr>
              <w:shd w:val="clear" w:fill="FFFFFF" w:themeFill="background1"/>
              <w:spacing w:line="360" w:lineRule="auto"/>
              <w:jc w:val="center"/>
              <w:rPr>
                <w:rFonts w:hint="eastAsia" w:ascii="仿宋" w:hAnsi="仿宋" w:eastAsia="仿宋" w:cs="宋体"/>
                <w:color w:val="auto"/>
                <w:sz w:val="32"/>
                <w:szCs w:val="32"/>
                <w:highlight w:val="none"/>
              </w:rPr>
            </w:pPr>
          </w:p>
        </w:tc>
        <w:tc>
          <w:tcPr>
            <w:tcW w:w="691" w:type="dxa"/>
            <w:noWrap w:val="0"/>
            <w:vAlign w:val="top"/>
          </w:tcPr>
          <w:p w14:paraId="66DF5F3D">
            <w:pPr>
              <w:shd w:val="clear" w:fill="FFFFFF" w:themeFill="background1"/>
              <w:spacing w:line="360" w:lineRule="auto"/>
              <w:jc w:val="center"/>
              <w:rPr>
                <w:rFonts w:hint="eastAsia" w:ascii="仿宋" w:hAnsi="仿宋" w:eastAsia="仿宋" w:cs="宋体"/>
                <w:color w:val="auto"/>
                <w:sz w:val="32"/>
                <w:szCs w:val="32"/>
                <w:highlight w:val="none"/>
              </w:rPr>
            </w:pPr>
          </w:p>
        </w:tc>
      </w:tr>
      <w:tr w14:paraId="4AA0E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5" w:type="dxa"/>
            <w:noWrap w:val="0"/>
            <w:vAlign w:val="top"/>
          </w:tcPr>
          <w:p w14:paraId="48C87DE0">
            <w:pPr>
              <w:shd w:val="clear" w:fill="FFFFFF" w:themeFill="background1"/>
              <w:spacing w:line="360" w:lineRule="auto"/>
              <w:jc w:val="center"/>
              <w:rPr>
                <w:rFonts w:hint="eastAsia" w:ascii="仿宋" w:hAnsi="仿宋" w:eastAsia="仿宋" w:cs="宋体"/>
                <w:color w:val="auto"/>
                <w:sz w:val="32"/>
                <w:szCs w:val="32"/>
                <w:highlight w:val="none"/>
              </w:rPr>
            </w:pPr>
          </w:p>
        </w:tc>
        <w:tc>
          <w:tcPr>
            <w:tcW w:w="1086" w:type="dxa"/>
            <w:noWrap w:val="0"/>
            <w:vAlign w:val="top"/>
          </w:tcPr>
          <w:p w14:paraId="243FC4C9">
            <w:pPr>
              <w:shd w:val="clear" w:fill="FFFFFF" w:themeFill="background1"/>
              <w:spacing w:line="360" w:lineRule="auto"/>
              <w:jc w:val="center"/>
              <w:rPr>
                <w:rFonts w:hint="default" w:ascii="仿宋" w:hAnsi="仿宋" w:eastAsia="仿宋" w:cs="宋体"/>
                <w:color w:val="auto"/>
                <w:sz w:val="32"/>
                <w:szCs w:val="32"/>
                <w:highlight w:val="none"/>
                <w:lang w:val="en-US" w:eastAsia="zh-CN"/>
              </w:rPr>
            </w:pPr>
            <w:r>
              <w:rPr>
                <w:rFonts w:hint="eastAsia" w:ascii="仿宋" w:hAnsi="仿宋" w:eastAsia="仿宋" w:cs="宋体"/>
                <w:color w:val="auto"/>
                <w:sz w:val="32"/>
                <w:szCs w:val="32"/>
                <w:highlight w:val="none"/>
                <w:lang w:val="en-US" w:eastAsia="zh-CN"/>
              </w:rPr>
              <w:t>...</w:t>
            </w:r>
          </w:p>
        </w:tc>
        <w:tc>
          <w:tcPr>
            <w:tcW w:w="761" w:type="dxa"/>
            <w:noWrap w:val="0"/>
            <w:vAlign w:val="top"/>
          </w:tcPr>
          <w:p w14:paraId="62D4795A">
            <w:pPr>
              <w:shd w:val="clear" w:fill="FFFFFF" w:themeFill="background1"/>
              <w:spacing w:line="360" w:lineRule="auto"/>
              <w:jc w:val="center"/>
              <w:rPr>
                <w:rFonts w:hint="eastAsia" w:ascii="仿宋" w:hAnsi="仿宋" w:eastAsia="仿宋" w:cs="宋体"/>
                <w:color w:val="auto"/>
                <w:sz w:val="32"/>
                <w:szCs w:val="32"/>
                <w:highlight w:val="none"/>
              </w:rPr>
            </w:pPr>
          </w:p>
        </w:tc>
        <w:tc>
          <w:tcPr>
            <w:tcW w:w="990" w:type="dxa"/>
            <w:noWrap w:val="0"/>
            <w:vAlign w:val="top"/>
          </w:tcPr>
          <w:p w14:paraId="020933A9">
            <w:pPr>
              <w:shd w:val="clear" w:fill="FFFFFF" w:themeFill="background1"/>
              <w:spacing w:line="360" w:lineRule="auto"/>
              <w:jc w:val="center"/>
              <w:rPr>
                <w:rFonts w:hint="eastAsia" w:ascii="仿宋" w:hAnsi="仿宋" w:eastAsia="仿宋" w:cs="宋体"/>
                <w:color w:val="auto"/>
                <w:sz w:val="32"/>
                <w:szCs w:val="32"/>
                <w:highlight w:val="none"/>
              </w:rPr>
            </w:pPr>
          </w:p>
        </w:tc>
        <w:tc>
          <w:tcPr>
            <w:tcW w:w="672" w:type="dxa"/>
            <w:noWrap w:val="0"/>
            <w:vAlign w:val="top"/>
          </w:tcPr>
          <w:p w14:paraId="4B4B9FED">
            <w:pPr>
              <w:shd w:val="clear" w:fill="FFFFFF" w:themeFill="background1"/>
              <w:spacing w:line="360" w:lineRule="auto"/>
              <w:jc w:val="center"/>
              <w:rPr>
                <w:rFonts w:hint="eastAsia" w:ascii="仿宋" w:hAnsi="仿宋" w:eastAsia="仿宋" w:cs="宋体"/>
                <w:color w:val="auto"/>
                <w:sz w:val="32"/>
                <w:szCs w:val="32"/>
                <w:highlight w:val="none"/>
              </w:rPr>
            </w:pPr>
          </w:p>
        </w:tc>
        <w:tc>
          <w:tcPr>
            <w:tcW w:w="738" w:type="dxa"/>
            <w:noWrap w:val="0"/>
            <w:vAlign w:val="top"/>
          </w:tcPr>
          <w:p w14:paraId="64A82F93">
            <w:pPr>
              <w:shd w:val="clear" w:fill="FFFFFF" w:themeFill="background1"/>
              <w:spacing w:line="360" w:lineRule="auto"/>
              <w:jc w:val="center"/>
              <w:rPr>
                <w:rFonts w:hint="eastAsia" w:ascii="仿宋" w:hAnsi="仿宋" w:eastAsia="仿宋" w:cs="宋体"/>
                <w:color w:val="auto"/>
                <w:sz w:val="32"/>
                <w:szCs w:val="32"/>
                <w:highlight w:val="none"/>
              </w:rPr>
            </w:pPr>
          </w:p>
        </w:tc>
        <w:tc>
          <w:tcPr>
            <w:tcW w:w="1212" w:type="dxa"/>
            <w:noWrap w:val="0"/>
            <w:vAlign w:val="top"/>
          </w:tcPr>
          <w:p w14:paraId="2FF82F5E">
            <w:pPr>
              <w:shd w:val="clear" w:fill="FFFFFF" w:themeFill="background1"/>
              <w:spacing w:line="360" w:lineRule="auto"/>
              <w:jc w:val="center"/>
              <w:rPr>
                <w:rFonts w:hint="eastAsia" w:ascii="仿宋" w:hAnsi="仿宋" w:eastAsia="仿宋" w:cs="宋体"/>
                <w:color w:val="auto"/>
                <w:sz w:val="32"/>
                <w:szCs w:val="32"/>
                <w:highlight w:val="none"/>
              </w:rPr>
            </w:pPr>
          </w:p>
        </w:tc>
        <w:tc>
          <w:tcPr>
            <w:tcW w:w="874" w:type="dxa"/>
            <w:noWrap w:val="0"/>
            <w:vAlign w:val="top"/>
          </w:tcPr>
          <w:p w14:paraId="40A68E05">
            <w:pPr>
              <w:shd w:val="clear" w:fill="FFFFFF" w:themeFill="background1"/>
              <w:spacing w:line="360" w:lineRule="auto"/>
              <w:jc w:val="center"/>
              <w:rPr>
                <w:rFonts w:hint="eastAsia" w:ascii="仿宋" w:hAnsi="仿宋" w:eastAsia="仿宋" w:cs="宋体"/>
                <w:color w:val="auto"/>
                <w:sz w:val="32"/>
                <w:szCs w:val="32"/>
                <w:highlight w:val="none"/>
              </w:rPr>
            </w:pPr>
          </w:p>
        </w:tc>
        <w:tc>
          <w:tcPr>
            <w:tcW w:w="1055" w:type="dxa"/>
            <w:noWrap w:val="0"/>
            <w:vAlign w:val="top"/>
          </w:tcPr>
          <w:p w14:paraId="0D571C7E">
            <w:pPr>
              <w:shd w:val="clear" w:fill="FFFFFF" w:themeFill="background1"/>
              <w:spacing w:line="360" w:lineRule="auto"/>
              <w:jc w:val="center"/>
              <w:rPr>
                <w:rFonts w:hint="eastAsia" w:ascii="仿宋" w:hAnsi="仿宋" w:eastAsia="仿宋" w:cs="宋体"/>
                <w:color w:val="auto"/>
                <w:sz w:val="32"/>
                <w:szCs w:val="32"/>
                <w:highlight w:val="none"/>
              </w:rPr>
            </w:pPr>
          </w:p>
        </w:tc>
        <w:tc>
          <w:tcPr>
            <w:tcW w:w="691" w:type="dxa"/>
            <w:noWrap w:val="0"/>
            <w:vAlign w:val="top"/>
          </w:tcPr>
          <w:p w14:paraId="0EFA55A6">
            <w:pPr>
              <w:shd w:val="clear" w:fill="FFFFFF" w:themeFill="background1"/>
              <w:spacing w:line="360" w:lineRule="auto"/>
              <w:jc w:val="center"/>
              <w:rPr>
                <w:rFonts w:hint="eastAsia" w:ascii="仿宋" w:hAnsi="仿宋" w:eastAsia="仿宋" w:cs="宋体"/>
                <w:color w:val="auto"/>
                <w:sz w:val="32"/>
                <w:szCs w:val="32"/>
                <w:highlight w:val="none"/>
              </w:rPr>
            </w:pPr>
          </w:p>
        </w:tc>
      </w:tr>
    </w:tbl>
    <w:p w14:paraId="5DAC197A">
      <w:pPr>
        <w:shd w:val="clear" w:fill="FFFFFF" w:themeFill="background1"/>
        <w:rPr>
          <w:rFonts w:hint="eastAsia" w:ascii="仿宋" w:hAnsi="仿宋" w:eastAsia="仿宋"/>
          <w:color w:val="auto"/>
          <w:sz w:val="32"/>
          <w:szCs w:val="32"/>
          <w:highlight w:val="none"/>
        </w:rPr>
      </w:pPr>
      <w:r>
        <w:rPr>
          <w:rFonts w:hint="eastAsia" w:ascii="仿宋" w:hAnsi="仿宋" w:eastAsia="仿宋"/>
          <w:color w:val="auto"/>
          <w:sz w:val="32"/>
          <w:szCs w:val="32"/>
          <w:highlight w:val="none"/>
        </w:rPr>
        <w:br w:type="page"/>
      </w:r>
      <w:r>
        <w:rPr>
          <w:rFonts w:hint="eastAsia" w:ascii="仿宋" w:hAnsi="仿宋" w:eastAsia="仿宋"/>
          <w:b/>
          <w:bCs/>
          <w:color w:val="auto"/>
          <w:sz w:val="32"/>
          <w:szCs w:val="32"/>
          <w:highlight w:val="none"/>
        </w:rPr>
        <w:t>附表二：劳动力计划表</w:t>
      </w:r>
    </w:p>
    <w:p w14:paraId="44608B1E">
      <w:pPr>
        <w:shd w:val="clear" w:fill="FFFFFF" w:themeFill="background1"/>
        <w:spacing w:line="360" w:lineRule="auto"/>
        <w:ind w:right="200" w:firstLine="960" w:firstLineChars="300"/>
        <w:rPr>
          <w:rFonts w:hint="eastAsia" w:ascii="仿宋" w:hAnsi="仿宋" w:eastAsia="仿宋" w:cs="宋体"/>
          <w:color w:val="auto"/>
          <w:sz w:val="32"/>
          <w:szCs w:val="32"/>
          <w:highlight w:val="none"/>
        </w:rPr>
      </w:pPr>
      <w:r>
        <w:rPr>
          <w:rFonts w:hint="eastAsia" w:ascii="仿宋" w:hAnsi="仿宋" w:eastAsia="仿宋" w:cs="宋体"/>
          <w:color w:val="auto"/>
          <w:sz w:val="32"/>
          <w:szCs w:val="32"/>
          <w:highlight w:val="none"/>
        </w:rPr>
        <w:t xml:space="preserve">                                                      单位：</w:t>
      </w:r>
      <w:r>
        <w:rPr>
          <w:rFonts w:hint="eastAsia" w:ascii="仿宋" w:hAnsi="仿宋" w:eastAsia="仿宋" w:cs="宋体"/>
          <w:color w:val="auto"/>
          <w:sz w:val="32"/>
          <w:szCs w:val="32"/>
          <w:highlight w:val="none"/>
          <w:u w:val="single"/>
        </w:rPr>
        <w:t xml:space="preserve">      </w:t>
      </w:r>
      <w:r>
        <w:rPr>
          <w:rFonts w:hint="eastAsia" w:ascii="仿宋" w:hAnsi="仿宋" w:eastAsia="仿宋" w:cs="宋体"/>
          <w:color w:val="auto"/>
          <w:sz w:val="32"/>
          <w:szCs w:val="32"/>
          <w:highlight w:val="none"/>
        </w:rPr>
        <w:t>人</w:t>
      </w:r>
    </w:p>
    <w:tbl>
      <w:tblPr>
        <w:tblStyle w:val="4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
        <w:gridCol w:w="1304"/>
        <w:gridCol w:w="1065"/>
        <w:gridCol w:w="1065"/>
        <w:gridCol w:w="1065"/>
        <w:gridCol w:w="1065"/>
        <w:gridCol w:w="1065"/>
        <w:gridCol w:w="1064"/>
      </w:tblGrid>
      <w:tr w14:paraId="5ED91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dxa"/>
            <w:noWrap w:val="0"/>
            <w:vAlign w:val="center"/>
          </w:tcPr>
          <w:p w14:paraId="2FF37035">
            <w:pPr>
              <w:shd w:val="clear" w:fill="FFFFFF" w:themeFill="background1"/>
              <w:spacing w:line="360" w:lineRule="auto"/>
              <w:jc w:val="center"/>
              <w:rPr>
                <w:rFonts w:hint="eastAsia" w:ascii="仿宋" w:hAnsi="仿宋" w:eastAsia="仿宋" w:cs="宋体"/>
                <w:color w:val="auto"/>
                <w:sz w:val="32"/>
                <w:szCs w:val="32"/>
                <w:highlight w:val="none"/>
              </w:rPr>
            </w:pPr>
            <w:r>
              <w:rPr>
                <w:rFonts w:hint="eastAsia" w:ascii="仿宋" w:hAnsi="仿宋" w:eastAsia="仿宋" w:cs="宋体"/>
                <w:color w:val="auto"/>
                <w:sz w:val="32"/>
                <w:szCs w:val="32"/>
                <w:highlight w:val="none"/>
              </w:rPr>
              <w:t>工种</w:t>
            </w:r>
          </w:p>
        </w:tc>
        <w:tc>
          <w:tcPr>
            <w:tcW w:w="7693" w:type="dxa"/>
            <w:gridSpan w:val="7"/>
            <w:noWrap w:val="0"/>
            <w:vAlign w:val="center"/>
          </w:tcPr>
          <w:p w14:paraId="1D641189">
            <w:pPr>
              <w:shd w:val="clear" w:fill="FFFFFF" w:themeFill="background1"/>
              <w:spacing w:line="360" w:lineRule="auto"/>
              <w:jc w:val="center"/>
              <w:rPr>
                <w:rFonts w:hint="eastAsia" w:ascii="仿宋" w:hAnsi="仿宋" w:eastAsia="仿宋" w:cs="宋体"/>
                <w:color w:val="auto"/>
                <w:sz w:val="32"/>
                <w:szCs w:val="32"/>
                <w:highlight w:val="none"/>
              </w:rPr>
            </w:pPr>
            <w:r>
              <w:rPr>
                <w:rFonts w:hint="eastAsia" w:ascii="仿宋" w:hAnsi="仿宋" w:eastAsia="仿宋" w:cs="宋体"/>
                <w:color w:val="auto"/>
                <w:sz w:val="32"/>
                <w:szCs w:val="32"/>
                <w:highlight w:val="none"/>
              </w:rPr>
              <w:t>按工程施工阶段投入劳动力情况</w:t>
            </w:r>
          </w:p>
        </w:tc>
      </w:tr>
      <w:tr w14:paraId="5F90D0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dxa"/>
            <w:noWrap w:val="0"/>
            <w:vAlign w:val="center"/>
          </w:tcPr>
          <w:p w14:paraId="0D461110">
            <w:pPr>
              <w:shd w:val="clear" w:fill="FFFFFF" w:themeFill="background1"/>
              <w:spacing w:line="360" w:lineRule="auto"/>
              <w:jc w:val="center"/>
              <w:rPr>
                <w:rFonts w:hint="eastAsia" w:ascii="仿宋" w:hAnsi="仿宋" w:eastAsia="仿宋" w:cs="宋体"/>
                <w:color w:val="auto"/>
                <w:sz w:val="32"/>
                <w:szCs w:val="32"/>
                <w:highlight w:val="none"/>
              </w:rPr>
            </w:pPr>
          </w:p>
        </w:tc>
        <w:tc>
          <w:tcPr>
            <w:tcW w:w="1304" w:type="dxa"/>
            <w:noWrap w:val="0"/>
            <w:vAlign w:val="center"/>
          </w:tcPr>
          <w:p w14:paraId="0F0A53FA">
            <w:pPr>
              <w:shd w:val="clear" w:fill="FFFFFF" w:themeFill="background1"/>
              <w:spacing w:line="360" w:lineRule="auto"/>
              <w:jc w:val="center"/>
              <w:rPr>
                <w:rFonts w:hint="eastAsia" w:ascii="仿宋" w:hAnsi="仿宋" w:eastAsia="仿宋" w:cs="宋体"/>
                <w:color w:val="auto"/>
                <w:sz w:val="32"/>
                <w:szCs w:val="32"/>
                <w:highlight w:val="none"/>
              </w:rPr>
            </w:pPr>
          </w:p>
        </w:tc>
        <w:tc>
          <w:tcPr>
            <w:tcW w:w="1065" w:type="dxa"/>
            <w:noWrap w:val="0"/>
            <w:vAlign w:val="center"/>
          </w:tcPr>
          <w:p w14:paraId="52CA29D8">
            <w:pPr>
              <w:shd w:val="clear" w:fill="FFFFFF" w:themeFill="background1"/>
              <w:spacing w:line="360" w:lineRule="auto"/>
              <w:jc w:val="center"/>
              <w:rPr>
                <w:rFonts w:hint="eastAsia" w:ascii="仿宋" w:hAnsi="仿宋" w:eastAsia="仿宋" w:cs="宋体"/>
                <w:color w:val="auto"/>
                <w:sz w:val="32"/>
                <w:szCs w:val="32"/>
                <w:highlight w:val="none"/>
              </w:rPr>
            </w:pPr>
          </w:p>
        </w:tc>
        <w:tc>
          <w:tcPr>
            <w:tcW w:w="1065" w:type="dxa"/>
            <w:noWrap w:val="0"/>
            <w:vAlign w:val="center"/>
          </w:tcPr>
          <w:p w14:paraId="04EA3EAC">
            <w:pPr>
              <w:shd w:val="clear" w:fill="FFFFFF" w:themeFill="background1"/>
              <w:spacing w:line="360" w:lineRule="auto"/>
              <w:jc w:val="center"/>
              <w:rPr>
                <w:rFonts w:hint="eastAsia" w:ascii="仿宋" w:hAnsi="仿宋" w:eastAsia="仿宋" w:cs="宋体"/>
                <w:color w:val="auto"/>
                <w:sz w:val="32"/>
                <w:szCs w:val="32"/>
                <w:highlight w:val="none"/>
              </w:rPr>
            </w:pPr>
          </w:p>
        </w:tc>
        <w:tc>
          <w:tcPr>
            <w:tcW w:w="1065" w:type="dxa"/>
            <w:noWrap w:val="0"/>
            <w:vAlign w:val="center"/>
          </w:tcPr>
          <w:p w14:paraId="76658122">
            <w:pPr>
              <w:shd w:val="clear" w:fill="FFFFFF" w:themeFill="background1"/>
              <w:spacing w:line="360" w:lineRule="auto"/>
              <w:jc w:val="center"/>
              <w:rPr>
                <w:rFonts w:hint="eastAsia" w:ascii="仿宋" w:hAnsi="仿宋" w:eastAsia="仿宋" w:cs="宋体"/>
                <w:color w:val="auto"/>
                <w:sz w:val="32"/>
                <w:szCs w:val="32"/>
                <w:highlight w:val="none"/>
              </w:rPr>
            </w:pPr>
          </w:p>
        </w:tc>
        <w:tc>
          <w:tcPr>
            <w:tcW w:w="1065" w:type="dxa"/>
            <w:noWrap w:val="0"/>
            <w:vAlign w:val="center"/>
          </w:tcPr>
          <w:p w14:paraId="7D07DC13">
            <w:pPr>
              <w:shd w:val="clear" w:fill="FFFFFF" w:themeFill="background1"/>
              <w:spacing w:line="360" w:lineRule="auto"/>
              <w:jc w:val="center"/>
              <w:rPr>
                <w:rFonts w:hint="eastAsia" w:ascii="仿宋" w:hAnsi="仿宋" w:eastAsia="仿宋" w:cs="宋体"/>
                <w:color w:val="auto"/>
                <w:sz w:val="32"/>
                <w:szCs w:val="32"/>
                <w:highlight w:val="none"/>
              </w:rPr>
            </w:pPr>
          </w:p>
        </w:tc>
        <w:tc>
          <w:tcPr>
            <w:tcW w:w="1065" w:type="dxa"/>
            <w:noWrap w:val="0"/>
            <w:vAlign w:val="center"/>
          </w:tcPr>
          <w:p w14:paraId="123ABFF8">
            <w:pPr>
              <w:shd w:val="clear" w:fill="FFFFFF" w:themeFill="background1"/>
              <w:spacing w:line="360" w:lineRule="auto"/>
              <w:jc w:val="center"/>
              <w:rPr>
                <w:rFonts w:hint="eastAsia" w:ascii="仿宋" w:hAnsi="仿宋" w:eastAsia="仿宋" w:cs="宋体"/>
                <w:color w:val="auto"/>
                <w:sz w:val="32"/>
                <w:szCs w:val="32"/>
                <w:highlight w:val="none"/>
              </w:rPr>
            </w:pPr>
          </w:p>
        </w:tc>
        <w:tc>
          <w:tcPr>
            <w:tcW w:w="1064" w:type="dxa"/>
            <w:noWrap w:val="0"/>
            <w:vAlign w:val="center"/>
          </w:tcPr>
          <w:p w14:paraId="1853E4BD">
            <w:pPr>
              <w:shd w:val="clear" w:fill="FFFFFF" w:themeFill="background1"/>
              <w:spacing w:line="360" w:lineRule="auto"/>
              <w:jc w:val="center"/>
              <w:rPr>
                <w:rFonts w:hint="eastAsia" w:ascii="仿宋" w:hAnsi="仿宋" w:eastAsia="仿宋" w:cs="宋体"/>
                <w:color w:val="auto"/>
                <w:sz w:val="32"/>
                <w:szCs w:val="32"/>
                <w:highlight w:val="none"/>
              </w:rPr>
            </w:pPr>
          </w:p>
        </w:tc>
      </w:tr>
      <w:tr w14:paraId="5A885A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dxa"/>
            <w:noWrap w:val="0"/>
            <w:vAlign w:val="center"/>
          </w:tcPr>
          <w:p w14:paraId="7F321969">
            <w:pPr>
              <w:shd w:val="clear" w:fill="FFFFFF" w:themeFill="background1"/>
              <w:spacing w:line="360" w:lineRule="auto"/>
              <w:jc w:val="center"/>
              <w:rPr>
                <w:rFonts w:hint="eastAsia" w:ascii="仿宋" w:hAnsi="仿宋" w:eastAsia="仿宋" w:cs="宋体"/>
                <w:color w:val="auto"/>
                <w:sz w:val="32"/>
                <w:szCs w:val="32"/>
                <w:highlight w:val="none"/>
              </w:rPr>
            </w:pPr>
          </w:p>
        </w:tc>
        <w:tc>
          <w:tcPr>
            <w:tcW w:w="1304" w:type="dxa"/>
            <w:noWrap w:val="0"/>
            <w:vAlign w:val="center"/>
          </w:tcPr>
          <w:p w14:paraId="4EECD7CE">
            <w:pPr>
              <w:shd w:val="clear" w:fill="FFFFFF" w:themeFill="background1"/>
              <w:spacing w:line="360" w:lineRule="auto"/>
              <w:jc w:val="center"/>
              <w:rPr>
                <w:rFonts w:hint="eastAsia" w:ascii="仿宋" w:hAnsi="仿宋" w:eastAsia="仿宋" w:cs="宋体"/>
                <w:color w:val="auto"/>
                <w:sz w:val="32"/>
                <w:szCs w:val="32"/>
                <w:highlight w:val="none"/>
              </w:rPr>
            </w:pPr>
          </w:p>
        </w:tc>
        <w:tc>
          <w:tcPr>
            <w:tcW w:w="1065" w:type="dxa"/>
            <w:noWrap w:val="0"/>
            <w:vAlign w:val="center"/>
          </w:tcPr>
          <w:p w14:paraId="55D9281D">
            <w:pPr>
              <w:shd w:val="clear" w:fill="FFFFFF" w:themeFill="background1"/>
              <w:spacing w:line="360" w:lineRule="auto"/>
              <w:jc w:val="center"/>
              <w:rPr>
                <w:rFonts w:hint="eastAsia" w:ascii="仿宋" w:hAnsi="仿宋" w:eastAsia="仿宋" w:cs="宋体"/>
                <w:color w:val="auto"/>
                <w:sz w:val="32"/>
                <w:szCs w:val="32"/>
                <w:highlight w:val="none"/>
              </w:rPr>
            </w:pPr>
          </w:p>
        </w:tc>
        <w:tc>
          <w:tcPr>
            <w:tcW w:w="1065" w:type="dxa"/>
            <w:noWrap w:val="0"/>
            <w:vAlign w:val="center"/>
          </w:tcPr>
          <w:p w14:paraId="641941A5">
            <w:pPr>
              <w:shd w:val="clear" w:fill="FFFFFF" w:themeFill="background1"/>
              <w:spacing w:line="360" w:lineRule="auto"/>
              <w:jc w:val="center"/>
              <w:rPr>
                <w:rFonts w:hint="eastAsia" w:ascii="仿宋" w:hAnsi="仿宋" w:eastAsia="仿宋" w:cs="宋体"/>
                <w:color w:val="auto"/>
                <w:sz w:val="32"/>
                <w:szCs w:val="32"/>
                <w:highlight w:val="none"/>
              </w:rPr>
            </w:pPr>
          </w:p>
        </w:tc>
        <w:tc>
          <w:tcPr>
            <w:tcW w:w="1065" w:type="dxa"/>
            <w:noWrap w:val="0"/>
            <w:vAlign w:val="center"/>
          </w:tcPr>
          <w:p w14:paraId="55459636">
            <w:pPr>
              <w:shd w:val="clear" w:fill="FFFFFF" w:themeFill="background1"/>
              <w:spacing w:line="360" w:lineRule="auto"/>
              <w:jc w:val="center"/>
              <w:rPr>
                <w:rFonts w:hint="eastAsia" w:ascii="仿宋" w:hAnsi="仿宋" w:eastAsia="仿宋" w:cs="宋体"/>
                <w:color w:val="auto"/>
                <w:sz w:val="32"/>
                <w:szCs w:val="32"/>
                <w:highlight w:val="none"/>
              </w:rPr>
            </w:pPr>
          </w:p>
        </w:tc>
        <w:tc>
          <w:tcPr>
            <w:tcW w:w="1065" w:type="dxa"/>
            <w:noWrap w:val="0"/>
            <w:vAlign w:val="center"/>
          </w:tcPr>
          <w:p w14:paraId="168D613A">
            <w:pPr>
              <w:shd w:val="clear" w:fill="FFFFFF" w:themeFill="background1"/>
              <w:spacing w:line="360" w:lineRule="auto"/>
              <w:jc w:val="center"/>
              <w:rPr>
                <w:rFonts w:hint="eastAsia" w:ascii="仿宋" w:hAnsi="仿宋" w:eastAsia="仿宋" w:cs="宋体"/>
                <w:color w:val="auto"/>
                <w:sz w:val="32"/>
                <w:szCs w:val="32"/>
                <w:highlight w:val="none"/>
              </w:rPr>
            </w:pPr>
          </w:p>
        </w:tc>
        <w:tc>
          <w:tcPr>
            <w:tcW w:w="1065" w:type="dxa"/>
            <w:noWrap w:val="0"/>
            <w:vAlign w:val="center"/>
          </w:tcPr>
          <w:p w14:paraId="13EF1755">
            <w:pPr>
              <w:shd w:val="clear" w:fill="FFFFFF" w:themeFill="background1"/>
              <w:spacing w:line="360" w:lineRule="auto"/>
              <w:jc w:val="center"/>
              <w:rPr>
                <w:rFonts w:hint="eastAsia" w:ascii="仿宋" w:hAnsi="仿宋" w:eastAsia="仿宋" w:cs="宋体"/>
                <w:color w:val="auto"/>
                <w:sz w:val="32"/>
                <w:szCs w:val="32"/>
                <w:highlight w:val="none"/>
              </w:rPr>
            </w:pPr>
          </w:p>
        </w:tc>
        <w:tc>
          <w:tcPr>
            <w:tcW w:w="1064" w:type="dxa"/>
            <w:noWrap w:val="0"/>
            <w:vAlign w:val="center"/>
          </w:tcPr>
          <w:p w14:paraId="2CF2DF42">
            <w:pPr>
              <w:shd w:val="clear" w:fill="FFFFFF" w:themeFill="background1"/>
              <w:spacing w:line="360" w:lineRule="auto"/>
              <w:jc w:val="center"/>
              <w:rPr>
                <w:rFonts w:hint="eastAsia" w:ascii="仿宋" w:hAnsi="仿宋" w:eastAsia="仿宋" w:cs="宋体"/>
                <w:color w:val="auto"/>
                <w:sz w:val="32"/>
                <w:szCs w:val="32"/>
                <w:highlight w:val="none"/>
              </w:rPr>
            </w:pPr>
          </w:p>
        </w:tc>
      </w:tr>
      <w:tr w14:paraId="32208A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dxa"/>
            <w:noWrap w:val="0"/>
            <w:vAlign w:val="top"/>
          </w:tcPr>
          <w:p w14:paraId="6B7F6BC4">
            <w:pPr>
              <w:shd w:val="clear" w:fill="FFFFFF" w:themeFill="background1"/>
              <w:spacing w:line="360" w:lineRule="auto"/>
              <w:jc w:val="center"/>
              <w:rPr>
                <w:rFonts w:hint="eastAsia" w:ascii="仿宋" w:hAnsi="仿宋" w:eastAsia="仿宋" w:cs="宋体"/>
                <w:color w:val="auto"/>
                <w:sz w:val="32"/>
                <w:szCs w:val="32"/>
                <w:highlight w:val="none"/>
              </w:rPr>
            </w:pPr>
          </w:p>
        </w:tc>
        <w:tc>
          <w:tcPr>
            <w:tcW w:w="1304" w:type="dxa"/>
            <w:noWrap w:val="0"/>
            <w:vAlign w:val="top"/>
          </w:tcPr>
          <w:p w14:paraId="75FF052E">
            <w:pPr>
              <w:shd w:val="clear" w:fill="FFFFFF" w:themeFill="background1"/>
              <w:spacing w:line="360" w:lineRule="auto"/>
              <w:jc w:val="center"/>
              <w:rPr>
                <w:rFonts w:hint="eastAsia" w:ascii="仿宋" w:hAnsi="仿宋" w:eastAsia="仿宋" w:cs="宋体"/>
                <w:color w:val="auto"/>
                <w:sz w:val="32"/>
                <w:szCs w:val="32"/>
                <w:highlight w:val="none"/>
              </w:rPr>
            </w:pPr>
          </w:p>
        </w:tc>
        <w:tc>
          <w:tcPr>
            <w:tcW w:w="1065" w:type="dxa"/>
            <w:noWrap w:val="0"/>
            <w:vAlign w:val="top"/>
          </w:tcPr>
          <w:p w14:paraId="595DAA37">
            <w:pPr>
              <w:shd w:val="clear" w:fill="FFFFFF" w:themeFill="background1"/>
              <w:spacing w:line="360" w:lineRule="auto"/>
              <w:jc w:val="center"/>
              <w:rPr>
                <w:rFonts w:hint="eastAsia" w:ascii="仿宋" w:hAnsi="仿宋" w:eastAsia="仿宋" w:cs="宋体"/>
                <w:color w:val="auto"/>
                <w:sz w:val="32"/>
                <w:szCs w:val="32"/>
                <w:highlight w:val="none"/>
              </w:rPr>
            </w:pPr>
          </w:p>
        </w:tc>
        <w:tc>
          <w:tcPr>
            <w:tcW w:w="1065" w:type="dxa"/>
            <w:noWrap w:val="0"/>
            <w:vAlign w:val="top"/>
          </w:tcPr>
          <w:p w14:paraId="49B48008">
            <w:pPr>
              <w:shd w:val="clear" w:fill="FFFFFF" w:themeFill="background1"/>
              <w:spacing w:line="360" w:lineRule="auto"/>
              <w:jc w:val="center"/>
              <w:rPr>
                <w:rFonts w:hint="eastAsia" w:ascii="仿宋" w:hAnsi="仿宋" w:eastAsia="仿宋" w:cs="宋体"/>
                <w:color w:val="auto"/>
                <w:sz w:val="32"/>
                <w:szCs w:val="32"/>
                <w:highlight w:val="none"/>
              </w:rPr>
            </w:pPr>
          </w:p>
        </w:tc>
        <w:tc>
          <w:tcPr>
            <w:tcW w:w="1065" w:type="dxa"/>
            <w:noWrap w:val="0"/>
            <w:vAlign w:val="top"/>
          </w:tcPr>
          <w:p w14:paraId="13FB10BB">
            <w:pPr>
              <w:shd w:val="clear" w:fill="FFFFFF" w:themeFill="background1"/>
              <w:spacing w:line="360" w:lineRule="auto"/>
              <w:jc w:val="center"/>
              <w:rPr>
                <w:rFonts w:hint="eastAsia" w:ascii="仿宋" w:hAnsi="仿宋" w:eastAsia="仿宋" w:cs="宋体"/>
                <w:color w:val="auto"/>
                <w:sz w:val="32"/>
                <w:szCs w:val="32"/>
                <w:highlight w:val="none"/>
              </w:rPr>
            </w:pPr>
          </w:p>
        </w:tc>
        <w:tc>
          <w:tcPr>
            <w:tcW w:w="1065" w:type="dxa"/>
            <w:noWrap w:val="0"/>
            <w:vAlign w:val="top"/>
          </w:tcPr>
          <w:p w14:paraId="5A4FC9FB">
            <w:pPr>
              <w:shd w:val="clear" w:fill="FFFFFF" w:themeFill="background1"/>
              <w:spacing w:line="360" w:lineRule="auto"/>
              <w:jc w:val="center"/>
              <w:rPr>
                <w:rFonts w:hint="eastAsia" w:ascii="仿宋" w:hAnsi="仿宋" w:eastAsia="仿宋" w:cs="宋体"/>
                <w:color w:val="auto"/>
                <w:sz w:val="32"/>
                <w:szCs w:val="32"/>
                <w:highlight w:val="none"/>
              </w:rPr>
            </w:pPr>
          </w:p>
        </w:tc>
        <w:tc>
          <w:tcPr>
            <w:tcW w:w="1065" w:type="dxa"/>
            <w:noWrap w:val="0"/>
            <w:vAlign w:val="top"/>
          </w:tcPr>
          <w:p w14:paraId="0476B0BE">
            <w:pPr>
              <w:shd w:val="clear" w:fill="FFFFFF" w:themeFill="background1"/>
              <w:spacing w:line="360" w:lineRule="auto"/>
              <w:jc w:val="center"/>
              <w:rPr>
                <w:rFonts w:hint="eastAsia" w:ascii="仿宋" w:hAnsi="仿宋" w:eastAsia="仿宋" w:cs="宋体"/>
                <w:color w:val="auto"/>
                <w:sz w:val="32"/>
                <w:szCs w:val="32"/>
                <w:highlight w:val="none"/>
              </w:rPr>
            </w:pPr>
          </w:p>
        </w:tc>
        <w:tc>
          <w:tcPr>
            <w:tcW w:w="1064" w:type="dxa"/>
            <w:noWrap w:val="0"/>
            <w:vAlign w:val="top"/>
          </w:tcPr>
          <w:p w14:paraId="017AEF35">
            <w:pPr>
              <w:shd w:val="clear" w:fill="FFFFFF" w:themeFill="background1"/>
              <w:spacing w:line="360" w:lineRule="auto"/>
              <w:jc w:val="center"/>
              <w:rPr>
                <w:rFonts w:hint="eastAsia" w:ascii="仿宋" w:hAnsi="仿宋" w:eastAsia="仿宋" w:cs="宋体"/>
                <w:color w:val="auto"/>
                <w:sz w:val="32"/>
                <w:szCs w:val="32"/>
                <w:highlight w:val="none"/>
              </w:rPr>
            </w:pPr>
          </w:p>
        </w:tc>
      </w:tr>
      <w:tr w14:paraId="75B7C4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dxa"/>
            <w:noWrap w:val="0"/>
            <w:vAlign w:val="top"/>
          </w:tcPr>
          <w:p w14:paraId="38E8114B">
            <w:pPr>
              <w:shd w:val="clear" w:fill="FFFFFF" w:themeFill="background1"/>
              <w:spacing w:line="360" w:lineRule="auto"/>
              <w:jc w:val="center"/>
              <w:rPr>
                <w:rFonts w:hint="eastAsia" w:ascii="仿宋" w:hAnsi="仿宋" w:eastAsia="仿宋" w:cs="宋体"/>
                <w:color w:val="auto"/>
                <w:sz w:val="32"/>
                <w:szCs w:val="32"/>
                <w:highlight w:val="none"/>
              </w:rPr>
            </w:pPr>
          </w:p>
        </w:tc>
        <w:tc>
          <w:tcPr>
            <w:tcW w:w="1304" w:type="dxa"/>
            <w:noWrap w:val="0"/>
            <w:vAlign w:val="top"/>
          </w:tcPr>
          <w:p w14:paraId="54DA2A98">
            <w:pPr>
              <w:shd w:val="clear" w:fill="FFFFFF" w:themeFill="background1"/>
              <w:spacing w:line="360" w:lineRule="auto"/>
              <w:jc w:val="center"/>
              <w:rPr>
                <w:rFonts w:hint="eastAsia" w:ascii="仿宋" w:hAnsi="仿宋" w:eastAsia="仿宋" w:cs="宋体"/>
                <w:color w:val="auto"/>
                <w:sz w:val="32"/>
                <w:szCs w:val="32"/>
                <w:highlight w:val="none"/>
              </w:rPr>
            </w:pPr>
          </w:p>
        </w:tc>
        <w:tc>
          <w:tcPr>
            <w:tcW w:w="1065" w:type="dxa"/>
            <w:noWrap w:val="0"/>
            <w:vAlign w:val="top"/>
          </w:tcPr>
          <w:p w14:paraId="6DA6F0EA">
            <w:pPr>
              <w:shd w:val="clear" w:fill="FFFFFF" w:themeFill="background1"/>
              <w:spacing w:line="360" w:lineRule="auto"/>
              <w:jc w:val="center"/>
              <w:rPr>
                <w:rFonts w:hint="eastAsia" w:ascii="仿宋" w:hAnsi="仿宋" w:eastAsia="仿宋" w:cs="宋体"/>
                <w:color w:val="auto"/>
                <w:sz w:val="32"/>
                <w:szCs w:val="32"/>
                <w:highlight w:val="none"/>
              </w:rPr>
            </w:pPr>
          </w:p>
        </w:tc>
        <w:tc>
          <w:tcPr>
            <w:tcW w:w="1065" w:type="dxa"/>
            <w:noWrap w:val="0"/>
            <w:vAlign w:val="top"/>
          </w:tcPr>
          <w:p w14:paraId="06C58EF9">
            <w:pPr>
              <w:shd w:val="clear" w:fill="FFFFFF" w:themeFill="background1"/>
              <w:spacing w:line="360" w:lineRule="auto"/>
              <w:jc w:val="center"/>
              <w:rPr>
                <w:rFonts w:hint="eastAsia" w:ascii="仿宋" w:hAnsi="仿宋" w:eastAsia="仿宋" w:cs="宋体"/>
                <w:color w:val="auto"/>
                <w:sz w:val="32"/>
                <w:szCs w:val="32"/>
                <w:highlight w:val="none"/>
              </w:rPr>
            </w:pPr>
          </w:p>
        </w:tc>
        <w:tc>
          <w:tcPr>
            <w:tcW w:w="1065" w:type="dxa"/>
            <w:noWrap w:val="0"/>
            <w:vAlign w:val="top"/>
          </w:tcPr>
          <w:p w14:paraId="39E58925">
            <w:pPr>
              <w:shd w:val="clear" w:fill="FFFFFF" w:themeFill="background1"/>
              <w:spacing w:line="360" w:lineRule="auto"/>
              <w:jc w:val="center"/>
              <w:rPr>
                <w:rFonts w:hint="eastAsia" w:ascii="仿宋" w:hAnsi="仿宋" w:eastAsia="仿宋" w:cs="宋体"/>
                <w:color w:val="auto"/>
                <w:sz w:val="32"/>
                <w:szCs w:val="32"/>
                <w:highlight w:val="none"/>
              </w:rPr>
            </w:pPr>
          </w:p>
        </w:tc>
        <w:tc>
          <w:tcPr>
            <w:tcW w:w="1065" w:type="dxa"/>
            <w:noWrap w:val="0"/>
            <w:vAlign w:val="top"/>
          </w:tcPr>
          <w:p w14:paraId="0B4D85F9">
            <w:pPr>
              <w:shd w:val="clear" w:fill="FFFFFF" w:themeFill="background1"/>
              <w:spacing w:line="360" w:lineRule="auto"/>
              <w:jc w:val="center"/>
              <w:rPr>
                <w:rFonts w:hint="eastAsia" w:ascii="仿宋" w:hAnsi="仿宋" w:eastAsia="仿宋" w:cs="宋体"/>
                <w:color w:val="auto"/>
                <w:sz w:val="32"/>
                <w:szCs w:val="32"/>
                <w:highlight w:val="none"/>
              </w:rPr>
            </w:pPr>
          </w:p>
        </w:tc>
        <w:tc>
          <w:tcPr>
            <w:tcW w:w="1065" w:type="dxa"/>
            <w:noWrap w:val="0"/>
            <w:vAlign w:val="top"/>
          </w:tcPr>
          <w:p w14:paraId="5B4A65FE">
            <w:pPr>
              <w:shd w:val="clear" w:fill="FFFFFF" w:themeFill="background1"/>
              <w:spacing w:line="360" w:lineRule="auto"/>
              <w:jc w:val="center"/>
              <w:rPr>
                <w:rFonts w:hint="eastAsia" w:ascii="仿宋" w:hAnsi="仿宋" w:eastAsia="仿宋" w:cs="宋体"/>
                <w:color w:val="auto"/>
                <w:sz w:val="32"/>
                <w:szCs w:val="32"/>
                <w:highlight w:val="none"/>
              </w:rPr>
            </w:pPr>
          </w:p>
        </w:tc>
        <w:tc>
          <w:tcPr>
            <w:tcW w:w="1064" w:type="dxa"/>
            <w:noWrap w:val="0"/>
            <w:vAlign w:val="top"/>
          </w:tcPr>
          <w:p w14:paraId="4B5EF586">
            <w:pPr>
              <w:shd w:val="clear" w:fill="FFFFFF" w:themeFill="background1"/>
              <w:spacing w:line="360" w:lineRule="auto"/>
              <w:jc w:val="center"/>
              <w:rPr>
                <w:rFonts w:hint="eastAsia" w:ascii="仿宋" w:hAnsi="仿宋" w:eastAsia="仿宋" w:cs="宋体"/>
                <w:color w:val="auto"/>
                <w:sz w:val="32"/>
                <w:szCs w:val="32"/>
                <w:highlight w:val="none"/>
              </w:rPr>
            </w:pPr>
          </w:p>
        </w:tc>
      </w:tr>
      <w:tr w14:paraId="50840E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dxa"/>
            <w:noWrap w:val="0"/>
            <w:vAlign w:val="top"/>
          </w:tcPr>
          <w:p w14:paraId="670F3B98">
            <w:pPr>
              <w:shd w:val="clear" w:fill="FFFFFF" w:themeFill="background1"/>
              <w:spacing w:line="360" w:lineRule="auto"/>
              <w:jc w:val="center"/>
              <w:rPr>
                <w:rFonts w:hint="eastAsia" w:ascii="仿宋" w:hAnsi="仿宋" w:eastAsia="仿宋" w:cs="宋体"/>
                <w:color w:val="auto"/>
                <w:sz w:val="32"/>
                <w:szCs w:val="32"/>
                <w:highlight w:val="none"/>
              </w:rPr>
            </w:pPr>
          </w:p>
        </w:tc>
        <w:tc>
          <w:tcPr>
            <w:tcW w:w="1304" w:type="dxa"/>
            <w:noWrap w:val="0"/>
            <w:vAlign w:val="top"/>
          </w:tcPr>
          <w:p w14:paraId="47F331A2">
            <w:pPr>
              <w:shd w:val="clear" w:fill="FFFFFF" w:themeFill="background1"/>
              <w:spacing w:line="360" w:lineRule="auto"/>
              <w:jc w:val="center"/>
              <w:rPr>
                <w:rFonts w:hint="eastAsia" w:ascii="仿宋" w:hAnsi="仿宋" w:eastAsia="仿宋" w:cs="宋体"/>
                <w:color w:val="auto"/>
                <w:sz w:val="32"/>
                <w:szCs w:val="32"/>
                <w:highlight w:val="none"/>
              </w:rPr>
            </w:pPr>
          </w:p>
        </w:tc>
        <w:tc>
          <w:tcPr>
            <w:tcW w:w="1065" w:type="dxa"/>
            <w:noWrap w:val="0"/>
            <w:vAlign w:val="top"/>
          </w:tcPr>
          <w:p w14:paraId="7A2E7B9F">
            <w:pPr>
              <w:shd w:val="clear" w:fill="FFFFFF" w:themeFill="background1"/>
              <w:spacing w:line="360" w:lineRule="auto"/>
              <w:jc w:val="center"/>
              <w:rPr>
                <w:rFonts w:hint="eastAsia" w:ascii="仿宋" w:hAnsi="仿宋" w:eastAsia="仿宋" w:cs="宋体"/>
                <w:color w:val="auto"/>
                <w:sz w:val="32"/>
                <w:szCs w:val="32"/>
                <w:highlight w:val="none"/>
              </w:rPr>
            </w:pPr>
          </w:p>
        </w:tc>
        <w:tc>
          <w:tcPr>
            <w:tcW w:w="1065" w:type="dxa"/>
            <w:noWrap w:val="0"/>
            <w:vAlign w:val="top"/>
          </w:tcPr>
          <w:p w14:paraId="538FC267">
            <w:pPr>
              <w:shd w:val="clear" w:fill="FFFFFF" w:themeFill="background1"/>
              <w:spacing w:line="360" w:lineRule="auto"/>
              <w:jc w:val="center"/>
              <w:rPr>
                <w:rFonts w:hint="eastAsia" w:ascii="仿宋" w:hAnsi="仿宋" w:eastAsia="仿宋" w:cs="宋体"/>
                <w:color w:val="auto"/>
                <w:sz w:val="32"/>
                <w:szCs w:val="32"/>
                <w:highlight w:val="none"/>
              </w:rPr>
            </w:pPr>
          </w:p>
        </w:tc>
        <w:tc>
          <w:tcPr>
            <w:tcW w:w="1065" w:type="dxa"/>
            <w:noWrap w:val="0"/>
            <w:vAlign w:val="top"/>
          </w:tcPr>
          <w:p w14:paraId="68D61C12">
            <w:pPr>
              <w:shd w:val="clear" w:fill="FFFFFF" w:themeFill="background1"/>
              <w:spacing w:line="360" w:lineRule="auto"/>
              <w:jc w:val="center"/>
              <w:rPr>
                <w:rFonts w:hint="eastAsia" w:ascii="仿宋" w:hAnsi="仿宋" w:eastAsia="仿宋" w:cs="宋体"/>
                <w:color w:val="auto"/>
                <w:sz w:val="32"/>
                <w:szCs w:val="32"/>
                <w:highlight w:val="none"/>
              </w:rPr>
            </w:pPr>
          </w:p>
        </w:tc>
        <w:tc>
          <w:tcPr>
            <w:tcW w:w="1065" w:type="dxa"/>
            <w:noWrap w:val="0"/>
            <w:vAlign w:val="top"/>
          </w:tcPr>
          <w:p w14:paraId="7B0184AE">
            <w:pPr>
              <w:shd w:val="clear" w:fill="FFFFFF" w:themeFill="background1"/>
              <w:spacing w:line="360" w:lineRule="auto"/>
              <w:jc w:val="center"/>
              <w:rPr>
                <w:rFonts w:hint="eastAsia" w:ascii="仿宋" w:hAnsi="仿宋" w:eastAsia="仿宋" w:cs="宋体"/>
                <w:color w:val="auto"/>
                <w:sz w:val="32"/>
                <w:szCs w:val="32"/>
                <w:highlight w:val="none"/>
              </w:rPr>
            </w:pPr>
          </w:p>
        </w:tc>
        <w:tc>
          <w:tcPr>
            <w:tcW w:w="1065" w:type="dxa"/>
            <w:noWrap w:val="0"/>
            <w:vAlign w:val="top"/>
          </w:tcPr>
          <w:p w14:paraId="51151713">
            <w:pPr>
              <w:shd w:val="clear" w:fill="FFFFFF" w:themeFill="background1"/>
              <w:spacing w:line="360" w:lineRule="auto"/>
              <w:jc w:val="center"/>
              <w:rPr>
                <w:rFonts w:hint="eastAsia" w:ascii="仿宋" w:hAnsi="仿宋" w:eastAsia="仿宋" w:cs="宋体"/>
                <w:color w:val="auto"/>
                <w:sz w:val="32"/>
                <w:szCs w:val="32"/>
                <w:highlight w:val="none"/>
              </w:rPr>
            </w:pPr>
          </w:p>
        </w:tc>
        <w:tc>
          <w:tcPr>
            <w:tcW w:w="1064" w:type="dxa"/>
            <w:noWrap w:val="0"/>
            <w:vAlign w:val="top"/>
          </w:tcPr>
          <w:p w14:paraId="0DC981D7">
            <w:pPr>
              <w:shd w:val="clear" w:fill="FFFFFF" w:themeFill="background1"/>
              <w:spacing w:line="360" w:lineRule="auto"/>
              <w:jc w:val="center"/>
              <w:rPr>
                <w:rFonts w:hint="eastAsia" w:ascii="仿宋" w:hAnsi="仿宋" w:eastAsia="仿宋" w:cs="宋体"/>
                <w:color w:val="auto"/>
                <w:sz w:val="32"/>
                <w:szCs w:val="32"/>
                <w:highlight w:val="none"/>
              </w:rPr>
            </w:pPr>
          </w:p>
        </w:tc>
      </w:tr>
      <w:tr w14:paraId="55D6DD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dxa"/>
            <w:noWrap w:val="0"/>
            <w:vAlign w:val="top"/>
          </w:tcPr>
          <w:p w14:paraId="13A74442">
            <w:pPr>
              <w:shd w:val="clear" w:fill="FFFFFF" w:themeFill="background1"/>
              <w:spacing w:line="360" w:lineRule="auto"/>
              <w:jc w:val="center"/>
              <w:rPr>
                <w:rFonts w:hint="eastAsia" w:ascii="仿宋" w:hAnsi="仿宋" w:eastAsia="仿宋" w:cs="宋体"/>
                <w:color w:val="auto"/>
                <w:sz w:val="32"/>
                <w:szCs w:val="32"/>
                <w:highlight w:val="none"/>
              </w:rPr>
            </w:pPr>
          </w:p>
        </w:tc>
        <w:tc>
          <w:tcPr>
            <w:tcW w:w="1304" w:type="dxa"/>
            <w:noWrap w:val="0"/>
            <w:vAlign w:val="top"/>
          </w:tcPr>
          <w:p w14:paraId="05F0FFF2">
            <w:pPr>
              <w:shd w:val="clear" w:fill="FFFFFF" w:themeFill="background1"/>
              <w:spacing w:line="360" w:lineRule="auto"/>
              <w:jc w:val="center"/>
              <w:rPr>
                <w:rFonts w:hint="eastAsia" w:ascii="仿宋" w:hAnsi="仿宋" w:eastAsia="仿宋" w:cs="宋体"/>
                <w:color w:val="auto"/>
                <w:sz w:val="32"/>
                <w:szCs w:val="32"/>
                <w:highlight w:val="none"/>
              </w:rPr>
            </w:pPr>
          </w:p>
        </w:tc>
        <w:tc>
          <w:tcPr>
            <w:tcW w:w="1065" w:type="dxa"/>
            <w:noWrap w:val="0"/>
            <w:vAlign w:val="top"/>
          </w:tcPr>
          <w:p w14:paraId="79EB3A07">
            <w:pPr>
              <w:shd w:val="clear" w:fill="FFFFFF" w:themeFill="background1"/>
              <w:spacing w:line="360" w:lineRule="auto"/>
              <w:jc w:val="center"/>
              <w:rPr>
                <w:rFonts w:hint="eastAsia" w:ascii="仿宋" w:hAnsi="仿宋" w:eastAsia="仿宋" w:cs="宋体"/>
                <w:color w:val="auto"/>
                <w:sz w:val="32"/>
                <w:szCs w:val="32"/>
                <w:highlight w:val="none"/>
              </w:rPr>
            </w:pPr>
          </w:p>
        </w:tc>
        <w:tc>
          <w:tcPr>
            <w:tcW w:w="1065" w:type="dxa"/>
            <w:noWrap w:val="0"/>
            <w:vAlign w:val="top"/>
          </w:tcPr>
          <w:p w14:paraId="0BE02865">
            <w:pPr>
              <w:shd w:val="clear" w:fill="FFFFFF" w:themeFill="background1"/>
              <w:spacing w:line="360" w:lineRule="auto"/>
              <w:jc w:val="center"/>
              <w:rPr>
                <w:rFonts w:hint="eastAsia" w:ascii="仿宋" w:hAnsi="仿宋" w:eastAsia="仿宋" w:cs="宋体"/>
                <w:color w:val="auto"/>
                <w:sz w:val="32"/>
                <w:szCs w:val="32"/>
                <w:highlight w:val="none"/>
              </w:rPr>
            </w:pPr>
          </w:p>
        </w:tc>
        <w:tc>
          <w:tcPr>
            <w:tcW w:w="1065" w:type="dxa"/>
            <w:noWrap w:val="0"/>
            <w:vAlign w:val="top"/>
          </w:tcPr>
          <w:p w14:paraId="36B5C58C">
            <w:pPr>
              <w:shd w:val="clear" w:fill="FFFFFF" w:themeFill="background1"/>
              <w:spacing w:line="360" w:lineRule="auto"/>
              <w:jc w:val="center"/>
              <w:rPr>
                <w:rFonts w:hint="eastAsia" w:ascii="仿宋" w:hAnsi="仿宋" w:eastAsia="仿宋" w:cs="宋体"/>
                <w:color w:val="auto"/>
                <w:sz w:val="32"/>
                <w:szCs w:val="32"/>
                <w:highlight w:val="none"/>
              </w:rPr>
            </w:pPr>
          </w:p>
        </w:tc>
        <w:tc>
          <w:tcPr>
            <w:tcW w:w="1065" w:type="dxa"/>
            <w:noWrap w:val="0"/>
            <w:vAlign w:val="top"/>
          </w:tcPr>
          <w:p w14:paraId="22056776">
            <w:pPr>
              <w:shd w:val="clear" w:fill="FFFFFF" w:themeFill="background1"/>
              <w:spacing w:line="360" w:lineRule="auto"/>
              <w:jc w:val="center"/>
              <w:rPr>
                <w:rFonts w:hint="eastAsia" w:ascii="仿宋" w:hAnsi="仿宋" w:eastAsia="仿宋" w:cs="宋体"/>
                <w:color w:val="auto"/>
                <w:sz w:val="32"/>
                <w:szCs w:val="32"/>
                <w:highlight w:val="none"/>
              </w:rPr>
            </w:pPr>
          </w:p>
        </w:tc>
        <w:tc>
          <w:tcPr>
            <w:tcW w:w="1065" w:type="dxa"/>
            <w:noWrap w:val="0"/>
            <w:vAlign w:val="top"/>
          </w:tcPr>
          <w:p w14:paraId="2556806E">
            <w:pPr>
              <w:shd w:val="clear" w:fill="FFFFFF" w:themeFill="background1"/>
              <w:spacing w:line="360" w:lineRule="auto"/>
              <w:jc w:val="center"/>
              <w:rPr>
                <w:rFonts w:hint="eastAsia" w:ascii="仿宋" w:hAnsi="仿宋" w:eastAsia="仿宋" w:cs="宋体"/>
                <w:color w:val="auto"/>
                <w:sz w:val="32"/>
                <w:szCs w:val="32"/>
                <w:highlight w:val="none"/>
              </w:rPr>
            </w:pPr>
          </w:p>
        </w:tc>
        <w:tc>
          <w:tcPr>
            <w:tcW w:w="1064" w:type="dxa"/>
            <w:noWrap w:val="0"/>
            <w:vAlign w:val="top"/>
          </w:tcPr>
          <w:p w14:paraId="0F809653">
            <w:pPr>
              <w:shd w:val="clear" w:fill="FFFFFF" w:themeFill="background1"/>
              <w:spacing w:line="360" w:lineRule="auto"/>
              <w:jc w:val="center"/>
              <w:rPr>
                <w:rFonts w:hint="eastAsia" w:ascii="仿宋" w:hAnsi="仿宋" w:eastAsia="仿宋" w:cs="宋体"/>
                <w:color w:val="auto"/>
                <w:sz w:val="32"/>
                <w:szCs w:val="32"/>
                <w:highlight w:val="none"/>
              </w:rPr>
            </w:pPr>
          </w:p>
        </w:tc>
      </w:tr>
      <w:tr w14:paraId="065EF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dxa"/>
            <w:noWrap w:val="0"/>
            <w:vAlign w:val="top"/>
          </w:tcPr>
          <w:p w14:paraId="120009E0">
            <w:pPr>
              <w:shd w:val="clear" w:fill="FFFFFF" w:themeFill="background1"/>
              <w:spacing w:line="360" w:lineRule="auto"/>
              <w:jc w:val="center"/>
              <w:rPr>
                <w:rFonts w:hint="eastAsia" w:ascii="仿宋" w:hAnsi="仿宋" w:eastAsia="仿宋" w:cs="宋体"/>
                <w:color w:val="auto"/>
                <w:sz w:val="32"/>
                <w:szCs w:val="32"/>
                <w:highlight w:val="none"/>
              </w:rPr>
            </w:pPr>
          </w:p>
        </w:tc>
        <w:tc>
          <w:tcPr>
            <w:tcW w:w="1304" w:type="dxa"/>
            <w:noWrap w:val="0"/>
            <w:vAlign w:val="top"/>
          </w:tcPr>
          <w:p w14:paraId="3DFD52A8">
            <w:pPr>
              <w:shd w:val="clear" w:fill="FFFFFF" w:themeFill="background1"/>
              <w:spacing w:line="360" w:lineRule="auto"/>
              <w:jc w:val="center"/>
              <w:rPr>
                <w:rFonts w:hint="eastAsia" w:ascii="仿宋" w:hAnsi="仿宋" w:eastAsia="仿宋" w:cs="宋体"/>
                <w:color w:val="auto"/>
                <w:sz w:val="32"/>
                <w:szCs w:val="32"/>
                <w:highlight w:val="none"/>
              </w:rPr>
            </w:pPr>
          </w:p>
        </w:tc>
        <w:tc>
          <w:tcPr>
            <w:tcW w:w="1065" w:type="dxa"/>
            <w:noWrap w:val="0"/>
            <w:vAlign w:val="top"/>
          </w:tcPr>
          <w:p w14:paraId="2D4D3485">
            <w:pPr>
              <w:shd w:val="clear" w:fill="FFFFFF" w:themeFill="background1"/>
              <w:spacing w:line="360" w:lineRule="auto"/>
              <w:jc w:val="center"/>
              <w:rPr>
                <w:rFonts w:hint="eastAsia" w:ascii="仿宋" w:hAnsi="仿宋" w:eastAsia="仿宋" w:cs="宋体"/>
                <w:color w:val="auto"/>
                <w:sz w:val="32"/>
                <w:szCs w:val="32"/>
                <w:highlight w:val="none"/>
              </w:rPr>
            </w:pPr>
          </w:p>
        </w:tc>
        <w:tc>
          <w:tcPr>
            <w:tcW w:w="1065" w:type="dxa"/>
            <w:noWrap w:val="0"/>
            <w:vAlign w:val="top"/>
          </w:tcPr>
          <w:p w14:paraId="427BE4F6">
            <w:pPr>
              <w:shd w:val="clear" w:fill="FFFFFF" w:themeFill="background1"/>
              <w:spacing w:line="360" w:lineRule="auto"/>
              <w:jc w:val="center"/>
              <w:rPr>
                <w:rFonts w:hint="eastAsia" w:ascii="仿宋" w:hAnsi="仿宋" w:eastAsia="仿宋" w:cs="宋体"/>
                <w:color w:val="auto"/>
                <w:sz w:val="32"/>
                <w:szCs w:val="32"/>
                <w:highlight w:val="none"/>
              </w:rPr>
            </w:pPr>
          </w:p>
        </w:tc>
        <w:tc>
          <w:tcPr>
            <w:tcW w:w="1065" w:type="dxa"/>
            <w:noWrap w:val="0"/>
            <w:vAlign w:val="top"/>
          </w:tcPr>
          <w:p w14:paraId="1C4C50E6">
            <w:pPr>
              <w:shd w:val="clear" w:fill="FFFFFF" w:themeFill="background1"/>
              <w:spacing w:line="360" w:lineRule="auto"/>
              <w:jc w:val="center"/>
              <w:rPr>
                <w:rFonts w:hint="eastAsia" w:ascii="仿宋" w:hAnsi="仿宋" w:eastAsia="仿宋" w:cs="宋体"/>
                <w:color w:val="auto"/>
                <w:sz w:val="32"/>
                <w:szCs w:val="32"/>
                <w:highlight w:val="none"/>
              </w:rPr>
            </w:pPr>
          </w:p>
        </w:tc>
        <w:tc>
          <w:tcPr>
            <w:tcW w:w="1065" w:type="dxa"/>
            <w:noWrap w:val="0"/>
            <w:vAlign w:val="top"/>
          </w:tcPr>
          <w:p w14:paraId="0BD0A03F">
            <w:pPr>
              <w:shd w:val="clear" w:fill="FFFFFF" w:themeFill="background1"/>
              <w:spacing w:line="360" w:lineRule="auto"/>
              <w:jc w:val="center"/>
              <w:rPr>
                <w:rFonts w:hint="eastAsia" w:ascii="仿宋" w:hAnsi="仿宋" w:eastAsia="仿宋" w:cs="宋体"/>
                <w:color w:val="auto"/>
                <w:sz w:val="32"/>
                <w:szCs w:val="32"/>
                <w:highlight w:val="none"/>
              </w:rPr>
            </w:pPr>
          </w:p>
        </w:tc>
        <w:tc>
          <w:tcPr>
            <w:tcW w:w="1065" w:type="dxa"/>
            <w:noWrap w:val="0"/>
            <w:vAlign w:val="top"/>
          </w:tcPr>
          <w:p w14:paraId="2CD3A923">
            <w:pPr>
              <w:shd w:val="clear" w:fill="FFFFFF" w:themeFill="background1"/>
              <w:spacing w:line="360" w:lineRule="auto"/>
              <w:jc w:val="center"/>
              <w:rPr>
                <w:rFonts w:hint="eastAsia" w:ascii="仿宋" w:hAnsi="仿宋" w:eastAsia="仿宋" w:cs="宋体"/>
                <w:color w:val="auto"/>
                <w:sz w:val="32"/>
                <w:szCs w:val="32"/>
                <w:highlight w:val="none"/>
              </w:rPr>
            </w:pPr>
          </w:p>
        </w:tc>
        <w:tc>
          <w:tcPr>
            <w:tcW w:w="1064" w:type="dxa"/>
            <w:noWrap w:val="0"/>
            <w:vAlign w:val="top"/>
          </w:tcPr>
          <w:p w14:paraId="4BEFA228">
            <w:pPr>
              <w:shd w:val="clear" w:fill="FFFFFF" w:themeFill="background1"/>
              <w:spacing w:line="360" w:lineRule="auto"/>
              <w:jc w:val="center"/>
              <w:rPr>
                <w:rFonts w:hint="eastAsia" w:ascii="仿宋" w:hAnsi="仿宋" w:eastAsia="仿宋" w:cs="宋体"/>
                <w:color w:val="auto"/>
                <w:sz w:val="32"/>
                <w:szCs w:val="32"/>
                <w:highlight w:val="none"/>
              </w:rPr>
            </w:pPr>
          </w:p>
        </w:tc>
      </w:tr>
      <w:tr w14:paraId="05917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dxa"/>
            <w:noWrap w:val="0"/>
            <w:vAlign w:val="top"/>
          </w:tcPr>
          <w:p w14:paraId="4D1AAB33">
            <w:pPr>
              <w:shd w:val="clear" w:fill="FFFFFF" w:themeFill="background1"/>
              <w:spacing w:line="360" w:lineRule="auto"/>
              <w:jc w:val="center"/>
              <w:rPr>
                <w:rFonts w:hint="eastAsia" w:ascii="仿宋" w:hAnsi="仿宋" w:eastAsia="仿宋" w:cs="宋体"/>
                <w:color w:val="auto"/>
                <w:sz w:val="32"/>
                <w:szCs w:val="32"/>
                <w:highlight w:val="none"/>
              </w:rPr>
            </w:pPr>
          </w:p>
        </w:tc>
        <w:tc>
          <w:tcPr>
            <w:tcW w:w="1304" w:type="dxa"/>
            <w:noWrap w:val="0"/>
            <w:vAlign w:val="top"/>
          </w:tcPr>
          <w:p w14:paraId="13107280">
            <w:pPr>
              <w:shd w:val="clear" w:fill="FFFFFF" w:themeFill="background1"/>
              <w:spacing w:line="360" w:lineRule="auto"/>
              <w:jc w:val="center"/>
              <w:rPr>
                <w:rFonts w:hint="eastAsia" w:ascii="仿宋" w:hAnsi="仿宋" w:eastAsia="仿宋" w:cs="宋体"/>
                <w:color w:val="auto"/>
                <w:sz w:val="32"/>
                <w:szCs w:val="32"/>
                <w:highlight w:val="none"/>
              </w:rPr>
            </w:pPr>
          </w:p>
        </w:tc>
        <w:tc>
          <w:tcPr>
            <w:tcW w:w="1065" w:type="dxa"/>
            <w:noWrap w:val="0"/>
            <w:vAlign w:val="top"/>
          </w:tcPr>
          <w:p w14:paraId="2E368A77">
            <w:pPr>
              <w:shd w:val="clear" w:fill="FFFFFF" w:themeFill="background1"/>
              <w:spacing w:line="360" w:lineRule="auto"/>
              <w:jc w:val="center"/>
              <w:rPr>
                <w:rFonts w:hint="eastAsia" w:ascii="仿宋" w:hAnsi="仿宋" w:eastAsia="仿宋" w:cs="宋体"/>
                <w:color w:val="auto"/>
                <w:sz w:val="32"/>
                <w:szCs w:val="32"/>
                <w:highlight w:val="none"/>
              </w:rPr>
            </w:pPr>
          </w:p>
        </w:tc>
        <w:tc>
          <w:tcPr>
            <w:tcW w:w="1065" w:type="dxa"/>
            <w:noWrap w:val="0"/>
            <w:vAlign w:val="top"/>
          </w:tcPr>
          <w:p w14:paraId="6A3F6A94">
            <w:pPr>
              <w:shd w:val="clear" w:fill="FFFFFF" w:themeFill="background1"/>
              <w:spacing w:line="360" w:lineRule="auto"/>
              <w:jc w:val="center"/>
              <w:rPr>
                <w:rFonts w:hint="eastAsia" w:ascii="仿宋" w:hAnsi="仿宋" w:eastAsia="仿宋" w:cs="宋体"/>
                <w:color w:val="auto"/>
                <w:sz w:val="32"/>
                <w:szCs w:val="32"/>
                <w:highlight w:val="none"/>
              </w:rPr>
            </w:pPr>
          </w:p>
        </w:tc>
        <w:tc>
          <w:tcPr>
            <w:tcW w:w="1065" w:type="dxa"/>
            <w:noWrap w:val="0"/>
            <w:vAlign w:val="top"/>
          </w:tcPr>
          <w:p w14:paraId="1FBAB272">
            <w:pPr>
              <w:shd w:val="clear" w:fill="FFFFFF" w:themeFill="background1"/>
              <w:spacing w:line="360" w:lineRule="auto"/>
              <w:jc w:val="center"/>
              <w:rPr>
                <w:rFonts w:hint="eastAsia" w:ascii="仿宋" w:hAnsi="仿宋" w:eastAsia="仿宋" w:cs="宋体"/>
                <w:color w:val="auto"/>
                <w:sz w:val="32"/>
                <w:szCs w:val="32"/>
                <w:highlight w:val="none"/>
              </w:rPr>
            </w:pPr>
          </w:p>
        </w:tc>
        <w:tc>
          <w:tcPr>
            <w:tcW w:w="1065" w:type="dxa"/>
            <w:noWrap w:val="0"/>
            <w:vAlign w:val="top"/>
          </w:tcPr>
          <w:p w14:paraId="2E2D6BC3">
            <w:pPr>
              <w:shd w:val="clear" w:fill="FFFFFF" w:themeFill="background1"/>
              <w:spacing w:line="360" w:lineRule="auto"/>
              <w:jc w:val="center"/>
              <w:rPr>
                <w:rFonts w:hint="eastAsia" w:ascii="仿宋" w:hAnsi="仿宋" w:eastAsia="仿宋" w:cs="宋体"/>
                <w:color w:val="auto"/>
                <w:sz w:val="32"/>
                <w:szCs w:val="32"/>
                <w:highlight w:val="none"/>
              </w:rPr>
            </w:pPr>
          </w:p>
        </w:tc>
        <w:tc>
          <w:tcPr>
            <w:tcW w:w="1065" w:type="dxa"/>
            <w:noWrap w:val="0"/>
            <w:vAlign w:val="top"/>
          </w:tcPr>
          <w:p w14:paraId="7DC54D1E">
            <w:pPr>
              <w:shd w:val="clear" w:fill="FFFFFF" w:themeFill="background1"/>
              <w:spacing w:line="360" w:lineRule="auto"/>
              <w:jc w:val="center"/>
              <w:rPr>
                <w:rFonts w:hint="eastAsia" w:ascii="仿宋" w:hAnsi="仿宋" w:eastAsia="仿宋" w:cs="宋体"/>
                <w:color w:val="auto"/>
                <w:sz w:val="32"/>
                <w:szCs w:val="32"/>
                <w:highlight w:val="none"/>
              </w:rPr>
            </w:pPr>
          </w:p>
        </w:tc>
        <w:tc>
          <w:tcPr>
            <w:tcW w:w="1064" w:type="dxa"/>
            <w:noWrap w:val="0"/>
            <w:vAlign w:val="top"/>
          </w:tcPr>
          <w:p w14:paraId="1A114FB5">
            <w:pPr>
              <w:shd w:val="clear" w:fill="FFFFFF" w:themeFill="background1"/>
              <w:spacing w:line="360" w:lineRule="auto"/>
              <w:jc w:val="center"/>
              <w:rPr>
                <w:rFonts w:hint="eastAsia" w:ascii="仿宋" w:hAnsi="仿宋" w:eastAsia="仿宋" w:cs="宋体"/>
                <w:color w:val="auto"/>
                <w:sz w:val="32"/>
                <w:szCs w:val="32"/>
                <w:highlight w:val="none"/>
              </w:rPr>
            </w:pPr>
          </w:p>
        </w:tc>
      </w:tr>
      <w:tr w14:paraId="6AF666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dxa"/>
            <w:noWrap w:val="0"/>
            <w:vAlign w:val="top"/>
          </w:tcPr>
          <w:p w14:paraId="66702E2F">
            <w:pPr>
              <w:shd w:val="clear" w:fill="FFFFFF" w:themeFill="background1"/>
              <w:spacing w:line="360" w:lineRule="auto"/>
              <w:jc w:val="center"/>
              <w:rPr>
                <w:rFonts w:hint="eastAsia" w:ascii="仿宋" w:hAnsi="仿宋" w:eastAsia="仿宋" w:cs="宋体"/>
                <w:color w:val="auto"/>
                <w:sz w:val="32"/>
                <w:szCs w:val="32"/>
                <w:highlight w:val="none"/>
              </w:rPr>
            </w:pPr>
          </w:p>
        </w:tc>
        <w:tc>
          <w:tcPr>
            <w:tcW w:w="1304" w:type="dxa"/>
            <w:noWrap w:val="0"/>
            <w:vAlign w:val="top"/>
          </w:tcPr>
          <w:p w14:paraId="0CE5A76C">
            <w:pPr>
              <w:shd w:val="clear" w:fill="FFFFFF" w:themeFill="background1"/>
              <w:spacing w:line="360" w:lineRule="auto"/>
              <w:jc w:val="center"/>
              <w:rPr>
                <w:rFonts w:hint="eastAsia" w:ascii="仿宋" w:hAnsi="仿宋" w:eastAsia="仿宋" w:cs="宋体"/>
                <w:color w:val="auto"/>
                <w:sz w:val="32"/>
                <w:szCs w:val="32"/>
                <w:highlight w:val="none"/>
              </w:rPr>
            </w:pPr>
          </w:p>
        </w:tc>
        <w:tc>
          <w:tcPr>
            <w:tcW w:w="1065" w:type="dxa"/>
            <w:noWrap w:val="0"/>
            <w:vAlign w:val="top"/>
          </w:tcPr>
          <w:p w14:paraId="27B107A4">
            <w:pPr>
              <w:shd w:val="clear" w:fill="FFFFFF" w:themeFill="background1"/>
              <w:spacing w:line="360" w:lineRule="auto"/>
              <w:jc w:val="center"/>
              <w:rPr>
                <w:rFonts w:hint="eastAsia" w:ascii="仿宋" w:hAnsi="仿宋" w:eastAsia="仿宋" w:cs="宋体"/>
                <w:color w:val="auto"/>
                <w:sz w:val="32"/>
                <w:szCs w:val="32"/>
                <w:highlight w:val="none"/>
              </w:rPr>
            </w:pPr>
          </w:p>
        </w:tc>
        <w:tc>
          <w:tcPr>
            <w:tcW w:w="1065" w:type="dxa"/>
            <w:noWrap w:val="0"/>
            <w:vAlign w:val="top"/>
          </w:tcPr>
          <w:p w14:paraId="294885B4">
            <w:pPr>
              <w:shd w:val="clear" w:fill="FFFFFF" w:themeFill="background1"/>
              <w:spacing w:line="360" w:lineRule="auto"/>
              <w:jc w:val="center"/>
              <w:rPr>
                <w:rFonts w:hint="eastAsia" w:ascii="仿宋" w:hAnsi="仿宋" w:eastAsia="仿宋" w:cs="宋体"/>
                <w:color w:val="auto"/>
                <w:sz w:val="32"/>
                <w:szCs w:val="32"/>
                <w:highlight w:val="none"/>
              </w:rPr>
            </w:pPr>
          </w:p>
        </w:tc>
        <w:tc>
          <w:tcPr>
            <w:tcW w:w="1065" w:type="dxa"/>
            <w:noWrap w:val="0"/>
            <w:vAlign w:val="top"/>
          </w:tcPr>
          <w:p w14:paraId="3B7FA786">
            <w:pPr>
              <w:shd w:val="clear" w:fill="FFFFFF" w:themeFill="background1"/>
              <w:spacing w:line="360" w:lineRule="auto"/>
              <w:jc w:val="center"/>
              <w:rPr>
                <w:rFonts w:hint="eastAsia" w:ascii="仿宋" w:hAnsi="仿宋" w:eastAsia="仿宋" w:cs="宋体"/>
                <w:color w:val="auto"/>
                <w:sz w:val="32"/>
                <w:szCs w:val="32"/>
                <w:highlight w:val="none"/>
              </w:rPr>
            </w:pPr>
          </w:p>
        </w:tc>
        <w:tc>
          <w:tcPr>
            <w:tcW w:w="1065" w:type="dxa"/>
            <w:noWrap w:val="0"/>
            <w:vAlign w:val="top"/>
          </w:tcPr>
          <w:p w14:paraId="625140C0">
            <w:pPr>
              <w:shd w:val="clear" w:fill="FFFFFF" w:themeFill="background1"/>
              <w:spacing w:line="360" w:lineRule="auto"/>
              <w:jc w:val="center"/>
              <w:rPr>
                <w:rFonts w:hint="eastAsia" w:ascii="仿宋" w:hAnsi="仿宋" w:eastAsia="仿宋" w:cs="宋体"/>
                <w:color w:val="auto"/>
                <w:sz w:val="32"/>
                <w:szCs w:val="32"/>
                <w:highlight w:val="none"/>
              </w:rPr>
            </w:pPr>
          </w:p>
        </w:tc>
        <w:tc>
          <w:tcPr>
            <w:tcW w:w="1065" w:type="dxa"/>
            <w:noWrap w:val="0"/>
            <w:vAlign w:val="top"/>
          </w:tcPr>
          <w:p w14:paraId="45B726A8">
            <w:pPr>
              <w:shd w:val="clear" w:fill="FFFFFF" w:themeFill="background1"/>
              <w:spacing w:line="360" w:lineRule="auto"/>
              <w:jc w:val="center"/>
              <w:rPr>
                <w:rFonts w:hint="eastAsia" w:ascii="仿宋" w:hAnsi="仿宋" w:eastAsia="仿宋" w:cs="宋体"/>
                <w:color w:val="auto"/>
                <w:sz w:val="32"/>
                <w:szCs w:val="32"/>
                <w:highlight w:val="none"/>
              </w:rPr>
            </w:pPr>
          </w:p>
        </w:tc>
        <w:tc>
          <w:tcPr>
            <w:tcW w:w="1064" w:type="dxa"/>
            <w:noWrap w:val="0"/>
            <w:vAlign w:val="top"/>
          </w:tcPr>
          <w:p w14:paraId="4FFB5DDA">
            <w:pPr>
              <w:shd w:val="clear" w:fill="FFFFFF" w:themeFill="background1"/>
              <w:spacing w:line="360" w:lineRule="auto"/>
              <w:jc w:val="center"/>
              <w:rPr>
                <w:rFonts w:hint="eastAsia" w:ascii="仿宋" w:hAnsi="仿宋" w:eastAsia="仿宋" w:cs="宋体"/>
                <w:color w:val="auto"/>
                <w:sz w:val="32"/>
                <w:szCs w:val="32"/>
                <w:highlight w:val="none"/>
              </w:rPr>
            </w:pPr>
          </w:p>
        </w:tc>
      </w:tr>
      <w:tr w14:paraId="264235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dxa"/>
            <w:noWrap w:val="0"/>
            <w:vAlign w:val="top"/>
          </w:tcPr>
          <w:p w14:paraId="1D60381D">
            <w:pPr>
              <w:shd w:val="clear" w:fill="FFFFFF" w:themeFill="background1"/>
              <w:spacing w:line="360" w:lineRule="auto"/>
              <w:jc w:val="center"/>
              <w:rPr>
                <w:rFonts w:hint="eastAsia" w:ascii="仿宋" w:hAnsi="仿宋" w:eastAsia="仿宋" w:cs="宋体"/>
                <w:color w:val="auto"/>
                <w:sz w:val="32"/>
                <w:szCs w:val="32"/>
                <w:highlight w:val="none"/>
              </w:rPr>
            </w:pPr>
          </w:p>
        </w:tc>
        <w:tc>
          <w:tcPr>
            <w:tcW w:w="1304" w:type="dxa"/>
            <w:noWrap w:val="0"/>
            <w:vAlign w:val="top"/>
          </w:tcPr>
          <w:p w14:paraId="28EED403">
            <w:pPr>
              <w:shd w:val="clear" w:fill="FFFFFF" w:themeFill="background1"/>
              <w:spacing w:line="360" w:lineRule="auto"/>
              <w:jc w:val="center"/>
              <w:rPr>
                <w:rFonts w:hint="eastAsia" w:ascii="仿宋" w:hAnsi="仿宋" w:eastAsia="仿宋" w:cs="宋体"/>
                <w:color w:val="auto"/>
                <w:sz w:val="32"/>
                <w:szCs w:val="32"/>
                <w:highlight w:val="none"/>
              </w:rPr>
            </w:pPr>
          </w:p>
        </w:tc>
        <w:tc>
          <w:tcPr>
            <w:tcW w:w="1065" w:type="dxa"/>
            <w:noWrap w:val="0"/>
            <w:vAlign w:val="top"/>
          </w:tcPr>
          <w:p w14:paraId="1C6D9ACD">
            <w:pPr>
              <w:shd w:val="clear" w:fill="FFFFFF" w:themeFill="background1"/>
              <w:spacing w:line="360" w:lineRule="auto"/>
              <w:jc w:val="center"/>
              <w:rPr>
                <w:rFonts w:hint="eastAsia" w:ascii="仿宋" w:hAnsi="仿宋" w:eastAsia="仿宋" w:cs="宋体"/>
                <w:color w:val="auto"/>
                <w:sz w:val="32"/>
                <w:szCs w:val="32"/>
                <w:highlight w:val="none"/>
              </w:rPr>
            </w:pPr>
          </w:p>
        </w:tc>
        <w:tc>
          <w:tcPr>
            <w:tcW w:w="1065" w:type="dxa"/>
            <w:noWrap w:val="0"/>
            <w:vAlign w:val="top"/>
          </w:tcPr>
          <w:p w14:paraId="30F033BF">
            <w:pPr>
              <w:shd w:val="clear" w:fill="FFFFFF" w:themeFill="background1"/>
              <w:spacing w:line="360" w:lineRule="auto"/>
              <w:jc w:val="center"/>
              <w:rPr>
                <w:rFonts w:hint="eastAsia" w:ascii="仿宋" w:hAnsi="仿宋" w:eastAsia="仿宋" w:cs="宋体"/>
                <w:color w:val="auto"/>
                <w:sz w:val="32"/>
                <w:szCs w:val="32"/>
                <w:highlight w:val="none"/>
              </w:rPr>
            </w:pPr>
          </w:p>
        </w:tc>
        <w:tc>
          <w:tcPr>
            <w:tcW w:w="1065" w:type="dxa"/>
            <w:noWrap w:val="0"/>
            <w:vAlign w:val="top"/>
          </w:tcPr>
          <w:p w14:paraId="247823BF">
            <w:pPr>
              <w:shd w:val="clear" w:fill="FFFFFF" w:themeFill="background1"/>
              <w:spacing w:line="360" w:lineRule="auto"/>
              <w:jc w:val="center"/>
              <w:rPr>
                <w:rFonts w:hint="eastAsia" w:ascii="仿宋" w:hAnsi="仿宋" w:eastAsia="仿宋" w:cs="宋体"/>
                <w:color w:val="auto"/>
                <w:sz w:val="32"/>
                <w:szCs w:val="32"/>
                <w:highlight w:val="none"/>
              </w:rPr>
            </w:pPr>
          </w:p>
        </w:tc>
        <w:tc>
          <w:tcPr>
            <w:tcW w:w="1065" w:type="dxa"/>
            <w:noWrap w:val="0"/>
            <w:vAlign w:val="top"/>
          </w:tcPr>
          <w:p w14:paraId="59E2A706">
            <w:pPr>
              <w:shd w:val="clear" w:fill="FFFFFF" w:themeFill="background1"/>
              <w:spacing w:line="360" w:lineRule="auto"/>
              <w:jc w:val="center"/>
              <w:rPr>
                <w:rFonts w:hint="eastAsia" w:ascii="仿宋" w:hAnsi="仿宋" w:eastAsia="仿宋" w:cs="宋体"/>
                <w:color w:val="auto"/>
                <w:sz w:val="32"/>
                <w:szCs w:val="32"/>
                <w:highlight w:val="none"/>
              </w:rPr>
            </w:pPr>
          </w:p>
        </w:tc>
        <w:tc>
          <w:tcPr>
            <w:tcW w:w="1065" w:type="dxa"/>
            <w:noWrap w:val="0"/>
            <w:vAlign w:val="top"/>
          </w:tcPr>
          <w:p w14:paraId="4BDA579F">
            <w:pPr>
              <w:shd w:val="clear" w:fill="FFFFFF" w:themeFill="background1"/>
              <w:spacing w:line="360" w:lineRule="auto"/>
              <w:jc w:val="center"/>
              <w:rPr>
                <w:rFonts w:hint="eastAsia" w:ascii="仿宋" w:hAnsi="仿宋" w:eastAsia="仿宋" w:cs="宋体"/>
                <w:color w:val="auto"/>
                <w:sz w:val="32"/>
                <w:szCs w:val="32"/>
                <w:highlight w:val="none"/>
              </w:rPr>
            </w:pPr>
          </w:p>
        </w:tc>
        <w:tc>
          <w:tcPr>
            <w:tcW w:w="1064" w:type="dxa"/>
            <w:noWrap w:val="0"/>
            <w:vAlign w:val="top"/>
          </w:tcPr>
          <w:p w14:paraId="5E4521E5">
            <w:pPr>
              <w:shd w:val="clear" w:fill="FFFFFF" w:themeFill="background1"/>
              <w:spacing w:line="360" w:lineRule="auto"/>
              <w:jc w:val="center"/>
              <w:rPr>
                <w:rFonts w:hint="eastAsia" w:ascii="仿宋" w:hAnsi="仿宋" w:eastAsia="仿宋" w:cs="宋体"/>
                <w:color w:val="auto"/>
                <w:sz w:val="32"/>
                <w:szCs w:val="32"/>
                <w:highlight w:val="none"/>
              </w:rPr>
            </w:pPr>
          </w:p>
        </w:tc>
      </w:tr>
      <w:tr w14:paraId="7FFC2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dxa"/>
            <w:noWrap w:val="0"/>
            <w:vAlign w:val="top"/>
          </w:tcPr>
          <w:p w14:paraId="0D9E7195">
            <w:pPr>
              <w:shd w:val="clear" w:fill="FFFFFF" w:themeFill="background1"/>
              <w:spacing w:line="360" w:lineRule="auto"/>
              <w:jc w:val="center"/>
              <w:rPr>
                <w:rFonts w:hint="eastAsia" w:ascii="仿宋" w:hAnsi="仿宋" w:eastAsia="仿宋" w:cs="宋体"/>
                <w:color w:val="auto"/>
                <w:sz w:val="32"/>
                <w:szCs w:val="32"/>
                <w:highlight w:val="none"/>
              </w:rPr>
            </w:pPr>
          </w:p>
        </w:tc>
        <w:tc>
          <w:tcPr>
            <w:tcW w:w="1304" w:type="dxa"/>
            <w:noWrap w:val="0"/>
            <w:vAlign w:val="top"/>
          </w:tcPr>
          <w:p w14:paraId="742B3F43">
            <w:pPr>
              <w:shd w:val="clear" w:fill="FFFFFF" w:themeFill="background1"/>
              <w:spacing w:line="360" w:lineRule="auto"/>
              <w:jc w:val="center"/>
              <w:rPr>
                <w:rFonts w:hint="eastAsia" w:ascii="仿宋" w:hAnsi="仿宋" w:eastAsia="仿宋" w:cs="宋体"/>
                <w:color w:val="auto"/>
                <w:sz w:val="32"/>
                <w:szCs w:val="32"/>
                <w:highlight w:val="none"/>
              </w:rPr>
            </w:pPr>
          </w:p>
        </w:tc>
        <w:tc>
          <w:tcPr>
            <w:tcW w:w="1065" w:type="dxa"/>
            <w:noWrap w:val="0"/>
            <w:vAlign w:val="top"/>
          </w:tcPr>
          <w:p w14:paraId="1A1583BA">
            <w:pPr>
              <w:shd w:val="clear" w:fill="FFFFFF" w:themeFill="background1"/>
              <w:spacing w:line="360" w:lineRule="auto"/>
              <w:jc w:val="center"/>
              <w:rPr>
                <w:rFonts w:hint="eastAsia" w:ascii="仿宋" w:hAnsi="仿宋" w:eastAsia="仿宋" w:cs="宋体"/>
                <w:color w:val="auto"/>
                <w:sz w:val="32"/>
                <w:szCs w:val="32"/>
                <w:highlight w:val="none"/>
              </w:rPr>
            </w:pPr>
          </w:p>
        </w:tc>
        <w:tc>
          <w:tcPr>
            <w:tcW w:w="1065" w:type="dxa"/>
            <w:noWrap w:val="0"/>
            <w:vAlign w:val="top"/>
          </w:tcPr>
          <w:p w14:paraId="1D74E09C">
            <w:pPr>
              <w:shd w:val="clear" w:fill="FFFFFF" w:themeFill="background1"/>
              <w:spacing w:line="360" w:lineRule="auto"/>
              <w:jc w:val="center"/>
              <w:rPr>
                <w:rFonts w:hint="eastAsia" w:ascii="仿宋" w:hAnsi="仿宋" w:eastAsia="仿宋" w:cs="宋体"/>
                <w:color w:val="auto"/>
                <w:sz w:val="32"/>
                <w:szCs w:val="32"/>
                <w:highlight w:val="none"/>
              </w:rPr>
            </w:pPr>
          </w:p>
        </w:tc>
        <w:tc>
          <w:tcPr>
            <w:tcW w:w="1065" w:type="dxa"/>
            <w:noWrap w:val="0"/>
            <w:vAlign w:val="top"/>
          </w:tcPr>
          <w:p w14:paraId="42D4191D">
            <w:pPr>
              <w:shd w:val="clear" w:fill="FFFFFF" w:themeFill="background1"/>
              <w:spacing w:line="360" w:lineRule="auto"/>
              <w:jc w:val="center"/>
              <w:rPr>
                <w:rFonts w:hint="eastAsia" w:ascii="仿宋" w:hAnsi="仿宋" w:eastAsia="仿宋" w:cs="宋体"/>
                <w:color w:val="auto"/>
                <w:sz w:val="32"/>
                <w:szCs w:val="32"/>
                <w:highlight w:val="none"/>
              </w:rPr>
            </w:pPr>
          </w:p>
        </w:tc>
        <w:tc>
          <w:tcPr>
            <w:tcW w:w="1065" w:type="dxa"/>
            <w:noWrap w:val="0"/>
            <w:vAlign w:val="top"/>
          </w:tcPr>
          <w:p w14:paraId="3697D7A2">
            <w:pPr>
              <w:shd w:val="clear" w:fill="FFFFFF" w:themeFill="background1"/>
              <w:spacing w:line="360" w:lineRule="auto"/>
              <w:jc w:val="center"/>
              <w:rPr>
                <w:rFonts w:hint="eastAsia" w:ascii="仿宋" w:hAnsi="仿宋" w:eastAsia="仿宋" w:cs="宋体"/>
                <w:color w:val="auto"/>
                <w:sz w:val="32"/>
                <w:szCs w:val="32"/>
                <w:highlight w:val="none"/>
              </w:rPr>
            </w:pPr>
          </w:p>
        </w:tc>
        <w:tc>
          <w:tcPr>
            <w:tcW w:w="1065" w:type="dxa"/>
            <w:noWrap w:val="0"/>
            <w:vAlign w:val="top"/>
          </w:tcPr>
          <w:p w14:paraId="543ED957">
            <w:pPr>
              <w:shd w:val="clear" w:fill="FFFFFF" w:themeFill="background1"/>
              <w:spacing w:line="360" w:lineRule="auto"/>
              <w:jc w:val="center"/>
              <w:rPr>
                <w:rFonts w:hint="eastAsia" w:ascii="仿宋" w:hAnsi="仿宋" w:eastAsia="仿宋" w:cs="宋体"/>
                <w:color w:val="auto"/>
                <w:sz w:val="32"/>
                <w:szCs w:val="32"/>
                <w:highlight w:val="none"/>
              </w:rPr>
            </w:pPr>
          </w:p>
        </w:tc>
        <w:tc>
          <w:tcPr>
            <w:tcW w:w="1064" w:type="dxa"/>
            <w:noWrap w:val="0"/>
            <w:vAlign w:val="top"/>
          </w:tcPr>
          <w:p w14:paraId="5690F07E">
            <w:pPr>
              <w:shd w:val="clear" w:fill="FFFFFF" w:themeFill="background1"/>
              <w:spacing w:line="360" w:lineRule="auto"/>
              <w:jc w:val="center"/>
              <w:rPr>
                <w:rFonts w:hint="eastAsia" w:ascii="仿宋" w:hAnsi="仿宋" w:eastAsia="仿宋" w:cs="宋体"/>
                <w:color w:val="auto"/>
                <w:sz w:val="32"/>
                <w:szCs w:val="32"/>
                <w:highlight w:val="none"/>
              </w:rPr>
            </w:pPr>
          </w:p>
        </w:tc>
      </w:tr>
      <w:tr w14:paraId="0B4A8D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dxa"/>
            <w:noWrap w:val="0"/>
            <w:vAlign w:val="top"/>
          </w:tcPr>
          <w:p w14:paraId="0E9CA7A9">
            <w:pPr>
              <w:shd w:val="clear" w:fill="FFFFFF" w:themeFill="background1"/>
              <w:spacing w:line="360" w:lineRule="auto"/>
              <w:jc w:val="center"/>
              <w:rPr>
                <w:rFonts w:hint="eastAsia" w:ascii="仿宋" w:hAnsi="仿宋" w:eastAsia="仿宋" w:cs="宋体"/>
                <w:color w:val="auto"/>
                <w:sz w:val="32"/>
                <w:szCs w:val="32"/>
                <w:highlight w:val="none"/>
              </w:rPr>
            </w:pPr>
          </w:p>
        </w:tc>
        <w:tc>
          <w:tcPr>
            <w:tcW w:w="1304" w:type="dxa"/>
            <w:noWrap w:val="0"/>
            <w:vAlign w:val="top"/>
          </w:tcPr>
          <w:p w14:paraId="1C9C9949">
            <w:pPr>
              <w:shd w:val="clear" w:fill="FFFFFF" w:themeFill="background1"/>
              <w:spacing w:line="360" w:lineRule="auto"/>
              <w:jc w:val="center"/>
              <w:rPr>
                <w:rFonts w:hint="default" w:ascii="仿宋" w:hAnsi="仿宋" w:eastAsia="仿宋" w:cs="宋体"/>
                <w:color w:val="auto"/>
                <w:sz w:val="32"/>
                <w:szCs w:val="32"/>
                <w:highlight w:val="none"/>
                <w:lang w:val="en-US" w:eastAsia="zh-CN"/>
              </w:rPr>
            </w:pPr>
            <w:r>
              <w:rPr>
                <w:rFonts w:hint="eastAsia" w:ascii="仿宋" w:hAnsi="仿宋" w:eastAsia="仿宋" w:cs="宋体"/>
                <w:color w:val="auto"/>
                <w:sz w:val="32"/>
                <w:szCs w:val="32"/>
                <w:highlight w:val="none"/>
                <w:lang w:val="en-US" w:eastAsia="zh-CN"/>
              </w:rPr>
              <w:t>...</w:t>
            </w:r>
          </w:p>
        </w:tc>
        <w:tc>
          <w:tcPr>
            <w:tcW w:w="1065" w:type="dxa"/>
            <w:noWrap w:val="0"/>
            <w:vAlign w:val="top"/>
          </w:tcPr>
          <w:p w14:paraId="4C0E993E">
            <w:pPr>
              <w:shd w:val="clear" w:fill="FFFFFF" w:themeFill="background1"/>
              <w:spacing w:line="360" w:lineRule="auto"/>
              <w:jc w:val="center"/>
              <w:rPr>
                <w:rFonts w:hint="eastAsia" w:ascii="仿宋" w:hAnsi="仿宋" w:eastAsia="仿宋" w:cs="宋体"/>
                <w:color w:val="auto"/>
                <w:sz w:val="32"/>
                <w:szCs w:val="32"/>
                <w:highlight w:val="none"/>
              </w:rPr>
            </w:pPr>
          </w:p>
        </w:tc>
        <w:tc>
          <w:tcPr>
            <w:tcW w:w="1065" w:type="dxa"/>
            <w:noWrap w:val="0"/>
            <w:vAlign w:val="top"/>
          </w:tcPr>
          <w:p w14:paraId="1036A73F">
            <w:pPr>
              <w:shd w:val="clear" w:fill="FFFFFF" w:themeFill="background1"/>
              <w:spacing w:line="360" w:lineRule="auto"/>
              <w:jc w:val="center"/>
              <w:rPr>
                <w:rFonts w:hint="eastAsia" w:ascii="仿宋" w:hAnsi="仿宋" w:eastAsia="仿宋" w:cs="宋体"/>
                <w:color w:val="auto"/>
                <w:sz w:val="32"/>
                <w:szCs w:val="32"/>
                <w:highlight w:val="none"/>
              </w:rPr>
            </w:pPr>
          </w:p>
        </w:tc>
        <w:tc>
          <w:tcPr>
            <w:tcW w:w="1065" w:type="dxa"/>
            <w:noWrap w:val="0"/>
            <w:vAlign w:val="top"/>
          </w:tcPr>
          <w:p w14:paraId="25852056">
            <w:pPr>
              <w:shd w:val="clear" w:fill="FFFFFF" w:themeFill="background1"/>
              <w:spacing w:line="360" w:lineRule="auto"/>
              <w:jc w:val="center"/>
              <w:rPr>
                <w:rFonts w:hint="eastAsia" w:ascii="仿宋" w:hAnsi="仿宋" w:eastAsia="仿宋" w:cs="宋体"/>
                <w:color w:val="auto"/>
                <w:sz w:val="32"/>
                <w:szCs w:val="32"/>
                <w:highlight w:val="none"/>
              </w:rPr>
            </w:pPr>
          </w:p>
        </w:tc>
        <w:tc>
          <w:tcPr>
            <w:tcW w:w="1065" w:type="dxa"/>
            <w:noWrap w:val="0"/>
            <w:vAlign w:val="top"/>
          </w:tcPr>
          <w:p w14:paraId="71001E3C">
            <w:pPr>
              <w:shd w:val="clear" w:fill="FFFFFF" w:themeFill="background1"/>
              <w:spacing w:line="360" w:lineRule="auto"/>
              <w:jc w:val="center"/>
              <w:rPr>
                <w:rFonts w:hint="eastAsia" w:ascii="仿宋" w:hAnsi="仿宋" w:eastAsia="仿宋" w:cs="宋体"/>
                <w:color w:val="auto"/>
                <w:sz w:val="32"/>
                <w:szCs w:val="32"/>
                <w:highlight w:val="none"/>
              </w:rPr>
            </w:pPr>
          </w:p>
        </w:tc>
        <w:tc>
          <w:tcPr>
            <w:tcW w:w="1065" w:type="dxa"/>
            <w:noWrap w:val="0"/>
            <w:vAlign w:val="top"/>
          </w:tcPr>
          <w:p w14:paraId="30A06BFE">
            <w:pPr>
              <w:shd w:val="clear" w:fill="FFFFFF" w:themeFill="background1"/>
              <w:spacing w:line="360" w:lineRule="auto"/>
              <w:jc w:val="center"/>
              <w:rPr>
                <w:rFonts w:hint="eastAsia" w:ascii="仿宋" w:hAnsi="仿宋" w:eastAsia="仿宋" w:cs="宋体"/>
                <w:color w:val="auto"/>
                <w:sz w:val="32"/>
                <w:szCs w:val="32"/>
                <w:highlight w:val="none"/>
              </w:rPr>
            </w:pPr>
          </w:p>
        </w:tc>
        <w:tc>
          <w:tcPr>
            <w:tcW w:w="1064" w:type="dxa"/>
            <w:noWrap w:val="0"/>
            <w:vAlign w:val="top"/>
          </w:tcPr>
          <w:p w14:paraId="667C3ED7">
            <w:pPr>
              <w:shd w:val="clear" w:fill="FFFFFF" w:themeFill="background1"/>
              <w:spacing w:line="360" w:lineRule="auto"/>
              <w:jc w:val="center"/>
              <w:rPr>
                <w:rFonts w:hint="eastAsia" w:ascii="仿宋" w:hAnsi="仿宋" w:eastAsia="仿宋" w:cs="宋体"/>
                <w:color w:val="auto"/>
                <w:sz w:val="32"/>
                <w:szCs w:val="32"/>
                <w:highlight w:val="none"/>
              </w:rPr>
            </w:pPr>
          </w:p>
        </w:tc>
      </w:tr>
    </w:tbl>
    <w:p w14:paraId="47B877B5">
      <w:pPr>
        <w:pStyle w:val="26"/>
        <w:shd w:val="clear" w:fill="FFFFFF" w:themeFill="background1"/>
        <w:spacing w:line="360" w:lineRule="auto"/>
        <w:rPr>
          <w:rFonts w:hint="eastAsia" w:ascii="仿宋" w:hAnsi="仿宋" w:eastAsia="仿宋" w:cs="宋体"/>
          <w:color w:val="auto"/>
          <w:sz w:val="32"/>
          <w:szCs w:val="32"/>
          <w:highlight w:val="none"/>
        </w:rPr>
      </w:pPr>
    </w:p>
    <w:p w14:paraId="2DD2F481">
      <w:pPr>
        <w:pStyle w:val="26"/>
        <w:shd w:val="clear" w:fill="FFFFFF" w:themeFill="background1"/>
        <w:spacing w:line="360" w:lineRule="auto"/>
        <w:rPr>
          <w:rFonts w:hint="eastAsia" w:ascii="仿宋" w:hAnsi="仿宋" w:eastAsia="仿宋" w:cs="宋体"/>
          <w:color w:val="auto"/>
          <w:sz w:val="32"/>
          <w:szCs w:val="32"/>
          <w:highlight w:val="none"/>
        </w:rPr>
      </w:pPr>
    </w:p>
    <w:p w14:paraId="6C506173">
      <w:pPr>
        <w:pStyle w:val="26"/>
        <w:shd w:val="clear" w:fill="FFFFFF" w:themeFill="background1"/>
        <w:spacing w:line="360" w:lineRule="auto"/>
        <w:rPr>
          <w:rFonts w:hint="eastAsia" w:ascii="仿宋" w:hAnsi="仿宋" w:eastAsia="仿宋" w:cs="宋体"/>
          <w:color w:val="auto"/>
          <w:sz w:val="32"/>
          <w:szCs w:val="32"/>
          <w:highlight w:val="none"/>
        </w:rPr>
      </w:pPr>
    </w:p>
    <w:p w14:paraId="0741BE02">
      <w:pPr>
        <w:pStyle w:val="26"/>
        <w:shd w:val="clear" w:fill="FFFFFF" w:themeFill="background1"/>
        <w:spacing w:line="360" w:lineRule="auto"/>
        <w:rPr>
          <w:rFonts w:hint="eastAsia" w:ascii="仿宋" w:hAnsi="仿宋" w:eastAsia="仿宋" w:cs="宋体"/>
          <w:color w:val="auto"/>
          <w:sz w:val="32"/>
          <w:szCs w:val="32"/>
          <w:highlight w:val="none"/>
        </w:rPr>
      </w:pPr>
    </w:p>
    <w:p w14:paraId="4180898E">
      <w:pPr>
        <w:pStyle w:val="26"/>
        <w:shd w:val="clear" w:fill="FFFFFF" w:themeFill="background1"/>
        <w:spacing w:line="360" w:lineRule="auto"/>
        <w:rPr>
          <w:rFonts w:hint="eastAsia" w:ascii="仿宋" w:hAnsi="仿宋" w:eastAsia="仿宋" w:cs="宋体"/>
          <w:color w:val="auto"/>
          <w:sz w:val="32"/>
          <w:szCs w:val="32"/>
          <w:highlight w:val="none"/>
        </w:rPr>
      </w:pPr>
    </w:p>
    <w:p w14:paraId="4EFA0E96">
      <w:pPr>
        <w:shd w:val="clear" w:fill="FFFFFF" w:themeFill="background1"/>
        <w:rPr>
          <w:rFonts w:hint="eastAsia" w:ascii="仿宋" w:hAnsi="仿宋" w:eastAsia="仿宋" w:cs="宋体"/>
          <w:b/>
          <w:bCs/>
          <w:color w:val="auto"/>
          <w:sz w:val="32"/>
          <w:szCs w:val="32"/>
          <w:highlight w:val="none"/>
        </w:rPr>
      </w:pPr>
      <w:r>
        <w:rPr>
          <w:rFonts w:hint="eastAsia" w:ascii="仿宋" w:hAnsi="仿宋" w:eastAsia="仿宋" w:cs="宋体"/>
          <w:b/>
          <w:bCs/>
          <w:color w:val="auto"/>
          <w:sz w:val="32"/>
          <w:szCs w:val="32"/>
          <w:highlight w:val="none"/>
        </w:rPr>
        <w:t>附表三：进度计划</w:t>
      </w:r>
    </w:p>
    <w:p w14:paraId="17589B69">
      <w:pPr>
        <w:shd w:val="clear" w:fill="FFFFFF" w:themeFill="background1"/>
        <w:spacing w:line="360" w:lineRule="auto"/>
        <w:ind w:firstLine="640" w:firstLineChars="200"/>
        <w:rPr>
          <w:rFonts w:hint="eastAsia" w:ascii="仿宋" w:hAnsi="仿宋" w:eastAsia="仿宋" w:cs="宋体"/>
          <w:color w:val="auto"/>
          <w:sz w:val="32"/>
          <w:szCs w:val="32"/>
          <w:highlight w:val="none"/>
        </w:rPr>
      </w:pPr>
      <w:r>
        <w:rPr>
          <w:rFonts w:hint="eastAsia" w:ascii="仿宋" w:hAnsi="仿宋" w:eastAsia="仿宋" w:cs="宋体"/>
          <w:color w:val="auto"/>
          <w:sz w:val="32"/>
          <w:szCs w:val="32"/>
          <w:highlight w:val="none"/>
        </w:rPr>
        <w:t>1. 供应商应递交施工进度网络图或施工进度表，说明按磋商文件要求的计划工期进行施工的各个关键日期。</w:t>
      </w:r>
    </w:p>
    <w:p w14:paraId="7B029514">
      <w:pPr>
        <w:shd w:val="clear" w:fill="FFFFFF" w:themeFill="background1"/>
        <w:spacing w:line="360" w:lineRule="auto"/>
        <w:ind w:firstLine="640" w:firstLineChars="200"/>
        <w:rPr>
          <w:rFonts w:hint="eastAsia" w:ascii="仿宋" w:hAnsi="仿宋" w:eastAsia="仿宋" w:cs="宋体"/>
          <w:color w:val="auto"/>
          <w:sz w:val="32"/>
          <w:szCs w:val="32"/>
          <w:highlight w:val="none"/>
        </w:rPr>
      </w:pPr>
      <w:r>
        <w:rPr>
          <w:rFonts w:hint="eastAsia" w:ascii="仿宋" w:hAnsi="仿宋" w:eastAsia="仿宋" w:cs="宋体"/>
          <w:color w:val="auto"/>
          <w:sz w:val="32"/>
          <w:szCs w:val="32"/>
          <w:highlight w:val="none"/>
        </w:rPr>
        <w:t>2. 施工进度表可采用网络图或横道图表示。</w:t>
      </w:r>
    </w:p>
    <w:p w14:paraId="6CFFD33E">
      <w:pPr>
        <w:shd w:val="clear" w:fill="FFFFFF" w:themeFill="background1"/>
        <w:spacing w:line="360" w:lineRule="auto"/>
        <w:ind w:firstLine="643" w:firstLineChars="200"/>
        <w:rPr>
          <w:rFonts w:hint="eastAsia" w:ascii="仿宋" w:hAnsi="仿宋" w:eastAsia="仿宋"/>
          <w:b/>
          <w:bCs/>
          <w:color w:val="auto"/>
          <w:sz w:val="32"/>
          <w:szCs w:val="32"/>
          <w:highlight w:val="none"/>
        </w:rPr>
      </w:pPr>
    </w:p>
    <w:sectPr>
      <w:footerReference r:id="rId9" w:type="default"/>
      <w:headerReference r:id="rId8" w:type="even"/>
      <w:pgSz w:w="11906" w:h="16838"/>
      <w:pgMar w:top="1440" w:right="1531" w:bottom="1440" w:left="1531"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93851233-D32E-4F05-95AD-7409DC2398EF}"/>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embedRegular r:id="rId2" w:fontKey="{04E62377-0E0C-4109-8D73-06F21FFCB47B}"/>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3" w:fontKey="{43DD2392-5C6D-4B51-8E46-3B281127C05D}"/>
  </w:font>
  <w:font w:name="仿宋">
    <w:panose1 w:val="02010609060101010101"/>
    <w:charset w:val="86"/>
    <w:family w:val="modern"/>
    <w:pitch w:val="default"/>
    <w:sig w:usb0="800002BF" w:usb1="38CF7CFA" w:usb2="00000016" w:usb3="00000000" w:csb0="00040001" w:csb1="00000000"/>
    <w:embedRegular r:id="rId4" w:fontKey="{966084EB-31F4-4437-AFE7-E6BE1EDB516E}"/>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auto"/>
    <w:pitch w:val="default"/>
    <w:sig w:usb0="00000001" w:usb1="080E0000" w:usb2="00000000" w:usb3="00000000" w:csb0="00040000" w:csb1="00000000"/>
    <w:embedRegular r:id="rId5" w:fontKey="{43940525-A63C-42A8-A89F-4D4B4D5FA733}"/>
  </w:font>
  <w:font w:name="楷体_GB2312">
    <w:altName w:val="楷体"/>
    <w:panose1 w:val="00000000000000000000"/>
    <w:charset w:val="86"/>
    <w:family w:val="modern"/>
    <w:pitch w:val="default"/>
    <w:sig w:usb0="00000000" w:usb1="00000000" w:usb2="00000000" w:usb3="00000000" w:csb0="00040000" w:csb1="00000000"/>
    <w:embedRegular r:id="rId6" w:fontKey="{9D461730-804F-4BD5-AD7D-0747E26EE05C}"/>
  </w:font>
  <w:font w:name="楷体">
    <w:panose1 w:val="02010609060101010101"/>
    <w:charset w:val="86"/>
    <w:family w:val="auto"/>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Arial Unicode MS">
    <w:altName w:val="Arial"/>
    <w:panose1 w:val="020B0604020202020204"/>
    <w:charset w:val="00"/>
    <w:family w:val="roman"/>
    <w:pitch w:val="default"/>
    <w:sig w:usb0="00000000" w:usb1="00000000" w:usb2="00000000" w:usb3="00000000" w:csb0="00000001" w:csb1="00000000"/>
  </w:font>
  <w:font w:name="等线 Light">
    <w:panose1 w:val="02010600030101010101"/>
    <w:charset w:val="86"/>
    <w:family w:val="auto"/>
    <w:pitch w:val="default"/>
    <w:sig w:usb0="A00002BF" w:usb1="38CF7CFA" w:usb2="00000016" w:usb3="00000000" w:csb0="0004000F" w:csb1="00000000"/>
  </w:font>
  <w:font w:name="华文细黑">
    <w:altName w:val="微软雅黑"/>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Arial Rounded MT Bold">
    <w:altName w:val="Arial"/>
    <w:panose1 w:val="020F0704030504030204"/>
    <w:charset w:val="00"/>
    <w:family w:val="swiss"/>
    <w:pitch w:val="default"/>
    <w:sig w:usb0="00000000" w:usb1="00000000" w:usb2="00000000" w:usb3="00000000" w:csb0="20000001" w:csb1="00000000"/>
  </w:font>
  <w:font w:name="新宋体">
    <w:panose1 w:val="02010609030101010101"/>
    <w:charset w:val="86"/>
    <w:family w:val="modern"/>
    <w:pitch w:val="default"/>
    <w:sig w:usb0="00000283" w:usb1="288F0000" w:usb2="00000006" w:usb3="00000000" w:csb0="00040001" w:csb1="00000000"/>
  </w:font>
  <w:font w:name="方正小标宋简体">
    <w:panose1 w:val="02000000000000000000"/>
    <w:charset w:val="86"/>
    <w:family w:val="auto"/>
    <w:pitch w:val="default"/>
    <w:sig w:usb0="00000001" w:usb1="08000000" w:usb2="00000000" w:usb3="00000000" w:csb0="00040000" w:csb1="00000000"/>
    <w:embedRegular r:id="rId7" w:fontKey="{4DC01BF6-DD66-4575-B1A3-87E3863716CF}"/>
  </w:font>
  <w:font w:name="Segoe UI Symbol">
    <w:panose1 w:val="020B0502040204020203"/>
    <w:charset w:val="00"/>
    <w:family w:val="swiss"/>
    <w:pitch w:val="default"/>
    <w:sig w:usb0="800001E3" w:usb1="1200FFEF" w:usb2="00040000" w:usb3="04000000" w:csb0="00000001" w:csb1="40000000"/>
    <w:embedRegular r:id="rId8" w:fontKey="{38F53640-B50F-4E25-8853-5408F14C1C8E}"/>
  </w:font>
  <w:font w:name="华文仿宋">
    <w:altName w:val="仿宋"/>
    <w:panose1 w:val="02010600040101010101"/>
    <w:charset w:val="86"/>
    <w:family w:val="auto"/>
    <w:pitch w:val="default"/>
    <w:sig w:usb0="00000000" w:usb1="00000000" w:usb2="00000000" w:usb3="00000000" w:csb0="0004009F" w:csb1="DFD70000"/>
    <w:embedRegular r:id="rId9" w:fontKey="{9F58E981-DDC3-4D41-BCB9-AE73E00897A9}"/>
  </w:font>
  <w:font w:name="方正仿宋_GB2312">
    <w:panose1 w:val="02000000000000000000"/>
    <w:charset w:val="86"/>
    <w:family w:val="auto"/>
    <w:pitch w:val="default"/>
    <w:sig w:usb0="A00002BF" w:usb1="184F6CFA" w:usb2="00000012" w:usb3="00000000" w:csb0="00040001" w:csb1="00000000"/>
    <w:embedRegular r:id="rId10" w:fontKey="{18CC82CF-89A3-4E27-8374-A3BFA4D7E181}"/>
  </w:font>
  <w:font w:name="KSOF0B7949D1">
    <w:panose1 w:val="02010609060101010101"/>
    <w:charset w:val="86"/>
    <w:family w:val="auto"/>
    <w:pitch w:val="default"/>
    <w:sig w:usb0="00000001" w:usb1="00000000" w:usb2="00000000" w:usb3="00000000" w:csb0="00040001" w:csb1="00000000"/>
  </w:font>
  <w:font w:name="WPSEMBED1">
    <w:panose1 w:val="02010609030101010101"/>
    <w:charset w:val="86"/>
    <w:family w:val="auto"/>
    <w:pitch w:val="default"/>
    <w:sig w:usb0="00000001" w:usb1="080E0000" w:usb2="00000000" w:usb3="00000000" w:csb0="00040000" w:csb1="00000000"/>
  </w:font>
  <w:font w:name="WPSEMBED2">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00B152">
    <w:pPr>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7351BD">
    <w:pPr>
      <w:pStyle w:val="3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6E4942">
    <w:pPr>
      <w:rPr>
        <w:rFonts w:hint="eastAsia"/>
      </w:rPr>
    </w:pPr>
    <w:r>
      <w:rPr>
        <w:sz w:val="21"/>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43796A0">
                          <w:pPr>
                            <w:pStyle w:val="31"/>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243796A0">
                    <w:pPr>
                      <w:pStyle w:val="31"/>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1E8356">
    <w:pPr>
      <w:rPr>
        <w:rFonts w:hint="eastAsia"/>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C211228">
                          <w:pPr>
                            <w:pStyle w:val="31"/>
                            <w:rPr>
                              <w:rStyle w:val="51"/>
                            </w:rPr>
                          </w:pPr>
                          <w:r>
                            <w:rPr>
                              <w:rStyle w:val="51"/>
                            </w:rPr>
                            <w:fldChar w:fldCharType="begin"/>
                          </w:r>
                          <w:r>
                            <w:rPr>
                              <w:rStyle w:val="51"/>
                            </w:rPr>
                            <w:instrText xml:space="preserve">PAGE  </w:instrText>
                          </w:r>
                          <w:r>
                            <w:rPr>
                              <w:rStyle w:val="51"/>
                            </w:rPr>
                            <w:fldChar w:fldCharType="separate"/>
                          </w:r>
                          <w:r>
                            <w:rPr>
                              <w:rStyle w:val="51"/>
                            </w:rPr>
                            <w:t>- 82 -</w:t>
                          </w:r>
                          <w:r>
                            <w:rPr>
                              <w:rStyle w:val="51"/>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C211228">
                    <w:pPr>
                      <w:pStyle w:val="31"/>
                      <w:rPr>
                        <w:rStyle w:val="51"/>
                      </w:rPr>
                    </w:pPr>
                    <w:r>
                      <w:rPr>
                        <w:rStyle w:val="51"/>
                      </w:rPr>
                      <w:fldChar w:fldCharType="begin"/>
                    </w:r>
                    <w:r>
                      <w:rPr>
                        <w:rStyle w:val="51"/>
                      </w:rPr>
                      <w:instrText xml:space="preserve">PAGE  </w:instrText>
                    </w:r>
                    <w:r>
                      <w:rPr>
                        <w:rStyle w:val="51"/>
                      </w:rPr>
                      <w:fldChar w:fldCharType="separate"/>
                    </w:r>
                    <w:r>
                      <w:rPr>
                        <w:rStyle w:val="51"/>
                      </w:rPr>
                      <w:t>- 82 -</w:t>
                    </w:r>
                    <w:r>
                      <w:rPr>
                        <w:rStyle w:val="51"/>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1C3207">
    <w:pPr>
      <w:pStyle w:val="31"/>
      <w:jc w:val="center"/>
    </w:pPr>
    <w:r>
      <w:fldChar w:fldCharType="begin"/>
    </w:r>
    <w:r>
      <w:instrText xml:space="preserve">PAGE   \* MERGEFORMAT</w:instrText>
    </w:r>
    <w:r>
      <w:fldChar w:fldCharType="separate"/>
    </w:r>
    <w:r>
      <w:rPr>
        <w:lang w:val="zh-CN"/>
      </w:rPr>
      <w:t>2</w:t>
    </w:r>
    <w:r>
      <w:fldChar w:fldCharType="end"/>
    </w:r>
  </w:p>
  <w:p w14:paraId="41680F3C">
    <w:pPr>
      <w:pStyle w:val="31"/>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EB621B">
    <w:pPr>
      <w:pStyle w:val="31"/>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198A29E">
                          <w:pPr>
                            <w:pStyle w:val="31"/>
                            <w:jc w:val="center"/>
                          </w:pPr>
                          <w:r>
                            <w:fldChar w:fldCharType="begin"/>
                          </w:r>
                          <w:r>
                            <w:instrText xml:space="preserve">PAGE   \* MERGEFORMAT</w:instrText>
                          </w:r>
                          <w:r>
                            <w:fldChar w:fldCharType="separate"/>
                          </w:r>
                          <w:r>
                            <w:rPr>
                              <w:lang w:val="zh-CN"/>
                            </w:rP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6198A29E">
                    <w:pPr>
                      <w:pStyle w:val="31"/>
                      <w:jc w:val="center"/>
                    </w:pPr>
                    <w:r>
                      <w:fldChar w:fldCharType="begin"/>
                    </w:r>
                    <w:r>
                      <w:instrText xml:space="preserve">PAGE   \* MERGEFORMAT</w:instrText>
                    </w:r>
                    <w:r>
                      <w:fldChar w:fldCharType="separate"/>
                    </w:r>
                    <w:r>
                      <w:rPr>
                        <w:lang w:val="zh-CN"/>
                      </w:rPr>
                      <w:t>2</w:t>
                    </w:r>
                    <w:r>
                      <w:fldChar w:fldCharType="end"/>
                    </w:r>
                  </w:p>
                </w:txbxContent>
              </v:textbox>
            </v:shape>
          </w:pict>
        </mc:Fallback>
      </mc:AlternateContent>
    </w:r>
  </w:p>
  <w:p w14:paraId="0D32561B">
    <w:pPr>
      <w:pStyle w:val="31"/>
      <w:ind w:left="180" w:hanging="180" w:hangingChars="100"/>
      <w:jc w:val="right"/>
      <w:rPr>
        <w:rFonts w:hint="eastAsia" w:eastAsia="楷体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C9F6AB">
    <w:pPr>
      <w:rPr>
        <w:rFonts w:hint="eastAsia"/>
        <w:sz w:val="18"/>
        <w:szCs w:val="18"/>
      </w:rPr>
    </w:pPr>
    <w:r>
      <w:rPr>
        <w:rFonts w:hint="eastAsia"/>
        <w:sz w:val="18"/>
        <w:szCs w:val="18"/>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A"/>
    <w:multiLevelType w:val="multilevel"/>
    <w:tmpl w:val="0000000A"/>
    <w:lvl w:ilvl="0" w:tentative="0">
      <w:start w:val="0"/>
      <w:numFmt w:val="bullet"/>
      <w:pStyle w:val="96"/>
      <w:lvlText w:val="□"/>
      <w:lvlJc w:val="left"/>
      <w:pPr>
        <w:tabs>
          <w:tab w:val="left" w:pos="360"/>
        </w:tabs>
        <w:ind w:left="360" w:hanging="360"/>
      </w:pPr>
      <w:rPr>
        <w:rFonts w:hint="eastAsia" w:ascii="宋体" w:hAnsi="宋体" w:eastAsia="宋体" w:cs="Times New Roman"/>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
    <w:nsid w:val="0000000B"/>
    <w:multiLevelType w:val="multilevel"/>
    <w:tmpl w:val="0000000B"/>
    <w:lvl w:ilvl="0" w:tentative="0">
      <w:start w:val="1"/>
      <w:numFmt w:val="decimal"/>
      <w:lvlText w:val="%1、"/>
      <w:lvlJc w:val="left"/>
      <w:pPr>
        <w:tabs>
          <w:tab w:val="left" w:pos="840"/>
        </w:tabs>
        <w:ind w:left="840" w:hanging="360"/>
      </w:pPr>
      <w:rPr>
        <w:rFonts w:hint="eastAsia"/>
      </w:rPr>
    </w:lvl>
    <w:lvl w:ilvl="1" w:tentative="0">
      <w:start w:val="1"/>
      <w:numFmt w:val="japaneseCounting"/>
      <w:pStyle w:val="92"/>
      <w:lvlText w:val="第%2章"/>
      <w:lvlJc w:val="left"/>
      <w:pPr>
        <w:tabs>
          <w:tab w:val="left" w:pos="2175"/>
        </w:tabs>
        <w:ind w:left="2175" w:hanging="1275"/>
      </w:pPr>
      <w:rPr>
        <w:rFonts w:hint="default"/>
      </w:r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pStyle w:val="185"/>
      <w:lvlText w:val="%6."/>
      <w:lvlJc w:val="right"/>
      <w:pPr>
        <w:tabs>
          <w:tab w:val="left" w:pos="3000"/>
        </w:tabs>
        <w:ind w:left="3000" w:hanging="420"/>
      </w:pPr>
    </w:lvl>
    <w:lvl w:ilvl="6" w:tentative="0">
      <w:start w:val="1"/>
      <w:numFmt w:val="decimal"/>
      <w:pStyle w:val="192"/>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RlMDY2OGRiMjZjNzhkMmM3ZjhhZjAxNDM2MGVkOGQifQ=="/>
  </w:docVars>
  <w:rsids>
    <w:rsidRoot w:val="00172A27"/>
    <w:rsid w:val="000001B5"/>
    <w:rsid w:val="000004DC"/>
    <w:rsid w:val="0000187E"/>
    <w:rsid w:val="000018AB"/>
    <w:rsid w:val="00002187"/>
    <w:rsid w:val="00003423"/>
    <w:rsid w:val="000056BE"/>
    <w:rsid w:val="0000667E"/>
    <w:rsid w:val="00007C41"/>
    <w:rsid w:val="000103BE"/>
    <w:rsid w:val="00010722"/>
    <w:rsid w:val="000113B5"/>
    <w:rsid w:val="000122D9"/>
    <w:rsid w:val="000138B6"/>
    <w:rsid w:val="0001478D"/>
    <w:rsid w:val="00015220"/>
    <w:rsid w:val="00015F40"/>
    <w:rsid w:val="0001741F"/>
    <w:rsid w:val="0002067B"/>
    <w:rsid w:val="00021C09"/>
    <w:rsid w:val="0002688E"/>
    <w:rsid w:val="000274E2"/>
    <w:rsid w:val="00034FE1"/>
    <w:rsid w:val="00035086"/>
    <w:rsid w:val="0003638D"/>
    <w:rsid w:val="000377B1"/>
    <w:rsid w:val="00040796"/>
    <w:rsid w:val="000407AE"/>
    <w:rsid w:val="000407BC"/>
    <w:rsid w:val="00040DF7"/>
    <w:rsid w:val="000445C2"/>
    <w:rsid w:val="00044EF2"/>
    <w:rsid w:val="00045157"/>
    <w:rsid w:val="00045493"/>
    <w:rsid w:val="000461C2"/>
    <w:rsid w:val="00047C6F"/>
    <w:rsid w:val="00051EBD"/>
    <w:rsid w:val="000534D2"/>
    <w:rsid w:val="00054847"/>
    <w:rsid w:val="00055699"/>
    <w:rsid w:val="00055B03"/>
    <w:rsid w:val="000563BB"/>
    <w:rsid w:val="000576A5"/>
    <w:rsid w:val="000579A2"/>
    <w:rsid w:val="00057D09"/>
    <w:rsid w:val="00060D85"/>
    <w:rsid w:val="00064BDA"/>
    <w:rsid w:val="00065E7C"/>
    <w:rsid w:val="00066483"/>
    <w:rsid w:val="0006659E"/>
    <w:rsid w:val="000668A0"/>
    <w:rsid w:val="000671E0"/>
    <w:rsid w:val="000732A6"/>
    <w:rsid w:val="0007419C"/>
    <w:rsid w:val="0007459F"/>
    <w:rsid w:val="000751DF"/>
    <w:rsid w:val="00077100"/>
    <w:rsid w:val="0007798E"/>
    <w:rsid w:val="00080281"/>
    <w:rsid w:val="000807CC"/>
    <w:rsid w:val="00081E48"/>
    <w:rsid w:val="00084519"/>
    <w:rsid w:val="00084C4A"/>
    <w:rsid w:val="00084D37"/>
    <w:rsid w:val="00086F5D"/>
    <w:rsid w:val="00091760"/>
    <w:rsid w:val="00093C00"/>
    <w:rsid w:val="000976F6"/>
    <w:rsid w:val="000A0137"/>
    <w:rsid w:val="000A064E"/>
    <w:rsid w:val="000A1439"/>
    <w:rsid w:val="000A45FE"/>
    <w:rsid w:val="000A643F"/>
    <w:rsid w:val="000A7218"/>
    <w:rsid w:val="000A78B6"/>
    <w:rsid w:val="000A7FCF"/>
    <w:rsid w:val="000B08ED"/>
    <w:rsid w:val="000B0C4C"/>
    <w:rsid w:val="000B295C"/>
    <w:rsid w:val="000B420C"/>
    <w:rsid w:val="000B4A4C"/>
    <w:rsid w:val="000B51A7"/>
    <w:rsid w:val="000B64A9"/>
    <w:rsid w:val="000B7C72"/>
    <w:rsid w:val="000C011F"/>
    <w:rsid w:val="000C14E9"/>
    <w:rsid w:val="000C19A7"/>
    <w:rsid w:val="000C243C"/>
    <w:rsid w:val="000C4247"/>
    <w:rsid w:val="000C432F"/>
    <w:rsid w:val="000C4EA4"/>
    <w:rsid w:val="000C7794"/>
    <w:rsid w:val="000C7984"/>
    <w:rsid w:val="000C7EFD"/>
    <w:rsid w:val="000D07D3"/>
    <w:rsid w:val="000D1CED"/>
    <w:rsid w:val="000D34F6"/>
    <w:rsid w:val="000D39F2"/>
    <w:rsid w:val="000D76CB"/>
    <w:rsid w:val="000E01E8"/>
    <w:rsid w:val="000E134B"/>
    <w:rsid w:val="000E161F"/>
    <w:rsid w:val="000E1B35"/>
    <w:rsid w:val="000E337C"/>
    <w:rsid w:val="000E39D8"/>
    <w:rsid w:val="000E43DD"/>
    <w:rsid w:val="000E5F7C"/>
    <w:rsid w:val="000F0618"/>
    <w:rsid w:val="000F0CC4"/>
    <w:rsid w:val="000F1441"/>
    <w:rsid w:val="000F297C"/>
    <w:rsid w:val="000F2A64"/>
    <w:rsid w:val="000F7089"/>
    <w:rsid w:val="000F78FF"/>
    <w:rsid w:val="001028AA"/>
    <w:rsid w:val="001032DD"/>
    <w:rsid w:val="00103567"/>
    <w:rsid w:val="0010387E"/>
    <w:rsid w:val="00104EE7"/>
    <w:rsid w:val="00105D63"/>
    <w:rsid w:val="001060D0"/>
    <w:rsid w:val="00110DF2"/>
    <w:rsid w:val="001110A5"/>
    <w:rsid w:val="001166BB"/>
    <w:rsid w:val="00116BFA"/>
    <w:rsid w:val="00117B2D"/>
    <w:rsid w:val="00123528"/>
    <w:rsid w:val="00123676"/>
    <w:rsid w:val="001254DF"/>
    <w:rsid w:val="001262E8"/>
    <w:rsid w:val="0012633E"/>
    <w:rsid w:val="001264C5"/>
    <w:rsid w:val="00127567"/>
    <w:rsid w:val="001309AC"/>
    <w:rsid w:val="00134306"/>
    <w:rsid w:val="00135C61"/>
    <w:rsid w:val="001375F6"/>
    <w:rsid w:val="0013790D"/>
    <w:rsid w:val="00137B7F"/>
    <w:rsid w:val="001443BE"/>
    <w:rsid w:val="0014535B"/>
    <w:rsid w:val="00152214"/>
    <w:rsid w:val="00161639"/>
    <w:rsid w:val="001623AC"/>
    <w:rsid w:val="0016273D"/>
    <w:rsid w:val="00162D3B"/>
    <w:rsid w:val="0016493E"/>
    <w:rsid w:val="00164D0D"/>
    <w:rsid w:val="00165700"/>
    <w:rsid w:val="00165D04"/>
    <w:rsid w:val="00166997"/>
    <w:rsid w:val="00167E67"/>
    <w:rsid w:val="001703E3"/>
    <w:rsid w:val="001821A9"/>
    <w:rsid w:val="001859D2"/>
    <w:rsid w:val="00185FC4"/>
    <w:rsid w:val="001868E4"/>
    <w:rsid w:val="00187A29"/>
    <w:rsid w:val="00187AEF"/>
    <w:rsid w:val="0019321F"/>
    <w:rsid w:val="0019759B"/>
    <w:rsid w:val="00197786"/>
    <w:rsid w:val="00197B68"/>
    <w:rsid w:val="001A17C3"/>
    <w:rsid w:val="001A1B1C"/>
    <w:rsid w:val="001A2BB4"/>
    <w:rsid w:val="001A4378"/>
    <w:rsid w:val="001A6DB5"/>
    <w:rsid w:val="001A7119"/>
    <w:rsid w:val="001A782D"/>
    <w:rsid w:val="001B033E"/>
    <w:rsid w:val="001B1DAD"/>
    <w:rsid w:val="001B2912"/>
    <w:rsid w:val="001B330D"/>
    <w:rsid w:val="001B7E6D"/>
    <w:rsid w:val="001C05BE"/>
    <w:rsid w:val="001C12A2"/>
    <w:rsid w:val="001C258D"/>
    <w:rsid w:val="001C3198"/>
    <w:rsid w:val="001C3F72"/>
    <w:rsid w:val="001C5C4B"/>
    <w:rsid w:val="001C5DC9"/>
    <w:rsid w:val="001D0DC8"/>
    <w:rsid w:val="001D0EEA"/>
    <w:rsid w:val="001D1875"/>
    <w:rsid w:val="001D2710"/>
    <w:rsid w:val="001D5613"/>
    <w:rsid w:val="001D5C10"/>
    <w:rsid w:val="001E091F"/>
    <w:rsid w:val="001E26DC"/>
    <w:rsid w:val="001E3005"/>
    <w:rsid w:val="001E62ED"/>
    <w:rsid w:val="001E7A0A"/>
    <w:rsid w:val="001F019D"/>
    <w:rsid w:val="001F056D"/>
    <w:rsid w:val="001F3166"/>
    <w:rsid w:val="001F6F92"/>
    <w:rsid w:val="00200092"/>
    <w:rsid w:val="0020108F"/>
    <w:rsid w:val="002029E5"/>
    <w:rsid w:val="00204233"/>
    <w:rsid w:val="00206C07"/>
    <w:rsid w:val="00207080"/>
    <w:rsid w:val="00207AD2"/>
    <w:rsid w:val="00215583"/>
    <w:rsid w:val="002155F0"/>
    <w:rsid w:val="00215DCA"/>
    <w:rsid w:val="00216455"/>
    <w:rsid w:val="00217689"/>
    <w:rsid w:val="002217FB"/>
    <w:rsid w:val="00222596"/>
    <w:rsid w:val="002227F9"/>
    <w:rsid w:val="0022648D"/>
    <w:rsid w:val="00231E8C"/>
    <w:rsid w:val="00233087"/>
    <w:rsid w:val="002334CE"/>
    <w:rsid w:val="00234F3D"/>
    <w:rsid w:val="002351A6"/>
    <w:rsid w:val="00235CEB"/>
    <w:rsid w:val="00236614"/>
    <w:rsid w:val="002366B8"/>
    <w:rsid w:val="00240C9C"/>
    <w:rsid w:val="0024182D"/>
    <w:rsid w:val="00241D7C"/>
    <w:rsid w:val="00242FEF"/>
    <w:rsid w:val="00243FBA"/>
    <w:rsid w:val="00244FBF"/>
    <w:rsid w:val="00246B4C"/>
    <w:rsid w:val="002474D5"/>
    <w:rsid w:val="002476FD"/>
    <w:rsid w:val="00250095"/>
    <w:rsid w:val="002505F2"/>
    <w:rsid w:val="002506EA"/>
    <w:rsid w:val="00250E31"/>
    <w:rsid w:val="002516AB"/>
    <w:rsid w:val="00251AD5"/>
    <w:rsid w:val="00251FF7"/>
    <w:rsid w:val="00252A95"/>
    <w:rsid w:val="00256367"/>
    <w:rsid w:val="002612FF"/>
    <w:rsid w:val="00261AF5"/>
    <w:rsid w:val="00265828"/>
    <w:rsid w:val="002666B3"/>
    <w:rsid w:val="002674C3"/>
    <w:rsid w:val="00272DF7"/>
    <w:rsid w:val="0027326E"/>
    <w:rsid w:val="00277496"/>
    <w:rsid w:val="00280435"/>
    <w:rsid w:val="00280E4A"/>
    <w:rsid w:val="00281A3B"/>
    <w:rsid w:val="00282AE5"/>
    <w:rsid w:val="00291139"/>
    <w:rsid w:val="00292EF9"/>
    <w:rsid w:val="00294621"/>
    <w:rsid w:val="00294B55"/>
    <w:rsid w:val="00295530"/>
    <w:rsid w:val="00296783"/>
    <w:rsid w:val="002A0308"/>
    <w:rsid w:val="002A3C04"/>
    <w:rsid w:val="002A797F"/>
    <w:rsid w:val="002B00BE"/>
    <w:rsid w:val="002B052A"/>
    <w:rsid w:val="002B219A"/>
    <w:rsid w:val="002B2E80"/>
    <w:rsid w:val="002B51F1"/>
    <w:rsid w:val="002B5C1A"/>
    <w:rsid w:val="002B5F0B"/>
    <w:rsid w:val="002B7161"/>
    <w:rsid w:val="002B7259"/>
    <w:rsid w:val="002B7EFC"/>
    <w:rsid w:val="002C0161"/>
    <w:rsid w:val="002C06F0"/>
    <w:rsid w:val="002C2CED"/>
    <w:rsid w:val="002C4293"/>
    <w:rsid w:val="002C45C3"/>
    <w:rsid w:val="002C5089"/>
    <w:rsid w:val="002C7044"/>
    <w:rsid w:val="002D1CB4"/>
    <w:rsid w:val="002D2E4A"/>
    <w:rsid w:val="002D3339"/>
    <w:rsid w:val="002D37FC"/>
    <w:rsid w:val="002D4124"/>
    <w:rsid w:val="002D4AFE"/>
    <w:rsid w:val="002D5833"/>
    <w:rsid w:val="002D5B6A"/>
    <w:rsid w:val="002E1357"/>
    <w:rsid w:val="002E1C5B"/>
    <w:rsid w:val="002E1E86"/>
    <w:rsid w:val="002E2074"/>
    <w:rsid w:val="002E21FA"/>
    <w:rsid w:val="002E2795"/>
    <w:rsid w:val="002E75D6"/>
    <w:rsid w:val="002F0386"/>
    <w:rsid w:val="002F04BC"/>
    <w:rsid w:val="002F1D5E"/>
    <w:rsid w:val="002F2BB7"/>
    <w:rsid w:val="002F30CA"/>
    <w:rsid w:val="002F7413"/>
    <w:rsid w:val="002F7761"/>
    <w:rsid w:val="00301417"/>
    <w:rsid w:val="00301A00"/>
    <w:rsid w:val="003024C0"/>
    <w:rsid w:val="00303967"/>
    <w:rsid w:val="003049B9"/>
    <w:rsid w:val="0030582C"/>
    <w:rsid w:val="00305971"/>
    <w:rsid w:val="00307A61"/>
    <w:rsid w:val="00311A06"/>
    <w:rsid w:val="00312330"/>
    <w:rsid w:val="00313E7D"/>
    <w:rsid w:val="00314792"/>
    <w:rsid w:val="00315173"/>
    <w:rsid w:val="003158D8"/>
    <w:rsid w:val="00315D42"/>
    <w:rsid w:val="00316489"/>
    <w:rsid w:val="00317127"/>
    <w:rsid w:val="0032086D"/>
    <w:rsid w:val="003224A8"/>
    <w:rsid w:val="00323CDA"/>
    <w:rsid w:val="00324649"/>
    <w:rsid w:val="00325098"/>
    <w:rsid w:val="003260BF"/>
    <w:rsid w:val="00326685"/>
    <w:rsid w:val="00331013"/>
    <w:rsid w:val="00331217"/>
    <w:rsid w:val="00331DF5"/>
    <w:rsid w:val="00334E15"/>
    <w:rsid w:val="00335286"/>
    <w:rsid w:val="00335EE7"/>
    <w:rsid w:val="00337B9D"/>
    <w:rsid w:val="003413EB"/>
    <w:rsid w:val="00343A2B"/>
    <w:rsid w:val="00344938"/>
    <w:rsid w:val="00345316"/>
    <w:rsid w:val="00353035"/>
    <w:rsid w:val="00353B48"/>
    <w:rsid w:val="003541E9"/>
    <w:rsid w:val="00363572"/>
    <w:rsid w:val="00364BAC"/>
    <w:rsid w:val="00367A76"/>
    <w:rsid w:val="00371731"/>
    <w:rsid w:val="00371A73"/>
    <w:rsid w:val="00371F43"/>
    <w:rsid w:val="00371F6E"/>
    <w:rsid w:val="00373080"/>
    <w:rsid w:val="00373685"/>
    <w:rsid w:val="00374FBC"/>
    <w:rsid w:val="00375685"/>
    <w:rsid w:val="00375CED"/>
    <w:rsid w:val="00376988"/>
    <w:rsid w:val="00376DE0"/>
    <w:rsid w:val="00377199"/>
    <w:rsid w:val="00381ECB"/>
    <w:rsid w:val="00382996"/>
    <w:rsid w:val="00382AD1"/>
    <w:rsid w:val="00382C26"/>
    <w:rsid w:val="00382EBB"/>
    <w:rsid w:val="0038543E"/>
    <w:rsid w:val="003857C3"/>
    <w:rsid w:val="00387662"/>
    <w:rsid w:val="0039019E"/>
    <w:rsid w:val="003902F5"/>
    <w:rsid w:val="00391BA1"/>
    <w:rsid w:val="00392A88"/>
    <w:rsid w:val="0039532C"/>
    <w:rsid w:val="00396060"/>
    <w:rsid w:val="00396263"/>
    <w:rsid w:val="003A019E"/>
    <w:rsid w:val="003A2999"/>
    <w:rsid w:val="003A6632"/>
    <w:rsid w:val="003A7E8B"/>
    <w:rsid w:val="003B0B0B"/>
    <w:rsid w:val="003B27C9"/>
    <w:rsid w:val="003B34C1"/>
    <w:rsid w:val="003B47D9"/>
    <w:rsid w:val="003B4AAB"/>
    <w:rsid w:val="003B4CE5"/>
    <w:rsid w:val="003B5F87"/>
    <w:rsid w:val="003C1678"/>
    <w:rsid w:val="003C38BC"/>
    <w:rsid w:val="003C56ED"/>
    <w:rsid w:val="003C62FF"/>
    <w:rsid w:val="003C65A0"/>
    <w:rsid w:val="003C68B3"/>
    <w:rsid w:val="003C783F"/>
    <w:rsid w:val="003C7AB1"/>
    <w:rsid w:val="003D17FD"/>
    <w:rsid w:val="003D20E2"/>
    <w:rsid w:val="003E125A"/>
    <w:rsid w:val="003E12C8"/>
    <w:rsid w:val="003E3702"/>
    <w:rsid w:val="003E41D1"/>
    <w:rsid w:val="003E7009"/>
    <w:rsid w:val="003E79BB"/>
    <w:rsid w:val="003E7FBF"/>
    <w:rsid w:val="003F01DE"/>
    <w:rsid w:val="003F0231"/>
    <w:rsid w:val="003F191C"/>
    <w:rsid w:val="003F272B"/>
    <w:rsid w:val="003F2CFE"/>
    <w:rsid w:val="003F3888"/>
    <w:rsid w:val="003F3CEC"/>
    <w:rsid w:val="003F4F4A"/>
    <w:rsid w:val="003F5B23"/>
    <w:rsid w:val="003F6E39"/>
    <w:rsid w:val="00400DA0"/>
    <w:rsid w:val="00401F82"/>
    <w:rsid w:val="00402392"/>
    <w:rsid w:val="00403915"/>
    <w:rsid w:val="00403BE2"/>
    <w:rsid w:val="00403CA6"/>
    <w:rsid w:val="00403F43"/>
    <w:rsid w:val="00404725"/>
    <w:rsid w:val="004052EF"/>
    <w:rsid w:val="004054D1"/>
    <w:rsid w:val="004068BB"/>
    <w:rsid w:val="00407B04"/>
    <w:rsid w:val="00410516"/>
    <w:rsid w:val="004122B7"/>
    <w:rsid w:val="0041291E"/>
    <w:rsid w:val="00415C57"/>
    <w:rsid w:val="004164E2"/>
    <w:rsid w:val="00417C88"/>
    <w:rsid w:val="0042038B"/>
    <w:rsid w:val="00420EC6"/>
    <w:rsid w:val="00421522"/>
    <w:rsid w:val="00425B56"/>
    <w:rsid w:val="004261A7"/>
    <w:rsid w:val="004268CA"/>
    <w:rsid w:val="00430772"/>
    <w:rsid w:val="004308C5"/>
    <w:rsid w:val="00433E5F"/>
    <w:rsid w:val="00433FDC"/>
    <w:rsid w:val="00435C44"/>
    <w:rsid w:val="0043784D"/>
    <w:rsid w:val="00440150"/>
    <w:rsid w:val="00440B99"/>
    <w:rsid w:val="0044547D"/>
    <w:rsid w:val="0045082A"/>
    <w:rsid w:val="00451494"/>
    <w:rsid w:val="00452CC9"/>
    <w:rsid w:val="00453EEA"/>
    <w:rsid w:val="00454504"/>
    <w:rsid w:val="0045491E"/>
    <w:rsid w:val="00454F35"/>
    <w:rsid w:val="00455C69"/>
    <w:rsid w:val="0046367E"/>
    <w:rsid w:val="004644B1"/>
    <w:rsid w:val="00464D1D"/>
    <w:rsid w:val="0046536A"/>
    <w:rsid w:val="0046667C"/>
    <w:rsid w:val="004668BF"/>
    <w:rsid w:val="00467048"/>
    <w:rsid w:val="004679B3"/>
    <w:rsid w:val="00467BEC"/>
    <w:rsid w:val="0047142A"/>
    <w:rsid w:val="0047203B"/>
    <w:rsid w:val="004721CA"/>
    <w:rsid w:val="0047289D"/>
    <w:rsid w:val="0047497C"/>
    <w:rsid w:val="0047666A"/>
    <w:rsid w:val="00476C8D"/>
    <w:rsid w:val="004773DD"/>
    <w:rsid w:val="00483F28"/>
    <w:rsid w:val="00484286"/>
    <w:rsid w:val="0048487C"/>
    <w:rsid w:val="00485F5B"/>
    <w:rsid w:val="00486831"/>
    <w:rsid w:val="00487529"/>
    <w:rsid w:val="00487F56"/>
    <w:rsid w:val="004936B8"/>
    <w:rsid w:val="00496932"/>
    <w:rsid w:val="004A0EA8"/>
    <w:rsid w:val="004A18F5"/>
    <w:rsid w:val="004A2308"/>
    <w:rsid w:val="004A417C"/>
    <w:rsid w:val="004A627C"/>
    <w:rsid w:val="004A6E34"/>
    <w:rsid w:val="004A7164"/>
    <w:rsid w:val="004A7BB7"/>
    <w:rsid w:val="004B0CEB"/>
    <w:rsid w:val="004B4626"/>
    <w:rsid w:val="004B4FF8"/>
    <w:rsid w:val="004B5261"/>
    <w:rsid w:val="004B53CC"/>
    <w:rsid w:val="004B5F04"/>
    <w:rsid w:val="004B70D7"/>
    <w:rsid w:val="004B7E95"/>
    <w:rsid w:val="004C1CEC"/>
    <w:rsid w:val="004C2F81"/>
    <w:rsid w:val="004C2F9B"/>
    <w:rsid w:val="004C3A0E"/>
    <w:rsid w:val="004C4579"/>
    <w:rsid w:val="004C7583"/>
    <w:rsid w:val="004D0523"/>
    <w:rsid w:val="004D25A0"/>
    <w:rsid w:val="004D2D34"/>
    <w:rsid w:val="004D2F27"/>
    <w:rsid w:val="004D349A"/>
    <w:rsid w:val="004D3A3A"/>
    <w:rsid w:val="004D5871"/>
    <w:rsid w:val="004D734F"/>
    <w:rsid w:val="004E0DF3"/>
    <w:rsid w:val="004E273F"/>
    <w:rsid w:val="004E2F12"/>
    <w:rsid w:val="004E31BB"/>
    <w:rsid w:val="004E3279"/>
    <w:rsid w:val="004E3822"/>
    <w:rsid w:val="004E385C"/>
    <w:rsid w:val="004E7255"/>
    <w:rsid w:val="004E732C"/>
    <w:rsid w:val="004E76F5"/>
    <w:rsid w:val="004F2A84"/>
    <w:rsid w:val="004F2EC8"/>
    <w:rsid w:val="004F7F87"/>
    <w:rsid w:val="00503A74"/>
    <w:rsid w:val="00506D3D"/>
    <w:rsid w:val="00507447"/>
    <w:rsid w:val="005107AC"/>
    <w:rsid w:val="0051156B"/>
    <w:rsid w:val="00511614"/>
    <w:rsid w:val="00511CF7"/>
    <w:rsid w:val="00511E82"/>
    <w:rsid w:val="00514765"/>
    <w:rsid w:val="005164FF"/>
    <w:rsid w:val="00516726"/>
    <w:rsid w:val="0051685A"/>
    <w:rsid w:val="005203F0"/>
    <w:rsid w:val="00521DF3"/>
    <w:rsid w:val="00525492"/>
    <w:rsid w:val="00527A2D"/>
    <w:rsid w:val="00532610"/>
    <w:rsid w:val="00533C6C"/>
    <w:rsid w:val="00537492"/>
    <w:rsid w:val="00540D74"/>
    <w:rsid w:val="00540F70"/>
    <w:rsid w:val="00541F98"/>
    <w:rsid w:val="0054224C"/>
    <w:rsid w:val="0054405A"/>
    <w:rsid w:val="00546F59"/>
    <w:rsid w:val="005475F0"/>
    <w:rsid w:val="00552444"/>
    <w:rsid w:val="00553422"/>
    <w:rsid w:val="005542C0"/>
    <w:rsid w:val="0055547E"/>
    <w:rsid w:val="00556488"/>
    <w:rsid w:val="0055649B"/>
    <w:rsid w:val="005612CD"/>
    <w:rsid w:val="00561CD5"/>
    <w:rsid w:val="0056240B"/>
    <w:rsid w:val="005656AE"/>
    <w:rsid w:val="00566313"/>
    <w:rsid w:val="0057004E"/>
    <w:rsid w:val="0057050D"/>
    <w:rsid w:val="00570655"/>
    <w:rsid w:val="00571573"/>
    <w:rsid w:val="00571756"/>
    <w:rsid w:val="00571F51"/>
    <w:rsid w:val="005725B8"/>
    <w:rsid w:val="00574FA9"/>
    <w:rsid w:val="00580570"/>
    <w:rsid w:val="00581C8D"/>
    <w:rsid w:val="005821A6"/>
    <w:rsid w:val="00584C62"/>
    <w:rsid w:val="00586D1D"/>
    <w:rsid w:val="00587AEB"/>
    <w:rsid w:val="005909E9"/>
    <w:rsid w:val="00590FC7"/>
    <w:rsid w:val="00591E6D"/>
    <w:rsid w:val="00592746"/>
    <w:rsid w:val="005929E8"/>
    <w:rsid w:val="005943B6"/>
    <w:rsid w:val="00594C08"/>
    <w:rsid w:val="0059711E"/>
    <w:rsid w:val="005978AB"/>
    <w:rsid w:val="005A7EC5"/>
    <w:rsid w:val="005B04EB"/>
    <w:rsid w:val="005B23CC"/>
    <w:rsid w:val="005B7489"/>
    <w:rsid w:val="005C0179"/>
    <w:rsid w:val="005C230B"/>
    <w:rsid w:val="005C256D"/>
    <w:rsid w:val="005C5DA8"/>
    <w:rsid w:val="005C63A5"/>
    <w:rsid w:val="005D2C3E"/>
    <w:rsid w:val="005D364F"/>
    <w:rsid w:val="005D467E"/>
    <w:rsid w:val="005D5733"/>
    <w:rsid w:val="005D5C09"/>
    <w:rsid w:val="005E00F7"/>
    <w:rsid w:val="005E0408"/>
    <w:rsid w:val="005E3BAC"/>
    <w:rsid w:val="005E4B65"/>
    <w:rsid w:val="005E4E3D"/>
    <w:rsid w:val="005E7561"/>
    <w:rsid w:val="005E7C5F"/>
    <w:rsid w:val="005F08B0"/>
    <w:rsid w:val="005F10B9"/>
    <w:rsid w:val="005F16C9"/>
    <w:rsid w:val="005F1E15"/>
    <w:rsid w:val="005F3E63"/>
    <w:rsid w:val="005F53A2"/>
    <w:rsid w:val="005F740E"/>
    <w:rsid w:val="00600033"/>
    <w:rsid w:val="006002F1"/>
    <w:rsid w:val="006007B3"/>
    <w:rsid w:val="006018A0"/>
    <w:rsid w:val="00603D18"/>
    <w:rsid w:val="00606721"/>
    <w:rsid w:val="00606770"/>
    <w:rsid w:val="00611BB6"/>
    <w:rsid w:val="00612302"/>
    <w:rsid w:val="00612FA8"/>
    <w:rsid w:val="006136BA"/>
    <w:rsid w:val="006144B5"/>
    <w:rsid w:val="00615A22"/>
    <w:rsid w:val="0061761D"/>
    <w:rsid w:val="006203B1"/>
    <w:rsid w:val="0062157E"/>
    <w:rsid w:val="006219C7"/>
    <w:rsid w:val="00627229"/>
    <w:rsid w:val="00627B0A"/>
    <w:rsid w:val="00630488"/>
    <w:rsid w:val="00630C6F"/>
    <w:rsid w:val="00630FC5"/>
    <w:rsid w:val="00631099"/>
    <w:rsid w:val="00631C0C"/>
    <w:rsid w:val="00631FCE"/>
    <w:rsid w:val="0063238B"/>
    <w:rsid w:val="006338EF"/>
    <w:rsid w:val="00633AE5"/>
    <w:rsid w:val="0063696C"/>
    <w:rsid w:val="00640467"/>
    <w:rsid w:val="00640507"/>
    <w:rsid w:val="006405F4"/>
    <w:rsid w:val="00640E29"/>
    <w:rsid w:val="00641515"/>
    <w:rsid w:val="0064202E"/>
    <w:rsid w:val="00642155"/>
    <w:rsid w:val="00642534"/>
    <w:rsid w:val="00642791"/>
    <w:rsid w:val="00642B7C"/>
    <w:rsid w:val="00642C0A"/>
    <w:rsid w:val="00642E8E"/>
    <w:rsid w:val="00644715"/>
    <w:rsid w:val="00644EA6"/>
    <w:rsid w:val="00645701"/>
    <w:rsid w:val="006469BD"/>
    <w:rsid w:val="006474F4"/>
    <w:rsid w:val="0064791A"/>
    <w:rsid w:val="006500E0"/>
    <w:rsid w:val="00652199"/>
    <w:rsid w:val="00655561"/>
    <w:rsid w:val="00655A38"/>
    <w:rsid w:val="00655D62"/>
    <w:rsid w:val="00657E00"/>
    <w:rsid w:val="006640B4"/>
    <w:rsid w:val="00664319"/>
    <w:rsid w:val="00664B22"/>
    <w:rsid w:val="00666DC2"/>
    <w:rsid w:val="00667682"/>
    <w:rsid w:val="00667CAF"/>
    <w:rsid w:val="00672245"/>
    <w:rsid w:val="00672F60"/>
    <w:rsid w:val="0067351A"/>
    <w:rsid w:val="00673EAF"/>
    <w:rsid w:val="00675167"/>
    <w:rsid w:val="00675430"/>
    <w:rsid w:val="0067680D"/>
    <w:rsid w:val="00677226"/>
    <w:rsid w:val="00677B5B"/>
    <w:rsid w:val="00680EB6"/>
    <w:rsid w:val="006817BE"/>
    <w:rsid w:val="006824F6"/>
    <w:rsid w:val="00682A4F"/>
    <w:rsid w:val="00684A74"/>
    <w:rsid w:val="00686A0A"/>
    <w:rsid w:val="006875A9"/>
    <w:rsid w:val="00687FD2"/>
    <w:rsid w:val="00693322"/>
    <w:rsid w:val="00696B92"/>
    <w:rsid w:val="006A0D6A"/>
    <w:rsid w:val="006A3B7E"/>
    <w:rsid w:val="006A3B9F"/>
    <w:rsid w:val="006A6BB0"/>
    <w:rsid w:val="006A7939"/>
    <w:rsid w:val="006B4692"/>
    <w:rsid w:val="006B4FB9"/>
    <w:rsid w:val="006C07F9"/>
    <w:rsid w:val="006C19BF"/>
    <w:rsid w:val="006C2137"/>
    <w:rsid w:val="006C23C7"/>
    <w:rsid w:val="006C36A9"/>
    <w:rsid w:val="006C62EC"/>
    <w:rsid w:val="006D1F31"/>
    <w:rsid w:val="006D2275"/>
    <w:rsid w:val="006D355B"/>
    <w:rsid w:val="006D6C5D"/>
    <w:rsid w:val="006D7036"/>
    <w:rsid w:val="006E0AD4"/>
    <w:rsid w:val="006E0E47"/>
    <w:rsid w:val="006E2837"/>
    <w:rsid w:val="006E32DD"/>
    <w:rsid w:val="006E6196"/>
    <w:rsid w:val="006E79DD"/>
    <w:rsid w:val="006F3A27"/>
    <w:rsid w:val="006F48CA"/>
    <w:rsid w:val="006F5C37"/>
    <w:rsid w:val="006F5CA3"/>
    <w:rsid w:val="0070155A"/>
    <w:rsid w:val="00701EB2"/>
    <w:rsid w:val="00702017"/>
    <w:rsid w:val="0070429B"/>
    <w:rsid w:val="007051C8"/>
    <w:rsid w:val="00705277"/>
    <w:rsid w:val="007076DE"/>
    <w:rsid w:val="00710136"/>
    <w:rsid w:val="0071233A"/>
    <w:rsid w:val="0071255B"/>
    <w:rsid w:val="0071304D"/>
    <w:rsid w:val="00713912"/>
    <w:rsid w:val="007145E3"/>
    <w:rsid w:val="00714BCC"/>
    <w:rsid w:val="00715095"/>
    <w:rsid w:val="007173C6"/>
    <w:rsid w:val="0071793D"/>
    <w:rsid w:val="00717B17"/>
    <w:rsid w:val="007215B0"/>
    <w:rsid w:val="007222E6"/>
    <w:rsid w:val="0072422C"/>
    <w:rsid w:val="00727B24"/>
    <w:rsid w:val="00730FBD"/>
    <w:rsid w:val="00734CDB"/>
    <w:rsid w:val="00735339"/>
    <w:rsid w:val="00735528"/>
    <w:rsid w:val="00736014"/>
    <w:rsid w:val="00736A9E"/>
    <w:rsid w:val="00741DA9"/>
    <w:rsid w:val="00743ABE"/>
    <w:rsid w:val="00744FD1"/>
    <w:rsid w:val="0075107C"/>
    <w:rsid w:val="0075113C"/>
    <w:rsid w:val="00752B0A"/>
    <w:rsid w:val="00757325"/>
    <w:rsid w:val="00757359"/>
    <w:rsid w:val="007576FE"/>
    <w:rsid w:val="0076060E"/>
    <w:rsid w:val="0076292B"/>
    <w:rsid w:val="0076453B"/>
    <w:rsid w:val="00764E21"/>
    <w:rsid w:val="00765009"/>
    <w:rsid w:val="00766465"/>
    <w:rsid w:val="0076664F"/>
    <w:rsid w:val="00766A47"/>
    <w:rsid w:val="00766D69"/>
    <w:rsid w:val="0077146A"/>
    <w:rsid w:val="0077215C"/>
    <w:rsid w:val="007723FF"/>
    <w:rsid w:val="0077305E"/>
    <w:rsid w:val="00774E9A"/>
    <w:rsid w:val="0077653E"/>
    <w:rsid w:val="0077754F"/>
    <w:rsid w:val="007775FF"/>
    <w:rsid w:val="00783CBC"/>
    <w:rsid w:val="007859AA"/>
    <w:rsid w:val="00785D44"/>
    <w:rsid w:val="00785E29"/>
    <w:rsid w:val="007909AE"/>
    <w:rsid w:val="00791623"/>
    <w:rsid w:val="00793F1B"/>
    <w:rsid w:val="00793FFB"/>
    <w:rsid w:val="00794654"/>
    <w:rsid w:val="0079482C"/>
    <w:rsid w:val="00794C63"/>
    <w:rsid w:val="007962A8"/>
    <w:rsid w:val="00796920"/>
    <w:rsid w:val="00797A45"/>
    <w:rsid w:val="007A2FB9"/>
    <w:rsid w:val="007A331F"/>
    <w:rsid w:val="007A3561"/>
    <w:rsid w:val="007A5607"/>
    <w:rsid w:val="007A674D"/>
    <w:rsid w:val="007A6C54"/>
    <w:rsid w:val="007A6E8E"/>
    <w:rsid w:val="007B248C"/>
    <w:rsid w:val="007B32FB"/>
    <w:rsid w:val="007B7091"/>
    <w:rsid w:val="007B78E0"/>
    <w:rsid w:val="007C0801"/>
    <w:rsid w:val="007C3A67"/>
    <w:rsid w:val="007C3F75"/>
    <w:rsid w:val="007C7B94"/>
    <w:rsid w:val="007D19B8"/>
    <w:rsid w:val="007D1DDC"/>
    <w:rsid w:val="007D1EE9"/>
    <w:rsid w:val="007D22D4"/>
    <w:rsid w:val="007D3F38"/>
    <w:rsid w:val="007D4341"/>
    <w:rsid w:val="007E2985"/>
    <w:rsid w:val="007E49B2"/>
    <w:rsid w:val="007E4E4E"/>
    <w:rsid w:val="007E5380"/>
    <w:rsid w:val="007E6930"/>
    <w:rsid w:val="007F03CF"/>
    <w:rsid w:val="007F04B1"/>
    <w:rsid w:val="007F5DDC"/>
    <w:rsid w:val="007F61A4"/>
    <w:rsid w:val="007F6649"/>
    <w:rsid w:val="007F71F0"/>
    <w:rsid w:val="00800606"/>
    <w:rsid w:val="008013AD"/>
    <w:rsid w:val="008014E3"/>
    <w:rsid w:val="00802573"/>
    <w:rsid w:val="00804B10"/>
    <w:rsid w:val="0080756B"/>
    <w:rsid w:val="008101B9"/>
    <w:rsid w:val="0081075F"/>
    <w:rsid w:val="00810BE5"/>
    <w:rsid w:val="008110FB"/>
    <w:rsid w:val="00812D4F"/>
    <w:rsid w:val="00815070"/>
    <w:rsid w:val="00822AC1"/>
    <w:rsid w:val="0082452D"/>
    <w:rsid w:val="00824BCB"/>
    <w:rsid w:val="00827FEA"/>
    <w:rsid w:val="00832D8B"/>
    <w:rsid w:val="00834700"/>
    <w:rsid w:val="00834CB2"/>
    <w:rsid w:val="008363F8"/>
    <w:rsid w:val="0083704B"/>
    <w:rsid w:val="00841184"/>
    <w:rsid w:val="00841C67"/>
    <w:rsid w:val="00842667"/>
    <w:rsid w:val="00843D04"/>
    <w:rsid w:val="008441C7"/>
    <w:rsid w:val="0084512D"/>
    <w:rsid w:val="008463BC"/>
    <w:rsid w:val="00847A01"/>
    <w:rsid w:val="00847AF7"/>
    <w:rsid w:val="00851D33"/>
    <w:rsid w:val="00854E6C"/>
    <w:rsid w:val="00855E6C"/>
    <w:rsid w:val="00862022"/>
    <w:rsid w:val="008624F1"/>
    <w:rsid w:val="00863375"/>
    <w:rsid w:val="00863C23"/>
    <w:rsid w:val="00864AB6"/>
    <w:rsid w:val="00867EB2"/>
    <w:rsid w:val="00871770"/>
    <w:rsid w:val="008729C0"/>
    <w:rsid w:val="00872F4C"/>
    <w:rsid w:val="00873B8D"/>
    <w:rsid w:val="00874EDA"/>
    <w:rsid w:val="00875146"/>
    <w:rsid w:val="008753DF"/>
    <w:rsid w:val="0087546A"/>
    <w:rsid w:val="00876568"/>
    <w:rsid w:val="00876D3A"/>
    <w:rsid w:val="00877308"/>
    <w:rsid w:val="0088011D"/>
    <w:rsid w:val="00880E6A"/>
    <w:rsid w:val="008817C5"/>
    <w:rsid w:val="008857F2"/>
    <w:rsid w:val="00886FCB"/>
    <w:rsid w:val="008871BF"/>
    <w:rsid w:val="00887FA0"/>
    <w:rsid w:val="00890E74"/>
    <w:rsid w:val="00891622"/>
    <w:rsid w:val="00893649"/>
    <w:rsid w:val="00895A9B"/>
    <w:rsid w:val="008967B6"/>
    <w:rsid w:val="008968FC"/>
    <w:rsid w:val="00896C5F"/>
    <w:rsid w:val="008A015D"/>
    <w:rsid w:val="008A0390"/>
    <w:rsid w:val="008A044F"/>
    <w:rsid w:val="008A0952"/>
    <w:rsid w:val="008A2118"/>
    <w:rsid w:val="008A23DB"/>
    <w:rsid w:val="008A342A"/>
    <w:rsid w:val="008A4392"/>
    <w:rsid w:val="008A4828"/>
    <w:rsid w:val="008A57E0"/>
    <w:rsid w:val="008A5C28"/>
    <w:rsid w:val="008A654D"/>
    <w:rsid w:val="008A6D92"/>
    <w:rsid w:val="008B1162"/>
    <w:rsid w:val="008B182A"/>
    <w:rsid w:val="008B412B"/>
    <w:rsid w:val="008B5C32"/>
    <w:rsid w:val="008B7845"/>
    <w:rsid w:val="008C0207"/>
    <w:rsid w:val="008C055D"/>
    <w:rsid w:val="008C0A13"/>
    <w:rsid w:val="008C2AA5"/>
    <w:rsid w:val="008C2CC1"/>
    <w:rsid w:val="008C4B4A"/>
    <w:rsid w:val="008C743B"/>
    <w:rsid w:val="008D04C4"/>
    <w:rsid w:val="008D234A"/>
    <w:rsid w:val="008D243A"/>
    <w:rsid w:val="008D5AB6"/>
    <w:rsid w:val="008D5F3B"/>
    <w:rsid w:val="008E76D6"/>
    <w:rsid w:val="008F09E5"/>
    <w:rsid w:val="008F2F22"/>
    <w:rsid w:val="008F3231"/>
    <w:rsid w:val="008F4C3F"/>
    <w:rsid w:val="008F5255"/>
    <w:rsid w:val="008F73E6"/>
    <w:rsid w:val="008F7E07"/>
    <w:rsid w:val="0090145E"/>
    <w:rsid w:val="00901D98"/>
    <w:rsid w:val="00902A70"/>
    <w:rsid w:val="0090417B"/>
    <w:rsid w:val="00904B49"/>
    <w:rsid w:val="00906EC7"/>
    <w:rsid w:val="0091026F"/>
    <w:rsid w:val="009112C5"/>
    <w:rsid w:val="00911635"/>
    <w:rsid w:val="00911FBD"/>
    <w:rsid w:val="009137FD"/>
    <w:rsid w:val="009155CB"/>
    <w:rsid w:val="00915EA2"/>
    <w:rsid w:val="009168E7"/>
    <w:rsid w:val="0092025A"/>
    <w:rsid w:val="009206BC"/>
    <w:rsid w:val="00920788"/>
    <w:rsid w:val="009207A5"/>
    <w:rsid w:val="009219E8"/>
    <w:rsid w:val="00921D11"/>
    <w:rsid w:val="00922066"/>
    <w:rsid w:val="00922F4C"/>
    <w:rsid w:val="009232B8"/>
    <w:rsid w:val="009252A5"/>
    <w:rsid w:val="00926674"/>
    <w:rsid w:val="00930C99"/>
    <w:rsid w:val="00931259"/>
    <w:rsid w:val="00931A53"/>
    <w:rsid w:val="009342F8"/>
    <w:rsid w:val="009427CA"/>
    <w:rsid w:val="00942962"/>
    <w:rsid w:val="009529C1"/>
    <w:rsid w:val="0095338C"/>
    <w:rsid w:val="0095446A"/>
    <w:rsid w:val="009557AB"/>
    <w:rsid w:val="00957CBF"/>
    <w:rsid w:val="00961550"/>
    <w:rsid w:val="00961B8D"/>
    <w:rsid w:val="00964FA0"/>
    <w:rsid w:val="009653F1"/>
    <w:rsid w:val="00965FC6"/>
    <w:rsid w:val="0096659D"/>
    <w:rsid w:val="00971E30"/>
    <w:rsid w:val="00972870"/>
    <w:rsid w:val="00972B3E"/>
    <w:rsid w:val="00973839"/>
    <w:rsid w:val="00973886"/>
    <w:rsid w:val="009756D7"/>
    <w:rsid w:val="00981189"/>
    <w:rsid w:val="0098124A"/>
    <w:rsid w:val="00986C60"/>
    <w:rsid w:val="0098731E"/>
    <w:rsid w:val="00987CF3"/>
    <w:rsid w:val="00990054"/>
    <w:rsid w:val="009905B9"/>
    <w:rsid w:val="009912B4"/>
    <w:rsid w:val="009916FA"/>
    <w:rsid w:val="00997218"/>
    <w:rsid w:val="009A12C9"/>
    <w:rsid w:val="009A185F"/>
    <w:rsid w:val="009A1DD7"/>
    <w:rsid w:val="009A4671"/>
    <w:rsid w:val="009A49EC"/>
    <w:rsid w:val="009A554E"/>
    <w:rsid w:val="009A5B8B"/>
    <w:rsid w:val="009A5C5A"/>
    <w:rsid w:val="009A6C91"/>
    <w:rsid w:val="009A72C7"/>
    <w:rsid w:val="009B4268"/>
    <w:rsid w:val="009B7280"/>
    <w:rsid w:val="009C3B61"/>
    <w:rsid w:val="009C3E71"/>
    <w:rsid w:val="009C5211"/>
    <w:rsid w:val="009C538B"/>
    <w:rsid w:val="009C65B2"/>
    <w:rsid w:val="009D05B7"/>
    <w:rsid w:val="009D0F77"/>
    <w:rsid w:val="009D2BEB"/>
    <w:rsid w:val="009D30DC"/>
    <w:rsid w:val="009D4B31"/>
    <w:rsid w:val="009D5508"/>
    <w:rsid w:val="009D6014"/>
    <w:rsid w:val="009E4D44"/>
    <w:rsid w:val="009E5581"/>
    <w:rsid w:val="009E6941"/>
    <w:rsid w:val="009E6ED9"/>
    <w:rsid w:val="009F5915"/>
    <w:rsid w:val="009F6DC7"/>
    <w:rsid w:val="00A003B3"/>
    <w:rsid w:val="00A01089"/>
    <w:rsid w:val="00A07E3C"/>
    <w:rsid w:val="00A11357"/>
    <w:rsid w:val="00A1405E"/>
    <w:rsid w:val="00A14576"/>
    <w:rsid w:val="00A15999"/>
    <w:rsid w:val="00A15C51"/>
    <w:rsid w:val="00A16C63"/>
    <w:rsid w:val="00A221D0"/>
    <w:rsid w:val="00A22620"/>
    <w:rsid w:val="00A2425E"/>
    <w:rsid w:val="00A256A9"/>
    <w:rsid w:val="00A26393"/>
    <w:rsid w:val="00A2739C"/>
    <w:rsid w:val="00A319AC"/>
    <w:rsid w:val="00A33D43"/>
    <w:rsid w:val="00A34AE8"/>
    <w:rsid w:val="00A3538A"/>
    <w:rsid w:val="00A367BF"/>
    <w:rsid w:val="00A373E3"/>
    <w:rsid w:val="00A40443"/>
    <w:rsid w:val="00A41740"/>
    <w:rsid w:val="00A43DFE"/>
    <w:rsid w:val="00A47F26"/>
    <w:rsid w:val="00A52741"/>
    <w:rsid w:val="00A53AAA"/>
    <w:rsid w:val="00A562BD"/>
    <w:rsid w:val="00A606EF"/>
    <w:rsid w:val="00A60EF9"/>
    <w:rsid w:val="00A61B8F"/>
    <w:rsid w:val="00A64D48"/>
    <w:rsid w:val="00A65B81"/>
    <w:rsid w:val="00A66DD7"/>
    <w:rsid w:val="00A72742"/>
    <w:rsid w:val="00A72823"/>
    <w:rsid w:val="00A7321E"/>
    <w:rsid w:val="00A733F4"/>
    <w:rsid w:val="00A741F0"/>
    <w:rsid w:val="00A75A67"/>
    <w:rsid w:val="00A77E2C"/>
    <w:rsid w:val="00A815A1"/>
    <w:rsid w:val="00A81C97"/>
    <w:rsid w:val="00A82CA5"/>
    <w:rsid w:val="00A834A9"/>
    <w:rsid w:val="00A837AB"/>
    <w:rsid w:val="00A83E0D"/>
    <w:rsid w:val="00A9024E"/>
    <w:rsid w:val="00A914CC"/>
    <w:rsid w:val="00A928A5"/>
    <w:rsid w:val="00A94A52"/>
    <w:rsid w:val="00A95803"/>
    <w:rsid w:val="00A96022"/>
    <w:rsid w:val="00AA122F"/>
    <w:rsid w:val="00AA403E"/>
    <w:rsid w:val="00AA47E3"/>
    <w:rsid w:val="00AA4888"/>
    <w:rsid w:val="00AB0304"/>
    <w:rsid w:val="00AB3089"/>
    <w:rsid w:val="00AB6560"/>
    <w:rsid w:val="00AC3A65"/>
    <w:rsid w:val="00AC426F"/>
    <w:rsid w:val="00AC698E"/>
    <w:rsid w:val="00AC744C"/>
    <w:rsid w:val="00AD1620"/>
    <w:rsid w:val="00AD16CA"/>
    <w:rsid w:val="00AD58A2"/>
    <w:rsid w:val="00AE0D2D"/>
    <w:rsid w:val="00AE32BC"/>
    <w:rsid w:val="00AE371F"/>
    <w:rsid w:val="00AE4470"/>
    <w:rsid w:val="00AE4C76"/>
    <w:rsid w:val="00AE51FA"/>
    <w:rsid w:val="00AE6563"/>
    <w:rsid w:val="00AE6925"/>
    <w:rsid w:val="00AE729E"/>
    <w:rsid w:val="00AF23E2"/>
    <w:rsid w:val="00AF26D5"/>
    <w:rsid w:val="00AF536C"/>
    <w:rsid w:val="00AF7A6F"/>
    <w:rsid w:val="00AF7AEB"/>
    <w:rsid w:val="00B02772"/>
    <w:rsid w:val="00B0306C"/>
    <w:rsid w:val="00B03C98"/>
    <w:rsid w:val="00B05D42"/>
    <w:rsid w:val="00B100AE"/>
    <w:rsid w:val="00B1240D"/>
    <w:rsid w:val="00B12ACC"/>
    <w:rsid w:val="00B12CC6"/>
    <w:rsid w:val="00B13F3F"/>
    <w:rsid w:val="00B15469"/>
    <w:rsid w:val="00B156CA"/>
    <w:rsid w:val="00B166EC"/>
    <w:rsid w:val="00B16865"/>
    <w:rsid w:val="00B21A2B"/>
    <w:rsid w:val="00B23DB8"/>
    <w:rsid w:val="00B251BE"/>
    <w:rsid w:val="00B33B58"/>
    <w:rsid w:val="00B35A29"/>
    <w:rsid w:val="00B40AF8"/>
    <w:rsid w:val="00B41569"/>
    <w:rsid w:val="00B44582"/>
    <w:rsid w:val="00B45BD1"/>
    <w:rsid w:val="00B514A8"/>
    <w:rsid w:val="00B517EB"/>
    <w:rsid w:val="00B51AB4"/>
    <w:rsid w:val="00B52847"/>
    <w:rsid w:val="00B52944"/>
    <w:rsid w:val="00B53D44"/>
    <w:rsid w:val="00B56A5C"/>
    <w:rsid w:val="00B56C0A"/>
    <w:rsid w:val="00B575CB"/>
    <w:rsid w:val="00B60E82"/>
    <w:rsid w:val="00B61BA5"/>
    <w:rsid w:val="00B629D6"/>
    <w:rsid w:val="00B70E03"/>
    <w:rsid w:val="00B74ED0"/>
    <w:rsid w:val="00B766F0"/>
    <w:rsid w:val="00B80433"/>
    <w:rsid w:val="00B80610"/>
    <w:rsid w:val="00B81AD2"/>
    <w:rsid w:val="00B83671"/>
    <w:rsid w:val="00B83919"/>
    <w:rsid w:val="00B83CA9"/>
    <w:rsid w:val="00B85C65"/>
    <w:rsid w:val="00B87234"/>
    <w:rsid w:val="00B87454"/>
    <w:rsid w:val="00B91585"/>
    <w:rsid w:val="00B916A5"/>
    <w:rsid w:val="00B92EB7"/>
    <w:rsid w:val="00B956AB"/>
    <w:rsid w:val="00BA0FDC"/>
    <w:rsid w:val="00BA197D"/>
    <w:rsid w:val="00BA2517"/>
    <w:rsid w:val="00BA2627"/>
    <w:rsid w:val="00BA33BB"/>
    <w:rsid w:val="00BA5FCB"/>
    <w:rsid w:val="00BA74C7"/>
    <w:rsid w:val="00BB0829"/>
    <w:rsid w:val="00BB089A"/>
    <w:rsid w:val="00BB10FE"/>
    <w:rsid w:val="00BB31D1"/>
    <w:rsid w:val="00BB5075"/>
    <w:rsid w:val="00BB6AE2"/>
    <w:rsid w:val="00BB7323"/>
    <w:rsid w:val="00BB78AB"/>
    <w:rsid w:val="00BC2CD2"/>
    <w:rsid w:val="00BC3A1F"/>
    <w:rsid w:val="00BC4432"/>
    <w:rsid w:val="00BC63F6"/>
    <w:rsid w:val="00BC7625"/>
    <w:rsid w:val="00BD1211"/>
    <w:rsid w:val="00BD285A"/>
    <w:rsid w:val="00BD3125"/>
    <w:rsid w:val="00BD5B0A"/>
    <w:rsid w:val="00BD5DB6"/>
    <w:rsid w:val="00BD6DC8"/>
    <w:rsid w:val="00BE365C"/>
    <w:rsid w:val="00BE414F"/>
    <w:rsid w:val="00BE52F8"/>
    <w:rsid w:val="00BE62DB"/>
    <w:rsid w:val="00BF0AD2"/>
    <w:rsid w:val="00BF0CDE"/>
    <w:rsid w:val="00BF22E2"/>
    <w:rsid w:val="00BF65E3"/>
    <w:rsid w:val="00BF7608"/>
    <w:rsid w:val="00C005E7"/>
    <w:rsid w:val="00C0122C"/>
    <w:rsid w:val="00C02B5F"/>
    <w:rsid w:val="00C05526"/>
    <w:rsid w:val="00C065D1"/>
    <w:rsid w:val="00C06EC5"/>
    <w:rsid w:val="00C111FD"/>
    <w:rsid w:val="00C121E3"/>
    <w:rsid w:val="00C1236E"/>
    <w:rsid w:val="00C12714"/>
    <w:rsid w:val="00C14F83"/>
    <w:rsid w:val="00C2000F"/>
    <w:rsid w:val="00C20082"/>
    <w:rsid w:val="00C20211"/>
    <w:rsid w:val="00C20CA7"/>
    <w:rsid w:val="00C20CFC"/>
    <w:rsid w:val="00C22877"/>
    <w:rsid w:val="00C23178"/>
    <w:rsid w:val="00C30241"/>
    <w:rsid w:val="00C30C6B"/>
    <w:rsid w:val="00C32F9F"/>
    <w:rsid w:val="00C34D9A"/>
    <w:rsid w:val="00C35903"/>
    <w:rsid w:val="00C364E7"/>
    <w:rsid w:val="00C3673D"/>
    <w:rsid w:val="00C37FD2"/>
    <w:rsid w:val="00C42B97"/>
    <w:rsid w:val="00C43AE4"/>
    <w:rsid w:val="00C44E90"/>
    <w:rsid w:val="00C4664E"/>
    <w:rsid w:val="00C47265"/>
    <w:rsid w:val="00C51B8F"/>
    <w:rsid w:val="00C525CC"/>
    <w:rsid w:val="00C53C33"/>
    <w:rsid w:val="00C553E4"/>
    <w:rsid w:val="00C55C62"/>
    <w:rsid w:val="00C637E0"/>
    <w:rsid w:val="00C64EF3"/>
    <w:rsid w:val="00C65530"/>
    <w:rsid w:val="00C6735D"/>
    <w:rsid w:val="00C674DA"/>
    <w:rsid w:val="00C67D52"/>
    <w:rsid w:val="00C71716"/>
    <w:rsid w:val="00C71E62"/>
    <w:rsid w:val="00C72184"/>
    <w:rsid w:val="00C72CB6"/>
    <w:rsid w:val="00C73816"/>
    <w:rsid w:val="00C740C0"/>
    <w:rsid w:val="00C75D24"/>
    <w:rsid w:val="00C75F15"/>
    <w:rsid w:val="00C80A4F"/>
    <w:rsid w:val="00C80C16"/>
    <w:rsid w:val="00C80EBE"/>
    <w:rsid w:val="00C8110F"/>
    <w:rsid w:val="00C81340"/>
    <w:rsid w:val="00C83AD3"/>
    <w:rsid w:val="00C843A7"/>
    <w:rsid w:val="00C85789"/>
    <w:rsid w:val="00C866E2"/>
    <w:rsid w:val="00C87705"/>
    <w:rsid w:val="00C908B1"/>
    <w:rsid w:val="00C91A29"/>
    <w:rsid w:val="00C92163"/>
    <w:rsid w:val="00C94393"/>
    <w:rsid w:val="00C95078"/>
    <w:rsid w:val="00C96D1B"/>
    <w:rsid w:val="00CA0903"/>
    <w:rsid w:val="00CA0914"/>
    <w:rsid w:val="00CA301F"/>
    <w:rsid w:val="00CA40A0"/>
    <w:rsid w:val="00CA40B5"/>
    <w:rsid w:val="00CA4A07"/>
    <w:rsid w:val="00CA518A"/>
    <w:rsid w:val="00CA52B9"/>
    <w:rsid w:val="00CA5C35"/>
    <w:rsid w:val="00CB037E"/>
    <w:rsid w:val="00CB0768"/>
    <w:rsid w:val="00CB1A68"/>
    <w:rsid w:val="00CB2B10"/>
    <w:rsid w:val="00CB3922"/>
    <w:rsid w:val="00CB4051"/>
    <w:rsid w:val="00CB51A6"/>
    <w:rsid w:val="00CB58DA"/>
    <w:rsid w:val="00CB5C44"/>
    <w:rsid w:val="00CB7A7F"/>
    <w:rsid w:val="00CC02B5"/>
    <w:rsid w:val="00CC0BE9"/>
    <w:rsid w:val="00CC18B5"/>
    <w:rsid w:val="00CC26AB"/>
    <w:rsid w:val="00CC3ACF"/>
    <w:rsid w:val="00CC3D46"/>
    <w:rsid w:val="00CC4F5F"/>
    <w:rsid w:val="00CD04DE"/>
    <w:rsid w:val="00CD0F53"/>
    <w:rsid w:val="00CD35E6"/>
    <w:rsid w:val="00CD7DFA"/>
    <w:rsid w:val="00CE2856"/>
    <w:rsid w:val="00CE309C"/>
    <w:rsid w:val="00CE4A82"/>
    <w:rsid w:val="00CE57A3"/>
    <w:rsid w:val="00CF0748"/>
    <w:rsid w:val="00CF2FED"/>
    <w:rsid w:val="00CF3958"/>
    <w:rsid w:val="00CF3AC7"/>
    <w:rsid w:val="00CF4000"/>
    <w:rsid w:val="00CF4D41"/>
    <w:rsid w:val="00CF50DD"/>
    <w:rsid w:val="00D00691"/>
    <w:rsid w:val="00D00AF4"/>
    <w:rsid w:val="00D01872"/>
    <w:rsid w:val="00D02C93"/>
    <w:rsid w:val="00D0336D"/>
    <w:rsid w:val="00D062CC"/>
    <w:rsid w:val="00D06E16"/>
    <w:rsid w:val="00D07167"/>
    <w:rsid w:val="00D076FB"/>
    <w:rsid w:val="00D126F3"/>
    <w:rsid w:val="00D12BB6"/>
    <w:rsid w:val="00D1476A"/>
    <w:rsid w:val="00D148D3"/>
    <w:rsid w:val="00D220DA"/>
    <w:rsid w:val="00D224FB"/>
    <w:rsid w:val="00D2400E"/>
    <w:rsid w:val="00D2610A"/>
    <w:rsid w:val="00D2619D"/>
    <w:rsid w:val="00D26762"/>
    <w:rsid w:val="00D26808"/>
    <w:rsid w:val="00D3219D"/>
    <w:rsid w:val="00D342F9"/>
    <w:rsid w:val="00D35E40"/>
    <w:rsid w:val="00D3701C"/>
    <w:rsid w:val="00D37066"/>
    <w:rsid w:val="00D40DEA"/>
    <w:rsid w:val="00D41052"/>
    <w:rsid w:val="00D4269D"/>
    <w:rsid w:val="00D43A72"/>
    <w:rsid w:val="00D44C90"/>
    <w:rsid w:val="00D45D9F"/>
    <w:rsid w:val="00D470C1"/>
    <w:rsid w:val="00D47FA3"/>
    <w:rsid w:val="00D5161A"/>
    <w:rsid w:val="00D51B7E"/>
    <w:rsid w:val="00D52806"/>
    <w:rsid w:val="00D53697"/>
    <w:rsid w:val="00D551EA"/>
    <w:rsid w:val="00D57268"/>
    <w:rsid w:val="00D6179C"/>
    <w:rsid w:val="00D64B7E"/>
    <w:rsid w:val="00D6677D"/>
    <w:rsid w:val="00D67E27"/>
    <w:rsid w:val="00D71922"/>
    <w:rsid w:val="00D72F36"/>
    <w:rsid w:val="00D746C9"/>
    <w:rsid w:val="00D75902"/>
    <w:rsid w:val="00D75E48"/>
    <w:rsid w:val="00D764BD"/>
    <w:rsid w:val="00D765AC"/>
    <w:rsid w:val="00D76858"/>
    <w:rsid w:val="00D76D6E"/>
    <w:rsid w:val="00D779FA"/>
    <w:rsid w:val="00D77EDC"/>
    <w:rsid w:val="00D8049B"/>
    <w:rsid w:val="00D81395"/>
    <w:rsid w:val="00D82043"/>
    <w:rsid w:val="00D82077"/>
    <w:rsid w:val="00D82685"/>
    <w:rsid w:val="00D835D6"/>
    <w:rsid w:val="00D8712A"/>
    <w:rsid w:val="00D94EEA"/>
    <w:rsid w:val="00DA1032"/>
    <w:rsid w:val="00DA209B"/>
    <w:rsid w:val="00DA2797"/>
    <w:rsid w:val="00DA29A0"/>
    <w:rsid w:val="00DA3EFC"/>
    <w:rsid w:val="00DA4A18"/>
    <w:rsid w:val="00DB2219"/>
    <w:rsid w:val="00DB34E4"/>
    <w:rsid w:val="00DB4747"/>
    <w:rsid w:val="00DB6469"/>
    <w:rsid w:val="00DB6A9D"/>
    <w:rsid w:val="00DB6C0D"/>
    <w:rsid w:val="00DB6EC3"/>
    <w:rsid w:val="00DB77F0"/>
    <w:rsid w:val="00DC00E8"/>
    <w:rsid w:val="00DC1466"/>
    <w:rsid w:val="00DC1ED5"/>
    <w:rsid w:val="00DD037D"/>
    <w:rsid w:val="00DD63A4"/>
    <w:rsid w:val="00DD7480"/>
    <w:rsid w:val="00DE19CE"/>
    <w:rsid w:val="00DE1F49"/>
    <w:rsid w:val="00DE3BEA"/>
    <w:rsid w:val="00DE4191"/>
    <w:rsid w:val="00DE4700"/>
    <w:rsid w:val="00DE4A6B"/>
    <w:rsid w:val="00DE4F42"/>
    <w:rsid w:val="00DE6302"/>
    <w:rsid w:val="00DF0D8B"/>
    <w:rsid w:val="00DF4DA1"/>
    <w:rsid w:val="00E001EC"/>
    <w:rsid w:val="00E00271"/>
    <w:rsid w:val="00E00C56"/>
    <w:rsid w:val="00E04D7C"/>
    <w:rsid w:val="00E058E1"/>
    <w:rsid w:val="00E05DFF"/>
    <w:rsid w:val="00E108DF"/>
    <w:rsid w:val="00E115C6"/>
    <w:rsid w:val="00E12FF6"/>
    <w:rsid w:val="00E13080"/>
    <w:rsid w:val="00E13473"/>
    <w:rsid w:val="00E16946"/>
    <w:rsid w:val="00E16AE4"/>
    <w:rsid w:val="00E17448"/>
    <w:rsid w:val="00E216CD"/>
    <w:rsid w:val="00E22F6C"/>
    <w:rsid w:val="00E23C4B"/>
    <w:rsid w:val="00E23F39"/>
    <w:rsid w:val="00E24005"/>
    <w:rsid w:val="00E266FF"/>
    <w:rsid w:val="00E2670A"/>
    <w:rsid w:val="00E27320"/>
    <w:rsid w:val="00E27363"/>
    <w:rsid w:val="00E27FBC"/>
    <w:rsid w:val="00E41060"/>
    <w:rsid w:val="00E465CB"/>
    <w:rsid w:val="00E46D70"/>
    <w:rsid w:val="00E507FD"/>
    <w:rsid w:val="00E512F5"/>
    <w:rsid w:val="00E51C39"/>
    <w:rsid w:val="00E52543"/>
    <w:rsid w:val="00E55487"/>
    <w:rsid w:val="00E55C07"/>
    <w:rsid w:val="00E56667"/>
    <w:rsid w:val="00E569AE"/>
    <w:rsid w:val="00E57038"/>
    <w:rsid w:val="00E62831"/>
    <w:rsid w:val="00E67CD3"/>
    <w:rsid w:val="00E7426E"/>
    <w:rsid w:val="00E75517"/>
    <w:rsid w:val="00E755F4"/>
    <w:rsid w:val="00E75C54"/>
    <w:rsid w:val="00E80207"/>
    <w:rsid w:val="00E805F2"/>
    <w:rsid w:val="00E8176C"/>
    <w:rsid w:val="00E82E8B"/>
    <w:rsid w:val="00E83FD7"/>
    <w:rsid w:val="00E8431A"/>
    <w:rsid w:val="00E8542D"/>
    <w:rsid w:val="00E87266"/>
    <w:rsid w:val="00E87B2A"/>
    <w:rsid w:val="00E93068"/>
    <w:rsid w:val="00E930AD"/>
    <w:rsid w:val="00E938BB"/>
    <w:rsid w:val="00E94C00"/>
    <w:rsid w:val="00E9532B"/>
    <w:rsid w:val="00E95733"/>
    <w:rsid w:val="00E95C2B"/>
    <w:rsid w:val="00E97A79"/>
    <w:rsid w:val="00EA005E"/>
    <w:rsid w:val="00EA0F7A"/>
    <w:rsid w:val="00EA186C"/>
    <w:rsid w:val="00EA4DE2"/>
    <w:rsid w:val="00EA4E80"/>
    <w:rsid w:val="00EA56BC"/>
    <w:rsid w:val="00EB08B6"/>
    <w:rsid w:val="00EB0941"/>
    <w:rsid w:val="00EB1260"/>
    <w:rsid w:val="00EB2BDA"/>
    <w:rsid w:val="00EB614D"/>
    <w:rsid w:val="00EB7D95"/>
    <w:rsid w:val="00EC085D"/>
    <w:rsid w:val="00EC2899"/>
    <w:rsid w:val="00EC2C04"/>
    <w:rsid w:val="00EC344C"/>
    <w:rsid w:val="00EC5642"/>
    <w:rsid w:val="00EC6410"/>
    <w:rsid w:val="00EC7199"/>
    <w:rsid w:val="00EC724A"/>
    <w:rsid w:val="00EC73FA"/>
    <w:rsid w:val="00EC7D18"/>
    <w:rsid w:val="00ED07E5"/>
    <w:rsid w:val="00ED1579"/>
    <w:rsid w:val="00ED23EA"/>
    <w:rsid w:val="00ED5986"/>
    <w:rsid w:val="00ED6E0B"/>
    <w:rsid w:val="00ED720F"/>
    <w:rsid w:val="00EE036C"/>
    <w:rsid w:val="00EE1D83"/>
    <w:rsid w:val="00EE1F31"/>
    <w:rsid w:val="00EE4B51"/>
    <w:rsid w:val="00EE6497"/>
    <w:rsid w:val="00EF05B0"/>
    <w:rsid w:val="00EF05D5"/>
    <w:rsid w:val="00EF4511"/>
    <w:rsid w:val="00EF7302"/>
    <w:rsid w:val="00F01DCB"/>
    <w:rsid w:val="00F0252C"/>
    <w:rsid w:val="00F033BF"/>
    <w:rsid w:val="00F057F0"/>
    <w:rsid w:val="00F05E41"/>
    <w:rsid w:val="00F0750C"/>
    <w:rsid w:val="00F07B05"/>
    <w:rsid w:val="00F13154"/>
    <w:rsid w:val="00F1540D"/>
    <w:rsid w:val="00F15D14"/>
    <w:rsid w:val="00F16560"/>
    <w:rsid w:val="00F16BA3"/>
    <w:rsid w:val="00F257AD"/>
    <w:rsid w:val="00F279F7"/>
    <w:rsid w:val="00F40E0F"/>
    <w:rsid w:val="00F42945"/>
    <w:rsid w:val="00F43C8C"/>
    <w:rsid w:val="00F45898"/>
    <w:rsid w:val="00F45CC0"/>
    <w:rsid w:val="00F463C4"/>
    <w:rsid w:val="00F47608"/>
    <w:rsid w:val="00F57DE3"/>
    <w:rsid w:val="00F60A81"/>
    <w:rsid w:val="00F62DFC"/>
    <w:rsid w:val="00F64114"/>
    <w:rsid w:val="00F64DF0"/>
    <w:rsid w:val="00F7027B"/>
    <w:rsid w:val="00F71166"/>
    <w:rsid w:val="00F72EDF"/>
    <w:rsid w:val="00F750FD"/>
    <w:rsid w:val="00F75265"/>
    <w:rsid w:val="00F76A7D"/>
    <w:rsid w:val="00F77CAD"/>
    <w:rsid w:val="00F804FD"/>
    <w:rsid w:val="00F809D4"/>
    <w:rsid w:val="00F819F8"/>
    <w:rsid w:val="00F82E63"/>
    <w:rsid w:val="00F83911"/>
    <w:rsid w:val="00F85005"/>
    <w:rsid w:val="00F851DE"/>
    <w:rsid w:val="00F853E7"/>
    <w:rsid w:val="00F86EF4"/>
    <w:rsid w:val="00F875AE"/>
    <w:rsid w:val="00F87BC8"/>
    <w:rsid w:val="00F93B8A"/>
    <w:rsid w:val="00F93E02"/>
    <w:rsid w:val="00F96167"/>
    <w:rsid w:val="00F96F1E"/>
    <w:rsid w:val="00F975AB"/>
    <w:rsid w:val="00F97A41"/>
    <w:rsid w:val="00F97FBB"/>
    <w:rsid w:val="00FA452D"/>
    <w:rsid w:val="00FA474B"/>
    <w:rsid w:val="00FA5699"/>
    <w:rsid w:val="00FA5D09"/>
    <w:rsid w:val="00FA7911"/>
    <w:rsid w:val="00FB026E"/>
    <w:rsid w:val="00FB1FA2"/>
    <w:rsid w:val="00FB4FB2"/>
    <w:rsid w:val="00FB5061"/>
    <w:rsid w:val="00FB5AA4"/>
    <w:rsid w:val="00FB65D2"/>
    <w:rsid w:val="00FB715A"/>
    <w:rsid w:val="00FC0D6A"/>
    <w:rsid w:val="00FC1454"/>
    <w:rsid w:val="00FC2353"/>
    <w:rsid w:val="00FC321E"/>
    <w:rsid w:val="00FC3A96"/>
    <w:rsid w:val="00FC431A"/>
    <w:rsid w:val="00FD036A"/>
    <w:rsid w:val="00FD04DE"/>
    <w:rsid w:val="00FD116C"/>
    <w:rsid w:val="00FD3C38"/>
    <w:rsid w:val="00FD4E43"/>
    <w:rsid w:val="00FD53D7"/>
    <w:rsid w:val="00FD56C7"/>
    <w:rsid w:val="00FD7E35"/>
    <w:rsid w:val="00FE0877"/>
    <w:rsid w:val="00FE1DA4"/>
    <w:rsid w:val="00FE27D2"/>
    <w:rsid w:val="00FE397C"/>
    <w:rsid w:val="00FE4B30"/>
    <w:rsid w:val="00FE5A7E"/>
    <w:rsid w:val="00FE62F2"/>
    <w:rsid w:val="00FE6687"/>
    <w:rsid w:val="00FF0984"/>
    <w:rsid w:val="00FF0C13"/>
    <w:rsid w:val="00FF1A5F"/>
    <w:rsid w:val="00FF3B9F"/>
    <w:rsid w:val="00FF50C4"/>
    <w:rsid w:val="00FF5963"/>
    <w:rsid w:val="00FF6DE2"/>
    <w:rsid w:val="00FF7CFB"/>
    <w:rsid w:val="010F3B4F"/>
    <w:rsid w:val="0136557F"/>
    <w:rsid w:val="017C7F0A"/>
    <w:rsid w:val="01A666BE"/>
    <w:rsid w:val="01B32BB6"/>
    <w:rsid w:val="01B61429"/>
    <w:rsid w:val="01C650C6"/>
    <w:rsid w:val="01F01BD2"/>
    <w:rsid w:val="0214157E"/>
    <w:rsid w:val="022B2581"/>
    <w:rsid w:val="024C522B"/>
    <w:rsid w:val="02832A46"/>
    <w:rsid w:val="029952E6"/>
    <w:rsid w:val="030E5CC5"/>
    <w:rsid w:val="038D3451"/>
    <w:rsid w:val="03B86720"/>
    <w:rsid w:val="03E33071"/>
    <w:rsid w:val="03F96929"/>
    <w:rsid w:val="0402496D"/>
    <w:rsid w:val="040C0079"/>
    <w:rsid w:val="04456205"/>
    <w:rsid w:val="04732647"/>
    <w:rsid w:val="04A900FE"/>
    <w:rsid w:val="04EA0483"/>
    <w:rsid w:val="04F7690C"/>
    <w:rsid w:val="04FE598C"/>
    <w:rsid w:val="0558753C"/>
    <w:rsid w:val="058645FB"/>
    <w:rsid w:val="05892ABF"/>
    <w:rsid w:val="05D47115"/>
    <w:rsid w:val="05DA4F51"/>
    <w:rsid w:val="05EC3993"/>
    <w:rsid w:val="05F35E11"/>
    <w:rsid w:val="060A6FDB"/>
    <w:rsid w:val="0612484F"/>
    <w:rsid w:val="0676565C"/>
    <w:rsid w:val="06B75C5D"/>
    <w:rsid w:val="06E415DA"/>
    <w:rsid w:val="06F23CF7"/>
    <w:rsid w:val="072D1C58"/>
    <w:rsid w:val="07372917"/>
    <w:rsid w:val="075F0984"/>
    <w:rsid w:val="07770F35"/>
    <w:rsid w:val="07B22FBF"/>
    <w:rsid w:val="07B23486"/>
    <w:rsid w:val="07D44D12"/>
    <w:rsid w:val="07FB4E2D"/>
    <w:rsid w:val="07FB6BDB"/>
    <w:rsid w:val="080D74CB"/>
    <w:rsid w:val="08193505"/>
    <w:rsid w:val="083848BD"/>
    <w:rsid w:val="088017D6"/>
    <w:rsid w:val="0899026A"/>
    <w:rsid w:val="08D22B21"/>
    <w:rsid w:val="08FD4C21"/>
    <w:rsid w:val="09047D11"/>
    <w:rsid w:val="090B5543"/>
    <w:rsid w:val="09150170"/>
    <w:rsid w:val="09151F1E"/>
    <w:rsid w:val="091D0DD3"/>
    <w:rsid w:val="092B20EA"/>
    <w:rsid w:val="09336848"/>
    <w:rsid w:val="093B4BC3"/>
    <w:rsid w:val="0955056D"/>
    <w:rsid w:val="0957651E"/>
    <w:rsid w:val="09673368"/>
    <w:rsid w:val="09684744"/>
    <w:rsid w:val="097847AB"/>
    <w:rsid w:val="09837506"/>
    <w:rsid w:val="099E08CB"/>
    <w:rsid w:val="09BB011E"/>
    <w:rsid w:val="09C51AEE"/>
    <w:rsid w:val="09C868F8"/>
    <w:rsid w:val="09CC417C"/>
    <w:rsid w:val="09D11AD1"/>
    <w:rsid w:val="09D24347"/>
    <w:rsid w:val="09DE0D23"/>
    <w:rsid w:val="09F745EC"/>
    <w:rsid w:val="0A2A2CBC"/>
    <w:rsid w:val="0A304297"/>
    <w:rsid w:val="0A60366D"/>
    <w:rsid w:val="0A7B57F6"/>
    <w:rsid w:val="0A825391"/>
    <w:rsid w:val="0AA417AC"/>
    <w:rsid w:val="0ACC17B9"/>
    <w:rsid w:val="0B0F299D"/>
    <w:rsid w:val="0B11052F"/>
    <w:rsid w:val="0B115A7F"/>
    <w:rsid w:val="0B275F39"/>
    <w:rsid w:val="0B5B4F02"/>
    <w:rsid w:val="0B7B7B9F"/>
    <w:rsid w:val="0BE3000C"/>
    <w:rsid w:val="0BF16C73"/>
    <w:rsid w:val="0C41302A"/>
    <w:rsid w:val="0C7B02EA"/>
    <w:rsid w:val="0CBB102F"/>
    <w:rsid w:val="0CCA3020"/>
    <w:rsid w:val="0CCC4FEA"/>
    <w:rsid w:val="0CE620F7"/>
    <w:rsid w:val="0CF774B0"/>
    <w:rsid w:val="0D0522AA"/>
    <w:rsid w:val="0D1B13A8"/>
    <w:rsid w:val="0D6164D1"/>
    <w:rsid w:val="0D727C59"/>
    <w:rsid w:val="0D76757B"/>
    <w:rsid w:val="0D8A6B28"/>
    <w:rsid w:val="0D8B6BA9"/>
    <w:rsid w:val="0DA47D15"/>
    <w:rsid w:val="0DAE2941"/>
    <w:rsid w:val="0DDF0D4D"/>
    <w:rsid w:val="0E011370"/>
    <w:rsid w:val="0E0E0E08"/>
    <w:rsid w:val="0E47674E"/>
    <w:rsid w:val="0E543A9E"/>
    <w:rsid w:val="0E562298"/>
    <w:rsid w:val="0E694FA6"/>
    <w:rsid w:val="0EB24C43"/>
    <w:rsid w:val="0ECA684C"/>
    <w:rsid w:val="0ECD6DF7"/>
    <w:rsid w:val="0EE06B2A"/>
    <w:rsid w:val="0F017011"/>
    <w:rsid w:val="0F0A08BA"/>
    <w:rsid w:val="0F1B385C"/>
    <w:rsid w:val="0F234C69"/>
    <w:rsid w:val="0F5337A0"/>
    <w:rsid w:val="0F5F5CA1"/>
    <w:rsid w:val="0F7D6A6F"/>
    <w:rsid w:val="0F803E6A"/>
    <w:rsid w:val="0FFE31DD"/>
    <w:rsid w:val="1010528D"/>
    <w:rsid w:val="10505F32"/>
    <w:rsid w:val="10523A58"/>
    <w:rsid w:val="105B0B5E"/>
    <w:rsid w:val="107514F4"/>
    <w:rsid w:val="1082537E"/>
    <w:rsid w:val="10945E1E"/>
    <w:rsid w:val="10AA179B"/>
    <w:rsid w:val="10B95885"/>
    <w:rsid w:val="10C55FD8"/>
    <w:rsid w:val="10CC55B8"/>
    <w:rsid w:val="10D64689"/>
    <w:rsid w:val="10D66437"/>
    <w:rsid w:val="10E16B8A"/>
    <w:rsid w:val="10F45B4F"/>
    <w:rsid w:val="11000654"/>
    <w:rsid w:val="114415F3"/>
    <w:rsid w:val="117930F7"/>
    <w:rsid w:val="11904838"/>
    <w:rsid w:val="11914A9F"/>
    <w:rsid w:val="11B60016"/>
    <w:rsid w:val="11B83D8F"/>
    <w:rsid w:val="11F14409"/>
    <w:rsid w:val="1212349F"/>
    <w:rsid w:val="123E21D0"/>
    <w:rsid w:val="125515DD"/>
    <w:rsid w:val="12577104"/>
    <w:rsid w:val="125A3A4B"/>
    <w:rsid w:val="1299736F"/>
    <w:rsid w:val="12AF2AA6"/>
    <w:rsid w:val="12B02CB8"/>
    <w:rsid w:val="12BD5732"/>
    <w:rsid w:val="12D773FF"/>
    <w:rsid w:val="12E806A4"/>
    <w:rsid w:val="12EA1BBB"/>
    <w:rsid w:val="12EF7BE4"/>
    <w:rsid w:val="131D063E"/>
    <w:rsid w:val="13654EEB"/>
    <w:rsid w:val="139E0D62"/>
    <w:rsid w:val="13C20EF5"/>
    <w:rsid w:val="14576F12"/>
    <w:rsid w:val="145C6C53"/>
    <w:rsid w:val="148F7029"/>
    <w:rsid w:val="149E1412"/>
    <w:rsid w:val="14AB3A8F"/>
    <w:rsid w:val="14BD7C7E"/>
    <w:rsid w:val="14BD7EDF"/>
    <w:rsid w:val="14F615A9"/>
    <w:rsid w:val="15127C5A"/>
    <w:rsid w:val="156E24E5"/>
    <w:rsid w:val="15882CA0"/>
    <w:rsid w:val="15FD7FC2"/>
    <w:rsid w:val="1606558D"/>
    <w:rsid w:val="164331DA"/>
    <w:rsid w:val="1695756B"/>
    <w:rsid w:val="16AF39B2"/>
    <w:rsid w:val="16D36F75"/>
    <w:rsid w:val="16EC492F"/>
    <w:rsid w:val="170B461A"/>
    <w:rsid w:val="1718120E"/>
    <w:rsid w:val="171B63E8"/>
    <w:rsid w:val="17330C0B"/>
    <w:rsid w:val="174C2E90"/>
    <w:rsid w:val="17582776"/>
    <w:rsid w:val="178766DD"/>
    <w:rsid w:val="179F14D4"/>
    <w:rsid w:val="17DA4955"/>
    <w:rsid w:val="17DC5E96"/>
    <w:rsid w:val="17DD6F6D"/>
    <w:rsid w:val="18407C3F"/>
    <w:rsid w:val="184D40F8"/>
    <w:rsid w:val="186802BC"/>
    <w:rsid w:val="187A2DBF"/>
    <w:rsid w:val="189015C1"/>
    <w:rsid w:val="18962E2C"/>
    <w:rsid w:val="189A25F7"/>
    <w:rsid w:val="18AD249A"/>
    <w:rsid w:val="18D41847"/>
    <w:rsid w:val="18E04FD7"/>
    <w:rsid w:val="18EA6F23"/>
    <w:rsid w:val="18EB2C9C"/>
    <w:rsid w:val="18ED431E"/>
    <w:rsid w:val="190653E0"/>
    <w:rsid w:val="191D6B9C"/>
    <w:rsid w:val="192D0BBE"/>
    <w:rsid w:val="193E101D"/>
    <w:rsid w:val="197607B7"/>
    <w:rsid w:val="198945B7"/>
    <w:rsid w:val="19917091"/>
    <w:rsid w:val="19F351B3"/>
    <w:rsid w:val="1A0C4C78"/>
    <w:rsid w:val="1A1D3A10"/>
    <w:rsid w:val="1A206975"/>
    <w:rsid w:val="1A43439E"/>
    <w:rsid w:val="1A695CDC"/>
    <w:rsid w:val="1A7867B1"/>
    <w:rsid w:val="1A8C6C32"/>
    <w:rsid w:val="1AD56567"/>
    <w:rsid w:val="1AED4B38"/>
    <w:rsid w:val="1AF5491F"/>
    <w:rsid w:val="1B184F4E"/>
    <w:rsid w:val="1B2527D2"/>
    <w:rsid w:val="1B456B45"/>
    <w:rsid w:val="1B69787D"/>
    <w:rsid w:val="1B7E7A42"/>
    <w:rsid w:val="1B8151F1"/>
    <w:rsid w:val="1B9A4611"/>
    <w:rsid w:val="1BBD3CC1"/>
    <w:rsid w:val="1BD16179"/>
    <w:rsid w:val="1BD73063"/>
    <w:rsid w:val="1BEA548C"/>
    <w:rsid w:val="1BF41BFF"/>
    <w:rsid w:val="1C026332"/>
    <w:rsid w:val="1C0A168B"/>
    <w:rsid w:val="1C3B579F"/>
    <w:rsid w:val="1C445E69"/>
    <w:rsid w:val="1C5562E0"/>
    <w:rsid w:val="1C560E11"/>
    <w:rsid w:val="1C597A7E"/>
    <w:rsid w:val="1CA56B5F"/>
    <w:rsid w:val="1CFA5313"/>
    <w:rsid w:val="1D0600A4"/>
    <w:rsid w:val="1D1C4669"/>
    <w:rsid w:val="1D230C56"/>
    <w:rsid w:val="1D3C419B"/>
    <w:rsid w:val="1D677578"/>
    <w:rsid w:val="1D7C2BC9"/>
    <w:rsid w:val="1DB45D52"/>
    <w:rsid w:val="1DB67AAD"/>
    <w:rsid w:val="1DD45AAC"/>
    <w:rsid w:val="1DE32193"/>
    <w:rsid w:val="1E11700C"/>
    <w:rsid w:val="1E1B44E3"/>
    <w:rsid w:val="1E602BCB"/>
    <w:rsid w:val="1E652BA8"/>
    <w:rsid w:val="1E810727"/>
    <w:rsid w:val="1E836C02"/>
    <w:rsid w:val="1E895758"/>
    <w:rsid w:val="1E9D0594"/>
    <w:rsid w:val="1E9E36A4"/>
    <w:rsid w:val="1EE20FA8"/>
    <w:rsid w:val="1F010B23"/>
    <w:rsid w:val="1F212F73"/>
    <w:rsid w:val="1F29007A"/>
    <w:rsid w:val="1F5C21F1"/>
    <w:rsid w:val="1F651493"/>
    <w:rsid w:val="1F7317C2"/>
    <w:rsid w:val="1F770DEA"/>
    <w:rsid w:val="1F7C63FB"/>
    <w:rsid w:val="1F811E74"/>
    <w:rsid w:val="1F8654CC"/>
    <w:rsid w:val="1FA25265"/>
    <w:rsid w:val="1FD06747"/>
    <w:rsid w:val="1FF04727"/>
    <w:rsid w:val="1FF66DF1"/>
    <w:rsid w:val="20222654"/>
    <w:rsid w:val="202D1DEC"/>
    <w:rsid w:val="20580C17"/>
    <w:rsid w:val="208F215E"/>
    <w:rsid w:val="20C82673"/>
    <w:rsid w:val="20FE2DAE"/>
    <w:rsid w:val="210668C5"/>
    <w:rsid w:val="21185B98"/>
    <w:rsid w:val="2136430C"/>
    <w:rsid w:val="214B077B"/>
    <w:rsid w:val="21682074"/>
    <w:rsid w:val="21723F5A"/>
    <w:rsid w:val="217402AB"/>
    <w:rsid w:val="21D5511C"/>
    <w:rsid w:val="21E95C10"/>
    <w:rsid w:val="21ED5ED4"/>
    <w:rsid w:val="22163353"/>
    <w:rsid w:val="228E4DC3"/>
    <w:rsid w:val="229B7299"/>
    <w:rsid w:val="22B37179"/>
    <w:rsid w:val="22C95DFC"/>
    <w:rsid w:val="22D630A1"/>
    <w:rsid w:val="22D93B65"/>
    <w:rsid w:val="22F664C5"/>
    <w:rsid w:val="23377209"/>
    <w:rsid w:val="23543D8C"/>
    <w:rsid w:val="235E322D"/>
    <w:rsid w:val="23641680"/>
    <w:rsid w:val="23727642"/>
    <w:rsid w:val="238639E1"/>
    <w:rsid w:val="23F26279"/>
    <w:rsid w:val="23FC7B0B"/>
    <w:rsid w:val="24045437"/>
    <w:rsid w:val="24375986"/>
    <w:rsid w:val="243E45C7"/>
    <w:rsid w:val="2446522A"/>
    <w:rsid w:val="2449417A"/>
    <w:rsid w:val="244F2331"/>
    <w:rsid w:val="24782AD4"/>
    <w:rsid w:val="2480073C"/>
    <w:rsid w:val="248B33A2"/>
    <w:rsid w:val="24B6415E"/>
    <w:rsid w:val="24CB1E3A"/>
    <w:rsid w:val="24EE1B49"/>
    <w:rsid w:val="24FE78B3"/>
    <w:rsid w:val="255B2F57"/>
    <w:rsid w:val="25673D22"/>
    <w:rsid w:val="25757B75"/>
    <w:rsid w:val="25873D4C"/>
    <w:rsid w:val="25CA5AB0"/>
    <w:rsid w:val="25E116AE"/>
    <w:rsid w:val="260641A2"/>
    <w:rsid w:val="261E020C"/>
    <w:rsid w:val="266669E1"/>
    <w:rsid w:val="26A60202"/>
    <w:rsid w:val="26A60805"/>
    <w:rsid w:val="26A83F7A"/>
    <w:rsid w:val="26AA35DB"/>
    <w:rsid w:val="26AA5F44"/>
    <w:rsid w:val="26C4345B"/>
    <w:rsid w:val="26C92BC5"/>
    <w:rsid w:val="26D02E92"/>
    <w:rsid w:val="26E31456"/>
    <w:rsid w:val="26E97F97"/>
    <w:rsid w:val="26ED6C4A"/>
    <w:rsid w:val="26F176CF"/>
    <w:rsid w:val="26FC6074"/>
    <w:rsid w:val="2701579A"/>
    <w:rsid w:val="27526713"/>
    <w:rsid w:val="27604855"/>
    <w:rsid w:val="27902E1F"/>
    <w:rsid w:val="27B23670"/>
    <w:rsid w:val="27B64475"/>
    <w:rsid w:val="27B908D3"/>
    <w:rsid w:val="27CC635D"/>
    <w:rsid w:val="27DA4607"/>
    <w:rsid w:val="27E72880"/>
    <w:rsid w:val="27FA5549"/>
    <w:rsid w:val="283877E5"/>
    <w:rsid w:val="286640ED"/>
    <w:rsid w:val="288D1679"/>
    <w:rsid w:val="28A15125"/>
    <w:rsid w:val="28A8200F"/>
    <w:rsid w:val="28A84275"/>
    <w:rsid w:val="28D27550"/>
    <w:rsid w:val="28E82D54"/>
    <w:rsid w:val="296323DA"/>
    <w:rsid w:val="296F7EA2"/>
    <w:rsid w:val="29B86DCE"/>
    <w:rsid w:val="29BD7D3C"/>
    <w:rsid w:val="29E11C7D"/>
    <w:rsid w:val="29E654E5"/>
    <w:rsid w:val="2A025363"/>
    <w:rsid w:val="2A055308"/>
    <w:rsid w:val="2A3A2F4D"/>
    <w:rsid w:val="2A4D46FC"/>
    <w:rsid w:val="2A614B6C"/>
    <w:rsid w:val="2AD0689B"/>
    <w:rsid w:val="2AD30362"/>
    <w:rsid w:val="2AE65071"/>
    <w:rsid w:val="2B01380A"/>
    <w:rsid w:val="2B060108"/>
    <w:rsid w:val="2B3F0347"/>
    <w:rsid w:val="2B6F4ECB"/>
    <w:rsid w:val="2B861A47"/>
    <w:rsid w:val="2B8976F1"/>
    <w:rsid w:val="2BA14FEC"/>
    <w:rsid w:val="2C05507C"/>
    <w:rsid w:val="2C061259"/>
    <w:rsid w:val="2C1B699A"/>
    <w:rsid w:val="2C2311DE"/>
    <w:rsid w:val="2C286E71"/>
    <w:rsid w:val="2C3D6F12"/>
    <w:rsid w:val="2C645230"/>
    <w:rsid w:val="2C6D5A4A"/>
    <w:rsid w:val="2C736DD8"/>
    <w:rsid w:val="2C7624A3"/>
    <w:rsid w:val="2C9B1ECD"/>
    <w:rsid w:val="2CB80BF5"/>
    <w:rsid w:val="2CB847EB"/>
    <w:rsid w:val="2CC94C4A"/>
    <w:rsid w:val="2D0637A8"/>
    <w:rsid w:val="2D0D0FDB"/>
    <w:rsid w:val="2D1E38B1"/>
    <w:rsid w:val="2D256324"/>
    <w:rsid w:val="2D485B6F"/>
    <w:rsid w:val="2D4A3C8A"/>
    <w:rsid w:val="2D4F514F"/>
    <w:rsid w:val="2D917830"/>
    <w:rsid w:val="2DBE53B2"/>
    <w:rsid w:val="2DC42DEA"/>
    <w:rsid w:val="2E0750C2"/>
    <w:rsid w:val="2E092E20"/>
    <w:rsid w:val="2E2E745B"/>
    <w:rsid w:val="2E3507E9"/>
    <w:rsid w:val="2E5B3631"/>
    <w:rsid w:val="2E6B16AE"/>
    <w:rsid w:val="2E6D7527"/>
    <w:rsid w:val="2E6F4958"/>
    <w:rsid w:val="2E821554"/>
    <w:rsid w:val="2EA43279"/>
    <w:rsid w:val="2EE23DA1"/>
    <w:rsid w:val="2EFE10B2"/>
    <w:rsid w:val="2F2A7C22"/>
    <w:rsid w:val="2F34284F"/>
    <w:rsid w:val="2F3A38B4"/>
    <w:rsid w:val="2F3A598B"/>
    <w:rsid w:val="2F4F1437"/>
    <w:rsid w:val="2F593FF3"/>
    <w:rsid w:val="2F661B6F"/>
    <w:rsid w:val="2F6649D2"/>
    <w:rsid w:val="2F762E67"/>
    <w:rsid w:val="2FDC42A7"/>
    <w:rsid w:val="2FDE0A0C"/>
    <w:rsid w:val="2FF30683"/>
    <w:rsid w:val="302428C3"/>
    <w:rsid w:val="30273B58"/>
    <w:rsid w:val="307F7AFA"/>
    <w:rsid w:val="308570F6"/>
    <w:rsid w:val="30903AD6"/>
    <w:rsid w:val="30B17ECF"/>
    <w:rsid w:val="30B974CB"/>
    <w:rsid w:val="30FC114A"/>
    <w:rsid w:val="31020BF0"/>
    <w:rsid w:val="31263F65"/>
    <w:rsid w:val="3148438F"/>
    <w:rsid w:val="315947EF"/>
    <w:rsid w:val="31844434"/>
    <w:rsid w:val="31906D25"/>
    <w:rsid w:val="31CB6D6E"/>
    <w:rsid w:val="31D65E3F"/>
    <w:rsid w:val="31E7004C"/>
    <w:rsid w:val="31FC517A"/>
    <w:rsid w:val="32111B59"/>
    <w:rsid w:val="32230959"/>
    <w:rsid w:val="32513718"/>
    <w:rsid w:val="325207CD"/>
    <w:rsid w:val="325B67C2"/>
    <w:rsid w:val="327827C9"/>
    <w:rsid w:val="32AC0F62"/>
    <w:rsid w:val="330A7653"/>
    <w:rsid w:val="331B7410"/>
    <w:rsid w:val="335C6818"/>
    <w:rsid w:val="33640870"/>
    <w:rsid w:val="33656452"/>
    <w:rsid w:val="337343A0"/>
    <w:rsid w:val="33F06790"/>
    <w:rsid w:val="33F407FF"/>
    <w:rsid w:val="342E1B32"/>
    <w:rsid w:val="34394463"/>
    <w:rsid w:val="344C23E9"/>
    <w:rsid w:val="345E3ECA"/>
    <w:rsid w:val="34DB2170"/>
    <w:rsid w:val="34DF3206"/>
    <w:rsid w:val="34F767F8"/>
    <w:rsid w:val="34FA3BF3"/>
    <w:rsid w:val="351B0998"/>
    <w:rsid w:val="353D61D5"/>
    <w:rsid w:val="35A46254"/>
    <w:rsid w:val="35B217E1"/>
    <w:rsid w:val="35BD5D8E"/>
    <w:rsid w:val="35E15A4E"/>
    <w:rsid w:val="35EF5721"/>
    <w:rsid w:val="35F27157"/>
    <w:rsid w:val="360867E3"/>
    <w:rsid w:val="36227A8C"/>
    <w:rsid w:val="365370CC"/>
    <w:rsid w:val="36883480"/>
    <w:rsid w:val="36AF3103"/>
    <w:rsid w:val="36F9612C"/>
    <w:rsid w:val="372863EB"/>
    <w:rsid w:val="372F1B4E"/>
    <w:rsid w:val="373E5DA0"/>
    <w:rsid w:val="3784633D"/>
    <w:rsid w:val="37A1383F"/>
    <w:rsid w:val="37A54717"/>
    <w:rsid w:val="37A75B88"/>
    <w:rsid w:val="37AA36C5"/>
    <w:rsid w:val="386734D0"/>
    <w:rsid w:val="3882287D"/>
    <w:rsid w:val="3897127E"/>
    <w:rsid w:val="389A0B26"/>
    <w:rsid w:val="38A01134"/>
    <w:rsid w:val="38A663E7"/>
    <w:rsid w:val="38BE762D"/>
    <w:rsid w:val="38C03E34"/>
    <w:rsid w:val="38C34C43"/>
    <w:rsid w:val="38E2156D"/>
    <w:rsid w:val="39010AE9"/>
    <w:rsid w:val="39332E81"/>
    <w:rsid w:val="394A0EC1"/>
    <w:rsid w:val="39902D77"/>
    <w:rsid w:val="39A93E39"/>
    <w:rsid w:val="39E83924"/>
    <w:rsid w:val="39F350B4"/>
    <w:rsid w:val="3A173499"/>
    <w:rsid w:val="3A322081"/>
    <w:rsid w:val="3A370FBA"/>
    <w:rsid w:val="3A53452E"/>
    <w:rsid w:val="3A586908"/>
    <w:rsid w:val="3A8B1791"/>
    <w:rsid w:val="3A8D72B7"/>
    <w:rsid w:val="3A8F7AF7"/>
    <w:rsid w:val="3AAF547F"/>
    <w:rsid w:val="3AD57913"/>
    <w:rsid w:val="3ADC3D9A"/>
    <w:rsid w:val="3AE456B1"/>
    <w:rsid w:val="3AFB06C4"/>
    <w:rsid w:val="3B1B48C3"/>
    <w:rsid w:val="3B7364AD"/>
    <w:rsid w:val="3B7F7163"/>
    <w:rsid w:val="3BD57167"/>
    <w:rsid w:val="3BEA6195"/>
    <w:rsid w:val="3C3720E7"/>
    <w:rsid w:val="3C542A1D"/>
    <w:rsid w:val="3C863ADB"/>
    <w:rsid w:val="3C88334D"/>
    <w:rsid w:val="3C900F80"/>
    <w:rsid w:val="3CCF2383"/>
    <w:rsid w:val="3CE82495"/>
    <w:rsid w:val="3CFF2D9A"/>
    <w:rsid w:val="3D244F5E"/>
    <w:rsid w:val="3D583BAC"/>
    <w:rsid w:val="3D601E63"/>
    <w:rsid w:val="3D733732"/>
    <w:rsid w:val="3D804EB1"/>
    <w:rsid w:val="3D994D70"/>
    <w:rsid w:val="3DBD4357"/>
    <w:rsid w:val="3DEA0F04"/>
    <w:rsid w:val="3DED1BD7"/>
    <w:rsid w:val="3E063608"/>
    <w:rsid w:val="3E394885"/>
    <w:rsid w:val="3E4B466F"/>
    <w:rsid w:val="3E832EAB"/>
    <w:rsid w:val="3E924F8C"/>
    <w:rsid w:val="3EB92431"/>
    <w:rsid w:val="3EBA43F3"/>
    <w:rsid w:val="3EE6343A"/>
    <w:rsid w:val="3F1E7977"/>
    <w:rsid w:val="3F4F5483"/>
    <w:rsid w:val="3F72181A"/>
    <w:rsid w:val="3FA4672B"/>
    <w:rsid w:val="3FCE42E2"/>
    <w:rsid w:val="3FD80091"/>
    <w:rsid w:val="3FFC233E"/>
    <w:rsid w:val="40061FE5"/>
    <w:rsid w:val="404D1F26"/>
    <w:rsid w:val="40544511"/>
    <w:rsid w:val="407D1B7C"/>
    <w:rsid w:val="40953369"/>
    <w:rsid w:val="40B15A3F"/>
    <w:rsid w:val="40B76E3C"/>
    <w:rsid w:val="40C25599"/>
    <w:rsid w:val="410036CE"/>
    <w:rsid w:val="41036525"/>
    <w:rsid w:val="410F4616"/>
    <w:rsid w:val="414C7ECC"/>
    <w:rsid w:val="417D5996"/>
    <w:rsid w:val="41CC5B2C"/>
    <w:rsid w:val="42061A59"/>
    <w:rsid w:val="421F4213"/>
    <w:rsid w:val="42581C4C"/>
    <w:rsid w:val="427A5E84"/>
    <w:rsid w:val="4286181F"/>
    <w:rsid w:val="42864D18"/>
    <w:rsid w:val="42AE426E"/>
    <w:rsid w:val="42BC5406"/>
    <w:rsid w:val="42BE6E86"/>
    <w:rsid w:val="42F52A89"/>
    <w:rsid w:val="43014CE6"/>
    <w:rsid w:val="430F124E"/>
    <w:rsid w:val="435677C0"/>
    <w:rsid w:val="43A95F52"/>
    <w:rsid w:val="43B27D8E"/>
    <w:rsid w:val="43D877F5"/>
    <w:rsid w:val="440E1469"/>
    <w:rsid w:val="44116F48"/>
    <w:rsid w:val="441822E7"/>
    <w:rsid w:val="44640B50"/>
    <w:rsid w:val="446C04CD"/>
    <w:rsid w:val="447D65EE"/>
    <w:rsid w:val="44891B76"/>
    <w:rsid w:val="44BE457F"/>
    <w:rsid w:val="44D15325"/>
    <w:rsid w:val="44F91387"/>
    <w:rsid w:val="44FA6BE7"/>
    <w:rsid w:val="4506785B"/>
    <w:rsid w:val="450D3204"/>
    <w:rsid w:val="45195266"/>
    <w:rsid w:val="452F5B3A"/>
    <w:rsid w:val="45390767"/>
    <w:rsid w:val="455671E0"/>
    <w:rsid w:val="456926CF"/>
    <w:rsid w:val="459040FF"/>
    <w:rsid w:val="45D36338"/>
    <w:rsid w:val="45F610F0"/>
    <w:rsid w:val="46054AED"/>
    <w:rsid w:val="460B4148"/>
    <w:rsid w:val="465348A0"/>
    <w:rsid w:val="465C7DF3"/>
    <w:rsid w:val="467F56A4"/>
    <w:rsid w:val="46FC51E7"/>
    <w:rsid w:val="47375C19"/>
    <w:rsid w:val="474D674C"/>
    <w:rsid w:val="479D7539"/>
    <w:rsid w:val="47AA594C"/>
    <w:rsid w:val="483D40CA"/>
    <w:rsid w:val="48490338"/>
    <w:rsid w:val="486B1259"/>
    <w:rsid w:val="48943F06"/>
    <w:rsid w:val="48AF2AEE"/>
    <w:rsid w:val="48CF32D6"/>
    <w:rsid w:val="48D10CB7"/>
    <w:rsid w:val="48DA7B6B"/>
    <w:rsid w:val="491808DD"/>
    <w:rsid w:val="49396F88"/>
    <w:rsid w:val="4948541D"/>
    <w:rsid w:val="496F0BFB"/>
    <w:rsid w:val="49B05831"/>
    <w:rsid w:val="49DE3565"/>
    <w:rsid w:val="49FE1F7F"/>
    <w:rsid w:val="4A783D80"/>
    <w:rsid w:val="4A930919"/>
    <w:rsid w:val="4AA1676D"/>
    <w:rsid w:val="4ABA5EA6"/>
    <w:rsid w:val="4B131589"/>
    <w:rsid w:val="4B136550"/>
    <w:rsid w:val="4B5859EE"/>
    <w:rsid w:val="4B602D44"/>
    <w:rsid w:val="4B7048C0"/>
    <w:rsid w:val="4B7324F9"/>
    <w:rsid w:val="4B8D35BB"/>
    <w:rsid w:val="4BDC1E4C"/>
    <w:rsid w:val="4C09488C"/>
    <w:rsid w:val="4C2A705C"/>
    <w:rsid w:val="4C4D2043"/>
    <w:rsid w:val="4C6360CA"/>
    <w:rsid w:val="4C817665"/>
    <w:rsid w:val="4CE5231A"/>
    <w:rsid w:val="4CFE4613"/>
    <w:rsid w:val="4D084097"/>
    <w:rsid w:val="4D341814"/>
    <w:rsid w:val="4D73233C"/>
    <w:rsid w:val="4DA42E3E"/>
    <w:rsid w:val="4E4C64D8"/>
    <w:rsid w:val="4E880069"/>
    <w:rsid w:val="4E994E15"/>
    <w:rsid w:val="4E9D52CC"/>
    <w:rsid w:val="4ED67027"/>
    <w:rsid w:val="4EE47996"/>
    <w:rsid w:val="4EF92D15"/>
    <w:rsid w:val="4F0342CE"/>
    <w:rsid w:val="4F035942"/>
    <w:rsid w:val="4F0A76AC"/>
    <w:rsid w:val="4F1944FD"/>
    <w:rsid w:val="4F2F4B89"/>
    <w:rsid w:val="4F302BDB"/>
    <w:rsid w:val="4F44293C"/>
    <w:rsid w:val="4F512B51"/>
    <w:rsid w:val="4F7E56D3"/>
    <w:rsid w:val="4F8032A4"/>
    <w:rsid w:val="4FC82E13"/>
    <w:rsid w:val="4FF9121F"/>
    <w:rsid w:val="4FFC0D0F"/>
    <w:rsid w:val="4FFC2ABD"/>
    <w:rsid w:val="500811E6"/>
    <w:rsid w:val="501A2E61"/>
    <w:rsid w:val="509C2779"/>
    <w:rsid w:val="50D41659"/>
    <w:rsid w:val="50FB2D75"/>
    <w:rsid w:val="51020E48"/>
    <w:rsid w:val="51714DE5"/>
    <w:rsid w:val="51735001"/>
    <w:rsid w:val="51984A67"/>
    <w:rsid w:val="51AF1064"/>
    <w:rsid w:val="51C94C21"/>
    <w:rsid w:val="51D35A9F"/>
    <w:rsid w:val="51F003FF"/>
    <w:rsid w:val="51F73F7D"/>
    <w:rsid w:val="51FD22C9"/>
    <w:rsid w:val="521E2410"/>
    <w:rsid w:val="52224F02"/>
    <w:rsid w:val="523E26EC"/>
    <w:rsid w:val="527A5F1B"/>
    <w:rsid w:val="52C11D9C"/>
    <w:rsid w:val="52C673B2"/>
    <w:rsid w:val="52D26A50"/>
    <w:rsid w:val="52D93BF1"/>
    <w:rsid w:val="534F73A8"/>
    <w:rsid w:val="537137C2"/>
    <w:rsid w:val="53807561"/>
    <w:rsid w:val="538914AC"/>
    <w:rsid w:val="53EF7E8D"/>
    <w:rsid w:val="53F046E7"/>
    <w:rsid w:val="5426635A"/>
    <w:rsid w:val="54573753"/>
    <w:rsid w:val="54A31759"/>
    <w:rsid w:val="54E64EFB"/>
    <w:rsid w:val="54FB4FBF"/>
    <w:rsid w:val="55236104"/>
    <w:rsid w:val="552C79A0"/>
    <w:rsid w:val="55364C1B"/>
    <w:rsid w:val="55434CEA"/>
    <w:rsid w:val="554B434D"/>
    <w:rsid w:val="55627866"/>
    <w:rsid w:val="55904B14"/>
    <w:rsid w:val="55F45FE4"/>
    <w:rsid w:val="5646277E"/>
    <w:rsid w:val="5656270C"/>
    <w:rsid w:val="56BA5480"/>
    <w:rsid w:val="56BC4D54"/>
    <w:rsid w:val="56C34DF7"/>
    <w:rsid w:val="56C67C92"/>
    <w:rsid w:val="56E10C5F"/>
    <w:rsid w:val="56F269C8"/>
    <w:rsid w:val="570707F4"/>
    <w:rsid w:val="571132F2"/>
    <w:rsid w:val="57805107"/>
    <w:rsid w:val="5790570A"/>
    <w:rsid w:val="57A53A3A"/>
    <w:rsid w:val="57BF68F5"/>
    <w:rsid w:val="57F553EA"/>
    <w:rsid w:val="57F55AE4"/>
    <w:rsid w:val="57FD5624"/>
    <w:rsid w:val="58091A66"/>
    <w:rsid w:val="584119B5"/>
    <w:rsid w:val="58657F10"/>
    <w:rsid w:val="586B712A"/>
    <w:rsid w:val="58822F2F"/>
    <w:rsid w:val="58A45976"/>
    <w:rsid w:val="58C44394"/>
    <w:rsid w:val="591C7D2C"/>
    <w:rsid w:val="593E5EF4"/>
    <w:rsid w:val="5966544B"/>
    <w:rsid w:val="597D4C6F"/>
    <w:rsid w:val="598103D5"/>
    <w:rsid w:val="59A55F4A"/>
    <w:rsid w:val="59AD6BD6"/>
    <w:rsid w:val="59B23E12"/>
    <w:rsid w:val="59C507F0"/>
    <w:rsid w:val="59C56AE4"/>
    <w:rsid w:val="59EA7E2A"/>
    <w:rsid w:val="59F80ABA"/>
    <w:rsid w:val="5A2F4F2C"/>
    <w:rsid w:val="5A3254EE"/>
    <w:rsid w:val="5A3963CF"/>
    <w:rsid w:val="5A51252E"/>
    <w:rsid w:val="5A663E09"/>
    <w:rsid w:val="5A9164F8"/>
    <w:rsid w:val="5AB26B9A"/>
    <w:rsid w:val="5ABC17C7"/>
    <w:rsid w:val="5AC516FE"/>
    <w:rsid w:val="5AD7788F"/>
    <w:rsid w:val="5B035313"/>
    <w:rsid w:val="5B4E1D50"/>
    <w:rsid w:val="5B7264FF"/>
    <w:rsid w:val="5B7E2DCA"/>
    <w:rsid w:val="5B9067AF"/>
    <w:rsid w:val="5BA26C0E"/>
    <w:rsid w:val="5BBE42ED"/>
    <w:rsid w:val="5BC82612"/>
    <w:rsid w:val="5C066700"/>
    <w:rsid w:val="5C1E5C5E"/>
    <w:rsid w:val="5C9264F4"/>
    <w:rsid w:val="5C933840"/>
    <w:rsid w:val="5C9466EF"/>
    <w:rsid w:val="5CC52489"/>
    <w:rsid w:val="5CCD7CBB"/>
    <w:rsid w:val="5CD31CBF"/>
    <w:rsid w:val="5CD34556"/>
    <w:rsid w:val="5CDA4186"/>
    <w:rsid w:val="5CDD3C76"/>
    <w:rsid w:val="5CF41115"/>
    <w:rsid w:val="5D143AF7"/>
    <w:rsid w:val="5D8C4CAF"/>
    <w:rsid w:val="5DB2752A"/>
    <w:rsid w:val="5E231B5D"/>
    <w:rsid w:val="5E361890"/>
    <w:rsid w:val="5E6D4B86"/>
    <w:rsid w:val="5E8E6FD6"/>
    <w:rsid w:val="5EA06570"/>
    <w:rsid w:val="5EA06D09"/>
    <w:rsid w:val="5EAF5F88"/>
    <w:rsid w:val="5EB739F6"/>
    <w:rsid w:val="5ECB7C1A"/>
    <w:rsid w:val="5EE25A4F"/>
    <w:rsid w:val="5F002C5F"/>
    <w:rsid w:val="5F0059FA"/>
    <w:rsid w:val="5F351B48"/>
    <w:rsid w:val="5F386C63"/>
    <w:rsid w:val="5F681F1D"/>
    <w:rsid w:val="5F7A1C50"/>
    <w:rsid w:val="5F9920D6"/>
    <w:rsid w:val="5FBC6C8F"/>
    <w:rsid w:val="600D5F92"/>
    <w:rsid w:val="60397415"/>
    <w:rsid w:val="605129B1"/>
    <w:rsid w:val="60DD4750"/>
    <w:rsid w:val="60EC4774"/>
    <w:rsid w:val="611068F3"/>
    <w:rsid w:val="611A0140"/>
    <w:rsid w:val="613775C5"/>
    <w:rsid w:val="6138591F"/>
    <w:rsid w:val="613B4FD5"/>
    <w:rsid w:val="61614E76"/>
    <w:rsid w:val="616D3D5C"/>
    <w:rsid w:val="618C46F3"/>
    <w:rsid w:val="618C4CDB"/>
    <w:rsid w:val="61957751"/>
    <w:rsid w:val="61EB473F"/>
    <w:rsid w:val="620D0B5A"/>
    <w:rsid w:val="62121FDD"/>
    <w:rsid w:val="623600B0"/>
    <w:rsid w:val="626562A0"/>
    <w:rsid w:val="626F711E"/>
    <w:rsid w:val="628030DA"/>
    <w:rsid w:val="62A32613"/>
    <w:rsid w:val="62DB2A06"/>
    <w:rsid w:val="63016E98"/>
    <w:rsid w:val="630F1249"/>
    <w:rsid w:val="631A671D"/>
    <w:rsid w:val="632779F9"/>
    <w:rsid w:val="6356208C"/>
    <w:rsid w:val="635D1E54"/>
    <w:rsid w:val="636D7536"/>
    <w:rsid w:val="6381376A"/>
    <w:rsid w:val="638D707F"/>
    <w:rsid w:val="63D062E3"/>
    <w:rsid w:val="63E71077"/>
    <w:rsid w:val="63EF496F"/>
    <w:rsid w:val="63FD075A"/>
    <w:rsid w:val="641A130C"/>
    <w:rsid w:val="644D16E1"/>
    <w:rsid w:val="6472739A"/>
    <w:rsid w:val="64846B72"/>
    <w:rsid w:val="648D270F"/>
    <w:rsid w:val="6497295D"/>
    <w:rsid w:val="64AD2AA7"/>
    <w:rsid w:val="64CA64E1"/>
    <w:rsid w:val="6589499B"/>
    <w:rsid w:val="65F04A1A"/>
    <w:rsid w:val="6637730E"/>
    <w:rsid w:val="66383CCB"/>
    <w:rsid w:val="663C7C5F"/>
    <w:rsid w:val="663F2C01"/>
    <w:rsid w:val="665705F5"/>
    <w:rsid w:val="66813D52"/>
    <w:rsid w:val="669D38B5"/>
    <w:rsid w:val="66A1516C"/>
    <w:rsid w:val="66AF1D07"/>
    <w:rsid w:val="66DD5FC7"/>
    <w:rsid w:val="66E32002"/>
    <w:rsid w:val="66E3632D"/>
    <w:rsid w:val="66E8790E"/>
    <w:rsid w:val="66EC36B4"/>
    <w:rsid w:val="673646AF"/>
    <w:rsid w:val="67640E1D"/>
    <w:rsid w:val="67674868"/>
    <w:rsid w:val="67953CCD"/>
    <w:rsid w:val="67B5752B"/>
    <w:rsid w:val="67D72CA3"/>
    <w:rsid w:val="67D9002A"/>
    <w:rsid w:val="67DF6634"/>
    <w:rsid w:val="67E7503F"/>
    <w:rsid w:val="68073211"/>
    <w:rsid w:val="681F5F70"/>
    <w:rsid w:val="68494705"/>
    <w:rsid w:val="6885769C"/>
    <w:rsid w:val="688C7D77"/>
    <w:rsid w:val="68931C39"/>
    <w:rsid w:val="6898631B"/>
    <w:rsid w:val="68AA5354"/>
    <w:rsid w:val="68C55CEA"/>
    <w:rsid w:val="68EA3793"/>
    <w:rsid w:val="68EF2D67"/>
    <w:rsid w:val="68EF4246"/>
    <w:rsid w:val="68F760C0"/>
    <w:rsid w:val="68FA1C3F"/>
    <w:rsid w:val="69161753"/>
    <w:rsid w:val="694E26B9"/>
    <w:rsid w:val="695F5F84"/>
    <w:rsid w:val="6971770E"/>
    <w:rsid w:val="69794D27"/>
    <w:rsid w:val="697D4817"/>
    <w:rsid w:val="69DC0516"/>
    <w:rsid w:val="69DE04A0"/>
    <w:rsid w:val="6A050368"/>
    <w:rsid w:val="6A242EE4"/>
    <w:rsid w:val="6A256EDA"/>
    <w:rsid w:val="6A7526BD"/>
    <w:rsid w:val="6A847A35"/>
    <w:rsid w:val="6AC02C0D"/>
    <w:rsid w:val="6AFE54E3"/>
    <w:rsid w:val="6B24387B"/>
    <w:rsid w:val="6B6317EA"/>
    <w:rsid w:val="6B646EC7"/>
    <w:rsid w:val="6B79100E"/>
    <w:rsid w:val="6B9320D0"/>
    <w:rsid w:val="6BA37D83"/>
    <w:rsid w:val="6BA60A9E"/>
    <w:rsid w:val="6BF22E25"/>
    <w:rsid w:val="6C2106BD"/>
    <w:rsid w:val="6C750602"/>
    <w:rsid w:val="6C86564A"/>
    <w:rsid w:val="6CB647AB"/>
    <w:rsid w:val="6CF748E0"/>
    <w:rsid w:val="6D0520F7"/>
    <w:rsid w:val="6D17288C"/>
    <w:rsid w:val="6D2F4E16"/>
    <w:rsid w:val="6D51668A"/>
    <w:rsid w:val="6D5E61A4"/>
    <w:rsid w:val="6D6F36BE"/>
    <w:rsid w:val="6D9E2281"/>
    <w:rsid w:val="6DCA5B51"/>
    <w:rsid w:val="6DCE5641"/>
    <w:rsid w:val="6DE17F47"/>
    <w:rsid w:val="6E6933A5"/>
    <w:rsid w:val="6E8A1C4A"/>
    <w:rsid w:val="6E8C1D6D"/>
    <w:rsid w:val="6E8E44F0"/>
    <w:rsid w:val="6EC93BC7"/>
    <w:rsid w:val="6ED25258"/>
    <w:rsid w:val="6ED4417B"/>
    <w:rsid w:val="6F1B28B0"/>
    <w:rsid w:val="6F3C4B56"/>
    <w:rsid w:val="6F4538B4"/>
    <w:rsid w:val="6F4A6F49"/>
    <w:rsid w:val="6F5271D7"/>
    <w:rsid w:val="6F667AFB"/>
    <w:rsid w:val="6F9A75F7"/>
    <w:rsid w:val="6FAC3760"/>
    <w:rsid w:val="6FB37179"/>
    <w:rsid w:val="6FC1249A"/>
    <w:rsid w:val="6FE07C8E"/>
    <w:rsid w:val="6FF04731"/>
    <w:rsid w:val="6FF13869"/>
    <w:rsid w:val="702A6D7B"/>
    <w:rsid w:val="703C2DEF"/>
    <w:rsid w:val="70537A15"/>
    <w:rsid w:val="705D79A3"/>
    <w:rsid w:val="70725ED5"/>
    <w:rsid w:val="708244C1"/>
    <w:rsid w:val="70A72179"/>
    <w:rsid w:val="70A8064A"/>
    <w:rsid w:val="70BA1EAD"/>
    <w:rsid w:val="70C42D2B"/>
    <w:rsid w:val="70DB38A7"/>
    <w:rsid w:val="70F61388"/>
    <w:rsid w:val="711F61B4"/>
    <w:rsid w:val="715220E5"/>
    <w:rsid w:val="715945A9"/>
    <w:rsid w:val="715A71EC"/>
    <w:rsid w:val="716D52EB"/>
    <w:rsid w:val="71734623"/>
    <w:rsid w:val="71B05D68"/>
    <w:rsid w:val="71CB1E97"/>
    <w:rsid w:val="71D02912"/>
    <w:rsid w:val="71D05043"/>
    <w:rsid w:val="71E13181"/>
    <w:rsid w:val="71E323B9"/>
    <w:rsid w:val="72127AC6"/>
    <w:rsid w:val="721517F6"/>
    <w:rsid w:val="722C2936"/>
    <w:rsid w:val="724E66E8"/>
    <w:rsid w:val="725105EF"/>
    <w:rsid w:val="72996FB8"/>
    <w:rsid w:val="72A94C7F"/>
    <w:rsid w:val="72BF7E6F"/>
    <w:rsid w:val="72D134DE"/>
    <w:rsid w:val="731723DB"/>
    <w:rsid w:val="7318735E"/>
    <w:rsid w:val="732E014B"/>
    <w:rsid w:val="73464D53"/>
    <w:rsid w:val="7358775B"/>
    <w:rsid w:val="738A200A"/>
    <w:rsid w:val="73BF0E77"/>
    <w:rsid w:val="73C179F6"/>
    <w:rsid w:val="73E536E4"/>
    <w:rsid w:val="73F41B79"/>
    <w:rsid w:val="73FB1D06"/>
    <w:rsid w:val="7428727A"/>
    <w:rsid w:val="742E314E"/>
    <w:rsid w:val="74444D46"/>
    <w:rsid w:val="74644D09"/>
    <w:rsid w:val="749D09EA"/>
    <w:rsid w:val="74B85E34"/>
    <w:rsid w:val="74DF33F1"/>
    <w:rsid w:val="74E120FE"/>
    <w:rsid w:val="751A73BE"/>
    <w:rsid w:val="751D4753"/>
    <w:rsid w:val="75267B11"/>
    <w:rsid w:val="7533222E"/>
    <w:rsid w:val="755C3532"/>
    <w:rsid w:val="757E57B6"/>
    <w:rsid w:val="75866801"/>
    <w:rsid w:val="758919A7"/>
    <w:rsid w:val="75E03B3E"/>
    <w:rsid w:val="760065B4"/>
    <w:rsid w:val="760E58AB"/>
    <w:rsid w:val="762839AB"/>
    <w:rsid w:val="768C6099"/>
    <w:rsid w:val="76EE465E"/>
    <w:rsid w:val="770426BD"/>
    <w:rsid w:val="77110F15"/>
    <w:rsid w:val="772B3B04"/>
    <w:rsid w:val="775A5A6A"/>
    <w:rsid w:val="777C1537"/>
    <w:rsid w:val="77872889"/>
    <w:rsid w:val="77A25D0E"/>
    <w:rsid w:val="77CC17C3"/>
    <w:rsid w:val="77D858AF"/>
    <w:rsid w:val="77DB5655"/>
    <w:rsid w:val="77E8468D"/>
    <w:rsid w:val="77E860C6"/>
    <w:rsid w:val="7874504A"/>
    <w:rsid w:val="78915A0E"/>
    <w:rsid w:val="78AE3039"/>
    <w:rsid w:val="78CD4226"/>
    <w:rsid w:val="78FF6060"/>
    <w:rsid w:val="79002FFD"/>
    <w:rsid w:val="79055BA7"/>
    <w:rsid w:val="792737ED"/>
    <w:rsid w:val="792823A9"/>
    <w:rsid w:val="79386064"/>
    <w:rsid w:val="79455C0B"/>
    <w:rsid w:val="794B56F7"/>
    <w:rsid w:val="795F4FA1"/>
    <w:rsid w:val="79757A5C"/>
    <w:rsid w:val="79892BA0"/>
    <w:rsid w:val="79A454A8"/>
    <w:rsid w:val="79AB4053"/>
    <w:rsid w:val="79B64503"/>
    <w:rsid w:val="79D57D57"/>
    <w:rsid w:val="79F3642F"/>
    <w:rsid w:val="79F85C83"/>
    <w:rsid w:val="79FD005A"/>
    <w:rsid w:val="7A1932EE"/>
    <w:rsid w:val="7A1D2509"/>
    <w:rsid w:val="7A5D64CF"/>
    <w:rsid w:val="7A6F2219"/>
    <w:rsid w:val="7AB94F83"/>
    <w:rsid w:val="7AC8166A"/>
    <w:rsid w:val="7AED7587"/>
    <w:rsid w:val="7AF1296F"/>
    <w:rsid w:val="7B0B03C3"/>
    <w:rsid w:val="7B1228E5"/>
    <w:rsid w:val="7B67215B"/>
    <w:rsid w:val="7B6F1AE6"/>
    <w:rsid w:val="7B7175F9"/>
    <w:rsid w:val="7B963D9A"/>
    <w:rsid w:val="7BA75723"/>
    <w:rsid w:val="7BB35E76"/>
    <w:rsid w:val="7BBB4173"/>
    <w:rsid w:val="7BE61DA8"/>
    <w:rsid w:val="7C11619D"/>
    <w:rsid w:val="7C1733C2"/>
    <w:rsid w:val="7C52568F"/>
    <w:rsid w:val="7C611D76"/>
    <w:rsid w:val="7C6361AD"/>
    <w:rsid w:val="7C9E1F1F"/>
    <w:rsid w:val="7CCA3477"/>
    <w:rsid w:val="7CDE33C7"/>
    <w:rsid w:val="7CF95B0B"/>
    <w:rsid w:val="7D2C4132"/>
    <w:rsid w:val="7D2E0194"/>
    <w:rsid w:val="7D584F27"/>
    <w:rsid w:val="7D622B7D"/>
    <w:rsid w:val="7D627FE3"/>
    <w:rsid w:val="7E1F5A45"/>
    <w:rsid w:val="7E661EB2"/>
    <w:rsid w:val="7E832126"/>
    <w:rsid w:val="7E860155"/>
    <w:rsid w:val="7E92517C"/>
    <w:rsid w:val="7E9C070F"/>
    <w:rsid w:val="7EE813DB"/>
    <w:rsid w:val="7EF85ABC"/>
    <w:rsid w:val="7EFC5D86"/>
    <w:rsid w:val="7F152A98"/>
    <w:rsid w:val="7F356F68"/>
    <w:rsid w:val="7F364DF4"/>
    <w:rsid w:val="7F5100F8"/>
    <w:rsid w:val="7F645E05"/>
    <w:rsid w:val="7F7D1C1B"/>
    <w:rsid w:val="7F934B69"/>
    <w:rsid w:val="7F9E2999"/>
    <w:rsid w:val="7FBA7A92"/>
    <w:rsid w:val="7FD05249"/>
    <w:rsid w:val="7FDF196D"/>
    <w:rsid w:val="7FEB2083"/>
    <w:rsid w:val="7FF607AE"/>
    <w:rsid w:val="7FFB185D"/>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qFormat="1" w:unhideWhenUsed="0" w:uiPriority="0" w:semiHidden="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qFormat="1" w:unhideWhenUsed="0" w:uiPriority="99" w:semiHidden="0" w:name="Body Text 2"/>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99"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99"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semiHidden="0" w:name="Balloon Text"/>
    <w:lsdException w:qFormat="1"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3"/>
    <w:next w:val="1"/>
    <w:link w:val="59"/>
    <w:qFormat/>
    <w:uiPriority w:val="99"/>
    <w:pPr>
      <w:spacing w:line="240" w:lineRule="auto"/>
      <w:jc w:val="center"/>
      <w:outlineLvl w:val="0"/>
    </w:pPr>
    <w:rPr>
      <w:rFonts w:ascii="仿宋" w:hAnsi="仿宋" w:eastAsia="仿宋" w:cs="宋体"/>
      <w:sz w:val="32"/>
      <w:szCs w:val="28"/>
    </w:rPr>
  </w:style>
  <w:style w:type="paragraph" w:styleId="3">
    <w:name w:val="heading 2"/>
    <w:basedOn w:val="1"/>
    <w:next w:val="1"/>
    <w:link w:val="58"/>
    <w:qFormat/>
    <w:uiPriority w:val="99"/>
    <w:pPr>
      <w:spacing w:line="240" w:lineRule="auto"/>
      <w:jc w:val="center"/>
      <w:outlineLvl w:val="1"/>
    </w:pPr>
    <w:rPr>
      <w:rFonts w:ascii="Arial" w:hAnsi="Arial" w:eastAsia="仿宋"/>
      <w:kern w:val="0"/>
      <w:sz w:val="28"/>
    </w:rPr>
  </w:style>
  <w:style w:type="paragraph" w:styleId="4">
    <w:name w:val="heading 3"/>
    <w:basedOn w:val="1"/>
    <w:next w:val="1"/>
    <w:link w:val="57"/>
    <w:qFormat/>
    <w:uiPriority w:val="99"/>
    <w:pPr>
      <w:keepNext/>
      <w:keepLines/>
      <w:spacing w:before="260" w:after="260"/>
      <w:jc w:val="center"/>
      <w:outlineLvl w:val="2"/>
    </w:pPr>
    <w:rPr>
      <w:rFonts w:eastAsia="仿宋"/>
      <w:b/>
      <w:bCs/>
      <w:sz w:val="28"/>
      <w:szCs w:val="32"/>
    </w:rPr>
  </w:style>
  <w:style w:type="paragraph" w:styleId="5">
    <w:name w:val="heading 4"/>
    <w:basedOn w:val="1"/>
    <w:next w:val="1"/>
    <w:link w:val="60"/>
    <w:qFormat/>
    <w:uiPriority w:val="99"/>
    <w:pPr>
      <w:keepNext/>
      <w:keepLines/>
      <w:spacing w:before="280" w:beforeLines="0" w:after="290" w:afterLines="0" w:line="372" w:lineRule="auto"/>
      <w:outlineLvl w:val="3"/>
    </w:pPr>
    <w:rPr>
      <w:rFonts w:ascii="Arial" w:hAnsi="Arial" w:eastAsia="黑体"/>
      <w:b/>
      <w:bCs/>
      <w:sz w:val="28"/>
      <w:szCs w:val="28"/>
    </w:rPr>
  </w:style>
  <w:style w:type="paragraph" w:styleId="6">
    <w:name w:val="heading 5"/>
    <w:basedOn w:val="1"/>
    <w:next w:val="1"/>
    <w:link w:val="61"/>
    <w:qFormat/>
    <w:uiPriority w:val="99"/>
    <w:pPr>
      <w:keepNext/>
      <w:keepLines/>
      <w:adjustRightInd w:val="0"/>
      <w:spacing w:before="280" w:beforeLines="0" w:after="290" w:afterLines="0" w:line="376" w:lineRule="atLeast"/>
      <w:jc w:val="left"/>
      <w:textAlignment w:val="baseline"/>
      <w:outlineLvl w:val="4"/>
    </w:pPr>
    <w:rPr>
      <w:b/>
      <w:bCs/>
      <w:kern w:val="0"/>
      <w:sz w:val="28"/>
      <w:szCs w:val="28"/>
    </w:rPr>
  </w:style>
  <w:style w:type="paragraph" w:styleId="7">
    <w:name w:val="heading 6"/>
    <w:basedOn w:val="1"/>
    <w:next w:val="1"/>
    <w:link w:val="62"/>
    <w:autoRedefine/>
    <w:qFormat/>
    <w:uiPriority w:val="99"/>
    <w:pPr>
      <w:keepNext/>
      <w:keepLines/>
      <w:adjustRightInd w:val="0"/>
      <w:spacing w:before="240" w:beforeLines="0" w:after="64" w:afterLines="0" w:line="320" w:lineRule="atLeast"/>
      <w:jc w:val="left"/>
      <w:textAlignment w:val="baseline"/>
      <w:outlineLvl w:val="5"/>
    </w:pPr>
    <w:rPr>
      <w:rFonts w:ascii="Arial" w:hAnsi="Arial" w:eastAsia="黑体"/>
      <w:b/>
      <w:bCs/>
      <w:kern w:val="0"/>
      <w:sz w:val="24"/>
    </w:rPr>
  </w:style>
  <w:style w:type="paragraph" w:styleId="8">
    <w:name w:val="heading 7"/>
    <w:basedOn w:val="1"/>
    <w:next w:val="1"/>
    <w:link w:val="63"/>
    <w:qFormat/>
    <w:uiPriority w:val="99"/>
    <w:pPr>
      <w:keepNext/>
      <w:keepLines/>
      <w:adjustRightInd w:val="0"/>
      <w:spacing w:before="240" w:beforeLines="0" w:after="64" w:afterLines="0" w:line="320" w:lineRule="atLeast"/>
      <w:jc w:val="left"/>
      <w:textAlignment w:val="baseline"/>
      <w:outlineLvl w:val="6"/>
    </w:pPr>
    <w:rPr>
      <w:b/>
      <w:bCs/>
      <w:kern w:val="0"/>
      <w:sz w:val="24"/>
    </w:rPr>
  </w:style>
  <w:style w:type="paragraph" w:styleId="9">
    <w:name w:val="heading 8"/>
    <w:basedOn w:val="1"/>
    <w:next w:val="1"/>
    <w:link w:val="64"/>
    <w:qFormat/>
    <w:uiPriority w:val="99"/>
    <w:pPr>
      <w:keepNext/>
      <w:keepLines/>
      <w:adjustRightInd w:val="0"/>
      <w:spacing w:before="240" w:beforeLines="0" w:after="64" w:afterLines="0" w:line="320" w:lineRule="atLeast"/>
      <w:jc w:val="left"/>
      <w:textAlignment w:val="baseline"/>
      <w:outlineLvl w:val="7"/>
    </w:pPr>
    <w:rPr>
      <w:rFonts w:ascii="Arial" w:hAnsi="Arial" w:eastAsia="黑体"/>
      <w:kern w:val="0"/>
      <w:sz w:val="24"/>
    </w:rPr>
  </w:style>
  <w:style w:type="paragraph" w:styleId="10">
    <w:name w:val="heading 9"/>
    <w:basedOn w:val="1"/>
    <w:next w:val="1"/>
    <w:link w:val="65"/>
    <w:qFormat/>
    <w:uiPriority w:val="99"/>
    <w:pPr>
      <w:keepNext/>
      <w:keepLines/>
      <w:adjustRightInd w:val="0"/>
      <w:spacing w:before="240" w:beforeLines="0" w:after="64" w:afterLines="0" w:line="320" w:lineRule="atLeast"/>
      <w:jc w:val="left"/>
      <w:textAlignment w:val="baseline"/>
      <w:outlineLvl w:val="8"/>
    </w:pPr>
    <w:rPr>
      <w:rFonts w:ascii="Arial" w:hAnsi="Arial" w:eastAsia="黑体"/>
      <w:kern w:val="0"/>
      <w:szCs w:val="21"/>
    </w:rPr>
  </w:style>
  <w:style w:type="character" w:default="1" w:styleId="49">
    <w:name w:val="Default Paragraph Font"/>
    <w:qFormat/>
    <w:uiPriority w:val="0"/>
  </w:style>
  <w:style w:type="table" w:default="1" w:styleId="47">
    <w:name w:val="Normal Table"/>
    <w:autoRedefine/>
    <w:semiHidden/>
    <w:qFormat/>
    <w:uiPriority w:val="0"/>
    <w:tblPr>
      <w:tblCellMar>
        <w:top w:w="0" w:type="dxa"/>
        <w:left w:w="108" w:type="dxa"/>
        <w:bottom w:w="0" w:type="dxa"/>
        <w:right w:w="108" w:type="dxa"/>
      </w:tblCellMar>
    </w:tblPr>
  </w:style>
  <w:style w:type="paragraph" w:styleId="11">
    <w:name w:val="toc 7"/>
    <w:basedOn w:val="1"/>
    <w:next w:val="1"/>
    <w:autoRedefine/>
    <w:qFormat/>
    <w:uiPriority w:val="0"/>
    <w:pPr>
      <w:ind w:left="1260"/>
      <w:jc w:val="left"/>
    </w:pPr>
    <w:rPr>
      <w:rFonts w:ascii="等线" w:eastAsia="等线"/>
      <w:sz w:val="18"/>
      <w:szCs w:val="18"/>
    </w:rPr>
  </w:style>
  <w:style w:type="paragraph" w:styleId="12">
    <w:name w:val="Normal Indent"/>
    <w:basedOn w:val="1"/>
    <w:link w:val="66"/>
    <w:qFormat/>
    <w:uiPriority w:val="0"/>
    <w:pPr>
      <w:widowControl/>
      <w:ind w:firstLine="420"/>
      <w:jc w:val="left"/>
    </w:pPr>
    <w:rPr>
      <w:kern w:val="0"/>
      <w:sz w:val="20"/>
      <w:szCs w:val="20"/>
    </w:rPr>
  </w:style>
  <w:style w:type="paragraph" w:styleId="13">
    <w:name w:val="caption"/>
    <w:basedOn w:val="1"/>
    <w:next w:val="1"/>
    <w:qFormat/>
    <w:uiPriority w:val="0"/>
    <w:rPr>
      <w:rFonts w:ascii="Cambria" w:hAnsi="Cambria" w:eastAsia="黑体"/>
      <w:sz w:val="20"/>
      <w:szCs w:val="20"/>
    </w:rPr>
  </w:style>
  <w:style w:type="paragraph" w:styleId="14">
    <w:name w:val="Document Map"/>
    <w:basedOn w:val="1"/>
    <w:link w:val="67"/>
    <w:qFormat/>
    <w:uiPriority w:val="99"/>
    <w:pPr>
      <w:shd w:val="clear" w:color="auto" w:fill="000080"/>
    </w:pPr>
  </w:style>
  <w:style w:type="paragraph" w:styleId="15">
    <w:name w:val="toa heading"/>
    <w:basedOn w:val="1"/>
    <w:next w:val="1"/>
    <w:qFormat/>
    <w:uiPriority w:val="0"/>
    <w:pPr>
      <w:spacing w:before="120"/>
    </w:pPr>
    <w:rPr>
      <w:rFonts w:ascii="Arial" w:hAnsi="Arial"/>
      <w:sz w:val="24"/>
      <w:szCs w:val="21"/>
    </w:rPr>
  </w:style>
  <w:style w:type="paragraph" w:styleId="16">
    <w:name w:val="annotation text"/>
    <w:basedOn w:val="1"/>
    <w:link w:val="68"/>
    <w:qFormat/>
    <w:uiPriority w:val="0"/>
    <w:pPr>
      <w:jc w:val="left"/>
    </w:pPr>
  </w:style>
  <w:style w:type="paragraph" w:styleId="17">
    <w:name w:val="Salutation"/>
    <w:basedOn w:val="1"/>
    <w:next w:val="1"/>
    <w:autoRedefine/>
    <w:qFormat/>
    <w:uiPriority w:val="0"/>
    <w:rPr>
      <w:rFonts w:ascii="仿宋_GB2312" w:eastAsia="仿宋_GB2312"/>
      <w:sz w:val="24"/>
    </w:rPr>
  </w:style>
  <w:style w:type="paragraph" w:styleId="18">
    <w:name w:val="Body Text 3"/>
    <w:basedOn w:val="1"/>
    <w:link w:val="69"/>
    <w:autoRedefine/>
    <w:qFormat/>
    <w:uiPriority w:val="99"/>
    <w:pPr>
      <w:spacing w:after="120"/>
    </w:pPr>
    <w:rPr>
      <w:sz w:val="16"/>
      <w:szCs w:val="16"/>
    </w:rPr>
  </w:style>
  <w:style w:type="paragraph" w:styleId="19">
    <w:name w:val="Body Text"/>
    <w:basedOn w:val="1"/>
    <w:next w:val="1"/>
    <w:link w:val="70"/>
    <w:qFormat/>
    <w:uiPriority w:val="99"/>
    <w:pPr>
      <w:spacing w:after="120" w:afterLines="0"/>
    </w:pPr>
  </w:style>
  <w:style w:type="paragraph" w:styleId="20">
    <w:name w:val="Body Text Indent"/>
    <w:basedOn w:val="1"/>
    <w:next w:val="21"/>
    <w:link w:val="71"/>
    <w:autoRedefine/>
    <w:qFormat/>
    <w:uiPriority w:val="99"/>
    <w:pPr>
      <w:spacing w:after="120" w:afterLines="0"/>
      <w:ind w:left="420" w:leftChars="200"/>
    </w:pPr>
  </w:style>
  <w:style w:type="paragraph" w:styleId="21">
    <w:name w:val="Normal (Web)"/>
    <w:basedOn w:val="1"/>
    <w:next w:val="1"/>
    <w:qFormat/>
    <w:uiPriority w:val="0"/>
    <w:pPr>
      <w:widowControl/>
      <w:spacing w:before="100" w:beforeLines="0" w:beforeAutospacing="1" w:after="100" w:afterLines="0" w:afterAutospacing="1"/>
      <w:jc w:val="left"/>
    </w:pPr>
    <w:rPr>
      <w:rFonts w:ascii="宋体" w:hAnsi="宋体" w:cs="宋体"/>
      <w:kern w:val="0"/>
      <w:sz w:val="24"/>
    </w:rPr>
  </w:style>
  <w:style w:type="paragraph" w:styleId="22">
    <w:name w:val="Block Text"/>
    <w:basedOn w:val="1"/>
    <w:qFormat/>
    <w:uiPriority w:val="0"/>
    <w:pPr>
      <w:ind w:left="1171" w:right="91" w:hanging="1080"/>
    </w:pPr>
    <w:rPr>
      <w:rFonts w:eastAsia="楷体_GB2312"/>
      <w:szCs w:val="20"/>
    </w:rPr>
  </w:style>
  <w:style w:type="paragraph" w:styleId="23">
    <w:name w:val="index 4"/>
    <w:basedOn w:val="1"/>
    <w:next w:val="1"/>
    <w:qFormat/>
    <w:uiPriority w:val="0"/>
    <w:pPr>
      <w:ind w:left="600" w:leftChars="600"/>
    </w:pPr>
  </w:style>
  <w:style w:type="paragraph" w:styleId="24">
    <w:name w:val="toc 5"/>
    <w:basedOn w:val="1"/>
    <w:next w:val="1"/>
    <w:qFormat/>
    <w:uiPriority w:val="0"/>
    <w:pPr>
      <w:ind w:left="840"/>
      <w:jc w:val="left"/>
    </w:pPr>
    <w:rPr>
      <w:rFonts w:ascii="等线" w:eastAsia="等线"/>
      <w:sz w:val="18"/>
      <w:szCs w:val="18"/>
    </w:rPr>
  </w:style>
  <w:style w:type="paragraph" w:styleId="25">
    <w:name w:val="toc 3"/>
    <w:basedOn w:val="1"/>
    <w:next w:val="1"/>
    <w:autoRedefine/>
    <w:qFormat/>
    <w:uiPriority w:val="39"/>
    <w:pPr>
      <w:ind w:left="420"/>
      <w:jc w:val="left"/>
    </w:pPr>
    <w:rPr>
      <w:rFonts w:ascii="等线" w:eastAsia="等线"/>
      <w:i/>
      <w:iCs/>
      <w:sz w:val="20"/>
      <w:szCs w:val="20"/>
    </w:rPr>
  </w:style>
  <w:style w:type="paragraph" w:styleId="26">
    <w:name w:val="Plain Text"/>
    <w:basedOn w:val="1"/>
    <w:link w:val="72"/>
    <w:autoRedefine/>
    <w:qFormat/>
    <w:uiPriority w:val="0"/>
    <w:rPr>
      <w:rFonts w:ascii="宋体" w:hAnsi="Courier New"/>
      <w:szCs w:val="21"/>
    </w:rPr>
  </w:style>
  <w:style w:type="paragraph" w:styleId="27">
    <w:name w:val="toc 8"/>
    <w:basedOn w:val="1"/>
    <w:next w:val="1"/>
    <w:qFormat/>
    <w:uiPriority w:val="0"/>
    <w:pPr>
      <w:ind w:left="1470"/>
      <w:jc w:val="left"/>
    </w:pPr>
    <w:rPr>
      <w:rFonts w:ascii="等线" w:eastAsia="等线"/>
      <w:sz w:val="18"/>
      <w:szCs w:val="18"/>
    </w:rPr>
  </w:style>
  <w:style w:type="paragraph" w:styleId="28">
    <w:name w:val="Date"/>
    <w:basedOn w:val="1"/>
    <w:next w:val="1"/>
    <w:qFormat/>
    <w:uiPriority w:val="0"/>
    <w:rPr>
      <w:sz w:val="24"/>
      <w:szCs w:val="20"/>
    </w:rPr>
  </w:style>
  <w:style w:type="paragraph" w:styleId="29">
    <w:name w:val="Body Text Indent 2"/>
    <w:basedOn w:val="1"/>
    <w:link w:val="73"/>
    <w:qFormat/>
    <w:uiPriority w:val="99"/>
    <w:pPr>
      <w:spacing w:after="120" w:afterLines="0" w:line="480" w:lineRule="auto"/>
      <w:ind w:left="420" w:leftChars="200"/>
    </w:pPr>
  </w:style>
  <w:style w:type="paragraph" w:styleId="30">
    <w:name w:val="Balloon Text"/>
    <w:basedOn w:val="1"/>
    <w:link w:val="74"/>
    <w:qFormat/>
    <w:uiPriority w:val="99"/>
    <w:rPr>
      <w:sz w:val="18"/>
      <w:szCs w:val="18"/>
    </w:rPr>
  </w:style>
  <w:style w:type="paragraph" w:styleId="31">
    <w:name w:val="footer"/>
    <w:basedOn w:val="1"/>
    <w:link w:val="75"/>
    <w:autoRedefine/>
    <w:qFormat/>
    <w:uiPriority w:val="99"/>
    <w:pPr>
      <w:tabs>
        <w:tab w:val="center" w:pos="4153"/>
        <w:tab w:val="right" w:pos="8306"/>
      </w:tabs>
      <w:snapToGrid w:val="0"/>
      <w:jc w:val="left"/>
    </w:pPr>
    <w:rPr>
      <w:sz w:val="18"/>
      <w:szCs w:val="18"/>
    </w:rPr>
  </w:style>
  <w:style w:type="paragraph" w:styleId="32">
    <w:name w:val="header"/>
    <w:basedOn w:val="1"/>
    <w:link w:val="76"/>
    <w:autoRedefine/>
    <w:qFormat/>
    <w:uiPriority w:val="99"/>
    <w:pPr>
      <w:pBdr>
        <w:bottom w:val="single" w:color="auto" w:sz="6" w:space="1"/>
      </w:pBdr>
      <w:tabs>
        <w:tab w:val="center" w:pos="4153"/>
        <w:tab w:val="right" w:pos="8306"/>
      </w:tabs>
      <w:snapToGrid w:val="0"/>
      <w:jc w:val="center"/>
    </w:pPr>
    <w:rPr>
      <w:sz w:val="18"/>
      <w:szCs w:val="18"/>
    </w:rPr>
  </w:style>
  <w:style w:type="paragraph" w:styleId="33">
    <w:name w:val="toc 1"/>
    <w:basedOn w:val="1"/>
    <w:next w:val="1"/>
    <w:autoRedefine/>
    <w:qFormat/>
    <w:uiPriority w:val="39"/>
    <w:pPr>
      <w:spacing w:before="120" w:after="120"/>
      <w:jc w:val="left"/>
    </w:pPr>
    <w:rPr>
      <w:rFonts w:ascii="等线" w:eastAsia="等线"/>
      <w:b/>
      <w:bCs/>
      <w:caps/>
      <w:sz w:val="20"/>
      <w:szCs w:val="20"/>
    </w:rPr>
  </w:style>
  <w:style w:type="paragraph" w:styleId="34">
    <w:name w:val="toc 4"/>
    <w:basedOn w:val="1"/>
    <w:next w:val="1"/>
    <w:autoRedefine/>
    <w:qFormat/>
    <w:uiPriority w:val="0"/>
    <w:pPr>
      <w:ind w:left="630"/>
      <w:jc w:val="left"/>
    </w:pPr>
    <w:rPr>
      <w:rFonts w:ascii="等线" w:eastAsia="等线"/>
      <w:sz w:val="18"/>
      <w:szCs w:val="18"/>
    </w:rPr>
  </w:style>
  <w:style w:type="paragraph" w:styleId="35">
    <w:name w:val="Subtitle"/>
    <w:basedOn w:val="1"/>
    <w:next w:val="1"/>
    <w:link w:val="77"/>
    <w:autoRedefine/>
    <w:qFormat/>
    <w:uiPriority w:val="0"/>
    <w:pPr>
      <w:spacing w:before="240" w:after="60" w:line="312" w:lineRule="auto"/>
      <w:jc w:val="center"/>
      <w:outlineLvl w:val="1"/>
    </w:pPr>
    <w:rPr>
      <w:rFonts w:ascii="Cambria" w:hAnsi="Cambria"/>
      <w:b/>
      <w:bCs/>
      <w:kern w:val="28"/>
      <w:sz w:val="32"/>
      <w:szCs w:val="32"/>
    </w:rPr>
  </w:style>
  <w:style w:type="paragraph" w:styleId="36">
    <w:name w:val="footnote text"/>
    <w:basedOn w:val="1"/>
    <w:link w:val="78"/>
    <w:autoRedefine/>
    <w:qFormat/>
    <w:uiPriority w:val="0"/>
    <w:pPr>
      <w:adjustRightInd w:val="0"/>
      <w:spacing w:line="312" w:lineRule="atLeast"/>
      <w:jc w:val="left"/>
      <w:textAlignment w:val="baseline"/>
    </w:pPr>
    <w:rPr>
      <w:kern w:val="0"/>
      <w:sz w:val="18"/>
      <w:szCs w:val="20"/>
    </w:rPr>
  </w:style>
  <w:style w:type="paragraph" w:styleId="37">
    <w:name w:val="toc 6"/>
    <w:basedOn w:val="1"/>
    <w:next w:val="1"/>
    <w:autoRedefine/>
    <w:qFormat/>
    <w:uiPriority w:val="0"/>
    <w:pPr>
      <w:ind w:left="1050"/>
      <w:jc w:val="left"/>
    </w:pPr>
    <w:rPr>
      <w:rFonts w:ascii="等线" w:eastAsia="等线"/>
      <w:sz w:val="18"/>
      <w:szCs w:val="18"/>
    </w:rPr>
  </w:style>
  <w:style w:type="paragraph" w:styleId="38">
    <w:name w:val="Body Text Indent 3"/>
    <w:basedOn w:val="1"/>
    <w:link w:val="79"/>
    <w:autoRedefine/>
    <w:qFormat/>
    <w:uiPriority w:val="99"/>
    <w:pPr>
      <w:spacing w:after="120" w:afterLines="0"/>
      <w:ind w:left="420" w:leftChars="200"/>
    </w:pPr>
    <w:rPr>
      <w:sz w:val="16"/>
      <w:szCs w:val="16"/>
    </w:rPr>
  </w:style>
  <w:style w:type="paragraph" w:styleId="39">
    <w:name w:val="toc 2"/>
    <w:basedOn w:val="1"/>
    <w:next w:val="1"/>
    <w:autoRedefine/>
    <w:qFormat/>
    <w:uiPriority w:val="39"/>
    <w:pPr>
      <w:ind w:left="210"/>
      <w:jc w:val="left"/>
    </w:pPr>
    <w:rPr>
      <w:rFonts w:ascii="等线" w:eastAsia="等线"/>
      <w:smallCaps/>
      <w:sz w:val="20"/>
      <w:szCs w:val="20"/>
    </w:rPr>
  </w:style>
  <w:style w:type="paragraph" w:styleId="40">
    <w:name w:val="toc 9"/>
    <w:basedOn w:val="1"/>
    <w:next w:val="1"/>
    <w:autoRedefine/>
    <w:qFormat/>
    <w:uiPriority w:val="0"/>
    <w:pPr>
      <w:ind w:left="1680"/>
      <w:jc w:val="left"/>
    </w:pPr>
    <w:rPr>
      <w:rFonts w:ascii="等线" w:eastAsia="等线"/>
      <w:sz w:val="18"/>
      <w:szCs w:val="18"/>
    </w:rPr>
  </w:style>
  <w:style w:type="paragraph" w:styleId="41">
    <w:name w:val="Body Text 2"/>
    <w:basedOn w:val="1"/>
    <w:link w:val="80"/>
    <w:autoRedefine/>
    <w:qFormat/>
    <w:uiPriority w:val="99"/>
    <w:pPr>
      <w:spacing w:after="120" w:afterLines="0" w:line="480" w:lineRule="auto"/>
    </w:pPr>
  </w:style>
  <w:style w:type="paragraph" w:styleId="42">
    <w:name w:val="HTML Preformatted"/>
    <w:basedOn w:val="1"/>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styleId="43">
    <w:name w:val="index 1"/>
    <w:basedOn w:val="1"/>
    <w:next w:val="1"/>
    <w:autoRedefine/>
    <w:qFormat/>
    <w:uiPriority w:val="0"/>
    <w:pPr>
      <w:spacing w:line="220" w:lineRule="exact"/>
      <w:jc w:val="center"/>
    </w:pPr>
    <w:rPr>
      <w:rFonts w:ascii="仿宋_GB2312" w:eastAsia="仿宋_GB2312"/>
      <w:szCs w:val="20"/>
    </w:rPr>
  </w:style>
  <w:style w:type="paragraph" w:styleId="44">
    <w:name w:val="Title"/>
    <w:basedOn w:val="1"/>
    <w:next w:val="1"/>
    <w:link w:val="81"/>
    <w:autoRedefine/>
    <w:qFormat/>
    <w:uiPriority w:val="0"/>
    <w:pPr>
      <w:spacing w:line="360" w:lineRule="auto"/>
      <w:jc w:val="center"/>
      <w:outlineLvl w:val="0"/>
    </w:pPr>
    <w:rPr>
      <w:rFonts w:ascii="Cambria" w:hAnsi="Cambria"/>
      <w:b/>
      <w:bCs/>
      <w:sz w:val="36"/>
      <w:szCs w:val="32"/>
    </w:rPr>
  </w:style>
  <w:style w:type="paragraph" w:styleId="45">
    <w:name w:val="annotation subject"/>
    <w:basedOn w:val="16"/>
    <w:next w:val="16"/>
    <w:link w:val="82"/>
    <w:autoRedefine/>
    <w:qFormat/>
    <w:uiPriority w:val="99"/>
    <w:rPr>
      <w:b/>
      <w:bCs/>
    </w:rPr>
  </w:style>
  <w:style w:type="paragraph" w:styleId="46">
    <w:name w:val="Body Text First Indent 2"/>
    <w:basedOn w:val="20"/>
    <w:autoRedefine/>
    <w:qFormat/>
    <w:uiPriority w:val="99"/>
    <w:pPr>
      <w:spacing w:before="240" w:after="0" w:line="360" w:lineRule="auto"/>
      <w:ind w:left="0" w:leftChars="0" w:firstLine="420" w:firstLineChars="200"/>
    </w:pPr>
    <w:rPr>
      <w:rFonts w:ascii="宋体" w:hAnsi="宋体"/>
      <w:szCs w:val="20"/>
    </w:rPr>
  </w:style>
  <w:style w:type="table" w:styleId="48">
    <w:name w:val="Table Grid"/>
    <w:basedOn w:val="47"/>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0">
    <w:name w:val="Strong"/>
    <w:autoRedefine/>
    <w:qFormat/>
    <w:uiPriority w:val="0"/>
    <w:rPr>
      <w:b/>
      <w:bCs/>
    </w:rPr>
  </w:style>
  <w:style w:type="character" w:styleId="51">
    <w:name w:val="page number"/>
    <w:autoRedefine/>
    <w:qFormat/>
    <w:uiPriority w:val="0"/>
  </w:style>
  <w:style w:type="character" w:styleId="52">
    <w:name w:val="FollowedHyperlink"/>
    <w:autoRedefine/>
    <w:qFormat/>
    <w:uiPriority w:val="99"/>
    <w:rPr>
      <w:color w:val="800080"/>
      <w:u w:val="single"/>
    </w:rPr>
  </w:style>
  <w:style w:type="character" w:styleId="53">
    <w:name w:val="Emphasis"/>
    <w:autoRedefine/>
    <w:qFormat/>
    <w:uiPriority w:val="0"/>
    <w:rPr>
      <w:i/>
      <w:iCs/>
    </w:rPr>
  </w:style>
  <w:style w:type="character" w:styleId="54">
    <w:name w:val="Hyperlink"/>
    <w:autoRedefine/>
    <w:qFormat/>
    <w:uiPriority w:val="99"/>
    <w:rPr>
      <w:color w:val="136EC2"/>
      <w:u w:val="single"/>
    </w:rPr>
  </w:style>
  <w:style w:type="character" w:styleId="55">
    <w:name w:val="annotation reference"/>
    <w:autoRedefine/>
    <w:qFormat/>
    <w:uiPriority w:val="99"/>
    <w:rPr>
      <w:sz w:val="21"/>
      <w:szCs w:val="21"/>
    </w:rPr>
  </w:style>
  <w:style w:type="character" w:styleId="56">
    <w:name w:val="footnote reference"/>
    <w:autoRedefine/>
    <w:qFormat/>
    <w:uiPriority w:val="0"/>
    <w:rPr>
      <w:vertAlign w:val="superscript"/>
    </w:rPr>
  </w:style>
  <w:style w:type="character" w:customStyle="1" w:styleId="57">
    <w:name w:val="标题 3 字符1"/>
    <w:link w:val="4"/>
    <w:autoRedefine/>
    <w:qFormat/>
    <w:uiPriority w:val="0"/>
    <w:rPr>
      <w:rFonts w:eastAsia="仿宋"/>
      <w:b/>
      <w:bCs/>
      <w:kern w:val="2"/>
      <w:sz w:val="28"/>
      <w:szCs w:val="32"/>
    </w:rPr>
  </w:style>
  <w:style w:type="character" w:customStyle="1" w:styleId="58">
    <w:name w:val="标题 2 字符1"/>
    <w:link w:val="3"/>
    <w:autoRedefine/>
    <w:qFormat/>
    <w:uiPriority w:val="0"/>
    <w:rPr>
      <w:rFonts w:ascii="Arial" w:hAnsi="Arial" w:eastAsia="仿宋"/>
      <w:b/>
      <w:bCs/>
      <w:sz w:val="28"/>
      <w:szCs w:val="32"/>
    </w:rPr>
  </w:style>
  <w:style w:type="character" w:customStyle="1" w:styleId="59">
    <w:name w:val="标题 1 字符1"/>
    <w:link w:val="2"/>
    <w:autoRedefine/>
    <w:qFormat/>
    <w:uiPriority w:val="0"/>
    <w:rPr>
      <w:rFonts w:ascii="仿宋" w:hAnsi="仿宋" w:eastAsia="仿宋" w:cs="宋体"/>
      <w:b/>
      <w:bCs/>
      <w:sz w:val="32"/>
      <w:szCs w:val="28"/>
    </w:rPr>
  </w:style>
  <w:style w:type="character" w:customStyle="1" w:styleId="60">
    <w:name w:val="标题 4 字符"/>
    <w:link w:val="5"/>
    <w:autoRedefine/>
    <w:qFormat/>
    <w:uiPriority w:val="99"/>
    <w:rPr>
      <w:rFonts w:ascii="Arial" w:hAnsi="Arial" w:eastAsia="黑体"/>
      <w:b/>
      <w:bCs/>
      <w:kern w:val="2"/>
      <w:sz w:val="28"/>
      <w:szCs w:val="28"/>
    </w:rPr>
  </w:style>
  <w:style w:type="character" w:customStyle="1" w:styleId="61">
    <w:name w:val="标题 5 字符"/>
    <w:link w:val="6"/>
    <w:autoRedefine/>
    <w:qFormat/>
    <w:uiPriority w:val="99"/>
    <w:rPr>
      <w:b/>
      <w:bCs/>
      <w:sz w:val="28"/>
      <w:szCs w:val="28"/>
    </w:rPr>
  </w:style>
  <w:style w:type="character" w:customStyle="1" w:styleId="62">
    <w:name w:val="标题 6 字符"/>
    <w:link w:val="7"/>
    <w:autoRedefine/>
    <w:qFormat/>
    <w:uiPriority w:val="99"/>
    <w:rPr>
      <w:rFonts w:ascii="Arial" w:hAnsi="Arial" w:eastAsia="黑体"/>
      <w:b/>
      <w:bCs/>
      <w:sz w:val="24"/>
      <w:szCs w:val="24"/>
    </w:rPr>
  </w:style>
  <w:style w:type="character" w:customStyle="1" w:styleId="63">
    <w:name w:val="标题 7 字符"/>
    <w:link w:val="8"/>
    <w:autoRedefine/>
    <w:qFormat/>
    <w:uiPriority w:val="99"/>
    <w:rPr>
      <w:b/>
      <w:bCs/>
      <w:sz w:val="24"/>
      <w:szCs w:val="24"/>
    </w:rPr>
  </w:style>
  <w:style w:type="character" w:customStyle="1" w:styleId="64">
    <w:name w:val="标题 8 字符"/>
    <w:link w:val="9"/>
    <w:autoRedefine/>
    <w:qFormat/>
    <w:uiPriority w:val="99"/>
    <w:rPr>
      <w:rFonts w:ascii="Arial" w:hAnsi="Arial" w:eastAsia="黑体"/>
      <w:sz w:val="24"/>
      <w:szCs w:val="24"/>
    </w:rPr>
  </w:style>
  <w:style w:type="character" w:customStyle="1" w:styleId="65">
    <w:name w:val="标题 9 字符"/>
    <w:link w:val="10"/>
    <w:autoRedefine/>
    <w:qFormat/>
    <w:uiPriority w:val="99"/>
    <w:rPr>
      <w:rFonts w:ascii="Arial" w:hAnsi="Arial" w:eastAsia="黑体"/>
      <w:sz w:val="21"/>
      <w:szCs w:val="21"/>
    </w:rPr>
  </w:style>
  <w:style w:type="character" w:customStyle="1" w:styleId="66">
    <w:name w:val="正文缩进 字符"/>
    <w:link w:val="12"/>
    <w:autoRedefine/>
    <w:qFormat/>
    <w:uiPriority w:val="0"/>
  </w:style>
  <w:style w:type="character" w:customStyle="1" w:styleId="67">
    <w:name w:val="文档结构图 字符"/>
    <w:link w:val="14"/>
    <w:autoRedefine/>
    <w:qFormat/>
    <w:uiPriority w:val="99"/>
    <w:rPr>
      <w:kern w:val="2"/>
      <w:sz w:val="21"/>
      <w:szCs w:val="24"/>
      <w:shd w:val="clear" w:color="auto" w:fill="000080"/>
    </w:rPr>
  </w:style>
  <w:style w:type="character" w:customStyle="1" w:styleId="68">
    <w:name w:val="批注文字 字符1"/>
    <w:link w:val="16"/>
    <w:autoRedefine/>
    <w:qFormat/>
    <w:uiPriority w:val="0"/>
    <w:rPr>
      <w:kern w:val="2"/>
      <w:sz w:val="21"/>
      <w:szCs w:val="24"/>
    </w:rPr>
  </w:style>
  <w:style w:type="character" w:customStyle="1" w:styleId="69">
    <w:name w:val="正文文本 3 字符1"/>
    <w:link w:val="18"/>
    <w:autoRedefine/>
    <w:qFormat/>
    <w:uiPriority w:val="0"/>
    <w:rPr>
      <w:kern w:val="2"/>
      <w:sz w:val="16"/>
      <w:szCs w:val="16"/>
    </w:rPr>
  </w:style>
  <w:style w:type="character" w:customStyle="1" w:styleId="70">
    <w:name w:val="正文文本 字符1"/>
    <w:link w:val="19"/>
    <w:autoRedefine/>
    <w:qFormat/>
    <w:uiPriority w:val="0"/>
    <w:rPr>
      <w:kern w:val="2"/>
      <w:sz w:val="21"/>
      <w:szCs w:val="24"/>
    </w:rPr>
  </w:style>
  <w:style w:type="character" w:customStyle="1" w:styleId="71">
    <w:name w:val="正文文本缩进 字符"/>
    <w:link w:val="20"/>
    <w:autoRedefine/>
    <w:qFormat/>
    <w:uiPriority w:val="99"/>
    <w:rPr>
      <w:kern w:val="2"/>
      <w:sz w:val="21"/>
      <w:szCs w:val="24"/>
    </w:rPr>
  </w:style>
  <w:style w:type="character" w:customStyle="1" w:styleId="72">
    <w:name w:val="纯文本 字符1"/>
    <w:link w:val="26"/>
    <w:autoRedefine/>
    <w:qFormat/>
    <w:uiPriority w:val="0"/>
    <w:rPr>
      <w:rFonts w:ascii="宋体" w:hAnsi="Courier New" w:cs="Courier New"/>
      <w:kern w:val="2"/>
      <w:sz w:val="21"/>
      <w:szCs w:val="21"/>
    </w:rPr>
  </w:style>
  <w:style w:type="character" w:customStyle="1" w:styleId="73">
    <w:name w:val="正文文本缩进 2 字符"/>
    <w:link w:val="29"/>
    <w:autoRedefine/>
    <w:qFormat/>
    <w:uiPriority w:val="99"/>
    <w:rPr>
      <w:kern w:val="2"/>
      <w:sz w:val="21"/>
      <w:szCs w:val="24"/>
    </w:rPr>
  </w:style>
  <w:style w:type="character" w:customStyle="1" w:styleId="74">
    <w:name w:val="批注框文本 字符"/>
    <w:link w:val="30"/>
    <w:autoRedefine/>
    <w:qFormat/>
    <w:uiPriority w:val="99"/>
    <w:rPr>
      <w:kern w:val="2"/>
      <w:sz w:val="18"/>
      <w:szCs w:val="18"/>
    </w:rPr>
  </w:style>
  <w:style w:type="character" w:customStyle="1" w:styleId="75">
    <w:name w:val="页脚 字符"/>
    <w:link w:val="31"/>
    <w:autoRedefine/>
    <w:qFormat/>
    <w:uiPriority w:val="99"/>
    <w:rPr>
      <w:kern w:val="2"/>
      <w:sz w:val="18"/>
      <w:szCs w:val="18"/>
    </w:rPr>
  </w:style>
  <w:style w:type="character" w:customStyle="1" w:styleId="76">
    <w:name w:val="页眉 字符"/>
    <w:link w:val="32"/>
    <w:qFormat/>
    <w:uiPriority w:val="99"/>
    <w:rPr>
      <w:kern w:val="2"/>
      <w:sz w:val="18"/>
      <w:szCs w:val="18"/>
    </w:rPr>
  </w:style>
  <w:style w:type="character" w:customStyle="1" w:styleId="77">
    <w:name w:val="副标题 字符"/>
    <w:link w:val="35"/>
    <w:autoRedefine/>
    <w:qFormat/>
    <w:uiPriority w:val="0"/>
    <w:rPr>
      <w:rFonts w:ascii="Cambria" w:hAnsi="Cambria"/>
      <w:b/>
      <w:bCs/>
      <w:kern w:val="28"/>
      <w:sz w:val="32"/>
      <w:szCs w:val="32"/>
    </w:rPr>
  </w:style>
  <w:style w:type="character" w:customStyle="1" w:styleId="78">
    <w:name w:val="脚注文本 字符"/>
    <w:link w:val="36"/>
    <w:autoRedefine/>
    <w:qFormat/>
    <w:uiPriority w:val="0"/>
    <w:rPr>
      <w:sz w:val="18"/>
    </w:rPr>
  </w:style>
  <w:style w:type="character" w:customStyle="1" w:styleId="79">
    <w:name w:val="正文文本缩进 3 字符"/>
    <w:link w:val="38"/>
    <w:autoRedefine/>
    <w:qFormat/>
    <w:uiPriority w:val="99"/>
    <w:rPr>
      <w:kern w:val="2"/>
      <w:sz w:val="16"/>
      <w:szCs w:val="16"/>
    </w:rPr>
  </w:style>
  <w:style w:type="character" w:customStyle="1" w:styleId="80">
    <w:name w:val="正文文本 2 字符"/>
    <w:link w:val="41"/>
    <w:autoRedefine/>
    <w:qFormat/>
    <w:uiPriority w:val="99"/>
    <w:rPr>
      <w:kern w:val="2"/>
      <w:sz w:val="21"/>
      <w:szCs w:val="24"/>
    </w:rPr>
  </w:style>
  <w:style w:type="character" w:customStyle="1" w:styleId="81">
    <w:name w:val="标题 字符1"/>
    <w:link w:val="44"/>
    <w:autoRedefine/>
    <w:qFormat/>
    <w:uiPriority w:val="0"/>
    <w:rPr>
      <w:rFonts w:ascii="Cambria" w:hAnsi="Cambria" w:eastAsia="宋体"/>
      <w:b/>
      <w:bCs/>
      <w:kern w:val="2"/>
      <w:sz w:val="36"/>
      <w:szCs w:val="32"/>
      <w:lang w:val="en-US" w:eastAsia="zh-CN" w:bidi="ar-SA"/>
    </w:rPr>
  </w:style>
  <w:style w:type="character" w:customStyle="1" w:styleId="82">
    <w:name w:val="批注主题 字符"/>
    <w:link w:val="45"/>
    <w:autoRedefine/>
    <w:qFormat/>
    <w:uiPriority w:val="99"/>
    <w:rPr>
      <w:b/>
      <w:bCs/>
      <w:kern w:val="2"/>
      <w:sz w:val="21"/>
      <w:szCs w:val="24"/>
    </w:rPr>
  </w:style>
  <w:style w:type="character" w:customStyle="1" w:styleId="83">
    <w:name w:val="标题 2 Char Char"/>
    <w:autoRedefine/>
    <w:qFormat/>
    <w:uiPriority w:val="0"/>
    <w:rPr>
      <w:rFonts w:ascii="Arial" w:hAnsi="Arial" w:eastAsia="黑体" w:cs="Times New Roman"/>
      <w:b/>
      <w:bCs/>
      <w:kern w:val="2"/>
      <w:sz w:val="32"/>
      <w:szCs w:val="32"/>
      <w:lang w:val="en-US" w:eastAsia="zh-CN" w:bidi="ar-SA"/>
    </w:rPr>
  </w:style>
  <w:style w:type="character" w:customStyle="1" w:styleId="84">
    <w:name w:val="txt7"/>
    <w:autoRedefine/>
    <w:qFormat/>
    <w:uiPriority w:val="0"/>
  </w:style>
  <w:style w:type="character" w:customStyle="1" w:styleId="85">
    <w:name w:val="p0 Char"/>
    <w:link w:val="86"/>
    <w:autoRedefine/>
    <w:qFormat/>
    <w:uiPriority w:val="0"/>
    <w:rPr>
      <w:rFonts w:eastAsia="宋体"/>
      <w:sz w:val="21"/>
      <w:szCs w:val="21"/>
      <w:lang w:val="en-US" w:eastAsia="zh-CN" w:bidi="ar-SA"/>
    </w:rPr>
  </w:style>
  <w:style w:type="paragraph" w:customStyle="1" w:styleId="86">
    <w:name w:val="p0"/>
    <w:basedOn w:val="1"/>
    <w:link w:val="85"/>
    <w:autoRedefine/>
    <w:qFormat/>
    <w:uiPriority w:val="0"/>
    <w:pPr>
      <w:widowControl/>
    </w:pPr>
    <w:rPr>
      <w:kern w:val="0"/>
      <w:szCs w:val="21"/>
    </w:rPr>
  </w:style>
  <w:style w:type="character" w:customStyle="1" w:styleId="87">
    <w:name w:val="apple-converted-space"/>
    <w:autoRedefine/>
    <w:qFormat/>
    <w:uiPriority w:val="99"/>
  </w:style>
  <w:style w:type="paragraph" w:customStyle="1" w:styleId="88">
    <w:name w:val="正文_2"/>
    <w:link w:val="89"/>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89">
    <w:name w:val="正文_2 Char"/>
    <w:link w:val="88"/>
    <w:autoRedefine/>
    <w:qFormat/>
    <w:uiPriority w:val="0"/>
    <w:rPr>
      <w:kern w:val="2"/>
      <w:sz w:val="21"/>
      <w:szCs w:val="24"/>
    </w:rPr>
  </w:style>
  <w:style w:type="paragraph" w:customStyle="1" w:styleId="90">
    <w:name w:val="样式 样式 样式 样式 标题 2 + 宋体 五号 非加粗 黑色 + 段前: 6 磅 段后: 0 磅 行距: 单倍行距 + 段前:..."/>
    <w:basedOn w:val="1"/>
    <w:autoRedefine/>
    <w:qFormat/>
    <w:uiPriority w:val="0"/>
    <w:pPr>
      <w:keepNext/>
      <w:keepLines/>
      <w:tabs>
        <w:tab w:val="left" w:pos="840"/>
      </w:tabs>
      <w:adjustRightInd w:val="0"/>
      <w:spacing w:before="240" w:beforeLines="0"/>
      <w:ind w:left="840" w:hanging="420"/>
      <w:jc w:val="left"/>
      <w:textAlignment w:val="baseline"/>
      <w:outlineLvl w:val="1"/>
    </w:pPr>
    <w:rPr>
      <w:rFonts w:ascii="宋体" w:hAnsi="宋体"/>
      <w:b/>
      <w:bCs/>
      <w:color w:val="000000"/>
      <w:kern w:val="0"/>
      <w:szCs w:val="20"/>
    </w:rPr>
  </w:style>
  <w:style w:type="paragraph" w:customStyle="1" w:styleId="91">
    <w:name w:val="p16"/>
    <w:basedOn w:val="1"/>
    <w:autoRedefine/>
    <w:qFormat/>
    <w:uiPriority w:val="0"/>
    <w:pPr>
      <w:widowControl/>
      <w:jc w:val="left"/>
    </w:pPr>
    <w:rPr>
      <w:kern w:val="0"/>
      <w:szCs w:val="21"/>
    </w:rPr>
  </w:style>
  <w:style w:type="paragraph" w:customStyle="1" w:styleId="92">
    <w:name w:val="样式 标题 2 + 宋体 五号 行距: 单倍行距"/>
    <w:basedOn w:val="3"/>
    <w:autoRedefine/>
    <w:qFormat/>
    <w:uiPriority w:val="0"/>
    <w:pPr>
      <w:numPr>
        <w:ilvl w:val="1"/>
        <w:numId w:val="1"/>
      </w:numPr>
      <w:adjustRightInd w:val="0"/>
      <w:spacing w:before="260" w:beforeLines="0" w:after="260" w:afterLines="0" w:line="240" w:lineRule="auto"/>
      <w:jc w:val="left"/>
      <w:textAlignment w:val="baseline"/>
    </w:pPr>
    <w:rPr>
      <w:rFonts w:ascii="宋体" w:hAnsi="宋体"/>
      <w:kern w:val="0"/>
      <w:sz w:val="21"/>
      <w:szCs w:val="20"/>
    </w:rPr>
  </w:style>
  <w:style w:type="paragraph" w:customStyle="1" w:styleId="93">
    <w:name w:val=" Char"/>
    <w:basedOn w:val="1"/>
    <w:autoRedefine/>
    <w:qFormat/>
    <w:uiPriority w:val="0"/>
    <w:pPr>
      <w:widowControl/>
      <w:spacing w:after="160" w:afterLines="0" w:line="240" w:lineRule="exact"/>
      <w:jc w:val="left"/>
    </w:pPr>
    <w:rPr>
      <w:rFonts w:ascii="Verdana" w:hAnsi="Verdana"/>
      <w:kern w:val="0"/>
      <w:sz w:val="20"/>
      <w:szCs w:val="20"/>
      <w:lang w:eastAsia="en-US"/>
    </w:rPr>
  </w:style>
  <w:style w:type="paragraph" w:customStyle="1" w:styleId="94">
    <w:name w:val=" Char Char Char1 Char"/>
    <w:basedOn w:val="1"/>
    <w:autoRedefine/>
    <w:qFormat/>
    <w:uiPriority w:val="0"/>
    <w:pPr>
      <w:tabs>
        <w:tab w:val="left" w:pos="360"/>
      </w:tabs>
      <w:snapToGrid w:val="0"/>
      <w:spacing w:line="360" w:lineRule="auto"/>
    </w:pPr>
    <w:rPr>
      <w:rFonts w:eastAsia="仿宋_GB2312" w:cs="宋体"/>
      <w:sz w:val="24"/>
    </w:rPr>
  </w:style>
  <w:style w:type="paragraph" w:customStyle="1" w:styleId="95">
    <w:name w:val="Char"/>
    <w:basedOn w:val="1"/>
    <w:autoRedefine/>
    <w:qFormat/>
    <w:uiPriority w:val="0"/>
    <w:pPr>
      <w:tabs>
        <w:tab w:val="left" w:pos="360"/>
      </w:tabs>
      <w:ind w:left="360" w:hanging="360" w:hangingChars="200"/>
    </w:pPr>
    <w:rPr>
      <w:sz w:val="24"/>
    </w:rPr>
  </w:style>
  <w:style w:type="paragraph" w:customStyle="1" w:styleId="96">
    <w:name w:val="样式1"/>
    <w:basedOn w:val="1"/>
    <w:autoRedefine/>
    <w:qFormat/>
    <w:uiPriority w:val="0"/>
    <w:pPr>
      <w:numPr>
        <w:ilvl w:val="0"/>
        <w:numId w:val="2"/>
      </w:numPr>
      <w:adjustRightInd w:val="0"/>
      <w:textAlignment w:val="baseline"/>
    </w:pPr>
    <w:rPr>
      <w:rFonts w:ascii="宋体" w:hAnsi="宋体"/>
      <w:kern w:val="0"/>
      <w:szCs w:val="21"/>
    </w:rPr>
  </w:style>
  <w:style w:type="paragraph" w:customStyle="1" w:styleId="97">
    <w:name w:val=" Char Char Char"/>
    <w:basedOn w:val="1"/>
    <w:autoRedefine/>
    <w:qFormat/>
    <w:uiPriority w:val="0"/>
    <w:rPr>
      <w:rFonts w:ascii="宋体" w:hAnsi="宋体"/>
      <w:b/>
      <w:sz w:val="28"/>
      <w:szCs w:val="28"/>
    </w:rPr>
  </w:style>
  <w:style w:type="paragraph" w:customStyle="1" w:styleId="98">
    <w:name w:val="Char Char1 Char Char Char Char Char1 Char Char Char Char"/>
    <w:basedOn w:val="14"/>
    <w:autoRedefine/>
    <w:qFormat/>
    <w:uiPriority w:val="0"/>
    <w:rPr>
      <w:rFonts w:ascii="Tahoma" w:hAnsi="Tahoma"/>
    </w:rPr>
  </w:style>
  <w:style w:type="paragraph" w:customStyle="1" w:styleId="99">
    <w:name w:val="Normal_1"/>
    <w:autoRedefine/>
    <w:qFormat/>
    <w:uiPriority w:val="0"/>
    <w:rPr>
      <w:rFonts w:ascii="黑体" w:hAnsi="黑体" w:eastAsia="黑体" w:cs="Times New Roman"/>
      <w:b/>
      <w:sz w:val="32"/>
      <w:szCs w:val="24"/>
      <w:lang w:val="en-US" w:eastAsia="zh-CN" w:bidi="ar-SA"/>
    </w:rPr>
  </w:style>
  <w:style w:type="paragraph" w:customStyle="1" w:styleId="100">
    <w:name w:val="xl25"/>
    <w:basedOn w:val="1"/>
    <w:autoRedefine/>
    <w:qFormat/>
    <w:uiPriority w:val="0"/>
    <w:pPr>
      <w:widowControl/>
      <w:pBdr>
        <w:left w:val="single" w:color="auto" w:sz="4" w:space="0"/>
        <w:bottom w:val="single" w:color="auto" w:sz="4" w:space="0"/>
        <w:right w:val="double" w:color="auto" w:sz="6" w:space="0"/>
      </w:pBdr>
      <w:spacing w:before="100" w:beforeLines="0" w:beforeAutospacing="1" w:after="100" w:afterLines="0" w:afterAutospacing="1"/>
      <w:jc w:val="center"/>
    </w:pPr>
    <w:rPr>
      <w:rFonts w:ascii="Arial Unicode MS" w:hAnsi="Arial Unicode MS" w:eastAsia="Arial Unicode MS" w:cs="Arial Unicode MS"/>
      <w:kern w:val="0"/>
      <w:sz w:val="24"/>
    </w:rPr>
  </w:style>
  <w:style w:type="paragraph" w:customStyle="1" w:styleId="101">
    <w:name w:val="Char Char Char Char Char Char Char"/>
    <w:basedOn w:val="1"/>
    <w:autoRedefine/>
    <w:qFormat/>
    <w:uiPriority w:val="0"/>
    <w:pPr>
      <w:snapToGrid w:val="0"/>
      <w:spacing w:line="360" w:lineRule="auto"/>
      <w:ind w:firstLine="200" w:firstLineChars="200"/>
    </w:pPr>
    <w:rPr>
      <w:rFonts w:eastAsia="仿宋_GB2312"/>
      <w:sz w:val="24"/>
    </w:rPr>
  </w:style>
  <w:style w:type="paragraph" w:customStyle="1" w:styleId="102">
    <w:name w:val="p15"/>
    <w:basedOn w:val="1"/>
    <w:autoRedefine/>
    <w:qFormat/>
    <w:uiPriority w:val="0"/>
    <w:pPr>
      <w:widowControl/>
      <w:spacing w:line="220" w:lineRule="atLeast"/>
      <w:jc w:val="center"/>
    </w:pPr>
    <w:rPr>
      <w:rFonts w:ascii="仿宋_GB2312" w:hAnsi="宋体" w:eastAsia="仿宋_GB2312" w:cs="宋体"/>
      <w:kern w:val="0"/>
      <w:szCs w:val="21"/>
    </w:rPr>
  </w:style>
  <w:style w:type="paragraph" w:styleId="103">
    <w:name w:val="List Paragraph"/>
    <w:basedOn w:val="1"/>
    <w:autoRedefine/>
    <w:qFormat/>
    <w:uiPriority w:val="34"/>
    <w:pPr>
      <w:ind w:firstLine="420" w:firstLineChars="200"/>
    </w:pPr>
    <w:rPr>
      <w:rFonts w:ascii="Calibri" w:hAnsi="Calibri"/>
      <w:szCs w:val="22"/>
    </w:rPr>
  </w:style>
  <w:style w:type="paragraph" w:customStyle="1" w:styleId="104">
    <w:name w:val="Char1 Char Char Char 字元 Char Char 字元 Char 字元 Char1 Char Char Char"/>
    <w:basedOn w:val="1"/>
    <w:autoRedefine/>
    <w:qFormat/>
    <w:uiPriority w:val="0"/>
    <w:rPr>
      <w:szCs w:val="20"/>
    </w:rPr>
  </w:style>
  <w:style w:type="paragraph" w:customStyle="1" w:styleId="105">
    <w:name w:val="样式 标题 2 + Times New Roman 四号 非加粗 段前: 5 磅 段后: 0 磅 行距: 固定值 20..."/>
    <w:basedOn w:val="3"/>
    <w:autoRedefine/>
    <w:qFormat/>
    <w:uiPriority w:val="0"/>
    <w:pPr>
      <w:spacing w:before="100" w:beforeLines="0" w:line="400" w:lineRule="exact"/>
    </w:pPr>
    <w:rPr>
      <w:rFonts w:ascii="Times New Roman" w:hAnsi="Times New Roman" w:eastAsia="黑体"/>
      <w:b/>
      <w:bCs/>
      <w:sz w:val="28"/>
      <w:szCs w:val="20"/>
    </w:rPr>
  </w:style>
  <w:style w:type="paragraph" w:customStyle="1" w:styleId="106">
    <w:name w:val="1"/>
    <w:basedOn w:val="1"/>
    <w:autoRedefine/>
    <w:qFormat/>
    <w:uiPriority w:val="0"/>
    <w:pPr>
      <w:spacing w:after="156" w:afterLines="50" w:line="360" w:lineRule="auto"/>
    </w:pPr>
    <w:rPr>
      <w:rFonts w:ascii="宋体" w:hAnsi="宋体"/>
      <w:b/>
      <w:sz w:val="30"/>
      <w:szCs w:val="21"/>
    </w:rPr>
  </w:style>
  <w:style w:type="paragraph" w:customStyle="1" w:styleId="107">
    <w:name w:val="表格内容"/>
    <w:basedOn w:val="19"/>
    <w:autoRedefine/>
    <w:qFormat/>
    <w:uiPriority w:val="0"/>
    <w:pPr>
      <w:suppressLineNumbers/>
      <w:suppressAutoHyphens/>
      <w:jc w:val="left"/>
    </w:pPr>
    <w:rPr>
      <w:rFonts w:cs="Tahoma"/>
      <w:kern w:val="0"/>
      <w:sz w:val="24"/>
    </w:rPr>
  </w:style>
  <w:style w:type="paragraph" w:customStyle="1" w:styleId="108">
    <w:name w:val="Char1"/>
    <w:basedOn w:val="1"/>
    <w:autoRedefine/>
    <w:qFormat/>
    <w:uiPriority w:val="0"/>
    <w:pPr>
      <w:widowControl/>
      <w:spacing w:after="160" w:afterLines="0" w:line="240" w:lineRule="exact"/>
      <w:jc w:val="left"/>
    </w:pPr>
    <w:rPr>
      <w:rFonts w:ascii="Verdana" w:hAnsi="Verdana"/>
      <w:kern w:val="0"/>
      <w:sz w:val="20"/>
      <w:szCs w:val="20"/>
      <w:lang w:eastAsia="en-US"/>
    </w:rPr>
  </w:style>
  <w:style w:type="paragraph" w:customStyle="1" w:styleId="109">
    <w:name w:val="标题 1 +"/>
    <w:basedOn w:val="2"/>
    <w:next w:val="1"/>
    <w:autoRedefine/>
    <w:qFormat/>
    <w:uiPriority w:val="0"/>
    <w:pPr>
      <w:keepLines/>
      <w:spacing w:line="600" w:lineRule="auto"/>
    </w:pPr>
    <w:rPr>
      <w:rFonts w:eastAsia="黑体"/>
      <w:kern w:val="0"/>
      <w:sz w:val="32"/>
      <w:szCs w:val="32"/>
    </w:rPr>
  </w:style>
  <w:style w:type="paragraph" w:customStyle="1" w:styleId="110">
    <w:name w:val="Default"/>
    <w:autoRedefine/>
    <w:qFormat/>
    <w:uiPriority w:val="0"/>
    <w:pPr>
      <w:widowControl w:val="0"/>
      <w:autoSpaceDE w:val="0"/>
      <w:autoSpaceDN w:val="0"/>
      <w:adjustRightInd w:val="0"/>
    </w:pPr>
    <w:rPr>
      <w:rFonts w:ascii="黑体" w:hAnsi="Times New Roman" w:eastAsia="黑体" w:cs="Times New Roman"/>
      <w:lang w:val="en-US" w:eastAsia="zh-CN" w:bidi="ar-SA"/>
    </w:rPr>
  </w:style>
  <w:style w:type="paragraph" w:customStyle="1" w:styleId="111">
    <w:name w:val="Char Char"/>
    <w:basedOn w:val="1"/>
    <w:autoRedefine/>
    <w:qFormat/>
    <w:uiPriority w:val="0"/>
    <w:pPr>
      <w:widowControl/>
      <w:spacing w:after="160" w:afterLines="0" w:line="240" w:lineRule="exact"/>
      <w:jc w:val="left"/>
    </w:pPr>
    <w:rPr>
      <w:rFonts w:ascii="Verdana" w:hAnsi="Verdana" w:eastAsia="仿宋_GB2312"/>
      <w:kern w:val="0"/>
      <w:sz w:val="24"/>
      <w:szCs w:val="20"/>
      <w:lang w:eastAsia="en-US"/>
    </w:rPr>
  </w:style>
  <w:style w:type="paragraph" w:customStyle="1" w:styleId="112">
    <w:name w:val="Blockquote"/>
    <w:basedOn w:val="1"/>
    <w:autoRedefine/>
    <w:qFormat/>
    <w:uiPriority w:val="0"/>
    <w:pPr>
      <w:autoSpaceDE w:val="0"/>
      <w:autoSpaceDN w:val="0"/>
      <w:adjustRightInd w:val="0"/>
      <w:spacing w:before="100" w:beforeLines="0" w:after="100" w:afterLines="0"/>
      <w:ind w:left="360" w:right="360"/>
      <w:jc w:val="left"/>
    </w:pPr>
    <w:rPr>
      <w:kern w:val="0"/>
      <w:sz w:val="24"/>
      <w:szCs w:val="20"/>
    </w:rPr>
  </w:style>
  <w:style w:type="paragraph" w:customStyle="1" w:styleId="113">
    <w:name w:val="Char Char1 Char Char Char Char Char Char Char Char Char Char Char Char Char Char Char"/>
    <w:basedOn w:val="1"/>
    <w:autoRedefine/>
    <w:qFormat/>
    <w:uiPriority w:val="0"/>
    <w:pPr>
      <w:widowControl/>
      <w:spacing w:after="160" w:afterLines="0" w:line="240" w:lineRule="exact"/>
      <w:jc w:val="left"/>
    </w:pPr>
    <w:rPr>
      <w:rFonts w:ascii="Verdana" w:hAnsi="Verdana"/>
      <w:kern w:val="0"/>
      <w:sz w:val="20"/>
      <w:szCs w:val="20"/>
      <w:lang w:eastAsia="en-US"/>
    </w:rPr>
  </w:style>
  <w:style w:type="paragraph" w:customStyle="1" w:styleId="114">
    <w:name w:val="xl31"/>
    <w:basedOn w:val="1"/>
    <w:autoRedefine/>
    <w:qFormat/>
    <w:uiPriority w:val="0"/>
    <w:pPr>
      <w:widowControl/>
      <w:pBdr>
        <w:left w:val="single" w:color="auto" w:sz="4" w:space="0"/>
        <w:right w:val="single" w:color="auto" w:sz="4" w:space="0"/>
      </w:pBdr>
      <w:spacing w:before="100" w:beforeLines="0" w:beforeAutospacing="1" w:after="100" w:afterLines="0" w:afterAutospacing="1"/>
      <w:jc w:val="center"/>
      <w:textAlignment w:val="center"/>
    </w:pPr>
    <w:rPr>
      <w:rFonts w:ascii="宋体" w:hAnsi="宋体"/>
      <w:kern w:val="0"/>
      <w:sz w:val="24"/>
    </w:rPr>
  </w:style>
  <w:style w:type="paragraph" w:customStyle="1" w:styleId="115">
    <w:name w:val=" Char Char Char Char Char Char Char"/>
    <w:basedOn w:val="1"/>
    <w:autoRedefine/>
    <w:qFormat/>
    <w:uiPriority w:val="0"/>
    <w:pPr>
      <w:snapToGrid w:val="0"/>
      <w:spacing w:line="360" w:lineRule="auto"/>
      <w:ind w:firstLine="200" w:firstLineChars="200"/>
    </w:pPr>
    <w:rPr>
      <w:rFonts w:eastAsia="仿宋_GB2312"/>
      <w:sz w:val="24"/>
    </w:rPr>
  </w:style>
  <w:style w:type="character" w:customStyle="1" w:styleId="116">
    <w:name w:val=" Char Char17"/>
    <w:autoRedefine/>
    <w:qFormat/>
    <w:uiPriority w:val="0"/>
    <w:rPr>
      <w:rFonts w:ascii="宋体" w:hAnsi="Times New Roman" w:eastAsia="宋体"/>
      <w:b/>
      <w:sz w:val="28"/>
      <w:lang w:val="en-US" w:eastAsia="zh-CN" w:bidi="ar-SA"/>
    </w:rPr>
  </w:style>
  <w:style w:type="character" w:customStyle="1" w:styleId="117">
    <w:name w:val="标题 2 字符"/>
    <w:autoRedefine/>
    <w:qFormat/>
    <w:uiPriority w:val="99"/>
    <w:rPr>
      <w:rFonts w:ascii="宋体" w:hAnsi="宋体" w:eastAsia="仿宋"/>
      <w:b/>
      <w:sz w:val="30"/>
      <w:szCs w:val="32"/>
    </w:rPr>
  </w:style>
  <w:style w:type="character" w:customStyle="1" w:styleId="118">
    <w:name w:val="_Style 117"/>
    <w:autoRedefine/>
    <w:qFormat/>
    <w:uiPriority w:val="0"/>
    <w:rPr>
      <w:b/>
      <w:bCs/>
      <w:i/>
      <w:iCs/>
      <w:color w:val="4F81BD"/>
    </w:rPr>
  </w:style>
  <w:style w:type="character" w:customStyle="1" w:styleId="119">
    <w:name w:val="_Style 118"/>
    <w:autoRedefine/>
    <w:qFormat/>
    <w:uiPriority w:val="0"/>
    <w:rPr>
      <w:i/>
      <w:iCs/>
      <w:color w:val="808080"/>
    </w:rPr>
  </w:style>
  <w:style w:type="character" w:customStyle="1" w:styleId="120">
    <w:name w:val="明显引用 字符"/>
    <w:link w:val="121"/>
    <w:autoRedefine/>
    <w:qFormat/>
    <w:uiPriority w:val="0"/>
    <w:rPr>
      <w:b/>
      <w:bCs/>
      <w:i/>
      <w:iCs/>
      <w:color w:val="4F81BD"/>
      <w:kern w:val="2"/>
      <w:sz w:val="21"/>
      <w:szCs w:val="24"/>
    </w:rPr>
  </w:style>
  <w:style w:type="paragraph" w:styleId="121">
    <w:name w:val="Intense Quote"/>
    <w:basedOn w:val="1"/>
    <w:next w:val="1"/>
    <w:link w:val="120"/>
    <w:autoRedefine/>
    <w:qFormat/>
    <w:uiPriority w:val="0"/>
    <w:pPr>
      <w:pBdr>
        <w:bottom w:val="single" w:color="4F81BD" w:sz="4" w:space="4"/>
      </w:pBdr>
      <w:spacing w:before="200" w:after="280"/>
      <w:ind w:left="936" w:right="936"/>
    </w:pPr>
    <w:rPr>
      <w:b/>
      <w:bCs/>
      <w:i/>
      <w:iCs/>
      <w:color w:val="4F81BD"/>
    </w:rPr>
  </w:style>
  <w:style w:type="character" w:customStyle="1" w:styleId="122">
    <w:name w:val="标题 4 Char_0"/>
    <w:link w:val="123"/>
    <w:autoRedefine/>
    <w:qFormat/>
    <w:uiPriority w:val="0"/>
    <w:rPr>
      <w:rFonts w:ascii="宋体" w:hAnsi="宋体"/>
      <w:b/>
      <w:sz w:val="32"/>
      <w:szCs w:val="32"/>
    </w:rPr>
  </w:style>
  <w:style w:type="paragraph" w:customStyle="1" w:styleId="123">
    <w:name w:val="标题 4_0"/>
    <w:basedOn w:val="124"/>
    <w:next w:val="124"/>
    <w:link w:val="122"/>
    <w:autoRedefine/>
    <w:qFormat/>
    <w:uiPriority w:val="0"/>
    <w:pPr>
      <w:jc w:val="center"/>
      <w:outlineLvl w:val="3"/>
    </w:pPr>
    <w:rPr>
      <w:rFonts w:ascii="宋体" w:hAnsi="宋体" w:eastAsia="宋体"/>
      <w:b/>
      <w:kern w:val="0"/>
      <w:sz w:val="32"/>
      <w:szCs w:val="32"/>
    </w:rPr>
  </w:style>
  <w:style w:type="paragraph" w:customStyle="1" w:styleId="124">
    <w:name w:val="正文_0_0"/>
    <w:autoRedefine/>
    <w:qFormat/>
    <w:uiPriority w:val="0"/>
    <w:pPr>
      <w:widowControl w:val="0"/>
      <w:jc w:val="both"/>
    </w:pPr>
    <w:rPr>
      <w:rFonts w:ascii="等线" w:hAnsi="等线" w:eastAsia="等线" w:cs="Times New Roman"/>
      <w:kern w:val="2"/>
      <w:sz w:val="21"/>
      <w:szCs w:val="22"/>
      <w:lang w:val="en-US" w:eastAsia="zh-CN" w:bidi="ar-SA"/>
    </w:rPr>
  </w:style>
  <w:style w:type="character" w:customStyle="1" w:styleId="125">
    <w:name w:val="引用 字符"/>
    <w:link w:val="126"/>
    <w:autoRedefine/>
    <w:qFormat/>
    <w:uiPriority w:val="0"/>
    <w:rPr>
      <w:i/>
      <w:iCs/>
      <w:color w:val="000000"/>
      <w:kern w:val="2"/>
      <w:sz w:val="21"/>
      <w:szCs w:val="24"/>
    </w:rPr>
  </w:style>
  <w:style w:type="paragraph" w:styleId="126">
    <w:name w:val="Quote"/>
    <w:basedOn w:val="1"/>
    <w:next w:val="1"/>
    <w:link w:val="125"/>
    <w:autoRedefine/>
    <w:qFormat/>
    <w:uiPriority w:val="0"/>
    <w:rPr>
      <w:i/>
      <w:iCs/>
      <w:color w:val="000000"/>
    </w:rPr>
  </w:style>
  <w:style w:type="character" w:customStyle="1" w:styleId="127">
    <w:name w:val="正文缩进 Char_0"/>
    <w:link w:val="128"/>
    <w:autoRedefine/>
    <w:qFormat/>
    <w:uiPriority w:val="0"/>
    <w:rPr>
      <w:rFonts w:ascii="Calibri" w:hAnsi="Calibri"/>
    </w:rPr>
  </w:style>
  <w:style w:type="paragraph" w:customStyle="1" w:styleId="128">
    <w:name w:val="正文缩进_0"/>
    <w:basedOn w:val="88"/>
    <w:link w:val="127"/>
    <w:autoRedefine/>
    <w:unhideWhenUsed/>
    <w:qFormat/>
    <w:uiPriority w:val="0"/>
    <w:pPr>
      <w:ind w:firstLine="420" w:firstLineChars="200"/>
    </w:pPr>
    <w:rPr>
      <w:rFonts w:ascii="Calibri" w:hAnsi="Calibri"/>
      <w:kern w:val="0"/>
      <w:sz w:val="20"/>
      <w:szCs w:val="20"/>
    </w:rPr>
  </w:style>
  <w:style w:type="paragraph" w:customStyle="1" w:styleId="129">
    <w:name w:val="正文_0"/>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30">
    <w:name w:val="标题 3 Char_0_0"/>
    <w:link w:val="131"/>
    <w:autoRedefine/>
    <w:qFormat/>
    <w:uiPriority w:val="0"/>
    <w:rPr>
      <w:rFonts w:ascii="宋体" w:hAnsi="宋体" w:eastAsia="仿宋"/>
      <w:b/>
      <w:kern w:val="2"/>
      <w:sz w:val="32"/>
      <w:szCs w:val="32"/>
    </w:rPr>
  </w:style>
  <w:style w:type="paragraph" w:customStyle="1" w:styleId="131">
    <w:name w:val="标题 3_0_0"/>
    <w:basedOn w:val="132"/>
    <w:next w:val="132"/>
    <w:link w:val="130"/>
    <w:autoRedefine/>
    <w:qFormat/>
    <w:uiPriority w:val="0"/>
    <w:pPr>
      <w:jc w:val="center"/>
      <w:outlineLvl w:val="2"/>
    </w:pPr>
    <w:rPr>
      <w:rFonts w:ascii="宋体" w:hAnsi="宋体" w:eastAsia="仿宋"/>
      <w:b/>
      <w:sz w:val="32"/>
      <w:szCs w:val="32"/>
    </w:rPr>
  </w:style>
  <w:style w:type="paragraph" w:customStyle="1" w:styleId="132">
    <w:name w:val="正文_1_0"/>
    <w:autoRedefine/>
    <w:qFormat/>
    <w:uiPriority w:val="0"/>
    <w:pPr>
      <w:widowControl w:val="0"/>
      <w:jc w:val="both"/>
    </w:pPr>
    <w:rPr>
      <w:rFonts w:ascii="等线" w:hAnsi="等线" w:eastAsia="等线" w:cs="Times New Roman"/>
      <w:kern w:val="2"/>
      <w:sz w:val="21"/>
      <w:szCs w:val="22"/>
      <w:lang w:val="en-US" w:eastAsia="zh-CN" w:bidi="ar-SA"/>
    </w:rPr>
  </w:style>
  <w:style w:type="character" w:customStyle="1" w:styleId="133">
    <w:name w:val="标题 2 Char_0_0"/>
    <w:link w:val="134"/>
    <w:autoRedefine/>
    <w:qFormat/>
    <w:uiPriority w:val="0"/>
    <w:rPr>
      <w:rFonts w:ascii="宋体" w:hAnsi="宋体"/>
      <w:b/>
      <w:kern w:val="2"/>
      <w:sz w:val="32"/>
      <w:szCs w:val="32"/>
    </w:rPr>
  </w:style>
  <w:style w:type="paragraph" w:customStyle="1" w:styleId="134">
    <w:name w:val="标题 2_0_0"/>
    <w:basedOn w:val="131"/>
    <w:next w:val="132"/>
    <w:link w:val="133"/>
    <w:autoRedefine/>
    <w:qFormat/>
    <w:uiPriority w:val="0"/>
    <w:pPr>
      <w:outlineLvl w:val="1"/>
    </w:pPr>
    <w:rPr>
      <w:rFonts w:eastAsia="宋体"/>
    </w:rPr>
  </w:style>
  <w:style w:type="character" w:customStyle="1" w:styleId="135">
    <w:name w:val="_Style 134"/>
    <w:autoRedefine/>
    <w:qFormat/>
    <w:uiPriority w:val="0"/>
    <w:rPr>
      <w:b/>
      <w:bCs/>
      <w:smallCaps/>
      <w:spacing w:val="5"/>
    </w:rPr>
  </w:style>
  <w:style w:type="character" w:customStyle="1" w:styleId="136">
    <w:name w:val="标题 3 Char_1"/>
    <w:link w:val="137"/>
    <w:autoRedefine/>
    <w:qFormat/>
    <w:uiPriority w:val="0"/>
    <w:rPr>
      <w:rFonts w:ascii="宋体" w:hAnsi="宋体"/>
      <w:b/>
      <w:kern w:val="2"/>
      <w:sz w:val="32"/>
      <w:szCs w:val="32"/>
    </w:rPr>
  </w:style>
  <w:style w:type="paragraph" w:customStyle="1" w:styleId="137">
    <w:name w:val="标题 3_1"/>
    <w:basedOn w:val="88"/>
    <w:next w:val="88"/>
    <w:link w:val="136"/>
    <w:autoRedefine/>
    <w:qFormat/>
    <w:uiPriority w:val="0"/>
    <w:pPr>
      <w:jc w:val="center"/>
      <w:outlineLvl w:val="2"/>
    </w:pPr>
    <w:rPr>
      <w:rFonts w:ascii="宋体" w:hAnsi="宋体"/>
      <w:b/>
      <w:sz w:val="32"/>
      <w:szCs w:val="32"/>
    </w:rPr>
  </w:style>
  <w:style w:type="character" w:customStyle="1" w:styleId="138">
    <w:name w:val="需求样式 Char"/>
    <w:link w:val="139"/>
    <w:autoRedefine/>
    <w:qFormat/>
    <w:uiPriority w:val="0"/>
    <w:rPr>
      <w:b/>
      <w:bCs/>
      <w:kern w:val="44"/>
      <w:sz w:val="32"/>
      <w:szCs w:val="28"/>
    </w:rPr>
  </w:style>
  <w:style w:type="paragraph" w:customStyle="1" w:styleId="139">
    <w:name w:val="需求样式"/>
    <w:basedOn w:val="2"/>
    <w:link w:val="138"/>
    <w:autoRedefine/>
    <w:qFormat/>
    <w:uiPriority w:val="0"/>
    <w:pPr>
      <w:spacing w:before="120" w:after="120" w:line="360" w:lineRule="auto"/>
      <w:ind w:left="425" w:hanging="425"/>
    </w:pPr>
    <w:rPr>
      <w:rFonts w:ascii="Times New Roman" w:hAnsi="Times New Roman" w:eastAsia="宋体" w:cs="Times New Roman"/>
      <w:kern w:val="44"/>
      <w:lang w:val="en-US" w:eastAsia="zh-CN"/>
    </w:rPr>
  </w:style>
  <w:style w:type="character" w:customStyle="1" w:styleId="140">
    <w:name w:val="纯文本 字符"/>
    <w:autoRedefine/>
    <w:qFormat/>
    <w:locked/>
    <w:uiPriority w:val="0"/>
    <w:rPr>
      <w:rFonts w:ascii="宋体" w:hAnsi="Courier New" w:eastAsia="等线" w:cs="Courier New"/>
      <w:kern w:val="2"/>
      <w:sz w:val="21"/>
      <w:szCs w:val="21"/>
    </w:rPr>
  </w:style>
  <w:style w:type="character" w:customStyle="1" w:styleId="141">
    <w:name w:val="_Style 140"/>
    <w:autoRedefine/>
    <w:qFormat/>
    <w:uiPriority w:val="0"/>
    <w:rPr>
      <w:smallCaps/>
      <w:color w:val="C0504D"/>
      <w:u w:val="single"/>
    </w:rPr>
  </w:style>
  <w:style w:type="character" w:customStyle="1" w:styleId="142">
    <w:name w:val="标题 2 Char_0"/>
    <w:link w:val="143"/>
    <w:autoRedefine/>
    <w:qFormat/>
    <w:uiPriority w:val="0"/>
    <w:rPr>
      <w:rFonts w:ascii="宋体" w:hAnsi="宋体"/>
      <w:b/>
      <w:kern w:val="2"/>
      <w:sz w:val="32"/>
      <w:szCs w:val="32"/>
    </w:rPr>
  </w:style>
  <w:style w:type="paragraph" w:customStyle="1" w:styleId="143">
    <w:name w:val="标题 2_0"/>
    <w:basedOn w:val="144"/>
    <w:next w:val="88"/>
    <w:link w:val="142"/>
    <w:autoRedefine/>
    <w:qFormat/>
    <w:uiPriority w:val="0"/>
    <w:pPr>
      <w:outlineLvl w:val="1"/>
    </w:pPr>
    <w:rPr>
      <w:rFonts w:ascii="宋体" w:hAnsi="宋体" w:eastAsia="宋体"/>
      <w:b/>
      <w:sz w:val="32"/>
      <w:szCs w:val="32"/>
    </w:rPr>
  </w:style>
  <w:style w:type="paragraph" w:customStyle="1" w:styleId="144">
    <w:name w:val="正文_3"/>
    <w:autoRedefine/>
    <w:qFormat/>
    <w:uiPriority w:val="0"/>
    <w:pPr>
      <w:widowControl w:val="0"/>
      <w:jc w:val="both"/>
    </w:pPr>
    <w:rPr>
      <w:rFonts w:ascii="Calibri" w:hAnsi="Calibri" w:eastAsia="宋体" w:cs="Times New Roman"/>
      <w:kern w:val="2"/>
      <w:sz w:val="21"/>
      <w:szCs w:val="22"/>
      <w:lang w:val="en-US" w:eastAsia="zh-CN" w:bidi="ar-SA"/>
    </w:rPr>
  </w:style>
  <w:style w:type="character" w:customStyle="1" w:styleId="145">
    <w:name w:val="标题 3 字符"/>
    <w:autoRedefine/>
    <w:qFormat/>
    <w:uiPriority w:val="99"/>
    <w:rPr>
      <w:b/>
      <w:bCs/>
      <w:sz w:val="28"/>
      <w:szCs w:val="18"/>
    </w:rPr>
  </w:style>
  <w:style w:type="character" w:customStyle="1" w:styleId="146">
    <w:name w:val="无间隔 字符"/>
    <w:link w:val="147"/>
    <w:autoRedefine/>
    <w:qFormat/>
    <w:uiPriority w:val="1"/>
    <w:rPr>
      <w:kern w:val="2"/>
      <w:sz w:val="21"/>
      <w:szCs w:val="24"/>
    </w:rPr>
  </w:style>
  <w:style w:type="paragraph" w:styleId="147">
    <w:name w:val="No Spacing"/>
    <w:link w:val="146"/>
    <w:autoRedefine/>
    <w:qFormat/>
    <w:uiPriority w:val="1"/>
    <w:pPr>
      <w:widowControl w:val="0"/>
      <w:jc w:val="both"/>
    </w:pPr>
    <w:rPr>
      <w:rFonts w:ascii="Times New Roman" w:hAnsi="Times New Roman" w:eastAsia="宋体" w:cs="Times New Roman"/>
      <w:kern w:val="2"/>
      <w:sz w:val="21"/>
      <w:szCs w:val="24"/>
      <w:lang w:val="en-US" w:eastAsia="zh-CN" w:bidi="ar-SA"/>
    </w:rPr>
  </w:style>
  <w:style w:type="character" w:customStyle="1" w:styleId="148">
    <w:name w:val="标题 字符"/>
    <w:autoRedefine/>
    <w:qFormat/>
    <w:uiPriority w:val="0"/>
    <w:rPr>
      <w:rFonts w:ascii="Cambria" w:hAnsi="Cambria" w:eastAsia="黑体"/>
      <w:b/>
      <w:bCs/>
      <w:sz w:val="52"/>
      <w:szCs w:val="32"/>
    </w:rPr>
  </w:style>
  <w:style w:type="character" w:customStyle="1" w:styleId="149">
    <w:name w:val="_Style 148"/>
    <w:autoRedefine/>
    <w:qFormat/>
    <w:uiPriority w:val="0"/>
    <w:rPr>
      <w:b/>
      <w:bCs/>
      <w:smallCaps/>
      <w:color w:val="C0504D"/>
      <w:spacing w:val="5"/>
      <w:u w:val="single"/>
    </w:rPr>
  </w:style>
  <w:style w:type="character" w:customStyle="1" w:styleId="150">
    <w:name w:val="标题 3 Char_0"/>
    <w:link w:val="151"/>
    <w:autoRedefine/>
    <w:qFormat/>
    <w:uiPriority w:val="0"/>
    <w:rPr>
      <w:rFonts w:ascii="Calibri" w:hAnsi="Calibri" w:eastAsia="仿宋"/>
      <w:b/>
      <w:sz w:val="30"/>
      <w:szCs w:val="32"/>
    </w:rPr>
  </w:style>
  <w:style w:type="paragraph" w:customStyle="1" w:styleId="151">
    <w:name w:val="标题 3_0"/>
    <w:basedOn w:val="123"/>
    <w:next w:val="124"/>
    <w:link w:val="150"/>
    <w:autoRedefine/>
    <w:qFormat/>
    <w:uiPriority w:val="0"/>
    <w:pPr>
      <w:outlineLvl w:val="2"/>
    </w:pPr>
    <w:rPr>
      <w:rFonts w:ascii="Calibri" w:hAnsi="Calibri" w:eastAsia="仿宋"/>
      <w:sz w:val="30"/>
    </w:rPr>
  </w:style>
  <w:style w:type="character" w:customStyle="1" w:styleId="152">
    <w:name w:val="纯文本 Char1_0"/>
    <w:link w:val="153"/>
    <w:qFormat/>
    <w:locked/>
    <w:uiPriority w:val="0"/>
    <w:rPr>
      <w:rFonts w:ascii="宋体" w:hAnsi="Courier New" w:eastAsia="等线"/>
      <w:szCs w:val="21"/>
    </w:rPr>
  </w:style>
  <w:style w:type="paragraph" w:customStyle="1" w:styleId="153">
    <w:name w:val="纯文本_0"/>
    <w:basedOn w:val="88"/>
    <w:link w:val="152"/>
    <w:qFormat/>
    <w:uiPriority w:val="0"/>
    <w:rPr>
      <w:rFonts w:ascii="宋体" w:hAnsi="Courier New"/>
      <w:kern w:val="0"/>
      <w:sz w:val="20"/>
      <w:szCs w:val="21"/>
    </w:rPr>
  </w:style>
  <w:style w:type="character" w:customStyle="1" w:styleId="154">
    <w:name w:val="纯文本 Char1_0_0"/>
    <w:link w:val="155"/>
    <w:qFormat/>
    <w:locked/>
    <w:uiPriority w:val="0"/>
    <w:rPr>
      <w:rFonts w:ascii="宋体" w:hAnsi="Courier New" w:eastAsia="等线"/>
      <w:szCs w:val="21"/>
    </w:rPr>
  </w:style>
  <w:style w:type="paragraph" w:customStyle="1" w:styleId="155">
    <w:name w:val="纯文本_0_0"/>
    <w:basedOn w:val="132"/>
    <w:link w:val="154"/>
    <w:qFormat/>
    <w:uiPriority w:val="0"/>
    <w:rPr>
      <w:rFonts w:ascii="宋体" w:hAnsi="Courier New"/>
      <w:kern w:val="0"/>
      <w:sz w:val="20"/>
      <w:szCs w:val="21"/>
    </w:rPr>
  </w:style>
  <w:style w:type="character" w:customStyle="1" w:styleId="156">
    <w:name w:val="标题 1 字符"/>
    <w:qFormat/>
    <w:uiPriority w:val="99"/>
    <w:rPr>
      <w:rFonts w:ascii="宋体" w:hAnsi="宋体" w:eastAsia="仿宋"/>
      <w:b/>
      <w:bCs/>
      <w:kern w:val="44"/>
      <w:sz w:val="36"/>
      <w:szCs w:val="44"/>
    </w:rPr>
  </w:style>
  <w:style w:type="character" w:customStyle="1" w:styleId="157">
    <w:name w:val="TOC 标题 字符"/>
    <w:link w:val="158"/>
    <w:qFormat/>
    <w:uiPriority w:val="39"/>
    <w:rPr>
      <w:rFonts w:ascii="Cambria" w:hAnsi="Cambria"/>
      <w:color w:val="365F91"/>
      <w:sz w:val="28"/>
    </w:rPr>
  </w:style>
  <w:style w:type="paragraph" w:customStyle="1" w:styleId="158">
    <w:name w:val="_Style 157"/>
    <w:basedOn w:val="2"/>
    <w:next w:val="1"/>
    <w:link w:val="157"/>
    <w:qFormat/>
    <w:uiPriority w:val="39"/>
    <w:pPr>
      <w:widowControl/>
      <w:spacing w:before="480" w:after="0" w:line="276" w:lineRule="auto"/>
      <w:jc w:val="left"/>
      <w:outlineLvl w:val="9"/>
    </w:pPr>
    <w:rPr>
      <w:rFonts w:ascii="Cambria" w:hAnsi="Cambria" w:eastAsia="宋体" w:cs="Times New Roman"/>
      <w:b/>
      <w:bCs/>
      <w:color w:val="365F91"/>
      <w:sz w:val="28"/>
      <w:szCs w:val="20"/>
      <w:lang w:val="en-US" w:eastAsia="zh-CN"/>
    </w:rPr>
  </w:style>
  <w:style w:type="character" w:customStyle="1" w:styleId="159">
    <w:name w:val="副标题 字符1"/>
    <w:qFormat/>
    <w:uiPriority w:val="0"/>
    <w:rPr>
      <w:rFonts w:ascii="等线 Light" w:hAnsi="等线 Light" w:cs="Times New Roman"/>
      <w:b/>
      <w:bCs/>
      <w:kern w:val="28"/>
      <w:sz w:val="32"/>
      <w:szCs w:val="32"/>
    </w:rPr>
  </w:style>
  <w:style w:type="paragraph" w:customStyle="1" w:styleId="160">
    <w:name w:val="正文_1"/>
    <w:qFormat/>
    <w:uiPriority w:val="0"/>
    <w:pPr>
      <w:widowControl w:val="0"/>
    </w:pPr>
    <w:rPr>
      <w:rFonts w:ascii="等线" w:hAnsi="等线" w:eastAsia="宋体" w:cs="Times New Roman"/>
      <w:kern w:val="2"/>
      <w:sz w:val="24"/>
      <w:szCs w:val="22"/>
      <w:lang w:val="en-US" w:eastAsia="zh-CN" w:bidi="ar-SA"/>
    </w:rPr>
  </w:style>
  <w:style w:type="character" w:customStyle="1" w:styleId="161">
    <w:name w:val="明显引用 字符1"/>
    <w:qFormat/>
    <w:uiPriority w:val="99"/>
    <w:rPr>
      <w:i/>
      <w:iCs/>
      <w:color w:val="4472C4"/>
      <w:kern w:val="2"/>
      <w:sz w:val="21"/>
      <w:szCs w:val="24"/>
    </w:rPr>
  </w:style>
  <w:style w:type="character" w:customStyle="1" w:styleId="162">
    <w:name w:val="引用 字符1"/>
    <w:qFormat/>
    <w:uiPriority w:val="99"/>
    <w:rPr>
      <w:i/>
      <w:iCs/>
      <w:color w:val="404040"/>
      <w:kern w:val="2"/>
      <w:sz w:val="21"/>
      <w:szCs w:val="24"/>
    </w:rPr>
  </w:style>
  <w:style w:type="character" w:customStyle="1" w:styleId="163">
    <w:name w:val="样式 日期 + 仿宋_GB2312 Char Char"/>
    <w:link w:val="164"/>
    <w:qFormat/>
    <w:uiPriority w:val="0"/>
    <w:rPr>
      <w:rFonts w:ascii="仿宋_GB2312" w:hAnsi="仿宋_GB2312" w:eastAsia="仿宋_GB2312"/>
      <w:kern w:val="2"/>
      <w:sz w:val="28"/>
    </w:rPr>
  </w:style>
  <w:style w:type="paragraph" w:customStyle="1" w:styleId="164">
    <w:name w:val="样式 日期 + 仿宋_GB2312"/>
    <w:basedOn w:val="28"/>
    <w:link w:val="163"/>
    <w:qFormat/>
    <w:uiPriority w:val="0"/>
    <w:pPr>
      <w:spacing w:line="360" w:lineRule="auto"/>
      <w:ind w:firstLine="200" w:firstLineChars="200"/>
    </w:pPr>
    <w:rPr>
      <w:rFonts w:ascii="仿宋_GB2312" w:hAnsi="仿宋_GB2312" w:eastAsia="仿宋_GB2312"/>
      <w:sz w:val="28"/>
    </w:rPr>
  </w:style>
  <w:style w:type="character" w:customStyle="1" w:styleId="165">
    <w:name w:val="textcontents"/>
    <w:qFormat/>
    <w:uiPriority w:val="0"/>
  </w:style>
  <w:style w:type="paragraph" w:customStyle="1" w:styleId="166">
    <w:name w:val="样式 (西文) 仿宋_GB2312 (中文) 仿宋_GB2312 四号 首行缩进:  0.94 厘米 行距: 固定值 2..."/>
    <w:basedOn w:val="1"/>
    <w:qFormat/>
    <w:uiPriority w:val="0"/>
    <w:pPr>
      <w:spacing w:line="500" w:lineRule="exact"/>
      <w:ind w:firstLine="532"/>
    </w:pPr>
    <w:rPr>
      <w:rFonts w:ascii="宋体" w:hAnsi="宋体" w:cs="宋体"/>
      <w:sz w:val="24"/>
    </w:rPr>
  </w:style>
  <w:style w:type="paragraph" w:customStyle="1" w:styleId="167">
    <w:name w:val="样式 (西文) 仿宋_GB2312 (中文) 仿宋_GB2312 (符号) 宋体 三号 加粗 居中 首行缩进:  0..."/>
    <w:basedOn w:val="3"/>
    <w:qFormat/>
    <w:uiPriority w:val="0"/>
    <w:pPr>
      <w:keepNext w:val="0"/>
      <w:keepLines w:val="0"/>
      <w:spacing w:before="100" w:beforeAutospacing="1" w:after="100" w:afterAutospacing="1" w:line="360" w:lineRule="auto"/>
      <w:ind w:firstLine="490"/>
    </w:pPr>
    <w:rPr>
      <w:rFonts w:ascii="仿宋_GB2312" w:hAnsi="宋体" w:eastAsia="仿宋_GB2312" w:cs="宋体"/>
      <w:b/>
      <w:bCs/>
      <w:sz w:val="32"/>
      <w:szCs w:val="20"/>
    </w:rPr>
  </w:style>
  <w:style w:type="paragraph" w:customStyle="1" w:styleId="168">
    <w:name w:val="样式 (西文) 仿宋_GB2312 (中文) 仿宋_GB2312 四号 行距: 固定值 20 磅"/>
    <w:basedOn w:val="1"/>
    <w:qFormat/>
    <w:uiPriority w:val="0"/>
    <w:pPr>
      <w:spacing w:line="500" w:lineRule="exact"/>
      <w:ind w:firstLine="480" w:firstLineChars="200"/>
    </w:pPr>
    <w:rPr>
      <w:rFonts w:ascii="宋体" w:hAnsi="宋体" w:cs="宋体"/>
      <w:sz w:val="24"/>
    </w:rPr>
  </w:style>
  <w:style w:type="paragraph" w:customStyle="1" w:styleId="169">
    <w:name w:val="样式 标题 2 + (西文) 仿宋_GB2312 (中文) 仿宋_GB2312 两端对齐 段前: 自动 段后: 自动 ..."/>
    <w:basedOn w:val="3"/>
    <w:qFormat/>
    <w:uiPriority w:val="0"/>
    <w:pPr>
      <w:keepNext w:val="0"/>
      <w:keepLines w:val="0"/>
      <w:spacing w:before="100" w:beforeAutospacing="1" w:after="100" w:afterAutospacing="1" w:line="400" w:lineRule="exact"/>
      <w:ind w:firstLine="3036" w:firstLineChars="945"/>
      <w:jc w:val="both"/>
    </w:pPr>
    <w:rPr>
      <w:rFonts w:ascii="仿宋_GB2312" w:hAnsi="Times New Roman" w:eastAsia="仿宋_GB2312" w:cs="宋体"/>
      <w:sz w:val="30"/>
      <w:szCs w:val="20"/>
    </w:rPr>
  </w:style>
  <w:style w:type="paragraph" w:customStyle="1" w:styleId="170">
    <w:name w:val="目录"/>
    <w:basedOn w:val="1"/>
    <w:qFormat/>
    <w:uiPriority w:val="0"/>
    <w:pPr>
      <w:widowControl/>
      <w:jc w:val="center"/>
    </w:pPr>
    <w:rPr>
      <w:rFonts w:ascii="宋体"/>
      <w:b/>
      <w:kern w:val="0"/>
      <w:sz w:val="36"/>
      <w:szCs w:val="20"/>
    </w:rPr>
  </w:style>
  <w:style w:type="paragraph" w:customStyle="1" w:styleId="171">
    <w:name w:val="Plain Text"/>
    <w:basedOn w:val="1"/>
    <w:qFormat/>
    <w:uiPriority w:val="0"/>
    <w:pPr>
      <w:adjustRightInd w:val="0"/>
      <w:textAlignment w:val="baseline"/>
    </w:pPr>
    <w:rPr>
      <w:szCs w:val="20"/>
    </w:rPr>
  </w:style>
  <w:style w:type="character" w:customStyle="1" w:styleId="172">
    <w:name w:val="正文文本 字符"/>
    <w:qFormat/>
    <w:uiPriority w:val="99"/>
    <w:rPr>
      <w:rFonts w:ascii="Calibri" w:hAnsi="Calibri"/>
      <w:kern w:val="2"/>
      <w:sz w:val="21"/>
      <w:szCs w:val="22"/>
    </w:rPr>
  </w:style>
  <w:style w:type="paragraph" w:customStyle="1" w:styleId="173">
    <w:name w:val="样式 (西文) 仿宋_GB2312 (中文) 仿宋_GB2312 三号 加粗 居中 首行缩进:  0.87 厘米 行..."/>
    <w:basedOn w:val="3"/>
    <w:qFormat/>
    <w:uiPriority w:val="0"/>
    <w:pPr>
      <w:keepNext w:val="0"/>
      <w:keepLines w:val="0"/>
      <w:spacing w:before="100" w:beforeAutospacing="1" w:after="100" w:afterAutospacing="1" w:line="400" w:lineRule="exact"/>
      <w:ind w:firstLine="493"/>
    </w:pPr>
    <w:rPr>
      <w:rFonts w:ascii="仿宋_GB2312" w:hAnsi="Times New Roman" w:eastAsia="仿宋_GB2312" w:cs="宋体"/>
      <w:b/>
      <w:bCs/>
      <w:sz w:val="32"/>
      <w:szCs w:val="20"/>
    </w:rPr>
  </w:style>
  <w:style w:type="paragraph" w:customStyle="1" w:styleId="174">
    <w:name w:val="样式 (西文) 仿宋_GB2312 (中文) 仿宋_GB2312 四号 行距: 固定值 20 磅 首行缩进:  2 字符"/>
    <w:basedOn w:val="1"/>
    <w:qFormat/>
    <w:uiPriority w:val="0"/>
    <w:pPr>
      <w:spacing w:line="400" w:lineRule="exact"/>
      <w:ind w:firstLine="560" w:firstLineChars="200"/>
    </w:pPr>
    <w:rPr>
      <w:rFonts w:ascii="仿宋_GB2312" w:eastAsia="仿宋_GB2312" w:cs="宋体"/>
      <w:sz w:val="24"/>
      <w:szCs w:val="20"/>
    </w:rPr>
  </w:style>
  <w:style w:type="paragraph" w:customStyle="1" w:styleId="175">
    <w:name w:val="样式 标题 5 + 首行缩进:  2 字符1"/>
    <w:basedOn w:val="6"/>
    <w:qFormat/>
    <w:uiPriority w:val="0"/>
    <w:pPr>
      <w:keepNext w:val="0"/>
      <w:keepLines w:val="0"/>
      <w:adjustRightInd/>
      <w:spacing w:before="0" w:after="0" w:line="460" w:lineRule="exact"/>
      <w:ind w:firstLine="480" w:firstLineChars="200"/>
      <w:jc w:val="center"/>
      <w:textAlignment w:val="auto"/>
    </w:pPr>
    <w:rPr>
      <w:rFonts w:ascii="仿宋_GB2312" w:hAnsi="宋体" w:eastAsia="仿宋_GB2312" w:cs="宋体"/>
      <w:b w:val="0"/>
      <w:bCs w:val="0"/>
      <w:szCs w:val="20"/>
    </w:rPr>
  </w:style>
  <w:style w:type="paragraph" w:customStyle="1" w:styleId="176">
    <w:name w:val="封面样式4"/>
    <w:basedOn w:val="1"/>
    <w:qFormat/>
    <w:uiPriority w:val="0"/>
    <w:pPr>
      <w:spacing w:line="440" w:lineRule="exact"/>
      <w:ind w:firstLine="1283" w:firstLineChars="200"/>
    </w:pPr>
    <w:rPr>
      <w:rFonts w:ascii="黑体" w:hAnsi="华文细黑" w:eastAsia="黑体" w:cs="Arial"/>
      <w:kern w:val="0"/>
      <w:sz w:val="28"/>
      <w:szCs w:val="28"/>
    </w:rPr>
  </w:style>
  <w:style w:type="paragraph" w:customStyle="1" w:styleId="177">
    <w:name w:val="样式 (西文) 仿宋_GB2312 (中文) 仿宋_GB2312 (符号) 宋体 小四 行距: 固定值 21 磅 左 ...2"/>
    <w:basedOn w:val="1"/>
    <w:qFormat/>
    <w:uiPriority w:val="0"/>
    <w:pPr>
      <w:spacing w:line="360" w:lineRule="auto"/>
      <w:ind w:firstLine="560" w:firstLineChars="200"/>
    </w:pPr>
    <w:rPr>
      <w:rFonts w:ascii="仿宋_GB2312" w:hAnsi="宋体" w:eastAsia="仿宋_GB2312" w:cs="宋体"/>
      <w:sz w:val="28"/>
      <w:szCs w:val="20"/>
    </w:rPr>
  </w:style>
  <w:style w:type="paragraph" w:customStyle="1" w:styleId="178">
    <w:name w:val="Char Char Char Char Char Char Char Char Char Char Char Char Char Char"/>
    <w:basedOn w:val="1"/>
    <w:qFormat/>
    <w:uiPriority w:val="0"/>
    <w:pPr>
      <w:spacing w:line="360" w:lineRule="auto"/>
      <w:ind w:firstLine="200" w:firstLineChars="200"/>
    </w:pPr>
    <w:rPr>
      <w:rFonts w:ascii="宋体" w:hAnsi="宋体" w:cs="宋体"/>
      <w:sz w:val="24"/>
    </w:rPr>
  </w:style>
  <w:style w:type="paragraph" w:customStyle="1" w:styleId="179">
    <w:name w:val="样式 仿宋_GB2312 12 磅 左 行距: 固定值 20 磅"/>
    <w:basedOn w:val="1"/>
    <w:next w:val="12"/>
    <w:qFormat/>
    <w:uiPriority w:val="0"/>
    <w:pPr>
      <w:spacing w:line="400" w:lineRule="exact"/>
      <w:ind w:firstLine="560" w:firstLineChars="200"/>
      <w:jc w:val="left"/>
    </w:pPr>
    <w:rPr>
      <w:rFonts w:ascii="仿宋_GB2312" w:hAnsi="宋体" w:eastAsia="仿宋_GB2312"/>
      <w:sz w:val="28"/>
      <w:szCs w:val="28"/>
    </w:rPr>
  </w:style>
  <w:style w:type="paragraph" w:customStyle="1" w:styleId="180">
    <w:name w:val=" Char Char Char Char Char Char Char Char Char Char Char Char Char Char"/>
    <w:basedOn w:val="1"/>
    <w:qFormat/>
    <w:uiPriority w:val="0"/>
    <w:pPr>
      <w:spacing w:line="360" w:lineRule="auto"/>
      <w:ind w:firstLine="200" w:firstLineChars="200"/>
    </w:pPr>
    <w:rPr>
      <w:rFonts w:ascii="宋体" w:hAnsi="宋体" w:cs="宋体"/>
      <w:sz w:val="24"/>
    </w:rPr>
  </w:style>
  <w:style w:type="character" w:customStyle="1" w:styleId="181">
    <w:name w:val="正文文本 3 字符"/>
    <w:qFormat/>
    <w:uiPriority w:val="99"/>
    <w:rPr>
      <w:rFonts w:ascii="宋体"/>
      <w:bCs/>
      <w:color w:val="000000"/>
      <w:sz w:val="28"/>
      <w:szCs w:val="32"/>
    </w:rPr>
  </w:style>
  <w:style w:type="paragraph" w:customStyle="1" w:styleId="182">
    <w:name w:val="样式 标题 3 + (西文) 仿宋_GB2312 (中文) 仿宋_GB2312 四号 非加粗 左侧:  0 厘米 首行..."/>
    <w:basedOn w:val="5"/>
    <w:next w:val="26"/>
    <w:qFormat/>
    <w:uiPriority w:val="0"/>
    <w:pPr>
      <w:widowControl/>
      <w:spacing w:before="0" w:after="0" w:line="400" w:lineRule="exact"/>
      <w:jc w:val="center"/>
    </w:pPr>
    <w:rPr>
      <w:rFonts w:ascii="仿宋_GB2312" w:eastAsia="仿宋_GB2312" w:cs="宋体"/>
      <w:bCs w:val="0"/>
      <w:szCs w:val="20"/>
    </w:rPr>
  </w:style>
  <w:style w:type="paragraph" w:customStyle="1" w:styleId="183">
    <w:name w:val="样式 标题 2标题 1.1编号标题2 + 四号 黑色"/>
    <w:basedOn w:val="3"/>
    <w:qFormat/>
    <w:uiPriority w:val="0"/>
    <w:pPr>
      <w:keepNext w:val="0"/>
      <w:keepLines w:val="0"/>
      <w:spacing w:line="415" w:lineRule="auto"/>
      <w:jc w:val="both"/>
      <w:outlineLvl w:val="0"/>
    </w:pPr>
    <w:rPr>
      <w:rFonts w:eastAsia="黑体"/>
      <w:color w:val="000000"/>
      <w:kern w:val="2"/>
    </w:rPr>
  </w:style>
  <w:style w:type="paragraph" w:customStyle="1" w:styleId="184">
    <w:name w:val="样式 样式 标题 3 + (西文) 仿宋_GB2312 (中文) 仿宋_GB2312 段前: 0 磅 段后: 0 磅 行距: ...."/>
    <w:basedOn w:val="26"/>
    <w:qFormat/>
    <w:uiPriority w:val="0"/>
    <w:rPr>
      <w:bCs/>
      <w:szCs w:val="20"/>
      <w:lang w:val="en-US" w:eastAsia="zh-CN"/>
    </w:rPr>
  </w:style>
  <w:style w:type="paragraph" w:customStyle="1" w:styleId="185">
    <w:name w:val="样式 标题 3 + (西文) 仿宋_GB2312 (中文) 仿宋_GB2312 小四 非加粗"/>
    <w:basedOn w:val="7"/>
    <w:qFormat/>
    <w:uiPriority w:val="0"/>
    <w:pPr>
      <w:widowControl/>
      <w:numPr>
        <w:ilvl w:val="5"/>
        <w:numId w:val="1"/>
      </w:numPr>
      <w:tabs>
        <w:tab w:val="left" w:pos="1440"/>
      </w:tabs>
      <w:adjustRightInd/>
      <w:spacing w:line="320" w:lineRule="auto"/>
      <w:ind w:left="1152" w:hanging="1152"/>
      <w:textAlignment w:val="auto"/>
    </w:pPr>
    <w:rPr>
      <w:rFonts w:ascii="仿宋_GB2312" w:hAnsi="仿宋_GB2312" w:eastAsia="仿宋_GB2312"/>
      <w:b w:val="0"/>
      <w:kern w:val="2"/>
    </w:rPr>
  </w:style>
  <w:style w:type="paragraph" w:customStyle="1" w:styleId="186">
    <w:name w:val="样式 标题 3 + 宋体 四号 段前: 0 磅 段后: 0 磅 行距: 固定值 25 磅"/>
    <w:basedOn w:val="4"/>
    <w:qFormat/>
    <w:uiPriority w:val="0"/>
    <w:pPr>
      <w:keepNext w:val="0"/>
      <w:keepLines w:val="0"/>
      <w:numPr>
        <w:ilvl w:val="2"/>
        <w:numId w:val="0"/>
      </w:numPr>
      <w:tabs>
        <w:tab w:val="left" w:pos="720"/>
      </w:tabs>
      <w:spacing w:before="0" w:after="0" w:line="500" w:lineRule="exact"/>
      <w:jc w:val="both"/>
      <w:outlineLvl w:val="0"/>
    </w:pPr>
    <w:rPr>
      <w:rFonts w:ascii="宋体" w:hAnsi="宋体" w:cs="宋体"/>
      <w:szCs w:val="20"/>
    </w:rPr>
  </w:style>
  <w:style w:type="paragraph" w:customStyle="1" w:styleId="187">
    <w:name w:val="Char3"/>
    <w:basedOn w:val="1"/>
    <w:qFormat/>
    <w:uiPriority w:val="0"/>
    <w:rPr>
      <w:rFonts w:ascii="仿宋_GB2312" w:eastAsia="仿宋_GB2312" w:cs="仿宋_GB2312"/>
      <w:b/>
      <w:bCs/>
      <w:sz w:val="32"/>
      <w:szCs w:val="32"/>
    </w:rPr>
  </w:style>
  <w:style w:type="paragraph" w:customStyle="1" w:styleId="188">
    <w:name w:val="封面字体2"/>
    <w:basedOn w:val="1"/>
    <w:qFormat/>
    <w:uiPriority w:val="0"/>
    <w:pPr>
      <w:spacing w:line="240" w:lineRule="atLeast"/>
    </w:pPr>
    <w:rPr>
      <w:rFonts w:ascii="黑体" w:hAnsi="华文细黑" w:eastAsia="黑体" w:cs="Arial"/>
      <w:b/>
      <w:bCs/>
      <w:spacing w:val="100"/>
      <w:kern w:val="0"/>
      <w:sz w:val="44"/>
      <w:szCs w:val="28"/>
    </w:rPr>
  </w:style>
  <w:style w:type="paragraph" w:customStyle="1" w:styleId="189">
    <w:name w:val="Char Char Char"/>
    <w:basedOn w:val="1"/>
    <w:qFormat/>
    <w:uiPriority w:val="0"/>
    <w:rPr>
      <w:rFonts w:ascii="Tahoma" w:hAnsi="Tahoma"/>
      <w:sz w:val="24"/>
      <w:szCs w:val="20"/>
    </w:rPr>
  </w:style>
  <w:style w:type="paragraph" w:customStyle="1" w:styleId="190">
    <w:name w:val="样式 标题 2 + (西文) 仿宋_GB2312 (中文) 仿宋_GB2312 四号 首行缩进:  1.13 厘米"/>
    <w:basedOn w:val="5"/>
    <w:qFormat/>
    <w:uiPriority w:val="0"/>
    <w:pPr>
      <w:widowControl/>
      <w:spacing w:before="120" w:after="120" w:line="360" w:lineRule="auto"/>
      <w:ind w:firstLine="641"/>
      <w:jc w:val="center"/>
    </w:pPr>
    <w:rPr>
      <w:rFonts w:ascii="仿宋_GB2312" w:eastAsia="仿宋_GB2312" w:cs="宋体"/>
      <w:b w:val="0"/>
      <w:bCs w:val="0"/>
      <w:kern w:val="0"/>
      <w:szCs w:val="20"/>
    </w:rPr>
  </w:style>
  <w:style w:type="paragraph" w:customStyle="1" w:styleId="191">
    <w:name w:val="xl37"/>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192">
    <w:name w:val="样式 样式 标题 3 + (西文) 仿宋_GB2312 (中文) 仿宋_GB2312 小四 非加粗 + 加粗"/>
    <w:basedOn w:val="8"/>
    <w:qFormat/>
    <w:uiPriority w:val="0"/>
    <w:pPr>
      <w:widowControl/>
      <w:numPr>
        <w:ilvl w:val="6"/>
        <w:numId w:val="1"/>
      </w:numPr>
      <w:tabs>
        <w:tab w:val="left" w:pos="2520"/>
      </w:tabs>
      <w:adjustRightInd/>
      <w:spacing w:line="320" w:lineRule="auto"/>
      <w:textAlignment w:val="auto"/>
    </w:pPr>
    <w:rPr>
      <w:b w:val="0"/>
    </w:rPr>
  </w:style>
  <w:style w:type="paragraph" w:customStyle="1" w:styleId="193">
    <w:name w:val="样式 样式 样式 标题 3 + (西文) 仿宋_GB2312 (中文) 仿宋_GB2312 小四 非加粗 + 加粗 +"/>
    <w:basedOn w:val="5"/>
    <w:qFormat/>
    <w:uiPriority w:val="0"/>
    <w:pPr>
      <w:widowControl/>
      <w:spacing w:before="120" w:after="120" w:line="360" w:lineRule="auto"/>
      <w:jc w:val="center"/>
    </w:pPr>
    <w:rPr>
      <w:b w:val="0"/>
      <w:szCs w:val="20"/>
    </w:rPr>
  </w:style>
  <w:style w:type="paragraph" w:customStyle="1" w:styleId="194">
    <w:name w:val="样式 标题 3 + 四号 居中 行距: 固定值 25 磅"/>
    <w:basedOn w:val="4"/>
    <w:qFormat/>
    <w:uiPriority w:val="0"/>
    <w:pPr>
      <w:keepNext w:val="0"/>
      <w:keepLines w:val="0"/>
      <w:numPr>
        <w:ilvl w:val="2"/>
        <w:numId w:val="0"/>
      </w:numPr>
      <w:tabs>
        <w:tab w:val="left" w:pos="720"/>
      </w:tabs>
      <w:spacing w:before="120" w:after="120" w:line="500" w:lineRule="exact"/>
      <w:outlineLvl w:val="0"/>
    </w:pPr>
    <w:rPr>
      <w:rFonts w:cs="宋体"/>
      <w:szCs w:val="20"/>
    </w:rPr>
  </w:style>
  <w:style w:type="paragraph" w:customStyle="1" w:styleId="195">
    <w:name w:val="样式 标题 3 + (西文) 仿宋_GB2312 (中文) 仿宋_GB2312 段前: 0 磅 段后: 0 磅 行距: ..."/>
    <w:basedOn w:val="3"/>
    <w:qFormat/>
    <w:uiPriority w:val="0"/>
    <w:pPr>
      <w:keepNext w:val="0"/>
      <w:keepLines w:val="0"/>
      <w:spacing w:before="100" w:beforeAutospacing="1" w:after="100" w:afterAutospacing="1" w:line="400" w:lineRule="exact"/>
    </w:pPr>
    <w:rPr>
      <w:rFonts w:ascii="仿宋_GB2312" w:hAnsi="Times New Roman" w:eastAsia="仿宋_GB2312" w:cs="宋体"/>
      <w:bCs/>
      <w:sz w:val="30"/>
    </w:rPr>
  </w:style>
  <w:style w:type="paragraph" w:customStyle="1" w:styleId="196">
    <w:name w:val="目录文字"/>
    <w:basedOn w:val="1"/>
    <w:qFormat/>
    <w:uiPriority w:val="0"/>
    <w:pPr>
      <w:widowControl/>
      <w:spacing w:line="480" w:lineRule="auto"/>
      <w:jc w:val="left"/>
    </w:pPr>
    <w:rPr>
      <w:rFonts w:ascii="宋体" w:hAnsi="宋体"/>
      <w:kern w:val="0"/>
      <w:sz w:val="24"/>
      <w:szCs w:val="20"/>
    </w:rPr>
  </w:style>
  <w:style w:type="paragraph" w:customStyle="1" w:styleId="197">
    <w:name w:val="条款"/>
    <w:basedOn w:val="26"/>
    <w:qFormat/>
    <w:uiPriority w:val="0"/>
    <w:pPr>
      <w:spacing w:line="300" w:lineRule="exact"/>
    </w:pPr>
    <w:rPr>
      <w:rFonts w:ascii="仿宋_GB2312" w:hAnsi="宋体" w:eastAsia="仿宋_GB2312"/>
      <w:lang w:val="en-US" w:eastAsia="zh-CN"/>
    </w:rPr>
  </w:style>
  <w:style w:type="paragraph" w:customStyle="1" w:styleId="198">
    <w:name w:val="封面字体4"/>
    <w:basedOn w:val="188"/>
    <w:qFormat/>
    <w:uiPriority w:val="0"/>
  </w:style>
  <w:style w:type="paragraph" w:customStyle="1" w:styleId="199">
    <w:name w:val="封面字体3"/>
    <w:basedOn w:val="188"/>
    <w:qFormat/>
    <w:uiPriority w:val="0"/>
    <w:rPr>
      <w:b w:val="0"/>
    </w:rPr>
  </w:style>
  <w:style w:type="paragraph" w:customStyle="1" w:styleId="200">
    <w:name w:val="样式 标题 3 + 四号 左 行距: 固定值 25 磅"/>
    <w:basedOn w:val="4"/>
    <w:qFormat/>
    <w:uiPriority w:val="0"/>
    <w:pPr>
      <w:keepNext w:val="0"/>
      <w:keepLines w:val="0"/>
      <w:numPr>
        <w:ilvl w:val="2"/>
        <w:numId w:val="0"/>
      </w:numPr>
      <w:tabs>
        <w:tab w:val="left" w:pos="720"/>
      </w:tabs>
      <w:spacing w:before="120" w:after="120" w:line="500" w:lineRule="exact"/>
      <w:jc w:val="left"/>
      <w:outlineLvl w:val="0"/>
    </w:pPr>
    <w:rPr>
      <w:rFonts w:cs="宋体"/>
      <w:szCs w:val="20"/>
    </w:rPr>
  </w:style>
  <w:style w:type="paragraph" w:customStyle="1" w:styleId="201">
    <w:name w:val="样式 标题 3 + 行距: 固定值 25 磅"/>
    <w:basedOn w:val="4"/>
    <w:qFormat/>
    <w:uiPriority w:val="0"/>
    <w:pPr>
      <w:keepNext w:val="0"/>
      <w:keepLines w:val="0"/>
      <w:numPr>
        <w:ilvl w:val="2"/>
        <w:numId w:val="0"/>
      </w:numPr>
      <w:tabs>
        <w:tab w:val="left" w:pos="720"/>
      </w:tabs>
      <w:spacing w:before="120" w:after="120" w:line="500" w:lineRule="exact"/>
      <w:ind w:firstLine="1600" w:firstLineChars="1600"/>
      <w:jc w:val="both"/>
      <w:outlineLvl w:val="0"/>
    </w:pPr>
    <w:rPr>
      <w:rFonts w:cs="宋体"/>
      <w:sz w:val="21"/>
      <w:szCs w:val="20"/>
    </w:rPr>
  </w:style>
  <w:style w:type="paragraph" w:customStyle="1" w:styleId="202">
    <w:name w:val="样式 目录文字 + (西文) 仿宋_GB2312 (中文) 仿宋_GB2312 (符号) Times New Roman ..."/>
    <w:basedOn w:val="1"/>
    <w:next w:val="19"/>
    <w:qFormat/>
    <w:uiPriority w:val="0"/>
    <w:pPr>
      <w:spacing w:line="460" w:lineRule="exact"/>
    </w:pPr>
    <w:rPr>
      <w:rFonts w:ascii="仿宋_GB2312" w:eastAsia="仿宋_GB2312" w:cs="宋体"/>
      <w:sz w:val="28"/>
    </w:rPr>
  </w:style>
  <w:style w:type="paragraph" w:customStyle="1" w:styleId="203">
    <w:name w:val="样式 (西文) 仿宋_GB2312 (中文) 仿宋_GB2312 小四 首行缩进:  0.87 厘米 行距: 固定值 2..."/>
    <w:basedOn w:val="1"/>
    <w:qFormat/>
    <w:uiPriority w:val="0"/>
    <w:pPr>
      <w:ind w:firstLine="560" w:firstLineChars="200"/>
    </w:pPr>
    <w:rPr>
      <w:rFonts w:ascii="仿宋_GB2312" w:eastAsia="仿宋_GB2312" w:cs="宋体"/>
      <w:sz w:val="28"/>
      <w:szCs w:val="20"/>
    </w:rPr>
  </w:style>
  <w:style w:type="paragraph" w:customStyle="1" w:styleId="204">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character" w:customStyle="1" w:styleId="205">
    <w:name w:val="批注文字 字符"/>
    <w:qFormat/>
    <w:uiPriority w:val="0"/>
    <w:rPr>
      <w:sz w:val="24"/>
    </w:rPr>
  </w:style>
  <w:style w:type="paragraph" w:customStyle="1" w:styleId="206">
    <w:name w:val="xl24"/>
    <w:basedOn w:val="1"/>
    <w:qFormat/>
    <w:uiPriority w:val="0"/>
    <w:pPr>
      <w:widowControl/>
      <w:spacing w:before="100" w:beforeAutospacing="1" w:after="100" w:afterAutospacing="1"/>
      <w:jc w:val="center"/>
    </w:pPr>
    <w:rPr>
      <w:rFonts w:ascii="宋体" w:hAnsi="宋体"/>
      <w:kern w:val="0"/>
      <w:sz w:val="24"/>
    </w:rPr>
  </w:style>
  <w:style w:type="paragraph" w:customStyle="1" w:styleId="207">
    <w:name w:val="样式 小四 居中 行距:  35 磅"/>
    <w:basedOn w:val="1"/>
    <w:qFormat/>
    <w:uiPriority w:val="0"/>
    <w:pPr>
      <w:spacing w:line="900" w:lineRule="exact"/>
      <w:jc w:val="center"/>
    </w:pPr>
    <w:rPr>
      <w:sz w:val="24"/>
      <w:szCs w:val="20"/>
    </w:rPr>
  </w:style>
  <w:style w:type="paragraph" w:customStyle="1" w:styleId="208">
    <w:name w:val="xl35"/>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eastAsia="Arial Unicode MS"/>
      <w:kern w:val="0"/>
      <w:sz w:val="28"/>
      <w:szCs w:val="28"/>
    </w:rPr>
  </w:style>
  <w:style w:type="character" w:customStyle="1" w:styleId="209">
    <w:name w:val=" Char Char6"/>
    <w:qFormat/>
    <w:uiPriority w:val="0"/>
    <w:rPr>
      <w:rFonts w:eastAsia="宋体"/>
      <w:kern w:val="2"/>
      <w:sz w:val="18"/>
      <w:szCs w:val="18"/>
      <w:lang w:val="en-US" w:eastAsia="zh-CN" w:bidi="ar-SA"/>
    </w:rPr>
  </w:style>
  <w:style w:type="character" w:customStyle="1" w:styleId="210">
    <w:name w:val=" Char Char3"/>
    <w:qFormat/>
    <w:uiPriority w:val="0"/>
    <w:rPr>
      <w:rFonts w:eastAsia="宋体"/>
      <w:kern w:val="2"/>
      <w:sz w:val="18"/>
      <w:szCs w:val="18"/>
      <w:lang w:val="en-US" w:eastAsia="zh-CN" w:bidi="ar-SA"/>
    </w:rPr>
  </w:style>
  <w:style w:type="paragraph" w:customStyle="1" w:styleId="211">
    <w:name w:val="xl22"/>
    <w:basedOn w:val="1"/>
    <w:qFormat/>
    <w:uiPriority w:val="0"/>
    <w:pPr>
      <w:widowControl/>
      <w:spacing w:before="100" w:beforeAutospacing="1" w:after="100" w:afterAutospacing="1"/>
      <w:jc w:val="center"/>
      <w:textAlignment w:val="center"/>
    </w:pPr>
    <w:rPr>
      <w:rFonts w:hint="eastAsia" w:ascii="黑体" w:hAnsi="Arial Unicode MS" w:eastAsia="黑体" w:cs="Arial Unicode MS"/>
      <w:kern w:val="0"/>
      <w:sz w:val="32"/>
      <w:szCs w:val="32"/>
    </w:rPr>
  </w:style>
  <w:style w:type="paragraph" w:customStyle="1" w:styleId="212">
    <w:name w:val="xl23"/>
    <w:basedOn w:val="1"/>
    <w:autoRedefine/>
    <w:qFormat/>
    <w:uiPriority w:val="0"/>
    <w:pPr>
      <w:widowControl/>
      <w:spacing w:before="100" w:beforeAutospacing="1" w:after="100" w:afterAutospacing="1"/>
      <w:jc w:val="left"/>
      <w:textAlignment w:val="center"/>
    </w:pPr>
    <w:rPr>
      <w:rFonts w:ascii="Arial Unicode MS" w:hAnsi="Arial Unicode MS" w:eastAsia="Arial Unicode MS" w:cs="Arial Unicode MS"/>
      <w:kern w:val="0"/>
      <w:sz w:val="20"/>
      <w:szCs w:val="20"/>
    </w:rPr>
  </w:style>
  <w:style w:type="paragraph" w:customStyle="1" w:styleId="213">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hint="eastAsia" w:ascii="黑体" w:hAnsi="Arial Unicode MS" w:eastAsia="黑体" w:cs="Arial Unicode MS"/>
      <w:kern w:val="0"/>
      <w:sz w:val="20"/>
      <w:szCs w:val="20"/>
    </w:rPr>
  </w:style>
  <w:style w:type="paragraph" w:customStyle="1" w:styleId="214">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0"/>
      <w:szCs w:val="20"/>
    </w:rPr>
  </w:style>
  <w:style w:type="paragraph" w:customStyle="1" w:styleId="215">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Arial Unicode MS"/>
      <w:kern w:val="0"/>
      <w:sz w:val="20"/>
      <w:szCs w:val="20"/>
    </w:rPr>
  </w:style>
  <w:style w:type="paragraph" w:customStyle="1" w:styleId="216">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Arial Unicode MS" w:hAnsi="Arial Unicode MS" w:eastAsia="Arial Unicode MS" w:cs="Arial Unicode MS"/>
      <w:kern w:val="0"/>
      <w:sz w:val="20"/>
      <w:szCs w:val="20"/>
    </w:rPr>
  </w:style>
  <w:style w:type="paragraph" w:customStyle="1" w:styleId="217">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Arial Unicode MS" w:hAnsi="Arial Unicode MS" w:eastAsia="Arial Unicode MS" w:cs="Arial Unicode MS"/>
      <w:kern w:val="0"/>
      <w:sz w:val="20"/>
      <w:szCs w:val="20"/>
    </w:rPr>
  </w:style>
  <w:style w:type="paragraph" w:customStyle="1" w:styleId="218">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219">
    <w:name w:val="xl33"/>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0"/>
      <w:szCs w:val="20"/>
    </w:rPr>
  </w:style>
  <w:style w:type="paragraph" w:customStyle="1" w:styleId="220">
    <w:name w:val="xl34"/>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right"/>
      <w:textAlignment w:val="center"/>
    </w:pPr>
    <w:rPr>
      <w:rFonts w:ascii="Arial Unicode MS" w:hAnsi="Arial Unicode MS" w:eastAsia="Arial Unicode MS" w:cs="Arial Unicode MS"/>
      <w:kern w:val="0"/>
      <w:sz w:val="20"/>
      <w:szCs w:val="20"/>
    </w:rPr>
  </w:style>
  <w:style w:type="paragraph" w:customStyle="1" w:styleId="221">
    <w:name w:val="xl36"/>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right"/>
      <w:textAlignment w:val="center"/>
    </w:pPr>
    <w:rPr>
      <w:rFonts w:ascii="Arial Unicode MS" w:hAnsi="Arial Unicode MS" w:eastAsia="Arial Unicode MS" w:cs="Arial Unicode MS"/>
      <w:kern w:val="0"/>
      <w:sz w:val="20"/>
      <w:szCs w:val="20"/>
    </w:rPr>
  </w:style>
  <w:style w:type="paragraph" w:customStyle="1" w:styleId="222">
    <w:name w:val="xl38"/>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left"/>
      <w:textAlignment w:val="center"/>
    </w:pPr>
    <w:rPr>
      <w:rFonts w:ascii="Arial Unicode MS" w:hAnsi="Arial Unicode MS" w:eastAsia="Arial Unicode MS" w:cs="Arial Unicode MS"/>
      <w:kern w:val="0"/>
      <w:sz w:val="20"/>
      <w:szCs w:val="20"/>
    </w:rPr>
  </w:style>
  <w:style w:type="paragraph" w:customStyle="1" w:styleId="223">
    <w:name w:val="xl39"/>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0"/>
      <w:szCs w:val="20"/>
    </w:rPr>
  </w:style>
  <w:style w:type="character" w:customStyle="1" w:styleId="224">
    <w:name w:val="bulletintext1"/>
    <w:qFormat/>
    <w:uiPriority w:val="0"/>
    <w:rPr>
      <w:color w:val="000000"/>
      <w:sz w:val="18"/>
      <w:szCs w:val="18"/>
    </w:rPr>
  </w:style>
  <w:style w:type="character" w:customStyle="1" w:styleId="225">
    <w:name w:val="unnamed1"/>
    <w:qFormat/>
    <w:uiPriority w:val="0"/>
  </w:style>
  <w:style w:type="paragraph" w:customStyle="1" w:styleId="226">
    <w:name w:val="标准"/>
    <w:basedOn w:val="1"/>
    <w:qFormat/>
    <w:uiPriority w:val="0"/>
    <w:pPr>
      <w:adjustRightInd w:val="0"/>
      <w:spacing w:line="480" w:lineRule="exact"/>
      <w:jc w:val="center"/>
      <w:textAlignment w:val="baseline"/>
    </w:pPr>
    <w:rPr>
      <w:rFonts w:ascii="Arial Rounded MT Bold"/>
      <w:kern w:val="0"/>
      <w:szCs w:val="20"/>
    </w:rPr>
  </w:style>
  <w:style w:type="character" w:customStyle="1" w:styleId="227">
    <w:name w:val="标题4 Char Char"/>
    <w:link w:val="228"/>
    <w:qFormat/>
    <w:uiPriority w:val="0"/>
    <w:rPr>
      <w:rFonts w:ascii="Arial" w:hAnsi="Arial"/>
      <w:b/>
      <w:bCs/>
      <w:sz w:val="24"/>
      <w:szCs w:val="32"/>
    </w:rPr>
  </w:style>
  <w:style w:type="paragraph" w:customStyle="1" w:styleId="228">
    <w:name w:val="标题4"/>
    <w:basedOn w:val="3"/>
    <w:next w:val="23"/>
    <w:link w:val="227"/>
    <w:qFormat/>
    <w:uiPriority w:val="0"/>
    <w:pPr>
      <w:keepNext w:val="0"/>
      <w:keepLines w:val="0"/>
      <w:spacing w:line="413" w:lineRule="auto"/>
      <w:jc w:val="both"/>
    </w:pPr>
    <w:rPr>
      <w:rFonts w:eastAsia="宋体"/>
      <w:sz w:val="24"/>
      <w:lang w:val="en-US" w:eastAsia="zh-CN"/>
    </w:rPr>
  </w:style>
  <w:style w:type="character" w:customStyle="1" w:styleId="229">
    <w:name w:val="标题5 Char Char"/>
    <w:link w:val="230"/>
    <w:qFormat/>
    <w:uiPriority w:val="0"/>
    <w:rPr>
      <w:rFonts w:ascii="Arial" w:hAnsi="Arial"/>
      <w:b/>
      <w:bCs/>
      <w:sz w:val="24"/>
      <w:szCs w:val="32"/>
    </w:rPr>
  </w:style>
  <w:style w:type="paragraph" w:customStyle="1" w:styleId="230">
    <w:name w:val="标题5"/>
    <w:basedOn w:val="4"/>
    <w:link w:val="229"/>
    <w:qFormat/>
    <w:uiPriority w:val="0"/>
    <w:pPr>
      <w:keepNext w:val="0"/>
      <w:keepLines w:val="0"/>
      <w:spacing w:line="413" w:lineRule="auto"/>
      <w:jc w:val="both"/>
    </w:pPr>
    <w:rPr>
      <w:rFonts w:ascii="Arial" w:hAnsi="Arial" w:eastAsia="宋体"/>
      <w:kern w:val="0"/>
      <w:sz w:val="24"/>
    </w:rPr>
  </w:style>
  <w:style w:type="character" w:customStyle="1" w:styleId="231">
    <w:name w:val="日期 Char1"/>
    <w:qFormat/>
    <w:uiPriority w:val="0"/>
    <w:rPr>
      <w:kern w:val="2"/>
      <w:sz w:val="21"/>
      <w:szCs w:val="22"/>
    </w:rPr>
  </w:style>
  <w:style w:type="character" w:customStyle="1" w:styleId="232">
    <w:name w:val="正文文本 Char1"/>
    <w:qFormat/>
    <w:uiPriority w:val="0"/>
    <w:rPr>
      <w:kern w:val="2"/>
      <w:sz w:val="21"/>
      <w:szCs w:val="22"/>
    </w:rPr>
  </w:style>
  <w:style w:type="character" w:customStyle="1" w:styleId="233">
    <w:name w:val="批注主题 Char1"/>
    <w:qFormat/>
    <w:uiPriority w:val="0"/>
    <w:rPr>
      <w:b/>
      <w:bCs/>
      <w:kern w:val="2"/>
      <w:sz w:val="21"/>
      <w:szCs w:val="22"/>
    </w:rPr>
  </w:style>
  <w:style w:type="character" w:customStyle="1" w:styleId="234">
    <w:name w:val="批注文字 Char Char"/>
    <w:qFormat/>
    <w:uiPriority w:val="0"/>
    <w:rPr>
      <w:rFonts w:ascii="宋体" w:hAnsi="Times New Roman" w:eastAsia="宋体" w:cs="Times New Roman"/>
      <w:sz w:val="28"/>
      <w:szCs w:val="20"/>
    </w:rPr>
  </w:style>
  <w:style w:type="character" w:customStyle="1" w:styleId="235">
    <w:name w:val="批注框文本 Char1"/>
    <w:qFormat/>
    <w:uiPriority w:val="0"/>
    <w:rPr>
      <w:kern w:val="2"/>
      <w:sz w:val="18"/>
      <w:szCs w:val="18"/>
    </w:rPr>
  </w:style>
  <w:style w:type="character" w:customStyle="1" w:styleId="236">
    <w:name w:val="文档结构图 Char1"/>
    <w:qFormat/>
    <w:uiPriority w:val="0"/>
    <w:rPr>
      <w:rFonts w:ascii="宋体"/>
      <w:kern w:val="2"/>
      <w:sz w:val="18"/>
      <w:szCs w:val="18"/>
    </w:rPr>
  </w:style>
  <w:style w:type="paragraph" w:customStyle="1" w:styleId="237">
    <w:name w:val="_Style 236"/>
    <w:qFormat/>
    <w:uiPriority w:val="0"/>
    <w:rPr>
      <w:rFonts w:ascii="Times New Roman" w:hAnsi="Times New Roman" w:eastAsia="宋体" w:cs="Times New Roman"/>
      <w:kern w:val="2"/>
      <w:sz w:val="21"/>
      <w:szCs w:val="24"/>
      <w:lang w:val="en-US" w:eastAsia="zh-CN" w:bidi="ar-SA"/>
    </w:rPr>
  </w:style>
  <w:style w:type="paragraph" w:customStyle="1" w:styleId="238">
    <w:name w:val="flNote"/>
    <w:basedOn w:val="1"/>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239">
    <w:name w:val="空半行"/>
    <w:basedOn w:val="1"/>
    <w:qFormat/>
    <w:uiPriority w:val="0"/>
    <w:pPr>
      <w:adjustRightInd w:val="0"/>
      <w:spacing w:line="120" w:lineRule="exact"/>
      <w:textAlignment w:val="baseline"/>
    </w:pPr>
    <w:rPr>
      <w:rFonts w:eastAsia="仿宋_GB2312"/>
      <w:color w:val="FFFFFF"/>
      <w:kern w:val="0"/>
      <w:sz w:val="30"/>
      <w:szCs w:val="20"/>
    </w:rPr>
  </w:style>
  <w:style w:type="paragraph" w:customStyle="1" w:styleId="240">
    <w:name w:val="样式 标题 3 + (中文) 黑体 小四 非加粗 段前: 7.8 磅 段后: 0 磅 行距: 固定值 20 磅"/>
    <w:basedOn w:val="4"/>
    <w:qFormat/>
    <w:uiPriority w:val="0"/>
    <w:pPr>
      <w:keepNext w:val="0"/>
      <w:keepLines w:val="0"/>
      <w:spacing w:before="0" w:after="0" w:line="400" w:lineRule="exact"/>
      <w:jc w:val="both"/>
    </w:pPr>
    <w:rPr>
      <w:rFonts w:eastAsia="黑体" w:cs="宋体"/>
      <w:b w:val="0"/>
      <w:bCs w:val="0"/>
      <w:sz w:val="24"/>
      <w:szCs w:val="20"/>
    </w:rPr>
  </w:style>
  <w:style w:type="paragraph" w:customStyle="1" w:styleId="241">
    <w:name w:val=" Char Char Char Char Char Char"/>
    <w:basedOn w:val="14"/>
    <w:qFormat/>
    <w:uiPriority w:val="0"/>
    <w:pPr>
      <w:adjustRightInd w:val="0"/>
      <w:spacing w:line="436" w:lineRule="exact"/>
      <w:ind w:left="357"/>
      <w:jc w:val="left"/>
      <w:outlineLvl w:val="3"/>
    </w:pPr>
    <w:rPr>
      <w:rFonts w:ascii="宋体" w:hAnsi="宋体"/>
      <w:b/>
      <w:sz w:val="28"/>
      <w:szCs w:val="28"/>
    </w:rPr>
  </w:style>
  <w:style w:type="table" w:customStyle="1" w:styleId="242">
    <w:name w:val="网格型1"/>
    <w:basedOn w:val="47"/>
    <w:qFormat/>
    <w:uiPriority w:val="9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243">
    <w:name w:val="charchar3"/>
    <w:qFormat/>
    <w:uiPriority w:val="99"/>
  </w:style>
  <w:style w:type="paragraph" w:customStyle="1" w:styleId="244">
    <w:name w:val="z-窗体顶端1"/>
    <w:basedOn w:val="1"/>
    <w:next w:val="1"/>
    <w:link w:val="245"/>
    <w:unhideWhenUsed/>
    <w:qFormat/>
    <w:uiPriority w:val="99"/>
    <w:pPr>
      <w:widowControl/>
      <w:pBdr>
        <w:bottom w:val="single" w:color="auto" w:sz="6" w:space="1"/>
      </w:pBdr>
      <w:jc w:val="center"/>
    </w:pPr>
    <w:rPr>
      <w:rFonts w:ascii="Arial" w:hAnsi="Arial" w:cs="Arial"/>
      <w:vanish/>
      <w:kern w:val="0"/>
      <w:sz w:val="16"/>
      <w:szCs w:val="16"/>
    </w:rPr>
  </w:style>
  <w:style w:type="character" w:customStyle="1" w:styleId="245">
    <w:name w:val="z-窗体顶端 Char"/>
    <w:link w:val="244"/>
    <w:qFormat/>
    <w:uiPriority w:val="99"/>
    <w:rPr>
      <w:rFonts w:ascii="Arial" w:hAnsi="Arial" w:cs="Arial"/>
      <w:vanish/>
      <w:sz w:val="16"/>
      <w:szCs w:val="16"/>
    </w:rPr>
  </w:style>
  <w:style w:type="paragraph" w:customStyle="1" w:styleId="246">
    <w:name w:val="z-窗体底端1"/>
    <w:basedOn w:val="1"/>
    <w:next w:val="1"/>
    <w:link w:val="247"/>
    <w:unhideWhenUsed/>
    <w:qFormat/>
    <w:uiPriority w:val="99"/>
    <w:pPr>
      <w:widowControl/>
      <w:pBdr>
        <w:top w:val="single" w:color="auto" w:sz="6" w:space="1"/>
      </w:pBdr>
      <w:jc w:val="center"/>
    </w:pPr>
    <w:rPr>
      <w:rFonts w:ascii="Arial" w:hAnsi="Arial" w:cs="Arial"/>
      <w:vanish/>
      <w:kern w:val="0"/>
      <w:sz w:val="16"/>
      <w:szCs w:val="16"/>
    </w:rPr>
  </w:style>
  <w:style w:type="character" w:customStyle="1" w:styleId="247">
    <w:name w:val="z-窗体底端 Char"/>
    <w:link w:val="246"/>
    <w:qFormat/>
    <w:uiPriority w:val="99"/>
    <w:rPr>
      <w:rFonts w:ascii="Arial" w:hAnsi="Arial" w:cs="Arial"/>
      <w:vanish/>
      <w:sz w:val="16"/>
      <w:szCs w:val="16"/>
    </w:rPr>
  </w:style>
  <w:style w:type="character" w:customStyle="1" w:styleId="248">
    <w:name w:val="charchar1"/>
    <w:qFormat/>
    <w:uiPriority w:val="99"/>
    <w:rPr>
      <w:rFonts w:hint="default" w:ascii="Cambria" w:hAnsi="Cambria" w:eastAsia="Cambria" w:cs="Cambria"/>
      <w:color w:val="17365D"/>
      <w:spacing w:val="5"/>
    </w:rPr>
  </w:style>
  <w:style w:type="character" w:customStyle="1" w:styleId="249">
    <w:name w:val="charchar8"/>
    <w:qFormat/>
    <w:uiPriority w:val="99"/>
    <w:rPr>
      <w:rFonts w:hint="default" w:ascii="Calibri" w:hAnsi="Calibri" w:cs="Calibri"/>
    </w:rPr>
  </w:style>
  <w:style w:type="character" w:customStyle="1" w:styleId="250">
    <w:name w:val="charchar11"/>
    <w:qFormat/>
    <w:uiPriority w:val="99"/>
    <w:rPr>
      <w:rFonts w:hint="default" w:ascii="Calibri" w:hAnsi="Calibri" w:cs="Calibri"/>
    </w:rPr>
  </w:style>
  <w:style w:type="character" w:customStyle="1" w:styleId="251">
    <w:name w:val="charchar9"/>
    <w:qFormat/>
    <w:uiPriority w:val="99"/>
    <w:rPr>
      <w:rFonts w:hint="default" w:ascii="Calibri" w:hAnsi="Calibri" w:cs="Calibri"/>
    </w:rPr>
  </w:style>
  <w:style w:type="character" w:customStyle="1" w:styleId="252">
    <w:name w:val="charchar7"/>
    <w:qFormat/>
    <w:uiPriority w:val="99"/>
    <w:rPr>
      <w:rFonts w:hint="default" w:ascii="Calibri" w:hAnsi="Calibri" w:cs="Calibri"/>
    </w:rPr>
  </w:style>
  <w:style w:type="character" w:customStyle="1" w:styleId="253">
    <w:name w:val="charchar5"/>
    <w:qFormat/>
    <w:uiPriority w:val="99"/>
    <w:rPr>
      <w:rFonts w:hint="eastAsia" w:ascii="宋体" w:hAnsi="宋体" w:eastAsia="宋体" w:cs="宋体"/>
    </w:rPr>
  </w:style>
  <w:style w:type="character" w:customStyle="1" w:styleId="254">
    <w:name w:val="charchar22"/>
    <w:qFormat/>
    <w:uiPriority w:val="99"/>
    <w:rPr>
      <w:rFonts w:hint="eastAsia" w:ascii="新宋体" w:hAnsi="新宋体" w:eastAsia="新宋体" w:cs="新宋体"/>
      <w:b/>
    </w:rPr>
  </w:style>
  <w:style w:type="character" w:customStyle="1" w:styleId="255">
    <w:name w:val="charchar10"/>
    <w:qFormat/>
    <w:uiPriority w:val="99"/>
    <w:rPr>
      <w:rFonts w:hint="default" w:ascii="Calibri" w:hAnsi="Calibri" w:cs="Calibri"/>
    </w:rPr>
  </w:style>
  <w:style w:type="character" w:customStyle="1" w:styleId="256">
    <w:name w:val="charchar4"/>
    <w:qFormat/>
    <w:uiPriority w:val="99"/>
    <w:rPr>
      <w:rFonts w:hint="eastAsia" w:ascii="宋体" w:hAnsi="宋体" w:eastAsia="宋体" w:cs="宋体"/>
    </w:rPr>
  </w:style>
  <w:style w:type="character" w:customStyle="1" w:styleId="257">
    <w:name w:val="charchar18"/>
    <w:qFormat/>
    <w:uiPriority w:val="99"/>
    <w:rPr>
      <w:rFonts w:hint="default" w:ascii="Cambria" w:hAnsi="Cambria" w:eastAsia="Cambria" w:cs="Cambria"/>
      <w:color w:val="243F60"/>
    </w:rPr>
  </w:style>
  <w:style w:type="character" w:customStyle="1" w:styleId="258">
    <w:name w:val="charchar19"/>
    <w:qFormat/>
    <w:uiPriority w:val="99"/>
    <w:rPr>
      <w:rFonts w:hint="default" w:ascii="Cambria" w:hAnsi="Cambria" w:eastAsia="Cambria" w:cs="Cambria"/>
      <w:b/>
      <w:i/>
      <w:color w:val="4F81BD"/>
    </w:rPr>
  </w:style>
  <w:style w:type="character" w:customStyle="1" w:styleId="259">
    <w:name w:val="char"/>
    <w:qFormat/>
    <w:uiPriority w:val="99"/>
    <w:rPr>
      <w:rFonts w:hint="default" w:ascii="Calibri" w:hAnsi="Calibri" w:cs="Calibri"/>
      <w:i/>
      <w:color w:val="000000"/>
    </w:rPr>
  </w:style>
  <w:style w:type="character" w:customStyle="1" w:styleId="260">
    <w:name w:val="charchar12"/>
    <w:qFormat/>
    <w:uiPriority w:val="99"/>
    <w:rPr>
      <w:rFonts w:hint="default" w:ascii="Calibri" w:hAnsi="Calibri" w:cs="Calibri"/>
    </w:rPr>
  </w:style>
  <w:style w:type="character" w:customStyle="1" w:styleId="261">
    <w:name w:val="charchar16"/>
    <w:qFormat/>
    <w:uiPriority w:val="99"/>
    <w:rPr>
      <w:rFonts w:hint="default" w:ascii="Cambria" w:hAnsi="Cambria" w:eastAsia="Cambria" w:cs="Cambria"/>
      <w:i/>
      <w:color w:val="404040"/>
    </w:rPr>
  </w:style>
  <w:style w:type="character" w:customStyle="1" w:styleId="262">
    <w:name w:val="charchar15"/>
    <w:qFormat/>
    <w:uiPriority w:val="99"/>
    <w:rPr>
      <w:rFonts w:hint="default" w:ascii="Cambria" w:hAnsi="Cambria" w:eastAsia="Cambria" w:cs="Cambria"/>
      <w:color w:val="4F81BD"/>
    </w:rPr>
  </w:style>
  <w:style w:type="character" w:customStyle="1" w:styleId="263">
    <w:name w:val="char0"/>
    <w:qFormat/>
    <w:uiPriority w:val="99"/>
    <w:rPr>
      <w:rFonts w:hint="default" w:ascii="Calibri" w:hAnsi="Calibri" w:cs="Calibri"/>
      <w:b/>
      <w:i/>
      <w:color w:val="4F81BD"/>
    </w:rPr>
  </w:style>
  <w:style w:type="character" w:customStyle="1" w:styleId="264">
    <w:name w:val="charchar20"/>
    <w:qFormat/>
    <w:uiPriority w:val="99"/>
    <w:rPr>
      <w:rFonts w:hint="eastAsia" w:ascii="新宋体" w:hAnsi="新宋体" w:eastAsia="新宋体" w:cs="新宋体"/>
      <w:b/>
      <w:snapToGrid/>
    </w:rPr>
  </w:style>
  <w:style w:type="character" w:customStyle="1" w:styleId="265">
    <w:name w:val="charchar14"/>
    <w:qFormat/>
    <w:uiPriority w:val="99"/>
    <w:rPr>
      <w:rFonts w:hint="default" w:ascii="Cambria" w:hAnsi="Cambria" w:eastAsia="Cambria" w:cs="Cambria"/>
      <w:i/>
      <w:color w:val="404040"/>
    </w:rPr>
  </w:style>
  <w:style w:type="character" w:customStyle="1" w:styleId="266">
    <w:name w:val="charchar2"/>
    <w:qFormat/>
    <w:uiPriority w:val="99"/>
    <w:rPr>
      <w:rFonts w:hint="default" w:ascii="Calibri" w:hAnsi="Calibri" w:cs="Calibri"/>
      <w:b/>
    </w:rPr>
  </w:style>
  <w:style w:type="character" w:customStyle="1" w:styleId="267">
    <w:name w:val="charchar21"/>
    <w:qFormat/>
    <w:uiPriority w:val="99"/>
    <w:rPr>
      <w:rFonts w:hint="eastAsia" w:ascii="新宋体" w:hAnsi="新宋体" w:eastAsia="新宋体" w:cs="新宋体"/>
      <w:b/>
    </w:rPr>
  </w:style>
  <w:style w:type="character" w:customStyle="1" w:styleId="268">
    <w:name w:val="charchar6"/>
    <w:qFormat/>
    <w:uiPriority w:val="99"/>
    <w:rPr>
      <w:rFonts w:hint="eastAsia" w:ascii="宋体" w:hAnsi="宋体" w:eastAsia="宋体" w:cs="宋体"/>
      <w:b/>
    </w:rPr>
  </w:style>
  <w:style w:type="character" w:customStyle="1" w:styleId="269">
    <w:name w:val="charchar13"/>
    <w:qFormat/>
    <w:uiPriority w:val="99"/>
    <w:rPr>
      <w:rFonts w:hint="eastAsia" w:ascii="宋体" w:hAnsi="宋体" w:eastAsia="宋体" w:cs="宋体"/>
    </w:rPr>
  </w:style>
  <w:style w:type="character" w:customStyle="1" w:styleId="270">
    <w:name w:val="charchar17"/>
    <w:qFormat/>
    <w:uiPriority w:val="99"/>
    <w:rPr>
      <w:rFonts w:hint="default" w:ascii="Cambria" w:hAnsi="Cambria" w:eastAsia="Cambria" w:cs="Cambria"/>
      <w:i/>
      <w:color w:val="243F60"/>
    </w:rPr>
  </w:style>
  <w:style w:type="character" w:customStyle="1" w:styleId="271">
    <w:name w:val="charchar"/>
    <w:qFormat/>
    <w:uiPriority w:val="99"/>
    <w:rPr>
      <w:rFonts w:hint="default" w:ascii="Cambria" w:hAnsi="Cambria" w:eastAsia="Cambria" w:cs="Cambria"/>
      <w:i/>
      <w:color w:val="4F81BD"/>
      <w:spacing w:val="15"/>
    </w:rPr>
  </w:style>
  <w:style w:type="character" w:customStyle="1" w:styleId="272">
    <w:name w:val="批注文字 Char1"/>
    <w:qFormat/>
    <w:uiPriority w:val="0"/>
    <w:rPr>
      <w:kern w:val="2"/>
      <w:sz w:val="21"/>
    </w:rPr>
  </w:style>
  <w:style w:type="paragraph" w:customStyle="1" w:styleId="273">
    <w:name w:val="列出段落1"/>
    <w:basedOn w:val="1"/>
    <w:unhideWhenUsed/>
    <w:qFormat/>
    <w:uiPriority w:val="99"/>
    <w:pPr>
      <w:ind w:firstLine="420" w:firstLineChars="200"/>
    </w:pPr>
    <w:rPr>
      <w:rFonts w:ascii="Calibri" w:hAnsi="Calibri"/>
      <w:szCs w:val="22"/>
    </w:rPr>
  </w:style>
  <w:style w:type="paragraph" w:customStyle="1" w:styleId="274">
    <w:name w:val="z-窗体顶端2"/>
    <w:basedOn w:val="1"/>
    <w:next w:val="1"/>
    <w:link w:val="275"/>
    <w:autoRedefine/>
    <w:unhideWhenUsed/>
    <w:qFormat/>
    <w:uiPriority w:val="99"/>
    <w:pPr>
      <w:pBdr>
        <w:bottom w:val="single" w:color="auto" w:sz="6" w:space="1"/>
      </w:pBdr>
      <w:jc w:val="center"/>
    </w:pPr>
    <w:rPr>
      <w:rFonts w:ascii="Arial" w:hAnsi="Calibri"/>
      <w:vanish/>
      <w:sz w:val="16"/>
      <w:szCs w:val="16"/>
    </w:rPr>
  </w:style>
  <w:style w:type="character" w:customStyle="1" w:styleId="275">
    <w:name w:val="z-窗体顶端 Char1"/>
    <w:link w:val="274"/>
    <w:qFormat/>
    <w:uiPriority w:val="99"/>
    <w:rPr>
      <w:rFonts w:ascii="Arial" w:hAnsi="Calibri"/>
      <w:vanish/>
      <w:kern w:val="2"/>
      <w:sz w:val="16"/>
      <w:szCs w:val="16"/>
    </w:rPr>
  </w:style>
  <w:style w:type="character" w:customStyle="1" w:styleId="276">
    <w:name w:val="15"/>
    <w:qFormat/>
    <w:uiPriority w:val="0"/>
    <w:rPr>
      <w:rFonts w:hint="default" w:ascii="Arial" w:hAnsi="Arial" w:cs="Arial"/>
      <w:color w:val="7A4EA7"/>
    </w:rPr>
  </w:style>
  <w:style w:type="paragraph" w:customStyle="1" w:styleId="277">
    <w:name w:val="正文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78">
    <w:name w:val="正文_0_1"/>
    <w:basedOn w:val="160"/>
    <w:qFormat/>
    <w:uiPriority w:val="0"/>
    <w:pPr>
      <w:jc w:val="both"/>
    </w:pPr>
    <w:rPr>
      <w:rFonts w:ascii="Calibri" w:hAnsi="Calibri" w:cs="宋体"/>
      <w:sz w:val="21"/>
      <w:szCs w:val="21"/>
    </w:rPr>
  </w:style>
  <w:style w:type="paragraph" w:customStyle="1" w:styleId="279">
    <w:name w:val="正文_2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280">
    <w:name w:val="正文_2_1_0_0"/>
    <w:basedOn w:val="1"/>
    <w:qFormat/>
    <w:uiPriority w:val="0"/>
    <w:rPr>
      <w:rFonts w:ascii="Calibri" w:hAnsi="Calibri"/>
      <w:szCs w:val="21"/>
    </w:rPr>
  </w:style>
  <w:style w:type="table" w:customStyle="1" w:styleId="281">
    <w:name w:val="Table Normal"/>
    <w:autoRedefine/>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header" Target="header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 (Beijing) Limited</Company>
  <Pages>101</Pages>
  <Words>17455</Words>
  <Characters>19050</Characters>
  <Lines>283</Lines>
  <Paragraphs>79</Paragraphs>
  <TotalTime>6</TotalTime>
  <ScaleCrop>false</ScaleCrop>
  <LinksUpToDate>false</LinksUpToDate>
  <CharactersWithSpaces>19252</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2016-01-21T06:10:00Z</dcterms:created>
  <dc:creator>Lenovo User</dc:creator>
  <cp:lastModifiedBy>ゲ小葡萄，葡小萄ツ</cp:lastModifiedBy>
  <cp:lastPrinted>2024-05-15T09:42:00Z</cp:lastPrinted>
  <dcterms:modified xsi:type="dcterms:W3CDTF">2026-04-30T09:59:27Z</dcterms:modified>
  <dc:title>竞争性谈判采购公告</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4C27E0032D33420786AC8DFA7F75261D_13</vt:lpwstr>
  </property>
  <property fmtid="{D5CDD505-2E9C-101B-9397-08002B2CF9AE}" pid="4" name="KSOTemplateDocerSaveRecord">
    <vt:lpwstr>eyJoZGlkIjoiMTRlMDY2OGRiMjZjNzhkMmM3ZjhhZjAxNDM2MGVkOGQiLCJ1c2VySWQiOiI0Mjc3MDUzMDgifQ==</vt:lpwstr>
  </property>
</Properties>
</file>