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版本号：N511703202600004520260422001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N5117032026000045</w:t>
      </w:r>
    </w:p>
    <w:p>
      <w:pPr>
        <w:pStyle w:val="null3"/>
        <w:jc w:val="center"/>
        <w:outlineLvl w:val="2"/>
      </w:pPr>
      <w:r>
        <w:rPr>
          <w:rFonts w:ascii="仿宋_GB2312" w:hAnsi="仿宋_GB2312" w:cs="仿宋_GB2312" w:eastAsia="仿宋_GB2312"/>
          <w:sz w:val="28"/>
          <w:b/>
        </w:rPr>
        <w:t>四川省达县职业高级中学</w:t>
      </w:r>
    </w:p>
    <w:p>
      <w:pPr>
        <w:pStyle w:val="null3"/>
        <w:jc w:val="center"/>
        <w:outlineLvl w:val="2"/>
      </w:pPr>
      <w:r>
        <w:rPr>
          <w:rFonts w:ascii="仿宋_GB2312" w:hAnsi="仿宋_GB2312" w:cs="仿宋_GB2312" w:eastAsia="仿宋_GB2312"/>
          <w:sz w:val="28"/>
          <w:b/>
        </w:rPr>
        <w:t>达州市云起工程项目管理有限公司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达州市云起工程项目管理有限公司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四川省达县职业高级中学</w:t>
      </w:r>
      <w:r>
        <w:rPr>
          <w:rFonts w:ascii="仿宋_GB2312" w:hAnsi="仿宋_GB2312" w:cs="仿宋_GB2312" w:eastAsia="仿宋_GB2312"/>
        </w:rPr>
        <w:t xml:space="preserve"> 委托，拟对 </w:t>
      </w:r>
      <w:r>
        <w:rPr>
          <w:rFonts w:ascii="仿宋_GB2312" w:hAnsi="仿宋_GB2312" w:cs="仿宋_GB2312" w:eastAsia="仿宋_GB2312"/>
        </w:rPr>
        <w:t>安保服务项目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达州市达川区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N5117032026000045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安保服务项目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达县职业高级中学安保服务采购。安保服务主要包括四川省达县职业高级中学校园及所属公共区域的值守及周边区域安防巡护，秩序维护、车辆管理服务，防火、防盗、防恐、防暴、安全维护及事故现场处置等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1、供应商须提供国家行政主管部门颁发的有效期内的《保安服务许可证》。（描述：供应商须提供国家行政主管部门颁发的有效期内的《保安服务许可证》的证明材料。）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四川省达县职业高级中学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四川省达州市达川区南外镇南滨路二段30号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严老师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0818-2652513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达州市云起工程项目管理有限公司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四川省达州市达川区杨柳街道柳林路111号家豪摩托车综合交易市场第3栋第2层第20、22、24、26、28、30、32号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范先生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0818-2825668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关于印发招标代理服务收费管理暂行办法的通知》(计价格〔2002〕1980号)和国家发展改革委办公厅《关于招标代理服务收费有关问题的通知》(发改办价格〔2003〕857号)文件规定收费标准下浮10%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四川省达县职业高级中学</w:t>
      </w:r>
      <w:r>
        <w:rPr>
          <w:rFonts w:ascii="仿宋_GB2312" w:hAnsi="仿宋_GB2312" w:cs="仿宋_GB2312" w:eastAsia="仿宋_GB2312"/>
        </w:rPr>
        <w:t xml:space="preserve"> 和 </w:t>
      </w:r>
      <w:r>
        <w:rPr>
          <w:rFonts w:ascii="仿宋_GB2312" w:hAnsi="仿宋_GB2312" w:cs="仿宋_GB2312" w:eastAsia="仿宋_GB2312"/>
        </w:rPr>
        <w:t>达州市云起工程项目管理有限公司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四川省达县职业高级中学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达州市云起工程项目管理有限公司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第1个⽉服务完成后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 xml:space="preserve">第2个⽉服务完成后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 xml:space="preserve">第3个⽉服务完成后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 xml:space="preserve">第4个⽉服务完成后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 xml:space="preserve">第5个⽉服务完成后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 xml:space="preserve">第6个⽉服务完成后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 xml:space="preserve">第7个⽉服务完成后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 xml:space="preserve">第8个⽉服务完成后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 xml:space="preserve">第9个⽉服务完成后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 xml:space="preserve">第10个⽉服务完成后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 xml:space="preserve">第11个⽉服务完成后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 xml:space="preserve">第12个⽉服务完成后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合同的约定对供应商履约情况进行验收。对供应商提供的服务按照招标（采购）文件、投标（响应）文件、政府采购合同进行逐一核对、验收。包括验收小组验收过程基本情况陈述，供应商每一项技术、服务、商务要求、安全标准等履约情况，与采购合同约定的权利义务比较情况进行确认，并做好验收记录，出具验收意见。以书面形式作出结论性意见，由验收小组成员及供应商签字后，报告采购人。</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按采购文件的商务要求、供应商的响应文件、承诺函、 合同约定标准和财库【2016】205号文相关规定及行业相关法律、法规进行验收。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政府采购相关法律法规、《财政部关于进一步加强政府采购需求和履约验收管理的指导意见》（财库〔2016〕205号）、《政府采购需求管理办法》（财库〔2021〕22号）及采购文件的质量要求和技术指标、供应商的响应文件及承诺以及合同约定标准，组织相关部门或单位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四川省达县职业高级中学</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达州市云起工程项目管理有限公司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达州市云起工程项目管理有限公司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联系人：严老师</w:t>
      </w:r>
    </w:p>
    <w:p>
      <w:pPr>
        <w:pStyle w:val="null3"/>
        <w:jc w:val="left"/>
      </w:pPr>
      <w:r>
        <w:rPr>
          <w:rFonts w:ascii="仿宋_GB2312" w:hAnsi="仿宋_GB2312" w:cs="仿宋_GB2312" w:eastAsia="仿宋_GB2312"/>
        </w:rPr>
        <w:t>联系电话：0818-2652513</w:t>
      </w:r>
    </w:p>
    <w:p>
      <w:pPr>
        <w:pStyle w:val="null3"/>
        <w:jc w:val="left"/>
      </w:pPr>
      <w:r>
        <w:rPr>
          <w:rFonts w:ascii="仿宋_GB2312" w:hAnsi="仿宋_GB2312" w:cs="仿宋_GB2312" w:eastAsia="仿宋_GB2312"/>
        </w:rPr>
        <w:t>地址：四川省达州市达川区南外镇南滨路二段30号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联系人：范先生</w:t>
      </w:r>
    </w:p>
    <w:p>
      <w:pPr>
        <w:pStyle w:val="null3"/>
        <w:jc w:val="left"/>
      </w:pPr>
      <w:r>
        <w:rPr>
          <w:rFonts w:ascii="仿宋_GB2312" w:hAnsi="仿宋_GB2312" w:cs="仿宋_GB2312" w:eastAsia="仿宋_GB2312"/>
        </w:rPr>
        <w:t>联系电话：0818-2825668</w:t>
      </w:r>
    </w:p>
    <w:p>
      <w:pPr>
        <w:pStyle w:val="null3"/>
        <w:jc w:val="left"/>
      </w:pPr>
      <w:r>
        <w:rPr>
          <w:rFonts w:ascii="仿宋_GB2312" w:hAnsi="仿宋_GB2312" w:cs="仿宋_GB2312" w:eastAsia="仿宋_GB2312"/>
        </w:rPr>
        <w:t>地址：四川省达州市达川区杨柳街道柳林路111号家豪摩托车综合交易市场第3栋第2层第20、22、24、26、28、30、32号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C05040300 保安服务</w:t>
            </w:r>
          </w:p>
        </w:tc>
        <w:tc>
          <w:tcPr>
            <w:tcW w:type="dxa" w:w="821"/>
          </w:tcPr>
          <w:p>
            <w:pPr>
              <w:pStyle w:val="null3"/>
              <w:jc w:val="left"/>
            </w:pPr>
            <w:r>
              <w:rPr>
                <w:rFonts w:ascii="仿宋_GB2312" w:hAnsi="仿宋_GB2312" w:cs="仿宋_GB2312" w:eastAsia="仿宋_GB2312"/>
              </w:rPr>
              <w:t>四川省达县职业高级中学安保服务采购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四川省达县职业高级中学安保服务采购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的磋商报价应是供应商全部完成本项目所有的服务内容的全部工作的最终报价，包括供应商履约过程中的人工费、服装费、保险费、住宿费、办公费、管理费、代理服务费、税金、利润及与供应商履约本项目所需要的其他所有费用，采购人在项目结算时不再向成交供应商支付其他任何费用。若因供应商自身原因造成的漏报、错报而导致的成本，由供应商负责，采购人不承担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标的名称：四川省达县职业高级中学安保服务采购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561"/>
              <w:jc w:val="both"/>
            </w:pPr>
            <w:r>
              <w:rPr>
                <w:rFonts w:ascii="仿宋_GB2312" w:hAnsi="仿宋_GB2312" w:cs="仿宋_GB2312" w:eastAsia="仿宋_GB2312"/>
                <w:sz w:val="33"/>
                <w:b/>
              </w:rPr>
              <w:t>（</w:t>
            </w:r>
            <w:r>
              <w:rPr>
                <w:rFonts w:ascii="仿宋_GB2312" w:hAnsi="仿宋_GB2312" w:cs="仿宋_GB2312" w:eastAsia="仿宋_GB2312"/>
                <w:sz w:val="33"/>
                <w:b/>
              </w:rPr>
              <w:t>一</w:t>
            </w:r>
            <w:r>
              <w:rPr>
                <w:rFonts w:ascii="仿宋_GB2312" w:hAnsi="仿宋_GB2312" w:cs="仿宋_GB2312" w:eastAsia="仿宋_GB2312"/>
                <w:sz w:val="33"/>
                <w:b/>
              </w:rPr>
              <w:t>）</w:t>
            </w:r>
            <w:r>
              <w:rPr>
                <w:rFonts w:ascii="仿宋_GB2312" w:hAnsi="仿宋_GB2312" w:cs="仿宋_GB2312" w:eastAsia="仿宋_GB2312"/>
                <w:sz w:val="33"/>
                <w:b/>
              </w:rPr>
              <w:t>人员配置：</w:t>
            </w:r>
            <w:r>
              <w:rPr>
                <w:rFonts w:ascii="仿宋_GB2312" w:hAnsi="仿宋_GB2312" w:cs="仿宋_GB2312" w:eastAsia="仿宋_GB2312"/>
                <w:sz w:val="33"/>
              </w:rPr>
              <w:t>配备安保服务人员</w:t>
            </w:r>
            <w:r>
              <w:rPr>
                <w:rFonts w:ascii="仿宋_GB2312" w:hAnsi="仿宋_GB2312" w:cs="仿宋_GB2312" w:eastAsia="仿宋_GB2312"/>
                <w:sz w:val="33"/>
              </w:rPr>
              <w:t>共计</w:t>
            </w:r>
            <w:r>
              <w:rPr>
                <w:rFonts w:ascii="仿宋_GB2312" w:hAnsi="仿宋_GB2312" w:cs="仿宋_GB2312" w:eastAsia="仿宋_GB2312"/>
                <w:sz w:val="33"/>
              </w:rPr>
              <w:t>：</w:t>
            </w:r>
            <w:r>
              <w:rPr>
                <w:rFonts w:ascii="仿宋_GB2312" w:hAnsi="仿宋_GB2312" w:cs="仿宋_GB2312" w:eastAsia="仿宋_GB2312"/>
                <w:sz w:val="33"/>
              </w:rPr>
              <w:t>15</w:t>
            </w:r>
            <w:r>
              <w:rPr>
                <w:rFonts w:ascii="仿宋_GB2312" w:hAnsi="仿宋_GB2312" w:cs="仿宋_GB2312" w:eastAsia="仿宋_GB2312"/>
                <w:sz w:val="33"/>
              </w:rPr>
              <w:t>名。男性安保服务人员，</w:t>
            </w:r>
            <w:r>
              <w:rPr>
                <w:rFonts w:ascii="仿宋_GB2312" w:hAnsi="仿宋_GB2312" w:cs="仿宋_GB2312" w:eastAsia="仿宋_GB2312"/>
                <w:sz w:val="33"/>
              </w:rPr>
              <w:t>18-</w:t>
            </w:r>
            <w:r>
              <w:rPr>
                <w:rFonts w:ascii="仿宋_GB2312" w:hAnsi="仿宋_GB2312" w:cs="仿宋_GB2312" w:eastAsia="仿宋_GB2312"/>
                <w:sz w:val="33"/>
              </w:rPr>
              <w:t>60</w:t>
            </w:r>
            <w:r>
              <w:rPr>
                <w:rFonts w:ascii="仿宋_GB2312" w:hAnsi="仿宋_GB2312" w:cs="仿宋_GB2312" w:eastAsia="仿宋_GB2312"/>
                <w:sz w:val="33"/>
              </w:rPr>
              <w:t>周岁（</w:t>
            </w:r>
            <w:r>
              <w:rPr>
                <w:rFonts w:ascii="仿宋_GB2312" w:hAnsi="仿宋_GB2312" w:cs="仿宋_GB2312" w:eastAsia="仿宋_GB2312"/>
                <w:sz w:val="33"/>
              </w:rPr>
              <w:t>校园安全管理辅助人员除外</w:t>
            </w:r>
            <w:r>
              <w:rPr>
                <w:rFonts w:ascii="仿宋_GB2312" w:hAnsi="仿宋_GB2312" w:cs="仿宋_GB2312" w:eastAsia="仿宋_GB2312"/>
                <w:sz w:val="33"/>
              </w:rPr>
              <w:t>），身高</w:t>
            </w:r>
            <w:r>
              <w:rPr>
                <w:rFonts w:ascii="仿宋_GB2312" w:hAnsi="仿宋_GB2312" w:cs="仿宋_GB2312" w:eastAsia="仿宋_GB2312"/>
                <w:sz w:val="33"/>
              </w:rPr>
              <w:t>1.60米以上；女性安保服务人员：18-</w:t>
            </w:r>
            <w:r>
              <w:rPr>
                <w:rFonts w:ascii="仿宋_GB2312" w:hAnsi="仿宋_GB2312" w:cs="仿宋_GB2312" w:eastAsia="仿宋_GB2312"/>
                <w:sz w:val="33"/>
              </w:rPr>
              <w:t>55</w:t>
            </w:r>
            <w:r>
              <w:rPr>
                <w:rFonts w:ascii="仿宋_GB2312" w:hAnsi="仿宋_GB2312" w:cs="仿宋_GB2312" w:eastAsia="仿宋_GB2312"/>
                <w:sz w:val="33"/>
              </w:rPr>
              <w:t>周岁</w:t>
            </w:r>
            <w:r>
              <w:rPr>
                <w:rFonts w:ascii="仿宋_GB2312" w:hAnsi="仿宋_GB2312" w:cs="仿宋_GB2312" w:eastAsia="仿宋_GB2312"/>
                <w:sz w:val="33"/>
              </w:rPr>
              <w:t>（</w:t>
            </w:r>
            <w:r>
              <w:rPr>
                <w:rFonts w:ascii="仿宋_GB2312" w:hAnsi="仿宋_GB2312" w:cs="仿宋_GB2312" w:eastAsia="仿宋_GB2312"/>
                <w:sz w:val="33"/>
              </w:rPr>
              <w:t>校园安全管理辅助人员除外</w:t>
            </w:r>
            <w:r>
              <w:rPr>
                <w:rFonts w:ascii="仿宋_GB2312" w:hAnsi="仿宋_GB2312" w:cs="仿宋_GB2312" w:eastAsia="仿宋_GB2312"/>
                <w:sz w:val="33"/>
              </w:rPr>
              <w:t>）</w:t>
            </w:r>
            <w:r>
              <w:rPr>
                <w:rFonts w:ascii="仿宋_GB2312" w:hAnsi="仿宋_GB2312" w:cs="仿宋_GB2312" w:eastAsia="仿宋_GB2312"/>
                <w:sz w:val="33"/>
              </w:rPr>
              <w:t>，身高</w:t>
            </w:r>
            <w:r>
              <w:rPr>
                <w:rFonts w:ascii="仿宋_GB2312" w:hAnsi="仿宋_GB2312" w:cs="仿宋_GB2312" w:eastAsia="仿宋_GB2312"/>
                <w:sz w:val="33"/>
              </w:rPr>
              <w:t>1.55米以上；具有</w:t>
            </w:r>
            <w:r>
              <w:rPr>
                <w:rFonts w:ascii="仿宋_GB2312" w:hAnsi="仿宋_GB2312" w:cs="仿宋_GB2312" w:eastAsia="仿宋_GB2312"/>
                <w:sz w:val="33"/>
              </w:rPr>
              <w:t>初中</w:t>
            </w:r>
            <w:r>
              <w:rPr>
                <w:rFonts w:ascii="仿宋_GB2312" w:hAnsi="仿宋_GB2312" w:cs="仿宋_GB2312" w:eastAsia="仿宋_GB2312"/>
                <w:sz w:val="33"/>
              </w:rPr>
              <w:t>以上文化程度，身体健康，体貌端正，无传染病及精神病史，没有被行政拘留、收容教育、强制戒毒和刑事处罚的记录</w:t>
            </w:r>
            <w:r>
              <w:rPr>
                <w:rFonts w:ascii="仿宋_GB2312" w:hAnsi="仿宋_GB2312" w:cs="仿宋_GB2312" w:eastAsia="仿宋_GB2312"/>
                <w:sz w:val="33"/>
              </w:rPr>
              <w:t>。</w:t>
            </w:r>
          </w:p>
          <w:p>
            <w:pPr>
              <w:pStyle w:val="null3"/>
              <w:ind w:firstLine="480"/>
              <w:jc w:val="left"/>
            </w:pPr>
            <w:r>
              <w:rPr>
                <w:rFonts w:ascii="仿宋_GB2312" w:hAnsi="仿宋_GB2312" w:cs="仿宋_GB2312" w:eastAsia="仿宋_GB2312"/>
                <w:sz w:val="33"/>
                <w:b/>
              </w:rPr>
              <w:t>（二）</w:t>
            </w:r>
            <w:r>
              <w:rPr>
                <w:rFonts w:ascii="仿宋_GB2312" w:hAnsi="仿宋_GB2312" w:cs="仿宋_GB2312" w:eastAsia="仿宋_GB2312"/>
                <w:sz w:val="33"/>
                <w:b/>
              </w:rPr>
              <w:t>岗位设置及</w:t>
            </w:r>
            <w:r>
              <w:rPr>
                <w:rFonts w:ascii="仿宋_GB2312" w:hAnsi="仿宋_GB2312" w:cs="仿宋_GB2312" w:eastAsia="仿宋_GB2312"/>
                <w:sz w:val="33"/>
                <w:b/>
              </w:rPr>
              <w:t>服务内容</w:t>
            </w:r>
            <w:r>
              <w:rPr>
                <w:rFonts w:ascii="仿宋_GB2312" w:hAnsi="仿宋_GB2312" w:cs="仿宋_GB2312" w:eastAsia="仿宋_GB2312"/>
                <w:sz w:val="33"/>
                <w:b/>
              </w:rPr>
              <w:t>：</w:t>
            </w:r>
          </w:p>
          <w:tbl>
            <w:tblPr>
              <w:tblBorders>
                <w:top w:val="single"/>
                <w:left w:val="single"/>
                <w:bottom w:val="single"/>
                <w:right w:val="single"/>
                <w:insideH w:val="single"/>
                <w:insideV w:val="single"/>
              </w:tblBorders>
            </w:tblPr>
            <w:tblGrid>
              <w:gridCol w:w="363"/>
              <w:gridCol w:w="414"/>
              <w:gridCol w:w="3286"/>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岗位</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人数</w:t>
                  </w:r>
                </w:p>
              </w:tc>
              <w:tc>
                <w:tcPr>
                  <w:tcW w:type="dxa" w:w="3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服务</w:t>
                  </w:r>
                  <w:r>
                    <w:rPr>
                      <w:rFonts w:ascii="仿宋_GB2312" w:hAnsi="仿宋_GB2312" w:cs="仿宋_GB2312" w:eastAsia="仿宋_GB2312"/>
                      <w:sz w:val="33"/>
                    </w:rPr>
                    <w:t>内容</w:t>
                  </w:r>
                </w:p>
              </w:tc>
            </w:tr>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校园安全管理辅助</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6人（其中负责人1名，成员5名）</w:t>
                  </w:r>
                </w:p>
              </w:tc>
              <w:tc>
                <w:tcPr>
                  <w:tcW w:type="dxa" w:w="3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3"/>
                    </w:rPr>
                    <w:t>1、年龄要求：不超过50周</w:t>
                  </w:r>
                  <w:r>
                    <w:rPr>
                      <w:rFonts w:ascii="仿宋_GB2312" w:hAnsi="仿宋_GB2312" w:cs="仿宋_GB2312" w:eastAsia="仿宋_GB2312"/>
                      <w:sz w:val="33"/>
                    </w:rPr>
                    <w:t>岁。</w:t>
                  </w:r>
                </w:p>
                <w:p>
                  <w:pPr>
                    <w:pStyle w:val="null3"/>
                    <w:jc w:val="both"/>
                  </w:pPr>
                  <w:r>
                    <w:rPr>
                      <w:rFonts w:ascii="仿宋_GB2312" w:hAnsi="仿宋_GB2312" w:cs="仿宋_GB2312" w:eastAsia="仿宋_GB2312"/>
                      <w:sz w:val="33"/>
                    </w:rPr>
                    <w:t>2、自觉遵守国家和省、市有关法律法规以及学校制定的各项规章制度；尽职尽责，恪守职业道德，不断提高职业技能，认真有效地完成工作任务。</w:t>
                  </w:r>
                </w:p>
                <w:p>
                  <w:pPr>
                    <w:pStyle w:val="null3"/>
                    <w:jc w:val="both"/>
                  </w:pPr>
                  <w:r>
                    <w:rPr>
                      <w:rFonts w:ascii="仿宋_GB2312" w:hAnsi="仿宋_GB2312" w:cs="仿宋_GB2312" w:eastAsia="仿宋_GB2312"/>
                      <w:sz w:val="33"/>
                    </w:rPr>
                    <w:t>3、负责学生到教室、到寝室的人数清点工作，并协助宿舍管理员参与宿舍管理；负责学生早操及教室、公区内务整理；巡逻所负责教学楼各楼层（包括厕所）、清查班级学生内务管理情况并做好统计；巡查学生抽烟、寻衅滋事、男女交往不得体等违纪违规行为；负责与学生进行交流沟通，做好学生的思想稳定工作。</w:t>
                  </w:r>
                </w:p>
                <w:p>
                  <w:pPr>
                    <w:pStyle w:val="null3"/>
                    <w:jc w:val="both"/>
                  </w:pPr>
                  <w:r>
                    <w:rPr>
                      <w:rFonts w:ascii="仿宋_GB2312" w:hAnsi="仿宋_GB2312" w:cs="仿宋_GB2312" w:eastAsia="仿宋_GB2312"/>
                      <w:sz w:val="33"/>
                    </w:rPr>
                    <w:t>4、早操、课间操、每周升旗仪式和全校性集会、大型文体活动的现场组织和教室巡查管理；负责学生晚上放学后，教室及实作室的清查工作，确保本幢楼无学生滞留，关好水、电，协助保安关好大门；负责学生宿舍的日常管理及安全管理工作；协助学校做好学生的纠纷排查及处理工作；负责巡查本幢楼存在的安全隐患。</w:t>
                  </w:r>
                </w:p>
                <w:p>
                  <w:pPr>
                    <w:pStyle w:val="null3"/>
                    <w:jc w:val="both"/>
                  </w:pPr>
                  <w:r>
                    <w:rPr>
                      <w:rFonts w:ascii="仿宋_GB2312" w:hAnsi="仿宋_GB2312" w:cs="仿宋_GB2312" w:eastAsia="仿宋_GB2312"/>
                      <w:sz w:val="33"/>
                    </w:rPr>
                    <w:t>5、服从学校的工作安排及岗位调整，接受学校临时性工作安排；自觉接受学校的工作检查、监督；接受学校的工作考核、评估及奖惩。</w:t>
                  </w:r>
                </w:p>
                <w:p>
                  <w:pPr>
                    <w:pStyle w:val="null3"/>
                    <w:jc w:val="both"/>
                  </w:pPr>
                  <w:r>
                    <w:rPr>
                      <w:rFonts w:ascii="仿宋_GB2312" w:hAnsi="仿宋_GB2312" w:cs="仿宋_GB2312" w:eastAsia="仿宋_GB2312"/>
                      <w:sz w:val="33"/>
                    </w:rPr>
                    <w:t>6、本项安全管理辅助人员需持有退役军人证（上岗前提供退役军人证）。</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门岗</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9人</w:t>
                  </w:r>
                </w:p>
                <w:p>
                  <w:pPr>
                    <w:pStyle w:val="null3"/>
                    <w:jc w:val="center"/>
                  </w:pPr>
                  <w:r>
                    <w:rPr>
                      <w:rFonts w:ascii="仿宋_GB2312" w:hAnsi="仿宋_GB2312" w:cs="仿宋_GB2312" w:eastAsia="仿宋_GB2312"/>
                      <w:sz w:val="33"/>
                    </w:rPr>
                    <w:t>（</w:t>
                  </w:r>
                  <w:r>
                    <w:rPr>
                      <w:rFonts w:ascii="仿宋_GB2312" w:hAnsi="仿宋_GB2312" w:cs="仿宋_GB2312" w:eastAsia="仿宋_GB2312"/>
                      <w:sz w:val="33"/>
                    </w:rPr>
                    <w:t>根据需要</w:t>
                  </w:r>
                  <w:r>
                    <w:rPr>
                      <w:rFonts w:ascii="仿宋_GB2312" w:hAnsi="仿宋_GB2312" w:cs="仿宋_GB2312" w:eastAsia="仿宋_GB2312"/>
                      <w:sz w:val="33"/>
                    </w:rPr>
                    <w:t>调整）</w:t>
                  </w:r>
                </w:p>
              </w:tc>
              <w:tc>
                <w:tcPr>
                  <w:tcW w:type="dxa" w:w="3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3"/>
                    </w:rPr>
                    <w:t>1、持保安证上岗（上岗前提供保安证），按规定着装，文明值守，态度和蔼，自觉维护岗位形象。</w:t>
                  </w:r>
                </w:p>
                <w:p>
                  <w:pPr>
                    <w:pStyle w:val="null3"/>
                    <w:jc w:val="both"/>
                  </w:pPr>
                  <w:r>
                    <w:rPr>
                      <w:rFonts w:ascii="仿宋_GB2312" w:hAnsi="仿宋_GB2312" w:cs="仿宋_GB2312" w:eastAsia="仿宋_GB2312"/>
                      <w:sz w:val="33"/>
                    </w:rPr>
                    <w:t>2、遵纪守法，遵章守纪，不做与工作无关的事情。</w:t>
                  </w:r>
                </w:p>
                <w:p>
                  <w:pPr>
                    <w:pStyle w:val="null3"/>
                    <w:jc w:val="both"/>
                  </w:pPr>
                  <w:r>
                    <w:rPr>
                      <w:rFonts w:ascii="仿宋_GB2312" w:hAnsi="仿宋_GB2312" w:cs="仿宋_GB2312" w:eastAsia="仿宋_GB2312"/>
                      <w:sz w:val="33"/>
                    </w:rPr>
                    <w:t>3、做好校门值守，严格出入管理，指挥疏导出入人员和车辆，维护出入口正常秩序，保障校园安全。</w:t>
                  </w:r>
                </w:p>
                <w:p>
                  <w:pPr>
                    <w:pStyle w:val="null3"/>
                    <w:jc w:val="both"/>
                  </w:pPr>
                  <w:r>
                    <w:rPr>
                      <w:rFonts w:ascii="仿宋_GB2312" w:hAnsi="仿宋_GB2312" w:cs="仿宋_GB2312" w:eastAsia="仿宋_GB2312"/>
                      <w:sz w:val="33"/>
                    </w:rPr>
                    <w:t>4、查验出入人员、车辆及其携带的物品，办理登记手续，禁止无关人员进入校园，及时发现不法人员，防止学校财物流失、违禁物品流入。</w:t>
                  </w:r>
                </w:p>
                <w:p>
                  <w:pPr>
                    <w:pStyle w:val="null3"/>
                    <w:jc w:val="both"/>
                  </w:pPr>
                  <w:r>
                    <w:rPr>
                      <w:rFonts w:ascii="仿宋_GB2312" w:hAnsi="仿宋_GB2312" w:cs="仿宋_GB2312" w:eastAsia="仿宋_GB2312"/>
                      <w:sz w:val="33"/>
                    </w:rPr>
                    <w:t>5、防外侵，熟练掌握安防器械、一键报警设备和视频监控设备的使用，做好安全防范。</w:t>
                  </w:r>
                </w:p>
                <w:p>
                  <w:pPr>
                    <w:pStyle w:val="null3"/>
                    <w:jc w:val="both"/>
                  </w:pPr>
                  <w:r>
                    <w:rPr>
                      <w:rFonts w:ascii="仿宋_GB2312" w:hAnsi="仿宋_GB2312" w:cs="仿宋_GB2312" w:eastAsia="仿宋_GB2312"/>
                      <w:sz w:val="33"/>
                    </w:rPr>
                    <w:t>6、开展反恐防暴工作，定期开展反恐防暴应急演练，防止外侵事件的发生。</w:t>
                  </w:r>
                </w:p>
                <w:p>
                  <w:pPr>
                    <w:pStyle w:val="null3"/>
                    <w:jc w:val="both"/>
                  </w:pPr>
                  <w:r>
                    <w:rPr>
                      <w:rFonts w:ascii="仿宋_GB2312" w:hAnsi="仿宋_GB2312" w:cs="仿宋_GB2312" w:eastAsia="仿宋_GB2312"/>
                      <w:sz w:val="33"/>
                    </w:rPr>
                    <w:t>7、劝导学生电动自行车不搭棚，骑行时戴好头盔。</w:t>
                  </w:r>
                </w:p>
                <w:p>
                  <w:pPr>
                    <w:pStyle w:val="null3"/>
                    <w:jc w:val="both"/>
                  </w:pPr>
                  <w:r>
                    <w:rPr>
                      <w:rFonts w:ascii="仿宋_GB2312" w:hAnsi="仿宋_GB2312" w:cs="仿宋_GB2312" w:eastAsia="仿宋_GB2312"/>
                      <w:sz w:val="33"/>
                    </w:rPr>
                    <w:t>8、做好门前“三包”工作（卫生、秩序、设施）。</w:t>
                  </w:r>
                </w:p>
                <w:p>
                  <w:pPr>
                    <w:pStyle w:val="null3"/>
                    <w:jc w:val="both"/>
                  </w:pPr>
                  <w:r>
                    <w:rPr>
                      <w:rFonts w:ascii="仿宋_GB2312" w:hAnsi="仿宋_GB2312" w:cs="仿宋_GB2312" w:eastAsia="仿宋_GB2312"/>
                      <w:sz w:val="33"/>
                    </w:rPr>
                    <w:t>9、对校园及校园周边开展安全巡查，维护秩序稳定，保障学校安全，做好巡查记录。</w:t>
                  </w:r>
                </w:p>
                <w:p>
                  <w:pPr>
                    <w:pStyle w:val="null3"/>
                    <w:jc w:val="both"/>
                  </w:pPr>
                  <w:r>
                    <w:rPr>
                      <w:rFonts w:ascii="仿宋_GB2312" w:hAnsi="仿宋_GB2312" w:cs="仿宋_GB2312" w:eastAsia="仿宋_GB2312"/>
                      <w:sz w:val="33"/>
                    </w:rPr>
                    <w:t>10、对巡查过程中发现的安全隐患、突发事件，做好力所能及的处置，并及时向学校汇报，防止安全事故发生或事故扩大化。</w:t>
                  </w:r>
                </w:p>
                <w:p>
                  <w:pPr>
                    <w:pStyle w:val="null3"/>
                    <w:jc w:val="both"/>
                  </w:pPr>
                  <w:r>
                    <w:rPr>
                      <w:rFonts w:ascii="仿宋_GB2312" w:hAnsi="仿宋_GB2312" w:cs="仿宋_GB2312" w:eastAsia="仿宋_GB2312"/>
                      <w:sz w:val="33"/>
                    </w:rPr>
                    <w:t>11、完成采购人安排的其它临时工作。</w:t>
                  </w:r>
                </w:p>
              </w:tc>
            </w:tr>
          </w:tbl>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1）配备的安保人员应有较高的思想政治素质和觉悟，有较好的语言、文字表达能力，能独立履行安保职能；安保人员无劳动教养、刑事犯罪等不良记录（上岗前需提供无犯罪记录证明），身体健康、无残疾、精神病史（无传染疾病，上岗前需提供体检报告或健康证明）。校园内全天候24小时巡查值守。</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2</w:t>
            </w:r>
            <w:r>
              <w:rPr>
                <w:rFonts w:ascii="仿宋_GB2312" w:hAnsi="仿宋_GB2312" w:cs="仿宋_GB2312" w:eastAsia="仿宋_GB2312"/>
                <w:sz w:val="33"/>
              </w:rPr>
              <w:t>）供应商应加强对派出保安的教育培训管理，</w:t>
            </w:r>
            <w:r>
              <w:rPr>
                <w:rFonts w:ascii="仿宋_GB2312" w:hAnsi="仿宋_GB2312" w:cs="仿宋_GB2312" w:eastAsia="仿宋_GB2312"/>
                <w:sz w:val="33"/>
              </w:rPr>
              <w:t>开展技能培训和安全文明教育，保安纪律严明，着装整齐规范，言谈举止文明礼貌，执勤服务规范。未经</w:t>
            </w:r>
            <w:r>
              <w:rPr>
                <w:rFonts w:ascii="仿宋_GB2312" w:hAnsi="仿宋_GB2312" w:cs="仿宋_GB2312" w:eastAsia="仿宋_GB2312"/>
                <w:sz w:val="33"/>
              </w:rPr>
              <w:t>采购人</w:t>
            </w:r>
            <w:r>
              <w:rPr>
                <w:rFonts w:ascii="仿宋_GB2312" w:hAnsi="仿宋_GB2312" w:cs="仿宋_GB2312" w:eastAsia="仿宋_GB2312"/>
                <w:sz w:val="33"/>
              </w:rPr>
              <w:t>同意，不得擅自更换执勤保安。</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3</w:t>
            </w:r>
            <w:r>
              <w:rPr>
                <w:rFonts w:ascii="仿宋_GB2312" w:hAnsi="仿宋_GB2312" w:cs="仿宋_GB2312" w:eastAsia="仿宋_GB2312"/>
                <w:sz w:val="33"/>
              </w:rPr>
              <w:t>）每年组织应急演练不少于</w:t>
            </w:r>
            <w:r>
              <w:rPr>
                <w:rFonts w:ascii="仿宋_GB2312" w:hAnsi="仿宋_GB2312" w:cs="仿宋_GB2312" w:eastAsia="仿宋_GB2312"/>
                <w:sz w:val="33"/>
              </w:rPr>
              <w:t>2次。</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4</w:t>
            </w:r>
            <w:r>
              <w:rPr>
                <w:rFonts w:ascii="仿宋_GB2312" w:hAnsi="仿宋_GB2312" w:cs="仿宋_GB2312" w:eastAsia="仿宋_GB2312"/>
                <w:sz w:val="33"/>
              </w:rPr>
              <w:t>）查验进出人员和车辆及其携带的物品，做好登记工作，按章接待来访人员；指挥疏导校门口人员和车辆，维护校园及校园周边秩序；维护校园活动秩序。</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5</w:t>
            </w:r>
            <w:r>
              <w:rPr>
                <w:rFonts w:ascii="仿宋_GB2312" w:hAnsi="仿宋_GB2312" w:cs="仿宋_GB2312" w:eastAsia="仿宋_GB2312"/>
                <w:sz w:val="33"/>
              </w:rPr>
              <w:t>）做好安全防范，加强巡查，及时排查安全隐患，有效预防和制止违法犯罪行为，及时向公安机关和</w:t>
            </w:r>
            <w:r>
              <w:rPr>
                <w:rFonts w:ascii="仿宋_GB2312" w:hAnsi="仿宋_GB2312" w:cs="仿宋_GB2312" w:eastAsia="仿宋_GB2312"/>
                <w:sz w:val="33"/>
              </w:rPr>
              <w:t>采购人</w:t>
            </w:r>
            <w:r>
              <w:rPr>
                <w:rFonts w:ascii="仿宋_GB2312" w:hAnsi="仿宋_GB2312" w:cs="仿宋_GB2312" w:eastAsia="仿宋_GB2312"/>
                <w:sz w:val="33"/>
              </w:rPr>
              <w:t>报告治安、刑事案件和各类灾害、安全事故，维护秩序，保护现场，协助公安和</w:t>
            </w:r>
            <w:r>
              <w:rPr>
                <w:rFonts w:ascii="仿宋_GB2312" w:hAnsi="仿宋_GB2312" w:cs="仿宋_GB2312" w:eastAsia="仿宋_GB2312"/>
                <w:sz w:val="33"/>
              </w:rPr>
              <w:t>采购人</w:t>
            </w:r>
            <w:r>
              <w:rPr>
                <w:rFonts w:ascii="仿宋_GB2312" w:hAnsi="仿宋_GB2312" w:cs="仿宋_GB2312" w:eastAsia="仿宋_GB2312"/>
                <w:sz w:val="33"/>
              </w:rPr>
              <w:t>工作。</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6</w:t>
            </w:r>
            <w:r>
              <w:rPr>
                <w:rFonts w:ascii="仿宋_GB2312" w:hAnsi="仿宋_GB2312" w:cs="仿宋_GB2312" w:eastAsia="仿宋_GB2312"/>
                <w:sz w:val="33"/>
              </w:rPr>
              <w:t>）守护校园花草树木及其他公共设施设备，劝阻、制止学生及社会闲杂人员的不安全、不文明行为。</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7</w:t>
            </w:r>
            <w:r>
              <w:rPr>
                <w:rFonts w:ascii="仿宋_GB2312" w:hAnsi="仿宋_GB2312" w:cs="仿宋_GB2312" w:eastAsia="仿宋_GB2312"/>
                <w:sz w:val="33"/>
              </w:rPr>
              <w:t>）全力做好重大活动、重要接待和重要节庆期间的秩序维护、安全保卫等，不出现安全事故。若遇火警、水灾、暴雨等突发和应急情况，</w:t>
            </w:r>
            <w:r>
              <w:rPr>
                <w:rFonts w:ascii="仿宋_GB2312" w:hAnsi="仿宋_GB2312" w:cs="仿宋_GB2312" w:eastAsia="仿宋_GB2312"/>
                <w:sz w:val="33"/>
              </w:rPr>
              <w:t>供应商</w:t>
            </w:r>
            <w:r>
              <w:rPr>
                <w:rFonts w:ascii="仿宋_GB2312" w:hAnsi="仿宋_GB2312" w:cs="仿宋_GB2312" w:eastAsia="仿宋_GB2312"/>
                <w:sz w:val="33"/>
              </w:rPr>
              <w:t>要积极主动组织并做好应急抢险，调集后备安保人员进行有效支援。</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8</w:t>
            </w:r>
            <w:r>
              <w:rPr>
                <w:rFonts w:ascii="仿宋_GB2312" w:hAnsi="仿宋_GB2312" w:cs="仿宋_GB2312" w:eastAsia="仿宋_GB2312"/>
                <w:sz w:val="33"/>
              </w:rPr>
              <w:t>）安保人员在服务期间遵纪守法，遵章守纪，其所有行为由</w:t>
            </w:r>
            <w:r>
              <w:rPr>
                <w:rFonts w:ascii="仿宋_GB2312" w:hAnsi="仿宋_GB2312" w:cs="仿宋_GB2312" w:eastAsia="仿宋_GB2312"/>
                <w:sz w:val="33"/>
              </w:rPr>
              <w:t>供应商</w:t>
            </w:r>
            <w:r>
              <w:rPr>
                <w:rFonts w:ascii="仿宋_GB2312" w:hAnsi="仿宋_GB2312" w:cs="仿宋_GB2312" w:eastAsia="仿宋_GB2312"/>
                <w:sz w:val="33"/>
              </w:rPr>
              <w:t>负责。</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9</w:t>
            </w:r>
            <w:r>
              <w:rPr>
                <w:rFonts w:ascii="仿宋_GB2312" w:hAnsi="仿宋_GB2312" w:cs="仿宋_GB2312" w:eastAsia="仿宋_GB2312"/>
                <w:sz w:val="33"/>
              </w:rPr>
              <w:t>）</w:t>
            </w:r>
            <w:r>
              <w:rPr>
                <w:rFonts w:ascii="仿宋_GB2312" w:hAnsi="仿宋_GB2312" w:cs="仿宋_GB2312" w:eastAsia="仿宋_GB2312"/>
                <w:sz w:val="33"/>
              </w:rPr>
              <w:t>采购人</w:t>
            </w:r>
            <w:r>
              <w:rPr>
                <w:rFonts w:ascii="仿宋_GB2312" w:hAnsi="仿宋_GB2312" w:cs="仿宋_GB2312" w:eastAsia="仿宋_GB2312"/>
                <w:sz w:val="33"/>
              </w:rPr>
              <w:t>有权对安保人员履职尽责等情况进行督查，若有不称职的安保人员，</w:t>
            </w:r>
            <w:r>
              <w:rPr>
                <w:rFonts w:ascii="仿宋_GB2312" w:hAnsi="仿宋_GB2312" w:cs="仿宋_GB2312" w:eastAsia="仿宋_GB2312"/>
                <w:sz w:val="33"/>
              </w:rPr>
              <w:t>采购人</w:t>
            </w:r>
            <w:r>
              <w:rPr>
                <w:rFonts w:ascii="仿宋_GB2312" w:hAnsi="仿宋_GB2312" w:cs="仿宋_GB2312" w:eastAsia="仿宋_GB2312"/>
                <w:sz w:val="33"/>
              </w:rPr>
              <w:t>有权要求调换，</w:t>
            </w:r>
            <w:r>
              <w:rPr>
                <w:rFonts w:ascii="仿宋_GB2312" w:hAnsi="仿宋_GB2312" w:cs="仿宋_GB2312" w:eastAsia="仿宋_GB2312"/>
                <w:sz w:val="33"/>
              </w:rPr>
              <w:t>供应商</w:t>
            </w:r>
            <w:r>
              <w:rPr>
                <w:rFonts w:ascii="仿宋_GB2312" w:hAnsi="仿宋_GB2312" w:cs="仿宋_GB2312" w:eastAsia="仿宋_GB2312"/>
                <w:sz w:val="33"/>
              </w:rPr>
              <w:t>应当于</w:t>
            </w:r>
            <w:r>
              <w:rPr>
                <w:rFonts w:ascii="仿宋_GB2312" w:hAnsi="仿宋_GB2312" w:cs="仿宋_GB2312" w:eastAsia="仿宋_GB2312"/>
                <w:sz w:val="33"/>
              </w:rPr>
              <w:t>采购人</w:t>
            </w:r>
            <w:r>
              <w:rPr>
                <w:rFonts w:ascii="仿宋_GB2312" w:hAnsi="仿宋_GB2312" w:cs="仿宋_GB2312" w:eastAsia="仿宋_GB2312"/>
                <w:sz w:val="33"/>
              </w:rPr>
              <w:t>提出更换的要求之日起</w:t>
            </w:r>
            <w:r>
              <w:rPr>
                <w:rFonts w:ascii="仿宋_GB2312" w:hAnsi="仿宋_GB2312" w:cs="仿宋_GB2312" w:eastAsia="仿宋_GB2312"/>
                <w:sz w:val="33"/>
              </w:rPr>
              <w:t>5日内予以更换，但须保证总人数不变。</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10</w:t>
            </w:r>
            <w:r>
              <w:rPr>
                <w:rFonts w:ascii="仿宋_GB2312" w:hAnsi="仿宋_GB2312" w:cs="仿宋_GB2312" w:eastAsia="仿宋_GB2312"/>
                <w:sz w:val="33"/>
              </w:rPr>
              <w:t>）</w:t>
            </w:r>
            <w:r>
              <w:rPr>
                <w:rFonts w:ascii="仿宋_GB2312" w:hAnsi="仿宋_GB2312" w:cs="仿宋_GB2312" w:eastAsia="仿宋_GB2312"/>
                <w:sz w:val="33"/>
              </w:rPr>
              <w:t>供应商</w:t>
            </w:r>
            <w:r>
              <w:rPr>
                <w:rFonts w:ascii="仿宋_GB2312" w:hAnsi="仿宋_GB2312" w:cs="仿宋_GB2312" w:eastAsia="仿宋_GB2312"/>
                <w:sz w:val="33"/>
              </w:rPr>
              <w:t>必须认真执行中华人民共和国《劳动合同法》和《社会保障法》，必须与员工建立合法的劳务用工关系，认真履行各项义务，确保员工的合法利益。供应商配置的员工必须报采购人进行备案。</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11</w:t>
            </w:r>
            <w:r>
              <w:rPr>
                <w:rFonts w:ascii="仿宋_GB2312" w:hAnsi="仿宋_GB2312" w:cs="仿宋_GB2312" w:eastAsia="仿宋_GB2312"/>
                <w:sz w:val="33"/>
              </w:rPr>
              <w:t>）供应商须承诺本项目人员薪资不得低于达州市最低薪酬标准，按月</w:t>
            </w:r>
            <w:r>
              <w:rPr>
                <w:rFonts w:ascii="仿宋_GB2312" w:hAnsi="仿宋_GB2312" w:cs="仿宋_GB2312" w:eastAsia="仿宋_GB2312"/>
                <w:sz w:val="33"/>
              </w:rPr>
              <w:t>向服务人员</w:t>
            </w:r>
            <w:r>
              <w:rPr>
                <w:rFonts w:ascii="仿宋_GB2312" w:hAnsi="仿宋_GB2312" w:cs="仿宋_GB2312" w:eastAsia="仿宋_GB2312"/>
                <w:sz w:val="33"/>
              </w:rPr>
              <w:t>支付</w:t>
            </w:r>
            <w:r>
              <w:rPr>
                <w:rFonts w:ascii="仿宋_GB2312" w:hAnsi="仿宋_GB2312" w:cs="仿宋_GB2312" w:eastAsia="仿宋_GB2312"/>
                <w:sz w:val="33"/>
              </w:rPr>
              <w:t>报酬</w:t>
            </w:r>
            <w:r>
              <w:rPr>
                <w:rFonts w:ascii="仿宋_GB2312" w:hAnsi="仿宋_GB2312" w:cs="仿宋_GB2312" w:eastAsia="仿宋_GB2312"/>
                <w:sz w:val="33"/>
              </w:rPr>
              <w:t>，不得</w:t>
            </w:r>
            <w:r>
              <w:rPr>
                <w:rFonts w:ascii="仿宋_GB2312" w:hAnsi="仿宋_GB2312" w:cs="仿宋_GB2312" w:eastAsia="仿宋_GB2312"/>
                <w:sz w:val="33"/>
              </w:rPr>
              <w:t>以任何理由</w:t>
            </w:r>
            <w:r>
              <w:rPr>
                <w:rFonts w:ascii="仿宋_GB2312" w:hAnsi="仿宋_GB2312" w:cs="仿宋_GB2312" w:eastAsia="仿宋_GB2312"/>
                <w:sz w:val="33"/>
              </w:rPr>
              <w:t>拖欠</w:t>
            </w:r>
            <w:r>
              <w:rPr>
                <w:rFonts w:ascii="仿宋_GB2312" w:hAnsi="仿宋_GB2312" w:cs="仿宋_GB2312" w:eastAsia="仿宋_GB2312"/>
                <w:sz w:val="33"/>
              </w:rPr>
              <w:t>；</w:t>
            </w:r>
            <w:r>
              <w:rPr>
                <w:rFonts w:ascii="仿宋_GB2312" w:hAnsi="仿宋_GB2312" w:cs="仿宋_GB2312" w:eastAsia="仿宋_GB2312"/>
                <w:sz w:val="33"/>
              </w:rPr>
              <w:t>在职期间为其购买</w:t>
            </w:r>
            <w:r>
              <w:rPr>
                <w:rFonts w:ascii="仿宋_GB2312" w:hAnsi="仿宋_GB2312" w:cs="仿宋_GB2312" w:eastAsia="仿宋_GB2312"/>
                <w:sz w:val="33"/>
              </w:rPr>
              <w:t>五险一金等法律法规</w:t>
            </w:r>
            <w:r>
              <w:rPr>
                <w:rFonts w:ascii="仿宋_GB2312" w:hAnsi="仿宋_GB2312" w:cs="仿宋_GB2312" w:eastAsia="仿宋_GB2312"/>
                <w:sz w:val="33"/>
              </w:rPr>
              <w:t>规定的各项保险，其人员劳保、福利等应执行国家和地方政府的相关法律法规和部门规章。</w:t>
            </w:r>
            <w:r>
              <w:rPr>
                <w:rFonts w:ascii="仿宋_GB2312" w:hAnsi="仿宋_GB2312" w:cs="仿宋_GB2312" w:eastAsia="仿宋_GB2312"/>
                <w:sz w:val="33"/>
                <w:b/>
              </w:rPr>
              <w:t>（投标时</w:t>
            </w:r>
            <w:r>
              <w:rPr>
                <w:rFonts w:ascii="仿宋_GB2312" w:hAnsi="仿宋_GB2312" w:cs="仿宋_GB2312" w:eastAsia="仿宋_GB2312"/>
                <w:sz w:val="33"/>
                <w:b/>
              </w:rPr>
              <w:t>单独</w:t>
            </w:r>
            <w:r>
              <w:rPr>
                <w:rFonts w:ascii="仿宋_GB2312" w:hAnsi="仿宋_GB2312" w:cs="仿宋_GB2312" w:eastAsia="仿宋_GB2312"/>
                <w:sz w:val="33"/>
                <w:b/>
              </w:rPr>
              <w:t>提供承诺函，格式自拟）</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1</w:t>
            </w:r>
            <w:r>
              <w:rPr>
                <w:rFonts w:ascii="仿宋_GB2312" w:hAnsi="仿宋_GB2312" w:cs="仿宋_GB2312" w:eastAsia="仿宋_GB2312"/>
                <w:sz w:val="33"/>
              </w:rPr>
              <w:t>2</w:t>
            </w:r>
            <w:r>
              <w:rPr>
                <w:rFonts w:ascii="仿宋_GB2312" w:hAnsi="仿宋_GB2312" w:cs="仿宋_GB2312" w:eastAsia="仿宋_GB2312"/>
                <w:sz w:val="33"/>
              </w:rPr>
              <w:t>）供应商应为本项目配置的全部服务人员购置服装，所有服务人员须统一着装，需言行规范，注意仪容仪表、公众形象。按照夏季款每人每年</w:t>
            </w:r>
            <w:r>
              <w:rPr>
                <w:rFonts w:ascii="仿宋_GB2312" w:hAnsi="仿宋_GB2312" w:cs="仿宋_GB2312" w:eastAsia="仿宋_GB2312"/>
                <w:sz w:val="33"/>
              </w:rPr>
              <w:t>2套、冬季款每人每年2套的标准为所有服务人员配备。为了更好的提供服务，为保障本校服务质量以及校园形象，本项目服装均须为全新新购，服装费用</w:t>
            </w:r>
            <w:r>
              <w:rPr>
                <w:rFonts w:ascii="仿宋_GB2312" w:hAnsi="仿宋_GB2312" w:cs="仿宋_GB2312" w:eastAsia="仿宋_GB2312"/>
                <w:sz w:val="33"/>
              </w:rPr>
              <w:t>供应商</w:t>
            </w:r>
            <w:r>
              <w:rPr>
                <w:rFonts w:ascii="仿宋_GB2312" w:hAnsi="仿宋_GB2312" w:cs="仿宋_GB2312" w:eastAsia="仿宋_GB2312"/>
                <w:sz w:val="33"/>
              </w:rPr>
              <w:t>应综合考虑实际购置成本后计入报价</w:t>
            </w:r>
            <w:r>
              <w:rPr>
                <w:rFonts w:ascii="仿宋_GB2312" w:hAnsi="仿宋_GB2312" w:cs="仿宋_GB2312" w:eastAsia="仿宋_GB2312"/>
                <w:sz w:val="33"/>
              </w:rPr>
              <w:t>，</w:t>
            </w:r>
            <w:r>
              <w:rPr>
                <w:rFonts w:ascii="仿宋_GB2312" w:hAnsi="仿宋_GB2312" w:cs="仿宋_GB2312" w:eastAsia="仿宋_GB2312"/>
                <w:sz w:val="33"/>
              </w:rPr>
              <w:t>采购人不再另行支付该项费用，合同签订后，统一着装入场。</w:t>
            </w:r>
            <w:r>
              <w:rPr>
                <w:rFonts w:ascii="仿宋_GB2312" w:hAnsi="仿宋_GB2312" w:cs="仿宋_GB2312" w:eastAsia="仿宋_GB2312"/>
                <w:sz w:val="33"/>
                <w:b/>
              </w:rPr>
              <w:t>（投标时</w:t>
            </w:r>
            <w:r>
              <w:rPr>
                <w:rFonts w:ascii="仿宋_GB2312" w:hAnsi="仿宋_GB2312" w:cs="仿宋_GB2312" w:eastAsia="仿宋_GB2312"/>
                <w:sz w:val="33"/>
                <w:b/>
              </w:rPr>
              <w:t>单独</w:t>
            </w:r>
            <w:r>
              <w:rPr>
                <w:rFonts w:ascii="仿宋_GB2312" w:hAnsi="仿宋_GB2312" w:cs="仿宋_GB2312" w:eastAsia="仿宋_GB2312"/>
                <w:sz w:val="33"/>
                <w:b/>
              </w:rPr>
              <w:t>提供承诺函，格式自拟）</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1</w:t>
            </w:r>
            <w:r>
              <w:rPr>
                <w:rFonts w:ascii="仿宋_GB2312" w:hAnsi="仿宋_GB2312" w:cs="仿宋_GB2312" w:eastAsia="仿宋_GB2312"/>
                <w:sz w:val="33"/>
              </w:rPr>
              <w:t>3</w:t>
            </w:r>
            <w:r>
              <w:rPr>
                <w:rFonts w:ascii="仿宋_GB2312" w:hAnsi="仿宋_GB2312" w:cs="仿宋_GB2312" w:eastAsia="仿宋_GB2312"/>
                <w:sz w:val="33"/>
              </w:rPr>
              <w:t>）本项目</w:t>
            </w:r>
            <w:r>
              <w:rPr>
                <w:rFonts w:ascii="仿宋_GB2312" w:hAnsi="仿宋_GB2312" w:cs="仿宋_GB2312" w:eastAsia="仿宋_GB2312"/>
                <w:sz w:val="33"/>
              </w:rPr>
              <w:t>服务</w:t>
            </w:r>
            <w:r>
              <w:rPr>
                <w:rFonts w:ascii="仿宋_GB2312" w:hAnsi="仿宋_GB2312" w:cs="仿宋_GB2312" w:eastAsia="仿宋_GB2312"/>
                <w:sz w:val="33"/>
              </w:rPr>
              <w:t>人员工作期间的疾病和人身安全、安全责任事故、劳务纠纷等，都由供应商自行负责，采购人对此不承担任何责任和义务。</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1</w:t>
            </w:r>
            <w:r>
              <w:rPr>
                <w:rFonts w:ascii="仿宋_GB2312" w:hAnsi="仿宋_GB2312" w:cs="仿宋_GB2312" w:eastAsia="仿宋_GB2312"/>
                <w:sz w:val="33"/>
              </w:rPr>
              <w:t>4</w:t>
            </w:r>
            <w:r>
              <w:rPr>
                <w:rFonts w:ascii="仿宋_GB2312" w:hAnsi="仿宋_GB2312" w:cs="仿宋_GB2312" w:eastAsia="仿宋_GB2312"/>
                <w:sz w:val="33"/>
              </w:rPr>
              <w:t>）安保人员因工作失误，造成学校财产损失或人员伤亡等发生的全部费用由</w:t>
            </w:r>
            <w:r>
              <w:rPr>
                <w:rFonts w:ascii="仿宋_GB2312" w:hAnsi="仿宋_GB2312" w:cs="仿宋_GB2312" w:eastAsia="仿宋_GB2312"/>
                <w:sz w:val="33"/>
              </w:rPr>
              <w:t>供应商</w:t>
            </w:r>
            <w:r>
              <w:rPr>
                <w:rFonts w:ascii="仿宋_GB2312" w:hAnsi="仿宋_GB2312" w:cs="仿宋_GB2312" w:eastAsia="仿宋_GB2312"/>
                <w:sz w:val="33"/>
              </w:rPr>
              <w:t>承担。</w:t>
            </w:r>
          </w:p>
          <w:p>
            <w:pPr>
              <w:pStyle w:val="null3"/>
              <w:ind w:firstLine="560"/>
              <w:jc w:val="both"/>
            </w:pPr>
            <w:r>
              <w:rPr>
                <w:rFonts w:ascii="仿宋_GB2312" w:hAnsi="仿宋_GB2312" w:cs="仿宋_GB2312" w:eastAsia="仿宋_GB2312"/>
                <w:sz w:val="33"/>
              </w:rPr>
              <w:t>（</w:t>
            </w:r>
            <w:r>
              <w:rPr>
                <w:rFonts w:ascii="仿宋_GB2312" w:hAnsi="仿宋_GB2312" w:cs="仿宋_GB2312" w:eastAsia="仿宋_GB2312"/>
                <w:sz w:val="33"/>
              </w:rPr>
              <w:t>1</w:t>
            </w:r>
            <w:r>
              <w:rPr>
                <w:rFonts w:ascii="仿宋_GB2312" w:hAnsi="仿宋_GB2312" w:cs="仿宋_GB2312" w:eastAsia="仿宋_GB2312"/>
                <w:sz w:val="33"/>
              </w:rPr>
              <w:t>5</w:t>
            </w:r>
            <w:r>
              <w:rPr>
                <w:rFonts w:ascii="仿宋_GB2312" w:hAnsi="仿宋_GB2312" w:cs="仿宋_GB2312" w:eastAsia="仿宋_GB2312"/>
                <w:sz w:val="33"/>
              </w:rPr>
              <w:t>）保密条款：</w:t>
            </w:r>
            <w:r>
              <w:rPr>
                <w:rFonts w:ascii="仿宋_GB2312" w:hAnsi="仿宋_GB2312" w:cs="仿宋_GB2312" w:eastAsia="仿宋_GB2312"/>
                <w:sz w:val="33"/>
              </w:rPr>
              <w:t>供应商</w:t>
            </w:r>
            <w:r>
              <w:rPr>
                <w:rFonts w:ascii="仿宋_GB2312" w:hAnsi="仿宋_GB2312" w:cs="仿宋_GB2312" w:eastAsia="仿宋_GB2312"/>
                <w:sz w:val="33"/>
              </w:rPr>
              <w:t>应严格履行保密义务。对于所有与采购人有关的资料和信息，</w:t>
            </w:r>
            <w:r>
              <w:rPr>
                <w:rFonts w:ascii="仿宋_GB2312" w:hAnsi="仿宋_GB2312" w:cs="仿宋_GB2312" w:eastAsia="仿宋_GB2312"/>
                <w:sz w:val="33"/>
              </w:rPr>
              <w:t>供应商</w:t>
            </w:r>
            <w:r>
              <w:rPr>
                <w:rFonts w:ascii="仿宋_GB2312" w:hAnsi="仿宋_GB2312" w:cs="仿宋_GB2312" w:eastAsia="仿宋_GB2312"/>
                <w:sz w:val="33"/>
              </w:rPr>
              <w:t>均应作为秘密信息对待。除非经采购人事先书面许可或因政府部门及法律法规的强制性要求而披露外，应当保证保守该秘密信息，并不得将该秘密信息以任何方式泄露予第三方；均不得将从对方取得的秘密信息披露或泄露给无关的人员。</w:t>
            </w:r>
            <w:r>
              <w:rPr>
                <w:rFonts w:ascii="仿宋_GB2312" w:hAnsi="仿宋_GB2312" w:cs="仿宋_GB2312" w:eastAsia="仿宋_GB2312"/>
                <w:sz w:val="33"/>
                <w:b/>
              </w:rPr>
              <w:t>（投标时</w:t>
            </w:r>
            <w:r>
              <w:rPr>
                <w:rFonts w:ascii="仿宋_GB2312" w:hAnsi="仿宋_GB2312" w:cs="仿宋_GB2312" w:eastAsia="仿宋_GB2312"/>
                <w:sz w:val="33"/>
                <w:b/>
              </w:rPr>
              <w:t>单独</w:t>
            </w:r>
            <w:r>
              <w:rPr>
                <w:rFonts w:ascii="仿宋_GB2312" w:hAnsi="仿宋_GB2312" w:cs="仿宋_GB2312" w:eastAsia="仿宋_GB2312"/>
                <w:sz w:val="33"/>
                <w:b/>
              </w:rPr>
              <w:t>提供承诺函，格式自拟）</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安保服务考核规则</w:t>
            </w:r>
          </w:p>
        </w:tc>
        <w:tc>
          <w:tcPr>
            <w:tcW w:type="dxa" w:w="5814"/>
          </w:tcPr>
          <w:p>
            <w:pPr>
              <w:pStyle w:val="null3"/>
              <w:jc w:val="left"/>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291"/>
              <w:gridCol w:w="397"/>
              <w:gridCol w:w="330"/>
              <w:gridCol w:w="2507"/>
              <w:gridCol w:w="302"/>
              <w:gridCol w:w="285"/>
            </w:tblGrid>
            <w:tr>
              <w:tc>
                <w:tcPr>
                  <w:tcW w:type="dxa" w:w="4112"/>
                  <w:gridSpan w:val="6"/>
                </w:tcPr>
                <w:p>
                  <w:pPr>
                    <w:pStyle w:val="null3"/>
                    <w:jc w:val="left"/>
                  </w:pPr>
                  <w:r>
                    <w:rPr>
                      <w:rFonts w:ascii="仿宋_GB2312" w:hAnsi="仿宋_GB2312" w:cs="仿宋_GB2312" w:eastAsia="仿宋_GB2312"/>
                      <w:sz w:val="28"/>
                    </w:rPr>
                    <w:t xml:space="preserve">  被考核公司：</w:t>
                  </w:r>
                  <w:r>
                    <w:rPr>
                      <w:rFonts w:ascii="仿宋_GB2312" w:hAnsi="仿宋_GB2312" w:cs="仿宋_GB2312" w:eastAsia="仿宋_GB2312"/>
                      <w:sz w:val="28"/>
                    </w:rPr>
                    <w:t xml:space="preserve">                </w:t>
                  </w:r>
                  <w:r>
                    <w:rPr>
                      <w:rFonts w:ascii="仿宋_GB2312" w:hAnsi="仿宋_GB2312" w:cs="仿宋_GB2312" w:eastAsia="仿宋_GB2312"/>
                    </w:rPr>
                    <w:t xml:space="preserve">               </w:t>
                  </w:r>
                  <w:r>
                    <w:rPr>
                      <w:rFonts w:ascii="仿宋_GB2312" w:hAnsi="仿宋_GB2312" w:cs="仿宋_GB2312" w:eastAsia="仿宋_GB2312"/>
                      <w:sz w:val="28"/>
                    </w:rPr>
                    <w:t>考核</w:t>
                  </w:r>
                  <w:r>
                    <w:rPr>
                      <w:rFonts w:ascii="仿宋_GB2312" w:hAnsi="仿宋_GB2312" w:cs="仿宋_GB2312" w:eastAsia="仿宋_GB2312"/>
                      <w:sz w:val="28"/>
                    </w:rPr>
                    <w:t>季度</w:t>
                  </w:r>
                  <w:r>
                    <w:rPr>
                      <w:rFonts w:ascii="仿宋_GB2312" w:hAnsi="仿宋_GB2312" w:cs="仿宋_GB2312" w:eastAsia="仿宋_GB2312"/>
                      <w:sz w:val="28"/>
                    </w:rPr>
                    <w:t>：</w:t>
                  </w:r>
                  <w:r>
                    <w:rPr>
                      <w:rFonts w:ascii="仿宋_GB2312" w:hAnsi="仿宋_GB2312" w:cs="仿宋_GB2312" w:eastAsia="仿宋_GB2312"/>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考核</w:t>
                  </w:r>
                </w:p>
                <w:p>
                  <w:pPr>
                    <w:pStyle w:val="null3"/>
                    <w:jc w:val="center"/>
                  </w:pPr>
                  <w:r>
                    <w:rPr>
                      <w:rFonts w:ascii="仿宋_GB2312" w:hAnsi="仿宋_GB2312" w:cs="仿宋_GB2312" w:eastAsia="仿宋_GB2312"/>
                      <w:sz w:val="28"/>
                    </w:rPr>
                    <w:t>项目</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分值</w:t>
                  </w:r>
                </w:p>
              </w:tc>
              <w:tc>
                <w:tcPr>
                  <w:tcW w:type="dxa" w:w="2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考核内容及扣分标准</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扣分</w:t>
                  </w:r>
                </w:p>
                <w:p>
                  <w:pPr>
                    <w:pStyle w:val="null3"/>
                    <w:jc w:val="center"/>
                  </w:pPr>
                  <w:r>
                    <w:rPr>
                      <w:rFonts w:ascii="仿宋_GB2312" w:hAnsi="仿宋_GB2312" w:cs="仿宋_GB2312" w:eastAsia="仿宋_GB2312"/>
                      <w:sz w:val="28"/>
                    </w:rPr>
                    <w:t>理由</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扣分</w:t>
                  </w:r>
                </w:p>
              </w:tc>
            </w:tr>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行为</w:t>
                  </w:r>
                </w:p>
                <w:p>
                  <w:pPr>
                    <w:pStyle w:val="null3"/>
                    <w:jc w:val="center"/>
                  </w:pPr>
                  <w:r>
                    <w:rPr>
                      <w:rFonts w:ascii="仿宋_GB2312" w:hAnsi="仿宋_GB2312" w:cs="仿宋_GB2312" w:eastAsia="仿宋_GB2312"/>
                      <w:sz w:val="28"/>
                    </w:rPr>
                    <w:t>规范</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w:t>
                  </w:r>
                </w:p>
              </w:tc>
              <w:tc>
                <w:tcPr>
                  <w:tcW w:type="dxa" w:w="2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1、按规定穿着统一制服，佩戴工作证及其他必要装备等，季节换装制式必须统一。违规扣0.3分/次。</w:t>
                  </w:r>
                </w:p>
                <w:p>
                  <w:pPr>
                    <w:pStyle w:val="null3"/>
                    <w:jc w:val="left"/>
                  </w:pPr>
                  <w:r>
                    <w:rPr>
                      <w:rFonts w:ascii="仿宋_GB2312" w:hAnsi="仿宋_GB2312" w:cs="仿宋_GB2312" w:eastAsia="仿宋_GB2312"/>
                      <w:sz w:val="28"/>
                    </w:rPr>
                    <w:t>2、举止文明大方，着装干净、整齐、规范，不可将手插入口袋，不得敞胸露怀，不圈裤腿，不可勾肩搭背。违规扣0.3分/次。</w:t>
                  </w:r>
                </w:p>
                <w:p>
                  <w:pPr>
                    <w:pStyle w:val="null3"/>
                    <w:jc w:val="left"/>
                  </w:pPr>
                  <w:r>
                    <w:rPr>
                      <w:rFonts w:ascii="仿宋_GB2312" w:hAnsi="仿宋_GB2312" w:cs="仿宋_GB2312" w:eastAsia="仿宋_GB2312"/>
                      <w:sz w:val="28"/>
                    </w:rPr>
                    <w:t>3、不准留长发、胡须、留长指甲、不准染发和佩戴装饰物，爱护工作场所内财产，环境卫生，不得高声谈笑，禁止吸烟等。违规扣0.3分/次。</w:t>
                  </w:r>
                </w:p>
                <w:p>
                  <w:pPr>
                    <w:pStyle w:val="null3"/>
                    <w:jc w:val="left"/>
                  </w:pPr>
                  <w:r>
                    <w:rPr>
                      <w:rFonts w:ascii="仿宋_GB2312" w:hAnsi="仿宋_GB2312" w:cs="仿宋_GB2312" w:eastAsia="仿宋_GB2312"/>
                      <w:sz w:val="28"/>
                    </w:rPr>
                    <w:t>4、工作中精神饱满，使用规范礼貌用语，微笑服务，热情耐心解答、待客；禁态度冷漠，语气生硬。违规扣0.3分/次。情节严重将当事安保人员退回公司，并扣减200元/次服务费。</w:t>
                  </w:r>
                </w:p>
                <w:p>
                  <w:pPr>
                    <w:pStyle w:val="null3"/>
                    <w:jc w:val="left"/>
                  </w:pPr>
                  <w:r>
                    <w:rPr>
                      <w:rFonts w:ascii="仿宋_GB2312" w:hAnsi="仿宋_GB2312" w:cs="仿宋_GB2312" w:eastAsia="仿宋_GB2312"/>
                      <w:sz w:val="28"/>
                    </w:rPr>
                    <w:t>5、服务意识良好，能够积极接受学校工作人员、学生或学生家长的意见，不与学校工作人员、学生或学生家长发生争吵或有失敬、失礼的行为。违规扣2分/次。情节严重将当事安保人员退回公司，并扣减200元/次服务费。</w:t>
                  </w:r>
                </w:p>
              </w:tc>
              <w:tc>
                <w:tcPr>
                  <w:tcW w:type="dxa" w:w="302"/>
                </w:tcPr>
                <w:p>
                  <w:pPr>
                    <w:pStyle w:val="null3"/>
                    <w:jc w:val="left"/>
                  </w:pPr>
                  <w:r>
                    <w:rPr>
                      <w:rFonts w:ascii="仿宋_GB2312" w:hAnsi="仿宋_GB2312" w:cs="仿宋_GB2312" w:eastAsia="仿宋_GB2312"/>
                    </w:rPr>
                    <w:t xml:space="preserve"> </w:t>
                  </w:r>
                </w:p>
              </w:tc>
              <w:tc>
                <w:tcPr>
                  <w:tcW w:type="dxa" w:w="285"/>
                </w:tcPr>
                <w:p>
                  <w:pPr>
                    <w:pStyle w:val="null3"/>
                    <w:jc w:val="left"/>
                  </w:pPr>
                  <w:r>
                    <w:rPr>
                      <w:rFonts w:ascii="仿宋_GB2312" w:hAnsi="仿宋_GB2312" w:cs="仿宋_GB2312" w:eastAsia="仿宋_GB2312"/>
                    </w:rPr>
                    <w:t xml:space="preserve"> </w:t>
                  </w:r>
                </w:p>
              </w:tc>
            </w:tr>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工作</w:t>
                  </w:r>
                </w:p>
                <w:p>
                  <w:pPr>
                    <w:pStyle w:val="null3"/>
                    <w:jc w:val="center"/>
                  </w:pPr>
                  <w:r>
                    <w:rPr>
                      <w:rFonts w:ascii="仿宋_GB2312" w:hAnsi="仿宋_GB2312" w:cs="仿宋_GB2312" w:eastAsia="仿宋_GB2312"/>
                      <w:sz w:val="28"/>
                    </w:rPr>
                    <w:t>纪律</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w:t>
                  </w:r>
                </w:p>
              </w:tc>
              <w:tc>
                <w:tcPr>
                  <w:tcW w:type="dxa" w:w="2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1、认真填写值班记录，做好交接班工作。采购人上下班时间前后半小时内不能进行工作交接，严禁交接班时脱岗，空岗。违规扣0.4分/次。</w:t>
                  </w:r>
                </w:p>
                <w:p>
                  <w:pPr>
                    <w:pStyle w:val="null3"/>
                    <w:jc w:val="left"/>
                  </w:pPr>
                  <w:r>
                    <w:rPr>
                      <w:rFonts w:ascii="仿宋_GB2312" w:hAnsi="仿宋_GB2312" w:cs="仿宋_GB2312" w:eastAsia="仿宋_GB2312"/>
                      <w:sz w:val="28"/>
                    </w:rPr>
                    <w:t>2、服从领导、听从指挥，对领导工作指示及安排没有无故不执行或蓄意违抗现象。无条件接受值班室指挥和调遣。违规扣1分/次，情节严重将当事安保人员退回公司。</w:t>
                  </w:r>
                </w:p>
                <w:p>
                  <w:pPr>
                    <w:pStyle w:val="null3"/>
                    <w:jc w:val="left"/>
                  </w:pPr>
                  <w:r>
                    <w:rPr>
                      <w:rFonts w:ascii="仿宋_GB2312" w:hAnsi="仿宋_GB2312" w:cs="仿宋_GB2312" w:eastAsia="仿宋_GB2312"/>
                      <w:sz w:val="28"/>
                    </w:rPr>
                    <w:t>3、上班时不得擅自离岗，脱岗，串岗，睡岗。违规扣2分/次。累加三次将当事安保人员退回公司，并50元/人次服务费。</w:t>
                  </w:r>
                </w:p>
                <w:p>
                  <w:pPr>
                    <w:pStyle w:val="null3"/>
                    <w:jc w:val="left"/>
                  </w:pPr>
                  <w:r>
                    <w:rPr>
                      <w:rFonts w:ascii="仿宋_GB2312" w:hAnsi="仿宋_GB2312" w:cs="仿宋_GB2312" w:eastAsia="仿宋_GB2312"/>
                      <w:sz w:val="28"/>
                    </w:rPr>
                    <w:t>4、严禁酒后上岗及岗上饮酒，打架。违规扣2分/次，并将当事安保人员退回公司。</w:t>
                  </w:r>
                </w:p>
                <w:p>
                  <w:pPr>
                    <w:pStyle w:val="null3"/>
                    <w:jc w:val="left"/>
                  </w:pPr>
                  <w:r>
                    <w:rPr>
                      <w:rFonts w:ascii="仿宋_GB2312" w:hAnsi="仿宋_GB2312" w:cs="仿宋_GB2312" w:eastAsia="仿宋_GB2312"/>
                      <w:sz w:val="28"/>
                    </w:rPr>
                    <w:t>5、值班时聚众闲聊，打牌或其它娱乐活动的、做与本职工作无关的事。发现扣0.5分/次。情节严重将当事安保人员退回公司。</w:t>
                  </w:r>
                </w:p>
                <w:p>
                  <w:pPr>
                    <w:pStyle w:val="null3"/>
                    <w:jc w:val="left"/>
                  </w:pPr>
                  <w:r>
                    <w:rPr>
                      <w:rFonts w:ascii="仿宋_GB2312" w:hAnsi="仿宋_GB2312" w:cs="仿宋_GB2312" w:eastAsia="仿宋_GB2312"/>
                      <w:sz w:val="28"/>
                    </w:rPr>
                    <w:t>6、不准随意打听、记录、传播采购人单位内部的涉密事项。违规扣0.2分/次。情节严重将当事安保人员退回公司。</w:t>
                  </w:r>
                </w:p>
              </w:tc>
              <w:tc>
                <w:tcPr>
                  <w:tcW w:type="dxa" w:w="302"/>
                </w:tcPr>
                <w:p>
                  <w:pPr>
                    <w:pStyle w:val="null3"/>
                    <w:jc w:val="left"/>
                  </w:pPr>
                  <w:r>
                    <w:rPr>
                      <w:rFonts w:ascii="仿宋_GB2312" w:hAnsi="仿宋_GB2312" w:cs="仿宋_GB2312" w:eastAsia="仿宋_GB2312"/>
                    </w:rPr>
                    <w:t xml:space="preserve"> </w:t>
                  </w:r>
                </w:p>
              </w:tc>
              <w:tc>
                <w:tcPr>
                  <w:tcW w:type="dxa" w:w="285"/>
                </w:tcPr>
                <w:p>
                  <w:pPr>
                    <w:pStyle w:val="null3"/>
                    <w:jc w:val="left"/>
                  </w:pPr>
                  <w:r>
                    <w:rPr>
                      <w:rFonts w:ascii="仿宋_GB2312" w:hAnsi="仿宋_GB2312" w:cs="仿宋_GB2312" w:eastAsia="仿宋_GB2312"/>
                    </w:rPr>
                    <w:t xml:space="preserve"> </w:t>
                  </w:r>
                </w:p>
              </w:tc>
            </w:tr>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日常工作管理要求</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w:t>
                  </w:r>
                </w:p>
              </w:tc>
              <w:tc>
                <w:tcPr>
                  <w:tcW w:type="dxa" w:w="2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1、安保人员不知晓各项制度、职责、预案、流程，发现扣0.4分/次。</w:t>
                  </w:r>
                </w:p>
                <w:p>
                  <w:pPr>
                    <w:pStyle w:val="null3"/>
                    <w:jc w:val="left"/>
                  </w:pPr>
                  <w:r>
                    <w:rPr>
                      <w:rFonts w:ascii="仿宋_GB2312" w:hAnsi="仿宋_GB2312" w:cs="仿宋_GB2312" w:eastAsia="仿宋_GB2312"/>
                      <w:sz w:val="28"/>
                    </w:rPr>
                    <w:t>2、当值时,发生案件及其他事未及时处理报告的；不知晓，严重失职，造成不良影响；工作不作为，散漫，消极，相互不配合，不团结。发现扣1分/次。情节严重将当事安保人员退回公司。</w:t>
                  </w:r>
                </w:p>
                <w:p>
                  <w:pPr>
                    <w:pStyle w:val="null3"/>
                    <w:jc w:val="left"/>
                  </w:pPr>
                  <w:r>
                    <w:rPr>
                      <w:rFonts w:ascii="仿宋_GB2312" w:hAnsi="仿宋_GB2312" w:cs="仿宋_GB2312" w:eastAsia="仿宋_GB2312"/>
                      <w:sz w:val="28"/>
                    </w:rPr>
                    <w:t>3、严格交班工作规程和巡逻工作规程。不按要求巡查或值班不作记录、记录不实、书写不规范、有涂改、没有所巡逻区域责任人签字的，发现扣0.5分/次；发现各类问题未及时上报的扣3分/次，对巡逻情况没有按月汇总上交的扣4分/次。</w:t>
                  </w:r>
                </w:p>
                <w:p>
                  <w:pPr>
                    <w:pStyle w:val="null3"/>
                    <w:jc w:val="left"/>
                  </w:pPr>
                  <w:r>
                    <w:rPr>
                      <w:rFonts w:ascii="仿宋_GB2312" w:hAnsi="仿宋_GB2312" w:cs="仿宋_GB2312" w:eastAsia="仿宋_GB2312"/>
                      <w:sz w:val="28"/>
                    </w:rPr>
                    <w:t>4、不按要求维持学校的正常工作秩序，驱离推销人员，清理商贩及闲杂人员，劝阻疏导乞讨、精神异常、游离人员及有禽类宠等物带入学校的，发现扣1分/次；发现携带管制刀及有隐患苗头未及时采取措施的，发现扣1分/次，并扣减50元/次服务费。</w:t>
                  </w:r>
                </w:p>
                <w:p>
                  <w:pPr>
                    <w:pStyle w:val="null3"/>
                    <w:jc w:val="left"/>
                  </w:pPr>
                  <w:r>
                    <w:rPr>
                      <w:rFonts w:ascii="仿宋_GB2312" w:hAnsi="仿宋_GB2312" w:cs="仿宋_GB2312" w:eastAsia="仿宋_GB2312"/>
                      <w:sz w:val="28"/>
                    </w:rPr>
                    <w:t>5、做好物品交接记录。损坏或丢失学校所配警戒装备(照价赔偿外)，发现扣0.3分/次。</w:t>
                  </w:r>
                </w:p>
                <w:p>
                  <w:pPr>
                    <w:pStyle w:val="null3"/>
                    <w:jc w:val="left"/>
                  </w:pPr>
                  <w:r>
                    <w:rPr>
                      <w:rFonts w:ascii="仿宋_GB2312" w:hAnsi="仿宋_GB2312" w:cs="仿宋_GB2312" w:eastAsia="仿宋_GB2312"/>
                      <w:sz w:val="28"/>
                    </w:rPr>
                    <w:t>6、执勤中私自扣留他人的物品不归还或不上缴；擅自处理或挪用的。发现扣1分/次，情节严重将当事安保人员退回公司。</w:t>
                  </w:r>
                </w:p>
                <w:p>
                  <w:pPr>
                    <w:pStyle w:val="null3"/>
                    <w:jc w:val="left"/>
                  </w:pPr>
                  <w:r>
                    <w:rPr>
                      <w:rFonts w:ascii="仿宋_GB2312" w:hAnsi="仿宋_GB2312" w:cs="仿宋_GB2312" w:eastAsia="仿宋_GB2312"/>
                      <w:sz w:val="28"/>
                    </w:rPr>
                    <w:t>7、值班室环境卫生干净整洁，物品摆放有序，设施设备良好。违规扣0.2分/次。</w:t>
                  </w:r>
                </w:p>
                <w:p>
                  <w:pPr>
                    <w:pStyle w:val="null3"/>
                    <w:jc w:val="left"/>
                  </w:pPr>
                  <w:r>
                    <w:rPr>
                      <w:rFonts w:ascii="仿宋_GB2312" w:hAnsi="仿宋_GB2312" w:cs="仿宋_GB2312" w:eastAsia="仿宋_GB2312"/>
                      <w:sz w:val="28"/>
                    </w:rPr>
                    <w:t>8、值班室内禁止进行食品加工，禁止存放违禁品，严格遵守学校用电及安全管理规定。违规扣1分/次，造成安全故事引发经济和法律责任由供应商负责。</w:t>
                  </w:r>
                </w:p>
              </w:tc>
              <w:tc>
                <w:tcPr>
                  <w:tcW w:type="dxa" w:w="302"/>
                </w:tcPr>
                <w:p>
                  <w:pPr>
                    <w:pStyle w:val="null3"/>
                    <w:jc w:val="left"/>
                  </w:pPr>
                  <w:r>
                    <w:rPr>
                      <w:rFonts w:ascii="仿宋_GB2312" w:hAnsi="仿宋_GB2312" w:cs="仿宋_GB2312" w:eastAsia="仿宋_GB2312"/>
                    </w:rPr>
                    <w:t xml:space="preserve"> </w:t>
                  </w:r>
                </w:p>
              </w:tc>
              <w:tc>
                <w:tcPr>
                  <w:tcW w:type="dxa" w:w="285"/>
                </w:tcPr>
                <w:p>
                  <w:pPr>
                    <w:pStyle w:val="null3"/>
                    <w:jc w:val="left"/>
                  </w:pPr>
                  <w:r>
                    <w:rPr>
                      <w:rFonts w:ascii="仿宋_GB2312" w:hAnsi="仿宋_GB2312" w:cs="仿宋_GB2312" w:eastAsia="仿宋_GB2312"/>
                    </w:rPr>
                    <w:t xml:space="preserve"> </w:t>
                  </w:r>
                </w:p>
              </w:tc>
            </w:tr>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应急</w:t>
                  </w:r>
                </w:p>
                <w:p>
                  <w:pPr>
                    <w:pStyle w:val="null3"/>
                    <w:jc w:val="center"/>
                  </w:pPr>
                  <w:r>
                    <w:rPr>
                      <w:rFonts w:ascii="仿宋_GB2312" w:hAnsi="仿宋_GB2312" w:cs="仿宋_GB2312" w:eastAsia="仿宋_GB2312"/>
                      <w:sz w:val="28"/>
                    </w:rPr>
                    <w:t>工作</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w:t>
                  </w:r>
                </w:p>
              </w:tc>
              <w:tc>
                <w:tcPr>
                  <w:tcW w:type="dxa" w:w="2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1、熟悉各项突发事件应急预案处置程序，掌握应急处置方法和基本处置技能。不知晓，不会处置，不懂得处置技能，不会报告，发现扣2分/次。</w:t>
                  </w:r>
                </w:p>
                <w:p>
                  <w:pPr>
                    <w:pStyle w:val="null3"/>
                    <w:jc w:val="left"/>
                  </w:pPr>
                  <w:r>
                    <w:rPr>
                      <w:rFonts w:ascii="仿宋_GB2312" w:hAnsi="仿宋_GB2312" w:cs="仿宋_GB2312" w:eastAsia="仿宋_GB2312"/>
                      <w:sz w:val="28"/>
                    </w:rPr>
                    <w:t>2、第一时间赶到现场，控制好现场，不让事态扩大和蔓延，并向上报告相关情况，等待增援。不能有效控制局面，不制止，随意离开现场，发现扣3分/次。消极处理，不尽职责引发经济和法律责任由供应商负责。</w:t>
                  </w:r>
                </w:p>
                <w:p>
                  <w:pPr>
                    <w:pStyle w:val="null3"/>
                    <w:jc w:val="left"/>
                  </w:pPr>
                  <w:r>
                    <w:rPr>
                      <w:rFonts w:ascii="仿宋_GB2312" w:hAnsi="仿宋_GB2312" w:cs="仿宋_GB2312" w:eastAsia="仿宋_GB2312"/>
                      <w:sz w:val="28"/>
                    </w:rPr>
                    <w:t>3、各项突发事件应急处置过程中，参与安保人员必须听从指挥，坚决完成任务，不得擅离职守，不得畏惧不前。违规扣 2分/人/次。情节严重将当事安保人员退回公司。</w:t>
                  </w:r>
                </w:p>
              </w:tc>
              <w:tc>
                <w:tcPr>
                  <w:tcW w:type="dxa" w:w="302"/>
                </w:tcPr>
                <w:p>
                  <w:pPr>
                    <w:pStyle w:val="null3"/>
                    <w:jc w:val="left"/>
                  </w:pPr>
                  <w:r>
                    <w:rPr>
                      <w:rFonts w:ascii="仿宋_GB2312" w:hAnsi="仿宋_GB2312" w:cs="仿宋_GB2312" w:eastAsia="仿宋_GB2312"/>
                    </w:rPr>
                    <w:t xml:space="preserve"> </w:t>
                  </w:r>
                </w:p>
              </w:tc>
              <w:tc>
                <w:tcPr>
                  <w:tcW w:type="dxa" w:w="285"/>
                </w:tcPr>
                <w:p>
                  <w:pPr>
                    <w:pStyle w:val="null3"/>
                    <w:jc w:val="left"/>
                  </w:pPr>
                  <w:r>
                    <w:rPr>
                      <w:rFonts w:ascii="仿宋_GB2312" w:hAnsi="仿宋_GB2312" w:cs="仿宋_GB2312" w:eastAsia="仿宋_GB2312"/>
                    </w:rPr>
                    <w:t xml:space="preserve"> </w:t>
                  </w:r>
                </w:p>
              </w:tc>
            </w:tr>
            <w:tr>
              <w:tc>
                <w:tcPr>
                  <w:tcW w:type="dxa" w:w="4112"/>
                  <w:gridSpan w:val="6"/>
                </w:tcPr>
                <w:p>
                  <w:pPr>
                    <w:pStyle w:val="null3"/>
                    <w:jc w:val="left"/>
                  </w:pPr>
                  <w:r>
                    <w:rPr>
                      <w:rFonts w:ascii="仿宋_GB2312" w:hAnsi="仿宋_GB2312" w:cs="仿宋_GB2312" w:eastAsia="仿宋_GB2312"/>
                      <w:sz w:val="28"/>
                    </w:rPr>
                    <w:t>注：</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考核细则中每条每项可重复考核并累</w:t>
                  </w:r>
                  <w:r>
                    <w:rPr>
                      <w:rFonts w:ascii="仿宋_GB2312" w:hAnsi="仿宋_GB2312" w:cs="仿宋_GB2312" w:eastAsia="仿宋_GB2312"/>
                      <w:sz w:val="28"/>
                    </w:rPr>
                    <w:t>计扣分；</w:t>
                  </w:r>
                  <w:r>
                    <w:rPr>
                      <w:rFonts w:ascii="仿宋_GB2312" w:hAnsi="仿宋_GB2312" w:cs="仿宋_GB2312" w:eastAsia="仿宋_GB2312"/>
                      <w:sz w:val="21"/>
                    </w:rPr>
                    <w:t xml:space="preserve"> </w:t>
                  </w:r>
                  <w:r>
                    <w:rPr>
                      <w:rFonts w:ascii="仿宋_GB2312" w:hAnsi="仿宋_GB2312" w:cs="仿宋_GB2312" w:eastAsia="仿宋_GB2312"/>
                      <w:sz w:val="28"/>
                    </w:rPr>
                    <w:t>日常考</w:t>
                  </w:r>
                  <w:r>
                    <w:rPr>
                      <w:rFonts w:ascii="仿宋_GB2312" w:hAnsi="仿宋_GB2312" w:cs="仿宋_GB2312" w:eastAsia="仿宋_GB2312"/>
                      <w:sz w:val="28"/>
                    </w:rPr>
                    <w:t>核的累计即为每</w:t>
                  </w:r>
                  <w:r>
                    <w:rPr>
                      <w:rFonts w:ascii="仿宋_GB2312" w:hAnsi="仿宋_GB2312" w:cs="仿宋_GB2312" w:eastAsia="仿宋_GB2312"/>
                      <w:sz w:val="28"/>
                    </w:rPr>
                    <w:t>季度</w:t>
                  </w:r>
                  <w:r>
                    <w:rPr>
                      <w:rFonts w:ascii="仿宋_GB2312" w:hAnsi="仿宋_GB2312" w:cs="仿宋_GB2312" w:eastAsia="仿宋_GB2312"/>
                      <w:sz w:val="28"/>
                    </w:rPr>
                    <w:t>考核得分。</w:t>
                  </w:r>
                </w:p>
                <w:p>
                  <w:pPr>
                    <w:pStyle w:val="null3"/>
                    <w:jc w:val="left"/>
                  </w:pPr>
                  <w:r>
                    <w:rPr>
                      <w:rFonts w:ascii="仿宋_GB2312" w:hAnsi="仿宋_GB2312" w:cs="仿宋_GB2312" w:eastAsia="仿宋_GB2312"/>
                      <w:sz w:val="28"/>
                    </w:rPr>
                    <w:t>2、考核实行</w:t>
                  </w:r>
                  <w:r>
                    <w:rPr>
                      <w:rFonts w:ascii="仿宋_GB2312" w:hAnsi="仿宋_GB2312" w:cs="仿宋_GB2312" w:eastAsia="仿宋_GB2312"/>
                      <w:sz w:val="21"/>
                    </w:rPr>
                    <w:t xml:space="preserve"> </w:t>
                  </w:r>
                  <w:r>
                    <w:rPr>
                      <w:rFonts w:ascii="仿宋_GB2312" w:hAnsi="仿宋_GB2312" w:cs="仿宋_GB2312" w:eastAsia="仿宋_GB2312"/>
                      <w:sz w:val="28"/>
                    </w:rPr>
                    <w:t>100</w:t>
                  </w:r>
                  <w:r>
                    <w:rPr>
                      <w:rFonts w:ascii="仿宋_GB2312" w:hAnsi="仿宋_GB2312" w:cs="仿宋_GB2312" w:eastAsia="仿宋_GB2312"/>
                      <w:sz w:val="21"/>
                    </w:rPr>
                    <w:t xml:space="preserve"> </w:t>
                  </w:r>
                  <w:r>
                    <w:rPr>
                      <w:rFonts w:ascii="仿宋_GB2312" w:hAnsi="仿宋_GB2312" w:cs="仿宋_GB2312" w:eastAsia="仿宋_GB2312"/>
                      <w:sz w:val="28"/>
                    </w:rPr>
                    <w:t>分制，</w:t>
                  </w:r>
                  <w:r>
                    <w:rPr>
                      <w:rFonts w:ascii="仿宋_GB2312" w:hAnsi="仿宋_GB2312" w:cs="仿宋_GB2312" w:eastAsia="仿宋_GB2312"/>
                      <w:sz w:val="28"/>
                    </w:rPr>
                    <w:t>90</w:t>
                  </w:r>
                  <w:r>
                    <w:rPr>
                      <w:rFonts w:ascii="仿宋_GB2312" w:hAnsi="仿宋_GB2312" w:cs="仿宋_GB2312" w:eastAsia="仿宋_GB2312"/>
                      <w:sz w:val="21"/>
                    </w:rPr>
                    <w:t xml:space="preserve"> </w:t>
                  </w:r>
                  <w:r>
                    <w:rPr>
                      <w:rFonts w:ascii="仿宋_GB2312" w:hAnsi="仿宋_GB2312" w:cs="仿宋_GB2312" w:eastAsia="仿宋_GB2312"/>
                      <w:sz w:val="28"/>
                    </w:rPr>
                    <w:t>分以</w:t>
                  </w:r>
                  <w:r>
                    <w:rPr>
                      <w:rFonts w:ascii="仿宋_GB2312" w:hAnsi="仿宋_GB2312" w:cs="仿宋_GB2312" w:eastAsia="仿宋_GB2312"/>
                      <w:sz w:val="28"/>
                    </w:rPr>
                    <w:t>上不扣款，</w:t>
                  </w:r>
                  <w:r>
                    <w:rPr>
                      <w:rFonts w:ascii="仿宋_GB2312" w:hAnsi="仿宋_GB2312" w:cs="仿宋_GB2312" w:eastAsia="仿宋_GB2312"/>
                      <w:sz w:val="28"/>
                    </w:rPr>
                    <w:t>90</w:t>
                  </w:r>
                  <w:r>
                    <w:rPr>
                      <w:rFonts w:ascii="仿宋_GB2312" w:hAnsi="仿宋_GB2312" w:cs="仿宋_GB2312" w:eastAsia="仿宋_GB2312"/>
                      <w:sz w:val="21"/>
                    </w:rPr>
                    <w:t xml:space="preserve"> </w:t>
                  </w:r>
                  <w:r>
                    <w:rPr>
                      <w:rFonts w:ascii="仿宋_GB2312" w:hAnsi="仿宋_GB2312" w:cs="仿宋_GB2312" w:eastAsia="仿宋_GB2312"/>
                      <w:sz w:val="28"/>
                    </w:rPr>
                    <w:t>分以下每下降</w:t>
                  </w:r>
                  <w:r>
                    <w:rPr>
                      <w:rFonts w:ascii="仿宋_GB2312" w:hAnsi="仿宋_GB2312" w:cs="仿宋_GB2312" w:eastAsia="仿宋_GB2312"/>
                      <w:sz w:val="21"/>
                    </w:rPr>
                    <w:t xml:space="preserve"> </w:t>
                  </w:r>
                  <w:r>
                    <w:rPr>
                      <w:rFonts w:ascii="仿宋_GB2312" w:hAnsi="仿宋_GB2312" w:cs="仿宋_GB2312" w:eastAsia="仿宋_GB2312"/>
                      <w:sz w:val="28"/>
                    </w:rPr>
                    <w:t>1</w:t>
                  </w:r>
                  <w:r>
                    <w:rPr>
                      <w:rFonts w:ascii="仿宋_GB2312" w:hAnsi="仿宋_GB2312" w:cs="仿宋_GB2312" w:eastAsia="仿宋_GB2312"/>
                      <w:sz w:val="21"/>
                    </w:rPr>
                    <w:t xml:space="preserve"> </w:t>
                  </w:r>
                  <w:r>
                    <w:rPr>
                      <w:rFonts w:ascii="仿宋_GB2312" w:hAnsi="仿宋_GB2312" w:cs="仿宋_GB2312" w:eastAsia="仿宋_GB2312"/>
                      <w:sz w:val="28"/>
                    </w:rPr>
                    <w:t>分，按</w:t>
                  </w:r>
                  <w:r>
                    <w:rPr>
                      <w:rFonts w:ascii="仿宋_GB2312" w:hAnsi="仿宋_GB2312" w:cs="仿宋_GB2312" w:eastAsia="仿宋_GB2312"/>
                      <w:sz w:val="21"/>
                    </w:rPr>
                    <w:t xml:space="preserve"> </w:t>
                  </w:r>
                  <w:r>
                    <w:rPr>
                      <w:rFonts w:ascii="仿宋_GB2312" w:hAnsi="仿宋_GB2312" w:cs="仿宋_GB2312" w:eastAsia="仿宋_GB2312"/>
                      <w:sz w:val="28"/>
                    </w:rPr>
                    <w:t>500</w:t>
                  </w:r>
                  <w:r>
                    <w:rPr>
                      <w:rFonts w:ascii="仿宋_GB2312" w:hAnsi="仿宋_GB2312" w:cs="仿宋_GB2312" w:eastAsia="仿宋_GB2312"/>
                      <w:sz w:val="21"/>
                    </w:rPr>
                    <w:t xml:space="preserve"> </w:t>
                  </w:r>
                  <w:r>
                    <w:rPr>
                      <w:rFonts w:ascii="仿宋_GB2312" w:hAnsi="仿宋_GB2312" w:cs="仿宋_GB2312" w:eastAsia="仿宋_GB2312"/>
                      <w:sz w:val="28"/>
                    </w:rPr>
                    <w:t>元</w:t>
                  </w:r>
                  <w:r>
                    <w:rPr>
                      <w:rFonts w:ascii="仿宋_GB2312" w:hAnsi="仿宋_GB2312" w:cs="仿宋_GB2312" w:eastAsia="仿宋_GB2312"/>
                      <w:sz w:val="28"/>
                    </w:rPr>
                    <w:t>/分扣除。单项扣</w:t>
                  </w:r>
                  <w:r>
                    <w:rPr>
                      <w:rFonts w:ascii="仿宋_GB2312" w:hAnsi="仿宋_GB2312" w:cs="仿宋_GB2312" w:eastAsia="仿宋_GB2312"/>
                      <w:sz w:val="28"/>
                    </w:rPr>
                    <w:t>款除外。</w:t>
                  </w:r>
                </w:p>
                <w:p>
                  <w:pPr>
                    <w:pStyle w:val="null3"/>
                    <w:jc w:val="left"/>
                  </w:pPr>
                  <w:r>
                    <w:rPr>
                      <w:rFonts w:ascii="仿宋_GB2312" w:hAnsi="仿宋_GB2312" w:cs="仿宋_GB2312" w:eastAsia="仿宋_GB2312"/>
                      <w:sz w:val="28"/>
                    </w:rPr>
                    <w:t>3、合同实施过程中，根据工作实际需要，经双方协商同意可对考核内容和标准进行修改或调整。</w:t>
                  </w:r>
                  <w:r>
                    <w:rPr>
                      <w:rFonts w:ascii="仿宋_GB2312" w:hAnsi="仿宋_GB2312" w:cs="仿宋_GB2312" w:eastAsia="仿宋_GB2312"/>
                      <w:sz w:val="28"/>
                    </w:rPr>
                    <w:t>4、连续</w:t>
                  </w:r>
                  <w:r>
                    <w:rPr>
                      <w:rFonts w:ascii="仿宋_GB2312" w:hAnsi="仿宋_GB2312" w:cs="仿宋_GB2312" w:eastAsia="仿宋_GB2312"/>
                      <w:sz w:val="28"/>
                    </w:rPr>
                    <w:t>2</w:t>
                  </w:r>
                  <w:r>
                    <w:rPr>
                      <w:rFonts w:ascii="仿宋_GB2312" w:hAnsi="仿宋_GB2312" w:cs="仿宋_GB2312" w:eastAsia="仿宋_GB2312"/>
                      <w:sz w:val="28"/>
                    </w:rPr>
                    <w:t>个</w:t>
                  </w:r>
                  <w:r>
                    <w:rPr>
                      <w:rFonts w:ascii="仿宋_GB2312" w:hAnsi="仿宋_GB2312" w:cs="仿宋_GB2312" w:eastAsia="仿宋_GB2312"/>
                      <w:sz w:val="28"/>
                    </w:rPr>
                    <w:t>季度</w:t>
                  </w:r>
                  <w:r>
                    <w:rPr>
                      <w:rFonts w:ascii="仿宋_GB2312" w:hAnsi="仿宋_GB2312" w:cs="仿宋_GB2312" w:eastAsia="仿宋_GB2312"/>
                      <w:sz w:val="28"/>
                    </w:rPr>
                    <w:t>考核得分</w:t>
                  </w:r>
                  <w:r>
                    <w:rPr>
                      <w:rFonts w:ascii="仿宋_GB2312" w:hAnsi="仿宋_GB2312" w:cs="仿宋_GB2312" w:eastAsia="仿宋_GB2312"/>
                    </w:rPr>
                    <w:t xml:space="preserve"> </w:t>
                  </w:r>
                  <w:r>
                    <w:rPr>
                      <w:rFonts w:ascii="仿宋_GB2312" w:hAnsi="仿宋_GB2312" w:cs="仿宋_GB2312" w:eastAsia="仿宋_GB2312"/>
                      <w:sz w:val="28"/>
                    </w:rPr>
                    <w:t>70</w:t>
                  </w:r>
                  <w:r>
                    <w:rPr>
                      <w:rFonts w:ascii="仿宋_GB2312" w:hAnsi="仿宋_GB2312" w:cs="仿宋_GB2312" w:eastAsia="仿宋_GB2312"/>
                    </w:rPr>
                    <w:t xml:space="preserve"> </w:t>
                  </w:r>
                  <w:r>
                    <w:rPr>
                      <w:rFonts w:ascii="仿宋_GB2312" w:hAnsi="仿宋_GB2312" w:cs="仿宋_GB2312" w:eastAsia="仿宋_GB2312"/>
                      <w:sz w:val="28"/>
                    </w:rPr>
                    <w:t>分以下的，</w:t>
                  </w:r>
                  <w:r>
                    <w:rPr>
                      <w:rFonts w:ascii="仿宋_GB2312" w:hAnsi="仿宋_GB2312" w:cs="仿宋_GB2312" w:eastAsia="仿宋_GB2312"/>
                      <w:sz w:val="28"/>
                    </w:rPr>
                    <w:t>视为考核不合格，</w:t>
                  </w:r>
                  <w:r>
                    <w:rPr>
                      <w:rFonts w:ascii="仿宋_GB2312" w:hAnsi="仿宋_GB2312" w:cs="仿宋_GB2312" w:eastAsia="仿宋_GB2312"/>
                      <w:sz w:val="28"/>
                    </w:rPr>
                    <w:t>采购人不续签下一年度合</w:t>
                  </w:r>
                  <w:r>
                    <w:rPr>
                      <w:rFonts w:ascii="仿宋_GB2312" w:hAnsi="仿宋_GB2312" w:cs="仿宋_GB2312" w:eastAsia="仿宋_GB2312"/>
                      <w:sz w:val="28"/>
                    </w:rPr>
                    <w:t>同。</w:t>
                  </w:r>
                </w:p>
              </w:tc>
            </w:tr>
          </w:tbl>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both"/>
            </w:pPr>
            <w:r>
              <w:rPr>
                <w:rFonts w:ascii="仿宋_GB2312" w:hAnsi="仿宋_GB2312" w:cs="仿宋_GB2312" w:eastAsia="仿宋_GB2312"/>
                <w:sz w:val="33"/>
              </w:rPr>
              <w:t>1、项目服务方案，包括：①项目需求分析及合理建议；②安保服务质量保障措施；③执勤、门卫、巡查管理制度；④岗前培训方案和岗前考核措施；⑤安保服务人员管理方案；⑥秩序维护方案</w:t>
            </w:r>
            <w:r>
              <w:rPr>
                <w:rFonts w:ascii="仿宋_GB2312" w:hAnsi="仿宋_GB2312" w:cs="仿宋_GB2312" w:eastAsia="仿宋_GB2312"/>
                <w:sz w:val="33"/>
              </w:rPr>
              <w:t>。</w:t>
            </w:r>
          </w:p>
          <w:p>
            <w:pPr>
              <w:pStyle w:val="null3"/>
              <w:ind w:firstLine="560"/>
              <w:jc w:val="both"/>
            </w:pPr>
            <w:r>
              <w:rPr>
                <w:rFonts w:ascii="仿宋_GB2312" w:hAnsi="仿宋_GB2312" w:cs="仿宋_GB2312" w:eastAsia="仿宋_GB2312"/>
                <w:sz w:val="33"/>
              </w:rPr>
              <w:t>2、</w:t>
            </w:r>
            <w:r>
              <w:rPr>
                <w:rFonts w:ascii="仿宋_GB2312" w:hAnsi="仿宋_GB2312" w:cs="仿宋_GB2312" w:eastAsia="仿宋_GB2312"/>
                <w:sz w:val="33"/>
              </w:rPr>
              <w:t>项目运营管理方案</w:t>
            </w:r>
            <w:r>
              <w:rPr>
                <w:rFonts w:ascii="仿宋_GB2312" w:hAnsi="仿宋_GB2312" w:cs="仿宋_GB2312" w:eastAsia="仿宋_GB2312"/>
                <w:sz w:val="33"/>
              </w:rPr>
              <w:t>，包括</w:t>
            </w:r>
            <w:r>
              <w:rPr>
                <w:rFonts w:ascii="仿宋_GB2312" w:hAnsi="仿宋_GB2312" w:cs="仿宋_GB2312" w:eastAsia="仿宋_GB2312"/>
                <w:sz w:val="33"/>
              </w:rPr>
              <w:t>①项目管理机构</w:t>
            </w:r>
            <w:r>
              <w:rPr>
                <w:rFonts w:ascii="仿宋_GB2312" w:hAnsi="仿宋_GB2312" w:cs="仿宋_GB2312" w:eastAsia="仿宋_GB2312"/>
                <w:sz w:val="33"/>
              </w:rPr>
              <w:t>；</w:t>
            </w:r>
            <w:r>
              <w:rPr>
                <w:rFonts w:ascii="仿宋_GB2312" w:hAnsi="仿宋_GB2312" w:cs="仿宋_GB2312" w:eastAsia="仿宋_GB2312"/>
                <w:sz w:val="33"/>
              </w:rPr>
              <w:t>②内部职责分工</w:t>
            </w:r>
            <w:r>
              <w:rPr>
                <w:rFonts w:ascii="仿宋_GB2312" w:hAnsi="仿宋_GB2312" w:cs="仿宋_GB2312" w:eastAsia="仿宋_GB2312"/>
                <w:sz w:val="33"/>
              </w:rPr>
              <w:t>；</w:t>
            </w:r>
            <w:r>
              <w:rPr>
                <w:rFonts w:ascii="仿宋_GB2312" w:hAnsi="仿宋_GB2312" w:cs="仿宋_GB2312" w:eastAsia="仿宋_GB2312"/>
                <w:sz w:val="33"/>
              </w:rPr>
              <w:t>③安保组织运行</w:t>
            </w:r>
            <w:r>
              <w:rPr>
                <w:rFonts w:ascii="仿宋_GB2312" w:hAnsi="仿宋_GB2312" w:cs="仿宋_GB2312" w:eastAsia="仿宋_GB2312"/>
                <w:sz w:val="33"/>
              </w:rPr>
              <w:t>方案</w:t>
            </w:r>
            <w:r>
              <w:rPr>
                <w:rFonts w:ascii="仿宋_GB2312" w:hAnsi="仿宋_GB2312" w:cs="仿宋_GB2312" w:eastAsia="仿宋_GB2312"/>
                <w:sz w:val="33"/>
              </w:rPr>
              <w:t>；</w:t>
            </w:r>
            <w:r>
              <w:rPr>
                <w:rFonts w:ascii="仿宋_GB2312" w:hAnsi="仿宋_GB2312" w:cs="仿宋_GB2312" w:eastAsia="仿宋_GB2312"/>
                <w:sz w:val="33"/>
              </w:rPr>
              <w:t>④内部协调与沟通机制</w:t>
            </w:r>
            <w:r>
              <w:rPr>
                <w:rFonts w:ascii="仿宋_GB2312" w:hAnsi="仿宋_GB2312" w:cs="仿宋_GB2312" w:eastAsia="仿宋_GB2312"/>
                <w:sz w:val="33"/>
              </w:rPr>
              <w:t>。</w:t>
            </w:r>
          </w:p>
          <w:p>
            <w:pPr>
              <w:pStyle w:val="null3"/>
              <w:ind w:firstLine="560"/>
              <w:jc w:val="both"/>
            </w:pPr>
            <w:r>
              <w:rPr>
                <w:rFonts w:ascii="仿宋_GB2312" w:hAnsi="仿宋_GB2312" w:cs="仿宋_GB2312" w:eastAsia="仿宋_GB2312"/>
                <w:sz w:val="33"/>
              </w:rPr>
              <w:t>3、</w:t>
            </w:r>
            <w:r>
              <w:rPr>
                <w:rFonts w:ascii="仿宋_GB2312" w:hAnsi="仿宋_GB2312" w:cs="仿宋_GB2312" w:eastAsia="仿宋_GB2312"/>
                <w:sz w:val="33"/>
              </w:rPr>
              <w:t>应急保障预案</w:t>
            </w:r>
            <w:r>
              <w:rPr>
                <w:rFonts w:ascii="仿宋_GB2312" w:hAnsi="仿宋_GB2312" w:cs="仿宋_GB2312" w:eastAsia="仿宋_GB2312"/>
                <w:sz w:val="33"/>
              </w:rPr>
              <w:t>，包括</w:t>
            </w:r>
            <w:r>
              <w:rPr>
                <w:rFonts w:ascii="仿宋_GB2312" w:hAnsi="仿宋_GB2312" w:cs="仿宋_GB2312" w:eastAsia="仿宋_GB2312"/>
                <w:sz w:val="33"/>
              </w:rPr>
              <w:t>①项目应急事件组织架构；②突发火灾应急预案；③突发治安、刑事案件处理预案；④意外伤亡事故应急预案；⑤重大活动应急处置；⑥自然灾害应急预案。</w:t>
            </w:r>
          </w:p>
          <w:p>
            <w:pPr>
              <w:pStyle w:val="null3"/>
              <w:ind w:firstLine="560"/>
              <w:jc w:val="both"/>
            </w:pPr>
            <w:r>
              <w:rPr>
                <w:rFonts w:ascii="仿宋_GB2312" w:hAnsi="仿宋_GB2312" w:cs="仿宋_GB2312" w:eastAsia="仿宋_GB2312"/>
                <w:sz w:val="33"/>
              </w:rPr>
              <w:t>4、类似业绩，</w:t>
            </w:r>
            <w:r>
              <w:rPr>
                <w:rFonts w:ascii="仿宋_GB2312" w:hAnsi="仿宋_GB2312" w:cs="仿宋_GB2312" w:eastAsia="仿宋_GB2312"/>
                <w:sz w:val="33"/>
              </w:rPr>
              <w:t>按要求提供相关佐证材料</w:t>
            </w:r>
            <w:r>
              <w:rPr>
                <w:rFonts w:ascii="仿宋_GB2312" w:hAnsi="仿宋_GB2312" w:cs="仿宋_GB2312" w:eastAsia="仿宋_GB2312"/>
                <w:sz w:val="33"/>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自合同签订之日起365日。（服务期满后，经采购人考核合格，可续签下一年度合同，最多续签1年，合同一年一签。如供应商在服务期间违反合同约定或考核不合格，采购人有权不续签合同）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四川省达县职业高级中学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严格按照政府采购相关法律法规、《财政部关于进一步加强政府采购需求和履约验收管理的指导意见》（财库〔2016〕205号）、《政府采购需求管理办法》（财库〔2021〕22号）及采购文件的质量要求和技术指标、供应商的响应文件及承诺以及合同约定标准，组织相关部门或单位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月付款，供应商每月最后一周前向四川省达县职业高级中学出具经税务机关认可的有效发票，达到付款条件起15日内，据实结算说明为四川省达县职业高级中学原则上每月最后一个周以银行转账方式支付当月保安服务费，前面第1个月至第11个月，每月支付合同总金额的8.33%；第12个月支付合同总金额的8.37%。</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合同履行期间，若双方发生争议，可协商或由有关部门调解解决；协商或调解不成的，由当事人向项目所在地人民法院提起诉讼，依法维护其合法权益。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的证明材料(供应商若为企业法人：①提供“统一社会信用代码营业执照"；②若为事业法人：提供“统一社会信用代码法人登记证书"；③若为其他组织:提供“对应主管部门颁发的准许执业证明文件或营业执照"；④若为自然人：提供"身份证明材料；以上均提供复印件；⑤供应商属于银行、保险、石油石化电力、电信、移动、联通、广电等有行业特殊情况的，可提供企业分支机构统一社会信用代码的营业执照(复印件)及其他企业分支机构证明文件，法定代表人签署和授权可由分支机构负责人签署和授权。供应商需在项目电子化交易系统中按要求上传相应证明文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提供任意一项即可)：①可提供2023或2024年度经审计的财务报告(包含审计报告和审计报告中所涉及的财务报表和报表附注)；②可提供2023或2024年度供应商内部完整的财务报表(应当包括资产负债表、利润表、现金流量表)；③可提供截至响应文件提交截止之日前一年内银行出具的资信证明；④供应商注册时间截至响应文件提交截止之日前不足一年的，也可提供在相关主管部门备案的公司章程等证明材料；⑤供应商也可提供公司内部健全的财务会计制度。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供应商须提供国家行政主管部门颁发的有效期内的《保安服务许可证》。</w:t>
            </w:r>
          </w:p>
        </w:tc>
        <w:tc>
          <w:tcPr>
            <w:tcW w:type="dxa" w:w="3322"/>
          </w:tcPr>
          <w:p>
            <w:pPr>
              <w:pStyle w:val="null3"/>
              <w:jc w:val="left"/>
            </w:pPr>
            <w:r>
              <w:rPr>
                <w:rFonts w:ascii="仿宋_GB2312" w:hAnsi="仿宋_GB2312" w:cs="仿宋_GB2312" w:eastAsia="仿宋_GB2312"/>
              </w:rPr>
              <w:t>供应商须提供国家行政主管部门颁发的有效期内的《保安服务许可证》的证明材料。</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技术、服务及其他要求响应程度审查</w:t>
            </w:r>
          </w:p>
        </w:tc>
        <w:tc>
          <w:tcPr>
            <w:tcW w:type="dxa" w:w="3322"/>
          </w:tcPr>
          <w:p>
            <w:pPr>
              <w:pStyle w:val="null3"/>
              <w:jc w:val="left"/>
            </w:pPr>
            <w:r>
              <w:rPr>
                <w:rFonts w:ascii="仿宋_GB2312" w:hAnsi="仿宋_GB2312" w:cs="仿宋_GB2312" w:eastAsia="仿宋_GB2312"/>
              </w:rPr>
              <w:t>针对竞争性磋商文件“第三章技术、服务及其他要求”中所列★内容要求的条款进行审查。</w:t>
            </w:r>
          </w:p>
        </w:tc>
        <w:tc>
          <w:tcPr>
            <w:tcW w:type="dxa" w:w="1661"/>
          </w:tcPr>
          <w:p>
            <w:pPr>
              <w:pStyle w:val="null3"/>
              <w:jc w:val="left"/>
            </w:pPr>
            <w:r>
              <w:rPr>
                <w:rFonts w:ascii="仿宋_GB2312" w:hAnsi="仿宋_GB2312" w:cs="仿宋_GB2312" w:eastAsia="仿宋_GB2312"/>
              </w:rPr>
              <w:t>供应商认为需要提供的其他证明材料.docx,中小企业声明函,残疾人福利性单位声明函,商务要求应答表.docx,技术、服务应答表.docx,报价表,监狱企业的证明文件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项目服务方案、项目运营管理方案、应急保障预案、类似业绩</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根据供应商提供的针对本项目实际情况拟定的项目服务方案，包括：①项目需求分析及合理建议；②安保服务质量保障措施；③执勤、门卫、巡查管理制度；④岗前培训方案和岗前考核措施；⑤安保服务人员管理方案；⑥秩序维护方案；共计6项，进行综合评审；方案内容每缺少一项扣6分；每有一处内容存在缺陷的扣3分，扣完为止。 注：内容存在缺陷是指内容脱离项目实际情况或与项目无关的或与项目不匹配或项目名称、实施地点、技术服务标准要求与本项目不一致、适用的标准（方法）错误、内容前后不一致、仅有框架或标题、明显复制其他项目内容、编写的内容和标准与本项目需求和特点不符的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项目运营管理方案</w:t>
            </w:r>
          </w:p>
        </w:tc>
        <w:tc>
          <w:tcPr>
            <w:tcW w:type="dxa" w:w="2575"/>
          </w:tcPr>
          <w:p>
            <w:pPr>
              <w:pStyle w:val="null3"/>
              <w:jc w:val="left"/>
            </w:pPr>
            <w:r>
              <w:rPr>
                <w:rFonts w:ascii="仿宋_GB2312" w:hAnsi="仿宋_GB2312" w:cs="仿宋_GB2312" w:eastAsia="仿宋_GB2312"/>
              </w:rPr>
              <w:t>根据供应商提供的针对本项目实际情况拟定的项目运营管理方案，包括①项目管理机构；②内部职责分工；③安保组织运行方案；④内部协调与沟通机制；共计4项，进行综合评审；方案内容每缺少一项扣5分；每有一处内容存在缺陷的扣2.5分，扣完为止。 注：内容存在缺陷是指内容脱离项目实际情况或与项目无关的或与项目不匹配或项目名称、实施地点、技术服务标准要求与本项目不一致、适用的标准（方法）错误、内容前后不一致、虽有内容但不完整、仅有框架或标题、明显复制其他项目内容、编写的内容和标准与本项目需求和特点不符等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应急保障预案</w:t>
            </w:r>
          </w:p>
        </w:tc>
        <w:tc>
          <w:tcPr>
            <w:tcW w:type="dxa" w:w="2575"/>
          </w:tcPr>
          <w:p>
            <w:pPr>
              <w:pStyle w:val="null3"/>
              <w:jc w:val="left"/>
            </w:pPr>
            <w:r>
              <w:rPr>
                <w:rFonts w:ascii="仿宋_GB2312" w:hAnsi="仿宋_GB2312" w:cs="仿宋_GB2312" w:eastAsia="仿宋_GB2312"/>
              </w:rPr>
              <w:t>根据供应商提供的针对本项目实际情况拟定的应急保障预案，包括①项目应急事件组织架构；②突发火灾应急预案；③突发治安、刑事案件处理预案；④意外伤亡事故应急预案；⑤重大活动应急处置；⑥自然灾害应急预案；共计6项，进行综合评审；方案内容每缺少一项扣2分；每有一处内容存在缺陷的扣1分，扣完为止。 注：内容存在缺陷是指内容脱离项目实际情况或与项目无关的或与项目不匹配或项目名称、实施地点、技术服务标准要求与本项目不一致、适用的标准（方法）错误、内容前后不一致、虽有内容但不完整、仅有框架或标题、明显复制其他项目内容、编写的内容和标准与本项目需求和特点不符等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供应商提供一个类似业绩的得1分；本项最高得2分。 注：提供中标（成交）通知书或合同协议书复印件并加盖供应商公章。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详见附件：综合评分所需资料.docx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