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版本号：N511401202600009220260417001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2026音乐喷泉运行维修材料采购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N5114012026000092</w:t>
      </w:r>
    </w:p>
    <w:p>
      <w:pPr>
        <w:pStyle w:val="null3"/>
        <w:jc w:val="left"/>
        <w:outlineLvl w:val="2"/>
      </w:pPr>
      <w:r>
        <w:rPr>
          <w:rFonts w:ascii="仿宋_GB2312" w:hAnsi="仿宋_GB2312" w:cs="仿宋_GB2312" w:eastAsia="仿宋_GB2312"/>
          <w:sz w:val="28"/>
          <w:b/>
        </w:rPr>
        <w:t>眉山市路灯管理处</w:t>
      </w:r>
    </w:p>
    <w:p>
      <w:pPr>
        <w:pStyle w:val="null3"/>
        <w:jc w:val="center"/>
        <w:outlineLvl w:val="2"/>
      </w:pPr>
      <w:r>
        <w:rPr>
          <w:rFonts w:ascii="仿宋_GB2312" w:hAnsi="仿宋_GB2312" w:cs="仿宋_GB2312" w:eastAsia="仿宋_GB2312"/>
          <w:sz w:val="28"/>
          <w:b/>
        </w:rPr>
        <w:t>四川心诺工程项目管理有限公司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四川心诺工程项目管理有限公司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眉山市路灯管理处</w:t>
      </w:r>
      <w:r>
        <w:rPr>
          <w:rFonts w:ascii="仿宋_GB2312" w:hAnsi="仿宋_GB2312" w:cs="仿宋_GB2312" w:eastAsia="仿宋_GB2312"/>
        </w:rPr>
        <w:t xml:space="preserve"> 委托，拟对 </w:t>
      </w:r>
      <w:r>
        <w:rPr>
          <w:rFonts w:ascii="仿宋_GB2312" w:hAnsi="仿宋_GB2312" w:cs="仿宋_GB2312" w:eastAsia="仿宋_GB2312"/>
        </w:rPr>
        <w:t>2026音乐喷泉运行维修材料采购</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眉山市市本级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N5114012026000092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2026音乐喷泉运行维修材料采购</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2026年度音乐喷泉运行所需维修材料采购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本项目以采购人和评审专家分别书面推荐的方式邀请供应商参加谈判。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1、无（描述：无）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眉山市路灯管理处</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珠市东街89号路灯管理处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620010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13990344643</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四川心诺工程项目管理有限公司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四川省眉山市东坡区四川省眉山市东坡区三苏大道168号华地沃尔玛1单元903号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620010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18980372682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采购包1：1,400,000.00元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代理服务费参照《国家发展改革委关于进一步放开建设项目专业服务价格的通知》（发改价格〔2015〕299号）以及《四川省政府采购营商环境指标提升专项行动工作方案》中“成本+合理利润”原则收费：26000.00元</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眉山市路灯管理处</w:t>
      </w:r>
      <w:r>
        <w:rPr>
          <w:rFonts w:ascii="仿宋_GB2312" w:hAnsi="仿宋_GB2312" w:cs="仿宋_GB2312" w:eastAsia="仿宋_GB2312"/>
        </w:rPr>
        <w:t xml:space="preserve"> 和 </w:t>
      </w:r>
      <w:r>
        <w:rPr>
          <w:rFonts w:ascii="仿宋_GB2312" w:hAnsi="仿宋_GB2312" w:cs="仿宋_GB2312" w:eastAsia="仿宋_GB2312"/>
        </w:rPr>
        <w:t>四川心诺工程项目管理有限公司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眉山市路灯管理处</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四川心诺工程项目管理有限公司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3</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按国家有关规定以及采购人采购文件的质量要求和技术指标、供应 商的响应文件及承诺与政府采购合同约定标准进行验收；采购人、供应商双方如对质量要求和技术 指标的约定标准有相互抵触或异议的事项，由采购人在采购文件与响应文件中按质量要求和技术指 标比较优胜的原则确定该项的约定标准进行验收；2、验收时如发现所交付的货物有不符合采购文件 及本合同规定之情形的，由此产生的时间延误与有关费用由供应商承担，验收期限相应顺延；3、如 质量验收合格，双方签署质量验收报告；</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1.供应商的投标报价应是最终用户验收合格后的总价，包括货款、 人工费、材料费、保险费、采购代理服务费等采购文件规定的其它费用，采购人不再支付其他任何 费用。如有漏项，视同已包含在其它项目，合同价不作调整，采购人除合同价格以外不再支付任何 费用。供应商因自身投标报价估算错误等引起的风险由供应商自行承担。2.本项目不允许分包、转 包。</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按照《关于进一步加强政府采购需求和履约验收管理的指导意见》（财 库[2016]205号）和采购文件中的相关规定、合同条款要求其他相关法律法规或行业规定进行履约验 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眉山市路灯管理处</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四川心诺工程项目管理有限公司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四川心诺工程项目管理有限公司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联系人：唐老师</w:t>
      </w:r>
    </w:p>
    <w:p>
      <w:pPr>
        <w:pStyle w:val="null3"/>
        <w:jc w:val="left"/>
      </w:pPr>
      <w:r>
        <w:rPr>
          <w:rFonts w:ascii="仿宋_GB2312" w:hAnsi="仿宋_GB2312" w:cs="仿宋_GB2312" w:eastAsia="仿宋_GB2312"/>
        </w:rPr>
        <w:t>联系电话：13990344643</w:t>
      </w:r>
    </w:p>
    <w:p>
      <w:pPr>
        <w:pStyle w:val="null3"/>
        <w:jc w:val="left"/>
      </w:pPr>
      <w:r>
        <w:rPr>
          <w:rFonts w:ascii="仿宋_GB2312" w:hAnsi="仿宋_GB2312" w:cs="仿宋_GB2312" w:eastAsia="仿宋_GB2312"/>
        </w:rPr>
        <w:t>地址：珠市东街89号路灯管理处</w:t>
      </w:r>
    </w:p>
    <w:p>
      <w:pPr>
        <w:pStyle w:val="null3"/>
        <w:jc w:val="left"/>
      </w:pPr>
      <w:r>
        <w:rPr>
          <w:rFonts w:ascii="仿宋_GB2312" w:hAnsi="仿宋_GB2312" w:cs="仿宋_GB2312" w:eastAsia="仿宋_GB2312"/>
        </w:rPr>
        <w:t>邮编：620010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联系电话：18980372682</w:t>
      </w:r>
    </w:p>
    <w:p>
      <w:pPr>
        <w:pStyle w:val="null3"/>
        <w:jc w:val="left"/>
      </w:pPr>
      <w:r>
        <w:rPr>
          <w:rFonts w:ascii="仿宋_GB2312" w:hAnsi="仿宋_GB2312" w:cs="仿宋_GB2312" w:eastAsia="仿宋_GB2312"/>
        </w:rPr>
        <w:t>地址：四川省眉山市东坡区四川省眉山市东坡区三苏大道168号华地沃尔玛1单元903号</w:t>
      </w:r>
    </w:p>
    <w:p>
      <w:pPr>
        <w:pStyle w:val="null3"/>
        <w:jc w:val="left"/>
      </w:pPr>
      <w:r>
        <w:rPr>
          <w:rFonts w:ascii="仿宋_GB2312" w:hAnsi="仿宋_GB2312" w:cs="仿宋_GB2312" w:eastAsia="仿宋_GB2312"/>
        </w:rPr>
        <w:t>邮编：620010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1,400,000.00</w:t>
      </w:r>
    </w:p>
    <w:p>
      <w:pPr>
        <w:pStyle w:val="null3"/>
        <w:jc w:val="left"/>
      </w:pPr>
      <w:r>
        <w:rPr>
          <w:rFonts w:ascii="仿宋_GB2312" w:hAnsi="仿宋_GB2312" w:cs="仿宋_GB2312" w:eastAsia="仿宋_GB2312"/>
        </w:rPr>
        <w:t>采购包最高限价（元）: 1,400,000.00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A02479900 其他娱乐设备</w:t>
            </w:r>
          </w:p>
        </w:tc>
        <w:tc>
          <w:tcPr>
            <w:tcW w:type="dxa" w:w="821"/>
          </w:tcPr>
          <w:p>
            <w:pPr>
              <w:pStyle w:val="null3"/>
              <w:jc w:val="left"/>
            </w:pPr>
            <w:r>
              <w:rPr>
                <w:rFonts w:ascii="仿宋_GB2312" w:hAnsi="仿宋_GB2312" w:cs="仿宋_GB2312" w:eastAsia="仿宋_GB2312"/>
              </w:rPr>
              <w:t>摇摆电机大</w:t>
            </w:r>
          </w:p>
        </w:tc>
        <w:tc>
          <w:tcPr>
            <w:tcW w:type="dxa" w:w="821"/>
          </w:tcPr>
          <w:p>
            <w:pPr>
              <w:pStyle w:val="null3"/>
              <w:jc w:val="right"/>
            </w:pPr>
            <w:r>
              <w:rPr>
                <w:rFonts w:ascii="仿宋_GB2312" w:hAnsi="仿宋_GB2312" w:cs="仿宋_GB2312" w:eastAsia="仿宋_GB2312"/>
              </w:rPr>
              <w:t>20.00（台）</w:t>
            </w:r>
          </w:p>
        </w:tc>
        <w:tc>
          <w:tcPr>
            <w:tcW w:type="dxa" w:w="821"/>
          </w:tcPr>
          <w:p>
            <w:pPr>
              <w:pStyle w:val="null3"/>
              <w:jc w:val="right"/>
            </w:pPr>
            <w:r>
              <w:rPr>
                <w:rFonts w:ascii="仿宋_GB2312" w:hAnsi="仿宋_GB2312" w:cs="仿宋_GB2312" w:eastAsia="仿宋_GB2312"/>
              </w:rPr>
              <w:t>23,000.00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A02479900 其他娱乐设备</w:t>
            </w:r>
          </w:p>
        </w:tc>
        <w:tc>
          <w:tcPr>
            <w:tcW w:type="dxa" w:w="821"/>
          </w:tcPr>
          <w:p>
            <w:pPr>
              <w:pStyle w:val="null3"/>
              <w:jc w:val="left"/>
            </w:pPr>
            <w:r>
              <w:rPr>
                <w:rFonts w:ascii="仿宋_GB2312" w:hAnsi="仿宋_GB2312" w:cs="仿宋_GB2312" w:eastAsia="仿宋_GB2312"/>
              </w:rPr>
              <w:t>摇摆电机小</w:t>
            </w:r>
          </w:p>
        </w:tc>
        <w:tc>
          <w:tcPr>
            <w:tcW w:type="dxa" w:w="821"/>
          </w:tcPr>
          <w:p>
            <w:pPr>
              <w:pStyle w:val="null3"/>
              <w:jc w:val="right"/>
            </w:pPr>
            <w:r>
              <w:rPr>
                <w:rFonts w:ascii="仿宋_GB2312" w:hAnsi="仿宋_GB2312" w:cs="仿宋_GB2312" w:eastAsia="仿宋_GB2312"/>
              </w:rPr>
              <w:t>30.00（台）</w:t>
            </w:r>
          </w:p>
        </w:tc>
        <w:tc>
          <w:tcPr>
            <w:tcW w:type="dxa" w:w="821"/>
          </w:tcPr>
          <w:p>
            <w:pPr>
              <w:pStyle w:val="null3"/>
              <w:jc w:val="right"/>
            </w:pPr>
            <w:r>
              <w:rPr>
                <w:rFonts w:ascii="仿宋_GB2312" w:hAnsi="仿宋_GB2312" w:cs="仿宋_GB2312" w:eastAsia="仿宋_GB2312"/>
              </w:rPr>
              <w:t>31,800.00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A02479900 其他娱乐设备</w:t>
            </w:r>
          </w:p>
        </w:tc>
        <w:tc>
          <w:tcPr>
            <w:tcW w:type="dxa" w:w="821"/>
          </w:tcPr>
          <w:p>
            <w:pPr>
              <w:pStyle w:val="null3"/>
              <w:jc w:val="left"/>
            </w:pPr>
            <w:r>
              <w:rPr>
                <w:rFonts w:ascii="仿宋_GB2312" w:hAnsi="仿宋_GB2312" w:cs="仿宋_GB2312" w:eastAsia="仿宋_GB2312"/>
              </w:rPr>
              <w:t>一维机构</w:t>
            </w:r>
          </w:p>
        </w:tc>
        <w:tc>
          <w:tcPr>
            <w:tcW w:type="dxa" w:w="821"/>
          </w:tcPr>
          <w:p>
            <w:pPr>
              <w:pStyle w:val="null3"/>
              <w:jc w:val="right"/>
            </w:pPr>
            <w:r>
              <w:rPr>
                <w:rFonts w:ascii="仿宋_GB2312" w:hAnsi="仿宋_GB2312" w:cs="仿宋_GB2312" w:eastAsia="仿宋_GB2312"/>
              </w:rPr>
              <w:t>10.00（套）</w:t>
            </w:r>
          </w:p>
        </w:tc>
        <w:tc>
          <w:tcPr>
            <w:tcW w:type="dxa" w:w="821"/>
          </w:tcPr>
          <w:p>
            <w:pPr>
              <w:pStyle w:val="null3"/>
              <w:jc w:val="right"/>
            </w:pPr>
            <w:r>
              <w:rPr>
                <w:rFonts w:ascii="仿宋_GB2312" w:hAnsi="仿宋_GB2312" w:cs="仿宋_GB2312" w:eastAsia="仿宋_GB2312"/>
              </w:rPr>
              <w:t>21,500.00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A02479900 其他娱乐设备</w:t>
            </w:r>
          </w:p>
        </w:tc>
        <w:tc>
          <w:tcPr>
            <w:tcW w:type="dxa" w:w="821"/>
          </w:tcPr>
          <w:p>
            <w:pPr>
              <w:pStyle w:val="null3"/>
              <w:jc w:val="left"/>
            </w:pPr>
            <w:r>
              <w:rPr>
                <w:rFonts w:ascii="仿宋_GB2312" w:hAnsi="仿宋_GB2312" w:cs="仿宋_GB2312" w:eastAsia="仿宋_GB2312"/>
              </w:rPr>
              <w:t>二维机构</w:t>
            </w:r>
          </w:p>
        </w:tc>
        <w:tc>
          <w:tcPr>
            <w:tcW w:type="dxa" w:w="821"/>
          </w:tcPr>
          <w:p>
            <w:pPr>
              <w:pStyle w:val="null3"/>
              <w:jc w:val="right"/>
            </w:pPr>
            <w:r>
              <w:rPr>
                <w:rFonts w:ascii="仿宋_GB2312" w:hAnsi="仿宋_GB2312" w:cs="仿宋_GB2312" w:eastAsia="仿宋_GB2312"/>
              </w:rPr>
              <w:t>70.00（套）</w:t>
            </w:r>
          </w:p>
        </w:tc>
        <w:tc>
          <w:tcPr>
            <w:tcW w:type="dxa" w:w="821"/>
          </w:tcPr>
          <w:p>
            <w:pPr>
              <w:pStyle w:val="null3"/>
              <w:jc w:val="right"/>
            </w:pPr>
            <w:r>
              <w:rPr>
                <w:rFonts w:ascii="仿宋_GB2312" w:hAnsi="仿宋_GB2312" w:cs="仿宋_GB2312" w:eastAsia="仿宋_GB2312"/>
              </w:rPr>
              <w:t>364,000.00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A02479900 其他娱乐设备</w:t>
            </w:r>
          </w:p>
        </w:tc>
        <w:tc>
          <w:tcPr>
            <w:tcW w:type="dxa" w:w="821"/>
          </w:tcPr>
          <w:p>
            <w:pPr>
              <w:pStyle w:val="null3"/>
              <w:jc w:val="left"/>
            </w:pPr>
            <w:r>
              <w:rPr>
                <w:rFonts w:ascii="仿宋_GB2312" w:hAnsi="仿宋_GB2312" w:cs="仿宋_GB2312" w:eastAsia="仿宋_GB2312"/>
              </w:rPr>
              <w:t>彩色水下灯</w:t>
            </w:r>
          </w:p>
        </w:tc>
        <w:tc>
          <w:tcPr>
            <w:tcW w:type="dxa" w:w="821"/>
          </w:tcPr>
          <w:p>
            <w:pPr>
              <w:pStyle w:val="null3"/>
              <w:jc w:val="right"/>
            </w:pPr>
            <w:r>
              <w:rPr>
                <w:rFonts w:ascii="仿宋_GB2312" w:hAnsi="仿宋_GB2312" w:cs="仿宋_GB2312" w:eastAsia="仿宋_GB2312"/>
              </w:rPr>
              <w:t>490.00（套）</w:t>
            </w:r>
          </w:p>
        </w:tc>
        <w:tc>
          <w:tcPr>
            <w:tcW w:type="dxa" w:w="821"/>
          </w:tcPr>
          <w:p>
            <w:pPr>
              <w:pStyle w:val="null3"/>
              <w:jc w:val="right"/>
            </w:pPr>
            <w:r>
              <w:rPr>
                <w:rFonts w:ascii="仿宋_GB2312" w:hAnsi="仿宋_GB2312" w:cs="仿宋_GB2312" w:eastAsia="仿宋_GB2312"/>
              </w:rPr>
              <w:t>460,600.00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A02479900 其他娱乐设备</w:t>
            </w:r>
          </w:p>
        </w:tc>
        <w:tc>
          <w:tcPr>
            <w:tcW w:type="dxa" w:w="821"/>
          </w:tcPr>
          <w:p>
            <w:pPr>
              <w:pStyle w:val="null3"/>
              <w:jc w:val="left"/>
            </w:pPr>
            <w:r>
              <w:rPr>
                <w:rFonts w:ascii="仿宋_GB2312" w:hAnsi="仿宋_GB2312" w:cs="仿宋_GB2312" w:eastAsia="仿宋_GB2312"/>
              </w:rPr>
              <w:t>单色水下灯</w:t>
            </w:r>
          </w:p>
        </w:tc>
        <w:tc>
          <w:tcPr>
            <w:tcW w:type="dxa" w:w="821"/>
          </w:tcPr>
          <w:p>
            <w:pPr>
              <w:pStyle w:val="null3"/>
              <w:jc w:val="right"/>
            </w:pPr>
            <w:r>
              <w:rPr>
                <w:rFonts w:ascii="仿宋_GB2312" w:hAnsi="仿宋_GB2312" w:cs="仿宋_GB2312" w:eastAsia="仿宋_GB2312"/>
              </w:rPr>
              <w:t>410.00（套）</w:t>
            </w:r>
          </w:p>
        </w:tc>
        <w:tc>
          <w:tcPr>
            <w:tcW w:type="dxa" w:w="821"/>
          </w:tcPr>
          <w:p>
            <w:pPr>
              <w:pStyle w:val="null3"/>
              <w:jc w:val="right"/>
            </w:pPr>
            <w:r>
              <w:rPr>
                <w:rFonts w:ascii="仿宋_GB2312" w:hAnsi="仿宋_GB2312" w:cs="仿宋_GB2312" w:eastAsia="仿宋_GB2312"/>
              </w:rPr>
              <w:t>322,670.00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A02479900 其他娱乐设备</w:t>
            </w:r>
          </w:p>
        </w:tc>
        <w:tc>
          <w:tcPr>
            <w:tcW w:type="dxa" w:w="821"/>
          </w:tcPr>
          <w:p>
            <w:pPr>
              <w:pStyle w:val="null3"/>
              <w:jc w:val="left"/>
            </w:pPr>
            <w:r>
              <w:rPr>
                <w:rFonts w:ascii="仿宋_GB2312" w:hAnsi="仿宋_GB2312" w:cs="仿宋_GB2312" w:eastAsia="仿宋_GB2312"/>
              </w:rPr>
              <w:t>LED恒压电源</w:t>
            </w:r>
          </w:p>
        </w:tc>
        <w:tc>
          <w:tcPr>
            <w:tcW w:type="dxa" w:w="821"/>
          </w:tcPr>
          <w:p>
            <w:pPr>
              <w:pStyle w:val="null3"/>
              <w:jc w:val="right"/>
            </w:pPr>
            <w:r>
              <w:rPr>
                <w:rFonts w:ascii="仿宋_GB2312" w:hAnsi="仿宋_GB2312" w:cs="仿宋_GB2312" w:eastAsia="仿宋_GB2312"/>
              </w:rPr>
              <w:t>160.00（个）</w:t>
            </w:r>
          </w:p>
        </w:tc>
        <w:tc>
          <w:tcPr>
            <w:tcW w:type="dxa" w:w="821"/>
          </w:tcPr>
          <w:p>
            <w:pPr>
              <w:pStyle w:val="null3"/>
              <w:jc w:val="right"/>
            </w:pPr>
            <w:r>
              <w:rPr>
                <w:rFonts w:ascii="仿宋_GB2312" w:hAnsi="仿宋_GB2312" w:cs="仿宋_GB2312" w:eastAsia="仿宋_GB2312"/>
              </w:rPr>
              <w:t>118,080.00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A02479900 其他娱乐设备</w:t>
            </w:r>
          </w:p>
        </w:tc>
        <w:tc>
          <w:tcPr>
            <w:tcW w:type="dxa" w:w="821"/>
          </w:tcPr>
          <w:p>
            <w:pPr>
              <w:pStyle w:val="null3"/>
              <w:jc w:val="left"/>
            </w:pPr>
            <w:r>
              <w:rPr>
                <w:rFonts w:ascii="仿宋_GB2312" w:hAnsi="仿宋_GB2312" w:cs="仿宋_GB2312" w:eastAsia="仿宋_GB2312"/>
              </w:rPr>
              <w:t>信号放大器</w:t>
            </w:r>
          </w:p>
        </w:tc>
        <w:tc>
          <w:tcPr>
            <w:tcW w:type="dxa" w:w="821"/>
          </w:tcPr>
          <w:p>
            <w:pPr>
              <w:pStyle w:val="null3"/>
              <w:jc w:val="right"/>
            </w:pPr>
            <w:r>
              <w:rPr>
                <w:rFonts w:ascii="仿宋_GB2312" w:hAnsi="仿宋_GB2312" w:cs="仿宋_GB2312" w:eastAsia="仿宋_GB2312"/>
              </w:rPr>
              <w:t>10.00（项）</w:t>
            </w:r>
          </w:p>
        </w:tc>
        <w:tc>
          <w:tcPr>
            <w:tcW w:type="dxa" w:w="821"/>
          </w:tcPr>
          <w:p>
            <w:pPr>
              <w:pStyle w:val="null3"/>
              <w:jc w:val="right"/>
            </w:pPr>
            <w:r>
              <w:rPr>
                <w:rFonts w:ascii="仿宋_GB2312" w:hAnsi="仿宋_GB2312" w:cs="仿宋_GB2312" w:eastAsia="仿宋_GB2312"/>
              </w:rPr>
              <w:t>8,750.00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A02479900 其他娱乐设备</w:t>
            </w:r>
          </w:p>
        </w:tc>
        <w:tc>
          <w:tcPr>
            <w:tcW w:type="dxa" w:w="821"/>
          </w:tcPr>
          <w:p>
            <w:pPr>
              <w:pStyle w:val="null3"/>
              <w:jc w:val="left"/>
            </w:pPr>
            <w:r>
              <w:rPr>
                <w:rFonts w:ascii="仿宋_GB2312" w:hAnsi="仿宋_GB2312" w:cs="仿宋_GB2312" w:eastAsia="仿宋_GB2312"/>
              </w:rPr>
              <w:t>气爆电磁阀</w:t>
            </w:r>
          </w:p>
        </w:tc>
        <w:tc>
          <w:tcPr>
            <w:tcW w:type="dxa" w:w="821"/>
          </w:tcPr>
          <w:p>
            <w:pPr>
              <w:pStyle w:val="null3"/>
              <w:jc w:val="right"/>
            </w:pPr>
            <w:r>
              <w:rPr>
                <w:rFonts w:ascii="仿宋_GB2312" w:hAnsi="仿宋_GB2312" w:cs="仿宋_GB2312" w:eastAsia="仿宋_GB2312"/>
              </w:rPr>
              <w:t>113.00（套）</w:t>
            </w:r>
          </w:p>
        </w:tc>
        <w:tc>
          <w:tcPr>
            <w:tcW w:type="dxa" w:w="821"/>
          </w:tcPr>
          <w:p>
            <w:pPr>
              <w:pStyle w:val="null3"/>
              <w:jc w:val="right"/>
            </w:pPr>
            <w:r>
              <w:rPr>
                <w:rFonts w:ascii="仿宋_GB2312" w:hAnsi="仿宋_GB2312" w:cs="仿宋_GB2312" w:eastAsia="仿宋_GB2312"/>
              </w:rPr>
              <w:t>28,024.00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A02479900 其他娱乐设备</w:t>
            </w:r>
          </w:p>
        </w:tc>
        <w:tc>
          <w:tcPr>
            <w:tcW w:type="dxa" w:w="821"/>
          </w:tcPr>
          <w:p>
            <w:pPr>
              <w:pStyle w:val="null3"/>
              <w:jc w:val="left"/>
            </w:pPr>
            <w:r>
              <w:rPr>
                <w:rFonts w:ascii="仿宋_GB2312" w:hAnsi="仿宋_GB2312" w:cs="仿宋_GB2312" w:eastAsia="仿宋_GB2312"/>
              </w:rPr>
              <w:t>气爆喷泉进气软管</w:t>
            </w:r>
          </w:p>
        </w:tc>
        <w:tc>
          <w:tcPr>
            <w:tcW w:type="dxa" w:w="821"/>
          </w:tcPr>
          <w:p>
            <w:pPr>
              <w:pStyle w:val="null3"/>
              <w:jc w:val="right"/>
            </w:pPr>
            <w:r>
              <w:rPr>
                <w:rFonts w:ascii="仿宋_GB2312" w:hAnsi="仿宋_GB2312" w:cs="仿宋_GB2312" w:eastAsia="仿宋_GB2312"/>
              </w:rPr>
              <w:t>20.00（条）</w:t>
            </w:r>
          </w:p>
        </w:tc>
        <w:tc>
          <w:tcPr>
            <w:tcW w:type="dxa" w:w="821"/>
          </w:tcPr>
          <w:p>
            <w:pPr>
              <w:pStyle w:val="null3"/>
              <w:jc w:val="right"/>
            </w:pPr>
            <w:r>
              <w:rPr>
                <w:rFonts w:ascii="仿宋_GB2312" w:hAnsi="仿宋_GB2312" w:cs="仿宋_GB2312" w:eastAsia="仿宋_GB2312"/>
              </w:rPr>
              <w:t>2,600.00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A02479900 其他娱乐设备</w:t>
            </w:r>
          </w:p>
        </w:tc>
        <w:tc>
          <w:tcPr>
            <w:tcW w:type="dxa" w:w="821"/>
          </w:tcPr>
          <w:p>
            <w:pPr>
              <w:pStyle w:val="null3"/>
              <w:jc w:val="left"/>
            </w:pPr>
            <w:r>
              <w:rPr>
                <w:rFonts w:ascii="仿宋_GB2312" w:hAnsi="仿宋_GB2312" w:cs="仿宋_GB2312" w:eastAsia="仿宋_GB2312"/>
              </w:rPr>
              <w:t>气爆喷泉出气软管</w:t>
            </w:r>
          </w:p>
        </w:tc>
        <w:tc>
          <w:tcPr>
            <w:tcW w:type="dxa" w:w="821"/>
          </w:tcPr>
          <w:p>
            <w:pPr>
              <w:pStyle w:val="null3"/>
              <w:jc w:val="right"/>
            </w:pPr>
            <w:r>
              <w:rPr>
                <w:rFonts w:ascii="仿宋_GB2312" w:hAnsi="仿宋_GB2312" w:cs="仿宋_GB2312" w:eastAsia="仿宋_GB2312"/>
              </w:rPr>
              <w:t>30.00（条）</w:t>
            </w:r>
          </w:p>
        </w:tc>
        <w:tc>
          <w:tcPr>
            <w:tcW w:type="dxa" w:w="821"/>
          </w:tcPr>
          <w:p>
            <w:pPr>
              <w:pStyle w:val="null3"/>
              <w:jc w:val="right"/>
            </w:pPr>
            <w:r>
              <w:rPr>
                <w:rFonts w:ascii="仿宋_GB2312" w:hAnsi="仿宋_GB2312" w:cs="仿宋_GB2312" w:eastAsia="仿宋_GB2312"/>
              </w:rPr>
              <w:t>4,680.00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A02479900 其他娱乐设备</w:t>
            </w:r>
          </w:p>
        </w:tc>
        <w:tc>
          <w:tcPr>
            <w:tcW w:type="dxa" w:w="821"/>
          </w:tcPr>
          <w:p>
            <w:pPr>
              <w:pStyle w:val="null3"/>
              <w:jc w:val="left"/>
            </w:pPr>
            <w:r>
              <w:rPr>
                <w:rFonts w:ascii="仿宋_GB2312" w:hAnsi="仿宋_GB2312" w:cs="仿宋_GB2312" w:eastAsia="仿宋_GB2312"/>
              </w:rPr>
              <w:t>气膜喷泉进气软管</w:t>
            </w:r>
          </w:p>
        </w:tc>
        <w:tc>
          <w:tcPr>
            <w:tcW w:type="dxa" w:w="821"/>
          </w:tcPr>
          <w:p>
            <w:pPr>
              <w:pStyle w:val="null3"/>
              <w:jc w:val="right"/>
            </w:pPr>
            <w:r>
              <w:rPr>
                <w:rFonts w:ascii="仿宋_GB2312" w:hAnsi="仿宋_GB2312" w:cs="仿宋_GB2312" w:eastAsia="仿宋_GB2312"/>
              </w:rPr>
              <w:t>40.00（条）</w:t>
            </w:r>
          </w:p>
        </w:tc>
        <w:tc>
          <w:tcPr>
            <w:tcW w:type="dxa" w:w="821"/>
          </w:tcPr>
          <w:p>
            <w:pPr>
              <w:pStyle w:val="null3"/>
              <w:jc w:val="right"/>
            </w:pPr>
            <w:r>
              <w:rPr>
                <w:rFonts w:ascii="仿宋_GB2312" w:hAnsi="仿宋_GB2312" w:cs="仿宋_GB2312" w:eastAsia="仿宋_GB2312"/>
              </w:rPr>
              <w:t>4,800.00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A02479900 其他娱乐设备</w:t>
            </w:r>
          </w:p>
        </w:tc>
        <w:tc>
          <w:tcPr>
            <w:tcW w:type="dxa" w:w="821"/>
          </w:tcPr>
          <w:p>
            <w:pPr>
              <w:pStyle w:val="null3"/>
              <w:jc w:val="left"/>
            </w:pPr>
            <w:r>
              <w:rPr>
                <w:rFonts w:ascii="仿宋_GB2312" w:hAnsi="仿宋_GB2312" w:cs="仿宋_GB2312" w:eastAsia="仿宋_GB2312"/>
              </w:rPr>
              <w:t>气膜喷泉出气软管</w:t>
            </w:r>
          </w:p>
        </w:tc>
        <w:tc>
          <w:tcPr>
            <w:tcW w:type="dxa" w:w="821"/>
          </w:tcPr>
          <w:p>
            <w:pPr>
              <w:pStyle w:val="null3"/>
              <w:jc w:val="right"/>
            </w:pPr>
            <w:r>
              <w:rPr>
                <w:rFonts w:ascii="仿宋_GB2312" w:hAnsi="仿宋_GB2312" w:cs="仿宋_GB2312" w:eastAsia="仿宋_GB2312"/>
              </w:rPr>
              <w:t>65.00（条）</w:t>
            </w:r>
          </w:p>
        </w:tc>
        <w:tc>
          <w:tcPr>
            <w:tcW w:type="dxa" w:w="821"/>
          </w:tcPr>
          <w:p>
            <w:pPr>
              <w:pStyle w:val="null3"/>
              <w:jc w:val="right"/>
            </w:pPr>
            <w:r>
              <w:rPr>
                <w:rFonts w:ascii="仿宋_GB2312" w:hAnsi="仿宋_GB2312" w:cs="仿宋_GB2312" w:eastAsia="仿宋_GB2312"/>
              </w:rPr>
              <w:t>7,150.00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A02479900 其他娱乐设备</w:t>
            </w:r>
          </w:p>
        </w:tc>
        <w:tc>
          <w:tcPr>
            <w:tcW w:type="dxa" w:w="821"/>
          </w:tcPr>
          <w:p>
            <w:pPr>
              <w:pStyle w:val="null3"/>
              <w:jc w:val="left"/>
            </w:pPr>
            <w:r>
              <w:rPr>
                <w:rFonts w:ascii="仿宋_GB2312" w:hAnsi="仿宋_GB2312" w:cs="仿宋_GB2312" w:eastAsia="仿宋_GB2312"/>
              </w:rPr>
              <w:t>信号线</w:t>
            </w:r>
          </w:p>
        </w:tc>
        <w:tc>
          <w:tcPr>
            <w:tcW w:type="dxa" w:w="821"/>
          </w:tcPr>
          <w:p>
            <w:pPr>
              <w:pStyle w:val="null3"/>
              <w:jc w:val="right"/>
            </w:pPr>
            <w:r>
              <w:rPr>
                <w:rFonts w:ascii="仿宋_GB2312" w:hAnsi="仿宋_GB2312" w:cs="仿宋_GB2312" w:eastAsia="仿宋_GB2312"/>
              </w:rPr>
              <w:t>391.00（米）</w:t>
            </w:r>
          </w:p>
        </w:tc>
        <w:tc>
          <w:tcPr>
            <w:tcW w:type="dxa" w:w="821"/>
          </w:tcPr>
          <w:p>
            <w:pPr>
              <w:pStyle w:val="null3"/>
              <w:jc w:val="right"/>
            </w:pPr>
            <w:r>
              <w:rPr>
                <w:rFonts w:ascii="仿宋_GB2312" w:hAnsi="仿宋_GB2312" w:cs="仿宋_GB2312" w:eastAsia="仿宋_GB2312"/>
              </w:rPr>
              <w:t>2,346.00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摇摆电机大</w:t>
            </w:r>
          </w:p>
        </w:tc>
        <w:tc>
          <w:tcPr>
            <w:tcW w:type="dxa" w:w="1138"/>
          </w:tcPr>
          <w:p>
            <w:pPr>
              <w:pStyle w:val="null3"/>
              <w:jc w:val="center"/>
            </w:pPr>
            <w:r>
              <w:rPr>
                <w:rFonts w:ascii="仿宋_GB2312" w:hAnsi="仿宋_GB2312" w:cs="仿宋_GB2312" w:eastAsia="仿宋_GB2312"/>
              </w:rPr>
              <w:t>20.00（台）</w:t>
            </w:r>
          </w:p>
        </w:tc>
        <w:tc>
          <w:tcPr>
            <w:tcW w:type="dxa" w:w="1365"/>
          </w:tcPr>
          <w:p>
            <w:pPr>
              <w:pStyle w:val="null3"/>
              <w:jc w:val="center"/>
            </w:pPr>
            <w:r>
              <w:rPr>
                <w:rFonts w:ascii="仿宋_GB2312" w:hAnsi="仿宋_GB2312" w:cs="仿宋_GB2312" w:eastAsia="仿宋_GB2312"/>
              </w:rPr>
              <w:t>23,000.00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摇摆电机小</w:t>
            </w:r>
          </w:p>
        </w:tc>
        <w:tc>
          <w:tcPr>
            <w:tcW w:type="dxa" w:w="1138"/>
          </w:tcPr>
          <w:p>
            <w:pPr>
              <w:pStyle w:val="null3"/>
              <w:jc w:val="center"/>
            </w:pPr>
            <w:r>
              <w:rPr>
                <w:rFonts w:ascii="仿宋_GB2312" w:hAnsi="仿宋_GB2312" w:cs="仿宋_GB2312" w:eastAsia="仿宋_GB2312"/>
              </w:rPr>
              <w:t>30.00（台）</w:t>
            </w:r>
          </w:p>
        </w:tc>
        <w:tc>
          <w:tcPr>
            <w:tcW w:type="dxa" w:w="1365"/>
          </w:tcPr>
          <w:p>
            <w:pPr>
              <w:pStyle w:val="null3"/>
              <w:jc w:val="center"/>
            </w:pPr>
            <w:r>
              <w:rPr>
                <w:rFonts w:ascii="仿宋_GB2312" w:hAnsi="仿宋_GB2312" w:cs="仿宋_GB2312" w:eastAsia="仿宋_GB2312"/>
              </w:rPr>
              <w:t>31,800.00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一维机构</w:t>
            </w:r>
          </w:p>
        </w:tc>
        <w:tc>
          <w:tcPr>
            <w:tcW w:type="dxa" w:w="1138"/>
          </w:tcPr>
          <w:p>
            <w:pPr>
              <w:pStyle w:val="null3"/>
              <w:jc w:val="center"/>
            </w:pPr>
            <w:r>
              <w:rPr>
                <w:rFonts w:ascii="仿宋_GB2312" w:hAnsi="仿宋_GB2312" w:cs="仿宋_GB2312" w:eastAsia="仿宋_GB2312"/>
              </w:rPr>
              <w:t>10.00（套）</w:t>
            </w:r>
          </w:p>
        </w:tc>
        <w:tc>
          <w:tcPr>
            <w:tcW w:type="dxa" w:w="1365"/>
          </w:tcPr>
          <w:p>
            <w:pPr>
              <w:pStyle w:val="null3"/>
              <w:jc w:val="center"/>
            </w:pPr>
            <w:r>
              <w:rPr>
                <w:rFonts w:ascii="仿宋_GB2312" w:hAnsi="仿宋_GB2312" w:cs="仿宋_GB2312" w:eastAsia="仿宋_GB2312"/>
              </w:rPr>
              <w:t>21,500.00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二维机构</w:t>
            </w:r>
          </w:p>
        </w:tc>
        <w:tc>
          <w:tcPr>
            <w:tcW w:type="dxa" w:w="1138"/>
          </w:tcPr>
          <w:p>
            <w:pPr>
              <w:pStyle w:val="null3"/>
              <w:jc w:val="center"/>
            </w:pPr>
            <w:r>
              <w:rPr>
                <w:rFonts w:ascii="仿宋_GB2312" w:hAnsi="仿宋_GB2312" w:cs="仿宋_GB2312" w:eastAsia="仿宋_GB2312"/>
              </w:rPr>
              <w:t>70.00（套）</w:t>
            </w:r>
          </w:p>
        </w:tc>
        <w:tc>
          <w:tcPr>
            <w:tcW w:type="dxa" w:w="1365"/>
          </w:tcPr>
          <w:p>
            <w:pPr>
              <w:pStyle w:val="null3"/>
              <w:jc w:val="center"/>
            </w:pPr>
            <w:r>
              <w:rPr>
                <w:rFonts w:ascii="仿宋_GB2312" w:hAnsi="仿宋_GB2312" w:cs="仿宋_GB2312" w:eastAsia="仿宋_GB2312"/>
              </w:rPr>
              <w:t>364,000.00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彩色水下灯</w:t>
            </w:r>
          </w:p>
        </w:tc>
        <w:tc>
          <w:tcPr>
            <w:tcW w:type="dxa" w:w="1138"/>
          </w:tcPr>
          <w:p>
            <w:pPr>
              <w:pStyle w:val="null3"/>
              <w:jc w:val="center"/>
            </w:pPr>
            <w:r>
              <w:rPr>
                <w:rFonts w:ascii="仿宋_GB2312" w:hAnsi="仿宋_GB2312" w:cs="仿宋_GB2312" w:eastAsia="仿宋_GB2312"/>
              </w:rPr>
              <w:t>490.00（套）</w:t>
            </w:r>
          </w:p>
        </w:tc>
        <w:tc>
          <w:tcPr>
            <w:tcW w:type="dxa" w:w="1365"/>
          </w:tcPr>
          <w:p>
            <w:pPr>
              <w:pStyle w:val="null3"/>
              <w:jc w:val="center"/>
            </w:pPr>
            <w:r>
              <w:rPr>
                <w:rFonts w:ascii="仿宋_GB2312" w:hAnsi="仿宋_GB2312" w:cs="仿宋_GB2312" w:eastAsia="仿宋_GB2312"/>
              </w:rPr>
              <w:t>460,600.00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单色水下灯</w:t>
            </w:r>
          </w:p>
        </w:tc>
        <w:tc>
          <w:tcPr>
            <w:tcW w:type="dxa" w:w="1138"/>
          </w:tcPr>
          <w:p>
            <w:pPr>
              <w:pStyle w:val="null3"/>
              <w:jc w:val="center"/>
            </w:pPr>
            <w:r>
              <w:rPr>
                <w:rFonts w:ascii="仿宋_GB2312" w:hAnsi="仿宋_GB2312" w:cs="仿宋_GB2312" w:eastAsia="仿宋_GB2312"/>
              </w:rPr>
              <w:t>410.00（套）</w:t>
            </w:r>
          </w:p>
        </w:tc>
        <w:tc>
          <w:tcPr>
            <w:tcW w:type="dxa" w:w="1365"/>
          </w:tcPr>
          <w:p>
            <w:pPr>
              <w:pStyle w:val="null3"/>
              <w:jc w:val="center"/>
            </w:pPr>
            <w:r>
              <w:rPr>
                <w:rFonts w:ascii="仿宋_GB2312" w:hAnsi="仿宋_GB2312" w:cs="仿宋_GB2312" w:eastAsia="仿宋_GB2312"/>
              </w:rPr>
              <w:t>322,670.00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LED恒压电源</w:t>
            </w:r>
          </w:p>
        </w:tc>
        <w:tc>
          <w:tcPr>
            <w:tcW w:type="dxa" w:w="1138"/>
          </w:tcPr>
          <w:p>
            <w:pPr>
              <w:pStyle w:val="null3"/>
              <w:jc w:val="center"/>
            </w:pPr>
            <w:r>
              <w:rPr>
                <w:rFonts w:ascii="仿宋_GB2312" w:hAnsi="仿宋_GB2312" w:cs="仿宋_GB2312" w:eastAsia="仿宋_GB2312"/>
              </w:rPr>
              <w:t>160.00（个）</w:t>
            </w:r>
          </w:p>
        </w:tc>
        <w:tc>
          <w:tcPr>
            <w:tcW w:type="dxa" w:w="1365"/>
          </w:tcPr>
          <w:p>
            <w:pPr>
              <w:pStyle w:val="null3"/>
              <w:jc w:val="center"/>
            </w:pPr>
            <w:r>
              <w:rPr>
                <w:rFonts w:ascii="仿宋_GB2312" w:hAnsi="仿宋_GB2312" w:cs="仿宋_GB2312" w:eastAsia="仿宋_GB2312"/>
              </w:rPr>
              <w:t>118,080.00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信号放大器</w:t>
            </w:r>
          </w:p>
        </w:tc>
        <w:tc>
          <w:tcPr>
            <w:tcW w:type="dxa" w:w="1138"/>
          </w:tcPr>
          <w:p>
            <w:pPr>
              <w:pStyle w:val="null3"/>
              <w:jc w:val="center"/>
            </w:pPr>
            <w:r>
              <w:rPr>
                <w:rFonts w:ascii="仿宋_GB2312" w:hAnsi="仿宋_GB2312" w:cs="仿宋_GB2312" w:eastAsia="仿宋_GB2312"/>
              </w:rPr>
              <w:t>10.00（项）</w:t>
            </w:r>
          </w:p>
        </w:tc>
        <w:tc>
          <w:tcPr>
            <w:tcW w:type="dxa" w:w="1365"/>
          </w:tcPr>
          <w:p>
            <w:pPr>
              <w:pStyle w:val="null3"/>
              <w:jc w:val="center"/>
            </w:pPr>
            <w:r>
              <w:rPr>
                <w:rFonts w:ascii="仿宋_GB2312" w:hAnsi="仿宋_GB2312" w:cs="仿宋_GB2312" w:eastAsia="仿宋_GB2312"/>
              </w:rPr>
              <w:t>8,750.00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气爆电磁阀</w:t>
            </w:r>
          </w:p>
        </w:tc>
        <w:tc>
          <w:tcPr>
            <w:tcW w:type="dxa" w:w="1138"/>
          </w:tcPr>
          <w:p>
            <w:pPr>
              <w:pStyle w:val="null3"/>
              <w:jc w:val="center"/>
            </w:pPr>
            <w:r>
              <w:rPr>
                <w:rFonts w:ascii="仿宋_GB2312" w:hAnsi="仿宋_GB2312" w:cs="仿宋_GB2312" w:eastAsia="仿宋_GB2312"/>
              </w:rPr>
              <w:t>113.00（套）</w:t>
            </w:r>
          </w:p>
        </w:tc>
        <w:tc>
          <w:tcPr>
            <w:tcW w:type="dxa" w:w="1365"/>
          </w:tcPr>
          <w:p>
            <w:pPr>
              <w:pStyle w:val="null3"/>
              <w:jc w:val="center"/>
            </w:pPr>
            <w:r>
              <w:rPr>
                <w:rFonts w:ascii="仿宋_GB2312" w:hAnsi="仿宋_GB2312" w:cs="仿宋_GB2312" w:eastAsia="仿宋_GB2312"/>
              </w:rPr>
              <w:t>28,024.00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气爆喷泉进气软管</w:t>
            </w:r>
          </w:p>
        </w:tc>
        <w:tc>
          <w:tcPr>
            <w:tcW w:type="dxa" w:w="1138"/>
          </w:tcPr>
          <w:p>
            <w:pPr>
              <w:pStyle w:val="null3"/>
              <w:jc w:val="center"/>
            </w:pPr>
            <w:r>
              <w:rPr>
                <w:rFonts w:ascii="仿宋_GB2312" w:hAnsi="仿宋_GB2312" w:cs="仿宋_GB2312" w:eastAsia="仿宋_GB2312"/>
              </w:rPr>
              <w:t>20.00（条）</w:t>
            </w:r>
          </w:p>
        </w:tc>
        <w:tc>
          <w:tcPr>
            <w:tcW w:type="dxa" w:w="1365"/>
          </w:tcPr>
          <w:p>
            <w:pPr>
              <w:pStyle w:val="null3"/>
              <w:jc w:val="center"/>
            </w:pPr>
            <w:r>
              <w:rPr>
                <w:rFonts w:ascii="仿宋_GB2312" w:hAnsi="仿宋_GB2312" w:cs="仿宋_GB2312" w:eastAsia="仿宋_GB2312"/>
              </w:rPr>
              <w:t>2,600.00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气爆喷泉出气软管</w:t>
            </w:r>
          </w:p>
        </w:tc>
        <w:tc>
          <w:tcPr>
            <w:tcW w:type="dxa" w:w="1138"/>
          </w:tcPr>
          <w:p>
            <w:pPr>
              <w:pStyle w:val="null3"/>
              <w:jc w:val="center"/>
            </w:pPr>
            <w:r>
              <w:rPr>
                <w:rFonts w:ascii="仿宋_GB2312" w:hAnsi="仿宋_GB2312" w:cs="仿宋_GB2312" w:eastAsia="仿宋_GB2312"/>
              </w:rPr>
              <w:t>30.00（条）</w:t>
            </w:r>
          </w:p>
        </w:tc>
        <w:tc>
          <w:tcPr>
            <w:tcW w:type="dxa" w:w="1365"/>
          </w:tcPr>
          <w:p>
            <w:pPr>
              <w:pStyle w:val="null3"/>
              <w:jc w:val="center"/>
            </w:pPr>
            <w:r>
              <w:rPr>
                <w:rFonts w:ascii="仿宋_GB2312" w:hAnsi="仿宋_GB2312" w:cs="仿宋_GB2312" w:eastAsia="仿宋_GB2312"/>
              </w:rPr>
              <w:t>4,680.00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气膜喷泉进气软管</w:t>
            </w:r>
          </w:p>
        </w:tc>
        <w:tc>
          <w:tcPr>
            <w:tcW w:type="dxa" w:w="1138"/>
          </w:tcPr>
          <w:p>
            <w:pPr>
              <w:pStyle w:val="null3"/>
              <w:jc w:val="center"/>
            </w:pPr>
            <w:r>
              <w:rPr>
                <w:rFonts w:ascii="仿宋_GB2312" w:hAnsi="仿宋_GB2312" w:cs="仿宋_GB2312" w:eastAsia="仿宋_GB2312"/>
              </w:rPr>
              <w:t>40.00（条）</w:t>
            </w:r>
          </w:p>
        </w:tc>
        <w:tc>
          <w:tcPr>
            <w:tcW w:type="dxa" w:w="1365"/>
          </w:tcPr>
          <w:p>
            <w:pPr>
              <w:pStyle w:val="null3"/>
              <w:jc w:val="center"/>
            </w:pPr>
            <w:r>
              <w:rPr>
                <w:rFonts w:ascii="仿宋_GB2312" w:hAnsi="仿宋_GB2312" w:cs="仿宋_GB2312" w:eastAsia="仿宋_GB2312"/>
              </w:rPr>
              <w:t>4,800.00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气膜喷泉出气软管</w:t>
            </w:r>
          </w:p>
        </w:tc>
        <w:tc>
          <w:tcPr>
            <w:tcW w:type="dxa" w:w="1138"/>
          </w:tcPr>
          <w:p>
            <w:pPr>
              <w:pStyle w:val="null3"/>
              <w:jc w:val="center"/>
            </w:pPr>
            <w:r>
              <w:rPr>
                <w:rFonts w:ascii="仿宋_GB2312" w:hAnsi="仿宋_GB2312" w:cs="仿宋_GB2312" w:eastAsia="仿宋_GB2312"/>
              </w:rPr>
              <w:t>65.00（条）</w:t>
            </w:r>
          </w:p>
        </w:tc>
        <w:tc>
          <w:tcPr>
            <w:tcW w:type="dxa" w:w="1365"/>
          </w:tcPr>
          <w:p>
            <w:pPr>
              <w:pStyle w:val="null3"/>
              <w:jc w:val="center"/>
            </w:pPr>
            <w:r>
              <w:rPr>
                <w:rFonts w:ascii="仿宋_GB2312" w:hAnsi="仿宋_GB2312" w:cs="仿宋_GB2312" w:eastAsia="仿宋_GB2312"/>
              </w:rPr>
              <w:t>7,150.00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信号线</w:t>
            </w:r>
          </w:p>
        </w:tc>
        <w:tc>
          <w:tcPr>
            <w:tcW w:type="dxa" w:w="1138"/>
          </w:tcPr>
          <w:p>
            <w:pPr>
              <w:pStyle w:val="null3"/>
              <w:jc w:val="center"/>
            </w:pPr>
            <w:r>
              <w:rPr>
                <w:rFonts w:ascii="仿宋_GB2312" w:hAnsi="仿宋_GB2312" w:cs="仿宋_GB2312" w:eastAsia="仿宋_GB2312"/>
              </w:rPr>
              <w:t>391.00（米）</w:t>
            </w:r>
          </w:p>
        </w:tc>
        <w:tc>
          <w:tcPr>
            <w:tcW w:type="dxa" w:w="1365"/>
          </w:tcPr>
          <w:p>
            <w:pPr>
              <w:pStyle w:val="null3"/>
              <w:jc w:val="center"/>
            </w:pPr>
            <w:r>
              <w:rPr>
                <w:rFonts w:ascii="仿宋_GB2312" w:hAnsi="仿宋_GB2312" w:cs="仿宋_GB2312" w:eastAsia="仿宋_GB2312"/>
              </w:rPr>
              <w:t>2,346.00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A02479900 其他娱乐设备</w:t>
            </w:r>
          </w:p>
        </w:tc>
        <w:tc>
          <w:tcPr>
            <w:tcW w:type="dxa" w:w="2492"/>
          </w:tcPr>
          <w:p>
            <w:pPr>
              <w:pStyle w:val="null3"/>
              <w:jc w:val="left"/>
            </w:pPr>
            <w:r>
              <w:rPr>
                <w:rFonts w:ascii="仿宋_GB2312" w:hAnsi="仿宋_GB2312" w:cs="仿宋_GB2312" w:eastAsia="仿宋_GB2312"/>
              </w:rPr>
              <w:t>彩色水下灯</w:t>
            </w:r>
          </w:p>
        </w:tc>
        <w:tc>
          <w:tcPr>
            <w:tcW w:type="dxa" w:w="2492"/>
          </w:tcPr>
          <w:p>
            <w:pPr>
              <w:pStyle w:val="null3"/>
              <w:jc w:val="left"/>
            </w:pPr>
            <w:r>
              <w:rPr>
                <w:rFonts w:ascii="仿宋_GB2312" w:hAnsi="仿宋_GB2312" w:cs="仿宋_GB2312" w:eastAsia="仿宋_GB2312"/>
              </w:rPr>
              <w:t>彩色水下灯</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A02479900 其他娱乐设备</w:t>
            </w:r>
          </w:p>
        </w:tc>
        <w:tc>
          <w:tcPr>
            <w:tcW w:type="dxa" w:w="2492"/>
          </w:tcPr>
          <w:p>
            <w:pPr>
              <w:pStyle w:val="null3"/>
              <w:jc w:val="left"/>
            </w:pPr>
            <w:r>
              <w:rPr>
                <w:rFonts w:ascii="仿宋_GB2312" w:hAnsi="仿宋_GB2312" w:cs="仿宋_GB2312" w:eastAsia="仿宋_GB2312"/>
              </w:rPr>
              <w:t>彩色水下灯</w:t>
            </w:r>
          </w:p>
        </w:tc>
        <w:tc>
          <w:tcPr>
            <w:tcW w:type="dxa" w:w="2492"/>
          </w:tcPr>
          <w:p>
            <w:pPr>
              <w:pStyle w:val="null3"/>
              <w:jc w:val="left"/>
            </w:pPr>
            <w:r>
              <w:rPr>
                <w:rFonts w:ascii="仿宋_GB2312" w:hAnsi="仿宋_GB2312" w:cs="仿宋_GB2312" w:eastAsia="仿宋_GB2312"/>
              </w:rPr>
              <w:t>彩色水下灯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A02479900 其他娱乐设备</w:t>
            </w:r>
          </w:p>
        </w:tc>
        <w:tc>
          <w:tcPr>
            <w:tcW w:type="dxa" w:w="2492"/>
          </w:tcPr>
          <w:p>
            <w:pPr>
              <w:pStyle w:val="null3"/>
              <w:jc w:val="left"/>
            </w:pPr>
            <w:r>
              <w:rPr>
                <w:rFonts w:ascii="仿宋_GB2312" w:hAnsi="仿宋_GB2312" w:cs="仿宋_GB2312" w:eastAsia="仿宋_GB2312"/>
              </w:rPr>
              <w:t>单色水下灯</w:t>
            </w:r>
          </w:p>
        </w:tc>
        <w:tc>
          <w:tcPr>
            <w:tcW w:type="dxa" w:w="2492"/>
          </w:tcPr>
          <w:p>
            <w:pPr>
              <w:pStyle w:val="null3"/>
              <w:jc w:val="left"/>
            </w:pPr>
            <w:r>
              <w:rPr>
                <w:rFonts w:ascii="仿宋_GB2312" w:hAnsi="仿宋_GB2312" w:cs="仿宋_GB2312" w:eastAsia="仿宋_GB2312"/>
              </w:rPr>
              <w:t>单色水下灯</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标的名称：摇摆电机大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color w:val="000000"/>
              </w:rPr>
              <w:t>定制立式数控摇摆机构、高精度蜗轮蜗杆减速机，电机组、传感器、安装螺栓：</w:t>
            </w:r>
            <w:r>
              <w:rPr>
                <w:rFonts w:ascii="仿宋_GB2312" w:hAnsi="仿宋_GB2312" w:cs="仿宋_GB2312" w:eastAsia="仿宋_GB2312"/>
                <w:sz w:val="24"/>
                <w:color w:val="000000"/>
              </w:rPr>
              <w:t>2.特配灯光与喷头同步转动装置，使水柱光照率100%，真实做到水效晶莹，同步追光；3.控制性能：采用单点单泵变频控制方式和高度设定控制技术，喷水高度误差为0.2%;4.智能控制；喷水花样可做无穷变化，摇摆的运动幅度：360°，可以做0~360°角度调节；速度：1秒为360°；5.通径DN40;主材：不锈钢304；6.防护等级：IP68。</w:t>
            </w:r>
          </w:p>
        </w:tc>
      </w:tr>
    </w:tbl>
    <w:p>
      <w:pPr>
        <w:pStyle w:val="null3"/>
        <w:jc w:val="left"/>
      </w:pPr>
      <w:r>
        <w:rPr>
          <w:rFonts w:ascii="仿宋_GB2312" w:hAnsi="仿宋_GB2312" w:cs="仿宋_GB2312" w:eastAsia="仿宋_GB2312"/>
        </w:rPr>
        <w:t>标的名称：摇摆电机小</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color w:val="000000"/>
              </w:rPr>
              <w:t>定制立式数控摇摆机构、高精度蜗轮蜗杆减速机，电机组、传感器、安装螺栓：</w:t>
            </w:r>
            <w:r>
              <w:rPr>
                <w:rFonts w:ascii="仿宋_GB2312" w:hAnsi="仿宋_GB2312" w:cs="仿宋_GB2312" w:eastAsia="仿宋_GB2312"/>
                <w:sz w:val="24"/>
                <w:color w:val="000000"/>
              </w:rPr>
              <w:t>2.特配灯光与喷头同步转动装置，使水柱光照率100%，真实做到水效晶莹，同步追光；3.控制性能：采用单点单泵变频控制方式和高度设定控制技术，喷水高度误差为0.2%;4.智能控制；喷水花样可做无穷变化，摇摆的运动幅度：360°，可以做0~360°角度调节；速度：1秒为360°；5.通径DN40;主材：不锈钢304；6.防护等级：IP68。</w:t>
            </w:r>
          </w:p>
        </w:tc>
      </w:tr>
    </w:tbl>
    <w:p>
      <w:pPr>
        <w:pStyle w:val="null3"/>
        <w:jc w:val="left"/>
      </w:pPr>
      <w:r>
        <w:rPr>
          <w:rFonts w:ascii="仿宋_GB2312" w:hAnsi="仿宋_GB2312" w:cs="仿宋_GB2312" w:eastAsia="仿宋_GB2312"/>
        </w:rPr>
        <w:t>标的名称：一维机构</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color w:val="000000"/>
              </w:rPr>
              <w:t>304不锈钢材质，出水口径DN65; 蜗轮蜗杆减速器采用精密铸造，防水等级IP68，减速比为10：1，与音乐喷泉现有一维机构匹配并运行同步</w:t>
            </w:r>
          </w:p>
        </w:tc>
      </w:tr>
    </w:tbl>
    <w:p>
      <w:pPr>
        <w:pStyle w:val="null3"/>
        <w:jc w:val="left"/>
      </w:pPr>
      <w:r>
        <w:rPr>
          <w:rFonts w:ascii="仿宋_GB2312" w:hAnsi="仿宋_GB2312" w:cs="仿宋_GB2312" w:eastAsia="仿宋_GB2312"/>
        </w:rPr>
        <w:t>标的名称：二维机构</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color w:val="000000"/>
              </w:rPr>
              <w:t>304不锈钢材质，出水口径DN65; 蜗轮蜗杆减速器采用精密铸造，防水等级IP68，X轴减速比为15：1，Y轴减速比为10：1；X轴Y轴两种运动矢量叠加组合，可使二维喷嘴水柱在三维立体球面上任意点往复摆动或连续旋转；与音乐喷泉现有二维机构匹配并运行同步</w:t>
            </w:r>
          </w:p>
        </w:tc>
      </w:tr>
    </w:tbl>
    <w:p>
      <w:pPr>
        <w:pStyle w:val="null3"/>
        <w:jc w:val="left"/>
      </w:pPr>
      <w:r>
        <w:rPr>
          <w:rFonts w:ascii="仿宋_GB2312" w:hAnsi="仿宋_GB2312" w:cs="仿宋_GB2312" w:eastAsia="仿宋_GB2312"/>
        </w:rPr>
        <w:t>标的名称：彩色水下灯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LED180W，带DMX512控制，颜色：RGB三色，防护等级：IP68；其他要求：内部编码程序与现有喷泉运行水下灯匹配并同步</w:t>
            </w:r>
          </w:p>
        </w:tc>
      </w:tr>
    </w:tbl>
    <w:p>
      <w:pPr>
        <w:pStyle w:val="null3"/>
        <w:jc w:val="left"/>
      </w:pPr>
      <w:r>
        <w:rPr>
          <w:rFonts w:ascii="仿宋_GB2312" w:hAnsi="仿宋_GB2312" w:cs="仿宋_GB2312" w:eastAsia="仿宋_GB2312"/>
        </w:rPr>
        <w:t>标的名称：单色水下灯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LED108W，色温：6000K,，防护等级：IP68，其他要求：内部编码程序与现有喷泉运行水下灯匹配并同步</w:t>
            </w:r>
          </w:p>
        </w:tc>
      </w:tr>
    </w:tbl>
    <w:p>
      <w:pPr>
        <w:pStyle w:val="null3"/>
        <w:jc w:val="left"/>
      </w:pPr>
      <w:r>
        <w:rPr>
          <w:rFonts w:ascii="仿宋_GB2312" w:hAnsi="仿宋_GB2312" w:cs="仿宋_GB2312" w:eastAsia="仿宋_GB2312"/>
        </w:rPr>
        <w:t>标的名称：LED恒压电源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color w:val="000000"/>
              </w:rPr>
              <w:t>输入：</w:t>
            </w:r>
            <w:r>
              <w:rPr>
                <w:rFonts w:ascii="仿宋_GB2312" w:hAnsi="仿宋_GB2312" w:cs="仿宋_GB2312" w:eastAsia="仿宋_GB2312"/>
                <w:sz w:val="24"/>
                <w:color w:val="000000"/>
              </w:rPr>
              <w:t>220-260V，输出：24V;防护等级：IP67，匹配彩色水下灯，一个电源最大同时接入四套水下灯</w:t>
            </w:r>
          </w:p>
        </w:tc>
      </w:tr>
    </w:tbl>
    <w:p>
      <w:pPr>
        <w:pStyle w:val="null3"/>
        <w:jc w:val="left"/>
      </w:pPr>
      <w:r>
        <w:rPr>
          <w:rFonts w:ascii="仿宋_GB2312" w:hAnsi="仿宋_GB2312" w:cs="仿宋_GB2312" w:eastAsia="仿宋_GB2312"/>
        </w:rPr>
        <w:t>标的名称：信号放大器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color w:val="000000"/>
              </w:rPr>
              <w:t>对彩色水下灯</w:t>
            </w:r>
            <w:r>
              <w:rPr>
                <w:rFonts w:ascii="仿宋_GB2312" w:hAnsi="仿宋_GB2312" w:cs="仿宋_GB2312" w:eastAsia="仿宋_GB2312"/>
                <w:sz w:val="24"/>
                <w:color w:val="000000"/>
              </w:rPr>
              <w:t>512信号进行放大和传输</w:t>
            </w:r>
          </w:p>
        </w:tc>
      </w:tr>
    </w:tbl>
    <w:p>
      <w:pPr>
        <w:pStyle w:val="null3"/>
        <w:jc w:val="left"/>
      </w:pPr>
      <w:r>
        <w:rPr>
          <w:rFonts w:ascii="仿宋_GB2312" w:hAnsi="仿宋_GB2312" w:cs="仿宋_GB2312" w:eastAsia="仿宋_GB2312"/>
        </w:rPr>
        <w:t>标的名称：气爆电磁阀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color w:val="000000"/>
              </w:rPr>
              <w:t>DN15，AC220V，螺纹连接 通径：DN15，阀体材质：</w:t>
            </w:r>
            <w:r>
              <w:br/>
            </w:r>
            <w:r>
              <w:rPr>
                <w:rFonts w:ascii="仿宋_GB2312" w:hAnsi="仿宋_GB2312" w:cs="仿宋_GB2312" w:eastAsia="仿宋_GB2312"/>
                <w:sz w:val="24"/>
                <w:color w:val="000000"/>
              </w:rPr>
              <w:t>铜；压力：</w:t>
            </w:r>
            <w:r>
              <w:rPr>
                <w:rFonts w:ascii="仿宋_GB2312" w:hAnsi="仿宋_GB2312" w:cs="仿宋_GB2312" w:eastAsia="仿宋_GB2312"/>
                <w:sz w:val="24"/>
                <w:color w:val="000000"/>
              </w:rPr>
              <w:t>0.05~1.6Mpa；介质:常温 纯净液体或气体,温度：≤60℃；电压：AC220V；连接：内螺纹,G1-1/2”；安装方向：水平:类型：电开常闭型；防护等级:IP68;</w:t>
            </w:r>
          </w:p>
        </w:tc>
      </w:tr>
    </w:tbl>
    <w:p>
      <w:pPr>
        <w:pStyle w:val="null3"/>
        <w:jc w:val="left"/>
      </w:pPr>
      <w:r>
        <w:rPr>
          <w:rFonts w:ascii="仿宋_GB2312" w:hAnsi="仿宋_GB2312" w:cs="仿宋_GB2312" w:eastAsia="仿宋_GB2312"/>
        </w:rPr>
        <w:t>标的名称：气爆喷泉进气软管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color w:val="000000"/>
              </w:rPr>
              <w:t>DN25，PN1.6MPa， L=2000</w:t>
            </w:r>
          </w:p>
        </w:tc>
      </w:tr>
    </w:tbl>
    <w:p>
      <w:pPr>
        <w:pStyle w:val="null3"/>
        <w:jc w:val="left"/>
      </w:pPr>
      <w:r>
        <w:rPr>
          <w:rFonts w:ascii="仿宋_GB2312" w:hAnsi="仿宋_GB2312" w:cs="仿宋_GB2312" w:eastAsia="仿宋_GB2312"/>
        </w:rPr>
        <w:t>标的名称：气爆喷泉出气软管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color w:val="000000"/>
              </w:rPr>
              <w:t>DN25，L=1500，工作介质：气体；设计压力1.6MPa；材质：橡胶软管。含两端不锈钢304DN25接头</w:t>
            </w:r>
          </w:p>
        </w:tc>
      </w:tr>
    </w:tbl>
    <w:p>
      <w:pPr>
        <w:pStyle w:val="null3"/>
        <w:jc w:val="left"/>
      </w:pPr>
      <w:r>
        <w:rPr>
          <w:rFonts w:ascii="仿宋_GB2312" w:hAnsi="仿宋_GB2312" w:cs="仿宋_GB2312" w:eastAsia="仿宋_GB2312"/>
        </w:rPr>
        <w:t>标的名称：气膜喷泉进气软管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color w:val="000000"/>
              </w:rPr>
              <w:t>DN15,L=2000，工作介质：气体；设计压力 1.6MPa：材质：橡胶软管。含两端不锈钢 304DN15接头</w:t>
            </w:r>
          </w:p>
        </w:tc>
      </w:tr>
    </w:tbl>
    <w:p>
      <w:pPr>
        <w:pStyle w:val="null3"/>
        <w:jc w:val="left"/>
      </w:pPr>
      <w:r>
        <w:rPr>
          <w:rFonts w:ascii="仿宋_GB2312" w:hAnsi="仿宋_GB2312" w:cs="仿宋_GB2312" w:eastAsia="仿宋_GB2312"/>
        </w:rPr>
        <w:t>标的名称：气膜喷泉出气软管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color w:val="000000"/>
              </w:rPr>
              <w:t>L=1700 DN15,工作介质：气体；设计压力 1.6MPa；材质：橡胶软管。含两端不锈钢304DN15 接头</w:t>
            </w:r>
          </w:p>
        </w:tc>
      </w:tr>
    </w:tbl>
    <w:p>
      <w:pPr>
        <w:pStyle w:val="null3"/>
        <w:jc w:val="left"/>
      </w:pPr>
      <w:r>
        <w:rPr>
          <w:rFonts w:ascii="仿宋_GB2312" w:hAnsi="仿宋_GB2312" w:cs="仿宋_GB2312" w:eastAsia="仿宋_GB2312"/>
        </w:rPr>
        <w:t>标的名称：信号线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参数要求</w:t>
            </w:r>
          </w:p>
        </w:tc>
        <w:tc>
          <w:tcPr>
            <w:tcW w:type="dxa" w:w="5814"/>
          </w:tcPr>
          <w:p>
            <w:pPr>
              <w:pStyle w:val="null3"/>
              <w:jc w:val="left"/>
            </w:pPr>
            <w:r>
              <w:rPr>
                <w:rFonts w:ascii="仿宋_GB2312" w:hAnsi="仿宋_GB2312" w:cs="仿宋_GB2312" w:eastAsia="仿宋_GB2312"/>
                <w:sz w:val="24"/>
                <w:color w:val="000000"/>
              </w:rPr>
              <w:t>FS-RVSP 2×1.0</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left"/>
            </w:pPr>
            <w:r>
              <w:rPr>
                <w:rFonts w:ascii="仿宋_GB2312" w:hAnsi="仿宋_GB2312" w:cs="仿宋_GB2312" w:eastAsia="仿宋_GB2312"/>
                <w:sz w:val="28"/>
              </w:rPr>
              <w:t>1、供应商须提供全新的货物(含零部件、配件等)，外观完好、表面无划伤、无碰撞痕迹、无五金件生锈等瑕疵，结构牢固，无安全隐患，且权属清楚，不得侵害他人的知识产权，必须是原厂正品，拒绝仿冒伪劣产品，并按照相关要求包装完好。</w:t>
            </w:r>
          </w:p>
          <w:p>
            <w:pPr>
              <w:pStyle w:val="null3"/>
              <w:jc w:val="left"/>
            </w:pPr>
            <w:r>
              <w:rPr>
                <w:rFonts w:ascii="仿宋_GB2312" w:hAnsi="仿宋_GB2312" w:cs="仿宋_GB2312" w:eastAsia="仿宋_GB2312"/>
                <w:sz w:val="28"/>
              </w:rPr>
              <w:t>2、响应产品必须符合或优于国家(行业)标准、地方标准或者其他标准、规范要求，以及本项目采购文件的质量要求和技术指标。</w:t>
            </w:r>
          </w:p>
          <w:p>
            <w:pPr>
              <w:pStyle w:val="null3"/>
              <w:jc w:val="left"/>
            </w:pPr>
            <w:r>
              <w:rPr>
                <w:rFonts w:ascii="仿宋_GB2312" w:hAnsi="仿宋_GB2312" w:cs="仿宋_GB2312" w:eastAsia="仿宋_GB2312"/>
                <w:sz w:val="28"/>
              </w:rPr>
              <w:t>3、响应产品制造质量出现问题，供应商应负责三包(包修、包换、包退)，费用由供应商负担，合同签订后采购人有权到产品生产厂家生产场地检查货物质量和生产进度。</w:t>
            </w:r>
          </w:p>
          <w:p>
            <w:pPr>
              <w:pStyle w:val="null3"/>
              <w:jc w:val="left"/>
            </w:pPr>
            <w:r>
              <w:rPr>
                <w:rFonts w:ascii="仿宋_GB2312" w:hAnsi="仿宋_GB2312" w:cs="仿宋_GB2312" w:eastAsia="仿宋_GB2312"/>
                <w:sz w:val="28"/>
              </w:rPr>
              <w:t>4、供应商应具有严格的质量管理制度及保障措施。</w:t>
            </w:r>
          </w:p>
          <w:p>
            <w:pPr>
              <w:pStyle w:val="null3"/>
              <w:jc w:val="left"/>
            </w:pPr>
            <w:r>
              <w:rPr>
                <w:rFonts w:ascii="仿宋_GB2312" w:hAnsi="仿宋_GB2312" w:cs="仿宋_GB2312" w:eastAsia="仿宋_GB2312"/>
                <w:sz w:val="28"/>
              </w:rPr>
              <w:t>5.在质保期内，如货物需要维修，经供应商三次维修仍不能达到本合同约定的质量标准，采购人有权退货并追究供应商的违约责任。同时，采购人还有权要求供应商继续履约提供合格货物，若供应商未能在规定期限内补充提供新的货物，视为供应商违约并应按本项目采购总价款的20％向采购人偿付违约金赔偿金。</w:t>
            </w:r>
          </w:p>
          <w:p>
            <w:pPr>
              <w:pStyle w:val="null3"/>
              <w:jc w:val="left"/>
            </w:pPr>
            <w:r>
              <w:rPr>
                <w:rFonts w:ascii="仿宋_GB2312" w:hAnsi="仿宋_GB2312" w:cs="仿宋_GB2312" w:eastAsia="仿宋_GB2312"/>
                <w:sz w:val="28"/>
              </w:rPr>
              <w:t>6、售后要求：售后服务期限1年，自最终验收合格签署合格报告之日起计算。售后服务期内出现任何质量问题，供应商接到通知后应8小时内响应到场，小故障24小时内排查修复完成，大故障48小时内完成维修或更换。其中质保期内的维修更换等相关费用已包含在谈判报价中，采购人不再承担任何费用。质保期满后的售后维修服务，由供应商上门维修，供应商参照市场材料成本价酌情收取费用，采购人凭供应商提供的合法有效票据支付。供应商须提供24小时售后服务电话并指派专人负责与采购人联系售后服务事宜。</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签订合同后30日内完成送货。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1、签订合同后，收到供应商提供的完整发票后，达到付款条件起12日内，支付合同总金额的40.00%</w:t>
            </w:r>
          </w:p>
          <w:p>
            <w:pPr>
              <w:pStyle w:val="null3"/>
              <w:jc w:val="left"/>
            </w:pPr>
            <w:r>
              <w:rPr>
                <w:rFonts w:ascii="仿宋_GB2312" w:hAnsi="仿宋_GB2312" w:cs="仿宋_GB2312" w:eastAsia="仿宋_GB2312"/>
              </w:rPr>
              <w:t>2、项目完成验收合格后，收到供应商提供的完整发票后，达到付款条件起12日内，支付合同总金额的60.00%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严格按照国家及行业现行技术规范标准，符合国家及行业验收合格标准。供应商供货产品若涉及国家强制3C认证产品的，交付和验收时，须提供强制3C认证证书。</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保质期一年</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在执行本合同中发生的或与本合同有关的争端，双方应通 过友好协商解决，经协商不能达成协议时，应提交采购人所在地人民法院诉讼解决，诉讼费由败诉 方承担。</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w:t>
            </w:r>
          </w:p>
        </w:tc>
        <w:tc>
          <w:tcPr>
            <w:tcW w:type="dxa" w:w="3322"/>
          </w:tcPr>
          <w:p>
            <w:pPr>
              <w:pStyle w:val="null3"/>
              <w:jc w:val="left"/>
            </w:pPr>
            <w:r>
              <w:rPr>
                <w:rFonts w:ascii="仿宋_GB2312" w:hAnsi="仿宋_GB2312" w:cs="仿宋_GB2312" w:eastAsia="仿宋_GB2312"/>
              </w:rPr>
              <w:t>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其他符合谈判文件的实质性要求</w:t>
            </w:r>
          </w:p>
        </w:tc>
        <w:tc>
          <w:tcPr>
            <w:tcW w:type="dxa" w:w="3322"/>
          </w:tcPr>
          <w:p>
            <w:pPr>
              <w:pStyle w:val="null3"/>
              <w:jc w:val="left"/>
            </w:pPr>
            <w:r>
              <w:rPr>
                <w:rFonts w:ascii="仿宋_GB2312" w:hAnsi="仿宋_GB2312" w:cs="仿宋_GB2312" w:eastAsia="仿宋_GB2312"/>
              </w:rPr>
              <w:t>在评审过程中，供应商提供的响应文件应符合谈判文件所有实质性要求，评审委员会认为供应商响应文件未响应谈判文件的实质性要求，评审委员会应当将其响应文件作无效投标处理。</w:t>
            </w:r>
          </w:p>
        </w:tc>
        <w:tc>
          <w:tcPr>
            <w:tcW w:type="dxa" w:w="1661"/>
          </w:tcPr>
          <w:p>
            <w:pPr>
              <w:pStyle w:val="null3"/>
              <w:jc w:val="left"/>
            </w:pPr>
            <w:r>
              <w:rPr>
                <w:rFonts w:ascii="仿宋_GB2312" w:hAnsi="仿宋_GB2312" w:cs="仿宋_GB2312" w:eastAsia="仿宋_GB2312"/>
              </w:rPr>
              <w:t>产品技术参数响应表,服务应答表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