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8B283">
      <w:pPr>
        <w:wordWrap w:val="0"/>
        <w:autoSpaceDE w:val="0"/>
        <w:autoSpaceDN w:val="0"/>
        <w:adjustRightInd w:val="0"/>
        <w:spacing w:line="360" w:lineRule="auto"/>
        <w:ind w:right="480"/>
        <w:jc w:val="right"/>
        <w:rPr>
          <w:rFonts w:hint="eastAsia" w:ascii="宋体" w:hAnsi="宋体" w:eastAsia="宋体" w:cs="宋体"/>
          <w:kern w:val="0"/>
          <w:sz w:val="24"/>
          <w:lang w:eastAsia="zh-CN"/>
        </w:rPr>
      </w:pPr>
      <w:r>
        <w:rPr>
          <w:rFonts w:hint="eastAsia" w:ascii="宋体" w:hAnsi="宋体" w:eastAsia="宋体" w:cs="宋体"/>
          <w:kern w:val="0"/>
          <w:sz w:val="24"/>
        </w:rPr>
        <w:t>项目编号：</w:t>
      </w:r>
      <w:r>
        <w:rPr>
          <w:rFonts w:hint="eastAsia" w:ascii="宋体" w:hAnsi="宋体" w:cs="宋体"/>
          <w:kern w:val="0"/>
          <w:sz w:val="24"/>
          <w:lang w:eastAsia="zh-CN"/>
        </w:rPr>
        <w:t>金采招字[2026]XJJZC-073</w:t>
      </w:r>
    </w:p>
    <w:p w14:paraId="4B8D79C5">
      <w:pPr>
        <w:autoSpaceDE w:val="0"/>
        <w:autoSpaceDN w:val="0"/>
        <w:adjustRightInd w:val="0"/>
        <w:spacing w:line="360" w:lineRule="auto"/>
        <w:jc w:val="center"/>
        <w:rPr>
          <w:rFonts w:hint="eastAsia" w:ascii="宋体" w:hAnsi="宋体" w:eastAsia="宋体" w:cs="宋体"/>
          <w:sz w:val="32"/>
          <w:szCs w:val="32"/>
        </w:rPr>
      </w:pPr>
    </w:p>
    <w:p w14:paraId="6C1EAA5A">
      <w:pPr>
        <w:autoSpaceDE w:val="0"/>
        <w:autoSpaceDN w:val="0"/>
        <w:adjustRightInd w:val="0"/>
        <w:spacing w:line="360" w:lineRule="auto"/>
        <w:jc w:val="center"/>
        <w:rPr>
          <w:rFonts w:hint="eastAsia" w:ascii="宋体" w:hAnsi="宋体" w:eastAsia="宋体" w:cs="宋体"/>
          <w:b/>
          <w:sz w:val="80"/>
          <w:szCs w:val="80"/>
        </w:rPr>
      </w:pPr>
      <w:r>
        <w:rPr>
          <w:rFonts w:hint="eastAsia" w:ascii="宋体" w:hAnsi="宋体" w:eastAsia="宋体" w:cs="宋体"/>
          <w:b/>
          <w:sz w:val="80"/>
          <w:szCs w:val="80"/>
        </w:rPr>
        <w:t>招标文件</w:t>
      </w:r>
    </w:p>
    <w:p w14:paraId="628B0AF2">
      <w:pPr>
        <w:autoSpaceDE w:val="0"/>
        <w:autoSpaceDN w:val="0"/>
        <w:adjustRightInd w:val="0"/>
        <w:spacing w:line="500" w:lineRule="exact"/>
        <w:jc w:val="center"/>
        <w:rPr>
          <w:rFonts w:hint="eastAsia" w:ascii="宋体" w:hAnsi="宋体" w:eastAsia="宋体" w:cs="宋体"/>
          <w:b/>
        </w:rPr>
      </w:pPr>
    </w:p>
    <w:p w14:paraId="536EB2B9">
      <w:pPr>
        <w:ind w:left="1687" w:hanging="1687" w:hangingChars="700"/>
        <w:rPr>
          <w:rFonts w:hint="eastAsia" w:ascii="宋体" w:hAnsi="宋体" w:eastAsia="宋体" w:cs="宋体"/>
          <w:szCs w:val="21"/>
          <w:lang w:eastAsia="zh-CN"/>
        </w:rPr>
      </w:pPr>
      <w:r>
        <w:rPr>
          <w:rFonts w:hint="eastAsia" w:ascii="宋体" w:hAnsi="宋体" w:eastAsia="宋体" w:cs="宋体"/>
          <w:b/>
          <w:sz w:val="24"/>
        </w:rPr>
        <w:t xml:space="preserve">    项目名称：</w:t>
      </w:r>
      <w:r>
        <w:rPr>
          <w:rFonts w:hint="eastAsia" w:ascii="宋体" w:hAnsi="宋体" w:cs="宋体"/>
          <w:b/>
          <w:sz w:val="24"/>
          <w:lang w:eastAsia="zh-CN"/>
        </w:rPr>
        <w:t>乌鲁木齐市天山区下属单位（东泉路）食堂用具采购项目</w:t>
      </w:r>
    </w:p>
    <w:p w14:paraId="721215A2">
      <w:pPr>
        <w:autoSpaceDE w:val="0"/>
        <w:autoSpaceDN w:val="0"/>
        <w:adjustRightInd w:val="0"/>
        <w:spacing w:line="400" w:lineRule="exact"/>
        <w:ind w:firstLine="472" w:firstLineChars="196"/>
        <w:rPr>
          <w:rFonts w:hint="eastAsia" w:ascii="宋体" w:hAnsi="宋体" w:eastAsia="宋体" w:cs="宋体"/>
          <w:b/>
          <w:sz w:val="24"/>
        </w:rPr>
      </w:pPr>
    </w:p>
    <w:p w14:paraId="4A425B82">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采  购  人（盖章）：</w:t>
      </w:r>
      <w:r>
        <w:rPr>
          <w:rFonts w:hint="eastAsia" w:ascii="宋体" w:hAnsi="宋体" w:cs="宋体"/>
          <w:b/>
          <w:sz w:val="24"/>
          <w:highlight w:val="none"/>
          <w:lang w:eastAsia="zh-CN"/>
        </w:rPr>
        <w:t>乌鲁木齐市</w:t>
      </w:r>
      <w:r>
        <w:rPr>
          <w:rFonts w:hint="eastAsia" w:ascii="宋体" w:hAnsi="宋体" w:cs="宋体"/>
          <w:b/>
          <w:sz w:val="24"/>
          <w:highlight w:val="none"/>
          <w:lang w:val="en-US" w:eastAsia="zh-CN"/>
        </w:rPr>
        <w:t>天山区</w:t>
      </w:r>
      <w:r>
        <w:rPr>
          <w:rFonts w:hint="eastAsia" w:ascii="宋体" w:hAnsi="宋体" w:cs="宋体"/>
          <w:b/>
          <w:sz w:val="24"/>
          <w:highlight w:val="none"/>
          <w:lang w:eastAsia="zh-CN"/>
        </w:rPr>
        <w:t>某单位</w:t>
      </w:r>
    </w:p>
    <w:p w14:paraId="30AC36B7">
      <w:pPr>
        <w:autoSpaceDE w:val="0"/>
        <w:autoSpaceDN w:val="0"/>
        <w:adjustRightInd w:val="0"/>
        <w:spacing w:line="400" w:lineRule="exact"/>
        <w:ind w:firstLine="472" w:firstLineChars="196"/>
        <w:rPr>
          <w:rFonts w:hint="eastAsia" w:ascii="宋体" w:hAnsi="宋体" w:eastAsia="宋体" w:cs="宋体"/>
          <w:b/>
          <w:sz w:val="24"/>
        </w:rPr>
      </w:pPr>
    </w:p>
    <w:p w14:paraId="32D0DAA2">
      <w:pPr>
        <w:autoSpaceDE w:val="0"/>
        <w:autoSpaceDN w:val="0"/>
        <w:adjustRightInd w:val="0"/>
        <w:spacing w:line="400" w:lineRule="exact"/>
        <w:ind w:firstLine="472" w:firstLineChars="196"/>
        <w:rPr>
          <w:rFonts w:hint="eastAsia" w:ascii="宋体" w:hAnsi="宋体" w:eastAsia="宋体" w:cs="宋体"/>
          <w:b/>
          <w:color w:val="000000"/>
          <w:sz w:val="24"/>
          <w:lang w:val="en-US" w:eastAsia="zh-CN"/>
        </w:rPr>
      </w:pPr>
      <w:r>
        <w:rPr>
          <w:rFonts w:hint="eastAsia" w:ascii="宋体" w:hAnsi="宋体" w:eastAsia="宋体" w:cs="宋体"/>
          <w:b/>
          <w:sz w:val="24"/>
        </w:rPr>
        <w:t>联 系 人：</w:t>
      </w:r>
      <w:r>
        <w:rPr>
          <w:rFonts w:hint="eastAsia" w:ascii="宋体" w:hAnsi="宋体" w:eastAsia="宋体" w:cs="宋体"/>
          <w:b/>
          <w:color w:val="000000"/>
          <w:sz w:val="24"/>
        </w:rPr>
        <w:t>王</w:t>
      </w:r>
      <w:r>
        <w:rPr>
          <w:rFonts w:hint="eastAsia" w:ascii="宋体" w:hAnsi="宋体" w:cs="宋体"/>
          <w:b/>
          <w:color w:val="000000"/>
          <w:sz w:val="24"/>
          <w:lang w:val="en-US" w:eastAsia="zh-CN"/>
        </w:rPr>
        <w:t>先生</w:t>
      </w:r>
      <w:r>
        <w:rPr>
          <w:rFonts w:hint="eastAsia" w:ascii="宋体" w:hAnsi="宋体" w:eastAsia="宋体" w:cs="宋体"/>
          <w:b/>
          <w:color w:val="000000"/>
          <w:sz w:val="24"/>
          <w:lang w:val="en-US" w:eastAsia="zh-CN"/>
        </w:rPr>
        <w:t xml:space="preserve"> </w:t>
      </w:r>
    </w:p>
    <w:p w14:paraId="024F8461">
      <w:pPr>
        <w:autoSpaceDE w:val="0"/>
        <w:autoSpaceDN w:val="0"/>
        <w:adjustRightInd w:val="0"/>
        <w:spacing w:line="400" w:lineRule="exact"/>
        <w:ind w:firstLine="472" w:firstLineChars="196"/>
        <w:rPr>
          <w:rFonts w:hint="eastAsia" w:ascii="宋体" w:hAnsi="宋体" w:eastAsia="宋体" w:cs="宋体"/>
          <w:b/>
          <w:color w:val="000000"/>
          <w:sz w:val="24"/>
        </w:rPr>
      </w:pPr>
    </w:p>
    <w:p w14:paraId="1E25B6CA">
      <w:pPr>
        <w:autoSpaceDE w:val="0"/>
        <w:autoSpaceDN w:val="0"/>
        <w:adjustRightInd w:val="0"/>
        <w:spacing w:line="400" w:lineRule="exact"/>
        <w:ind w:firstLine="472" w:firstLineChars="196"/>
        <w:rPr>
          <w:rFonts w:hint="default" w:ascii="宋体" w:hAnsi="宋体" w:eastAsia="宋体" w:cs="宋体"/>
          <w:b/>
          <w:color w:val="000000"/>
          <w:sz w:val="24"/>
          <w:lang w:val="en-US" w:eastAsia="zh-CN"/>
        </w:rPr>
      </w:pPr>
      <w:r>
        <w:rPr>
          <w:rFonts w:hint="eastAsia" w:ascii="宋体" w:hAnsi="宋体" w:eastAsia="宋体" w:cs="宋体"/>
          <w:b/>
          <w:color w:val="000000"/>
          <w:sz w:val="24"/>
        </w:rPr>
        <w:t>联系电话：</w:t>
      </w:r>
      <w:r>
        <w:rPr>
          <w:rFonts w:hint="eastAsia" w:ascii="宋体" w:hAnsi="宋体" w:cs="宋体"/>
          <w:b/>
          <w:color w:val="000000"/>
          <w:sz w:val="24"/>
          <w:lang w:val="en-US" w:eastAsia="zh-CN"/>
        </w:rPr>
        <w:t>0991-2505071</w:t>
      </w:r>
    </w:p>
    <w:p w14:paraId="7306E53D">
      <w:pPr>
        <w:autoSpaceDE w:val="0"/>
        <w:autoSpaceDN w:val="0"/>
        <w:adjustRightInd w:val="0"/>
        <w:spacing w:line="400" w:lineRule="exact"/>
        <w:ind w:firstLine="472" w:firstLineChars="196"/>
        <w:rPr>
          <w:rFonts w:hint="eastAsia" w:ascii="宋体" w:hAnsi="宋体" w:eastAsia="宋体" w:cs="宋体"/>
          <w:b/>
          <w:color w:val="000000"/>
          <w:sz w:val="24"/>
        </w:rPr>
      </w:pPr>
    </w:p>
    <w:p w14:paraId="1C8F32FA">
      <w:pPr>
        <w:autoSpaceDE w:val="0"/>
        <w:autoSpaceDN w:val="0"/>
        <w:adjustRightInd w:val="0"/>
        <w:spacing w:line="400" w:lineRule="exact"/>
        <w:ind w:firstLine="472" w:firstLineChars="196"/>
        <w:rPr>
          <w:rFonts w:hint="eastAsia" w:ascii="宋体" w:hAnsi="宋体" w:eastAsia="宋体" w:cs="宋体"/>
        </w:rPr>
      </w:pPr>
      <w:r>
        <w:rPr>
          <w:rFonts w:hint="eastAsia" w:ascii="宋体" w:hAnsi="宋体" w:eastAsia="宋体" w:cs="宋体"/>
          <w:b/>
          <w:color w:val="000000"/>
          <w:sz w:val="24"/>
        </w:rPr>
        <w:t>联系地址：乌鲁木齐市天山区团结路966号</w:t>
      </w:r>
    </w:p>
    <w:p w14:paraId="1BA36BF6">
      <w:pPr>
        <w:autoSpaceDE w:val="0"/>
        <w:autoSpaceDN w:val="0"/>
        <w:adjustRightInd w:val="0"/>
        <w:spacing w:line="400" w:lineRule="exact"/>
        <w:rPr>
          <w:rFonts w:hint="eastAsia" w:ascii="宋体" w:hAnsi="宋体" w:eastAsia="宋体" w:cs="宋体"/>
          <w:b/>
          <w:sz w:val="24"/>
        </w:rPr>
      </w:pPr>
    </w:p>
    <w:p w14:paraId="0A9D3C49">
      <w:pPr>
        <w:autoSpaceDE w:val="0"/>
        <w:autoSpaceDN w:val="0"/>
        <w:adjustRightInd w:val="0"/>
        <w:spacing w:line="400" w:lineRule="exact"/>
        <w:rPr>
          <w:rFonts w:hint="eastAsia" w:ascii="宋体" w:hAnsi="宋体" w:eastAsia="宋体" w:cs="宋体"/>
        </w:rPr>
      </w:pPr>
      <w:r>
        <w:rPr>
          <w:rFonts w:hint="eastAsia" w:ascii="宋体" w:hAnsi="宋体" w:eastAsia="宋体" w:cs="宋体"/>
          <w:b/>
          <w:sz w:val="24"/>
        </w:rPr>
        <w:t>··································</w:t>
      </w:r>
    </w:p>
    <w:p w14:paraId="1787745E">
      <w:pPr>
        <w:autoSpaceDE w:val="0"/>
        <w:autoSpaceDN w:val="0"/>
        <w:adjustRightInd w:val="0"/>
        <w:spacing w:line="400" w:lineRule="exact"/>
        <w:ind w:firstLine="472" w:firstLineChars="196"/>
        <w:rPr>
          <w:rFonts w:hint="eastAsia" w:ascii="宋体" w:hAnsi="宋体" w:eastAsia="宋体" w:cs="宋体"/>
          <w:b/>
          <w:sz w:val="24"/>
        </w:rPr>
      </w:pPr>
    </w:p>
    <w:p w14:paraId="3C361377">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采购代理机构（盖章）：新疆金正建设工程管理有限公司</w:t>
      </w:r>
    </w:p>
    <w:p w14:paraId="654D2233">
      <w:pPr>
        <w:autoSpaceDE w:val="0"/>
        <w:autoSpaceDN w:val="0"/>
        <w:adjustRightInd w:val="0"/>
        <w:spacing w:line="400" w:lineRule="exact"/>
        <w:ind w:firstLine="472" w:firstLineChars="196"/>
        <w:rPr>
          <w:rFonts w:hint="eastAsia" w:ascii="宋体" w:hAnsi="宋体" w:eastAsia="宋体" w:cs="宋体"/>
          <w:b/>
          <w:sz w:val="24"/>
        </w:rPr>
      </w:pPr>
    </w:p>
    <w:p w14:paraId="630BA7F0">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法定代表人（签章） ：</w:t>
      </w:r>
    </w:p>
    <w:p w14:paraId="7684CF47">
      <w:pPr>
        <w:autoSpaceDE w:val="0"/>
        <w:autoSpaceDN w:val="0"/>
        <w:adjustRightInd w:val="0"/>
        <w:spacing w:line="400" w:lineRule="exact"/>
        <w:rPr>
          <w:rFonts w:hint="eastAsia" w:ascii="宋体" w:hAnsi="宋体" w:eastAsia="宋体" w:cs="宋体"/>
          <w:b/>
          <w:sz w:val="24"/>
        </w:rPr>
      </w:pPr>
    </w:p>
    <w:p w14:paraId="40618FE7">
      <w:pPr>
        <w:autoSpaceDE w:val="0"/>
        <w:autoSpaceDN w:val="0"/>
        <w:adjustRightInd w:val="0"/>
        <w:spacing w:line="400" w:lineRule="exact"/>
        <w:ind w:firstLine="482" w:firstLineChars="200"/>
        <w:rPr>
          <w:rFonts w:hint="eastAsia" w:ascii="宋体" w:hAnsi="宋体" w:eastAsia="宋体" w:cs="宋体"/>
          <w:b/>
          <w:bCs/>
          <w:color w:val="auto"/>
          <w:spacing w:val="0"/>
          <w:szCs w:val="22"/>
          <w:lang w:eastAsia="zh-CN"/>
        </w:rPr>
      </w:pPr>
      <w:r>
        <w:rPr>
          <w:rFonts w:hint="eastAsia" w:ascii="宋体" w:hAnsi="宋体" w:eastAsia="宋体" w:cs="宋体"/>
          <w:b/>
          <w:sz w:val="24"/>
        </w:rPr>
        <w:t>文件编制人：</w:t>
      </w:r>
      <w:r>
        <w:rPr>
          <w:rFonts w:hint="eastAsia" w:ascii="宋体" w:hAnsi="宋体" w:eastAsia="宋体" w:cs="宋体"/>
          <w:b/>
          <w:sz w:val="24"/>
          <w:lang w:eastAsia="zh-CN"/>
        </w:rPr>
        <w:t>顾玮婷</w:t>
      </w:r>
    </w:p>
    <w:p w14:paraId="53AF941E">
      <w:pPr>
        <w:autoSpaceDE w:val="0"/>
        <w:autoSpaceDN w:val="0"/>
        <w:adjustRightInd w:val="0"/>
        <w:spacing w:line="400" w:lineRule="exact"/>
        <w:ind w:firstLine="472" w:firstLineChars="196"/>
        <w:rPr>
          <w:rFonts w:hint="eastAsia" w:ascii="宋体" w:hAnsi="宋体" w:eastAsia="宋体" w:cs="宋体"/>
          <w:b/>
          <w:sz w:val="24"/>
        </w:rPr>
      </w:pPr>
    </w:p>
    <w:p w14:paraId="0B99F28B">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联系电话：0991-4508367、</w:t>
      </w:r>
      <w:r>
        <w:rPr>
          <w:rFonts w:hint="eastAsia" w:ascii="宋体" w:hAnsi="宋体" w:eastAsia="宋体" w:cs="宋体"/>
          <w:b/>
          <w:sz w:val="24"/>
          <w:lang w:eastAsia="zh-CN"/>
        </w:rPr>
        <w:t>15699198804</w:t>
      </w:r>
    </w:p>
    <w:p w14:paraId="2F812144">
      <w:pPr>
        <w:autoSpaceDE w:val="0"/>
        <w:autoSpaceDN w:val="0"/>
        <w:adjustRightInd w:val="0"/>
        <w:spacing w:line="400" w:lineRule="exact"/>
        <w:ind w:firstLine="472" w:firstLineChars="196"/>
        <w:rPr>
          <w:rFonts w:hint="eastAsia" w:ascii="宋体" w:hAnsi="宋体" w:eastAsia="宋体" w:cs="宋体"/>
          <w:b/>
          <w:sz w:val="24"/>
        </w:rPr>
      </w:pPr>
    </w:p>
    <w:p w14:paraId="58173339">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传    真：0991-4508736</w:t>
      </w:r>
    </w:p>
    <w:p w14:paraId="48F87131">
      <w:pPr>
        <w:autoSpaceDE w:val="0"/>
        <w:autoSpaceDN w:val="0"/>
        <w:adjustRightInd w:val="0"/>
        <w:spacing w:line="400" w:lineRule="exact"/>
        <w:ind w:firstLine="472" w:firstLineChars="196"/>
        <w:rPr>
          <w:rFonts w:hint="eastAsia" w:ascii="宋体" w:hAnsi="宋体" w:eastAsia="宋体" w:cs="宋体"/>
          <w:b/>
          <w:sz w:val="24"/>
        </w:rPr>
      </w:pPr>
    </w:p>
    <w:p w14:paraId="6D304ADE">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详细地址：</w:t>
      </w:r>
      <w:r>
        <w:rPr>
          <w:rFonts w:hint="eastAsia" w:ascii="宋体" w:hAnsi="宋体" w:eastAsia="宋体" w:cs="宋体"/>
          <w:b/>
          <w:sz w:val="24"/>
          <w:lang w:eastAsia="zh-CN"/>
        </w:rPr>
        <w:t>乌鲁木齐市水磨沟区南湖南路66号水清木华A座6层</w:t>
      </w:r>
    </w:p>
    <w:p w14:paraId="256B2A46">
      <w:pPr>
        <w:spacing w:line="360" w:lineRule="auto"/>
        <w:jc w:val="center"/>
        <w:rPr>
          <w:rFonts w:hint="eastAsia" w:ascii="宋体" w:hAnsi="宋体" w:eastAsia="宋体" w:cs="宋体"/>
          <w:color w:val="000000"/>
          <w:sz w:val="24"/>
          <w:szCs w:val="24"/>
        </w:rPr>
        <w:sectPr>
          <w:headerReference r:id="rId3" w:type="default"/>
          <w:pgSz w:w="11906" w:h="16838"/>
          <w:pgMar w:top="1440" w:right="1800" w:bottom="1440" w:left="1800" w:header="851" w:footer="992" w:gutter="0"/>
          <w:cols w:space="720" w:num="1"/>
          <w:docGrid w:type="lines" w:linePitch="312" w:charSpace="0"/>
        </w:sectPr>
      </w:pPr>
    </w:p>
    <w:p w14:paraId="582B0F3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67D10E42">
      <w:pPr>
        <w:pStyle w:val="25"/>
        <w:spacing w:before="0" w:line="360" w:lineRule="auto"/>
        <w:jc w:val="center"/>
        <w:rPr>
          <w:rFonts w:hint="eastAsia" w:ascii="宋体" w:hAnsi="宋体" w:eastAsia="宋体" w:cs="宋体"/>
          <w:color w:val="auto"/>
          <w:sz w:val="36"/>
        </w:rPr>
      </w:pPr>
      <w:bookmarkStart w:id="0" w:name="_Toc30381"/>
      <w:r>
        <w:rPr>
          <w:rFonts w:hint="eastAsia" w:ascii="宋体" w:hAnsi="宋体" w:eastAsia="宋体" w:cs="宋体"/>
          <w:color w:val="auto"/>
          <w:sz w:val="36"/>
          <w:lang w:val="zh-CN"/>
        </w:rPr>
        <w:t>目  录</w:t>
      </w:r>
      <w:bookmarkEnd w:id="0"/>
    </w:p>
    <w:p w14:paraId="0214D08B">
      <w:pPr>
        <w:pStyle w:val="14"/>
        <w:tabs>
          <w:tab w:val="right" w:leader="dot" w:pos="8306"/>
        </w:tabs>
        <w:rPr>
          <w:rFonts w:hint="eastAsia" w:ascii="宋体" w:hAnsi="宋体" w:eastAsia="宋体" w:cs="宋体"/>
          <w:sz w:val="24"/>
          <w:szCs w:val="24"/>
        </w:rPr>
      </w:pPr>
      <w:r>
        <w:rPr>
          <w:rFonts w:hint="eastAsia" w:ascii="宋体" w:hAnsi="宋体" w:eastAsia="宋体" w:cs="宋体"/>
          <w:color w:val="000000"/>
          <w:szCs w:val="21"/>
        </w:rPr>
        <w:fldChar w:fldCharType="begin"/>
      </w:r>
      <w:r>
        <w:rPr>
          <w:rFonts w:hint="eastAsia" w:ascii="宋体" w:hAnsi="宋体" w:eastAsia="宋体" w:cs="宋体"/>
          <w:color w:val="000000"/>
          <w:szCs w:val="21"/>
        </w:rPr>
        <w:instrText xml:space="preserve"> TOC \o "1-7" \h \z \u </w:instrText>
      </w:r>
      <w:r>
        <w:rPr>
          <w:rFonts w:hint="eastAsia" w:ascii="宋体" w:hAnsi="宋体" w:eastAsia="宋体" w:cs="宋体"/>
          <w:color w:val="000000"/>
          <w:szCs w:val="21"/>
        </w:rPr>
        <w:fldChar w:fldCharType="separate"/>
      </w: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_Toc16549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商务部分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66DE0E2">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_Toc13233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_Toc13233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AC3F7CF">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_Toc16230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_Toc16230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153C137">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_Toc9898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评标办法及标准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_Toc9898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4EE33D4">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_Toc26340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_Toc26340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C252042">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_Toc17557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投标文件组成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718D43A">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_Toc3859 </w:instrText>
      </w:r>
      <w:r>
        <w:rPr>
          <w:rFonts w:hint="eastAsia" w:ascii="宋体" w:hAnsi="宋体" w:eastAsia="宋体" w:cs="宋体"/>
          <w:szCs w:val="24"/>
        </w:rPr>
        <w:fldChar w:fldCharType="separate"/>
      </w:r>
      <w:r>
        <w:rPr>
          <w:rFonts w:hint="eastAsia" w:ascii="宋体" w:hAnsi="宋体" w:eastAsia="宋体" w:cs="宋体"/>
          <w:szCs w:val="24"/>
        </w:rPr>
        <w:t>一、投　标　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_Toc3859 \h </w:instrText>
      </w:r>
      <w:r>
        <w:rPr>
          <w:rFonts w:hint="eastAsia" w:ascii="宋体" w:hAnsi="宋体" w:eastAsia="宋体" w:cs="宋体"/>
          <w:szCs w:val="24"/>
        </w:rPr>
        <w:fldChar w:fldCharType="separate"/>
      </w:r>
      <w:r>
        <w:rPr>
          <w:rFonts w:hint="eastAsia" w:ascii="宋体" w:hAnsi="宋体" w:eastAsia="宋体" w:cs="宋体"/>
          <w:szCs w:val="24"/>
        </w:rPr>
        <w:t>35</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03B8E9D9">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_Toc2265 </w:instrText>
      </w:r>
      <w:r>
        <w:rPr>
          <w:rFonts w:hint="eastAsia" w:ascii="宋体" w:hAnsi="宋体" w:eastAsia="宋体" w:cs="宋体"/>
          <w:szCs w:val="24"/>
        </w:rPr>
        <w:fldChar w:fldCharType="separate"/>
      </w:r>
      <w:r>
        <w:rPr>
          <w:rFonts w:hint="eastAsia" w:ascii="宋体" w:hAnsi="宋体" w:eastAsia="宋体" w:cs="宋体"/>
          <w:szCs w:val="24"/>
        </w:rPr>
        <w:t>二、开标一览表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_Toc2265 \h </w:instrText>
      </w:r>
      <w:r>
        <w:rPr>
          <w:rFonts w:hint="eastAsia" w:ascii="宋体" w:hAnsi="宋体" w:eastAsia="宋体" w:cs="宋体"/>
          <w:szCs w:val="24"/>
        </w:rPr>
        <w:fldChar w:fldCharType="separate"/>
      </w:r>
      <w:r>
        <w:rPr>
          <w:rFonts w:hint="eastAsia" w:ascii="宋体" w:hAnsi="宋体" w:eastAsia="宋体" w:cs="宋体"/>
          <w:szCs w:val="24"/>
        </w:rPr>
        <w:t>40</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60C3A78F">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_Toc17401 </w:instrText>
      </w:r>
      <w:r>
        <w:rPr>
          <w:rFonts w:hint="eastAsia" w:ascii="宋体" w:hAnsi="宋体" w:eastAsia="宋体" w:cs="宋体"/>
          <w:szCs w:val="24"/>
        </w:rPr>
        <w:fldChar w:fldCharType="separate"/>
      </w:r>
      <w:r>
        <w:rPr>
          <w:rFonts w:hint="eastAsia" w:ascii="宋体" w:hAnsi="宋体" w:eastAsia="宋体" w:cs="宋体"/>
          <w:kern w:val="2"/>
          <w:szCs w:val="24"/>
        </w:rPr>
        <w:t>三、明细报价表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_Toc17401 \h </w:instrText>
      </w:r>
      <w:r>
        <w:rPr>
          <w:rFonts w:hint="eastAsia" w:ascii="宋体" w:hAnsi="宋体" w:eastAsia="宋体" w:cs="宋体"/>
          <w:szCs w:val="24"/>
        </w:rPr>
        <w:fldChar w:fldCharType="separate"/>
      </w:r>
      <w:r>
        <w:rPr>
          <w:rFonts w:hint="eastAsia" w:ascii="宋体" w:hAnsi="宋体" w:eastAsia="宋体" w:cs="宋体"/>
          <w:szCs w:val="24"/>
        </w:rPr>
        <w:t>41</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6C88B6ED">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_Toc15537 </w:instrText>
      </w:r>
      <w:r>
        <w:rPr>
          <w:rFonts w:hint="eastAsia" w:ascii="宋体" w:hAnsi="宋体" w:eastAsia="宋体" w:cs="宋体"/>
          <w:szCs w:val="24"/>
        </w:rPr>
        <w:fldChar w:fldCharType="separate"/>
      </w:r>
      <w:r>
        <w:rPr>
          <w:rFonts w:hint="eastAsia" w:ascii="宋体" w:hAnsi="宋体" w:eastAsia="宋体" w:cs="宋体"/>
          <w:szCs w:val="24"/>
        </w:rPr>
        <w:t>四、商务条款偏离表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_Toc15537 \h </w:instrText>
      </w:r>
      <w:r>
        <w:rPr>
          <w:rFonts w:hint="eastAsia" w:ascii="宋体" w:hAnsi="宋体" w:eastAsia="宋体" w:cs="宋体"/>
          <w:szCs w:val="24"/>
        </w:rPr>
        <w:fldChar w:fldCharType="separate"/>
      </w:r>
      <w:r>
        <w:rPr>
          <w:rFonts w:hint="eastAsia" w:ascii="宋体" w:hAnsi="宋体" w:eastAsia="宋体" w:cs="宋体"/>
          <w:szCs w:val="24"/>
        </w:rPr>
        <w:t>42</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4A06301A">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_Toc10732 </w:instrText>
      </w:r>
      <w:r>
        <w:rPr>
          <w:rFonts w:hint="eastAsia" w:ascii="宋体" w:hAnsi="宋体" w:eastAsia="宋体" w:cs="宋体"/>
          <w:sz w:val="24"/>
          <w:szCs w:val="24"/>
        </w:rPr>
        <w:fldChar w:fldCharType="separate"/>
      </w:r>
      <w:r>
        <w:rPr>
          <w:rFonts w:hint="eastAsia" w:ascii="宋体" w:hAnsi="宋体" w:eastAsia="宋体" w:cs="宋体"/>
          <w:sz w:val="24"/>
          <w:szCs w:val="24"/>
        </w:rPr>
        <w:t>附件6－1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_Toc10732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17C7452">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_Toc6915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★附件6－2－1　具有独立承担民事责任的能力的证明材料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_Toc6915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71ABD0F">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_Toc8344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★附件6－2－2　具有良好的商业信誉和健全的财务会计制度的证明材料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_Toc8344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89763E2">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_Toc15289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★附件6－2－3　具备履行合同所必需的设备和专业技术能力的证明材料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_Toc15289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19BCF61">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_Toc871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★附件6－2－4有依法缴纳税收和社会保障资金的良好记录的证明材料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7F1D8C4">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_Toc19224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★附件6－2－5</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_Toc19224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51B6A95">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_Toc6661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★附件6－2－6</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_Toc6661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88EA67B">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_Toc29871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★附件6－2－7符合招标文件第二章“供应商须知前附表”4.3中第3条的证明材料；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_Toc29871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69420EC">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_Toc8717 </w:instrText>
      </w:r>
      <w:r>
        <w:rPr>
          <w:rFonts w:hint="eastAsia" w:ascii="宋体" w:hAnsi="宋体" w:eastAsia="宋体" w:cs="宋体"/>
          <w:szCs w:val="24"/>
        </w:rPr>
        <w:fldChar w:fldCharType="separate"/>
      </w:r>
      <w:r>
        <w:rPr>
          <w:rFonts w:hint="eastAsia" w:ascii="宋体" w:hAnsi="宋体" w:eastAsia="宋体" w:cs="宋体"/>
          <w:szCs w:val="24"/>
        </w:rPr>
        <w:t>七、供应商近三年（</w:t>
      </w:r>
      <w:r>
        <w:rPr>
          <w:rFonts w:hint="eastAsia" w:ascii="宋体" w:hAnsi="宋体" w:eastAsia="宋体" w:cs="宋体"/>
          <w:szCs w:val="24"/>
          <w:lang w:eastAsia="zh-CN"/>
        </w:rPr>
        <w:t>202</w:t>
      </w:r>
      <w:r>
        <w:rPr>
          <w:rFonts w:hint="eastAsia" w:ascii="宋体" w:hAnsi="宋体" w:cs="宋体"/>
          <w:szCs w:val="24"/>
          <w:lang w:val="en-US" w:eastAsia="zh-CN"/>
        </w:rPr>
        <w:t>3</w:t>
      </w:r>
      <w:r>
        <w:rPr>
          <w:rFonts w:hint="eastAsia" w:ascii="宋体" w:hAnsi="宋体" w:eastAsia="宋体" w:cs="宋体"/>
          <w:szCs w:val="24"/>
          <w:lang w:eastAsia="zh-CN"/>
        </w:rPr>
        <w:t>年1月1日</w:t>
      </w:r>
      <w:r>
        <w:rPr>
          <w:rFonts w:hint="eastAsia" w:ascii="宋体" w:hAnsi="宋体" w:eastAsia="宋体" w:cs="宋体"/>
          <w:szCs w:val="24"/>
        </w:rPr>
        <w:t>-至今）类似项目业绩</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_Toc8717 \h </w:instrText>
      </w:r>
      <w:r>
        <w:rPr>
          <w:rFonts w:hint="eastAsia" w:ascii="宋体" w:hAnsi="宋体" w:eastAsia="宋体" w:cs="宋体"/>
          <w:szCs w:val="24"/>
        </w:rPr>
        <w:fldChar w:fldCharType="separate"/>
      </w:r>
      <w:r>
        <w:rPr>
          <w:rFonts w:hint="eastAsia" w:ascii="宋体" w:hAnsi="宋体" w:eastAsia="宋体" w:cs="宋体"/>
          <w:szCs w:val="24"/>
        </w:rPr>
        <w:t>49</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7BD7D2D0">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_Toc26319 </w:instrText>
      </w:r>
      <w:r>
        <w:rPr>
          <w:rFonts w:hint="eastAsia" w:ascii="宋体" w:hAnsi="宋体" w:eastAsia="宋体" w:cs="宋体"/>
          <w:szCs w:val="24"/>
        </w:rPr>
        <w:fldChar w:fldCharType="separate"/>
      </w:r>
      <w:r>
        <w:rPr>
          <w:rFonts w:hint="eastAsia" w:ascii="宋体" w:hAnsi="宋体" w:eastAsia="宋体" w:cs="宋体"/>
          <w:szCs w:val="24"/>
        </w:rPr>
        <w:t>八、供应商认为需提供的其他资料</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_Toc26319 \h </w:instrText>
      </w:r>
      <w:r>
        <w:rPr>
          <w:rFonts w:hint="eastAsia" w:ascii="宋体" w:hAnsi="宋体" w:eastAsia="宋体" w:cs="宋体"/>
          <w:szCs w:val="24"/>
        </w:rPr>
        <w:fldChar w:fldCharType="separate"/>
      </w:r>
      <w:r>
        <w:rPr>
          <w:rFonts w:hint="eastAsia" w:ascii="宋体" w:hAnsi="宋体" w:eastAsia="宋体" w:cs="宋体"/>
          <w:szCs w:val="24"/>
        </w:rPr>
        <w:t>50</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3A263D94">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_Toc25385 </w:instrText>
      </w:r>
      <w:r>
        <w:rPr>
          <w:rFonts w:hint="eastAsia" w:ascii="宋体" w:hAnsi="宋体" w:eastAsia="宋体" w:cs="宋体"/>
          <w:szCs w:val="24"/>
        </w:rPr>
        <w:fldChar w:fldCharType="separate"/>
      </w:r>
      <w:r>
        <w:rPr>
          <w:rFonts w:hint="eastAsia" w:ascii="宋体" w:hAnsi="宋体" w:eastAsia="宋体" w:cs="宋体"/>
          <w:szCs w:val="24"/>
        </w:rPr>
        <w:t>九、供应商企业类型声明函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_Toc25385 \h </w:instrText>
      </w:r>
      <w:r>
        <w:rPr>
          <w:rFonts w:hint="eastAsia" w:ascii="宋体" w:hAnsi="宋体" w:eastAsia="宋体" w:cs="宋体"/>
          <w:szCs w:val="24"/>
        </w:rPr>
        <w:fldChar w:fldCharType="separate"/>
      </w:r>
      <w:r>
        <w:rPr>
          <w:rFonts w:hint="eastAsia" w:ascii="宋体" w:hAnsi="宋体" w:eastAsia="宋体" w:cs="宋体"/>
          <w:szCs w:val="24"/>
        </w:rPr>
        <w:t>50</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487F01B2">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_Toc15018 </w:instrText>
      </w:r>
      <w:r>
        <w:rPr>
          <w:rFonts w:hint="eastAsia" w:ascii="宋体" w:hAnsi="宋体" w:eastAsia="宋体" w:cs="宋体"/>
          <w:szCs w:val="24"/>
        </w:rPr>
        <w:fldChar w:fldCharType="separate"/>
      </w:r>
      <w:r>
        <w:rPr>
          <w:rFonts w:hint="eastAsia" w:ascii="宋体" w:hAnsi="宋体" w:eastAsia="宋体" w:cs="宋体"/>
          <w:szCs w:val="24"/>
        </w:rPr>
        <w:t>十一、中小企业生产或销售的产品优惠明细表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_Toc15018 \h </w:instrText>
      </w:r>
      <w:r>
        <w:rPr>
          <w:rFonts w:hint="eastAsia" w:ascii="宋体" w:hAnsi="宋体" w:eastAsia="宋体" w:cs="宋体"/>
          <w:szCs w:val="24"/>
        </w:rPr>
        <w:fldChar w:fldCharType="separate"/>
      </w:r>
      <w:r>
        <w:rPr>
          <w:rFonts w:hint="eastAsia" w:ascii="宋体" w:hAnsi="宋体" w:eastAsia="宋体" w:cs="宋体"/>
          <w:szCs w:val="24"/>
        </w:rPr>
        <w:t>52</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5BA857F2">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_Toc2347 </w:instrText>
      </w:r>
      <w:r>
        <w:rPr>
          <w:rFonts w:hint="eastAsia" w:ascii="宋体" w:hAnsi="宋体" w:eastAsia="宋体" w:cs="宋体"/>
          <w:szCs w:val="24"/>
        </w:rPr>
        <w:fldChar w:fldCharType="separate"/>
      </w:r>
      <w:r>
        <w:rPr>
          <w:rFonts w:hint="eastAsia" w:ascii="宋体" w:hAnsi="宋体" w:eastAsia="宋体" w:cs="宋体"/>
          <w:szCs w:val="24"/>
        </w:rPr>
        <w:t>十二、监狱企业声明函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_Toc2347 \h </w:instrText>
      </w:r>
      <w:r>
        <w:rPr>
          <w:rFonts w:hint="eastAsia" w:ascii="宋体" w:hAnsi="宋体" w:eastAsia="宋体" w:cs="宋体"/>
          <w:szCs w:val="24"/>
        </w:rPr>
        <w:fldChar w:fldCharType="separate"/>
      </w:r>
      <w:r>
        <w:rPr>
          <w:rFonts w:hint="eastAsia" w:ascii="宋体" w:hAnsi="宋体" w:eastAsia="宋体" w:cs="宋体"/>
          <w:szCs w:val="24"/>
        </w:rPr>
        <w:t>53</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2AECB04D">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_Toc11917 </w:instrText>
      </w:r>
      <w:r>
        <w:rPr>
          <w:rFonts w:hint="eastAsia" w:ascii="宋体" w:hAnsi="宋体" w:eastAsia="宋体" w:cs="宋体"/>
          <w:szCs w:val="24"/>
        </w:rPr>
        <w:fldChar w:fldCharType="separate"/>
      </w:r>
      <w:r>
        <w:rPr>
          <w:rFonts w:hint="eastAsia" w:ascii="宋体" w:hAnsi="宋体" w:eastAsia="宋体" w:cs="宋体"/>
          <w:szCs w:val="24"/>
        </w:rPr>
        <w:t>十三、残疾人福利性单位声明函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_Toc11917 \h </w:instrText>
      </w:r>
      <w:r>
        <w:rPr>
          <w:rFonts w:hint="eastAsia" w:ascii="宋体" w:hAnsi="宋体" w:eastAsia="宋体" w:cs="宋体"/>
          <w:szCs w:val="24"/>
        </w:rPr>
        <w:fldChar w:fldCharType="separate"/>
      </w:r>
      <w:r>
        <w:rPr>
          <w:rFonts w:hint="eastAsia" w:ascii="宋体" w:hAnsi="宋体" w:eastAsia="宋体" w:cs="宋体"/>
          <w:szCs w:val="24"/>
        </w:rPr>
        <w:t>53</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72322188">
      <w:pPr>
        <w:pStyle w:val="14"/>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_Toc7141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技术部分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_Toc7141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8BFC376">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_Toc19157 </w:instrText>
      </w:r>
      <w:r>
        <w:rPr>
          <w:rFonts w:hint="eastAsia" w:ascii="宋体" w:hAnsi="宋体" w:eastAsia="宋体" w:cs="宋体"/>
          <w:szCs w:val="24"/>
        </w:rPr>
        <w:fldChar w:fldCharType="separate"/>
      </w:r>
      <w:r>
        <w:rPr>
          <w:rFonts w:hint="eastAsia" w:ascii="宋体" w:hAnsi="宋体" w:eastAsia="宋体" w:cs="宋体"/>
          <w:szCs w:val="24"/>
        </w:rPr>
        <w:t>一、技术方案</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_Toc19157 \h </w:instrText>
      </w:r>
      <w:r>
        <w:rPr>
          <w:rFonts w:hint="eastAsia" w:ascii="宋体" w:hAnsi="宋体" w:eastAsia="宋体" w:cs="宋体"/>
          <w:szCs w:val="24"/>
        </w:rPr>
        <w:fldChar w:fldCharType="separate"/>
      </w:r>
      <w:r>
        <w:rPr>
          <w:rFonts w:hint="eastAsia" w:ascii="宋体" w:hAnsi="宋体" w:eastAsia="宋体" w:cs="宋体"/>
          <w:szCs w:val="24"/>
        </w:rPr>
        <w:t>54</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0BF68B5A">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_Toc27339 </w:instrText>
      </w:r>
      <w:r>
        <w:rPr>
          <w:rFonts w:hint="eastAsia" w:ascii="宋体" w:hAnsi="宋体" w:eastAsia="宋体" w:cs="宋体"/>
          <w:szCs w:val="24"/>
        </w:rPr>
        <w:fldChar w:fldCharType="separate"/>
      </w:r>
      <w:r>
        <w:rPr>
          <w:rFonts w:hint="eastAsia" w:ascii="宋体" w:hAnsi="宋体" w:eastAsia="宋体" w:cs="宋体"/>
          <w:szCs w:val="24"/>
        </w:rPr>
        <w:t>二、技术投标与偏离表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_Toc27339 \h </w:instrText>
      </w:r>
      <w:r>
        <w:rPr>
          <w:rFonts w:hint="eastAsia" w:ascii="宋体" w:hAnsi="宋体" w:eastAsia="宋体" w:cs="宋体"/>
          <w:szCs w:val="24"/>
        </w:rPr>
        <w:fldChar w:fldCharType="separate"/>
      </w:r>
      <w:r>
        <w:rPr>
          <w:rFonts w:hint="eastAsia" w:ascii="宋体" w:hAnsi="宋体" w:eastAsia="宋体" w:cs="宋体"/>
          <w:szCs w:val="24"/>
        </w:rPr>
        <w:t>55</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2AAE9E5E">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_Toc3976 </w:instrText>
      </w:r>
      <w:r>
        <w:rPr>
          <w:rFonts w:hint="eastAsia" w:ascii="宋体" w:hAnsi="宋体" w:eastAsia="宋体" w:cs="宋体"/>
          <w:szCs w:val="24"/>
        </w:rPr>
        <w:fldChar w:fldCharType="separate"/>
      </w:r>
      <w:r>
        <w:rPr>
          <w:rFonts w:hint="eastAsia" w:ascii="宋体" w:hAnsi="宋体" w:eastAsia="宋体" w:cs="宋体"/>
          <w:szCs w:val="24"/>
        </w:rPr>
        <w:t>三、供应商售后服务承诺</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_Toc3976 \h </w:instrText>
      </w:r>
      <w:r>
        <w:rPr>
          <w:rFonts w:hint="eastAsia" w:ascii="宋体" w:hAnsi="宋体" w:eastAsia="宋体" w:cs="宋体"/>
          <w:szCs w:val="24"/>
        </w:rPr>
        <w:fldChar w:fldCharType="separate"/>
      </w:r>
      <w:r>
        <w:rPr>
          <w:rFonts w:hint="eastAsia" w:ascii="宋体" w:hAnsi="宋体" w:eastAsia="宋体" w:cs="宋体"/>
          <w:szCs w:val="24"/>
        </w:rPr>
        <w:t>56</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56375984">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_Toc12966 </w:instrText>
      </w:r>
      <w:r>
        <w:rPr>
          <w:rFonts w:hint="eastAsia" w:ascii="宋体" w:hAnsi="宋体" w:eastAsia="宋体" w:cs="宋体"/>
          <w:szCs w:val="24"/>
        </w:rPr>
        <w:fldChar w:fldCharType="separate"/>
      </w:r>
      <w:r>
        <w:rPr>
          <w:rFonts w:hint="eastAsia" w:ascii="宋体" w:hAnsi="宋体" w:eastAsia="宋体" w:cs="宋体"/>
          <w:szCs w:val="24"/>
        </w:rPr>
        <w:t>四、投标标的物符合招标文件规定的证明文件</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_Toc12966 \h </w:instrText>
      </w:r>
      <w:r>
        <w:rPr>
          <w:rFonts w:hint="eastAsia" w:ascii="宋体" w:hAnsi="宋体" w:eastAsia="宋体" w:cs="宋体"/>
          <w:szCs w:val="24"/>
        </w:rPr>
        <w:fldChar w:fldCharType="separate"/>
      </w:r>
      <w:r>
        <w:rPr>
          <w:rFonts w:hint="eastAsia" w:ascii="宋体" w:hAnsi="宋体" w:eastAsia="宋体" w:cs="宋体"/>
          <w:szCs w:val="24"/>
        </w:rPr>
        <w:t>57</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5D683F85">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_Toc30650 </w:instrText>
      </w:r>
      <w:r>
        <w:rPr>
          <w:rFonts w:hint="eastAsia" w:ascii="宋体" w:hAnsi="宋体" w:eastAsia="宋体" w:cs="宋体"/>
          <w:szCs w:val="24"/>
        </w:rPr>
        <w:fldChar w:fldCharType="separate"/>
      </w:r>
      <w:r>
        <w:rPr>
          <w:rFonts w:hint="eastAsia" w:ascii="宋体" w:hAnsi="宋体" w:eastAsia="宋体" w:cs="宋体"/>
          <w:szCs w:val="24"/>
        </w:rPr>
        <w:t>五、其他材料</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_Toc30650 \h </w:instrText>
      </w:r>
      <w:r>
        <w:rPr>
          <w:rFonts w:hint="eastAsia" w:ascii="宋体" w:hAnsi="宋体" w:eastAsia="宋体" w:cs="宋体"/>
          <w:szCs w:val="24"/>
        </w:rPr>
        <w:fldChar w:fldCharType="separate"/>
      </w:r>
      <w:r>
        <w:rPr>
          <w:rFonts w:hint="eastAsia" w:ascii="宋体" w:hAnsi="宋体" w:eastAsia="宋体" w:cs="宋体"/>
          <w:szCs w:val="24"/>
        </w:rPr>
        <w:t>57</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4636AE00">
      <w:pPr>
        <w:pStyle w:val="10"/>
        <w:tabs>
          <w:tab w:val="right" w:leader="dot" w:pos="8306"/>
        </w:tabs>
        <w:rPr>
          <w:rFonts w:hint="eastAsia" w:ascii="宋体" w:hAnsi="宋体" w:eastAsia="宋体" w:cs="宋体"/>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_Toc13794 </w:instrText>
      </w:r>
      <w:r>
        <w:rPr>
          <w:rFonts w:hint="eastAsia" w:ascii="宋体" w:hAnsi="宋体" w:eastAsia="宋体" w:cs="宋体"/>
          <w:szCs w:val="24"/>
        </w:rPr>
        <w:fldChar w:fldCharType="separate"/>
      </w:r>
      <w:r>
        <w:rPr>
          <w:rFonts w:hint="eastAsia" w:ascii="宋体" w:hAnsi="宋体" w:eastAsia="宋体" w:cs="宋体"/>
          <w:szCs w:val="24"/>
        </w:rPr>
        <w:t>第六章 项目采购需求</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_Toc13794 \h </w:instrText>
      </w:r>
      <w:r>
        <w:rPr>
          <w:rFonts w:hint="eastAsia" w:ascii="宋体" w:hAnsi="宋体" w:eastAsia="宋体" w:cs="宋体"/>
          <w:szCs w:val="24"/>
        </w:rPr>
        <w:fldChar w:fldCharType="separate"/>
      </w:r>
      <w:r>
        <w:rPr>
          <w:rFonts w:hint="eastAsia" w:ascii="宋体" w:hAnsi="宋体" w:eastAsia="宋体" w:cs="宋体"/>
          <w:szCs w:val="24"/>
        </w:rPr>
        <w:t>58</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1B4B3A99">
      <w:pPr>
        <w:pStyle w:val="11"/>
        <w:spacing w:line="360" w:lineRule="auto"/>
        <w:ind w:firstLine="420" w:firstLineChars="200"/>
        <w:rPr>
          <w:rFonts w:hint="eastAsia" w:ascii="宋体" w:hAnsi="宋体" w:eastAsia="宋体" w:cs="宋体"/>
          <w:color w:val="000000"/>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rPr>
        <w:fldChar w:fldCharType="end"/>
      </w:r>
    </w:p>
    <w:p w14:paraId="7A6C0D90">
      <w:pPr>
        <w:pStyle w:val="2"/>
        <w:rPr>
          <w:rFonts w:hint="eastAsia" w:ascii="宋体" w:hAnsi="宋体" w:eastAsia="宋体" w:cs="宋体"/>
        </w:rPr>
      </w:pPr>
      <w:bookmarkStart w:id="1" w:name="_Toc16549"/>
      <w:r>
        <w:rPr>
          <w:rFonts w:hint="eastAsia" w:ascii="宋体" w:hAnsi="宋体" w:eastAsia="宋体" w:cs="宋体"/>
        </w:rPr>
        <w:t>第一部分　商务部分</w:t>
      </w:r>
      <w:bookmarkEnd w:id="1"/>
    </w:p>
    <w:p w14:paraId="51C0EC07">
      <w:pPr>
        <w:pStyle w:val="3"/>
        <w:rPr>
          <w:rFonts w:hint="eastAsia" w:ascii="宋体" w:hAnsi="宋体" w:eastAsia="宋体" w:cs="宋体"/>
        </w:rPr>
      </w:pPr>
      <w:bookmarkStart w:id="2" w:name="_Toc13233"/>
      <w:r>
        <w:rPr>
          <w:rFonts w:hint="eastAsia" w:ascii="宋体" w:hAnsi="宋体" w:eastAsia="宋体" w:cs="宋体"/>
        </w:rPr>
        <w:t>第一章　投标邀请</w:t>
      </w:r>
      <w:bookmarkEnd w:id="2"/>
    </w:p>
    <w:p w14:paraId="16279048">
      <w:pPr>
        <w:jc w:val="center"/>
        <w:rPr>
          <w:rFonts w:hint="eastAsia" w:ascii="宋体" w:hAnsi="宋体" w:eastAsia="宋体" w:cs="宋体"/>
          <w:b/>
          <w:bCs/>
          <w:sz w:val="24"/>
          <w:szCs w:val="28"/>
          <w:highlight w:val="none"/>
        </w:rPr>
      </w:pPr>
      <w:bookmarkStart w:id="3" w:name="_Toc101257165"/>
      <w:bookmarkStart w:id="4" w:name="_Toc101259560"/>
      <w:bookmarkStart w:id="5" w:name="_Toc101257202"/>
      <w:r>
        <w:rPr>
          <w:rFonts w:hint="eastAsia" w:ascii="宋体" w:hAnsi="宋体" w:cs="宋体"/>
          <w:b/>
          <w:bCs/>
          <w:sz w:val="24"/>
          <w:szCs w:val="28"/>
          <w:highlight w:val="none"/>
          <w:lang w:eastAsia="zh-CN"/>
        </w:rPr>
        <w:t>乌鲁木齐市天山区下属单位（东泉路）食堂用具采购项目</w:t>
      </w:r>
      <w:r>
        <w:rPr>
          <w:rFonts w:hint="eastAsia" w:ascii="宋体" w:hAnsi="宋体" w:eastAsia="宋体" w:cs="宋体"/>
          <w:b/>
          <w:bCs/>
          <w:sz w:val="24"/>
          <w:szCs w:val="28"/>
          <w:highlight w:val="none"/>
        </w:rPr>
        <w:t>的</w:t>
      </w:r>
      <w:bookmarkEnd w:id="3"/>
      <w:bookmarkEnd w:id="4"/>
      <w:bookmarkEnd w:id="5"/>
      <w:r>
        <w:rPr>
          <w:rFonts w:hint="eastAsia" w:ascii="宋体" w:hAnsi="宋体" w:eastAsia="宋体" w:cs="宋体"/>
          <w:b/>
          <w:bCs/>
          <w:sz w:val="24"/>
          <w:szCs w:val="28"/>
          <w:highlight w:val="none"/>
        </w:rPr>
        <w:t>投标邀请</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FB9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noWrap w:val="0"/>
            <w:vAlign w:val="top"/>
          </w:tcPr>
          <w:p w14:paraId="235AD846">
            <w:pP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65D2FE6">
            <w:pPr>
              <w:rPr>
                <w:rFonts w:hint="eastAsia" w:ascii="宋体" w:hAnsi="宋体" w:eastAsia="宋体" w:cs="宋体"/>
                <w:highlight w:val="none"/>
              </w:rPr>
            </w:pPr>
            <w:r>
              <w:rPr>
                <w:rFonts w:hint="eastAsia" w:ascii="宋体" w:hAnsi="宋体" w:cs="宋体"/>
                <w:sz w:val="24"/>
                <w:szCs w:val="24"/>
                <w:highlight w:val="none"/>
                <w:lang w:eastAsia="zh-CN"/>
              </w:rPr>
              <w:t>乌鲁木齐市天山区下属单位（东泉路）食堂用具采购项目</w:t>
            </w:r>
            <w:r>
              <w:rPr>
                <w:rFonts w:hint="eastAsia" w:ascii="宋体" w:hAnsi="宋体" w:eastAsia="宋体" w:cs="宋体"/>
                <w:sz w:val="24"/>
                <w:szCs w:val="24"/>
                <w:highlight w:val="none"/>
              </w:rPr>
              <w:t>的潜在供应商应在</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auto"/>
                <w:sz w:val="24"/>
                <w:szCs w:val="24"/>
                <w:highlight w:val="none"/>
                <w:u w:val="none"/>
              </w:rPr>
              <w:t>线上获取招标文件，并于</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rPr>
              <w:t>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:00（北京时间）前提交投标文件。</w:t>
            </w:r>
          </w:p>
        </w:tc>
      </w:tr>
    </w:tbl>
    <w:p w14:paraId="4E05DD0C">
      <w:pPr>
        <w:rPr>
          <w:rFonts w:hint="eastAsia" w:ascii="宋体" w:hAnsi="宋体" w:eastAsia="宋体" w:cs="宋体"/>
          <w:highlight w:val="none"/>
        </w:rPr>
      </w:pPr>
    </w:p>
    <w:p w14:paraId="01E0BCA7">
      <w:pPr>
        <w:widowControl/>
        <w:snapToGrid w:val="0"/>
        <w:spacing w:line="360" w:lineRule="auto"/>
        <w:jc w:val="left"/>
        <w:rPr>
          <w:rStyle w:val="22"/>
          <w:rFonts w:hint="eastAsia" w:ascii="宋体" w:hAnsi="宋体" w:eastAsia="宋体" w:cs="宋体"/>
          <w:color w:val="000000"/>
          <w:sz w:val="25"/>
          <w:szCs w:val="25"/>
          <w:highlight w:val="none"/>
        </w:rPr>
      </w:pPr>
      <w:r>
        <w:rPr>
          <w:rStyle w:val="22"/>
          <w:rFonts w:hint="eastAsia" w:ascii="宋体" w:hAnsi="宋体" w:eastAsia="宋体" w:cs="宋体"/>
          <w:color w:val="000000"/>
          <w:sz w:val="25"/>
          <w:szCs w:val="25"/>
          <w:highlight w:val="none"/>
        </w:rPr>
        <w:t>一、项目基本情况</w:t>
      </w:r>
    </w:p>
    <w:p w14:paraId="08D94474">
      <w:pPr>
        <w:pStyle w:val="11"/>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hAnsi="宋体" w:cs="宋体"/>
          <w:sz w:val="24"/>
          <w:szCs w:val="24"/>
          <w:highlight w:val="none"/>
          <w:lang w:eastAsia="zh-CN"/>
        </w:rPr>
        <w:t>金采招字[2026]XJJZC-073</w:t>
      </w:r>
    </w:p>
    <w:p w14:paraId="4E17CC3C">
      <w:pPr>
        <w:pStyle w:val="11"/>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hAnsi="宋体" w:cs="宋体"/>
          <w:sz w:val="24"/>
          <w:szCs w:val="28"/>
          <w:highlight w:val="none"/>
          <w:lang w:eastAsia="zh-CN"/>
        </w:rPr>
        <w:t>乌鲁木齐市天山区下属单位（东泉路）食堂用具采购项目</w:t>
      </w:r>
    </w:p>
    <w:p w14:paraId="15C23092">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7AFAA352">
      <w:pPr>
        <w:pStyle w:val="11"/>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hAnsi="宋体" w:cs="宋体"/>
          <w:color w:val="000000"/>
          <w:sz w:val="24"/>
          <w:szCs w:val="24"/>
          <w:highlight w:val="none"/>
          <w:lang w:val="en-US" w:eastAsia="zh-CN"/>
        </w:rPr>
        <w:t>369800</w:t>
      </w:r>
    </w:p>
    <w:p w14:paraId="0FB6074E">
      <w:pPr>
        <w:pStyle w:val="11"/>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最高限价（元）：</w:t>
      </w:r>
      <w:r>
        <w:rPr>
          <w:rFonts w:hint="eastAsia" w:hAnsi="宋体" w:cs="宋体"/>
          <w:color w:val="000000"/>
          <w:sz w:val="24"/>
          <w:szCs w:val="24"/>
          <w:highlight w:val="none"/>
          <w:lang w:val="en-US" w:eastAsia="zh-CN"/>
        </w:rPr>
        <w:t>369800</w:t>
      </w:r>
    </w:p>
    <w:p w14:paraId="7B01BDB5">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1F719F92">
      <w:pPr>
        <w:pStyle w:val="11"/>
        <w:spacing w:line="360" w:lineRule="auto"/>
        <w:rPr>
          <w:rFonts w:hint="eastAsia" w:ascii="宋体" w:hAnsi="宋体" w:eastAsia="宋体" w:cs="宋体"/>
          <w:sz w:val="24"/>
          <w:szCs w:val="24"/>
          <w:highlight w:val="none"/>
        </w:rPr>
      </w:pPr>
    </w:p>
    <w:p w14:paraId="3C9E3365">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r>
        <w:rPr>
          <w:rFonts w:hint="eastAsia" w:hAnsi="宋体" w:cs="宋体"/>
          <w:sz w:val="24"/>
          <w:szCs w:val="28"/>
          <w:highlight w:val="none"/>
          <w:lang w:eastAsia="zh-CN"/>
        </w:rPr>
        <w:t>（东泉路）食堂用具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数量：1</w:t>
      </w:r>
    </w:p>
    <w:p w14:paraId="1763EDE0">
      <w:pPr>
        <w:pStyle w:val="11"/>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hAnsi="宋体" w:cs="宋体"/>
          <w:sz w:val="24"/>
          <w:szCs w:val="24"/>
          <w:highlight w:val="none"/>
          <w:lang w:val="en-US" w:eastAsia="zh-CN"/>
        </w:rPr>
        <w:t>369800</w:t>
      </w:r>
    </w:p>
    <w:p w14:paraId="06177515">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单位：批</w:t>
      </w:r>
    </w:p>
    <w:p w14:paraId="083134AE">
      <w:pPr>
        <w:pStyle w:val="11"/>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简要规格描述：</w:t>
      </w:r>
      <w:r>
        <w:rPr>
          <w:rFonts w:hint="eastAsia" w:hAnsi="宋体" w:cs="宋体"/>
          <w:sz w:val="24"/>
          <w:szCs w:val="28"/>
          <w:highlight w:val="none"/>
          <w:lang w:eastAsia="zh-CN"/>
        </w:rPr>
        <w:t>（东泉路）食堂用具</w:t>
      </w:r>
      <w:r>
        <w:rPr>
          <w:rFonts w:hint="eastAsia" w:hAnsi="宋体" w:eastAsia="宋体" w:cs="宋体"/>
          <w:sz w:val="24"/>
          <w:szCs w:val="28"/>
          <w:highlight w:val="none"/>
          <w:lang w:eastAsia="zh-CN"/>
        </w:rPr>
        <w:t>，</w:t>
      </w:r>
      <w:r>
        <w:rPr>
          <w:rFonts w:hint="eastAsia" w:hAnsi="宋体" w:eastAsia="宋体" w:cs="宋体"/>
          <w:sz w:val="24"/>
          <w:szCs w:val="28"/>
          <w:highlight w:val="none"/>
          <w:lang w:val="en-US" w:eastAsia="zh-CN"/>
        </w:rPr>
        <w:t>具体</w:t>
      </w:r>
      <w:r>
        <w:rPr>
          <w:rFonts w:hint="eastAsia" w:ascii="宋体" w:hAnsi="宋体" w:eastAsia="宋体" w:cs="宋体"/>
          <w:sz w:val="24"/>
          <w:szCs w:val="24"/>
          <w:highlight w:val="none"/>
        </w:rPr>
        <w:t>详见招标文件</w:t>
      </w:r>
      <w:r>
        <w:rPr>
          <w:rFonts w:hint="eastAsia" w:hAnsi="宋体" w:eastAsia="宋体" w:cs="宋体"/>
          <w:sz w:val="24"/>
          <w:szCs w:val="24"/>
          <w:highlight w:val="none"/>
          <w:lang w:eastAsia="zh-CN"/>
        </w:rPr>
        <w:t>。</w:t>
      </w:r>
    </w:p>
    <w:p w14:paraId="22EF2864">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2E82569D">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2D31F26">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合同履约期限：以与甲方签订合同为准</w:t>
      </w:r>
    </w:p>
    <w:p w14:paraId="277E03B0">
      <w:pPr>
        <w:pStyle w:val="11"/>
        <w:spacing w:line="360" w:lineRule="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本项目（否）接受联合体投标。</w:t>
      </w:r>
    </w:p>
    <w:p w14:paraId="53FFC559">
      <w:pPr>
        <w:widowControl/>
        <w:spacing w:line="360" w:lineRule="auto"/>
        <w:jc w:val="left"/>
        <w:rPr>
          <w:rStyle w:val="22"/>
          <w:rFonts w:hint="eastAsia" w:ascii="宋体" w:hAnsi="宋体" w:eastAsia="宋体" w:cs="宋体"/>
          <w:color w:val="000000"/>
          <w:sz w:val="25"/>
          <w:szCs w:val="25"/>
          <w:highlight w:val="none"/>
        </w:rPr>
      </w:pPr>
      <w:r>
        <w:rPr>
          <w:rStyle w:val="22"/>
          <w:rFonts w:hint="eastAsia" w:ascii="宋体" w:hAnsi="宋体" w:eastAsia="宋体" w:cs="宋体"/>
          <w:sz w:val="25"/>
          <w:szCs w:val="25"/>
          <w:highlight w:val="none"/>
        </w:rPr>
        <w:t>二、</w:t>
      </w:r>
      <w:r>
        <w:rPr>
          <w:rStyle w:val="22"/>
          <w:rFonts w:hint="eastAsia" w:ascii="宋体" w:hAnsi="宋体" w:eastAsia="宋体" w:cs="宋体"/>
          <w:color w:val="000000"/>
          <w:sz w:val="25"/>
          <w:szCs w:val="25"/>
          <w:highlight w:val="none"/>
        </w:rPr>
        <w:t>申请人的资格要求：</w:t>
      </w:r>
    </w:p>
    <w:p w14:paraId="6FF6AA12">
      <w:pPr>
        <w:pStyle w:val="26"/>
        <w:widowControl/>
        <w:spacing w:line="420" w:lineRule="atLeas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1．供应商的资格要求：符合《中华人民共和国政府采购法》第二十二条规定条件；</w:t>
      </w:r>
    </w:p>
    <w:p w14:paraId="71AB1F5E">
      <w:pPr>
        <w:pStyle w:val="26"/>
        <w:widowControl/>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2．采购项目需要落实的政府采购政策:</w:t>
      </w:r>
      <w:r>
        <w:rPr>
          <w:rFonts w:hint="eastAsia" w:ascii="宋体" w:hAnsi="宋体" w:cs="宋体"/>
          <w:kern w:val="0"/>
          <w:sz w:val="24"/>
          <w:szCs w:val="24"/>
          <w:highlight w:val="none"/>
          <w:lang w:val="en-US" w:eastAsia="zh-CN"/>
        </w:rPr>
        <w:t>本项目专门面向小微企业采购；</w:t>
      </w:r>
    </w:p>
    <w:p w14:paraId="28AC0A14">
      <w:pPr>
        <w:pStyle w:val="11"/>
        <w:numPr>
          <w:ilvl w:val="0"/>
          <w:numId w:val="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p w14:paraId="3AFB4167">
      <w:pPr>
        <w:numPr>
          <w:ilvl w:val="0"/>
          <w:numId w:val="2"/>
        </w:num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205752B9">
      <w:pPr>
        <w:widowControl/>
        <w:spacing w:line="360" w:lineRule="auto"/>
        <w:jc w:val="left"/>
        <w:rPr>
          <w:rStyle w:val="22"/>
          <w:rFonts w:hint="eastAsia" w:ascii="宋体" w:hAnsi="宋体" w:eastAsia="宋体" w:cs="宋体"/>
          <w:sz w:val="25"/>
          <w:szCs w:val="25"/>
          <w:highlight w:val="none"/>
        </w:rPr>
      </w:pPr>
      <w:r>
        <w:rPr>
          <w:rStyle w:val="22"/>
          <w:rFonts w:hint="eastAsia" w:ascii="宋体" w:hAnsi="宋体" w:eastAsia="宋体" w:cs="宋体"/>
          <w:sz w:val="25"/>
          <w:szCs w:val="25"/>
          <w:highlight w:val="none"/>
        </w:rPr>
        <w:t>三、获取招标文件</w:t>
      </w:r>
    </w:p>
    <w:p w14:paraId="129282F0">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日，每天上午10:00至13:30，下午15:00至19:00（北京时间，法定节假日除外）</w:t>
      </w:r>
    </w:p>
    <w:p w14:paraId="5DC5AE0F">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highlight w:val="none"/>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440DF3DB">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方式：供应商登录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sz w:val="24"/>
          <w:szCs w:val="24"/>
        </w:rPr>
        <w:t xml:space="preserve">在线申请获取招标文件（进入“项目采购”应用，在获取招标文件菜单中选择项目，申请获取招标文件） </w:t>
      </w:r>
    </w:p>
    <w:p w14:paraId="75326A58">
      <w:pPr>
        <w:widowControl/>
        <w:spacing w:line="360" w:lineRule="auto"/>
        <w:jc w:val="left"/>
        <w:rPr>
          <w:rStyle w:val="22"/>
          <w:rFonts w:hint="eastAsia" w:ascii="宋体" w:hAnsi="宋体" w:eastAsia="宋体" w:cs="宋体"/>
          <w:sz w:val="25"/>
          <w:szCs w:val="25"/>
        </w:rPr>
      </w:pPr>
      <w:r>
        <w:rPr>
          <w:rFonts w:hint="eastAsia" w:ascii="宋体" w:hAnsi="宋体" w:eastAsia="宋体" w:cs="宋体"/>
          <w:sz w:val="24"/>
          <w:szCs w:val="24"/>
        </w:rPr>
        <w:t>售价（元）：0</w:t>
      </w:r>
    </w:p>
    <w:p w14:paraId="10902834">
      <w:pPr>
        <w:spacing w:line="360" w:lineRule="auto"/>
        <w:ind w:firstLine="480" w:firstLineChars="200"/>
        <w:rPr>
          <w:rFonts w:hint="eastAsia" w:ascii="宋体" w:hAnsi="宋体" w:eastAsia="宋体" w:cs="宋体"/>
          <w:kern w:val="0"/>
          <w:sz w:val="24"/>
          <w:szCs w:val="24"/>
        </w:rPr>
      </w:pPr>
    </w:p>
    <w:p w14:paraId="0C50830C">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四、提交投标文件截止时间、开标时间和地点</w:t>
      </w:r>
    </w:p>
    <w:p w14:paraId="3FFFA675">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提交投标文件截止时间：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 xml:space="preserve"> 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:00（北京时间）</w:t>
      </w:r>
    </w:p>
    <w:p w14:paraId="330CAD0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投标地点（网址）：政采云平台不见面开标大厅（本项目采用远程不见面交易的模式。采购当日，供应商无需到达采购现场，仅需在任意地点登录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kern w:val="0"/>
          <w:sz w:val="24"/>
          <w:szCs w:val="24"/>
          <w:highlight w:val="none"/>
        </w:rPr>
        <w:t xml:space="preserve">不见面开标系统（进入“项目采购”应用，在开标评标菜单中选择进入开标大厅） </w:t>
      </w:r>
    </w:p>
    <w:p w14:paraId="7134B326">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开标时间：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:00 （北京时间）</w:t>
      </w:r>
    </w:p>
    <w:p w14:paraId="56E289F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开标地点：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kern w:val="0"/>
          <w:sz w:val="24"/>
          <w:szCs w:val="24"/>
        </w:rPr>
        <w:t xml:space="preserve"> </w:t>
      </w:r>
    </w:p>
    <w:p w14:paraId="321EFEF5">
      <w:pPr>
        <w:spacing w:line="360" w:lineRule="auto"/>
        <w:rPr>
          <w:rFonts w:hint="eastAsia" w:ascii="宋体" w:hAnsi="宋体" w:eastAsia="宋体" w:cs="宋体"/>
          <w:b/>
          <w:bCs/>
          <w:kern w:val="0"/>
          <w:sz w:val="24"/>
          <w:szCs w:val="24"/>
        </w:rPr>
      </w:pPr>
    </w:p>
    <w:p w14:paraId="165CEEE2">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五、公告期限</w:t>
      </w:r>
    </w:p>
    <w:p w14:paraId="219AA53E">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315E67CF">
      <w:pPr>
        <w:spacing w:line="360" w:lineRule="auto"/>
        <w:ind w:firstLine="482" w:firstLineChars="200"/>
        <w:rPr>
          <w:rFonts w:hint="eastAsia" w:ascii="宋体" w:hAnsi="宋体" w:eastAsia="宋体" w:cs="宋体"/>
          <w:b/>
          <w:bCs/>
          <w:kern w:val="0"/>
          <w:sz w:val="24"/>
          <w:szCs w:val="24"/>
        </w:rPr>
      </w:pPr>
    </w:p>
    <w:p w14:paraId="3D2AC9F7">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六、其他补充事宜</w:t>
      </w:r>
    </w:p>
    <w:p w14:paraId="7DF0628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1、本项目实行网上投标，采用电子投标文件；</w:t>
      </w:r>
    </w:p>
    <w:p w14:paraId="79560AB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本项目采用远程不见面交易的模式。招标当日，供应商无需到达招标现场，仅需在任意地点登录政采云平台（https://www.zcygov.cn）不见面开标系统（进入“项目采购”应用，在开标评标菜单中选择进入开标大厅）</w:t>
      </w:r>
    </w:p>
    <w:p w14:paraId="0245FAD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各供应商应在开标前应确保成为政采云平台供应商，并完成CA数字证书（符合国密标准）申领。因未注册入库、未办理CA数字证书等原因造成无法投标或投标失败等后果由供应商自行承担。有意向参与本项目电子开评标的供应商，可访问新疆数字证书认证中心官方网站（https://www.xjca.com.cn/）或下载“新疆政务通”APP自行进行申领。如需咨询，请联系新疆CA服务热线0991-2819290；</w:t>
      </w:r>
    </w:p>
    <w:p w14:paraId="0FFFA4D9">
      <w:pPr>
        <w:numPr>
          <w:ilvl w:val="0"/>
          <w:numId w:val="3"/>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将政采云电子投标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6020E8D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EB2D964">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七、凡对本次招标提出询问，请按以下方式联系</w:t>
      </w:r>
    </w:p>
    <w:p w14:paraId="1397780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1.采购人信息</w:t>
      </w:r>
    </w:p>
    <w:p w14:paraId="6E898CD1">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名称：乌鲁木齐市天山区某单位</w:t>
      </w:r>
    </w:p>
    <w:p w14:paraId="2302D9B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sz w:val="24"/>
          <w:szCs w:val="24"/>
        </w:rPr>
        <w:t>乌鲁木齐市天山区团结路966号</w:t>
      </w:r>
    </w:p>
    <w:p w14:paraId="2EFEFAA7">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宋体"/>
          <w:sz w:val="24"/>
          <w:szCs w:val="24"/>
        </w:rPr>
        <w:t xml:space="preserve">0991-2505071 </w:t>
      </w:r>
    </w:p>
    <w:p w14:paraId="2BE537F7">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14:paraId="755EE5E7">
      <w:pPr>
        <w:tabs>
          <w:tab w:val="left" w:pos="379"/>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名称：新疆金正建设工程管理有限公司</w:t>
      </w:r>
    </w:p>
    <w:p w14:paraId="34358AB8">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lang w:eastAsia="zh-CN"/>
        </w:rPr>
        <w:t>乌鲁木齐市水磨沟区南湖南路66号水清木华A座6层</w:t>
      </w:r>
    </w:p>
    <w:p w14:paraId="5B8829E7">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联系方式：0991-4508367、</w:t>
      </w:r>
      <w:r>
        <w:rPr>
          <w:rFonts w:hint="eastAsia" w:ascii="宋体" w:hAnsi="宋体" w:eastAsia="宋体" w:cs="宋体"/>
          <w:kern w:val="0"/>
          <w:sz w:val="24"/>
          <w:szCs w:val="24"/>
          <w:lang w:eastAsia="zh-CN"/>
        </w:rPr>
        <w:t>15699198804</w:t>
      </w:r>
    </w:p>
    <w:p w14:paraId="22196B6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705324FD">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项目联系人：</w:t>
      </w:r>
      <w:r>
        <w:rPr>
          <w:rFonts w:hint="eastAsia" w:ascii="宋体" w:hAnsi="宋体" w:eastAsia="宋体" w:cs="宋体"/>
          <w:kern w:val="0"/>
          <w:sz w:val="24"/>
          <w:szCs w:val="24"/>
          <w:lang w:eastAsia="zh-CN"/>
        </w:rPr>
        <w:t>顾玮婷</w:t>
      </w:r>
    </w:p>
    <w:p w14:paraId="4F6587BA">
      <w:pPr>
        <w:spacing w:line="360" w:lineRule="auto"/>
        <w:rPr>
          <w:rFonts w:hint="eastAsia" w:ascii="宋体" w:hAnsi="宋体" w:eastAsia="宋体" w:cs="宋体"/>
          <w:color w:val="000000"/>
          <w:lang w:eastAsia="zh-CN"/>
        </w:rPr>
      </w:pPr>
      <w:r>
        <w:rPr>
          <w:rFonts w:hint="eastAsia" w:ascii="宋体" w:hAnsi="宋体" w:eastAsia="宋体" w:cs="宋体"/>
          <w:kern w:val="0"/>
          <w:sz w:val="24"/>
          <w:szCs w:val="24"/>
        </w:rPr>
        <w:t>电话：0991-4508367、</w:t>
      </w:r>
      <w:r>
        <w:rPr>
          <w:rFonts w:hint="eastAsia" w:ascii="宋体" w:hAnsi="宋体" w:cs="宋体"/>
          <w:kern w:val="0"/>
          <w:sz w:val="24"/>
          <w:szCs w:val="24"/>
          <w:lang w:val="en-US" w:eastAsia="zh-CN"/>
        </w:rPr>
        <w:t>15699198804</w:t>
      </w:r>
    </w:p>
    <w:p w14:paraId="3474372B">
      <w:pPr>
        <w:pStyle w:val="3"/>
        <w:rPr>
          <w:rFonts w:hint="eastAsia" w:ascii="宋体" w:hAnsi="宋体" w:eastAsia="宋体" w:cs="宋体"/>
        </w:rPr>
      </w:pPr>
      <w:r>
        <w:rPr>
          <w:rFonts w:hint="eastAsia" w:ascii="宋体" w:hAnsi="宋体" w:eastAsia="宋体" w:cs="宋体"/>
        </w:rPr>
        <w:br w:type="page"/>
      </w:r>
      <w:bookmarkStart w:id="6" w:name="_Toc16230"/>
      <w:r>
        <w:rPr>
          <w:rFonts w:hint="eastAsia" w:ascii="宋体" w:hAnsi="宋体" w:eastAsia="宋体" w:cs="宋体"/>
        </w:rPr>
        <w:t>第二章　供应商须知</w:t>
      </w:r>
      <w:bookmarkEnd w:id="6"/>
    </w:p>
    <w:p w14:paraId="6C16826E">
      <w:pPr>
        <w:pStyle w:val="11"/>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供应商须知前附表</w:t>
      </w:r>
    </w:p>
    <w:tbl>
      <w:tblPr>
        <w:tblStyle w:val="1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78F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44B837F7">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519" w:type="dxa"/>
            <w:noWrap w:val="0"/>
            <w:vAlign w:val="center"/>
          </w:tcPr>
          <w:p w14:paraId="5D7F4C6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条款名称</w:t>
            </w:r>
          </w:p>
        </w:tc>
        <w:tc>
          <w:tcPr>
            <w:tcW w:w="7441" w:type="dxa"/>
            <w:noWrap w:val="0"/>
            <w:vAlign w:val="center"/>
          </w:tcPr>
          <w:p w14:paraId="2C8BD745">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编列内容规定</w:t>
            </w:r>
          </w:p>
        </w:tc>
      </w:tr>
      <w:tr w14:paraId="450C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noWrap w:val="0"/>
            <w:vAlign w:val="center"/>
          </w:tcPr>
          <w:p w14:paraId="681BFAA8">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1519" w:type="dxa"/>
            <w:noWrap w:val="0"/>
            <w:vAlign w:val="center"/>
          </w:tcPr>
          <w:p w14:paraId="63F3B1D1">
            <w:pPr>
              <w:pStyle w:val="11"/>
              <w:jc w:val="left"/>
              <w:rPr>
                <w:rFonts w:hint="eastAsia" w:ascii="宋体" w:hAnsi="宋体" w:eastAsia="宋体" w:cs="宋体"/>
                <w:sz w:val="24"/>
                <w:szCs w:val="24"/>
              </w:rPr>
            </w:pPr>
            <w:r>
              <w:rPr>
                <w:rFonts w:hint="eastAsia" w:ascii="宋体" w:hAnsi="宋体" w:eastAsia="宋体" w:cs="宋体"/>
                <w:sz w:val="24"/>
                <w:szCs w:val="24"/>
              </w:rPr>
              <w:t>采购项目</w:t>
            </w:r>
          </w:p>
        </w:tc>
        <w:tc>
          <w:tcPr>
            <w:tcW w:w="7441" w:type="dxa"/>
            <w:noWrap w:val="0"/>
            <w:vAlign w:val="center"/>
          </w:tcPr>
          <w:p w14:paraId="634EC0BE">
            <w:pPr>
              <w:pStyle w:val="11"/>
              <w:spacing w:line="360" w:lineRule="auto"/>
              <w:jc w:val="left"/>
              <w:rPr>
                <w:rFonts w:hint="eastAsia" w:ascii="宋体" w:hAnsi="宋体" w:eastAsia="宋体" w:cs="宋体"/>
                <w:sz w:val="24"/>
                <w:szCs w:val="24"/>
                <w:lang w:eastAsia="zh-CN"/>
              </w:rPr>
            </w:pPr>
            <w:r>
              <w:rPr>
                <w:rFonts w:hint="eastAsia" w:hAnsi="宋体" w:cs="宋体"/>
                <w:kern w:val="0"/>
                <w:sz w:val="24"/>
                <w:szCs w:val="24"/>
                <w:lang w:eastAsia="zh-CN"/>
              </w:rPr>
              <w:t>乌鲁木齐市天山区下属单位（东泉路）食堂用具采购项目</w:t>
            </w:r>
          </w:p>
        </w:tc>
      </w:tr>
      <w:tr w14:paraId="3D5B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0F75DF9D">
            <w:pPr>
              <w:pStyle w:val="11"/>
              <w:jc w:val="center"/>
              <w:rPr>
                <w:rFonts w:hint="eastAsia" w:ascii="宋体" w:hAnsi="宋体" w:eastAsia="宋体" w:cs="宋体"/>
                <w:sz w:val="24"/>
                <w:szCs w:val="24"/>
              </w:rPr>
            </w:pPr>
          </w:p>
        </w:tc>
        <w:tc>
          <w:tcPr>
            <w:tcW w:w="1519" w:type="dxa"/>
            <w:noWrap w:val="0"/>
            <w:vAlign w:val="center"/>
          </w:tcPr>
          <w:p w14:paraId="11514DE8">
            <w:pPr>
              <w:pStyle w:val="11"/>
              <w:jc w:val="left"/>
              <w:rPr>
                <w:rFonts w:hint="eastAsia" w:ascii="宋体" w:hAnsi="宋体" w:eastAsia="宋体" w:cs="宋体"/>
                <w:sz w:val="24"/>
                <w:szCs w:val="24"/>
              </w:rPr>
            </w:pPr>
            <w:r>
              <w:rPr>
                <w:rFonts w:hint="eastAsia" w:ascii="宋体" w:hAnsi="宋体" w:eastAsia="宋体" w:cs="宋体"/>
                <w:sz w:val="24"/>
                <w:szCs w:val="24"/>
              </w:rPr>
              <w:t>采购预算</w:t>
            </w:r>
          </w:p>
        </w:tc>
        <w:tc>
          <w:tcPr>
            <w:tcW w:w="7441" w:type="dxa"/>
            <w:noWrap w:val="0"/>
            <w:vAlign w:val="center"/>
          </w:tcPr>
          <w:p w14:paraId="1D448323">
            <w:pPr>
              <w:pStyle w:val="11"/>
              <w:spacing w:line="360" w:lineRule="auto"/>
              <w:jc w:val="left"/>
              <w:rPr>
                <w:rFonts w:hint="eastAsia" w:ascii="宋体" w:hAnsi="宋体" w:eastAsia="宋体" w:cs="宋体"/>
                <w:kern w:val="0"/>
                <w:sz w:val="24"/>
                <w:szCs w:val="24"/>
              </w:rPr>
            </w:pPr>
            <w:r>
              <w:rPr>
                <w:rFonts w:hint="eastAsia" w:hAnsi="宋体" w:cs="宋体"/>
                <w:kern w:val="0"/>
                <w:sz w:val="24"/>
                <w:szCs w:val="24"/>
                <w:lang w:val="en-US" w:eastAsia="zh-CN"/>
              </w:rPr>
              <w:t>369800</w:t>
            </w:r>
            <w:r>
              <w:rPr>
                <w:rFonts w:hint="eastAsia" w:ascii="宋体" w:hAnsi="宋体" w:eastAsia="宋体" w:cs="宋体"/>
                <w:kern w:val="0"/>
                <w:sz w:val="24"/>
                <w:szCs w:val="24"/>
              </w:rPr>
              <w:t>元；</w:t>
            </w:r>
          </w:p>
        </w:tc>
      </w:tr>
      <w:tr w14:paraId="0272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4253418D">
            <w:pPr>
              <w:pStyle w:val="11"/>
              <w:jc w:val="center"/>
              <w:rPr>
                <w:rFonts w:hint="eastAsia" w:ascii="宋体" w:hAnsi="宋体" w:eastAsia="宋体" w:cs="宋体"/>
                <w:sz w:val="24"/>
                <w:szCs w:val="24"/>
              </w:rPr>
            </w:pPr>
          </w:p>
        </w:tc>
        <w:tc>
          <w:tcPr>
            <w:tcW w:w="1519" w:type="dxa"/>
            <w:noWrap w:val="0"/>
            <w:vAlign w:val="center"/>
          </w:tcPr>
          <w:p w14:paraId="7122002C">
            <w:pPr>
              <w:pStyle w:val="11"/>
              <w:jc w:val="left"/>
              <w:rPr>
                <w:rFonts w:hint="eastAsia" w:ascii="宋体" w:hAnsi="宋体" w:eastAsia="宋体" w:cs="宋体"/>
                <w:sz w:val="24"/>
                <w:szCs w:val="24"/>
              </w:rPr>
            </w:pPr>
            <w:r>
              <w:rPr>
                <w:rFonts w:hint="eastAsia" w:ascii="宋体" w:hAnsi="宋体" w:eastAsia="宋体" w:cs="宋体"/>
                <w:sz w:val="24"/>
                <w:szCs w:val="24"/>
              </w:rPr>
              <w:t>最高限价</w:t>
            </w:r>
          </w:p>
        </w:tc>
        <w:tc>
          <w:tcPr>
            <w:tcW w:w="7441" w:type="dxa"/>
            <w:noWrap w:val="0"/>
            <w:vAlign w:val="center"/>
          </w:tcPr>
          <w:p w14:paraId="1703854B">
            <w:pPr>
              <w:pStyle w:val="11"/>
              <w:spacing w:line="360" w:lineRule="auto"/>
              <w:jc w:val="left"/>
              <w:rPr>
                <w:rFonts w:hint="eastAsia" w:ascii="宋体" w:hAnsi="宋体" w:eastAsia="宋体" w:cs="宋体"/>
                <w:kern w:val="0"/>
                <w:sz w:val="24"/>
                <w:szCs w:val="24"/>
              </w:rPr>
            </w:pPr>
            <w:r>
              <w:rPr>
                <w:rFonts w:hint="eastAsia" w:hAnsi="宋体" w:cs="宋体"/>
                <w:sz w:val="24"/>
                <w:szCs w:val="24"/>
                <w:lang w:val="en-US" w:eastAsia="zh-CN"/>
              </w:rPr>
              <w:t>369800</w:t>
            </w:r>
            <w:r>
              <w:rPr>
                <w:rFonts w:hint="eastAsia" w:ascii="宋体" w:hAnsi="宋体" w:eastAsia="宋体" w:cs="宋体"/>
                <w:kern w:val="0"/>
                <w:sz w:val="24"/>
                <w:szCs w:val="24"/>
              </w:rPr>
              <w:t>元；</w:t>
            </w:r>
          </w:p>
        </w:tc>
      </w:tr>
      <w:tr w14:paraId="6498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61E8F1C7">
            <w:pPr>
              <w:pStyle w:val="11"/>
              <w:jc w:val="center"/>
              <w:rPr>
                <w:rFonts w:hint="eastAsia" w:ascii="宋体" w:hAnsi="宋体" w:eastAsia="宋体" w:cs="宋体"/>
                <w:sz w:val="24"/>
                <w:szCs w:val="24"/>
              </w:rPr>
            </w:pPr>
          </w:p>
        </w:tc>
        <w:tc>
          <w:tcPr>
            <w:tcW w:w="1519" w:type="dxa"/>
            <w:noWrap w:val="0"/>
            <w:vAlign w:val="center"/>
          </w:tcPr>
          <w:p w14:paraId="52BB8FF5">
            <w:pPr>
              <w:pStyle w:val="11"/>
              <w:jc w:val="left"/>
              <w:rPr>
                <w:rFonts w:hint="eastAsia" w:ascii="宋体" w:hAnsi="宋体" w:eastAsia="宋体" w:cs="宋体"/>
                <w:sz w:val="24"/>
                <w:szCs w:val="24"/>
              </w:rPr>
            </w:pPr>
            <w:r>
              <w:rPr>
                <w:rFonts w:hint="eastAsia" w:ascii="宋体" w:hAnsi="宋体" w:eastAsia="宋体" w:cs="宋体"/>
                <w:sz w:val="24"/>
                <w:szCs w:val="24"/>
              </w:rPr>
              <w:t>项目编号</w:t>
            </w:r>
          </w:p>
        </w:tc>
        <w:tc>
          <w:tcPr>
            <w:tcW w:w="7441" w:type="dxa"/>
            <w:noWrap w:val="0"/>
            <w:vAlign w:val="center"/>
          </w:tcPr>
          <w:p w14:paraId="10788F48">
            <w:pPr>
              <w:pStyle w:val="11"/>
              <w:spacing w:line="360" w:lineRule="auto"/>
              <w:jc w:val="left"/>
              <w:rPr>
                <w:rFonts w:hint="eastAsia" w:ascii="宋体" w:hAnsi="宋体" w:eastAsia="宋体" w:cs="宋体"/>
                <w:kern w:val="0"/>
                <w:sz w:val="24"/>
                <w:szCs w:val="24"/>
                <w:lang w:eastAsia="zh-CN"/>
              </w:rPr>
            </w:pPr>
            <w:r>
              <w:rPr>
                <w:rFonts w:hint="eastAsia" w:hAnsi="宋体" w:cs="宋体"/>
                <w:kern w:val="0"/>
                <w:sz w:val="24"/>
                <w:szCs w:val="24"/>
                <w:lang w:eastAsia="zh-CN"/>
              </w:rPr>
              <w:t>金采招字[2026]XJJZC-073</w:t>
            </w:r>
          </w:p>
        </w:tc>
      </w:tr>
      <w:tr w14:paraId="0931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noWrap w:val="0"/>
            <w:vAlign w:val="center"/>
          </w:tcPr>
          <w:p w14:paraId="683DD439">
            <w:pPr>
              <w:pStyle w:val="11"/>
              <w:jc w:val="center"/>
              <w:rPr>
                <w:rFonts w:hint="eastAsia" w:ascii="宋体" w:hAnsi="宋体" w:eastAsia="宋体" w:cs="宋体"/>
                <w:color w:val="000000"/>
                <w:sz w:val="24"/>
                <w:szCs w:val="24"/>
              </w:rPr>
            </w:pPr>
          </w:p>
        </w:tc>
        <w:tc>
          <w:tcPr>
            <w:tcW w:w="1519" w:type="dxa"/>
            <w:noWrap w:val="0"/>
            <w:vAlign w:val="center"/>
          </w:tcPr>
          <w:p w14:paraId="2FF6B97E">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公告媒体</w:t>
            </w:r>
          </w:p>
        </w:tc>
        <w:tc>
          <w:tcPr>
            <w:tcW w:w="7441" w:type="dxa"/>
            <w:noWrap w:val="0"/>
            <w:vAlign w:val="center"/>
          </w:tcPr>
          <w:p w14:paraId="72E5CA86">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新疆政府采购网</w:t>
            </w:r>
          </w:p>
        </w:tc>
      </w:tr>
      <w:tr w14:paraId="66DB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1DA4F26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19" w:type="dxa"/>
            <w:noWrap w:val="0"/>
            <w:vAlign w:val="center"/>
          </w:tcPr>
          <w:p w14:paraId="3772E1ED">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7441" w:type="dxa"/>
            <w:noWrap w:val="0"/>
            <w:vAlign w:val="center"/>
          </w:tcPr>
          <w:p w14:paraId="0AED6A12">
            <w:pPr>
              <w:pStyle w:val="11"/>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名称：</w:t>
            </w:r>
            <w:r>
              <w:rPr>
                <w:rFonts w:hint="eastAsia" w:hAnsi="宋体" w:cs="宋体"/>
                <w:color w:val="000000"/>
                <w:kern w:val="0"/>
                <w:sz w:val="24"/>
                <w:szCs w:val="24"/>
                <w:lang w:eastAsia="zh-CN"/>
              </w:rPr>
              <w:t>乌鲁木齐市天山区某单位</w:t>
            </w:r>
          </w:p>
          <w:p w14:paraId="105434DF">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kern w:val="0"/>
                <w:sz w:val="24"/>
                <w:szCs w:val="24"/>
              </w:rPr>
              <w:t>乌鲁木齐市天山区团结路966号</w:t>
            </w:r>
          </w:p>
          <w:p w14:paraId="5262BACD">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kern w:val="0"/>
                <w:sz w:val="24"/>
                <w:szCs w:val="24"/>
              </w:rPr>
              <w:t>0991-2505071</w:t>
            </w:r>
          </w:p>
          <w:p w14:paraId="6CCF824E">
            <w:pPr>
              <w:pStyle w:val="11"/>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联系人：</w:t>
            </w:r>
            <w:r>
              <w:rPr>
                <w:rFonts w:hint="eastAsia" w:ascii="宋体" w:hAnsi="宋体" w:eastAsia="宋体" w:cs="宋体"/>
                <w:color w:val="000000"/>
                <w:kern w:val="0"/>
                <w:sz w:val="24"/>
                <w:szCs w:val="24"/>
              </w:rPr>
              <w:t>王</w:t>
            </w:r>
            <w:r>
              <w:rPr>
                <w:rFonts w:hint="eastAsia" w:hAnsi="宋体" w:cs="宋体"/>
                <w:color w:val="000000"/>
                <w:kern w:val="0"/>
                <w:sz w:val="24"/>
                <w:szCs w:val="24"/>
                <w:lang w:val="en-US" w:eastAsia="zh-CN"/>
              </w:rPr>
              <w:t>先生</w:t>
            </w:r>
          </w:p>
        </w:tc>
      </w:tr>
      <w:tr w14:paraId="5361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16815496">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19" w:type="dxa"/>
            <w:noWrap w:val="0"/>
            <w:vAlign w:val="center"/>
          </w:tcPr>
          <w:p w14:paraId="4913B19C">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7441" w:type="dxa"/>
            <w:noWrap w:val="0"/>
            <w:vAlign w:val="center"/>
          </w:tcPr>
          <w:p w14:paraId="01089679">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名称：新疆金正建设工程管理有限公司</w:t>
            </w:r>
          </w:p>
          <w:p w14:paraId="73600EF5">
            <w:pPr>
              <w:pStyle w:val="11"/>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hAnsi="宋体" w:eastAsia="宋体" w:cs="宋体"/>
                <w:color w:val="000000"/>
                <w:sz w:val="24"/>
                <w:szCs w:val="24"/>
                <w:lang w:eastAsia="zh-CN"/>
              </w:rPr>
              <w:t>乌鲁木齐市水磨沟区南湖南路66号水清木华A座6层</w:t>
            </w:r>
          </w:p>
          <w:p w14:paraId="79E90FD8">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sz w:val="24"/>
                <w:szCs w:val="24"/>
              </w:rPr>
              <w:t>电话：0991-4508367、</w:t>
            </w:r>
            <w:r>
              <w:rPr>
                <w:rFonts w:hint="eastAsia" w:ascii="宋体" w:hAnsi="宋体" w:eastAsia="宋体" w:cs="宋体"/>
                <w:color w:val="000000"/>
                <w:sz w:val="24"/>
                <w:szCs w:val="24"/>
                <w:lang w:eastAsia="zh-CN"/>
              </w:rPr>
              <w:t>15699198804</w:t>
            </w:r>
          </w:p>
          <w:p w14:paraId="402C6B2E">
            <w:pPr>
              <w:pStyle w:val="11"/>
              <w:spacing w:line="360" w:lineRule="auto"/>
              <w:jc w:val="left"/>
              <w:rPr>
                <w:rFonts w:hint="default" w:ascii="宋体" w:hAnsi="宋体" w:eastAsia="宋体" w:cs="宋体"/>
                <w:color w:val="000000"/>
                <w:sz w:val="24"/>
                <w:szCs w:val="24"/>
                <w:lang w:val="en-US"/>
              </w:rPr>
            </w:pPr>
            <w:r>
              <w:rPr>
                <w:rFonts w:hint="eastAsia" w:ascii="宋体" w:hAnsi="宋体" w:eastAsia="宋体" w:cs="宋体"/>
                <w:color w:val="000000"/>
                <w:sz w:val="24"/>
                <w:szCs w:val="24"/>
              </w:rPr>
              <w:t>联系人：</w:t>
            </w:r>
            <w:r>
              <w:rPr>
                <w:rFonts w:hint="eastAsia" w:hAnsi="宋体" w:eastAsia="宋体" w:cs="宋体"/>
                <w:color w:val="000000"/>
                <w:sz w:val="24"/>
                <w:szCs w:val="24"/>
                <w:lang w:eastAsia="zh-CN"/>
              </w:rPr>
              <w:t>顾玮婷</w:t>
            </w:r>
          </w:p>
        </w:tc>
      </w:tr>
      <w:tr w14:paraId="665D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noWrap w:val="0"/>
            <w:vAlign w:val="center"/>
          </w:tcPr>
          <w:p w14:paraId="6E19D3F0">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519" w:type="dxa"/>
            <w:noWrap w:val="0"/>
            <w:vAlign w:val="center"/>
          </w:tcPr>
          <w:p w14:paraId="4B91B07B">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供应商资格条件</w:t>
            </w:r>
          </w:p>
        </w:tc>
        <w:tc>
          <w:tcPr>
            <w:tcW w:w="7441" w:type="dxa"/>
            <w:noWrap w:val="0"/>
            <w:vAlign w:val="center"/>
          </w:tcPr>
          <w:p w14:paraId="3463B78D">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1.满足《中华人民共和国政府采购法》第二十二条规定；</w:t>
            </w:r>
          </w:p>
          <w:p w14:paraId="684BAD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kern w:val="0"/>
                <w:sz w:val="24"/>
                <w:szCs w:val="24"/>
                <w:highlight w:val="none"/>
                <w:lang w:val="en-US" w:eastAsia="zh-CN"/>
              </w:rPr>
              <w:t>本项目专门面向小微企业采购；</w:t>
            </w:r>
          </w:p>
          <w:p w14:paraId="1B106B0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3.本项目的特定资格要求：</w:t>
            </w:r>
          </w:p>
          <w:p w14:paraId="01426958">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（1）凡拟参加本次招标项目的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r>
      <w:tr w14:paraId="44A4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noWrap w:val="0"/>
            <w:vAlign w:val="center"/>
          </w:tcPr>
          <w:p w14:paraId="49B6F3A8">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519" w:type="dxa"/>
            <w:noWrap w:val="0"/>
            <w:vAlign w:val="center"/>
          </w:tcPr>
          <w:p w14:paraId="1A0E094B">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项目现场勘察</w:t>
            </w:r>
          </w:p>
        </w:tc>
        <w:tc>
          <w:tcPr>
            <w:tcW w:w="7441" w:type="dxa"/>
            <w:noWrap w:val="0"/>
            <w:vAlign w:val="center"/>
          </w:tcPr>
          <w:p w14:paraId="6266274E">
            <w:pPr>
              <w:pStyle w:val="7"/>
              <w:ind w:left="1440" w:hanging="1440" w:hangingChars="600"/>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不组织</w:t>
            </w:r>
          </w:p>
          <w:p w14:paraId="7966E8D2">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□组织</w:t>
            </w:r>
          </w:p>
        </w:tc>
      </w:tr>
      <w:tr w14:paraId="1D95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noWrap w:val="0"/>
            <w:vAlign w:val="center"/>
          </w:tcPr>
          <w:p w14:paraId="15DB3A15">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519" w:type="dxa"/>
            <w:noWrap w:val="0"/>
            <w:vAlign w:val="center"/>
          </w:tcPr>
          <w:p w14:paraId="3D30E372">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7441" w:type="dxa"/>
            <w:noWrap w:val="0"/>
            <w:vAlign w:val="center"/>
          </w:tcPr>
          <w:p w14:paraId="46B80C63">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不接受</w:t>
            </w:r>
          </w:p>
          <w:p w14:paraId="7E1F7F51">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□接受</w:t>
            </w:r>
          </w:p>
          <w:p w14:paraId="308A3427">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b/>
                <w:color w:val="000000"/>
                <w:sz w:val="24"/>
                <w:szCs w:val="24"/>
              </w:rPr>
              <w:t>注:本项目不得分包、不得转包</w:t>
            </w:r>
          </w:p>
        </w:tc>
      </w:tr>
      <w:tr w14:paraId="3BB4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noWrap w:val="0"/>
            <w:vAlign w:val="center"/>
          </w:tcPr>
          <w:p w14:paraId="125D556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519" w:type="dxa"/>
            <w:noWrap w:val="0"/>
            <w:vAlign w:val="center"/>
          </w:tcPr>
          <w:p w14:paraId="4BCCAB58">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招标范围</w:t>
            </w:r>
          </w:p>
        </w:tc>
        <w:tc>
          <w:tcPr>
            <w:tcW w:w="7441" w:type="dxa"/>
            <w:noWrap w:val="0"/>
            <w:vAlign w:val="center"/>
          </w:tcPr>
          <w:p w14:paraId="12095866">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招标文件及补充文件中所要求的全部要工作内容：包括供货、运输、验收、质保及售后等。</w:t>
            </w:r>
          </w:p>
        </w:tc>
      </w:tr>
      <w:tr w14:paraId="0159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noWrap w:val="0"/>
            <w:vAlign w:val="center"/>
          </w:tcPr>
          <w:p w14:paraId="04556728">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19" w:type="dxa"/>
            <w:noWrap w:val="0"/>
            <w:vAlign w:val="center"/>
          </w:tcPr>
          <w:p w14:paraId="5DF695F1">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澄清或者修改时间</w:t>
            </w:r>
          </w:p>
        </w:tc>
        <w:tc>
          <w:tcPr>
            <w:tcW w:w="7441" w:type="dxa"/>
            <w:noWrap w:val="0"/>
            <w:vAlign w:val="center"/>
          </w:tcPr>
          <w:p w14:paraId="1AFF77EB">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投标截止时间15日前</w:t>
            </w:r>
          </w:p>
        </w:tc>
      </w:tr>
      <w:tr w14:paraId="0C84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noWrap w:val="0"/>
            <w:vAlign w:val="center"/>
          </w:tcPr>
          <w:p w14:paraId="7AC4245F">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519" w:type="dxa"/>
            <w:noWrap w:val="0"/>
            <w:vAlign w:val="center"/>
          </w:tcPr>
          <w:p w14:paraId="2A9E7039">
            <w:pPr>
              <w:pStyle w:val="1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提交投标文件的截止时间、地点</w:t>
            </w:r>
          </w:p>
        </w:tc>
        <w:tc>
          <w:tcPr>
            <w:tcW w:w="7441" w:type="dxa"/>
            <w:noWrap w:val="0"/>
            <w:vAlign w:val="center"/>
          </w:tcPr>
          <w:p w14:paraId="7CB788B5">
            <w:pPr>
              <w:pStyle w:val="11"/>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hAnsi="宋体" w:cs="宋体"/>
                <w:sz w:val="24"/>
                <w:szCs w:val="24"/>
                <w:highlight w:val="none"/>
                <w:lang w:val="en-US" w:eastAsia="zh-CN"/>
              </w:rPr>
              <w:t xml:space="preserve"> </w:t>
            </w:r>
            <w:r>
              <w:rPr>
                <w:rFonts w:hint="eastAsia" w:hAnsi="宋体" w:cs="宋体"/>
                <w:sz w:val="24"/>
                <w:szCs w:val="24"/>
                <w:highlight w:val="none"/>
                <w:lang w:eastAsia="zh-CN"/>
              </w:rPr>
              <w:t>上午11时00分</w:t>
            </w:r>
          </w:p>
          <w:p w14:paraId="4097D7A9">
            <w:pPr>
              <w:pStyle w:val="11"/>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tc>
      </w:tr>
      <w:tr w14:paraId="3A30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noWrap w:val="0"/>
            <w:vAlign w:val="center"/>
          </w:tcPr>
          <w:p w14:paraId="37732C91">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519" w:type="dxa"/>
            <w:noWrap w:val="0"/>
            <w:vAlign w:val="center"/>
          </w:tcPr>
          <w:p w14:paraId="61FFE576">
            <w:pPr>
              <w:pStyle w:val="1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开标时间、地点</w:t>
            </w:r>
          </w:p>
        </w:tc>
        <w:tc>
          <w:tcPr>
            <w:tcW w:w="7441" w:type="dxa"/>
            <w:noWrap w:val="0"/>
            <w:vAlign w:val="center"/>
          </w:tcPr>
          <w:p w14:paraId="3222E7D8">
            <w:pPr>
              <w:pStyle w:val="11"/>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hAnsi="宋体" w:cs="宋体"/>
                <w:sz w:val="24"/>
                <w:szCs w:val="24"/>
                <w:highlight w:val="none"/>
                <w:lang w:val="en-US" w:eastAsia="zh-CN"/>
              </w:rPr>
              <w:t>3</w:t>
            </w:r>
            <w:r>
              <w:rPr>
                <w:rFonts w:hint="eastAsia" w:ascii="宋体" w:hAnsi="宋体" w:eastAsia="宋体" w:cs="宋体"/>
                <w:sz w:val="24"/>
                <w:szCs w:val="24"/>
                <w:highlight w:val="none"/>
              </w:rPr>
              <w:t>日</w:t>
            </w:r>
            <w:r>
              <w:rPr>
                <w:rFonts w:hint="eastAsia" w:hAnsi="宋体" w:cs="宋体"/>
                <w:sz w:val="24"/>
                <w:szCs w:val="24"/>
                <w:highlight w:val="none"/>
                <w:lang w:val="en-US" w:eastAsia="zh-CN"/>
              </w:rPr>
              <w:t xml:space="preserve"> </w:t>
            </w:r>
            <w:r>
              <w:rPr>
                <w:rFonts w:hint="eastAsia" w:hAnsi="宋体" w:cs="宋体"/>
                <w:sz w:val="24"/>
                <w:szCs w:val="24"/>
                <w:highlight w:val="none"/>
                <w:lang w:eastAsia="zh-CN"/>
              </w:rPr>
              <w:t>上午11时00分</w:t>
            </w:r>
          </w:p>
          <w:p w14:paraId="72B3F32C">
            <w:pPr>
              <w:pStyle w:val="11"/>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kern w:val="0"/>
                <w:sz w:val="24"/>
                <w:szCs w:val="24"/>
                <w:highlight w:val="none"/>
              </w:rPr>
              <w:t>不见面开标系统（进入“项目采购”应用，在开标评标菜单中选择进入开标大厅）</w:t>
            </w:r>
          </w:p>
        </w:tc>
      </w:tr>
      <w:tr w14:paraId="5166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noWrap w:val="0"/>
            <w:vAlign w:val="center"/>
          </w:tcPr>
          <w:p w14:paraId="6BD03DA9">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519" w:type="dxa"/>
            <w:noWrap w:val="0"/>
            <w:vAlign w:val="center"/>
          </w:tcPr>
          <w:p w14:paraId="3AA37EF0">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其他唱标内容</w:t>
            </w:r>
          </w:p>
        </w:tc>
        <w:tc>
          <w:tcPr>
            <w:tcW w:w="7441" w:type="dxa"/>
            <w:noWrap w:val="0"/>
            <w:vAlign w:val="center"/>
          </w:tcPr>
          <w:p w14:paraId="611ED4F7">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投标报价、供货期限、供货地点</w:t>
            </w:r>
          </w:p>
        </w:tc>
      </w:tr>
      <w:tr w14:paraId="7B8B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noWrap w:val="0"/>
            <w:vAlign w:val="center"/>
          </w:tcPr>
          <w:p w14:paraId="321FE10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519" w:type="dxa"/>
            <w:noWrap w:val="0"/>
            <w:vAlign w:val="center"/>
          </w:tcPr>
          <w:p w14:paraId="3F961D68">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投标保证金</w:t>
            </w:r>
          </w:p>
        </w:tc>
        <w:tc>
          <w:tcPr>
            <w:tcW w:w="7441" w:type="dxa"/>
            <w:noWrap w:val="0"/>
            <w:vAlign w:val="center"/>
          </w:tcPr>
          <w:p w14:paraId="4C393742">
            <w:pPr>
              <w:pStyle w:val="11"/>
              <w:jc w:val="left"/>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要求提供</w:t>
            </w:r>
            <w:r>
              <w:rPr>
                <w:rFonts w:hint="eastAsia" w:ascii="宋体" w:hAnsi="宋体" w:eastAsia="宋体" w:cs="宋体"/>
                <w:sz w:val="24"/>
                <w:szCs w:val="24"/>
              </w:rPr>
              <w:t>。数额不得超过招标项目预算金额的1%，本项目的投标保证金为人民币：</w:t>
            </w:r>
            <w:r>
              <w:rPr>
                <w:rFonts w:hint="eastAsia" w:hAnsi="宋体" w:cs="宋体"/>
                <w:sz w:val="24"/>
                <w:szCs w:val="24"/>
                <w:lang w:val="en-US" w:eastAsia="zh-CN"/>
              </w:rPr>
              <w:t>3698</w:t>
            </w:r>
            <w:r>
              <w:rPr>
                <w:rFonts w:hint="eastAsia" w:ascii="宋体" w:hAnsi="宋体" w:eastAsia="宋体" w:cs="宋体"/>
                <w:sz w:val="24"/>
                <w:szCs w:val="24"/>
              </w:rPr>
              <w:t>元（大写</w:t>
            </w:r>
            <w:r>
              <w:rPr>
                <w:rFonts w:hint="eastAsia" w:hAnsi="宋体" w:cs="宋体"/>
                <w:sz w:val="24"/>
                <w:szCs w:val="24"/>
                <w:lang w:eastAsia="zh-CN"/>
              </w:rPr>
              <w:t>：</w:t>
            </w:r>
            <w:r>
              <w:rPr>
                <w:rFonts w:hint="eastAsia" w:hAnsi="宋体" w:cs="宋体"/>
                <w:sz w:val="24"/>
                <w:szCs w:val="24"/>
                <w:lang w:val="en-US" w:eastAsia="zh-CN"/>
              </w:rPr>
              <w:t>叁仟陆佰玖拾捌</w:t>
            </w:r>
            <w:r>
              <w:rPr>
                <w:rFonts w:hint="eastAsia" w:ascii="宋体" w:hAnsi="宋体" w:eastAsia="宋体" w:cs="宋体"/>
                <w:sz w:val="24"/>
                <w:szCs w:val="24"/>
              </w:rPr>
              <w:t>元整）</w:t>
            </w:r>
          </w:p>
          <w:p w14:paraId="1EBF99DC">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投标保证金到账截止时间：同招标截止时间</w:t>
            </w:r>
          </w:p>
          <w:p w14:paraId="6D33B413">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提交方式：从供应商基本账户以支票、汇票、本票、或者金融机构、担保机构出具的保函等非现金提交。</w:t>
            </w:r>
          </w:p>
          <w:p w14:paraId="5CC614DE">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账户信息：</w:t>
            </w:r>
          </w:p>
          <w:p w14:paraId="1B4FABB2">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开户单位名称：新疆金正建设工程管理有限公司</w:t>
            </w:r>
          </w:p>
          <w:p w14:paraId="479A29CC">
            <w:pPr>
              <w:autoSpaceDE w:val="0"/>
              <w:autoSpaceDN w:val="0"/>
              <w:ind w:left="1135" w:hanging="1135" w:hangingChars="473"/>
              <w:rPr>
                <w:rFonts w:hint="eastAsia" w:ascii="宋体" w:hAnsi="宋体" w:eastAsia="宋体" w:cs="宋体"/>
                <w:color w:val="000000"/>
                <w:sz w:val="24"/>
                <w:szCs w:val="24"/>
              </w:rPr>
            </w:pPr>
            <w:r>
              <w:rPr>
                <w:rFonts w:hint="eastAsia" w:ascii="宋体" w:hAnsi="宋体" w:eastAsia="宋体" w:cs="宋体"/>
                <w:color w:val="000000"/>
                <w:sz w:val="24"/>
                <w:szCs w:val="24"/>
              </w:rPr>
              <w:t>开户行：中国银行股份有限公司乌鲁木齐市友好南路支行</w:t>
            </w:r>
          </w:p>
          <w:p w14:paraId="2CE86E6F">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银行帐号：107601654453</w:t>
            </w:r>
          </w:p>
          <w:p w14:paraId="74B8D476">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联系电话：0991-4508736；</w:t>
            </w:r>
          </w:p>
          <w:p w14:paraId="2682AF84">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联系人：杜香</w:t>
            </w:r>
          </w:p>
          <w:p w14:paraId="5D7D38AE">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投标保证金以到账信息为准，制造商应充分考虑在途时间，制造商未按照招标文件要求提交投标保证金的，投标无效。</w:t>
            </w:r>
          </w:p>
          <w:p w14:paraId="06ADB06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注：以电汇方式递交投标保证金须在电汇凭据附言栏中写明招标编号、包号及用途(投标保证金)。</w:t>
            </w:r>
          </w:p>
        </w:tc>
      </w:tr>
      <w:tr w14:paraId="42C1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noWrap w:val="0"/>
            <w:vAlign w:val="center"/>
          </w:tcPr>
          <w:p w14:paraId="6E81A04D">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519" w:type="dxa"/>
            <w:noWrap w:val="0"/>
            <w:vAlign w:val="center"/>
          </w:tcPr>
          <w:p w14:paraId="10D0C66F">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7441" w:type="dxa"/>
            <w:noWrap w:val="0"/>
            <w:vAlign w:val="center"/>
          </w:tcPr>
          <w:p w14:paraId="1B5A4A0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自投标文件截止时间起90日(日历日)</w:t>
            </w:r>
          </w:p>
        </w:tc>
      </w:tr>
      <w:tr w14:paraId="65EE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3" w:type="dxa"/>
            <w:noWrap w:val="0"/>
            <w:vAlign w:val="center"/>
          </w:tcPr>
          <w:p w14:paraId="150466D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519" w:type="dxa"/>
            <w:noWrap w:val="0"/>
            <w:vAlign w:val="center"/>
          </w:tcPr>
          <w:p w14:paraId="28C0A3EA">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投标文件份数</w:t>
            </w:r>
          </w:p>
        </w:tc>
        <w:tc>
          <w:tcPr>
            <w:tcW w:w="7441" w:type="dxa"/>
            <w:noWrap w:val="0"/>
            <w:vAlign w:val="center"/>
          </w:tcPr>
          <w:p w14:paraId="7B8ACA13">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sym w:font="Wingdings 2" w:char="00A3"/>
            </w:r>
            <w:r>
              <w:rPr>
                <w:rFonts w:hint="eastAsia" w:ascii="宋体" w:hAnsi="宋体" w:eastAsia="宋体" w:cs="宋体"/>
                <w:sz w:val="24"/>
                <w:szCs w:val="24"/>
                <w:u w:val="single"/>
              </w:rPr>
              <w:t>采用见面开标</w:t>
            </w:r>
          </w:p>
          <w:p w14:paraId="4C9A992D">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投标文件包括：</w:t>
            </w:r>
          </w:p>
          <w:p w14:paraId="3B0CA36F">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本项目采用不见面开标：</w:t>
            </w:r>
          </w:p>
          <w:p w14:paraId="3D1D858C">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1．本项目采用不见面开标、供应商需要递交电子投标文件，加密的电子投标文件，在投标截止时间前通过政采云平台上传到指定位置。无需递交纸质文件。</w:t>
            </w:r>
          </w:p>
          <w:p w14:paraId="435CE77E">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44CEF23E">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解密时长：30分钟。</w:t>
            </w:r>
          </w:p>
          <w:p w14:paraId="14BF9ACF">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 参与“不见面”开标的采购人或其委托代理机构、供应商等各交易主体，应当按照规定使用CA数字证书及电子签章。各方主体在系统中所有操作均具有法律效力，并承担法律责任。</w:t>
            </w:r>
          </w:p>
          <w:p w14:paraId="0CF906C7">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3.供应商由于数字证书遗失、损坏、更换、续期等情况导致投标文件无法解密，由供应商自行承担责任。</w:t>
            </w:r>
          </w:p>
          <w:p w14:paraId="0FCEEB30">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56F5887C">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3D25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noWrap w:val="0"/>
            <w:vAlign w:val="center"/>
          </w:tcPr>
          <w:p w14:paraId="715EF9BB">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519" w:type="dxa"/>
            <w:noWrap w:val="0"/>
            <w:vAlign w:val="center"/>
          </w:tcPr>
          <w:p w14:paraId="125A0241">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信用查询</w:t>
            </w:r>
          </w:p>
        </w:tc>
        <w:tc>
          <w:tcPr>
            <w:tcW w:w="7441" w:type="dxa"/>
            <w:noWrap w:val="0"/>
            <w:vAlign w:val="center"/>
          </w:tcPr>
          <w:p w14:paraId="69774CB1">
            <w:pPr>
              <w:pStyle w:val="11"/>
              <w:spacing w:line="360" w:lineRule="auto"/>
              <w:jc w:val="left"/>
              <w:rPr>
                <w:rFonts w:hint="default" w:ascii="宋体" w:hAnsi="宋体" w:eastAsia="宋体" w:cs="宋体"/>
                <w:sz w:val="24"/>
                <w:szCs w:val="24"/>
                <w:highlight w:val="yellow"/>
                <w:lang w:val="en-US" w:eastAsia="zh-CN"/>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eq \o\ac(□,√)</w:instrText>
            </w:r>
            <w:r>
              <w:rPr>
                <w:rFonts w:hint="eastAsia" w:ascii="宋体" w:hAnsi="宋体" w:eastAsia="宋体" w:cs="宋体"/>
                <w:color w:val="000000"/>
                <w:sz w:val="24"/>
                <w:szCs w:val="24"/>
              </w:rPr>
              <w:fldChar w:fldCharType="end"/>
            </w:r>
            <w:r>
              <w:rPr>
                <w:rFonts w:hint="eastAsia" w:ascii="宋体" w:hAnsi="宋体" w:eastAsia="宋体" w:cs="宋体"/>
                <w:sz w:val="24"/>
                <w:szCs w:val="24"/>
              </w:rPr>
              <w:t>采购人或采购代理机构将通过“信用中国”网站(www. creditchina. gov.cn)、“中国政府采购网”(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23"/>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color w:val="000000"/>
                <w:sz w:val="24"/>
                <w:szCs w:val="24"/>
              </w:rPr>
              <w:t>中国执行信息公开网”（http://zxgk.court.gov.cn/）</w:t>
            </w:r>
            <w:r>
              <w:rPr>
                <w:rFonts w:hint="eastAsia" w:ascii="宋体" w:hAnsi="宋体" w:eastAsia="宋体" w:cs="宋体"/>
                <w:sz w:val="24"/>
                <w:szCs w:val="24"/>
              </w:rPr>
              <w:t>”查询相关主体信用记录。本项目信用记录查询截止时点为</w:t>
            </w:r>
            <w:r>
              <w:rPr>
                <w:rFonts w:hint="eastAsia" w:hAnsi="宋体" w:eastAsia="宋体" w:cs="宋体"/>
                <w:sz w:val="24"/>
                <w:szCs w:val="24"/>
                <w:u w:val="single"/>
                <w:lang w:val="en-US" w:eastAsia="zh-CN"/>
              </w:rPr>
              <w:t>投标截止时间</w:t>
            </w:r>
          </w:p>
          <w:p w14:paraId="6AB1C315">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□供应商自行查询上述记录，如实提供无不良信用记录承诺并加盖供应商公章。本项目信用记录查询截止时点为</w:t>
            </w:r>
            <w:r>
              <w:rPr>
                <w:rFonts w:hint="eastAsia" w:ascii="宋体" w:hAnsi="宋体" w:eastAsia="宋体" w:cs="宋体"/>
                <w:color w:val="000000"/>
                <w:sz w:val="24"/>
                <w:szCs w:val="24"/>
                <w:u w:val="single"/>
              </w:rPr>
              <w:t>/</w:t>
            </w:r>
          </w:p>
        </w:tc>
      </w:tr>
      <w:tr w14:paraId="655F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noWrap w:val="0"/>
            <w:vAlign w:val="center"/>
          </w:tcPr>
          <w:p w14:paraId="3804064D">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519" w:type="dxa"/>
            <w:noWrap w:val="0"/>
            <w:vAlign w:val="center"/>
          </w:tcPr>
          <w:p w14:paraId="19F4238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定标原则</w:t>
            </w:r>
          </w:p>
        </w:tc>
        <w:tc>
          <w:tcPr>
            <w:tcW w:w="7441" w:type="dxa"/>
            <w:noWrap w:val="0"/>
            <w:vAlign w:val="center"/>
          </w:tcPr>
          <w:p w14:paraId="3FD40254">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采购人在评标报告确定的中标候选人名单中按顺序确定中标人。</w:t>
            </w:r>
          </w:p>
        </w:tc>
      </w:tr>
      <w:tr w14:paraId="0408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noWrap w:val="0"/>
            <w:vAlign w:val="center"/>
          </w:tcPr>
          <w:p w14:paraId="6BB7A53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519" w:type="dxa"/>
            <w:noWrap w:val="0"/>
            <w:vAlign w:val="center"/>
          </w:tcPr>
          <w:p w14:paraId="2516727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交货期限及交货地点</w:t>
            </w:r>
          </w:p>
        </w:tc>
        <w:tc>
          <w:tcPr>
            <w:tcW w:w="7441" w:type="dxa"/>
            <w:noWrap w:val="0"/>
            <w:vAlign w:val="center"/>
          </w:tcPr>
          <w:p w14:paraId="485F8943">
            <w:pPr>
              <w:pStyle w:val="11"/>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供货期限：自合同签订之日起</w:t>
            </w:r>
            <w:r>
              <w:rPr>
                <w:rFonts w:hint="eastAsia" w:hAnsi="宋体" w:cs="宋体"/>
                <w:color w:val="auto"/>
                <w:sz w:val="24"/>
                <w:szCs w:val="24"/>
                <w:lang w:val="en-US" w:eastAsia="zh-CN"/>
              </w:rPr>
              <w:t>25</w:t>
            </w:r>
            <w:r>
              <w:rPr>
                <w:rFonts w:hint="eastAsia" w:ascii="宋体" w:hAnsi="宋体" w:eastAsia="宋体" w:cs="宋体"/>
                <w:color w:val="auto"/>
                <w:sz w:val="24"/>
                <w:szCs w:val="24"/>
              </w:rPr>
              <w:t>个日历日。</w:t>
            </w:r>
          </w:p>
          <w:p w14:paraId="5886139C">
            <w:pPr>
              <w:pStyle w:val="1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供货地点：按甲方指定地点。</w:t>
            </w:r>
          </w:p>
        </w:tc>
      </w:tr>
      <w:tr w14:paraId="6DAA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3" w:type="dxa"/>
            <w:noWrap w:val="0"/>
            <w:vAlign w:val="center"/>
          </w:tcPr>
          <w:p w14:paraId="44231CE7">
            <w:pPr>
              <w:pStyle w:val="11"/>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519" w:type="dxa"/>
            <w:noWrap w:val="0"/>
            <w:vAlign w:val="center"/>
          </w:tcPr>
          <w:p w14:paraId="5FDA84F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7441" w:type="dxa"/>
            <w:noWrap w:val="0"/>
            <w:vAlign w:val="center"/>
          </w:tcPr>
          <w:p w14:paraId="3B3A73ED">
            <w:pPr>
              <w:pStyle w:val="11"/>
              <w:spacing w:line="480" w:lineRule="exact"/>
              <w:jc w:val="left"/>
              <w:rPr>
                <w:rFonts w:hint="default" w:ascii="宋体" w:hAnsi="宋体" w:eastAsia="宋体" w:cs="宋体"/>
                <w:color w:val="auto"/>
                <w:kern w:val="0"/>
                <w:sz w:val="24"/>
                <w:szCs w:val="24"/>
                <w:lang w:val="en-US" w:eastAsia="zh-CN"/>
              </w:rPr>
            </w:pPr>
            <w:r>
              <w:rPr>
                <w:rFonts w:hint="eastAsia" w:hAnsi="宋体" w:cs="宋体"/>
                <w:color w:val="auto"/>
                <w:sz w:val="24"/>
                <w:szCs w:val="24"/>
                <w:lang w:val="en-US" w:eastAsia="zh-CN"/>
              </w:rPr>
              <w:t>3年</w:t>
            </w:r>
          </w:p>
        </w:tc>
      </w:tr>
      <w:tr w14:paraId="2BCF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3" w:type="dxa"/>
            <w:noWrap w:val="0"/>
            <w:vAlign w:val="center"/>
          </w:tcPr>
          <w:p w14:paraId="3B9E2F6F">
            <w:pPr>
              <w:pStyle w:val="11"/>
              <w:jc w:val="center"/>
              <w:rPr>
                <w:rFonts w:hint="eastAsia" w:ascii="宋体" w:hAnsi="宋体" w:eastAsia="宋体" w:cs="宋体"/>
                <w:sz w:val="24"/>
                <w:szCs w:val="24"/>
              </w:rPr>
            </w:pPr>
            <w:r>
              <w:rPr>
                <w:rFonts w:hint="eastAsia" w:ascii="宋体" w:hAnsi="宋体" w:eastAsia="宋体" w:cs="宋体"/>
                <w:sz w:val="24"/>
                <w:szCs w:val="24"/>
              </w:rPr>
              <w:t>19</w:t>
            </w:r>
          </w:p>
        </w:tc>
        <w:tc>
          <w:tcPr>
            <w:tcW w:w="1519" w:type="dxa"/>
            <w:noWrap w:val="0"/>
            <w:vAlign w:val="center"/>
          </w:tcPr>
          <w:p w14:paraId="6CAAC76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采购资金的支付方式及时间</w:t>
            </w:r>
          </w:p>
        </w:tc>
        <w:tc>
          <w:tcPr>
            <w:tcW w:w="7441" w:type="dxa"/>
            <w:noWrap w:val="0"/>
            <w:vAlign w:val="center"/>
          </w:tcPr>
          <w:p w14:paraId="2FE0A69E">
            <w:pPr>
              <w:pStyle w:val="1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按照财政支付要求进行支付。</w:t>
            </w:r>
          </w:p>
          <w:p w14:paraId="07930D5A">
            <w:pPr>
              <w:pStyle w:val="1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注：最终以与甲方签订合同为准。</w:t>
            </w:r>
          </w:p>
        </w:tc>
      </w:tr>
      <w:tr w14:paraId="6C9B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016350CD">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519" w:type="dxa"/>
            <w:noWrap w:val="0"/>
            <w:vAlign w:val="center"/>
          </w:tcPr>
          <w:p w14:paraId="59553E3A">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7441" w:type="dxa"/>
            <w:noWrap w:val="0"/>
            <w:vAlign w:val="center"/>
          </w:tcPr>
          <w:p w14:paraId="7DE963FE">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不要求提供</w:t>
            </w:r>
          </w:p>
          <w:p w14:paraId="6EB958C2">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□要求提供</w:t>
            </w:r>
          </w:p>
        </w:tc>
      </w:tr>
      <w:tr w14:paraId="68B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00163AB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519" w:type="dxa"/>
            <w:noWrap w:val="0"/>
            <w:vAlign w:val="center"/>
          </w:tcPr>
          <w:p w14:paraId="66419BFC">
            <w:pPr>
              <w:pStyle w:val="11"/>
              <w:jc w:val="left"/>
              <w:rPr>
                <w:rFonts w:hint="eastAsia" w:ascii="宋体" w:hAnsi="宋体" w:eastAsia="宋体" w:cs="宋体"/>
                <w:color w:val="000000"/>
                <w:sz w:val="24"/>
                <w:szCs w:val="24"/>
              </w:rPr>
            </w:pPr>
            <w:r>
              <w:rPr>
                <w:rFonts w:hint="eastAsia" w:ascii="宋体" w:hAnsi="宋体" w:eastAsia="宋体" w:cs="宋体"/>
                <w:sz w:val="24"/>
                <w:szCs w:val="24"/>
              </w:rPr>
              <w:t>招标文件的澄清或修改</w:t>
            </w:r>
          </w:p>
        </w:tc>
        <w:tc>
          <w:tcPr>
            <w:tcW w:w="7441" w:type="dxa"/>
            <w:noWrap w:val="0"/>
            <w:vAlign w:val="center"/>
          </w:tcPr>
          <w:p w14:paraId="036F4DAE">
            <w:pPr>
              <w:pStyle w:val="28"/>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投标截止时间15日前，供应商应留意政采云平台采购项目通知。</w:t>
            </w:r>
          </w:p>
          <w:p w14:paraId="19BCFB29">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kern w:val="0"/>
                <w:sz w:val="24"/>
                <w:szCs w:val="24"/>
              </w:rPr>
              <w:t>在投标文件递交截止期前的任何时候，无论出于何种原因，采购人均可主动地或在解答供应商提出的澄清问题时对招标进行修改。</w:t>
            </w:r>
          </w:p>
        </w:tc>
      </w:tr>
      <w:tr w14:paraId="3040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55A7A1AE">
            <w:pPr>
              <w:pStyle w:val="11"/>
              <w:jc w:val="center"/>
              <w:rPr>
                <w:rFonts w:hint="eastAsia" w:ascii="宋体" w:hAnsi="宋体" w:eastAsia="宋体" w:cs="宋体"/>
                <w:sz w:val="24"/>
                <w:szCs w:val="24"/>
              </w:rPr>
            </w:pPr>
            <w:r>
              <w:rPr>
                <w:rFonts w:hint="eastAsia" w:ascii="宋体" w:hAnsi="宋体" w:eastAsia="宋体" w:cs="宋体"/>
                <w:sz w:val="24"/>
                <w:szCs w:val="24"/>
              </w:rPr>
              <w:t>22</w:t>
            </w:r>
          </w:p>
        </w:tc>
        <w:tc>
          <w:tcPr>
            <w:tcW w:w="1519" w:type="dxa"/>
            <w:noWrap w:val="0"/>
            <w:vAlign w:val="center"/>
          </w:tcPr>
          <w:p w14:paraId="7554CE94">
            <w:pPr>
              <w:pStyle w:val="11"/>
              <w:jc w:val="left"/>
              <w:rPr>
                <w:rFonts w:hint="eastAsia" w:ascii="宋体" w:hAnsi="宋体" w:eastAsia="宋体" w:cs="宋体"/>
                <w:sz w:val="24"/>
                <w:szCs w:val="24"/>
              </w:rPr>
            </w:pPr>
            <w:r>
              <w:rPr>
                <w:rFonts w:hint="eastAsia" w:ascii="宋体" w:hAnsi="宋体" w:eastAsia="宋体" w:cs="宋体"/>
                <w:sz w:val="24"/>
                <w:szCs w:val="24"/>
              </w:rPr>
              <w:t>核心产品</w:t>
            </w:r>
          </w:p>
        </w:tc>
        <w:tc>
          <w:tcPr>
            <w:tcW w:w="7441" w:type="dxa"/>
            <w:noWrap w:val="0"/>
            <w:vAlign w:val="center"/>
          </w:tcPr>
          <w:p w14:paraId="42B47FF7">
            <w:pPr>
              <w:pStyle w:val="11"/>
              <w:spacing w:line="360" w:lineRule="auto"/>
              <w:jc w:val="left"/>
              <w:rPr>
                <w:rFonts w:hint="eastAsia" w:ascii="宋体" w:hAnsi="宋体" w:eastAsia="宋体" w:cs="宋体"/>
                <w:kern w:val="0"/>
                <w:sz w:val="24"/>
                <w:szCs w:val="24"/>
                <w:lang w:eastAsia="zh-CN"/>
              </w:rPr>
            </w:pPr>
            <w:r>
              <w:rPr>
                <w:rFonts w:hint="eastAsia" w:ascii="宋体" w:hAnsi="宋体" w:eastAsia="宋体" w:cs="宋体"/>
                <w:i w:val="0"/>
                <w:iCs w:val="0"/>
                <w:color w:val="000000"/>
                <w:kern w:val="0"/>
                <w:sz w:val="22"/>
                <w:szCs w:val="22"/>
                <w:u w:val="none"/>
                <w:lang w:val="en-US" w:eastAsia="zh-CN" w:bidi="ar"/>
              </w:rPr>
              <w:t>双头大锅灶</w:t>
            </w:r>
          </w:p>
        </w:tc>
      </w:tr>
      <w:tr w14:paraId="22B3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5201B047">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1519" w:type="dxa"/>
            <w:noWrap w:val="0"/>
            <w:vAlign w:val="center"/>
          </w:tcPr>
          <w:p w14:paraId="2FDA8A8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招标代理服务费</w:t>
            </w:r>
          </w:p>
        </w:tc>
        <w:tc>
          <w:tcPr>
            <w:tcW w:w="7441" w:type="dxa"/>
            <w:noWrap w:val="0"/>
            <w:vAlign w:val="center"/>
          </w:tcPr>
          <w:p w14:paraId="34EA2535">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1、代理报酬支付方式：</w:t>
            </w:r>
            <w:r>
              <w:rPr>
                <w:rFonts w:hint="eastAsia" w:ascii="宋体" w:hAnsi="宋体" w:eastAsia="宋体" w:cs="宋体"/>
                <w:sz w:val="24"/>
                <w:szCs w:val="24"/>
                <w:u w:val="single"/>
              </w:rPr>
              <w:t>由中标人支付。</w:t>
            </w:r>
          </w:p>
          <w:p w14:paraId="1B337784">
            <w:pPr>
              <w:pStyle w:val="11"/>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2、代理报酬的支付时间：</w:t>
            </w:r>
            <w:r>
              <w:rPr>
                <w:rFonts w:hint="eastAsia" w:ascii="宋体" w:hAnsi="宋体" w:eastAsia="宋体" w:cs="宋体"/>
                <w:sz w:val="24"/>
                <w:szCs w:val="24"/>
                <w:u w:val="single"/>
              </w:rPr>
              <w:t>由中标人领取中标通知书前支付。</w:t>
            </w:r>
          </w:p>
          <w:p w14:paraId="4B07D18F">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3、代理服务费收费标准：</w:t>
            </w:r>
            <w:bookmarkStart w:id="41" w:name="_GoBack"/>
            <w:r>
              <w:rPr>
                <w:rFonts w:hint="eastAsia" w:ascii="宋体" w:hAnsi="宋体" w:eastAsia="宋体" w:cs="宋体"/>
                <w:sz w:val="24"/>
                <w:szCs w:val="24"/>
                <w:u w:val="single"/>
              </w:rPr>
              <w:t>参照计价格[2002]1980号文取费标准取费。</w:t>
            </w:r>
            <w:bookmarkEnd w:id="41"/>
          </w:p>
        </w:tc>
      </w:tr>
      <w:tr w14:paraId="5115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42A7E777">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1519" w:type="dxa"/>
            <w:noWrap w:val="0"/>
            <w:vAlign w:val="center"/>
          </w:tcPr>
          <w:p w14:paraId="6BAA528C">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政府采购支持政策</w:t>
            </w:r>
          </w:p>
        </w:tc>
        <w:tc>
          <w:tcPr>
            <w:tcW w:w="7441" w:type="dxa"/>
            <w:noWrap w:val="0"/>
            <w:vAlign w:val="center"/>
          </w:tcPr>
          <w:p w14:paraId="66BBD32F">
            <w:pPr>
              <w:pStyle w:val="11"/>
              <w:numPr>
                <w:ilvl w:val="0"/>
                <w:numId w:val="4"/>
              </w:num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本项目为专门面向</w:t>
            </w:r>
            <w:r>
              <w:rPr>
                <w:rFonts w:hint="eastAsia" w:hAnsi="宋体" w:cs="宋体"/>
                <w:color w:val="000000"/>
                <w:sz w:val="24"/>
                <w:szCs w:val="24"/>
                <w:highlight w:val="none"/>
                <w:lang w:val="en-US" w:eastAsia="zh-CN"/>
              </w:rPr>
              <w:t>小微</w:t>
            </w:r>
            <w:r>
              <w:rPr>
                <w:rFonts w:hint="eastAsia" w:ascii="宋体" w:hAnsi="宋体" w:eastAsia="宋体" w:cs="宋体"/>
                <w:color w:val="000000"/>
                <w:sz w:val="24"/>
                <w:szCs w:val="24"/>
                <w:highlight w:val="none"/>
              </w:rPr>
              <w:t>企业</w:t>
            </w:r>
            <w:r>
              <w:rPr>
                <w:rFonts w:hint="eastAsia" w:hAnsi="宋体" w:cs="宋体"/>
                <w:color w:val="000000"/>
                <w:sz w:val="24"/>
                <w:szCs w:val="24"/>
                <w:highlight w:val="none"/>
                <w:lang w:eastAsia="zh-CN"/>
              </w:rPr>
              <w:t>（</w:t>
            </w:r>
            <w:r>
              <w:rPr>
                <w:rFonts w:hint="eastAsia" w:hAnsi="宋体" w:cs="宋体"/>
                <w:color w:val="000000"/>
                <w:sz w:val="24"/>
                <w:szCs w:val="24"/>
                <w:highlight w:val="none"/>
                <w:lang w:val="en-US" w:eastAsia="zh-CN"/>
              </w:rPr>
              <w:t>含小型、微型</w:t>
            </w:r>
            <w:r>
              <w:rPr>
                <w:rFonts w:hint="eastAsia" w:hAnsi="宋体" w:cs="宋体"/>
                <w:color w:val="000000"/>
                <w:sz w:val="24"/>
                <w:szCs w:val="24"/>
                <w:highlight w:val="none"/>
                <w:lang w:eastAsia="zh-CN"/>
              </w:rPr>
              <w:t>）</w:t>
            </w:r>
            <w:r>
              <w:rPr>
                <w:rFonts w:hint="eastAsia" w:ascii="宋体" w:hAnsi="宋体" w:eastAsia="宋体" w:cs="宋体"/>
                <w:color w:val="000000"/>
                <w:sz w:val="24"/>
                <w:szCs w:val="24"/>
                <w:highlight w:val="none"/>
              </w:rPr>
              <w:t>采购项目，根据《政府采购促进中小企业发展管理办法》（财库[2020]46 号）及《关于进一步加大政府采购支持中小企业力度的通知》（财库〔2022〕19 号）的规定，</w:t>
            </w:r>
            <w:r>
              <w:rPr>
                <w:rFonts w:hint="eastAsia" w:hAnsi="宋体" w:cs="Courier New"/>
                <w:color w:val="auto"/>
                <w:kern w:val="2"/>
                <w:sz w:val="24"/>
                <w:szCs w:val="24"/>
                <w:highlight w:val="none"/>
              </w:rPr>
              <w:t>不再执行价格评审优惠的扶持政策；监狱企业、残疾人福利性单位视同为中小企业</w:t>
            </w:r>
            <w:r>
              <w:rPr>
                <w:rFonts w:hint="eastAsia" w:ascii="宋体" w:hAnsi="宋体" w:eastAsia="宋体" w:cs="宋体"/>
                <w:color w:val="000000"/>
                <w:sz w:val="24"/>
                <w:szCs w:val="24"/>
                <w:highlight w:val="none"/>
              </w:rPr>
              <w:t>。</w:t>
            </w:r>
          </w:p>
          <w:p w14:paraId="3BCE9A36">
            <w:pPr>
              <w:pStyle w:val="11"/>
              <w:numPr>
                <w:ilvl w:val="0"/>
                <w:numId w:val="4"/>
              </w:numPr>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本项目采购标的对应的中小企业划分标准所属行业大类为</w:t>
            </w:r>
            <w:r>
              <w:rPr>
                <w:rFonts w:hint="eastAsia" w:hAnsi="宋体" w:eastAsia="宋体" w:cs="宋体"/>
                <w:b/>
                <w:bCs/>
                <w:color w:val="000000"/>
                <w:sz w:val="24"/>
                <w:u w:val="single"/>
                <w:lang w:val="en-US" w:eastAsia="zh-CN"/>
              </w:rPr>
              <w:t>工业</w:t>
            </w:r>
            <w:r>
              <w:rPr>
                <w:rFonts w:hint="eastAsia" w:ascii="宋体" w:hAnsi="宋体" w:eastAsia="宋体" w:cs="宋体"/>
                <w:color w:val="000000"/>
                <w:sz w:val="24"/>
              </w:rPr>
              <w:t>。</w:t>
            </w:r>
          </w:p>
          <w:p w14:paraId="130A7299">
            <w:pPr>
              <w:pStyle w:val="11"/>
              <w:numPr>
                <w:ilvl w:val="0"/>
                <w:numId w:val="4"/>
              </w:numPr>
              <w:spacing w:line="360" w:lineRule="auto"/>
              <w:ind w:left="0" w:leftChars="0" w:firstLine="0" w:firstLineChars="0"/>
              <w:jc w:val="left"/>
              <w:rPr>
                <w:rFonts w:ascii="宋体" w:hAnsi="宋体" w:eastAsia="宋体" w:cs="宋体"/>
                <w:sz w:val="24"/>
                <w:szCs w:val="24"/>
              </w:rPr>
            </w:pPr>
            <w:r>
              <w:rPr>
                <w:rFonts w:ascii="宋体" w:hAnsi="宋体" w:eastAsia="宋体" w:cs="宋体"/>
                <w:sz w:val="24"/>
                <w:szCs w:val="24"/>
              </w:rPr>
              <w:t>中国境内生产的组件成本核算基本规则产品在中国境内生产的组件成本，一般按照其二级组件的相关成本进行核算。 按照产品的一级组件进行成本核算能够满足中国境内生产的组件成本判定需 求的，可以按照一级组件的相关成本进行核算。</w:t>
            </w:r>
          </w:p>
          <w:p w14:paraId="1EDEA5EE">
            <w:pPr>
              <w:pStyle w:val="11"/>
              <w:numPr>
                <w:ilvl w:val="0"/>
                <w:numId w:val="5"/>
              </w:numPr>
              <w:spacing w:line="360" w:lineRule="auto"/>
              <w:ind w:left="120" w:leftChars="0" w:firstLine="0" w:firstLineChars="0"/>
              <w:jc w:val="left"/>
              <w:rPr>
                <w:rFonts w:ascii="宋体" w:hAnsi="宋体" w:eastAsia="宋体" w:cs="宋体"/>
                <w:sz w:val="24"/>
                <w:szCs w:val="24"/>
              </w:rPr>
            </w:pPr>
            <w:r>
              <w:rPr>
                <w:rFonts w:ascii="宋体" w:hAnsi="宋体" w:eastAsia="宋体" w:cs="宋体"/>
                <w:sz w:val="24"/>
                <w:szCs w:val="24"/>
              </w:rPr>
              <w:t xml:space="preserve">产品的一级组件是指直接组成产品的组件。产品的二级组件是指直接组成 产品一级组件的组件。一级组件不可分解的，视同二级组件。 </w:t>
            </w:r>
          </w:p>
          <w:p w14:paraId="20767A82">
            <w:pPr>
              <w:pStyle w:val="11"/>
              <w:numPr>
                <w:ilvl w:val="0"/>
                <w:numId w:val="5"/>
              </w:numPr>
              <w:spacing w:line="360" w:lineRule="auto"/>
              <w:ind w:left="120" w:leftChars="0" w:firstLine="0" w:firstLineChars="0"/>
              <w:jc w:val="left"/>
              <w:rPr>
                <w:rFonts w:ascii="宋体" w:hAnsi="宋体" w:eastAsia="宋体" w:cs="宋体"/>
                <w:sz w:val="24"/>
                <w:szCs w:val="24"/>
              </w:rPr>
            </w:pPr>
            <w:r>
              <w:rPr>
                <w:rFonts w:ascii="宋体" w:hAnsi="宋体" w:eastAsia="宋体" w:cs="宋体"/>
                <w:sz w:val="24"/>
                <w:szCs w:val="24"/>
              </w:rPr>
              <w:t xml:space="preserve">二级组件在中国境内生产的，其全部成本计入中国境内生产的组件成本； 二级组件不在中国境内生产的，其成本不计入中国境内生产的组件成本。 </w:t>
            </w:r>
          </w:p>
          <w:p w14:paraId="06077843">
            <w:pPr>
              <w:pStyle w:val="11"/>
              <w:numPr>
                <w:ilvl w:val="0"/>
                <w:numId w:val="5"/>
              </w:numPr>
              <w:spacing w:line="360" w:lineRule="auto"/>
              <w:ind w:left="120" w:leftChars="0" w:firstLine="0" w:firstLineChars="0"/>
              <w:jc w:val="left"/>
              <w:rPr>
                <w:rFonts w:hint="eastAsia" w:ascii="宋体" w:hAnsi="宋体" w:eastAsia="宋体" w:cs="宋体"/>
                <w:color w:val="000000"/>
                <w:sz w:val="24"/>
                <w:lang w:eastAsia="zh-CN"/>
              </w:rPr>
            </w:pPr>
            <w:r>
              <w:rPr>
                <w:rFonts w:ascii="宋体" w:hAnsi="宋体" w:eastAsia="宋体" w:cs="宋体"/>
                <w:sz w:val="24"/>
                <w:szCs w:val="24"/>
              </w:rPr>
              <w:t xml:space="preserve">产品总成本和组件成本以相关会计核算数据、采购合同、进货记录等为基 础进行计算。 </w:t>
            </w:r>
          </w:p>
          <w:p w14:paraId="3DDBF1BA">
            <w:pPr>
              <w:pStyle w:val="11"/>
              <w:numPr>
                <w:ilvl w:val="0"/>
                <w:numId w:val="5"/>
              </w:numPr>
              <w:spacing w:line="360" w:lineRule="auto"/>
              <w:ind w:left="120" w:leftChars="0" w:firstLine="0" w:firstLineChars="0"/>
              <w:jc w:val="left"/>
              <w:rPr>
                <w:rFonts w:hint="eastAsia" w:ascii="宋体" w:hAnsi="宋体" w:eastAsia="宋体" w:cs="宋体"/>
                <w:color w:val="000000"/>
                <w:sz w:val="24"/>
                <w:lang w:eastAsia="zh-CN"/>
              </w:rPr>
            </w:pPr>
            <w:r>
              <w:rPr>
                <w:rFonts w:ascii="宋体" w:hAnsi="宋体" w:eastAsia="宋体" w:cs="宋体"/>
                <w:sz w:val="24"/>
                <w:szCs w:val="24"/>
              </w:rPr>
              <w:t xml:space="preserve">需要对成本核算规则予以进一步明确的其他有关事项，由财政部会同有关部门另行规定。 根据《国务院办公厅关于在政府采购中实施本国产品标准及相关政策的通知》 国办发〔2025〕34号规定其中： 本国产品标准的适用范围： </w:t>
            </w:r>
          </w:p>
          <w:p w14:paraId="4AC82DE6">
            <w:pPr>
              <w:pStyle w:val="11"/>
              <w:numPr>
                <w:ilvl w:val="0"/>
                <w:numId w:val="0"/>
              </w:numPr>
              <w:spacing w:line="360" w:lineRule="auto"/>
              <w:ind w:left="120" w:leftChars="0"/>
              <w:jc w:val="left"/>
              <w:rPr>
                <w:rFonts w:ascii="宋体" w:hAnsi="宋体" w:eastAsia="宋体" w:cs="宋体"/>
                <w:sz w:val="24"/>
                <w:szCs w:val="24"/>
              </w:rPr>
            </w:pPr>
            <w:r>
              <w:rPr>
                <w:rFonts w:ascii="宋体" w:hAnsi="宋体" w:eastAsia="宋体" w:cs="宋体"/>
                <w:sz w:val="24"/>
                <w:szCs w:val="24"/>
              </w:rPr>
              <w:t xml:space="preserve">本国产品标准适用于货物，包括政府采购货物项目和服务项目中涉及的货物。 适用本国产品标准的货物具体是指《政府采购品目分类目录》中的货物类产品，但不包括其中的房屋和构筑物，文物和陈列品，图书和档案，特种动植物，农 林牧渔业产品，矿与矿物，电力、城市燃气、蒸汽和热水、水，食品、饮料和 烟草原料，无形资产。 </w:t>
            </w:r>
          </w:p>
          <w:p w14:paraId="4E48637B">
            <w:pPr>
              <w:pStyle w:val="11"/>
              <w:numPr>
                <w:ilvl w:val="0"/>
                <w:numId w:val="0"/>
              </w:numPr>
              <w:spacing w:line="360" w:lineRule="auto"/>
              <w:ind w:left="120" w:leftChars="0"/>
              <w:jc w:val="left"/>
              <w:rPr>
                <w:rFonts w:ascii="宋体" w:hAnsi="宋体" w:eastAsia="宋体" w:cs="宋体"/>
                <w:sz w:val="24"/>
                <w:szCs w:val="24"/>
              </w:rPr>
            </w:pPr>
            <w:r>
              <w:rPr>
                <w:rFonts w:ascii="宋体" w:hAnsi="宋体" w:eastAsia="宋体" w:cs="宋体"/>
                <w:sz w:val="24"/>
                <w:szCs w:val="24"/>
              </w:rPr>
              <w:t xml:space="preserve">对本国产品的支持政策： </w:t>
            </w:r>
          </w:p>
          <w:p w14:paraId="4AB7CC1A">
            <w:pPr>
              <w:pStyle w:val="11"/>
              <w:numPr>
                <w:ilvl w:val="0"/>
                <w:numId w:val="0"/>
              </w:numPr>
              <w:spacing w:line="360" w:lineRule="auto"/>
              <w:ind w:left="120" w:leftChars="0"/>
              <w:jc w:val="left"/>
              <w:rPr>
                <w:rFonts w:hint="eastAsia" w:ascii="宋体" w:hAnsi="宋体" w:eastAsia="宋体" w:cs="宋体"/>
                <w:color w:val="000000"/>
                <w:sz w:val="24"/>
                <w:lang w:eastAsia="zh-CN"/>
              </w:rPr>
            </w:pPr>
            <w:r>
              <w:rPr>
                <w:rFonts w:ascii="宋体" w:hAnsi="宋体" w:eastAsia="宋体" w:cs="宋体"/>
                <w:sz w:val="24"/>
                <w:szCs w:val="24"/>
              </w:rPr>
              <w:t>政府采购活动中既有本国产品又有非本国产品参与竞争的，依法对本国产品给 予价格评审优惠，对本国产品的报价给予20%的价格扣除，用扣除后的价格参 与评审。 当采购项目或者采购包中含有多种产品，供应商为该采购项目或者采购包提供 的符合本国产品标准的产品成本之和占该供应商提供的全部产品成本之和的 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szCs w:val="24"/>
                <w:lang w:eastAsia="zh-CN"/>
              </w:rPr>
              <w:t>。</w:t>
            </w:r>
          </w:p>
        </w:tc>
      </w:tr>
      <w:tr w14:paraId="6075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34D399AF">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1519" w:type="dxa"/>
            <w:noWrap w:val="0"/>
            <w:vAlign w:val="center"/>
          </w:tcPr>
          <w:p w14:paraId="2E69FF79">
            <w:pPr>
              <w:pStyle w:val="11"/>
              <w:jc w:val="center"/>
              <w:rPr>
                <w:rFonts w:hint="eastAsia" w:ascii="宋体" w:hAnsi="宋体" w:eastAsia="宋体" w:cs="宋体"/>
                <w:color w:val="000000"/>
                <w:sz w:val="24"/>
                <w:szCs w:val="24"/>
              </w:rPr>
            </w:pPr>
            <w:r>
              <w:rPr>
                <w:rFonts w:hint="eastAsia" w:hAnsi="宋体" w:cs="宋体"/>
                <w:color w:val="000000"/>
                <w:sz w:val="24"/>
                <w:szCs w:val="24"/>
                <w:lang w:val="en-US" w:eastAsia="zh-CN"/>
              </w:rPr>
              <w:t>异常低价审查</w:t>
            </w:r>
          </w:p>
        </w:tc>
        <w:tc>
          <w:tcPr>
            <w:tcW w:w="7441" w:type="dxa"/>
            <w:noWrap w:val="0"/>
            <w:vAlign w:val="center"/>
          </w:tcPr>
          <w:p w14:paraId="57993DE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（一）采购人应当在采购文件中明确，政府采购评审中出现下列情形之一的，评审委员会应当启动异常低价投标（响应）审查程序：</w:t>
            </w:r>
          </w:p>
          <w:p w14:paraId="0C5F82A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1.投标（响应）报价低于全部通过符合性审查供应商投标（响应）报价平均值50%的，即投标（响应）报价&lt;全部通过符合性审查供应商投标（响应）报价平均值×50%；</w:t>
            </w:r>
          </w:p>
          <w:p w14:paraId="22CFBD1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2.投标（响应）报价低于通过符合性审查的次低报价供应商投标（响应）报价50%的，即投标（响应）报价&lt;通过符合性审查的次低报价供应商投标（响应）报价×50%；</w:t>
            </w:r>
          </w:p>
          <w:p w14:paraId="19389BF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3.投标（响应）报价低于采购项目最高限价45%的，即投标（响应）报价&lt;采购项目最高限价×45%；</w:t>
            </w:r>
          </w:p>
          <w:p w14:paraId="3DB29F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4.评审委员会基于专业判断，认为供应商报价过低，有可能影响产品质量或者不能诚信履约的其他情形。</w:t>
            </w:r>
          </w:p>
          <w:p w14:paraId="75BDFD8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采购人可以结合具体项目实际情况，提高上述第1项至第3项中启动异常低价投标（响应）审查的数值标准，但是最高不得超过65%。</w:t>
            </w:r>
          </w:p>
          <w:p w14:paraId="1F25B1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相关法律法规对供应商报价有规定的，从其规定。</w:t>
            </w:r>
          </w:p>
          <w:p w14:paraId="5E586AC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33484B2">
            <w:pPr>
              <w:pStyle w:val="11"/>
              <w:spacing w:line="480" w:lineRule="exact"/>
              <w:jc w:val="left"/>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5FB27A">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highlight w:val="none"/>
              </w:rPr>
              <w:t>本要求依据《关于推动解决政府采购异常低价问题的通知》[财库〔2026〕2号]。</w:t>
            </w:r>
          </w:p>
        </w:tc>
      </w:tr>
      <w:tr w14:paraId="4420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5869BBF3">
            <w:pPr>
              <w:pStyle w:val="11"/>
              <w:jc w:val="center"/>
              <w:rPr>
                <w:rFonts w:hint="default" w:ascii="宋体" w:hAnsi="宋体" w:eastAsia="宋体" w:cs="宋体"/>
                <w:color w:val="000000"/>
                <w:sz w:val="24"/>
                <w:szCs w:val="24"/>
                <w:lang w:val="en-US" w:eastAsia="zh-CN"/>
              </w:rPr>
            </w:pPr>
            <w:r>
              <w:rPr>
                <w:rFonts w:hint="eastAsia" w:hAnsi="宋体" w:cs="宋体"/>
                <w:color w:val="000000"/>
                <w:sz w:val="24"/>
                <w:szCs w:val="24"/>
                <w:lang w:val="en-US" w:eastAsia="zh-CN"/>
              </w:rPr>
              <w:t>26</w:t>
            </w:r>
          </w:p>
        </w:tc>
        <w:tc>
          <w:tcPr>
            <w:tcW w:w="1519" w:type="dxa"/>
            <w:noWrap w:val="0"/>
            <w:vAlign w:val="center"/>
          </w:tcPr>
          <w:p w14:paraId="23DB7A12">
            <w:pPr>
              <w:pStyle w:val="11"/>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其他规定</w:t>
            </w:r>
          </w:p>
        </w:tc>
        <w:tc>
          <w:tcPr>
            <w:tcW w:w="7441" w:type="dxa"/>
            <w:noWrap w:val="0"/>
            <w:vAlign w:val="center"/>
          </w:tcPr>
          <w:p w14:paraId="3BBAF8D4">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sz w:val="24"/>
                <w:szCs w:val="24"/>
              </w:rPr>
              <w:t>★</w:t>
            </w:r>
            <w:r>
              <w:rPr>
                <w:rFonts w:hint="eastAsia" w:ascii="宋体" w:hAnsi="宋体" w:eastAsia="宋体" w:cs="宋体"/>
                <w:b/>
                <w:sz w:val="24"/>
              </w:rPr>
              <w:t>”、加粗、加下划线、废标、无效标、投标被拒绝字样的条款，为招标的实质性要求和条件，着重提醒各供应商注意，并认真查看招标文件中的每一个条款及要求，因误读招标文件而造成的后果，采购人概不负责。</w:t>
            </w:r>
          </w:p>
          <w:p w14:paraId="393AF353">
            <w:pPr>
              <w:pStyle w:val="11"/>
              <w:spacing w:line="360" w:lineRule="auto"/>
              <w:jc w:val="left"/>
              <w:rPr>
                <w:rFonts w:hint="eastAsia" w:ascii="宋体" w:hAnsi="宋体" w:eastAsia="宋体" w:cs="宋体"/>
                <w:b/>
                <w:sz w:val="24"/>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供应商如发现供应商的投标文件有弄虚作假内容，采购人可拒绝与其签订合同。并将其列入政府采购黑名单库。</w:t>
            </w:r>
          </w:p>
        </w:tc>
      </w:tr>
    </w:tbl>
    <w:p w14:paraId="39E7A305">
      <w:pPr>
        <w:pStyle w:val="11"/>
        <w:ind w:firstLine="420" w:firstLineChars="200"/>
        <w:rPr>
          <w:rFonts w:hint="eastAsia" w:ascii="宋体" w:hAnsi="宋体" w:eastAsia="宋体" w:cs="宋体"/>
          <w:color w:val="000000"/>
        </w:rPr>
      </w:pPr>
    </w:p>
    <w:p w14:paraId="02E1B2B7">
      <w:pPr>
        <w:pStyle w:val="11"/>
        <w:spacing w:line="360" w:lineRule="auto"/>
        <w:jc w:val="center"/>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sz w:val="24"/>
          <w:szCs w:val="24"/>
        </w:rPr>
        <w:t>供应商须知正文</w:t>
      </w:r>
    </w:p>
    <w:p w14:paraId="2D9C93E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一、总则</w:t>
      </w:r>
    </w:p>
    <w:p w14:paraId="5DDBA46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1.定义</w:t>
      </w:r>
    </w:p>
    <w:p w14:paraId="48F93AE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　“采购人”是指依法进行政府采购的国家机关、事业单位、团体组织。本次政府采购的采购人名称、地址、电话、联系人见供应商须知前附表。</w:t>
      </w:r>
    </w:p>
    <w:p w14:paraId="5353E4F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　“采购代理机构”是指集中采购机构和集中采购机构以外的采购代理机构。本次政府采购的采购代理机构名称、地址、电话、联系人见供应商须知前附表。</w:t>
      </w:r>
    </w:p>
    <w:p w14:paraId="364CFDE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　“供应商”是响应招标文件并且符合招标文件规定资格条件和参加投标竞争的法人、其他组织或者自然人。</w:t>
      </w:r>
    </w:p>
    <w:p w14:paraId="6D5D353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　“评标委员会”是依据《政府采购货物和服务招标投标管理办法》有关规定组建，依法履行评审采购活动职责的评审成员。</w:t>
      </w:r>
    </w:p>
    <w:p w14:paraId="32F0C59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　“货物”是指各种形态和种类的物品，包括原材料、燃料、设备、产品等。</w:t>
      </w:r>
    </w:p>
    <w:p w14:paraId="5D3568B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2.采购项目预算</w:t>
      </w:r>
    </w:p>
    <w:p w14:paraId="1BD7579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　预算金额见供应商须知前附表。</w:t>
      </w:r>
    </w:p>
    <w:p w14:paraId="364D60D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★3.供应商的资格要求</w:t>
      </w:r>
    </w:p>
    <w:p w14:paraId="12D45BCB">
      <w:pPr>
        <w:pStyle w:val="11"/>
        <w:spacing w:line="400" w:lineRule="exact"/>
        <w:rPr>
          <w:rFonts w:hint="eastAsia" w:ascii="宋体" w:hAnsi="宋体" w:eastAsia="宋体" w:cs="宋体"/>
          <w:sz w:val="24"/>
          <w:szCs w:val="24"/>
        </w:rPr>
      </w:pPr>
      <w:r>
        <w:rPr>
          <w:rFonts w:hint="eastAsia" w:ascii="宋体" w:hAnsi="宋体" w:eastAsia="宋体" w:cs="宋体"/>
          <w:sz w:val="24"/>
          <w:szCs w:val="24"/>
        </w:rPr>
        <w:t>3.1  满足《中华人民共和国政府采购法》第二十二条规定；</w:t>
      </w:r>
    </w:p>
    <w:p w14:paraId="797BC49F">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4DE06DDC">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06092B3E">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82EB9CE">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646F02BD">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2D9219E7">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(6)中华人民共和国政府采购法律法规相关规定的其他条件。</w:t>
      </w:r>
    </w:p>
    <w:p w14:paraId="7C8829FA">
      <w:pPr>
        <w:pStyle w:val="11"/>
        <w:spacing w:line="400" w:lineRule="exact"/>
        <w:rPr>
          <w:rFonts w:hint="eastAsia" w:ascii="宋体" w:hAnsi="宋体" w:eastAsia="宋体" w:cs="宋体"/>
          <w:sz w:val="24"/>
          <w:szCs w:val="24"/>
        </w:rPr>
      </w:pPr>
      <w:r>
        <w:rPr>
          <w:rFonts w:hint="eastAsia" w:ascii="宋体" w:hAnsi="宋体" w:eastAsia="宋体" w:cs="宋体"/>
          <w:sz w:val="24"/>
          <w:szCs w:val="24"/>
        </w:rPr>
        <w:t>3.2  采购项目需要落实的政府采购政策:</w:t>
      </w:r>
      <w:r>
        <w:rPr>
          <w:rFonts w:hint="eastAsia" w:ascii="宋体" w:hAnsi="宋体" w:cs="宋体"/>
          <w:kern w:val="0"/>
          <w:sz w:val="24"/>
          <w:szCs w:val="24"/>
          <w:highlight w:val="none"/>
          <w:lang w:val="en-US" w:eastAsia="zh-CN"/>
        </w:rPr>
        <w:t>本项目专门面向小微企业采购</w:t>
      </w:r>
      <w:r>
        <w:rPr>
          <w:rFonts w:hint="eastAsia" w:ascii="宋体" w:hAnsi="宋体" w:eastAsia="宋体" w:cs="宋体"/>
          <w:sz w:val="24"/>
          <w:szCs w:val="24"/>
        </w:rPr>
        <w:t>。</w:t>
      </w:r>
    </w:p>
    <w:p w14:paraId="4D451274">
      <w:pPr>
        <w:pStyle w:val="11"/>
        <w:spacing w:line="400" w:lineRule="exact"/>
        <w:rPr>
          <w:rFonts w:hint="eastAsia" w:ascii="宋体" w:hAnsi="宋体" w:eastAsia="宋体" w:cs="宋体"/>
          <w:sz w:val="24"/>
          <w:szCs w:val="24"/>
        </w:rPr>
      </w:pPr>
      <w:r>
        <w:rPr>
          <w:rFonts w:hint="eastAsia" w:ascii="宋体" w:hAnsi="宋体" w:eastAsia="宋体" w:cs="宋体"/>
          <w:sz w:val="24"/>
          <w:szCs w:val="24"/>
        </w:rPr>
        <w:t>3.3  本项目的特定资格要求：</w:t>
      </w:r>
    </w:p>
    <w:p w14:paraId="3B2087A9">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未在“信用中国”（www.creditchina.gov.cn）被列入重大税收违法失信主体、“中国执行信息公开网”（http://zxgk.court.gov.cn/）被列入失信被执行人、“中国政府采购网”（www.ccgp.gov.cn）网站上被列入政府采购严重违法失信行为记录名单；</w:t>
      </w:r>
    </w:p>
    <w:p w14:paraId="1F8C43C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3.4  供应商存在下列情形之一的不得参加投标：</w:t>
      </w:r>
    </w:p>
    <w:p w14:paraId="2A04EDC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705B52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4.1　供应商应自行承担所有参与投标的相关费用，不论投标的结果如何，采购人或者采购代理机构均无义务和责任承担这些费用。</w:t>
      </w:r>
    </w:p>
    <w:p w14:paraId="0E18A77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★5.授权委托</w:t>
      </w:r>
    </w:p>
    <w:p w14:paraId="3445EF4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供应商代表不是供应商的法定代表人的，应当持有法定代表人的授权委托书，同时提供供应商代表身份证明。</w:t>
      </w:r>
    </w:p>
    <w:p w14:paraId="3F570C5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6.联合体投标</w:t>
      </w:r>
    </w:p>
    <w:p w14:paraId="113D66C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6.1　本项目是否接受联合体形式参与详见供应商须知前附表。</w:t>
      </w:r>
    </w:p>
    <w:p w14:paraId="1A8BCFC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7.项目现场考察</w:t>
      </w:r>
    </w:p>
    <w:p w14:paraId="46B674D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7.1　本项目是否组织现场考察详见供应商须知前附表。</w:t>
      </w:r>
    </w:p>
    <w:p w14:paraId="34295CF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7.2　供应商应按供应商须知前附表中规定的时间及地点，对采购项目现场和周围环境进行考察。供应商未在指定时间进行考察的，采购人不再另行组织。</w:t>
      </w:r>
    </w:p>
    <w:p w14:paraId="29222E2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7.3　考察现场的费用由供应商自己承担，考察期间所发生的人身伤害及财产损失由供应商自己负责。</w:t>
      </w:r>
    </w:p>
    <w:p w14:paraId="3086ABB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8.　采购人不对供应商据此而做出的推论、理解和结论负责。一旦中标，供应商不得以任何借口，提出额外补偿，或延长合同期限的要求。</w:t>
      </w:r>
    </w:p>
    <w:p w14:paraId="28DC884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二、招标文件</w:t>
      </w:r>
    </w:p>
    <w:p w14:paraId="1693735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9.招标文件的构成</w:t>
      </w:r>
    </w:p>
    <w:p w14:paraId="590901E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9.1　招标文件各章节的内容如下：</w:t>
      </w:r>
    </w:p>
    <w:p w14:paraId="177073B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第一部分　商务部分</w:t>
      </w:r>
    </w:p>
    <w:p w14:paraId="785FD67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第一章　投标邀请</w:t>
      </w:r>
    </w:p>
    <w:p w14:paraId="11CE14E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37E9832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第三章　评标方法及标准</w:t>
      </w:r>
    </w:p>
    <w:p w14:paraId="16B00A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第四章　拟签订的合同文本</w:t>
      </w:r>
    </w:p>
    <w:p w14:paraId="703E3A5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第五章　投标文件格式</w:t>
      </w:r>
    </w:p>
    <w:p w14:paraId="051CA66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第二部分　技术部分</w:t>
      </w:r>
    </w:p>
    <w:p w14:paraId="7547977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第六章　项目需求</w:t>
      </w:r>
    </w:p>
    <w:p w14:paraId="68BEE6A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9.2</w:t>
      </w:r>
      <w:r>
        <w:rPr>
          <w:rFonts w:hint="eastAsia" w:ascii="宋体" w:hAnsi="宋体" w:eastAsia="宋体" w:cs="宋体"/>
          <w:sz w:val="24"/>
          <w:szCs w:val="24"/>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25D5BF4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10.招标文件的澄清与修改</w:t>
      </w:r>
    </w:p>
    <w:p w14:paraId="651A36B1">
      <w:pPr>
        <w:pStyle w:val="29"/>
        <w:spacing w:line="500" w:lineRule="exact"/>
        <w:rPr>
          <w:rFonts w:hint="eastAsia" w:ascii="宋体" w:hAnsi="宋体" w:eastAsia="宋体" w:cs="宋体"/>
          <w:sz w:val="24"/>
          <w:szCs w:val="24"/>
        </w:rPr>
      </w:pPr>
      <w:r>
        <w:rPr>
          <w:rFonts w:hint="eastAsia" w:ascii="宋体" w:hAnsi="宋体" w:eastAsia="宋体" w:cs="宋体"/>
          <w:color w:val="000000"/>
          <w:sz w:val="24"/>
          <w:szCs w:val="24"/>
        </w:rPr>
        <w:t>10.1　</w:t>
      </w:r>
      <w:r>
        <w:rPr>
          <w:rFonts w:hint="eastAsia" w:ascii="宋体" w:hAnsi="宋体" w:eastAsia="宋体" w:cs="宋体"/>
          <w:sz w:val="24"/>
          <w:szCs w:val="24"/>
        </w:rPr>
        <w:t>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7D7AF54A">
      <w:pPr>
        <w:pStyle w:val="29"/>
        <w:spacing w:line="50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供应商在规定的时间内未对招标文件提出疑问或要求澄清的，采购代理机构将视其为同意，对在“答疑接受时间”后就招标文件内容提出的疑问及澄清要求将不予受理。</w:t>
      </w:r>
    </w:p>
    <w:p w14:paraId="45A416F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10.2　如果澄清或者修改时间距本章供应商须知前附表规定的投标截止时间不足15日，将相应顺延提交投标文件的截止时间，澄清或者修改时间具体见供应商须知前附表。</w:t>
      </w:r>
    </w:p>
    <w:p w14:paraId="0B93DE6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10.3　澄清或者修改内容为招标文件的组成部分，对所有领取了招标文件的潜在供应商均具有约束力。</w:t>
      </w:r>
    </w:p>
    <w:p w14:paraId="507C86B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10.4  供应商应注意及时政采云发布的澄清或修改通知并下载，因供应商原因未及时获知澄清、修改或补充内容而导致的任何后果将由供应商自行承担。</w:t>
      </w:r>
    </w:p>
    <w:p w14:paraId="32B277B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11.偏离</w:t>
      </w:r>
    </w:p>
    <w:p w14:paraId="013F87F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11.1　本条所称偏离为投标文件对招标文件的偏离，即不满足或不响应招标文件的要求。</w:t>
      </w:r>
    </w:p>
    <w:p w14:paraId="0EB60DE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★11.2　除法律、法规和规章规定外，招标文件中用“拒绝”“不接受”“无效”“不得”“必须”“应当”等文字规定或标注“★”符号的条款为实质性要求条款(即重要条款)，对其中任何一条的偏离，在评标时将其视为无效投标。</w:t>
      </w:r>
    </w:p>
    <w:p w14:paraId="72CA39C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三、投标文件</w:t>
      </w:r>
    </w:p>
    <w:p w14:paraId="28140CC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　一般要求</w:t>
      </w:r>
    </w:p>
    <w:p w14:paraId="7C58E40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12.1　供应商应仔细阅读招标文件的所有内容，按招标文件的要求编制投标文件，并保证所提供的全部资料的真实性，以使其投标文件对招标文件做出实质性的投标。</w:t>
      </w:r>
    </w:p>
    <w:p w14:paraId="62F5424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12.2　供应商提交的投标文件及供应商与采购人或采购代理机构、评标委员会就有关投标的所有来往函电必须使用中文。供应商可以提交其他语言的资料，但应附有中文注释，有差异时以中文为准。</w:t>
      </w:r>
    </w:p>
    <w:p w14:paraId="63E567C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12.3　除技术要求另有规定外，本文件所要求使用的计量单位均采用国家法定的度、量、衡标准单位计量。未列明时亦默认为我国法定计量单位。</w:t>
      </w:r>
    </w:p>
    <w:p w14:paraId="30C38D9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12.4　供应商应按招标文件中提供的投标文件格式填写。</w:t>
      </w:r>
    </w:p>
    <w:p w14:paraId="15356D8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12.5　</w:t>
      </w: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p>
    <w:p w14:paraId="47FB24CA">
      <w:pPr>
        <w:pStyle w:val="29"/>
        <w:spacing w:line="360" w:lineRule="auto"/>
        <w:rPr>
          <w:rFonts w:hint="eastAsia" w:ascii="宋体" w:hAnsi="宋体" w:eastAsia="宋体" w:cs="宋体"/>
          <w:kern w:val="0"/>
          <w:sz w:val="24"/>
          <w:szCs w:val="24"/>
        </w:rPr>
      </w:pPr>
      <w:r>
        <w:rPr>
          <w:rFonts w:hint="eastAsia" w:ascii="宋体" w:hAnsi="宋体" w:eastAsia="宋体" w:cs="宋体"/>
          <w:color w:val="000000"/>
          <w:sz w:val="24"/>
          <w:szCs w:val="24"/>
        </w:rPr>
        <w:t>12.6</w:t>
      </w: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14:paraId="539AB69E">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12.7供应商应按照供应商须知前附表要求的份数编制投标文件。</w:t>
      </w:r>
    </w:p>
    <w:p w14:paraId="31271819">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12.8供应商因自身原因导致电子投标文件无法导入电子评标系统的，该投标文件视为无效文件。 </w:t>
      </w:r>
    </w:p>
    <w:p w14:paraId="4A1DFE52">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12.9电子投标文件具有法律效力,与其他形式的投标文件在内容和格式上等同，若投标文件与招标文件要求不一致，其内容影响成交结果时，责任由供应商自行承担。 </w:t>
      </w:r>
    </w:p>
    <w:p w14:paraId="0A841A55">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12.10为了保证电子标书的合法性、安全性和完整性，电子投标文件应在规定区域加盖单位和法定代表人CA印章。电子投标文件若无 CA电子签章，则视为无效文件。</w:t>
      </w:r>
    </w:p>
    <w:p w14:paraId="0F14A033">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12.11供应商应完整地</w:t>
      </w:r>
      <w:r>
        <w:rPr>
          <w:rFonts w:hint="eastAsia" w:ascii="宋体" w:hAnsi="宋体" w:eastAsia="宋体" w:cs="宋体"/>
          <w:spacing w:val="-6"/>
          <w:sz w:val="24"/>
          <w:szCs w:val="24"/>
        </w:rPr>
        <w:t>填写</w:t>
      </w:r>
      <w:r>
        <w:rPr>
          <w:rFonts w:hint="eastAsia" w:ascii="宋体" w:hAnsi="宋体" w:eastAsia="宋体" w:cs="宋体"/>
          <w:kern w:val="0"/>
          <w:sz w:val="24"/>
          <w:szCs w:val="24"/>
        </w:rPr>
        <w:t>招标文件中提供的《</w:t>
      </w:r>
      <w:r>
        <w:rPr>
          <w:rFonts w:hint="eastAsia" w:ascii="宋体" w:hAnsi="宋体" w:eastAsia="宋体" w:cs="宋体"/>
          <w:sz w:val="24"/>
          <w:szCs w:val="24"/>
        </w:rPr>
        <w:t>投标函</w:t>
      </w:r>
      <w:r>
        <w:rPr>
          <w:rFonts w:hint="eastAsia" w:ascii="宋体" w:hAnsi="宋体" w:eastAsia="宋体" w:cs="宋体"/>
          <w:kern w:val="0"/>
          <w:sz w:val="24"/>
          <w:szCs w:val="24"/>
        </w:rPr>
        <w:t xml:space="preserve">》、《开标一览表》、《明细报价表》等招标文件中规定的所有内容。 </w:t>
      </w:r>
    </w:p>
    <w:p w14:paraId="2D948957">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12.12供应商必须保证供应商文件所提供的全部资料真实可靠，并接受采购单位对其中任何资料进一步核实的要求。 </w:t>
      </w:r>
    </w:p>
    <w:p w14:paraId="445A476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13.投标文件的组成</w:t>
      </w:r>
    </w:p>
    <w:p w14:paraId="159563A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13.1　投标文件包括但不限于下列内容</w:t>
      </w:r>
    </w:p>
    <w:p w14:paraId="5F467B1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13.1.1　价格及商务部分：</w:t>
      </w:r>
    </w:p>
    <w:p w14:paraId="2277295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★(1)投标函(含法定代表人身份证明或授权委托书)</w:t>
      </w:r>
    </w:p>
    <w:p w14:paraId="7DD3FD8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★(2)开标一览表</w:t>
      </w:r>
    </w:p>
    <w:p w14:paraId="004484F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★(3)明细报价表</w:t>
      </w:r>
    </w:p>
    <w:p w14:paraId="589F524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(4)商务条款偏离表</w:t>
      </w:r>
    </w:p>
    <w:p w14:paraId="5842A7D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(5)投标保证金</w:t>
      </w:r>
    </w:p>
    <w:p w14:paraId="2162BE2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★(6)供应商符合供应商资格条件的证明文件</w:t>
      </w:r>
    </w:p>
    <w:p w14:paraId="163DDE04">
      <w:pPr>
        <w:pStyle w:val="11"/>
        <w:numPr>
          <w:ilvl w:val="0"/>
          <w:numId w:val="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供应商近三年（</w:t>
      </w:r>
      <w:r>
        <w:rPr>
          <w:rFonts w:hint="eastAsia" w:hAnsi="宋体" w:eastAsia="宋体" w:cs="宋体"/>
          <w:color w:val="000000"/>
          <w:sz w:val="24"/>
          <w:szCs w:val="24"/>
          <w:lang w:eastAsia="zh-CN"/>
        </w:rPr>
        <w:t>202</w:t>
      </w:r>
      <w:r>
        <w:rPr>
          <w:rFonts w:hint="eastAsia" w:hAnsi="宋体" w:cs="宋体"/>
          <w:color w:val="000000"/>
          <w:sz w:val="24"/>
          <w:szCs w:val="24"/>
          <w:lang w:val="en-US" w:eastAsia="zh-CN"/>
        </w:rPr>
        <w:t>3</w:t>
      </w:r>
      <w:r>
        <w:rPr>
          <w:rFonts w:hint="eastAsia" w:hAnsi="宋体" w:eastAsia="宋体" w:cs="宋体"/>
          <w:color w:val="000000"/>
          <w:sz w:val="24"/>
          <w:szCs w:val="24"/>
          <w:lang w:eastAsia="zh-CN"/>
        </w:rPr>
        <w:t>年1月1日</w:t>
      </w:r>
      <w:r>
        <w:rPr>
          <w:rFonts w:hint="eastAsia" w:ascii="宋体" w:hAnsi="宋体" w:eastAsia="宋体" w:cs="宋体"/>
          <w:color w:val="000000"/>
          <w:sz w:val="24"/>
          <w:szCs w:val="24"/>
        </w:rPr>
        <w:t>-至今）类似项目业绩</w:t>
      </w:r>
    </w:p>
    <w:p w14:paraId="5EA8D78D">
      <w:pPr>
        <w:pStyle w:val="11"/>
        <w:numPr>
          <w:ilvl w:val="0"/>
          <w:numId w:val="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供应商认为需提供的其他资料</w:t>
      </w:r>
    </w:p>
    <w:p w14:paraId="01829D9C">
      <w:pPr>
        <w:pStyle w:val="11"/>
        <w:numPr>
          <w:ilvl w:val="0"/>
          <w:numId w:val="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供应商企业类型声明函</w:t>
      </w:r>
    </w:p>
    <w:p w14:paraId="73623C8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★(10)中小企业声明函</w:t>
      </w:r>
    </w:p>
    <w:p w14:paraId="48D1EDA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(11)中小企业生产或销售的产品优惠明细表</w:t>
      </w:r>
    </w:p>
    <w:p w14:paraId="6423744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(12)监狱企业声明函</w:t>
      </w:r>
    </w:p>
    <w:p w14:paraId="1D69373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(13)残疾人福利性单位声明函</w:t>
      </w:r>
    </w:p>
    <w:p w14:paraId="3CD6FD51">
      <w:pPr>
        <w:pStyle w:val="11"/>
        <w:spacing w:line="360" w:lineRule="auto"/>
        <w:rPr>
          <w:rFonts w:hint="eastAsia" w:hAnsi="宋体" w:cs="宋体"/>
          <w:color w:val="000000"/>
          <w:sz w:val="24"/>
          <w:szCs w:val="24"/>
          <w:lang w:val="en-US" w:eastAsia="zh-CN"/>
        </w:rPr>
      </w:pPr>
      <w:r>
        <w:rPr>
          <w:rFonts w:hint="eastAsia" w:hAnsi="宋体" w:cs="宋体"/>
          <w:color w:val="000000"/>
          <w:sz w:val="24"/>
          <w:szCs w:val="24"/>
          <w:lang w:val="en-US" w:eastAsia="zh-CN"/>
        </w:rPr>
        <w:t>(14)关于符合本国产品标准的声明函</w:t>
      </w:r>
    </w:p>
    <w:p w14:paraId="3749D2A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13.1.2　技术部分</w:t>
      </w:r>
    </w:p>
    <w:p w14:paraId="36D48E4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(1)技术方案</w:t>
      </w:r>
    </w:p>
    <w:p w14:paraId="7C3AADD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(2)技术条款偏离表</w:t>
      </w:r>
    </w:p>
    <w:p w14:paraId="5518904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(3)供应商售后服务承诺</w:t>
      </w:r>
    </w:p>
    <w:p w14:paraId="4870727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(4)投标标的物符合招标文件规定的其他证明材料</w:t>
      </w:r>
    </w:p>
    <w:p w14:paraId="7F827B8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(5)其他资料</w:t>
      </w:r>
    </w:p>
    <w:p w14:paraId="3B9D786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13.3　在投标过程中，供应商根据评标委员会电子形式要求提供的澄清文件是投标文件的有效组成部分。</w:t>
      </w:r>
    </w:p>
    <w:p w14:paraId="1DFCAD0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14.投标报价</w:t>
      </w:r>
    </w:p>
    <w:p w14:paraId="0DABAE0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14.1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5393968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14.2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14:paraId="7C22148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★14.3　供应商对每种货物及服务只允许有一个报价，不接受可变动性报价、赠送及“零”报价，否则，在评标时将其视为无效投标。</w:t>
      </w:r>
    </w:p>
    <w:p w14:paraId="4637B9B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14.4　项目有特殊要求的见供应商须知前附表。</w:t>
      </w:r>
    </w:p>
    <w:p w14:paraId="285F82D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15.投标保证金</w:t>
      </w:r>
    </w:p>
    <w:p w14:paraId="109D529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15.1　本项目是否交纳投标保证金见供应商须知前附表。</w:t>
      </w:r>
    </w:p>
    <w:p w14:paraId="0744CC1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0FF64FD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15.3　未中标的供应商的投标保证金，将在中标通知书发出后5个工作日内退还，但因供应商自身原因导致无法及时退还的除外。</w:t>
      </w:r>
    </w:p>
    <w:p w14:paraId="6ADB82A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16.4　中标的供应商的投标保证金，将在政府采购合同签订后5个工作日内退还或者转为中标人的履约保证金。</w:t>
      </w:r>
    </w:p>
    <w:p w14:paraId="0832FBD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15.5　供应商有以下情形之一的，投标保证金可以不予退还：</w:t>
      </w:r>
    </w:p>
    <w:p w14:paraId="484548E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(1)在供应商须知前附表规定的投标有效期内撤销投标文件。</w:t>
      </w:r>
    </w:p>
    <w:p w14:paraId="27AD755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(2)中标后无正当理由不与采购人签订合同的。</w:t>
      </w:r>
    </w:p>
    <w:p w14:paraId="79B093E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16.投标有效期</w:t>
      </w:r>
    </w:p>
    <w:p w14:paraId="1A88619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0568ADB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975D31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17.投标文件的签署和规定</w:t>
      </w:r>
    </w:p>
    <w:p w14:paraId="68349BE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17.1　供应商应根据供应商须知前附表规定提交投标文件</w:t>
      </w:r>
    </w:p>
    <w:p w14:paraId="4301D76F">
      <w:pPr>
        <w:pStyle w:val="11"/>
        <w:spacing w:line="360" w:lineRule="auto"/>
        <w:rPr>
          <w:rFonts w:hint="eastAsia" w:ascii="宋体" w:hAnsi="宋体" w:eastAsia="宋体" w:cs="宋体"/>
          <w:sz w:val="24"/>
          <w:szCs w:val="24"/>
        </w:rPr>
      </w:pPr>
      <w:r>
        <w:rPr>
          <w:rFonts w:hint="eastAsia" w:ascii="宋体" w:hAnsi="宋体" w:eastAsia="宋体" w:cs="宋体"/>
          <w:color w:val="000000"/>
          <w:sz w:val="24"/>
          <w:szCs w:val="24"/>
        </w:rPr>
        <w:t>17.2　</w:t>
      </w:r>
      <w:r>
        <w:rPr>
          <w:rFonts w:hint="eastAsia" w:ascii="宋体" w:hAnsi="宋体" w:eastAsia="宋体" w:cs="宋体"/>
          <w:sz w:val="24"/>
          <w:szCs w:val="24"/>
        </w:rPr>
        <w:t>供应商应根据供应商须知前附表规定提交投标文件。</w:t>
      </w:r>
      <w:r>
        <w:rPr>
          <w:rFonts w:hint="eastAsia" w:ascii="宋体" w:hAnsi="宋体" w:eastAsia="宋体" w:cs="宋体"/>
          <w:kern w:val="0"/>
          <w:sz w:val="24"/>
          <w:szCs w:val="24"/>
        </w:rPr>
        <w:t>为了保证电子标书的合法性、安全性和完整性，电子投标文件应在规定区域加盖单位和法定代表人CA印章。电子投标文件若无 CA电子签章，则视为无效文件。</w:t>
      </w:r>
    </w:p>
    <w:p w14:paraId="63FF391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18.投标文件的密封和标记</w:t>
      </w:r>
    </w:p>
    <w:p w14:paraId="660B354A">
      <w:pPr>
        <w:pStyle w:val="11"/>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18.1　</w:t>
      </w:r>
      <w:r>
        <w:rPr>
          <w:rFonts w:hint="eastAsia" w:ascii="宋体" w:hAnsi="宋体" w:eastAsia="宋体" w:cs="宋体"/>
          <w:sz w:val="24"/>
          <w:szCs w:val="24"/>
        </w:rPr>
        <w:t>电子投标文件的内容通过数字证书进行加密并签章。未按要求加密和数字证书认证的投标文件，电子评标系统将无法接受,采购单位不予受理。</w:t>
      </w:r>
    </w:p>
    <w:p w14:paraId="58286BD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19.投标文件的递交</w:t>
      </w:r>
    </w:p>
    <w:p w14:paraId="3348E8E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19.1投标文件应在本章供应商须知前附表规定的投标截止时间之前密封送到供应商须知前附表指定的地点。采购人或者采购代理机构收到投标文件后，应当如实记载投标文件的送达时间和密封情况，签收保存，并向供应商出具签收回执。任何单位和个人不得在开标前开启投标文件。</w:t>
      </w:r>
    </w:p>
    <w:p w14:paraId="216E3CE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19.2　逾期送达或者未按照招标文件要求密封的投标文件，采购人、采购代理机构应当拒收。</w:t>
      </w:r>
    </w:p>
    <w:p w14:paraId="5A79462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20.投标文件的修改和撤回</w:t>
      </w:r>
    </w:p>
    <w:p w14:paraId="5D20081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20.1　在供应商须知前附表规定的投标截止时间前，供应商可以书面形式修改、补充或撤回已递交的投标文件，但应以书面形式通知采购人或采购代理机构。</w:t>
      </w:r>
    </w:p>
    <w:p w14:paraId="1CCB80B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20.2　修改、补充的内容为投标文件的组成部分。</w:t>
      </w:r>
    </w:p>
    <w:p w14:paraId="65C5CD9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20.3　供应商按本章20.1款撤回投标文件的，采购人或采购代理机构自收到供应商书面撤回通知之日起5个工作日内，退还已收取的投标保证金，但因供应商自身原因导致无法及时退还的除外。</w:t>
      </w:r>
    </w:p>
    <w:p w14:paraId="2BF8016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20.4　供应商在投标有效期内不得修改、撤销其投标文件。</w:t>
      </w:r>
    </w:p>
    <w:p w14:paraId="06535C6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四、开标和评标</w:t>
      </w:r>
    </w:p>
    <w:p w14:paraId="4FED05C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21.开标</w:t>
      </w:r>
    </w:p>
    <w:p w14:paraId="3C40F0E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21.1　采购人或采购代理机构在供应商须知前附表规定的开标时间和开标地点组织公开开标，邀请供应商参加。评标委员会成员不得参加开标活动。供应商不足3家的，不得开标。</w:t>
      </w:r>
    </w:p>
    <w:p w14:paraId="77FA853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★22.资格审查</w:t>
      </w:r>
    </w:p>
    <w:p w14:paraId="07A79D9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22.1　公开招标采购项目开标结束后，采购人或者采购代理机构应当依法对供应商的资格进行审查。合格供应商不足3家的，不得评标。</w:t>
      </w:r>
    </w:p>
    <w:p w14:paraId="64632DCC">
      <w:pPr>
        <w:spacing w:line="360" w:lineRule="auto"/>
        <w:ind w:firstLine="240" w:firstLineChars="100"/>
        <w:rPr>
          <w:rFonts w:cs="Courier New"/>
          <w:color w:val="auto"/>
          <w:sz w:val="24"/>
          <w:szCs w:val="24"/>
          <w:highlight w:val="none"/>
        </w:rPr>
      </w:pPr>
      <w:r>
        <w:rPr>
          <w:rFonts w:hint="eastAsia" w:hAnsi="宋体"/>
          <w:color w:val="auto"/>
          <w:sz w:val="24"/>
          <w:szCs w:val="24"/>
          <w:highlight w:val="none"/>
        </w:rPr>
        <w:t>（1）</w:t>
      </w:r>
      <w:r>
        <w:rPr>
          <w:rFonts w:cs="Courier New"/>
          <w:color w:val="auto"/>
          <w:sz w:val="24"/>
          <w:szCs w:val="24"/>
          <w:highlight w:val="none"/>
        </w:rPr>
        <w:t>满足《中华人民共和国</w:t>
      </w:r>
      <w:r>
        <w:rPr>
          <w:rFonts w:hint="eastAsia" w:cs="Courier New"/>
          <w:color w:val="auto"/>
          <w:sz w:val="24"/>
          <w:szCs w:val="24"/>
          <w:highlight w:val="none"/>
        </w:rPr>
        <w:t>中华人民共和国政府采购法</w:t>
      </w:r>
      <w:r>
        <w:rPr>
          <w:rFonts w:cs="Courier New"/>
          <w:color w:val="auto"/>
          <w:sz w:val="24"/>
          <w:szCs w:val="24"/>
          <w:highlight w:val="none"/>
        </w:rPr>
        <w:t>》第二十二条规定；</w:t>
      </w:r>
    </w:p>
    <w:p w14:paraId="59910D66">
      <w:pPr>
        <w:spacing w:line="360" w:lineRule="auto"/>
        <w:ind w:firstLine="720" w:firstLineChars="300"/>
        <w:rPr>
          <w:rFonts w:cs="Courier New"/>
          <w:color w:val="auto"/>
          <w:sz w:val="24"/>
          <w:szCs w:val="24"/>
          <w:highlight w:val="none"/>
        </w:rPr>
      </w:pPr>
      <w:r>
        <w:rPr>
          <w:rFonts w:cs="Courier New"/>
          <w:color w:val="auto"/>
          <w:sz w:val="24"/>
          <w:szCs w:val="24"/>
          <w:highlight w:val="none"/>
        </w:rPr>
        <w:t>1)</w:t>
      </w:r>
      <w:r>
        <w:rPr>
          <w:rFonts w:hint="eastAsia" w:cs="Courier New"/>
          <w:color w:val="auto"/>
          <w:sz w:val="24"/>
          <w:szCs w:val="24"/>
          <w:highlight w:val="none"/>
        </w:rPr>
        <w:t>具有独立承担民事责任的能力；</w:t>
      </w:r>
    </w:p>
    <w:p w14:paraId="319FC62F">
      <w:pPr>
        <w:spacing w:line="360" w:lineRule="auto"/>
        <w:ind w:firstLine="720" w:firstLineChars="300"/>
        <w:rPr>
          <w:rFonts w:cs="Courier New"/>
          <w:color w:val="auto"/>
          <w:sz w:val="24"/>
          <w:szCs w:val="24"/>
          <w:highlight w:val="none"/>
        </w:rPr>
      </w:pPr>
      <w:r>
        <w:rPr>
          <w:rFonts w:cs="Courier New"/>
          <w:color w:val="auto"/>
          <w:sz w:val="24"/>
          <w:szCs w:val="24"/>
          <w:highlight w:val="none"/>
        </w:rPr>
        <w:t>2)</w:t>
      </w:r>
      <w:r>
        <w:rPr>
          <w:rFonts w:hint="eastAsia" w:cs="Courier New"/>
          <w:color w:val="auto"/>
          <w:sz w:val="24"/>
          <w:szCs w:val="24"/>
          <w:highlight w:val="none"/>
        </w:rPr>
        <w:t>具有良好的商业信誉和健全的财务会计制度；</w:t>
      </w:r>
    </w:p>
    <w:p w14:paraId="65B44E17">
      <w:pPr>
        <w:spacing w:line="360" w:lineRule="auto"/>
        <w:ind w:firstLine="720" w:firstLineChars="300"/>
        <w:rPr>
          <w:rFonts w:cs="Courier New"/>
          <w:color w:val="auto"/>
          <w:sz w:val="24"/>
          <w:szCs w:val="24"/>
          <w:highlight w:val="none"/>
        </w:rPr>
      </w:pPr>
      <w:r>
        <w:rPr>
          <w:rFonts w:cs="Courier New"/>
          <w:color w:val="auto"/>
          <w:sz w:val="24"/>
          <w:szCs w:val="24"/>
          <w:highlight w:val="none"/>
        </w:rPr>
        <w:t>3)</w:t>
      </w:r>
      <w:r>
        <w:rPr>
          <w:rFonts w:hint="eastAsia" w:cs="Courier New"/>
          <w:color w:val="auto"/>
          <w:sz w:val="24"/>
          <w:szCs w:val="24"/>
          <w:highlight w:val="none"/>
        </w:rPr>
        <w:t>具有履行合同所必需的设备和专业技术能力；</w:t>
      </w:r>
    </w:p>
    <w:p w14:paraId="029B786F">
      <w:pPr>
        <w:spacing w:line="360" w:lineRule="auto"/>
        <w:ind w:firstLine="720" w:firstLineChars="300"/>
        <w:rPr>
          <w:rFonts w:cs="Courier New"/>
          <w:color w:val="auto"/>
          <w:sz w:val="24"/>
          <w:szCs w:val="24"/>
          <w:highlight w:val="none"/>
        </w:rPr>
      </w:pPr>
      <w:r>
        <w:rPr>
          <w:rFonts w:cs="Courier New"/>
          <w:color w:val="auto"/>
          <w:sz w:val="24"/>
          <w:szCs w:val="24"/>
          <w:highlight w:val="none"/>
        </w:rPr>
        <w:t>4)</w:t>
      </w:r>
      <w:r>
        <w:rPr>
          <w:rFonts w:hint="eastAsia" w:cs="Courier New"/>
          <w:color w:val="auto"/>
          <w:sz w:val="24"/>
          <w:szCs w:val="24"/>
          <w:highlight w:val="none"/>
        </w:rPr>
        <w:t>有依法缴纳税收和社会保障资金的良好记录；</w:t>
      </w:r>
    </w:p>
    <w:p w14:paraId="058BA6E8">
      <w:pPr>
        <w:spacing w:line="360" w:lineRule="auto"/>
        <w:ind w:firstLine="720" w:firstLineChars="300"/>
        <w:rPr>
          <w:rFonts w:cs="Courier New"/>
          <w:color w:val="auto"/>
          <w:sz w:val="24"/>
          <w:szCs w:val="24"/>
          <w:highlight w:val="none"/>
        </w:rPr>
      </w:pPr>
      <w:r>
        <w:rPr>
          <w:rFonts w:cs="Courier New"/>
          <w:color w:val="auto"/>
          <w:sz w:val="24"/>
          <w:szCs w:val="24"/>
          <w:highlight w:val="none"/>
        </w:rPr>
        <w:t>5)</w:t>
      </w:r>
      <w:r>
        <w:rPr>
          <w:rFonts w:hint="eastAsia" w:cs="Courier New"/>
          <w:color w:val="auto"/>
          <w:sz w:val="24"/>
          <w:szCs w:val="24"/>
          <w:highlight w:val="none"/>
        </w:rPr>
        <w:t>参加政府采购活动前三年内，在经营活动中没有重大违法记录；</w:t>
      </w:r>
    </w:p>
    <w:p w14:paraId="59B19EDB">
      <w:pPr>
        <w:pStyle w:val="11"/>
        <w:spacing w:line="360" w:lineRule="auto"/>
        <w:ind w:firstLine="720" w:firstLineChars="300"/>
        <w:rPr>
          <w:rFonts w:hint="eastAsia" w:hAnsi="宋体"/>
          <w:color w:val="auto"/>
          <w:sz w:val="24"/>
          <w:szCs w:val="24"/>
          <w:highlight w:val="none"/>
        </w:rPr>
      </w:pPr>
      <w:r>
        <w:rPr>
          <w:rFonts w:ascii="Times New Roman" w:hAnsi="Times New Roman" w:cs="Courier New"/>
          <w:color w:val="auto"/>
          <w:sz w:val="24"/>
          <w:szCs w:val="24"/>
          <w:highlight w:val="none"/>
        </w:rPr>
        <w:t>6)</w:t>
      </w:r>
      <w:r>
        <w:rPr>
          <w:rFonts w:hint="eastAsia" w:ascii="Times New Roman" w:hAnsi="Times New Roman" w:cs="Courier New"/>
          <w:color w:val="auto"/>
          <w:sz w:val="24"/>
          <w:szCs w:val="24"/>
          <w:highlight w:val="none"/>
        </w:rPr>
        <w:t>中华人民共和国政府采购法律法规相关规定的其他条件。</w:t>
      </w:r>
    </w:p>
    <w:p w14:paraId="47A88806">
      <w:pPr>
        <w:pStyle w:val="11"/>
        <w:spacing w:line="360" w:lineRule="auto"/>
        <w:ind w:firstLine="480" w:firstLineChars="200"/>
        <w:rPr>
          <w:rFonts w:hint="eastAsia" w:hAnsi="宋体"/>
          <w:color w:val="auto"/>
          <w:sz w:val="24"/>
          <w:szCs w:val="24"/>
          <w:highlight w:val="none"/>
        </w:rPr>
      </w:pPr>
      <w:r>
        <w:rPr>
          <w:rFonts w:hAnsi="宋体"/>
          <w:color w:val="auto"/>
          <w:sz w:val="24"/>
          <w:szCs w:val="24"/>
          <w:highlight w:val="none"/>
        </w:rPr>
        <w:t>(</w:t>
      </w: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lang w:eastAsia="zh-CN"/>
        </w:rPr>
        <w:t>供应商</w:t>
      </w:r>
      <w:r>
        <w:rPr>
          <w:rFonts w:hint="eastAsia" w:hAnsi="宋体"/>
          <w:color w:val="auto"/>
          <w:sz w:val="24"/>
          <w:szCs w:val="24"/>
          <w:highlight w:val="none"/>
        </w:rPr>
        <w:t>按照</w:t>
      </w:r>
      <w:r>
        <w:rPr>
          <w:rFonts w:hint="eastAsia" w:hAnsi="宋体"/>
          <w:color w:val="auto"/>
          <w:sz w:val="24"/>
          <w:szCs w:val="24"/>
          <w:highlight w:val="none"/>
          <w:lang w:val="en-US" w:eastAsia="zh-CN"/>
        </w:rPr>
        <w:t>招标</w:t>
      </w:r>
      <w:r>
        <w:rPr>
          <w:rFonts w:hint="eastAsia" w:hAnsi="宋体"/>
          <w:color w:val="auto"/>
          <w:sz w:val="24"/>
          <w:szCs w:val="24"/>
          <w:highlight w:val="none"/>
        </w:rPr>
        <w:t>文件规定提交</w:t>
      </w:r>
      <w:r>
        <w:rPr>
          <w:rFonts w:hint="eastAsia" w:hAnsi="宋体"/>
          <w:color w:val="auto"/>
          <w:sz w:val="24"/>
          <w:szCs w:val="24"/>
          <w:highlight w:val="none"/>
          <w:lang w:val="en-US" w:eastAsia="zh-CN"/>
        </w:rPr>
        <w:t>投标</w:t>
      </w:r>
      <w:r>
        <w:rPr>
          <w:rFonts w:hint="eastAsia" w:hAnsi="宋体"/>
          <w:color w:val="auto"/>
          <w:sz w:val="24"/>
          <w:szCs w:val="24"/>
          <w:highlight w:val="none"/>
        </w:rPr>
        <w:t>保证金的；</w:t>
      </w:r>
    </w:p>
    <w:p w14:paraId="21D41BF3">
      <w:pPr>
        <w:pStyle w:val="11"/>
        <w:spacing w:line="360" w:lineRule="auto"/>
        <w:ind w:firstLine="480" w:firstLineChars="200"/>
        <w:rPr>
          <w:rFonts w:hAnsi="宋体"/>
          <w:color w:val="auto"/>
          <w:sz w:val="24"/>
          <w:szCs w:val="24"/>
          <w:highlight w:val="none"/>
        </w:rPr>
      </w:pPr>
      <w:r>
        <w:rPr>
          <w:rFonts w:hint="eastAsia" w:hAnsi="宋体"/>
          <w:color w:val="auto"/>
          <w:sz w:val="24"/>
          <w:szCs w:val="24"/>
          <w:highlight w:val="none"/>
          <w:lang w:val="en-US" w:eastAsia="zh-CN"/>
        </w:rPr>
        <w:t>(3)</w:t>
      </w:r>
      <w:r>
        <w:rPr>
          <w:rFonts w:hint="eastAsia" w:hAnsi="宋体"/>
          <w:color w:val="auto"/>
          <w:sz w:val="24"/>
          <w:szCs w:val="24"/>
          <w:highlight w:val="none"/>
          <w:lang w:eastAsia="zh-CN"/>
        </w:rPr>
        <w:t>供应商</w:t>
      </w:r>
      <w:r>
        <w:rPr>
          <w:rFonts w:hint="eastAsia" w:hAnsi="宋体"/>
          <w:color w:val="auto"/>
          <w:sz w:val="24"/>
          <w:szCs w:val="24"/>
          <w:highlight w:val="none"/>
        </w:rPr>
        <w:t>存在失信记录的：</w:t>
      </w:r>
    </w:p>
    <w:p w14:paraId="622F4686">
      <w:pPr>
        <w:pStyle w:val="11"/>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失信记录是指，通过“信用中国”网站(www. creditchina. gov.cn)、“中国政府采购网”(www.ccgp.gov.cn)、“中国执行信息公开网”（http</w:t>
      </w:r>
      <w:r>
        <w:rPr>
          <w:rFonts w:hint="eastAsia" w:hAnsi="宋体"/>
          <w:color w:val="auto"/>
          <w:sz w:val="24"/>
          <w:szCs w:val="24"/>
          <w:highlight w:val="none"/>
          <w:lang w:eastAsia="zh-CN"/>
        </w:rPr>
        <w:t>：</w:t>
      </w:r>
      <w:r>
        <w:rPr>
          <w:rFonts w:hint="eastAsia" w:hAnsi="宋体"/>
          <w:color w:val="auto"/>
          <w:sz w:val="24"/>
          <w:szCs w:val="24"/>
          <w:highlight w:val="none"/>
        </w:rPr>
        <w:t>//zxgk.court.gov.cn/）查询相关主体信用记录，重大税收违法失信主体、政府采购严重违法失信行为记录名单、失信被执行人，失信情况查询详见</w:t>
      </w:r>
      <w:r>
        <w:rPr>
          <w:rFonts w:hint="eastAsia" w:hAnsi="宋体"/>
          <w:color w:val="auto"/>
          <w:sz w:val="24"/>
          <w:szCs w:val="24"/>
          <w:highlight w:val="none"/>
          <w:lang w:val="en-US" w:eastAsia="zh-CN"/>
        </w:rPr>
        <w:t>供应商</w:t>
      </w:r>
      <w:r>
        <w:rPr>
          <w:rFonts w:hint="eastAsia" w:hAnsi="宋体"/>
          <w:color w:val="auto"/>
          <w:sz w:val="24"/>
          <w:szCs w:val="24"/>
          <w:highlight w:val="none"/>
        </w:rPr>
        <w:t>须知前附表；</w:t>
      </w:r>
    </w:p>
    <w:p w14:paraId="3A438E11">
      <w:pPr>
        <w:pStyle w:val="11"/>
        <w:spacing w:line="360" w:lineRule="auto"/>
        <w:ind w:firstLine="480" w:firstLineChars="200"/>
        <w:rPr>
          <w:rFonts w:hint="eastAsia" w:hAnsi="宋体"/>
          <w:color w:val="auto"/>
          <w:sz w:val="24"/>
          <w:szCs w:val="24"/>
          <w:highlight w:val="none"/>
          <w:lang w:val="en-US" w:eastAsia="zh-CN"/>
        </w:rPr>
      </w:pPr>
      <w:r>
        <w:rPr>
          <w:rFonts w:hint="eastAsia" w:hAnsi="宋体"/>
          <w:color w:val="auto"/>
          <w:sz w:val="24"/>
          <w:szCs w:val="24"/>
          <w:highlight w:val="none"/>
          <w:lang w:val="en-US" w:eastAsia="zh-CN"/>
        </w:rPr>
        <w:t>(4)</w:t>
      </w:r>
      <w:r>
        <w:rPr>
          <w:rFonts w:hint="eastAsia" w:ascii="宋体" w:hAnsi="宋体" w:cs="宋体"/>
          <w:kern w:val="0"/>
          <w:sz w:val="24"/>
          <w:szCs w:val="24"/>
          <w:highlight w:val="none"/>
          <w:lang w:val="en-US" w:eastAsia="zh-CN"/>
        </w:rPr>
        <w:t>本项目专门面向小微企业采购</w:t>
      </w:r>
      <w:r>
        <w:rPr>
          <w:rFonts w:hint="eastAsia" w:hAnsi="宋体" w:cs="宋体"/>
          <w:kern w:val="0"/>
          <w:sz w:val="24"/>
          <w:szCs w:val="24"/>
          <w:highlight w:val="none"/>
          <w:lang w:val="en-US" w:eastAsia="zh-CN"/>
        </w:rPr>
        <w:t>。</w:t>
      </w:r>
    </w:p>
    <w:p w14:paraId="1FAD2E7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23.评标委员会</w:t>
      </w:r>
    </w:p>
    <w:p w14:paraId="1D79A697">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23.1评审由依法组建的评审小组负责，评审小组由</w:t>
      </w:r>
      <w:r>
        <w:rPr>
          <w:rFonts w:hint="eastAsia" w:ascii="宋体" w:hAnsi="宋体" w:eastAsia="宋体" w:cs="宋体"/>
          <w:sz w:val="24"/>
          <w:szCs w:val="24"/>
          <w:u w:val="single"/>
        </w:rPr>
        <w:t>政采云</w:t>
      </w:r>
      <w:r>
        <w:rPr>
          <w:rFonts w:hint="eastAsia" w:ascii="宋体" w:hAnsi="宋体" w:eastAsia="宋体" w:cs="宋体"/>
          <w:sz w:val="24"/>
          <w:szCs w:val="24"/>
        </w:rPr>
        <w:t>专家库中随机抽取产生。</w:t>
      </w:r>
    </w:p>
    <w:p w14:paraId="295AB5F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24.评标方法和标准</w:t>
      </w:r>
    </w:p>
    <w:p w14:paraId="0C697AF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本项目评标方法和标准见招标文件第三章。</w:t>
      </w:r>
    </w:p>
    <w:p w14:paraId="0E21301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25.评标程序</w:t>
      </w:r>
    </w:p>
    <w:p w14:paraId="729C05C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★25.1　投标文件的符合性审查。</w:t>
      </w:r>
    </w:p>
    <w:p w14:paraId="4E46A2C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25.1.1评标委员会应当对符合资格的供应商的投标文件进行符合性审查，以确定其是否满足招标文件的实质性要求。</w:t>
      </w:r>
    </w:p>
    <w:p w14:paraId="535E8CA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25.1.2　</w:t>
      </w:r>
      <w:r>
        <w:rPr>
          <w:rFonts w:hint="eastAsia" w:hAnsi="宋体" w:cs="宋体"/>
          <w:color w:val="000000"/>
          <w:sz w:val="24"/>
          <w:szCs w:val="24"/>
          <w:lang w:val="en-US" w:eastAsia="zh-CN"/>
        </w:rPr>
        <w:t>不满足</w:t>
      </w:r>
      <w:r>
        <w:rPr>
          <w:rFonts w:hint="eastAsia" w:ascii="宋体" w:hAnsi="宋体" w:eastAsia="宋体" w:cs="宋体"/>
          <w:color w:val="000000"/>
          <w:sz w:val="24"/>
          <w:szCs w:val="24"/>
        </w:rPr>
        <w:t>下列情形之一的，应在符合性审查时按照无效投标处理：</w:t>
      </w:r>
    </w:p>
    <w:p w14:paraId="00BD9950">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1</w:t>
      </w:r>
      <w:r>
        <w:rPr>
          <w:rFonts w:hint="eastAsia" w:hAnsi="宋体" w:cs="宋体"/>
          <w:color w:val="000000"/>
          <w:sz w:val="24"/>
          <w:szCs w:val="24"/>
          <w:lang w:eastAsia="zh-CN"/>
        </w:rPr>
        <w:t>）</w:t>
      </w:r>
      <w:r>
        <w:rPr>
          <w:rFonts w:hint="eastAsia" w:ascii="宋体" w:hAnsi="宋体" w:eastAsia="宋体" w:cs="宋体"/>
          <w:color w:val="000000"/>
          <w:sz w:val="24"/>
          <w:szCs w:val="24"/>
        </w:rPr>
        <w:t>投标文件按照招标文件规定要求签署及盖章的；</w:t>
      </w:r>
    </w:p>
    <w:p w14:paraId="0F2BA7E0">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2</w:t>
      </w:r>
      <w:r>
        <w:rPr>
          <w:rFonts w:hint="eastAsia" w:hAnsi="宋体" w:cs="宋体"/>
          <w:color w:val="000000"/>
          <w:sz w:val="24"/>
          <w:szCs w:val="24"/>
          <w:lang w:eastAsia="zh-CN"/>
        </w:rPr>
        <w:t>）</w:t>
      </w:r>
      <w:r>
        <w:rPr>
          <w:rFonts w:hint="eastAsia" w:ascii="宋体" w:hAnsi="宋体" w:eastAsia="宋体" w:cs="宋体"/>
          <w:color w:val="000000"/>
          <w:sz w:val="24"/>
          <w:szCs w:val="24"/>
        </w:rPr>
        <w:t>技术参数、服务需求满足招标文件要求的；（采购需求中标“★”）；</w:t>
      </w:r>
    </w:p>
    <w:p w14:paraId="64BF387A">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3</w:t>
      </w:r>
      <w:r>
        <w:rPr>
          <w:rFonts w:hint="eastAsia" w:hAnsi="宋体" w:cs="宋体"/>
          <w:color w:val="000000"/>
          <w:sz w:val="24"/>
          <w:szCs w:val="24"/>
          <w:lang w:eastAsia="zh-CN"/>
        </w:rPr>
        <w:t>）</w:t>
      </w:r>
      <w:r>
        <w:rPr>
          <w:rFonts w:hint="eastAsia" w:ascii="宋体" w:hAnsi="宋体" w:eastAsia="宋体" w:cs="宋体"/>
          <w:color w:val="000000"/>
          <w:sz w:val="24"/>
          <w:szCs w:val="24"/>
        </w:rPr>
        <w:t>投标有效期满足的；</w:t>
      </w:r>
    </w:p>
    <w:p w14:paraId="5D6E20B3">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4</w:t>
      </w:r>
      <w:r>
        <w:rPr>
          <w:rFonts w:hint="eastAsia" w:hAnsi="宋体" w:cs="宋体"/>
          <w:color w:val="000000"/>
          <w:sz w:val="24"/>
          <w:szCs w:val="24"/>
          <w:lang w:eastAsia="zh-CN"/>
        </w:rPr>
        <w:t>）</w:t>
      </w:r>
      <w:r>
        <w:rPr>
          <w:rFonts w:hint="eastAsia" w:ascii="宋体" w:hAnsi="宋体" w:eastAsia="宋体" w:cs="宋体"/>
          <w:color w:val="000000"/>
          <w:sz w:val="24"/>
          <w:szCs w:val="24"/>
        </w:rPr>
        <w:t>投标文件满足招标文件中“★”实质性条款的要求和明确的商务要求（如，付款方式、质保、供货期）；</w:t>
      </w:r>
    </w:p>
    <w:p w14:paraId="58E72983">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5</w:t>
      </w:r>
      <w:r>
        <w:rPr>
          <w:rFonts w:hint="eastAsia" w:hAnsi="宋体" w:cs="宋体"/>
          <w:color w:val="000000"/>
          <w:sz w:val="24"/>
          <w:szCs w:val="24"/>
          <w:lang w:eastAsia="zh-CN"/>
        </w:rPr>
        <w:t>）</w:t>
      </w:r>
      <w:r>
        <w:rPr>
          <w:rFonts w:hint="eastAsia" w:ascii="宋体" w:hAnsi="宋体" w:eastAsia="宋体" w:cs="宋体"/>
          <w:color w:val="000000"/>
          <w:sz w:val="24"/>
          <w:szCs w:val="24"/>
        </w:rPr>
        <w:t>提供售后服务承诺的；</w:t>
      </w:r>
    </w:p>
    <w:p w14:paraId="1138E344">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6</w:t>
      </w:r>
      <w:r>
        <w:rPr>
          <w:rFonts w:hint="eastAsia" w:hAnsi="宋体" w:cs="宋体"/>
          <w:color w:val="000000"/>
          <w:sz w:val="24"/>
          <w:szCs w:val="24"/>
          <w:lang w:eastAsia="zh-CN"/>
        </w:rPr>
        <w:t>）</w:t>
      </w:r>
      <w:r>
        <w:rPr>
          <w:rFonts w:hint="eastAsia" w:ascii="宋体" w:hAnsi="宋体" w:eastAsia="宋体" w:cs="宋体"/>
          <w:color w:val="000000"/>
          <w:sz w:val="24"/>
          <w:szCs w:val="24"/>
        </w:rPr>
        <w:t>投标报价在采购预算或最高限价以内；</w:t>
      </w:r>
    </w:p>
    <w:p w14:paraId="693DA874">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7</w:t>
      </w:r>
      <w:r>
        <w:rPr>
          <w:rFonts w:hint="eastAsia" w:hAnsi="宋体" w:cs="宋体"/>
          <w:color w:val="000000"/>
          <w:sz w:val="24"/>
          <w:szCs w:val="24"/>
          <w:lang w:eastAsia="zh-CN"/>
        </w:rPr>
        <w:t>）</w:t>
      </w:r>
      <w:r>
        <w:rPr>
          <w:rFonts w:hint="eastAsia" w:ascii="宋体" w:hAnsi="宋体" w:eastAsia="宋体" w:cs="宋体"/>
          <w:color w:val="000000"/>
          <w:sz w:val="24"/>
          <w:szCs w:val="24"/>
        </w:rPr>
        <w:t>所供产品具有明确的品牌、型号、数量、单价、产地；</w:t>
      </w:r>
    </w:p>
    <w:p w14:paraId="0E8CF6D9">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8</w:t>
      </w:r>
      <w:r>
        <w:rPr>
          <w:rFonts w:hint="eastAsia" w:hAnsi="宋体" w:cs="宋体"/>
          <w:color w:val="000000"/>
          <w:sz w:val="24"/>
          <w:szCs w:val="24"/>
          <w:lang w:eastAsia="zh-CN"/>
        </w:rPr>
        <w:t>）</w:t>
      </w:r>
      <w:r>
        <w:rPr>
          <w:rFonts w:hint="eastAsia" w:ascii="宋体" w:hAnsi="宋体" w:eastAsia="宋体" w:cs="宋体"/>
          <w:color w:val="000000"/>
          <w:sz w:val="24"/>
          <w:szCs w:val="24"/>
        </w:rPr>
        <w:t>投标文件无不符合招标文件实质性要求的；</w:t>
      </w:r>
    </w:p>
    <w:p w14:paraId="672468BC">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9</w:t>
      </w:r>
      <w:r>
        <w:rPr>
          <w:rFonts w:hint="eastAsia" w:hAnsi="宋体" w:cs="宋体"/>
          <w:color w:val="000000"/>
          <w:sz w:val="24"/>
          <w:szCs w:val="24"/>
          <w:lang w:eastAsia="zh-CN"/>
        </w:rPr>
        <w:t>）</w:t>
      </w:r>
      <w:r>
        <w:rPr>
          <w:rFonts w:hint="eastAsia" w:ascii="宋体" w:hAnsi="宋体" w:eastAsia="宋体" w:cs="宋体"/>
          <w:color w:val="000000"/>
          <w:sz w:val="24"/>
          <w:szCs w:val="24"/>
        </w:rPr>
        <w:t>投标文件未含有采购人不能接受的附加条件或要求；</w:t>
      </w:r>
    </w:p>
    <w:p w14:paraId="3F08694F">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10</w:t>
      </w:r>
      <w:r>
        <w:rPr>
          <w:rFonts w:hint="eastAsia" w:hAnsi="宋体" w:cs="宋体"/>
          <w:color w:val="000000"/>
          <w:sz w:val="24"/>
          <w:szCs w:val="24"/>
          <w:lang w:eastAsia="zh-CN"/>
        </w:rPr>
        <w:t>）</w:t>
      </w:r>
      <w:r>
        <w:rPr>
          <w:rFonts w:hint="eastAsia" w:ascii="宋体" w:hAnsi="宋体" w:eastAsia="宋体" w:cs="宋体"/>
          <w:color w:val="000000"/>
          <w:sz w:val="24"/>
          <w:szCs w:val="24"/>
        </w:rPr>
        <w:t>无不符合法律、法规和招标文件规定的其他无效情形的。</w:t>
      </w:r>
    </w:p>
    <w:p w14:paraId="0C85A63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25.2　核价原则</w:t>
      </w:r>
    </w:p>
    <w:p w14:paraId="450D882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投标文件报价出现前后不一致的，除招标文件另有规定外，按照下列规定修正：</w:t>
      </w:r>
    </w:p>
    <w:p w14:paraId="02BFC43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(1)投标文件中开标一览表(报价表)内容与投标文件中相应内容不一致的，以开标一览表(报价表)为准；</w:t>
      </w:r>
    </w:p>
    <w:p w14:paraId="010BCC3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(2)大写金额和小写金额不一致的，以大写金额为准；</w:t>
      </w:r>
    </w:p>
    <w:p w14:paraId="254CA8E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(3)单价金额小数点或者百分比有明显错位的，以开标一览表的总价为准，并修改单价；</w:t>
      </w:r>
    </w:p>
    <w:p w14:paraId="062192A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(4)总价金额与按单价汇总金额不一致的，以单价金额计算结果为准。</w:t>
      </w:r>
    </w:p>
    <w:p w14:paraId="73BF636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★同时出现两种以上不一致的，按照前款规定的顺序修正。修正后的报价按照上述规定经供应商确认后产生约束力，供应商不确认的，其投标无效。</w:t>
      </w:r>
    </w:p>
    <w:p w14:paraId="2D64295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25.3　投标文件澄清</w:t>
      </w:r>
    </w:p>
    <w:p w14:paraId="4E296DA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25.3.1　</w:t>
      </w:r>
      <w:r>
        <w:rPr>
          <w:rFonts w:hint="eastAsia" w:ascii="宋体" w:hAnsi="宋体" w:eastAsia="宋体" w:cs="宋体"/>
          <w:sz w:val="24"/>
          <w:szCs w:val="24"/>
        </w:rPr>
        <w:t>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AAF143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25.4　同品牌多家供应商处理原则</w:t>
      </w:r>
    </w:p>
    <w:p w14:paraId="4D37F28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25.4.1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55BE2C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24.4.2  </w:t>
      </w:r>
      <w:r>
        <w:rPr>
          <w:rFonts w:hint="eastAsia" w:ascii="宋体" w:hAnsi="宋体" w:eastAsia="宋体" w:cs="宋体"/>
          <w:spacing w:val="-2"/>
          <w:sz w:val="24"/>
          <w:szCs w:val="24"/>
        </w:rPr>
        <w:t>非单一产品采购项目，采购人应当根据采购项目技术构成、产品价格比重等合理确定核心产品，并在招标文件中载明。多家供应商提供的核心产品品牌型号相同的，按前款规定处理。</w:t>
      </w:r>
    </w:p>
    <w:p w14:paraId="681CADA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25.5　比较与评价</w:t>
      </w:r>
    </w:p>
    <w:p w14:paraId="6E9E964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25.5.1　评标委员会应当按照招标文件中规定的评标方法和标准，对符合性审查合格的投标文件进行商务和技术评估，综合比较与评价。</w:t>
      </w:r>
    </w:p>
    <w:p w14:paraId="23E73D4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★25.5.2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6D8E6CB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25.6　推荐中标候选人名单</w:t>
      </w:r>
    </w:p>
    <w:p w14:paraId="4391CB8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25.6.1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30D73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26.确定中标供应商</w:t>
      </w:r>
    </w:p>
    <w:p w14:paraId="31A92FE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26.1　采购代理机构应当在评标结束之日起2个工作日内将评标报告送采购人。</w:t>
      </w:r>
    </w:p>
    <w:p w14:paraId="70E46EA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26.2　采购人应当在收到评标报告之日起5个工作日内，在评标报告确定的中标候选人名单中按顺序确定中标人。</w:t>
      </w:r>
    </w:p>
    <w:p w14:paraId="08CAA35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26.3　采购人自行组织招标的，应当在评标结束后5个工作日内确定中标人。中标候选人并列的，由采购人或者采购人委托评标委员会按照供应商须知前附表规定的方式确定中标人。</w:t>
      </w:r>
    </w:p>
    <w:p w14:paraId="199B202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27.废标</w:t>
      </w:r>
    </w:p>
    <w:p w14:paraId="0F08CBE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有下列情形之一时，招标采购单位应予废标，并将废标理由通知所有供应商：</w:t>
      </w:r>
    </w:p>
    <w:p w14:paraId="1063FF8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(1)符合专业条件的供应商或者对招标文件作实质性投标的供应商不足三家的；</w:t>
      </w:r>
    </w:p>
    <w:p w14:paraId="6B5FDD1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7C868D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(3)供应商的报价均超过了采购预算，采购人不能支付的；</w:t>
      </w:r>
    </w:p>
    <w:p w14:paraId="44E87FD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3F052BB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28.保密</w:t>
      </w:r>
    </w:p>
    <w:p w14:paraId="3EDD978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评标委员会成员以及与评标工作有关的人员不得泄露评标情况以及评标过程中获悉的国家秘密、商业秘密。</w:t>
      </w:r>
    </w:p>
    <w:p w14:paraId="2F69313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★29.禁止行为</w:t>
      </w:r>
    </w:p>
    <w:p w14:paraId="67CBDDA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1DB4D57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29.2　供应商应当遵循公平竞争的原则，不得恶意串通，不得妨碍其他供应商的竞争行为，不得损害采购人或者其他供应商的合法权益。</w:t>
      </w:r>
    </w:p>
    <w:p w14:paraId="6A8CDA3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有下列情形之一的，视为供应商串通投标，其投标无效：</w:t>
      </w:r>
    </w:p>
    <w:p w14:paraId="1DB7A7E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(1)不同供应商的投标文件由同一单位或者个人编制；</w:t>
      </w:r>
    </w:p>
    <w:p w14:paraId="7922A02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(2)不同供应商委托同一单位或者个人办理投标事宜；</w:t>
      </w:r>
    </w:p>
    <w:p w14:paraId="3C436AF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(3)不同供应商的投标文件载明的项目管理成员或者联系人员为同一人；</w:t>
      </w:r>
    </w:p>
    <w:p w14:paraId="2993173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(4)不同供应商的投标文件异常一致或者投标报价呈规律性差异；</w:t>
      </w:r>
    </w:p>
    <w:p w14:paraId="533D069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(5)不同供应商的投标文件相互混装；</w:t>
      </w:r>
    </w:p>
    <w:p w14:paraId="475E3D0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(6)不同供应商的投标保证金从同一单位或者个人的账户转出。</w:t>
      </w:r>
    </w:p>
    <w:p w14:paraId="3C39364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五、中标信息公告与签订合同</w:t>
      </w:r>
    </w:p>
    <w:p w14:paraId="07797D6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30.中标信息公告</w:t>
      </w:r>
    </w:p>
    <w:p w14:paraId="7F0F5BD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30.1　中标人确定之日起2个工作日内，采购人或者采购代理机构应将中标结果在供应商须知前附表中规定的公告媒体上公布。</w:t>
      </w:r>
    </w:p>
    <w:p w14:paraId="00D5869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30.2　招标文件随中标结果同时公告。但中标结果公告前招标文件已公告的，不再重复公告。</w:t>
      </w:r>
    </w:p>
    <w:p w14:paraId="7AF7092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31.中标通知</w:t>
      </w:r>
    </w:p>
    <w:p w14:paraId="03FE5AC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采购人或者采购代理机构应当自发布中标公告的同时，发出中标通知书，中标通知书对采购人和中标人具有同等法律效力。</w:t>
      </w:r>
    </w:p>
    <w:p w14:paraId="054862E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中标通知书发出后，中标人无正当理由不得放弃中标。</w:t>
      </w:r>
    </w:p>
    <w:p w14:paraId="59AFF1D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32.履约保证金</w:t>
      </w:r>
    </w:p>
    <w:p w14:paraId="1BBC4AB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32.1　本项目是否缴纳履约保证金见供应商须知前附表。</w:t>
      </w:r>
    </w:p>
    <w:p w14:paraId="22E0691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32.2供应商须知前附表规定交纳履约保证金的，中标人在签订采购合同前，向采购人提交履约保证金。联合体成交的，履约保证金以联合体各方或联合体中牵头人的名义提交。</w:t>
      </w:r>
    </w:p>
    <w:p w14:paraId="41D782C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32.3　中标人没有按照供应商须知前附表的规定提交履约保证金的，视为放弃中标，其投标保证金不予退还。</w:t>
      </w:r>
    </w:p>
    <w:p w14:paraId="0B5CC86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33.签订合同</w:t>
      </w:r>
    </w:p>
    <w:p w14:paraId="08F3520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33.1　招标文件和中标供应商的投标文件均为签订政府采购合同的依据。</w:t>
      </w:r>
    </w:p>
    <w:p w14:paraId="60B31B0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33.2　中标供应商应当在中标通知书发出之日起30日内，与采购人签订政府采购合同。</w:t>
      </w:r>
    </w:p>
    <w:p w14:paraId="7C46052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D1C413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33.4　自政府采购合同签订之日起2个工作日内，本项目政府采购合同在供应商须知前附表规定的媒体上公告，但政府采购合同中涉及国家秘密、商业秘密的内容除外。</w:t>
      </w:r>
    </w:p>
    <w:p w14:paraId="137A1FC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六、其他规定</w:t>
      </w:r>
    </w:p>
    <w:p w14:paraId="13E4E32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34.招标代理服务费。</w:t>
      </w:r>
    </w:p>
    <w:p w14:paraId="68EFF55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34.1　中标人是否交纳投招标代理服务费及相关要求见供应商须知前附表。</w:t>
      </w:r>
    </w:p>
    <w:p w14:paraId="69FB8BF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35.询问、质疑、投诉</w:t>
      </w:r>
    </w:p>
    <w:p w14:paraId="0CA937E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35.1　供应商对政府采购活动事项有疑问的，可以向采购人或采购代理机构提出询问</w:t>
      </w:r>
    </w:p>
    <w:p w14:paraId="3A53C37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35.2　供应商认为招标文件、招标过程和中标结果使自己的权益受到损害的，可以在知道或者应知其权益受到损害之日起7个工作日内，以书面形式向采购人或采购代理机构提出质疑。</w:t>
      </w:r>
    </w:p>
    <w:p w14:paraId="4E6A13A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35.3　供应商提出质疑的，应提供质疑书原件。</w:t>
      </w:r>
    </w:p>
    <w:p w14:paraId="38CF94C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35.4　质疑书应当由供应商法定代表人或其授权的投标代表签字并加盖供应商单位章，质疑书由授权的投标代表签字的应附供应商法定代表人委托授权书。</w:t>
      </w:r>
    </w:p>
    <w:p w14:paraId="5A543D4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790D89A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36.发生下列情况之一，供应商将被列入不良记录名单，在1～3年内禁止参加政府采购活动，并予以公告：</w:t>
      </w:r>
    </w:p>
    <w:p w14:paraId="4013927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(1)开标后在投标有效期内，供应商撤回其投标；</w:t>
      </w:r>
    </w:p>
    <w:p w14:paraId="63D6FA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(2)中标后无正当理由不与采购人签订政府采购合同；</w:t>
      </w:r>
    </w:p>
    <w:p w14:paraId="44418A8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(3)中标后未按照招标文件和中标供应商的投标文件订立政府采购合同，或者与采购人另行订立背离合同实质性内容的协议的；</w:t>
      </w:r>
    </w:p>
    <w:p w14:paraId="298FA4A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(4)将中标项目转让给他人，或者在投标文件中未说明，且未经采购招标机构同意，将中标项目分包给他人；</w:t>
      </w:r>
    </w:p>
    <w:p w14:paraId="5CCFE88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(5)拒绝履行合同义务的；</w:t>
      </w:r>
    </w:p>
    <w:p w14:paraId="4D29713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(6)《中华人民共和国政府采购法》第七十七条和《中华人民共和国政府采购法实施条例》第七十二条规定的其他情形；</w:t>
      </w:r>
    </w:p>
    <w:p w14:paraId="2E08F0E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(7)其他违反法律法规相关规定的情形。</w:t>
      </w:r>
    </w:p>
    <w:p w14:paraId="29CBE15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37.其他规定。</w:t>
      </w:r>
    </w:p>
    <w:p w14:paraId="7F5CF63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37.1　投标文件的其他规定见供应商须知前附表。</w:t>
      </w:r>
    </w:p>
    <w:p w14:paraId="3313613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38.未尽事宜</w:t>
      </w:r>
    </w:p>
    <w:p w14:paraId="7F8C561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38.1　其他未尽事宜按中华人民共和国政府采购法律法规的规定执行。</w:t>
      </w:r>
    </w:p>
    <w:p w14:paraId="4B654CE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39.文件解释权</w:t>
      </w:r>
    </w:p>
    <w:p w14:paraId="4EB7C65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39.1　本招标文件的解释权归采购人(或采购代理机构)所有。</w:t>
      </w:r>
    </w:p>
    <w:p w14:paraId="30DB2BFB">
      <w:pPr>
        <w:pStyle w:val="11"/>
        <w:spacing w:line="360" w:lineRule="auto"/>
        <w:rPr>
          <w:rFonts w:hint="eastAsia" w:ascii="宋体" w:hAnsi="宋体" w:eastAsia="宋体" w:cs="宋体"/>
          <w:color w:val="000000"/>
          <w:sz w:val="24"/>
          <w:szCs w:val="24"/>
        </w:rPr>
      </w:pPr>
    </w:p>
    <w:p w14:paraId="7AE42C8A">
      <w:pPr>
        <w:rPr>
          <w:rFonts w:hint="eastAsia" w:ascii="宋体" w:hAnsi="宋体" w:eastAsia="宋体" w:cs="宋体"/>
        </w:rPr>
      </w:pPr>
      <w:r>
        <w:rPr>
          <w:rFonts w:hint="eastAsia" w:ascii="宋体" w:hAnsi="宋体" w:eastAsia="宋体" w:cs="宋体"/>
        </w:rPr>
        <w:br w:type="page"/>
      </w:r>
    </w:p>
    <w:p w14:paraId="2979A289">
      <w:pPr>
        <w:pStyle w:val="3"/>
        <w:rPr>
          <w:rFonts w:hint="eastAsia" w:ascii="宋体" w:hAnsi="宋体" w:eastAsia="宋体" w:cs="宋体"/>
        </w:rPr>
      </w:pPr>
      <w:bookmarkStart w:id="7" w:name="_Toc9898"/>
      <w:r>
        <w:rPr>
          <w:rFonts w:hint="eastAsia" w:ascii="宋体" w:hAnsi="宋体" w:eastAsia="宋体" w:cs="宋体"/>
        </w:rPr>
        <w:t>第三章　评标办法及标准</w:t>
      </w:r>
      <w:bookmarkEnd w:id="7"/>
    </w:p>
    <w:p w14:paraId="1632E9AA">
      <w:pPr>
        <w:pStyle w:val="11"/>
        <w:spacing w:line="360" w:lineRule="auto"/>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1.评审方法</w:t>
      </w:r>
    </w:p>
    <w:p w14:paraId="68A274EB">
      <w:pPr>
        <w:pStyle w:val="11"/>
        <w:spacing w:line="360" w:lineRule="auto"/>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评审方法：综合评分法，是指投标文件满足招标文件全部实质性要求，且按评审因素的量化指标评审得分最高的供应商为中标候选人的评审方法。</w:t>
      </w:r>
    </w:p>
    <w:p w14:paraId="4314BFDE">
      <w:pPr>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2.资格审查</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
        <w:gridCol w:w="3336"/>
        <w:gridCol w:w="4745"/>
      </w:tblGrid>
      <w:tr w14:paraId="03817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14114657">
            <w:pPr>
              <w:jc w:val="center"/>
              <w:rPr>
                <w:rFonts w:cs="宋体"/>
                <w:color w:val="auto"/>
                <w:highlight w:val="none"/>
              </w:rPr>
            </w:pPr>
            <w:r>
              <w:rPr>
                <w:rFonts w:hint="eastAsia" w:cs="宋体"/>
                <w:color w:val="auto"/>
                <w:highlight w:val="none"/>
              </w:rPr>
              <w:t>序号</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00579AE4">
            <w:pPr>
              <w:jc w:val="center"/>
              <w:rPr>
                <w:rFonts w:cs="宋体"/>
                <w:color w:val="auto"/>
                <w:highlight w:val="none"/>
              </w:rPr>
            </w:pPr>
            <w:r>
              <w:rPr>
                <w:rFonts w:hint="eastAsia" w:cs="宋体"/>
                <w:color w:val="auto"/>
                <w:highlight w:val="none"/>
              </w:rPr>
              <w:t>审查内容</w:t>
            </w:r>
          </w:p>
        </w:tc>
        <w:tc>
          <w:tcPr>
            <w:tcW w:w="2782" w:type="pct"/>
            <w:tcBorders>
              <w:top w:val="single" w:color="auto" w:sz="4" w:space="0"/>
              <w:left w:val="single" w:color="auto" w:sz="4" w:space="0"/>
              <w:right w:val="single" w:color="auto" w:sz="4" w:space="0"/>
            </w:tcBorders>
            <w:noWrap w:val="0"/>
            <w:vAlign w:val="center"/>
          </w:tcPr>
          <w:p w14:paraId="7AD6C773">
            <w:pPr>
              <w:jc w:val="center"/>
              <w:rPr>
                <w:rFonts w:cs="宋体"/>
                <w:color w:val="auto"/>
                <w:highlight w:val="none"/>
              </w:rPr>
            </w:pPr>
            <w:r>
              <w:rPr>
                <w:rFonts w:hint="eastAsia" w:cs="宋体"/>
                <w:color w:val="auto"/>
                <w:highlight w:val="none"/>
              </w:rPr>
              <w:t>审查标准</w:t>
            </w:r>
          </w:p>
        </w:tc>
      </w:tr>
      <w:tr w14:paraId="26684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6D1E3873">
            <w:pPr>
              <w:spacing w:line="360" w:lineRule="auto"/>
              <w:jc w:val="center"/>
              <w:rPr>
                <w:rFonts w:cs="宋体"/>
                <w:color w:val="auto"/>
                <w:sz w:val="24"/>
                <w:szCs w:val="24"/>
                <w:highlight w:val="none"/>
              </w:rPr>
            </w:pPr>
            <w:r>
              <w:rPr>
                <w:rFonts w:hint="eastAsia" w:cs="宋体"/>
                <w:color w:val="auto"/>
                <w:sz w:val="24"/>
                <w:szCs w:val="24"/>
                <w:highlight w:val="none"/>
              </w:rPr>
              <w:t>1</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70B24D7D">
            <w:pPr>
              <w:spacing w:line="360" w:lineRule="auto"/>
              <w:rPr>
                <w:rFonts w:cs="宋体"/>
                <w:color w:val="auto"/>
                <w:sz w:val="24"/>
                <w:szCs w:val="24"/>
                <w:highlight w:val="none"/>
              </w:rPr>
            </w:pPr>
            <w:r>
              <w:rPr>
                <w:rFonts w:hint="eastAsia" w:cs="宋体"/>
                <w:color w:val="auto"/>
                <w:sz w:val="24"/>
                <w:szCs w:val="24"/>
                <w:highlight w:val="none"/>
              </w:rPr>
              <w:t>满足《中华人民共和国政府采购法》第二十二条规定；</w:t>
            </w:r>
          </w:p>
          <w:p w14:paraId="3B6BCEDC">
            <w:pPr>
              <w:spacing w:line="360" w:lineRule="auto"/>
              <w:rPr>
                <w:rFonts w:cs="宋体"/>
                <w:color w:val="auto"/>
                <w:sz w:val="24"/>
                <w:szCs w:val="24"/>
                <w:highlight w:val="none"/>
              </w:rPr>
            </w:pPr>
            <w:r>
              <w:rPr>
                <w:rFonts w:hint="eastAsia" w:cs="宋体"/>
                <w:color w:val="auto"/>
                <w:sz w:val="24"/>
                <w:szCs w:val="24"/>
                <w:highlight w:val="none"/>
              </w:rPr>
              <w:t>(1)具有独立承担民事责任的能力；</w:t>
            </w:r>
          </w:p>
          <w:p w14:paraId="04DD38C7">
            <w:pPr>
              <w:spacing w:line="360" w:lineRule="auto"/>
              <w:rPr>
                <w:rFonts w:cs="宋体"/>
                <w:color w:val="auto"/>
                <w:sz w:val="24"/>
                <w:szCs w:val="24"/>
                <w:highlight w:val="none"/>
              </w:rPr>
            </w:pPr>
            <w:r>
              <w:rPr>
                <w:rFonts w:hint="eastAsia" w:cs="宋体"/>
                <w:color w:val="auto"/>
                <w:sz w:val="24"/>
                <w:szCs w:val="24"/>
                <w:highlight w:val="none"/>
              </w:rPr>
              <w:t>(2)具有良好的商业信誉和健全的财务会计制度；</w:t>
            </w:r>
          </w:p>
          <w:p w14:paraId="6947F7F7">
            <w:pPr>
              <w:spacing w:line="360" w:lineRule="auto"/>
              <w:rPr>
                <w:rFonts w:cs="宋体"/>
                <w:color w:val="auto"/>
                <w:sz w:val="24"/>
                <w:szCs w:val="24"/>
                <w:highlight w:val="none"/>
              </w:rPr>
            </w:pPr>
            <w:r>
              <w:rPr>
                <w:rFonts w:hint="eastAsia" w:cs="宋体"/>
                <w:color w:val="auto"/>
                <w:sz w:val="24"/>
                <w:szCs w:val="24"/>
                <w:highlight w:val="none"/>
              </w:rPr>
              <w:t>(3)具有履行合同所必需的设备和专业技术能力；</w:t>
            </w:r>
          </w:p>
          <w:p w14:paraId="34E732B6">
            <w:pPr>
              <w:spacing w:line="360" w:lineRule="auto"/>
              <w:rPr>
                <w:rFonts w:cs="宋体"/>
                <w:color w:val="auto"/>
                <w:sz w:val="24"/>
                <w:szCs w:val="24"/>
                <w:highlight w:val="none"/>
              </w:rPr>
            </w:pPr>
            <w:r>
              <w:rPr>
                <w:rFonts w:hint="eastAsia" w:cs="宋体"/>
                <w:color w:val="auto"/>
                <w:sz w:val="24"/>
                <w:szCs w:val="24"/>
                <w:highlight w:val="none"/>
              </w:rPr>
              <w:t>(4)有依法缴纳税收和社会保障资金的良好记录；</w:t>
            </w:r>
          </w:p>
          <w:p w14:paraId="024F8FB9">
            <w:pPr>
              <w:spacing w:line="360" w:lineRule="auto"/>
              <w:rPr>
                <w:rFonts w:cs="宋体"/>
                <w:color w:val="auto"/>
                <w:sz w:val="24"/>
                <w:szCs w:val="24"/>
                <w:highlight w:val="none"/>
              </w:rPr>
            </w:pPr>
            <w:r>
              <w:rPr>
                <w:rFonts w:hint="eastAsia" w:cs="宋体"/>
                <w:color w:val="auto"/>
                <w:sz w:val="24"/>
                <w:szCs w:val="24"/>
                <w:highlight w:val="none"/>
              </w:rPr>
              <w:t>(5)参加政府采购活动前三年内，在经营活动中没有重大违法记录；</w:t>
            </w:r>
          </w:p>
          <w:p w14:paraId="75DB201A">
            <w:pPr>
              <w:widowControl/>
              <w:jc w:val="left"/>
              <w:rPr>
                <w:rFonts w:cs="宋体"/>
                <w:color w:val="auto"/>
                <w:highlight w:val="none"/>
              </w:rPr>
            </w:pPr>
            <w:r>
              <w:rPr>
                <w:rFonts w:hint="eastAsia" w:cs="宋体"/>
                <w:color w:val="auto"/>
                <w:sz w:val="24"/>
                <w:szCs w:val="24"/>
                <w:highlight w:val="none"/>
              </w:rPr>
              <w:t>(6)中华人民共和国政府采购法律法规相关规定的其他条件。</w:t>
            </w:r>
          </w:p>
        </w:tc>
        <w:tc>
          <w:tcPr>
            <w:tcW w:w="2782" w:type="pct"/>
            <w:tcBorders>
              <w:top w:val="single" w:color="auto" w:sz="4" w:space="0"/>
              <w:left w:val="single" w:color="auto" w:sz="4" w:space="0"/>
              <w:bottom w:val="single" w:color="auto" w:sz="4" w:space="0"/>
              <w:right w:val="single" w:color="auto" w:sz="4" w:space="0"/>
            </w:tcBorders>
            <w:noWrap w:val="0"/>
            <w:vAlign w:val="center"/>
          </w:tcPr>
          <w:p w14:paraId="346BD0C6">
            <w:pPr>
              <w:spacing w:after="120" w:line="240" w:lineRule="auto"/>
              <w:rPr>
                <w:rFonts w:hint="eastAsia" w:cs="宋体"/>
                <w:color w:val="auto"/>
                <w:sz w:val="20"/>
                <w:szCs w:val="20"/>
                <w:highlight w:val="none"/>
              </w:rPr>
            </w:pPr>
            <w:r>
              <w:rPr>
                <w:rFonts w:hint="eastAsia" w:cs="宋体"/>
                <w:color w:val="auto"/>
                <w:sz w:val="20"/>
                <w:szCs w:val="20"/>
                <w:highlight w:val="none"/>
              </w:rPr>
              <w:t>(1)投标人为企业(包括合伙企业)的，应提供有效的“营业执照”；</w:t>
            </w:r>
          </w:p>
          <w:p w14:paraId="177F9DCB">
            <w:pPr>
              <w:spacing w:after="120" w:line="240" w:lineRule="auto"/>
              <w:rPr>
                <w:rFonts w:hint="eastAsia" w:cs="宋体"/>
                <w:color w:val="auto"/>
                <w:sz w:val="20"/>
                <w:szCs w:val="20"/>
                <w:highlight w:val="none"/>
              </w:rPr>
            </w:pPr>
            <w:r>
              <w:rPr>
                <w:rFonts w:hint="eastAsia" w:cs="宋体"/>
                <w:color w:val="auto"/>
                <w:sz w:val="20"/>
                <w:szCs w:val="20"/>
                <w:highlight w:val="none"/>
              </w:rPr>
              <w:t>投标人为事业单位的，应提供有效的“事业单位法人证书”；</w:t>
            </w:r>
          </w:p>
          <w:p w14:paraId="7C2AB796">
            <w:pPr>
              <w:spacing w:after="120" w:line="240" w:lineRule="auto"/>
              <w:rPr>
                <w:rFonts w:hint="eastAsia" w:cs="宋体"/>
                <w:color w:val="auto"/>
                <w:sz w:val="20"/>
                <w:szCs w:val="20"/>
                <w:highlight w:val="none"/>
              </w:rPr>
            </w:pPr>
            <w:r>
              <w:rPr>
                <w:rFonts w:hint="eastAsia" w:cs="宋体"/>
                <w:color w:val="auto"/>
                <w:sz w:val="20"/>
                <w:szCs w:val="20"/>
                <w:highlight w:val="none"/>
              </w:rPr>
              <w:t>投标人是非企业机构的，应提供有效的“执业许可证“登记证书”等证明文件；</w:t>
            </w:r>
          </w:p>
          <w:p w14:paraId="1E2031CA">
            <w:pPr>
              <w:spacing w:after="120" w:line="240" w:lineRule="auto"/>
              <w:rPr>
                <w:rFonts w:hint="eastAsia" w:cs="宋体"/>
                <w:color w:val="auto"/>
                <w:sz w:val="20"/>
                <w:szCs w:val="20"/>
                <w:highlight w:val="none"/>
              </w:rPr>
            </w:pPr>
            <w:r>
              <w:rPr>
                <w:rFonts w:hint="eastAsia" w:cs="宋体"/>
                <w:color w:val="auto"/>
                <w:sz w:val="20"/>
                <w:szCs w:val="20"/>
                <w:highlight w:val="none"/>
              </w:rPr>
              <w:t>投标人是个体工商户的，应提供有效的“个体工商户营业执照”；</w:t>
            </w:r>
          </w:p>
          <w:p w14:paraId="56785F32">
            <w:pPr>
              <w:spacing w:after="120" w:line="240" w:lineRule="auto"/>
              <w:rPr>
                <w:rFonts w:hint="eastAsia" w:cs="宋体"/>
                <w:color w:val="auto"/>
                <w:sz w:val="20"/>
                <w:szCs w:val="20"/>
                <w:highlight w:val="none"/>
              </w:rPr>
            </w:pPr>
            <w:r>
              <w:rPr>
                <w:rFonts w:hint="eastAsia" w:cs="宋体"/>
                <w:color w:val="auto"/>
                <w:sz w:val="20"/>
                <w:szCs w:val="20"/>
                <w:highlight w:val="none"/>
              </w:rPr>
              <w:t>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541B7666">
            <w:pPr>
              <w:spacing w:after="120" w:line="240" w:lineRule="auto"/>
              <w:rPr>
                <w:rFonts w:hint="eastAsia" w:cs="宋体"/>
                <w:color w:val="auto"/>
                <w:sz w:val="20"/>
                <w:szCs w:val="20"/>
                <w:highlight w:val="none"/>
              </w:rPr>
            </w:pPr>
            <w:r>
              <w:rPr>
                <w:rFonts w:hint="eastAsia" w:cs="宋体"/>
                <w:color w:val="auto"/>
                <w:sz w:val="20"/>
                <w:szCs w:val="20"/>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65A4EC67">
            <w:pPr>
              <w:spacing w:after="120" w:line="240" w:lineRule="auto"/>
              <w:rPr>
                <w:rFonts w:hint="eastAsia" w:cs="宋体"/>
                <w:color w:val="auto"/>
                <w:sz w:val="20"/>
                <w:szCs w:val="20"/>
                <w:highlight w:val="none"/>
              </w:rPr>
            </w:pPr>
            <w:r>
              <w:rPr>
                <w:rFonts w:hint="eastAsia" w:cs="宋体"/>
                <w:color w:val="auto"/>
                <w:sz w:val="20"/>
                <w:szCs w:val="20"/>
                <w:highlight w:val="none"/>
              </w:rPr>
              <w:t>(3)须提供具备履行合同所必需的设备和专业技术能力的书面声明原件或证明文件。</w:t>
            </w:r>
          </w:p>
          <w:p w14:paraId="23333E8E">
            <w:pPr>
              <w:spacing w:after="120" w:line="240" w:lineRule="auto"/>
              <w:rPr>
                <w:rFonts w:hint="eastAsia" w:cs="宋体"/>
                <w:color w:val="auto"/>
                <w:sz w:val="20"/>
                <w:szCs w:val="20"/>
                <w:highlight w:val="none"/>
              </w:rPr>
            </w:pPr>
            <w:r>
              <w:rPr>
                <w:rFonts w:hint="eastAsia" w:cs="宋体"/>
                <w:color w:val="auto"/>
                <w:sz w:val="20"/>
                <w:szCs w:val="20"/>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1D09F6FD">
            <w:pPr>
              <w:spacing w:after="120" w:line="240" w:lineRule="auto"/>
              <w:rPr>
                <w:rFonts w:hint="eastAsia" w:cs="宋体"/>
                <w:color w:val="auto"/>
                <w:sz w:val="20"/>
                <w:szCs w:val="20"/>
                <w:highlight w:val="none"/>
              </w:rPr>
            </w:pPr>
            <w:r>
              <w:rPr>
                <w:rFonts w:hint="eastAsia" w:cs="宋体"/>
                <w:color w:val="auto"/>
                <w:sz w:val="20"/>
                <w:szCs w:val="20"/>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60F6E61C">
            <w:pPr>
              <w:spacing w:after="120" w:line="240" w:lineRule="auto"/>
              <w:rPr>
                <w:rFonts w:cs="宋体"/>
                <w:color w:val="auto"/>
                <w:sz w:val="15"/>
                <w:szCs w:val="15"/>
                <w:highlight w:val="none"/>
              </w:rPr>
            </w:pPr>
            <w:r>
              <w:rPr>
                <w:rFonts w:hint="eastAsia" w:cs="宋体"/>
                <w:color w:val="auto"/>
                <w:sz w:val="20"/>
                <w:szCs w:val="20"/>
                <w:highlight w:val="none"/>
              </w:rPr>
              <w:t>(5)须提供声明函原件。</w:t>
            </w:r>
          </w:p>
        </w:tc>
      </w:tr>
      <w:tr w14:paraId="23D2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415D43F2">
            <w:pPr>
              <w:spacing w:line="360" w:lineRule="auto"/>
              <w:jc w:val="center"/>
              <w:rPr>
                <w:rFonts w:cs="宋体"/>
                <w:color w:val="auto"/>
                <w:sz w:val="24"/>
                <w:szCs w:val="24"/>
                <w:highlight w:val="none"/>
              </w:rPr>
            </w:pPr>
            <w:r>
              <w:rPr>
                <w:rFonts w:hint="eastAsia" w:cs="宋体"/>
                <w:color w:val="auto"/>
                <w:sz w:val="24"/>
                <w:szCs w:val="24"/>
                <w:highlight w:val="none"/>
              </w:rPr>
              <w:t>2</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156D5A0D">
            <w:pPr>
              <w:adjustRightInd w:val="0"/>
              <w:snapToGrid w:val="0"/>
              <w:rPr>
                <w:rFonts w:hint="eastAsia" w:eastAsia="宋体" w:cs="宋体"/>
                <w:color w:val="auto"/>
                <w:sz w:val="24"/>
                <w:szCs w:val="24"/>
                <w:highlight w:val="none"/>
                <w:lang w:eastAsia="zh-CN"/>
              </w:rPr>
            </w:pPr>
            <w:r>
              <w:rPr>
                <w:rFonts w:hint="eastAsia" w:cs="宋体"/>
                <w:color w:val="auto"/>
                <w:sz w:val="24"/>
                <w:szCs w:val="24"/>
                <w:highlight w:val="none"/>
              </w:rPr>
              <w:t>供应商按照招标文件规定提交投标保证金</w:t>
            </w:r>
            <w:r>
              <w:rPr>
                <w:rFonts w:hint="eastAsia" w:cs="宋体"/>
                <w:color w:val="auto"/>
                <w:sz w:val="24"/>
                <w:szCs w:val="24"/>
                <w:highlight w:val="none"/>
                <w:lang w:eastAsia="zh-CN"/>
              </w:rPr>
              <w:t>；</w:t>
            </w:r>
          </w:p>
        </w:tc>
        <w:tc>
          <w:tcPr>
            <w:tcW w:w="2782" w:type="pct"/>
            <w:tcBorders>
              <w:top w:val="single" w:color="auto" w:sz="4" w:space="0"/>
              <w:left w:val="single" w:color="auto" w:sz="4" w:space="0"/>
              <w:bottom w:val="single" w:color="auto" w:sz="4" w:space="0"/>
              <w:right w:val="single" w:color="auto" w:sz="4" w:space="0"/>
            </w:tcBorders>
            <w:noWrap w:val="0"/>
            <w:vAlign w:val="center"/>
          </w:tcPr>
          <w:p w14:paraId="210708A0">
            <w:pPr>
              <w:autoSpaceDE w:val="0"/>
              <w:autoSpaceDN w:val="0"/>
              <w:adjustRightInd w:val="0"/>
              <w:snapToGrid w:val="0"/>
              <w:rPr>
                <w:rFonts w:cs="宋体"/>
                <w:color w:val="auto"/>
                <w:highlight w:val="none"/>
              </w:rPr>
            </w:pPr>
            <w:r>
              <w:rPr>
                <w:rFonts w:hint="eastAsia" w:cs="宋体"/>
                <w:color w:val="auto"/>
                <w:sz w:val="24"/>
                <w:szCs w:val="24"/>
                <w:highlight w:val="none"/>
              </w:rPr>
              <w:t>按照招标文件规定提供保证金缴纳凭证或保函</w:t>
            </w:r>
          </w:p>
        </w:tc>
      </w:tr>
      <w:tr w14:paraId="20689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60330CB3">
            <w:pPr>
              <w:spacing w:line="360" w:lineRule="auto"/>
              <w:jc w:val="center"/>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3</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745DD40C">
            <w:pPr>
              <w:autoSpaceDE w:val="0"/>
              <w:autoSpaceDN w:val="0"/>
              <w:adjustRightInd w:val="0"/>
              <w:snapToGrid w:val="0"/>
              <w:rPr>
                <w:rFonts w:hint="eastAsia" w:eastAsia="宋体" w:cs="宋体"/>
                <w:color w:val="auto"/>
                <w:sz w:val="24"/>
                <w:szCs w:val="24"/>
                <w:highlight w:val="none"/>
                <w:lang w:eastAsia="zh-CN"/>
              </w:rPr>
            </w:pPr>
            <w:r>
              <w:rPr>
                <w:rFonts w:hint="eastAsia" w:cs="宋体"/>
                <w:color w:val="auto"/>
                <w:sz w:val="24"/>
                <w:szCs w:val="24"/>
                <w:highlight w:val="none"/>
              </w:rPr>
              <w:t>供应商未在“信用中国”（www.creditchina.gov.cn）被列入重大税收违法失信主体、“中国执行信息公开网”（http</w:t>
            </w:r>
            <w:r>
              <w:rPr>
                <w:rFonts w:hint="eastAsia" w:cs="宋体"/>
                <w:color w:val="auto"/>
                <w:sz w:val="24"/>
                <w:szCs w:val="24"/>
                <w:highlight w:val="none"/>
                <w:lang w:eastAsia="zh-CN"/>
              </w:rPr>
              <w:t>：</w:t>
            </w:r>
            <w:r>
              <w:rPr>
                <w:rFonts w:hint="eastAsia" w:cs="宋体"/>
                <w:color w:val="auto"/>
                <w:sz w:val="24"/>
                <w:szCs w:val="24"/>
                <w:highlight w:val="none"/>
              </w:rPr>
              <w:t>//zxgk.court.gov.cn/）被列入失信被执行人、“中国政府采购网”（www.ccgp.gov.cn）网站上被列入政府采购严重违法失信行为记录名单（尚在处罚期内的）</w:t>
            </w:r>
            <w:r>
              <w:rPr>
                <w:rFonts w:hint="eastAsia" w:cs="宋体"/>
                <w:color w:val="auto"/>
                <w:sz w:val="24"/>
                <w:szCs w:val="24"/>
                <w:highlight w:val="none"/>
                <w:lang w:eastAsia="zh-CN"/>
              </w:rPr>
              <w:t>。</w:t>
            </w:r>
          </w:p>
        </w:tc>
        <w:tc>
          <w:tcPr>
            <w:tcW w:w="2782" w:type="pct"/>
            <w:tcBorders>
              <w:top w:val="single" w:color="auto" w:sz="4" w:space="0"/>
              <w:left w:val="single" w:color="auto" w:sz="4" w:space="0"/>
              <w:bottom w:val="single" w:color="auto" w:sz="4" w:space="0"/>
              <w:right w:val="single" w:color="auto" w:sz="4" w:space="0"/>
            </w:tcBorders>
            <w:noWrap w:val="0"/>
            <w:vAlign w:val="top"/>
          </w:tcPr>
          <w:p w14:paraId="378D99FF">
            <w:pPr>
              <w:autoSpaceDE w:val="0"/>
              <w:autoSpaceDN w:val="0"/>
              <w:adjustRightInd w:val="0"/>
              <w:snapToGrid w:val="0"/>
              <w:rPr>
                <w:rFonts w:cs="宋体"/>
                <w:color w:val="auto"/>
                <w:sz w:val="24"/>
                <w:szCs w:val="24"/>
                <w:highlight w:val="none"/>
              </w:rPr>
            </w:pPr>
            <w:r>
              <w:rPr>
                <w:rFonts w:hint="eastAsia" w:cs="宋体"/>
                <w:color w:val="auto"/>
                <w:sz w:val="24"/>
                <w:szCs w:val="24"/>
                <w:highlight w:val="none"/>
              </w:rPr>
              <w:t>查询渠道：信用中国网站、中国政府采购网</w:t>
            </w:r>
            <w:r>
              <w:rPr>
                <w:rFonts w:hint="eastAsia" w:cs="宋体"/>
                <w:color w:val="auto"/>
                <w:sz w:val="24"/>
                <w:szCs w:val="24"/>
                <w:highlight w:val="none"/>
                <w:lang w:eastAsia="zh-CN"/>
              </w:rPr>
              <w:t>、</w:t>
            </w:r>
            <w:r>
              <w:rPr>
                <w:rFonts w:hint="eastAsia" w:cs="宋体"/>
                <w:color w:val="auto"/>
                <w:sz w:val="24"/>
                <w:szCs w:val="24"/>
                <w:highlight w:val="none"/>
                <w:lang w:val="en-US" w:eastAsia="zh-CN"/>
              </w:rPr>
              <w:t>中国执行信息公开网</w:t>
            </w:r>
            <w:r>
              <w:rPr>
                <w:rFonts w:hint="eastAsia" w:cs="宋体"/>
                <w:color w:val="auto"/>
                <w:sz w:val="24"/>
                <w:szCs w:val="24"/>
                <w:highlight w:val="none"/>
              </w:rPr>
              <w:t>；</w:t>
            </w:r>
          </w:p>
          <w:p w14:paraId="3AD2FA62">
            <w:pPr>
              <w:autoSpaceDE w:val="0"/>
              <w:autoSpaceDN w:val="0"/>
              <w:adjustRightInd w:val="0"/>
              <w:snapToGrid w:val="0"/>
              <w:rPr>
                <w:rFonts w:cs="宋体"/>
                <w:color w:val="auto"/>
                <w:sz w:val="24"/>
                <w:szCs w:val="24"/>
                <w:highlight w:val="none"/>
              </w:rPr>
            </w:pPr>
            <w:r>
              <w:rPr>
                <w:rFonts w:hint="eastAsia" w:cs="宋体"/>
                <w:color w:val="auto"/>
                <w:sz w:val="24"/>
                <w:szCs w:val="24"/>
                <w:highlight w:val="none"/>
              </w:rPr>
              <w:t>查询时间：投标截止时间后至资格审查阶段完成；</w:t>
            </w:r>
          </w:p>
          <w:p w14:paraId="6DAAE4FE">
            <w:pPr>
              <w:autoSpaceDE w:val="0"/>
              <w:autoSpaceDN w:val="0"/>
              <w:adjustRightInd w:val="0"/>
              <w:snapToGrid w:val="0"/>
              <w:rPr>
                <w:rFonts w:cs="宋体"/>
                <w:color w:val="auto"/>
                <w:sz w:val="24"/>
                <w:szCs w:val="24"/>
                <w:highlight w:val="none"/>
              </w:rPr>
            </w:pPr>
            <w:r>
              <w:rPr>
                <w:rFonts w:hint="eastAsia" w:cs="宋体"/>
                <w:color w:val="auto"/>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其投标无效。</w:t>
            </w:r>
          </w:p>
        </w:tc>
      </w:tr>
      <w:tr w14:paraId="31EA1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6D464A61">
            <w:pPr>
              <w:spacing w:line="360" w:lineRule="auto"/>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0AEBE7A8">
            <w:pPr>
              <w:autoSpaceDE w:val="0"/>
              <w:autoSpaceDN w:val="0"/>
              <w:adjustRightInd w:val="0"/>
              <w:snapToGrid w:val="0"/>
              <w:rPr>
                <w:rFonts w:hint="eastAsia" w:cs="宋体"/>
                <w:color w:val="auto"/>
                <w:sz w:val="24"/>
                <w:szCs w:val="24"/>
                <w:highlight w:val="none"/>
              </w:rPr>
            </w:pPr>
            <w:r>
              <w:rPr>
                <w:rFonts w:hint="eastAsia" w:ascii="宋体" w:hAnsi="宋体" w:cs="宋体"/>
                <w:kern w:val="0"/>
                <w:sz w:val="24"/>
                <w:szCs w:val="24"/>
                <w:highlight w:val="none"/>
                <w:lang w:val="en-US" w:eastAsia="zh-CN"/>
              </w:rPr>
              <w:t>本项目专门面向小微企业采购；</w:t>
            </w:r>
          </w:p>
        </w:tc>
        <w:tc>
          <w:tcPr>
            <w:tcW w:w="2782" w:type="pct"/>
            <w:tcBorders>
              <w:top w:val="single" w:color="auto" w:sz="4" w:space="0"/>
              <w:left w:val="single" w:color="auto" w:sz="4" w:space="0"/>
              <w:bottom w:val="single" w:color="auto" w:sz="4" w:space="0"/>
              <w:right w:val="single" w:color="auto" w:sz="4" w:space="0"/>
            </w:tcBorders>
            <w:noWrap w:val="0"/>
            <w:vAlign w:val="top"/>
          </w:tcPr>
          <w:p w14:paraId="2BBFE439">
            <w:pPr>
              <w:autoSpaceDE w:val="0"/>
              <w:autoSpaceDN w:val="0"/>
              <w:adjustRightInd w:val="0"/>
              <w:snapToGrid w:val="0"/>
              <w:rPr>
                <w:rFonts w:hint="eastAsia" w:cs="宋体"/>
                <w:color w:val="auto"/>
                <w:sz w:val="24"/>
                <w:szCs w:val="24"/>
                <w:highlight w:val="none"/>
              </w:rPr>
            </w:pPr>
            <w:r>
              <w:rPr>
                <w:rFonts w:hint="eastAsia" w:ascii="宋体" w:hAnsi="宋体" w:cs="Courier New"/>
                <w:color w:val="auto"/>
                <w:sz w:val="24"/>
                <w:szCs w:val="24"/>
                <w:highlight w:val="none"/>
                <w:lang w:eastAsia="zh-CN"/>
              </w:rPr>
              <w:t>请根据要求提供《中小企业声明函》。“提供中小企业声明函》与《政府采购促进中小企业发展管理办法》一致，否则不得享受相关中小企业扶持政策。”本项目为专门面向，不提供会被否决。</w:t>
            </w:r>
          </w:p>
        </w:tc>
      </w:tr>
      <w:tr w14:paraId="4A4B2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0FA4B4C">
            <w:pPr>
              <w:rPr>
                <w:rFonts w:cs="宋体"/>
                <w:b/>
                <w:bCs/>
                <w:color w:val="auto"/>
                <w:sz w:val="24"/>
                <w:szCs w:val="24"/>
                <w:highlight w:val="none"/>
              </w:rPr>
            </w:pPr>
            <w:r>
              <w:rPr>
                <w:rFonts w:hint="eastAsia" w:cs="宋体"/>
                <w:b/>
                <w:bCs/>
                <w:color w:val="auto"/>
                <w:sz w:val="24"/>
                <w:szCs w:val="24"/>
                <w:highlight w:val="none"/>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无效标。</w:t>
            </w:r>
          </w:p>
        </w:tc>
      </w:tr>
    </w:tbl>
    <w:p w14:paraId="67CC23EE">
      <w:pPr>
        <w:spacing w:line="360" w:lineRule="auto"/>
        <w:ind w:left="-420" w:leftChars="-200" w:right="-420" w:rightChars="-200" w:firstLine="480" w:firstLineChars="200"/>
        <w:rPr>
          <w:rFonts w:hint="eastAsia" w:ascii="宋体" w:hAnsi="宋体" w:eastAsia="宋体" w:cs="宋体"/>
          <w:color w:val="000000"/>
          <w:sz w:val="24"/>
          <w:szCs w:val="24"/>
        </w:rPr>
      </w:pPr>
    </w:p>
    <w:p w14:paraId="082B4231">
      <w:pPr>
        <w:spacing w:line="360" w:lineRule="auto"/>
        <w:ind w:left="-420" w:leftChars="-200" w:right="-420" w:rightChars="-200" w:firstLine="480" w:firstLineChars="200"/>
        <w:rPr>
          <w:rFonts w:hint="eastAsia" w:ascii="宋体" w:hAnsi="宋体" w:eastAsia="宋体" w:cs="宋体"/>
          <w:color w:val="000000"/>
          <w:sz w:val="24"/>
          <w:szCs w:val="24"/>
        </w:rPr>
      </w:pPr>
    </w:p>
    <w:p w14:paraId="7F8F89D4">
      <w:pPr>
        <w:spacing w:line="360" w:lineRule="auto"/>
        <w:ind w:left="-420" w:leftChars="-200" w:right="-420" w:rightChars="-200" w:firstLine="480" w:firstLineChars="200"/>
        <w:rPr>
          <w:rFonts w:hint="eastAsia" w:ascii="宋体" w:hAnsi="宋体" w:eastAsia="宋体" w:cs="宋体"/>
          <w:color w:val="000000"/>
          <w:sz w:val="24"/>
          <w:szCs w:val="24"/>
        </w:rPr>
      </w:pPr>
    </w:p>
    <w:p w14:paraId="61C516FE">
      <w:pPr>
        <w:spacing w:line="360" w:lineRule="auto"/>
        <w:ind w:left="-420" w:leftChars="-200" w:right="-420" w:rightChars="-200" w:firstLine="480" w:firstLineChars="200"/>
        <w:rPr>
          <w:rFonts w:hint="eastAsia" w:ascii="宋体" w:hAnsi="宋体" w:eastAsia="宋体" w:cs="宋体"/>
          <w:color w:val="000000"/>
          <w:sz w:val="24"/>
          <w:szCs w:val="24"/>
        </w:rPr>
      </w:pPr>
    </w:p>
    <w:p w14:paraId="73B61B30">
      <w:pPr>
        <w:spacing w:line="360" w:lineRule="auto"/>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3.投标文件的符合性审查</w:t>
      </w:r>
    </w:p>
    <w:tbl>
      <w:tblPr>
        <w:tblStyle w:val="19"/>
        <w:tblpPr w:leftFromText="180" w:rightFromText="180" w:vertAnchor="text" w:tblpY="1"/>
        <w:tblOverlap w:val="never"/>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1"/>
        <w:gridCol w:w="7889"/>
      </w:tblGrid>
      <w:tr w14:paraId="3E881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631" w:type="dxa"/>
            <w:vMerge w:val="restart"/>
            <w:tcBorders>
              <w:top w:val="single" w:color="auto" w:sz="4" w:space="0"/>
              <w:left w:val="single" w:color="auto" w:sz="4" w:space="0"/>
              <w:bottom w:val="single" w:color="auto" w:sz="4" w:space="0"/>
              <w:right w:val="single" w:color="auto" w:sz="4" w:space="0"/>
            </w:tcBorders>
            <w:noWrap w:val="0"/>
            <w:vAlign w:val="center"/>
          </w:tcPr>
          <w:p w14:paraId="48194485">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89" w:type="dxa"/>
            <w:vMerge w:val="restart"/>
            <w:tcBorders>
              <w:top w:val="single" w:color="auto" w:sz="4" w:space="0"/>
              <w:left w:val="single" w:color="auto" w:sz="4" w:space="0"/>
              <w:bottom w:val="single" w:color="auto" w:sz="4" w:space="0"/>
              <w:right w:val="single" w:color="auto" w:sz="4" w:space="0"/>
            </w:tcBorders>
            <w:noWrap w:val="0"/>
            <w:vAlign w:val="center"/>
          </w:tcPr>
          <w:p w14:paraId="42180740">
            <w:pPr>
              <w:ind w:firstLine="210"/>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r>
      <w:tr w14:paraId="01F3B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631" w:type="dxa"/>
            <w:vMerge w:val="continue"/>
            <w:tcBorders>
              <w:top w:val="single" w:color="auto" w:sz="4" w:space="0"/>
              <w:left w:val="single" w:color="auto" w:sz="4" w:space="0"/>
              <w:bottom w:val="single" w:color="auto" w:sz="4" w:space="0"/>
              <w:right w:val="single" w:color="auto" w:sz="4" w:space="0"/>
            </w:tcBorders>
            <w:noWrap w:val="0"/>
            <w:vAlign w:val="center"/>
          </w:tcPr>
          <w:p w14:paraId="74906BD7">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color w:val="auto"/>
                <w:highlight w:val="none"/>
              </w:rPr>
            </w:pPr>
          </w:p>
        </w:tc>
        <w:tc>
          <w:tcPr>
            <w:tcW w:w="7889" w:type="dxa"/>
            <w:vMerge w:val="continue"/>
            <w:tcBorders>
              <w:top w:val="single" w:color="auto" w:sz="4" w:space="0"/>
              <w:left w:val="single" w:color="auto" w:sz="4" w:space="0"/>
              <w:bottom w:val="single" w:color="auto" w:sz="4" w:space="0"/>
              <w:right w:val="single" w:color="auto" w:sz="4" w:space="0"/>
            </w:tcBorders>
            <w:noWrap w:val="0"/>
            <w:vAlign w:val="center"/>
          </w:tcPr>
          <w:p w14:paraId="1DF8C374">
            <w:pPr>
              <w:widowControl/>
              <w:jc w:val="left"/>
              <w:rPr>
                <w:rFonts w:hint="eastAsia" w:ascii="宋体" w:hAnsi="宋体" w:eastAsia="宋体" w:cs="宋体"/>
                <w:color w:val="auto"/>
                <w:highlight w:val="none"/>
              </w:rPr>
            </w:pPr>
          </w:p>
        </w:tc>
      </w:tr>
      <w:tr w14:paraId="56A9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631" w:type="dxa"/>
            <w:tcBorders>
              <w:top w:val="single" w:color="auto" w:sz="4" w:space="0"/>
              <w:left w:val="single" w:color="auto" w:sz="4" w:space="0"/>
              <w:bottom w:val="nil"/>
              <w:right w:val="single" w:color="auto" w:sz="4" w:space="0"/>
            </w:tcBorders>
            <w:noWrap w:val="0"/>
            <w:vAlign w:val="center"/>
          </w:tcPr>
          <w:p w14:paraId="777E09F5">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89" w:type="dxa"/>
            <w:tcBorders>
              <w:top w:val="single" w:color="auto" w:sz="4" w:space="0"/>
              <w:left w:val="single" w:color="auto" w:sz="4" w:space="0"/>
              <w:bottom w:val="nil"/>
              <w:right w:val="single" w:color="auto" w:sz="4" w:space="0"/>
            </w:tcBorders>
            <w:noWrap w:val="0"/>
            <w:vAlign w:val="center"/>
          </w:tcPr>
          <w:p w14:paraId="11AB53D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投标文件按照招标文件规定要求签署及盖章的；</w:t>
            </w:r>
          </w:p>
        </w:tc>
      </w:tr>
      <w:tr w14:paraId="54459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631" w:type="dxa"/>
            <w:tcBorders>
              <w:top w:val="single" w:color="auto" w:sz="4" w:space="0"/>
              <w:left w:val="single" w:color="auto" w:sz="4" w:space="0"/>
              <w:bottom w:val="nil"/>
              <w:right w:val="single" w:color="auto" w:sz="4" w:space="0"/>
            </w:tcBorders>
            <w:noWrap w:val="0"/>
            <w:vAlign w:val="center"/>
          </w:tcPr>
          <w:p w14:paraId="7E4E4814">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89" w:type="dxa"/>
            <w:tcBorders>
              <w:top w:val="single" w:color="auto" w:sz="4" w:space="0"/>
              <w:left w:val="single" w:color="auto" w:sz="4" w:space="0"/>
              <w:bottom w:val="nil"/>
              <w:right w:val="single" w:color="auto" w:sz="4" w:space="0"/>
            </w:tcBorders>
            <w:noWrap w:val="0"/>
            <w:vAlign w:val="center"/>
          </w:tcPr>
          <w:p w14:paraId="5FB7E181">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技术参数、服务需求满足招标文件要求的</w:t>
            </w:r>
            <w:r>
              <w:rPr>
                <w:rFonts w:hint="eastAsia" w:ascii="宋体" w:hAnsi="宋体" w:eastAsia="宋体" w:cs="宋体"/>
                <w:color w:val="auto"/>
                <w:sz w:val="24"/>
                <w:szCs w:val="24"/>
                <w:highlight w:val="none"/>
              </w:rPr>
              <w:t>；（采购需求中标“★”）</w:t>
            </w:r>
            <w:r>
              <w:rPr>
                <w:rFonts w:hint="eastAsia" w:ascii="宋体" w:hAnsi="宋体" w:eastAsia="宋体" w:cs="宋体"/>
                <w:color w:val="auto"/>
                <w:sz w:val="24"/>
                <w:szCs w:val="24"/>
                <w:highlight w:val="none"/>
                <w:lang w:eastAsia="zh-CN"/>
              </w:rPr>
              <w:t>；</w:t>
            </w:r>
          </w:p>
        </w:tc>
      </w:tr>
      <w:tr w14:paraId="1EF65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3F246E9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7147C0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投标有效期满足的</w:t>
            </w:r>
            <w:r>
              <w:rPr>
                <w:rFonts w:hint="eastAsia" w:ascii="宋体" w:hAnsi="宋体" w:eastAsia="宋体" w:cs="宋体"/>
                <w:color w:val="auto"/>
                <w:sz w:val="24"/>
                <w:szCs w:val="24"/>
                <w:highlight w:val="none"/>
              </w:rPr>
              <w:t>；</w:t>
            </w:r>
          </w:p>
        </w:tc>
      </w:tr>
      <w:tr w14:paraId="582A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30DBAE2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00F002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投标文件满足招标文件中“★”实质性条款的要求和明确的商务要求（如，付款方式、质保、供货期）</w:t>
            </w:r>
            <w:r>
              <w:rPr>
                <w:rFonts w:hint="eastAsia" w:ascii="宋体" w:hAnsi="宋体" w:eastAsia="宋体" w:cs="宋体"/>
                <w:color w:val="auto"/>
                <w:sz w:val="24"/>
                <w:szCs w:val="24"/>
                <w:highlight w:val="none"/>
              </w:rPr>
              <w:t>；</w:t>
            </w:r>
          </w:p>
        </w:tc>
      </w:tr>
      <w:tr w14:paraId="07557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4BBE02D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615FAB9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提供售后服务承诺的；</w:t>
            </w:r>
          </w:p>
        </w:tc>
      </w:tr>
      <w:tr w14:paraId="204F2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1E10818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6A9B1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投标报价在采购预算或最高限价以内；</w:t>
            </w:r>
          </w:p>
        </w:tc>
      </w:tr>
      <w:tr w14:paraId="7DA2C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5998EFF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77BD8E7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所供产品具有明确的品牌、型号、数量、单价、产地；</w:t>
            </w:r>
          </w:p>
        </w:tc>
      </w:tr>
      <w:tr w14:paraId="2990E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7ED5816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6B008A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不符合招标文件实质性要求的；</w:t>
            </w:r>
          </w:p>
        </w:tc>
      </w:tr>
      <w:tr w14:paraId="73DA4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631" w:type="dxa"/>
            <w:tcBorders>
              <w:top w:val="single" w:color="auto" w:sz="4" w:space="0"/>
              <w:left w:val="single" w:color="auto" w:sz="4" w:space="0"/>
              <w:bottom w:val="nil"/>
              <w:right w:val="single" w:color="auto" w:sz="4" w:space="0"/>
            </w:tcBorders>
            <w:noWrap w:val="0"/>
            <w:vAlign w:val="center"/>
          </w:tcPr>
          <w:p w14:paraId="164A9B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889" w:type="dxa"/>
            <w:tcBorders>
              <w:top w:val="single" w:color="auto" w:sz="4" w:space="0"/>
              <w:left w:val="single" w:color="auto" w:sz="4" w:space="0"/>
              <w:bottom w:val="nil"/>
              <w:right w:val="single" w:color="auto" w:sz="4" w:space="0"/>
            </w:tcBorders>
            <w:noWrap w:val="0"/>
            <w:vAlign w:val="center"/>
          </w:tcPr>
          <w:p w14:paraId="24B14F3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含有采购人不能接受的附加条件或要求；</w:t>
            </w:r>
          </w:p>
        </w:tc>
      </w:tr>
      <w:tr w14:paraId="0957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631" w:type="dxa"/>
            <w:tcBorders>
              <w:top w:val="single" w:color="auto" w:sz="4" w:space="0"/>
              <w:left w:val="single" w:color="auto" w:sz="4" w:space="0"/>
              <w:bottom w:val="nil"/>
              <w:right w:val="single" w:color="auto" w:sz="4" w:space="0"/>
            </w:tcBorders>
            <w:noWrap w:val="0"/>
            <w:vAlign w:val="center"/>
          </w:tcPr>
          <w:p w14:paraId="1A519E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7889" w:type="dxa"/>
            <w:tcBorders>
              <w:top w:val="single" w:color="auto" w:sz="4" w:space="0"/>
              <w:left w:val="single" w:color="auto" w:sz="4" w:space="0"/>
              <w:bottom w:val="nil"/>
              <w:right w:val="single" w:color="auto" w:sz="4" w:space="0"/>
            </w:tcBorders>
            <w:noWrap w:val="0"/>
            <w:vAlign w:val="center"/>
          </w:tcPr>
          <w:p w14:paraId="7B0635A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不符合法律、法规和招标文件规定的其他无效情形的。</w:t>
            </w:r>
          </w:p>
        </w:tc>
      </w:tr>
      <w:tr w14:paraId="6902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8520" w:type="dxa"/>
            <w:gridSpan w:val="2"/>
            <w:tcBorders>
              <w:top w:val="single" w:color="auto" w:sz="4" w:space="0"/>
              <w:left w:val="single" w:color="auto" w:sz="4" w:space="0"/>
              <w:bottom w:val="single" w:color="auto" w:sz="4" w:space="0"/>
              <w:right w:val="single" w:color="auto" w:sz="4" w:space="0"/>
            </w:tcBorders>
            <w:noWrap w:val="0"/>
            <w:vAlign w:val="center"/>
          </w:tcPr>
          <w:p w14:paraId="05C0F367">
            <w:pPr>
              <w:widowControl/>
              <w:tabs>
                <w:tab w:val="left" w:pos="312"/>
              </w:tabs>
              <w:ind w:firstLine="211"/>
              <w:jc w:val="center"/>
              <w:rPr>
                <w:rFonts w:hint="eastAsia" w:ascii="宋体" w:hAnsi="宋体" w:eastAsia="宋体" w:cs="宋体"/>
                <w:color w:val="auto"/>
                <w:kern w:val="0"/>
                <w:szCs w:val="21"/>
                <w:highlight w:val="none"/>
              </w:rPr>
            </w:pPr>
            <w:r>
              <w:rPr>
                <w:rFonts w:hint="eastAsia" w:ascii="宋体" w:hAnsi="宋体" w:eastAsia="宋体" w:cs="宋体"/>
                <w:b/>
                <w:color w:val="auto"/>
                <w:highlight w:val="none"/>
              </w:rPr>
              <w:t>最终结论（通过/不通过）</w:t>
            </w:r>
          </w:p>
        </w:tc>
      </w:tr>
    </w:tbl>
    <w:p w14:paraId="2C3BBCFA">
      <w:pPr>
        <w:pStyle w:val="11"/>
        <w:rPr>
          <w:rFonts w:hint="eastAsia" w:ascii="宋体" w:hAnsi="宋体" w:eastAsia="宋体" w:cs="宋体"/>
        </w:rPr>
      </w:pPr>
    </w:p>
    <w:p w14:paraId="37B410EA">
      <w:pPr>
        <w:pStyle w:val="11"/>
        <w:rPr>
          <w:rFonts w:hint="eastAsia" w:ascii="宋体" w:hAnsi="宋体" w:eastAsia="宋体" w:cs="宋体"/>
        </w:rPr>
      </w:pPr>
    </w:p>
    <w:p w14:paraId="30F8F13D">
      <w:pPr>
        <w:pStyle w:val="11"/>
        <w:rPr>
          <w:rFonts w:hint="eastAsia" w:ascii="宋体" w:hAnsi="宋体" w:eastAsia="宋体" w:cs="宋体"/>
        </w:rPr>
      </w:pPr>
    </w:p>
    <w:p w14:paraId="790BDA90">
      <w:pPr>
        <w:pStyle w:val="11"/>
        <w:spacing w:line="300" w:lineRule="exact"/>
        <w:rPr>
          <w:rFonts w:hint="eastAsia" w:ascii="宋体" w:hAnsi="宋体" w:eastAsia="宋体" w:cs="宋体"/>
          <w:color w:val="000000"/>
        </w:rPr>
      </w:pPr>
      <w:r>
        <w:rPr>
          <w:rFonts w:hint="eastAsia" w:ascii="宋体" w:hAnsi="宋体" w:eastAsia="宋体" w:cs="宋体"/>
          <w:color w:val="000000"/>
          <w:sz w:val="24"/>
          <w:szCs w:val="24"/>
        </w:rPr>
        <w:t>3.评分标准</w:t>
      </w:r>
    </w:p>
    <w:p w14:paraId="77588087">
      <w:pPr>
        <w:pStyle w:val="11"/>
        <w:rPr>
          <w:rFonts w:hint="eastAsia" w:ascii="宋体" w:hAnsi="宋体" w:eastAsia="宋体" w:cs="宋体"/>
          <w:color w:val="000000"/>
        </w:rPr>
      </w:pPr>
    </w:p>
    <w:tbl>
      <w:tblPr>
        <w:tblStyle w:val="19"/>
        <w:tblW w:w="4994"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5"/>
        <w:gridCol w:w="1514"/>
        <w:gridCol w:w="5719"/>
        <w:gridCol w:w="754"/>
      </w:tblGrid>
      <w:tr w14:paraId="50BFD28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3F914029">
            <w:pPr>
              <w:widowControl/>
              <w:adjustRightInd w:val="0"/>
              <w:spacing w:line="340" w:lineRule="exact"/>
              <w:jc w:val="center"/>
              <w:textAlignment w:val="baseline"/>
              <w:rPr>
                <w:rFonts w:ascii="宋体" w:hAnsi="宋体"/>
                <w:color w:val="000000"/>
                <w:sz w:val="24"/>
                <w:szCs w:val="24"/>
                <w:highlight w:val="none"/>
              </w:rPr>
            </w:pPr>
            <w:bookmarkStart w:id="8" w:name="_Toc26340"/>
            <w:r>
              <w:rPr>
                <w:rFonts w:hint="eastAsia" w:ascii="宋体" w:hAnsi="宋体"/>
                <w:color w:val="000000"/>
                <w:sz w:val="24"/>
                <w:szCs w:val="24"/>
                <w:highlight w:val="none"/>
              </w:rPr>
              <w:t>序号</w:t>
            </w:r>
          </w:p>
        </w:tc>
        <w:tc>
          <w:tcPr>
            <w:tcW w:w="889" w:type="pct"/>
            <w:noWrap w:val="0"/>
            <w:vAlign w:val="center"/>
          </w:tcPr>
          <w:p w14:paraId="52DEB14E">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项目</w:t>
            </w:r>
          </w:p>
        </w:tc>
        <w:tc>
          <w:tcPr>
            <w:tcW w:w="3801" w:type="pct"/>
            <w:gridSpan w:val="2"/>
            <w:noWrap w:val="0"/>
            <w:vAlign w:val="center"/>
          </w:tcPr>
          <w:p w14:paraId="1A32DA7B">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评标内容</w:t>
            </w:r>
          </w:p>
        </w:tc>
      </w:tr>
      <w:tr w14:paraId="3CE721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401F8E9B">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1</w:t>
            </w:r>
          </w:p>
        </w:tc>
        <w:tc>
          <w:tcPr>
            <w:tcW w:w="889" w:type="pct"/>
            <w:noWrap w:val="0"/>
            <w:vAlign w:val="center"/>
          </w:tcPr>
          <w:p w14:paraId="43297B39">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价格</w:t>
            </w:r>
          </w:p>
        </w:tc>
        <w:tc>
          <w:tcPr>
            <w:tcW w:w="3358" w:type="pct"/>
            <w:noWrap w:val="0"/>
            <w:vAlign w:val="center"/>
          </w:tcPr>
          <w:p w14:paraId="5F686CF8">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投标报价得分=（评标基准价／修正后投标报价）×</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0%×100</w:t>
            </w:r>
          </w:p>
          <w:p w14:paraId="042B0DA8">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备注：</w:t>
            </w:r>
          </w:p>
          <w:p w14:paraId="138D4725">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1.投标价格评分采用低价优先法计算；</w:t>
            </w:r>
          </w:p>
          <w:p w14:paraId="7791BB8A">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2.评标基准价：满足招标文件要求且经修正，依据政府采购政策进行价格扣除后的最低报价为评标基准价；</w:t>
            </w:r>
          </w:p>
          <w:p w14:paraId="5CD6AF5F">
            <w:pPr>
              <w:autoSpaceDE w:val="0"/>
              <w:autoSpaceDN w:val="0"/>
              <w:adjustRightInd w:val="0"/>
              <w:jc w:val="left"/>
              <w:rPr>
                <w:highlight w:val="none"/>
              </w:rPr>
            </w:pPr>
            <w:r>
              <w:rPr>
                <w:rFonts w:hint="eastAsia" w:ascii="宋体" w:hAnsi="宋体"/>
                <w:color w:val="000000"/>
                <w:sz w:val="24"/>
                <w:szCs w:val="24"/>
                <w:highlight w:val="none"/>
              </w:rPr>
              <w:t>3.修正后投标报价：评标委员会以开标一览表中投标报价为基础，对其进行修正，</w:t>
            </w:r>
            <w:r>
              <w:rPr>
                <w:rFonts w:hint="eastAsia" w:ascii="宋体" w:hAnsi="宋体"/>
                <w:color w:val="000000"/>
                <w:sz w:val="24"/>
                <w:szCs w:val="24"/>
                <w:highlight w:val="none"/>
                <w:lang w:val="en-US" w:eastAsia="zh-CN"/>
              </w:rPr>
              <w:t>用修正后的报价</w:t>
            </w:r>
            <w:r>
              <w:rPr>
                <w:rFonts w:hint="eastAsia" w:ascii="宋体" w:hAnsi="宋体"/>
                <w:color w:val="000000"/>
                <w:sz w:val="24"/>
                <w:szCs w:val="24"/>
                <w:highlight w:val="none"/>
              </w:rPr>
              <w:t>作为投标报价计算的依据。</w:t>
            </w:r>
          </w:p>
        </w:tc>
        <w:tc>
          <w:tcPr>
            <w:tcW w:w="443" w:type="pct"/>
            <w:noWrap w:val="0"/>
            <w:vAlign w:val="center"/>
          </w:tcPr>
          <w:p w14:paraId="316F23D4">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lang w:val="en-US" w:eastAsia="zh-CN"/>
              </w:rPr>
              <w:t>30</w:t>
            </w:r>
            <w:r>
              <w:rPr>
                <w:rFonts w:hint="eastAsia" w:ascii="宋体" w:hAnsi="宋体"/>
                <w:color w:val="000000"/>
                <w:sz w:val="24"/>
                <w:szCs w:val="24"/>
                <w:highlight w:val="none"/>
              </w:rPr>
              <w:t>分</w:t>
            </w:r>
          </w:p>
        </w:tc>
      </w:tr>
      <w:tr w14:paraId="76718EB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466C2FE6">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2</w:t>
            </w:r>
          </w:p>
        </w:tc>
        <w:tc>
          <w:tcPr>
            <w:tcW w:w="889" w:type="pct"/>
            <w:noWrap w:val="0"/>
            <w:vAlign w:val="center"/>
          </w:tcPr>
          <w:p w14:paraId="3B356799">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类似业绩</w:t>
            </w:r>
          </w:p>
        </w:tc>
        <w:tc>
          <w:tcPr>
            <w:tcW w:w="3358" w:type="pct"/>
            <w:noWrap w:val="0"/>
            <w:vAlign w:val="center"/>
          </w:tcPr>
          <w:p w14:paraId="26DE2733">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投标人所投产品业绩应根据采购文件中的要求，提供近三年以来（</w:t>
            </w:r>
            <w:r>
              <w:rPr>
                <w:rFonts w:hint="eastAsia" w:ascii="宋体" w:hAnsi="宋体"/>
                <w:color w:val="000000"/>
                <w:sz w:val="24"/>
                <w:szCs w:val="24"/>
                <w:highlight w:val="none"/>
                <w:lang w:eastAsia="zh-CN"/>
              </w:rPr>
              <w:t>2023年1月1日</w:t>
            </w:r>
            <w:r>
              <w:rPr>
                <w:rFonts w:hint="eastAsia" w:ascii="宋体" w:hAnsi="宋体"/>
                <w:color w:val="000000"/>
                <w:sz w:val="24"/>
                <w:szCs w:val="24"/>
                <w:highlight w:val="none"/>
              </w:rPr>
              <w:t>至今）类似产品的项目业绩（时间以合同签订时间为准），每个项目需要提供中标通知书</w:t>
            </w:r>
            <w:r>
              <w:rPr>
                <w:rFonts w:hint="eastAsia" w:ascii="宋体" w:hAnsi="宋体"/>
                <w:color w:val="000000"/>
                <w:sz w:val="24"/>
                <w:szCs w:val="24"/>
                <w:highlight w:val="none"/>
                <w:lang w:eastAsia="zh-CN"/>
              </w:rPr>
              <w:t>或</w:t>
            </w:r>
            <w:r>
              <w:rPr>
                <w:rFonts w:hint="eastAsia" w:ascii="宋体" w:hAnsi="宋体"/>
                <w:color w:val="000000"/>
                <w:sz w:val="24"/>
                <w:szCs w:val="24"/>
                <w:highlight w:val="none"/>
              </w:rPr>
              <w:t>合同等证明材料。每提供一项得</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分，满分</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分，不提供或提供不全不得分。</w:t>
            </w:r>
          </w:p>
        </w:tc>
        <w:tc>
          <w:tcPr>
            <w:tcW w:w="443" w:type="pct"/>
            <w:noWrap w:val="0"/>
            <w:vAlign w:val="center"/>
          </w:tcPr>
          <w:p w14:paraId="7476AF4C">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分</w:t>
            </w:r>
          </w:p>
        </w:tc>
      </w:tr>
      <w:tr w14:paraId="1F5F567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366E4150">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3</w:t>
            </w:r>
          </w:p>
        </w:tc>
        <w:tc>
          <w:tcPr>
            <w:tcW w:w="889" w:type="pct"/>
            <w:noWrap w:val="0"/>
            <w:vAlign w:val="center"/>
          </w:tcPr>
          <w:p w14:paraId="197A66FE">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技术参数</w:t>
            </w:r>
          </w:p>
        </w:tc>
        <w:tc>
          <w:tcPr>
            <w:tcW w:w="3358" w:type="pct"/>
            <w:noWrap w:val="0"/>
            <w:vAlign w:val="center"/>
          </w:tcPr>
          <w:p w14:paraId="380D6951">
            <w:pPr>
              <w:widowControl/>
              <w:adjustRightInd w:val="0"/>
              <w:spacing w:line="340" w:lineRule="exact"/>
              <w:jc w:val="left"/>
              <w:textAlignment w:val="baseline"/>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所投产品的性能、参数和特点全部满足采购需求，得基础分</w:t>
            </w: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分。除标“★”参数外，</w:t>
            </w:r>
            <w:r>
              <w:rPr>
                <w:rFonts w:hint="eastAsia" w:ascii="宋体" w:hAnsi="宋体"/>
                <w:color w:val="000000"/>
                <w:sz w:val="24"/>
                <w:szCs w:val="24"/>
                <w:highlight w:val="none"/>
                <w:lang w:val="en-US" w:eastAsia="zh-CN"/>
              </w:rPr>
              <w:t>标“</w:t>
            </w:r>
            <w:r>
              <w:rPr>
                <w:rFonts w:hint="eastAsia" w:ascii="宋体" w:hAnsi="宋体" w:eastAsia="宋体" w:cs="宋体"/>
                <w:color w:val="000000"/>
                <w:sz w:val="24"/>
                <w:szCs w:val="24"/>
                <w:highlight w:val="none"/>
                <w:lang w:val="en-US" w:eastAsia="zh-CN"/>
              </w:rPr>
              <w:t>▲</w:t>
            </w:r>
            <w:r>
              <w:rPr>
                <w:rFonts w:hint="eastAsia" w:ascii="宋体" w:hAnsi="宋体"/>
                <w:color w:val="000000"/>
                <w:sz w:val="24"/>
                <w:szCs w:val="24"/>
                <w:highlight w:val="none"/>
                <w:lang w:val="en-US" w:eastAsia="zh-CN"/>
              </w:rPr>
              <w:t>”参数为重要指标参数，每有一项负偏离扣5分，最多扣10分；未标符号参数为一般指标参数，</w:t>
            </w:r>
            <w:r>
              <w:rPr>
                <w:rFonts w:hint="eastAsia" w:ascii="宋体" w:hAnsi="宋体"/>
                <w:color w:val="000000"/>
                <w:sz w:val="24"/>
                <w:szCs w:val="24"/>
                <w:highlight w:val="none"/>
              </w:rPr>
              <w:t>每</w:t>
            </w:r>
            <w:r>
              <w:rPr>
                <w:rFonts w:hint="eastAsia" w:ascii="宋体" w:hAnsi="宋体"/>
                <w:color w:val="000000"/>
                <w:sz w:val="24"/>
                <w:szCs w:val="24"/>
                <w:highlight w:val="none"/>
                <w:lang w:val="en-US" w:eastAsia="zh-CN"/>
              </w:rPr>
              <w:t>有</w:t>
            </w:r>
            <w:r>
              <w:rPr>
                <w:rFonts w:hint="eastAsia" w:ascii="宋体" w:hAnsi="宋体"/>
                <w:color w:val="000000"/>
                <w:sz w:val="24"/>
                <w:szCs w:val="24"/>
                <w:highlight w:val="none"/>
              </w:rPr>
              <w:t>一项负偏离扣</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扣完为止。</w:t>
            </w:r>
          </w:p>
          <w:p w14:paraId="23EB2D2C">
            <w:pPr>
              <w:widowControl/>
              <w:adjustRightInd w:val="0"/>
              <w:spacing w:line="340" w:lineRule="exact"/>
              <w:jc w:val="left"/>
              <w:textAlignment w:val="baseline"/>
              <w:rPr>
                <w:rFonts w:hint="eastAsia" w:ascii="宋体" w:hAnsi="宋体"/>
                <w:color w:val="000000"/>
                <w:sz w:val="24"/>
                <w:szCs w:val="24"/>
                <w:highlight w:val="none"/>
              </w:rPr>
            </w:pPr>
            <w:r>
              <w:rPr>
                <w:rFonts w:hint="eastAsia" w:ascii="宋体" w:hAnsi="宋体"/>
                <w:color w:val="000000"/>
                <w:sz w:val="24"/>
                <w:szCs w:val="24"/>
                <w:highlight w:val="none"/>
              </w:rPr>
              <w:t>注：完全照抄招标参数本项不得分。投标人须对本招标文件技术要求进行点对点应答，必须在引用本招标文件的基础上,进行逐条逐项答复、说明和解释,特别对有具体参数要求的指标，投标人必须提供所投货物的具体参数值。</w:t>
            </w:r>
          </w:p>
        </w:tc>
        <w:tc>
          <w:tcPr>
            <w:tcW w:w="443" w:type="pct"/>
            <w:noWrap w:val="0"/>
            <w:vAlign w:val="center"/>
          </w:tcPr>
          <w:p w14:paraId="469EE0D0">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0分</w:t>
            </w:r>
          </w:p>
        </w:tc>
      </w:tr>
      <w:tr w14:paraId="5E2B6A7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vMerge w:val="restart"/>
            <w:noWrap w:val="0"/>
            <w:vAlign w:val="center"/>
          </w:tcPr>
          <w:p w14:paraId="4995ACCB">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4</w:t>
            </w:r>
          </w:p>
        </w:tc>
        <w:tc>
          <w:tcPr>
            <w:tcW w:w="889" w:type="pct"/>
            <w:vMerge w:val="restart"/>
            <w:noWrap w:val="0"/>
            <w:vAlign w:val="center"/>
          </w:tcPr>
          <w:p w14:paraId="477A053D">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项目管理与实施方案</w:t>
            </w:r>
          </w:p>
        </w:tc>
        <w:tc>
          <w:tcPr>
            <w:tcW w:w="3358" w:type="pct"/>
            <w:noWrap w:val="0"/>
            <w:vAlign w:val="center"/>
          </w:tcPr>
          <w:p w14:paraId="18B00526">
            <w:pPr>
              <w:widowControl/>
              <w:adjustRightInd w:val="0"/>
              <w:spacing w:before="60" w:after="120"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项目实施计划能否保证项目顺利实施，主要包括计划的①完整性、②合理性、③先进性，④交货、安装、调试、⑤项目验收对业主的有利性等。实施计划内容全面、完整、详细、完全符合项目实际需求，细节考虑完善的，完全符合本项目要求，每项得1.5分；满分7.5分</w:t>
            </w:r>
            <w:r>
              <w:rPr>
                <w:rFonts w:hint="eastAsia" w:ascii="宋体" w:hAnsi="宋体" w:cs="宋体"/>
                <w:color w:val="000000"/>
                <w:kern w:val="0"/>
                <w:sz w:val="24"/>
                <w:szCs w:val="24"/>
                <w:highlight w:val="none"/>
              </w:rPr>
              <w:t>，有缺陷、漏项且可行性有问题的每项得0.5分</w:t>
            </w:r>
            <w:r>
              <w:rPr>
                <w:rFonts w:hint="eastAsia" w:ascii="宋体" w:hAnsi="宋体"/>
                <w:color w:val="000000"/>
                <w:sz w:val="24"/>
                <w:szCs w:val="24"/>
                <w:highlight w:val="none"/>
              </w:rPr>
              <w:t>，未提供或不符合项目实际需求不得分。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162B320C">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7.5分</w:t>
            </w:r>
          </w:p>
        </w:tc>
      </w:tr>
      <w:tr w14:paraId="3CBD5B1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vMerge w:val="continue"/>
            <w:noWrap w:val="0"/>
            <w:vAlign w:val="center"/>
          </w:tcPr>
          <w:p w14:paraId="5D79A720">
            <w:pPr>
              <w:widowControl/>
              <w:adjustRightInd w:val="0"/>
              <w:spacing w:line="340" w:lineRule="exact"/>
              <w:jc w:val="center"/>
              <w:textAlignment w:val="baseline"/>
              <w:rPr>
                <w:rFonts w:hint="eastAsia" w:ascii="宋体" w:hAnsi="宋体"/>
                <w:color w:val="000000"/>
                <w:sz w:val="24"/>
                <w:szCs w:val="24"/>
                <w:highlight w:val="none"/>
              </w:rPr>
            </w:pPr>
          </w:p>
        </w:tc>
        <w:tc>
          <w:tcPr>
            <w:tcW w:w="889" w:type="pct"/>
            <w:vMerge w:val="continue"/>
            <w:noWrap w:val="0"/>
            <w:vAlign w:val="center"/>
          </w:tcPr>
          <w:p w14:paraId="59AF37C0">
            <w:pPr>
              <w:widowControl/>
              <w:adjustRightInd w:val="0"/>
              <w:spacing w:line="340" w:lineRule="exact"/>
              <w:jc w:val="center"/>
              <w:textAlignment w:val="baseline"/>
              <w:rPr>
                <w:rFonts w:hint="eastAsia" w:ascii="宋体" w:hAnsi="宋体"/>
                <w:color w:val="000000"/>
                <w:sz w:val="24"/>
                <w:szCs w:val="24"/>
                <w:highlight w:val="none"/>
              </w:rPr>
            </w:pPr>
          </w:p>
        </w:tc>
        <w:tc>
          <w:tcPr>
            <w:tcW w:w="3358" w:type="pct"/>
            <w:noWrap w:val="0"/>
            <w:vAlign w:val="center"/>
          </w:tcPr>
          <w:p w14:paraId="27AC07CE">
            <w:pPr>
              <w:widowControl/>
              <w:adjustRightInd w:val="0"/>
              <w:spacing w:before="60" w:after="120" w:line="340" w:lineRule="exact"/>
              <w:jc w:val="left"/>
              <w:textAlignment w:val="baseline"/>
              <w:rPr>
                <w:rFonts w:hint="eastAsia" w:ascii="宋体" w:hAnsi="宋体"/>
                <w:color w:val="000000"/>
                <w:sz w:val="24"/>
                <w:szCs w:val="24"/>
                <w:highlight w:val="none"/>
              </w:rPr>
            </w:pPr>
            <w:r>
              <w:rPr>
                <w:rFonts w:hint="eastAsia" w:ascii="宋体" w:hAnsi="宋体" w:cs="宋体"/>
                <w:color w:val="000000"/>
                <w:kern w:val="0"/>
                <w:sz w:val="24"/>
                <w:szCs w:val="24"/>
                <w:highlight w:val="none"/>
              </w:rPr>
              <w:t>供应商是否提出完整、合理的项目管理方案，根据①项目管理组织架构、②管理流程和方法、③管理制度、④管理标准、⑤实施计划、技术文档资料的构成、规范要求及执行的管理等；管理方案内容全面、完整、详细、完全符合项目实际需求，细节考虑完善的，完全符合本项目要求，每项得1.5分；满分7.5分，有缺陷、漏项且可行性有问题的每项得0.5分，未提供或不符合项目实际需求不得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600FDDEA">
            <w:pPr>
              <w:widowControl/>
              <w:adjustRightInd w:val="0"/>
              <w:spacing w:line="340" w:lineRule="exact"/>
              <w:jc w:val="left"/>
              <w:textAlignment w:val="baseline"/>
              <w:rPr>
                <w:rFonts w:hint="eastAsia" w:ascii="宋体" w:hAnsi="宋体"/>
                <w:color w:val="000000"/>
                <w:sz w:val="24"/>
                <w:szCs w:val="24"/>
                <w:highlight w:val="none"/>
              </w:rPr>
            </w:pPr>
            <w:r>
              <w:rPr>
                <w:rFonts w:hint="eastAsia" w:ascii="宋体" w:hAnsi="宋体"/>
                <w:color w:val="000000"/>
                <w:sz w:val="24"/>
                <w:szCs w:val="24"/>
                <w:highlight w:val="none"/>
              </w:rPr>
              <w:t>7.5分</w:t>
            </w:r>
          </w:p>
        </w:tc>
      </w:tr>
      <w:tr w14:paraId="6BDB146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002F2AC3">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5</w:t>
            </w:r>
          </w:p>
        </w:tc>
        <w:tc>
          <w:tcPr>
            <w:tcW w:w="889" w:type="pct"/>
            <w:noWrap w:val="0"/>
            <w:vAlign w:val="center"/>
          </w:tcPr>
          <w:p w14:paraId="7219A235">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售后服务方案</w:t>
            </w:r>
          </w:p>
        </w:tc>
        <w:tc>
          <w:tcPr>
            <w:tcW w:w="3358" w:type="pct"/>
            <w:noWrap w:val="0"/>
            <w:vAlign w:val="center"/>
          </w:tcPr>
          <w:p w14:paraId="74E366C3">
            <w:pPr>
              <w:widowControl/>
              <w:adjustRightInd w:val="0"/>
              <w:spacing w:before="60" w:after="120"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售后服务方案制定完善，根据①售后服务内容、②方式及响应时间、③人员配置、④应急预案及其他资源保障等，后续保障措施可行性强，遇到问题时能迅速响应，并能及时解决且符合本项目要求的每项得1.5分，满分6分；有缺陷、漏项且可行性有问题每项得0.5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7F2CEE45">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6分</w:t>
            </w:r>
          </w:p>
        </w:tc>
      </w:tr>
      <w:tr w14:paraId="70569D9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62188E2C">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6</w:t>
            </w:r>
          </w:p>
        </w:tc>
        <w:tc>
          <w:tcPr>
            <w:tcW w:w="889" w:type="pct"/>
            <w:noWrap w:val="0"/>
            <w:vAlign w:val="center"/>
          </w:tcPr>
          <w:p w14:paraId="50ED3852">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培训方案</w:t>
            </w:r>
          </w:p>
        </w:tc>
        <w:tc>
          <w:tcPr>
            <w:tcW w:w="3358" w:type="pct"/>
            <w:noWrap w:val="0"/>
            <w:vAlign w:val="center"/>
          </w:tcPr>
          <w:p w14:paraId="0BA5E6DB">
            <w:pPr>
              <w:widowControl/>
              <w:adjustRightInd w:val="0"/>
              <w:spacing w:before="60" w:after="120" w:line="240" w:lineRule="auto"/>
              <w:jc w:val="left"/>
              <w:textAlignment w:val="baseline"/>
              <w:rPr>
                <w:rFonts w:ascii="宋体" w:hAnsi="宋体"/>
                <w:color w:val="000000"/>
                <w:sz w:val="24"/>
                <w:szCs w:val="24"/>
                <w:highlight w:val="none"/>
              </w:rPr>
            </w:pPr>
            <w:r>
              <w:rPr>
                <w:rFonts w:hint="eastAsia" w:ascii="宋体" w:hAnsi="宋体"/>
                <w:color w:val="000000"/>
                <w:sz w:val="24"/>
                <w:szCs w:val="24"/>
                <w:highlight w:val="none"/>
              </w:rPr>
              <w:t>根据培训方案（根据①培训方案、②培训时间、③培训计划、④培训人员等）的完整性、可行性、科学性等方面进行评审：内容完善，条例清晰，针对性强且符合本项目要求的每项得1.5分，满分6分。其中提供培训方案有缺陷、漏项且可行性有问题的每项得0.5分。未提供或不符合项目实际需求不得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5C7C0A74">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6分</w:t>
            </w:r>
          </w:p>
        </w:tc>
      </w:tr>
      <w:tr w14:paraId="2207EBFB">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415B862E">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7</w:t>
            </w:r>
          </w:p>
        </w:tc>
        <w:tc>
          <w:tcPr>
            <w:tcW w:w="889" w:type="pct"/>
            <w:noWrap w:val="0"/>
            <w:vAlign w:val="center"/>
          </w:tcPr>
          <w:p w14:paraId="40471DAC">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质保期后的维修</w:t>
            </w:r>
          </w:p>
        </w:tc>
        <w:tc>
          <w:tcPr>
            <w:tcW w:w="3358" w:type="pct"/>
            <w:noWrap w:val="0"/>
            <w:vAlign w:val="center"/>
          </w:tcPr>
          <w:p w14:paraId="78DC62B0">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质保期结束后硬件设备能够提供终身维修且明确承诺只能收取零配件费（零部件保证按采购人设备安装地市场最低价供应），免人工费、交通费等的，可得</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分；能够提供终身维修服务，但承诺收费标准完全参照市场价格的，可得</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分；不能提供终身维修服务的，得0分；上述不提供承诺（须盖公章）不得分</w:t>
            </w:r>
          </w:p>
        </w:tc>
        <w:tc>
          <w:tcPr>
            <w:tcW w:w="443" w:type="pct"/>
            <w:noWrap w:val="0"/>
            <w:vAlign w:val="center"/>
          </w:tcPr>
          <w:p w14:paraId="158D5764">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3分</w:t>
            </w:r>
          </w:p>
        </w:tc>
      </w:tr>
    </w:tbl>
    <w:p w14:paraId="7714D5BC">
      <w:pPr>
        <w:pStyle w:val="3"/>
        <w:rPr>
          <w:rFonts w:hint="eastAsia" w:ascii="宋体" w:hAnsi="宋体" w:eastAsia="宋体" w:cs="宋体"/>
          <w:color w:val="000000"/>
        </w:rPr>
      </w:pPr>
      <w:r>
        <w:rPr>
          <w:rFonts w:hint="eastAsia" w:ascii="宋体" w:hAnsi="宋体" w:eastAsia="宋体" w:cs="宋体"/>
        </w:rPr>
        <w:br w:type="page"/>
      </w:r>
      <w:r>
        <w:rPr>
          <w:rFonts w:hint="eastAsia" w:ascii="宋体" w:hAnsi="宋体" w:eastAsia="宋体" w:cs="宋体"/>
        </w:rPr>
        <w:t>第四章　拟签订的合同文本</w:t>
      </w:r>
      <w:bookmarkEnd w:id="8"/>
    </w:p>
    <w:p w14:paraId="74314DAA">
      <w:pPr>
        <w:pStyle w:val="8"/>
        <w:spacing w:after="0"/>
        <w:jc w:val="center"/>
        <w:rPr>
          <w:rFonts w:hint="eastAsia" w:ascii="宋体" w:hAnsi="宋体" w:eastAsia="宋体" w:cs="宋体"/>
          <w:b/>
          <w:bCs/>
          <w:spacing w:val="-20"/>
          <w:kern w:val="44"/>
          <w:sz w:val="48"/>
          <w:szCs w:val="48"/>
          <w:highlight w:val="none"/>
        </w:rPr>
      </w:pPr>
      <w:bookmarkStart w:id="9" w:name="_Toc3995"/>
      <w:bookmarkStart w:id="10" w:name="_Toc17557"/>
    </w:p>
    <w:p w14:paraId="3A0F87C4">
      <w:pPr>
        <w:pStyle w:val="8"/>
        <w:spacing w:after="0"/>
        <w:jc w:val="center"/>
        <w:rPr>
          <w:rFonts w:hint="eastAsia" w:ascii="宋体" w:hAnsi="宋体" w:eastAsia="宋体" w:cs="宋体"/>
          <w:b/>
          <w:bCs/>
          <w:spacing w:val="-20"/>
          <w:kern w:val="44"/>
          <w:sz w:val="48"/>
          <w:szCs w:val="48"/>
          <w:highlight w:val="none"/>
        </w:rPr>
      </w:pPr>
    </w:p>
    <w:p w14:paraId="0AABECB0">
      <w:pPr>
        <w:pStyle w:val="8"/>
        <w:spacing w:after="0"/>
        <w:jc w:val="center"/>
        <w:rPr>
          <w:rFonts w:hint="eastAsia" w:ascii="宋体" w:hAnsi="宋体" w:eastAsia="宋体" w:cs="宋体"/>
          <w:b/>
          <w:bCs/>
          <w:spacing w:val="-20"/>
          <w:kern w:val="44"/>
          <w:sz w:val="48"/>
          <w:szCs w:val="48"/>
          <w:highlight w:val="none"/>
        </w:rPr>
      </w:pPr>
    </w:p>
    <w:p w14:paraId="218082C5">
      <w:pPr>
        <w:pStyle w:val="8"/>
        <w:spacing w:after="0"/>
        <w:jc w:val="center"/>
        <w:rPr>
          <w:rFonts w:hint="eastAsia" w:ascii="宋体" w:hAnsi="宋体" w:eastAsia="宋体" w:cs="宋体"/>
          <w:b/>
          <w:bCs/>
          <w:spacing w:val="-20"/>
          <w:kern w:val="44"/>
          <w:sz w:val="48"/>
          <w:szCs w:val="48"/>
          <w:highlight w:val="none"/>
        </w:rPr>
      </w:pPr>
    </w:p>
    <w:p w14:paraId="16FF3470">
      <w:pPr>
        <w:pStyle w:val="8"/>
        <w:spacing w:after="0"/>
        <w:jc w:val="center"/>
        <w:rPr>
          <w:rFonts w:hint="eastAsia" w:ascii="宋体" w:hAnsi="宋体" w:eastAsia="宋体" w:cs="宋体"/>
          <w:b/>
          <w:bCs/>
          <w:spacing w:val="-20"/>
          <w:kern w:val="44"/>
          <w:sz w:val="48"/>
          <w:szCs w:val="48"/>
          <w:highlight w:val="none"/>
        </w:rPr>
      </w:pPr>
    </w:p>
    <w:p w14:paraId="1D10BC17">
      <w:pPr>
        <w:pStyle w:val="8"/>
        <w:spacing w:after="0"/>
        <w:jc w:val="cente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336D7D35">
      <w:pPr>
        <w:pStyle w:val="8"/>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3D6E1603">
      <w:pPr>
        <w:rPr>
          <w:rFonts w:hint="eastAsia" w:ascii="宋体" w:hAnsi="宋体" w:eastAsia="宋体" w:cs="宋体"/>
          <w:b/>
          <w:bCs/>
          <w:spacing w:val="-20"/>
          <w:kern w:val="44"/>
          <w:sz w:val="40"/>
          <w:szCs w:val="40"/>
          <w:highlight w:val="none"/>
        </w:rPr>
      </w:pPr>
    </w:p>
    <w:p w14:paraId="20DD40B3">
      <w:pPr>
        <w:rPr>
          <w:rFonts w:hint="eastAsia" w:ascii="宋体" w:hAnsi="宋体" w:eastAsia="宋体" w:cs="宋体"/>
          <w:b/>
          <w:bCs/>
          <w:spacing w:val="-20"/>
          <w:kern w:val="44"/>
          <w:sz w:val="40"/>
          <w:szCs w:val="40"/>
          <w:highlight w:val="none"/>
        </w:rPr>
      </w:pPr>
    </w:p>
    <w:p w14:paraId="7FC0E259">
      <w:pPr>
        <w:rPr>
          <w:rFonts w:hint="eastAsia" w:ascii="宋体" w:hAnsi="宋体" w:eastAsia="宋体" w:cs="宋体"/>
          <w:b/>
          <w:bCs/>
          <w:spacing w:val="-20"/>
          <w:kern w:val="44"/>
          <w:sz w:val="40"/>
          <w:szCs w:val="40"/>
          <w:highlight w:val="none"/>
        </w:rPr>
      </w:pPr>
    </w:p>
    <w:p w14:paraId="6C85EE3B">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35EDB39E">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3EF67980">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6BBD9F00">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490BD010">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3AD40C11">
      <w:pPr>
        <w:rPr>
          <w:rFonts w:hint="eastAsia" w:ascii="宋体" w:hAnsi="宋体" w:eastAsia="宋体" w:cs="宋体"/>
          <w:highlight w:val="none"/>
        </w:rPr>
      </w:pPr>
    </w:p>
    <w:p w14:paraId="1E9DF113">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7CF629B7">
      <w:pPr>
        <w:rPr>
          <w:rFonts w:hint="eastAsia" w:ascii="宋体" w:hAnsi="宋体" w:eastAsia="宋体" w:cs="宋体"/>
          <w:sz w:val="44"/>
          <w:szCs w:val="44"/>
          <w:highlight w:val="none"/>
        </w:rPr>
      </w:pPr>
    </w:p>
    <w:p w14:paraId="19F23A86">
      <w:pPr>
        <w:rPr>
          <w:rFonts w:hint="eastAsia" w:ascii="宋体" w:hAnsi="宋体" w:eastAsia="宋体" w:cs="宋体"/>
          <w:sz w:val="44"/>
          <w:szCs w:val="44"/>
          <w:highlight w:val="none"/>
        </w:rPr>
      </w:pPr>
    </w:p>
    <w:p w14:paraId="1A58CD28">
      <w:pPr>
        <w:jc w:val="center"/>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lang w:eastAsia="zh-CN"/>
        </w:rPr>
        <w:t>使</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用</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说</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明</w:t>
      </w:r>
    </w:p>
    <w:p w14:paraId="2EBA94F8">
      <w:pPr>
        <w:ind w:firstLine="640" w:firstLineChars="200"/>
        <w:rPr>
          <w:rFonts w:hint="eastAsia" w:ascii="宋体" w:hAnsi="宋体" w:eastAsia="宋体" w:cs="宋体"/>
          <w:sz w:val="32"/>
          <w:szCs w:val="32"/>
          <w:highlight w:val="none"/>
          <w:lang w:val="en-US" w:eastAsia="zh-CN"/>
        </w:rPr>
      </w:pPr>
    </w:p>
    <w:p w14:paraId="4F2EC2B5">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5749672F">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10475BA1">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6A8E1027">
      <w:pPr>
        <w:ind w:firstLine="880" w:firstLineChars="200"/>
        <w:jc w:val="both"/>
        <w:rPr>
          <w:rFonts w:hint="eastAsia" w:ascii="宋体" w:hAnsi="宋体" w:eastAsia="宋体" w:cs="宋体"/>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9"/>
    <w:p w14:paraId="0FE98ECE">
      <w:pPr>
        <w:adjustRightInd w:val="0"/>
        <w:snapToGrid w:val="0"/>
        <w:spacing w:beforeLines="0" w:line="400" w:lineRule="exact"/>
        <w:jc w:val="center"/>
        <w:outlineLvl w:val="9"/>
        <w:rPr>
          <w:rFonts w:hint="eastAsia" w:ascii="宋体" w:hAnsi="宋体" w:eastAsia="宋体" w:cs="宋体"/>
          <w:sz w:val="28"/>
          <w:szCs w:val="28"/>
          <w:highlight w:val="none"/>
        </w:rPr>
      </w:pPr>
      <w:bookmarkStart w:id="11" w:name="_Toc22209"/>
    </w:p>
    <w:p w14:paraId="6FBE8A81">
      <w:pPr>
        <w:adjustRightInd w:val="0"/>
        <w:snapToGrid w:val="0"/>
        <w:spacing w:beforeLines="0" w:line="400" w:lineRule="exact"/>
        <w:jc w:val="center"/>
        <w:outlineLvl w:val="9"/>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第一节 政府采购合同协议书</w:t>
      </w:r>
      <w:bookmarkEnd w:id="11"/>
    </w:p>
    <w:p w14:paraId="5B434356">
      <w:pPr>
        <w:adjustRightInd w:val="0"/>
        <w:snapToGrid w:val="0"/>
        <w:spacing w:beforeLines="0" w:line="400" w:lineRule="exact"/>
        <w:jc w:val="center"/>
        <w:outlineLvl w:val="9"/>
        <w:rPr>
          <w:rFonts w:hint="eastAsia" w:ascii="宋体" w:hAnsi="宋体" w:eastAsia="宋体" w:cs="宋体"/>
          <w:b w:val="0"/>
          <w:bCs w:val="0"/>
          <w:sz w:val="28"/>
          <w:szCs w:val="28"/>
          <w:highlight w:val="none"/>
        </w:rPr>
      </w:pPr>
    </w:p>
    <w:p w14:paraId="31FBEFD4">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甲方（全称）：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w:t>
      </w:r>
      <w:r>
        <w:rPr>
          <w:rFonts w:hint="eastAsia" w:ascii="宋体" w:hAnsi="宋体" w:eastAsia="宋体" w:cs="宋体"/>
          <w:szCs w:val="21"/>
          <w:highlight w:val="none"/>
          <w:lang w:val="en-US" w:eastAsia="zh-CN"/>
        </w:rPr>
        <w:tab/>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文件约定的合同甲方）</w:t>
      </w:r>
    </w:p>
    <w:p w14:paraId="3287E01F">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w:t>
      </w:r>
    </w:p>
    <w:p w14:paraId="491517B7">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乙方2（全称）：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66A63E0B">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highlight w:val="none"/>
          <w:lang w:eastAsia="zh-CN"/>
        </w:rPr>
        <w:t>乙方</w:t>
      </w:r>
      <w:r>
        <w:rPr>
          <w:rFonts w:hint="eastAsia" w:ascii="宋体" w:hAnsi="宋体" w:eastAsia="宋体" w:cs="宋体"/>
          <w:szCs w:val="21"/>
          <w:highlight w:val="none"/>
          <w:lang w:val="en-US" w:eastAsia="zh-CN"/>
        </w:rPr>
        <w:t>3</w:t>
      </w:r>
      <w:r>
        <w:rPr>
          <w:rFonts w:hint="eastAsia" w:ascii="宋体" w:hAnsi="宋体" w:eastAsia="宋体" w:cs="宋体"/>
          <w:highlight w:val="none"/>
          <w:lang w:val="en-US" w:eastAsia="zh-CN"/>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277F937D">
      <w:pPr>
        <w:spacing w:beforeLines="0" w:line="400" w:lineRule="exact"/>
        <w:rPr>
          <w:rFonts w:hint="eastAsia" w:ascii="宋体" w:hAnsi="宋体" w:eastAsia="宋体" w:cs="宋体"/>
          <w:highlight w:val="none"/>
          <w:lang w:val="en-US" w:eastAsia="zh-CN"/>
        </w:rPr>
      </w:pPr>
    </w:p>
    <w:p w14:paraId="63F53B2D">
      <w:pPr>
        <w:pStyle w:val="9"/>
        <w:adjustRightInd w:val="0"/>
        <w:snapToGrid w:val="0"/>
        <w:spacing w:before="0" w:beforeLines="0" w:after="0" w:line="400" w:lineRule="exact"/>
        <w:ind w:left="0" w:leftChars="0" w:firstLine="440" w:firstLineChars="200"/>
        <w:rPr>
          <w:rFonts w:hint="eastAsia" w:ascii="宋体" w:hAnsi="宋体" w:eastAsia="宋体" w:cs="宋体"/>
          <w:szCs w:val="21"/>
          <w:highlight w:val="none"/>
        </w:rPr>
      </w:pPr>
      <w:r>
        <w:rPr>
          <w:rFonts w:hint="eastAsia" w:ascii="宋体" w:hAnsi="宋体" w:eastAsia="宋体" w:cs="宋体"/>
          <w:szCs w:val="21"/>
          <w:highlight w:val="none"/>
        </w:rPr>
        <w:t>依据《中华人民共和国民法典》</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《中华人民共和国政府采购法》等有关的法律法规，以及</w:t>
      </w:r>
      <w:r>
        <w:rPr>
          <w:rFonts w:hint="eastAsia" w:ascii="宋体" w:hAnsi="宋体" w:eastAsia="宋体" w:cs="宋体"/>
          <w:i w:val="0"/>
          <w:iCs w:val="0"/>
          <w:szCs w:val="21"/>
          <w:highlight w:val="none"/>
          <w:u w:val="none"/>
          <w:lang w:eastAsia="zh-CN"/>
        </w:rPr>
        <w:t>本采购项目</w:t>
      </w:r>
      <w:r>
        <w:rPr>
          <w:rFonts w:hint="eastAsia" w:ascii="宋体" w:hAnsi="宋体" w:eastAsia="宋体" w:cs="宋体"/>
          <w:szCs w:val="21"/>
          <w:highlight w:val="none"/>
        </w:rPr>
        <w:t>的</w:t>
      </w:r>
      <w:r>
        <w:rPr>
          <w:rFonts w:hint="eastAsia" w:ascii="宋体" w:hAnsi="宋体" w:eastAsia="宋体" w:cs="宋体"/>
          <w:szCs w:val="21"/>
          <w:highlight w:val="none"/>
          <w:lang w:eastAsia="zh-CN"/>
        </w:rPr>
        <w:t>招标</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lang w:eastAsia="zh-CN"/>
        </w:rPr>
        <w:t>文件等</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乙方的《投标（响应）文件》及《中标（成交）通知书》，甲乙双方同意签订本合同。具体情况及要求如下：     </w:t>
      </w:r>
    </w:p>
    <w:p w14:paraId="36269EE1">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项目信息</w:t>
      </w:r>
    </w:p>
    <w:p w14:paraId="32E29625">
      <w:pPr>
        <w:pStyle w:val="9"/>
        <w:numPr>
          <w:ilvl w:val="0"/>
          <w:numId w:val="8"/>
        </w:numPr>
        <w:adjustRightInd w:val="0"/>
        <w:snapToGrid w:val="0"/>
        <w:spacing w:before="0" w:beforeLines="0" w:after="0" w:line="400" w:lineRule="exact"/>
        <w:ind w:left="0" w:leftChars="0" w:firstLine="44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采购项目名称：</w:t>
      </w:r>
      <w:r>
        <w:rPr>
          <w:rFonts w:hint="eastAsia" w:ascii="宋体" w:hAnsi="宋体" w:eastAsia="宋体" w:cs="宋体"/>
          <w:szCs w:val="21"/>
          <w:highlight w:val="none"/>
          <w:u w:val="single"/>
        </w:rPr>
        <w:t xml:space="preserve">                                          </w:t>
      </w:r>
    </w:p>
    <w:p w14:paraId="75E409EE">
      <w:pPr>
        <w:pStyle w:val="9"/>
        <w:numPr>
          <w:ilvl w:val="0"/>
          <w:numId w:val="0"/>
        </w:numPr>
        <w:tabs>
          <w:tab w:val="left" w:pos="999"/>
          <w:tab w:val="clear" w:pos="3075"/>
        </w:tabs>
        <w:adjustRightInd w:val="0"/>
        <w:snapToGrid w:val="0"/>
        <w:spacing w:before="0" w:beforeLines="0" w:after="0" w:line="400" w:lineRule="exact"/>
        <w:ind w:left="0" w:leftChars="0" w:firstLine="0" w:firstLineChars="0"/>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 xml:space="preserve">         采购项目编号：</w:t>
      </w:r>
      <w:r>
        <w:rPr>
          <w:rFonts w:hint="eastAsia" w:ascii="宋体" w:hAnsi="宋体" w:eastAsia="宋体" w:cs="宋体"/>
          <w:szCs w:val="21"/>
          <w:highlight w:val="none"/>
          <w:u w:val="single"/>
        </w:rPr>
        <w:t xml:space="preserve">                                          </w:t>
      </w:r>
    </w:p>
    <w:p w14:paraId="623E189E">
      <w:pPr>
        <w:pStyle w:val="9"/>
        <w:adjustRightInd w:val="0"/>
        <w:snapToGrid w:val="0"/>
        <w:spacing w:before="0" w:beforeLines="0" w:after="0" w:line="400" w:lineRule="exact"/>
        <w:ind w:left="0" w:leftChars="0" w:firstLine="440" w:firstLineChars="200"/>
        <w:rPr>
          <w:rFonts w:hint="eastAsia" w:ascii="宋体" w:hAnsi="宋体" w:eastAsia="宋体" w:cs="宋体"/>
          <w:szCs w:val="21"/>
          <w:highlight w:val="none"/>
        </w:rPr>
      </w:pPr>
      <w:r>
        <w:rPr>
          <w:rFonts w:hint="eastAsia" w:ascii="宋体" w:hAnsi="宋体" w:eastAsia="宋体" w:cs="宋体"/>
          <w:szCs w:val="21"/>
          <w:highlight w:val="none"/>
        </w:rPr>
        <w:t>（2）采购计划编号：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396E9DC">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（3）项目内容：</w:t>
      </w:r>
    </w:p>
    <w:p w14:paraId="01C9DF99">
      <w:p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采购标的及数量</w:t>
      </w:r>
      <w:r>
        <w:rPr>
          <w:rFonts w:hint="eastAsia" w:ascii="宋体" w:hAnsi="宋体" w:eastAsia="宋体" w:cs="宋体"/>
          <w:szCs w:val="21"/>
          <w:highlight w:val="none"/>
          <w:lang w:val="en-US" w:eastAsia="zh-CN"/>
        </w:rPr>
        <w:t>（台/套</w:t>
      </w:r>
      <w:r>
        <w:rPr>
          <w:rFonts w:hint="eastAsia" w:ascii="宋体" w:hAnsi="宋体" w:eastAsia="宋体" w:cs="宋体"/>
          <w:szCs w:val="21"/>
          <w:highlight w:val="none"/>
          <w:lang w:val="en" w:eastAsia="zh-CN"/>
        </w:rPr>
        <w:t>/个/架/组等</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1A899751">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p>
    <w:p w14:paraId="749319C7">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03658102">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①涉及信息类产品，请填写该产品关键部件的品牌、型号：</w:t>
      </w:r>
    </w:p>
    <w:p w14:paraId="44C6D4A5">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27F3C22D">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6F96A77E">
      <w:pPr>
        <w:pStyle w:val="24"/>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1DBCD7A8">
      <w:pPr>
        <w:pStyle w:val="24"/>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04A33807">
      <w:pPr>
        <w:pStyle w:val="24"/>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89FFD40">
      <w:pPr>
        <w:pStyle w:val="24"/>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②涉及车辆采购，请填写是否属于新能源汽车：</w:t>
      </w:r>
    </w:p>
    <w:p w14:paraId="7DDB4B11">
      <w:pPr>
        <w:pStyle w:val="24"/>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lang w:val="en-US" w:eastAsia="zh-CN"/>
        </w:rPr>
        <w:t xml:space="preserve"> </w:t>
      </w:r>
    </w:p>
    <w:p w14:paraId="25BE1E3D">
      <w:pPr>
        <w:pStyle w:val="24"/>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79791714">
      <w:pPr>
        <w:pStyle w:val="24"/>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320AFDC2">
      <w:pPr>
        <w:pStyle w:val="24"/>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eastAsia"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62D44F92">
      <w:pPr>
        <w:pStyle w:val="24"/>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60B74DFB">
      <w:pPr>
        <w:pStyle w:val="24"/>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7525DD48">
      <w:pPr>
        <w:pStyle w:val="24"/>
        <w:numPr>
          <w:ilvl w:val="0"/>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highlight w:val="none"/>
          <w:lang w:val="en-US" w:eastAsia="zh-CN" w:bidi="ar-SA"/>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 w:eastAsia="zh-CN"/>
        </w:rPr>
        <w:t>6</w:t>
      </w:r>
      <w:r>
        <w:rPr>
          <w:rFonts w:hint="eastAsia" w:ascii="宋体" w:hAnsi="宋体" w:eastAsia="宋体" w:cs="宋体"/>
          <w:szCs w:val="21"/>
          <w:highlight w:val="none"/>
          <w:lang w:val="en-US" w:eastAsia="zh-CN"/>
        </w:rPr>
        <w:t>）</w:t>
      </w:r>
      <w:r>
        <w:rPr>
          <w:rFonts w:hint="eastAsia" w:ascii="宋体" w:hAnsi="宋体" w:eastAsia="宋体" w:cs="宋体"/>
          <w:w w:val="100"/>
          <w:kern w:val="2"/>
          <w:sz w:val="21"/>
          <w:szCs w:val="21"/>
          <w:highlight w:val="none"/>
          <w:lang w:val="en-US" w:eastAsia="zh-CN" w:bidi="ar-SA"/>
        </w:rPr>
        <w:t>中标（成交）采购标的制造商是否为中小企业：</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 xml:space="preserve">是      </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否</w:t>
      </w:r>
    </w:p>
    <w:p w14:paraId="73E0A03D">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w w:val="100"/>
          <w:szCs w:val="21"/>
          <w:highlight w:val="none"/>
          <w:lang w:val="en-US" w:eastAsia="zh-CN"/>
        </w:rPr>
        <w:t xml:space="preserve">         本合同</w:t>
      </w:r>
      <w:r>
        <w:rPr>
          <w:rFonts w:hint="eastAsia" w:ascii="宋体" w:hAnsi="宋体" w:eastAsia="宋体" w:cs="宋体"/>
          <w:w w:val="100"/>
          <w:szCs w:val="21"/>
          <w:highlight w:val="none"/>
        </w:rPr>
        <w:t>是否</w:t>
      </w:r>
      <w:r>
        <w:rPr>
          <w:rFonts w:hint="eastAsia" w:ascii="宋体" w:hAnsi="宋体" w:eastAsia="宋体" w:cs="宋体"/>
          <w:w w:val="100"/>
          <w:szCs w:val="21"/>
          <w:highlight w:val="none"/>
          <w:lang w:eastAsia="zh-CN"/>
        </w:rPr>
        <w:t>为专门面向</w:t>
      </w:r>
      <w:r>
        <w:rPr>
          <w:rFonts w:hint="eastAsia" w:ascii="宋体" w:hAnsi="宋体" w:eastAsia="宋体" w:cs="宋体"/>
          <w:w w:val="100"/>
          <w:szCs w:val="21"/>
          <w:highlight w:val="none"/>
        </w:rPr>
        <w:t>中小企业</w:t>
      </w:r>
      <w:r>
        <w:rPr>
          <w:rFonts w:hint="eastAsia" w:ascii="宋体" w:hAnsi="宋体" w:eastAsia="宋体" w:cs="宋体"/>
          <w:w w:val="100"/>
          <w:szCs w:val="21"/>
          <w:highlight w:val="none"/>
          <w:lang w:eastAsia="zh-CN"/>
        </w:rPr>
        <w:t>的采</w:t>
      </w:r>
      <w:r>
        <w:rPr>
          <w:rFonts w:hint="eastAsia" w:ascii="宋体" w:hAnsi="宋体" w:eastAsia="宋体" w:cs="宋体"/>
          <w:w w:val="100"/>
          <w:szCs w:val="21"/>
          <w:highlight w:val="none"/>
          <w:shd w:val="clear" w:color="auto" w:fill="auto"/>
          <w:lang w:eastAsia="zh-CN"/>
        </w:rPr>
        <w:t>购</w:t>
      </w:r>
      <w:r>
        <w:rPr>
          <w:rFonts w:hint="eastAsia" w:ascii="宋体" w:hAnsi="宋体" w:eastAsia="宋体" w:cs="宋体"/>
          <w:w w:val="100"/>
          <w:szCs w:val="21"/>
          <w:highlight w:val="none"/>
          <w:shd w:val="clear" w:color="auto" w:fill="auto"/>
        </w:rPr>
        <w:t>合同</w:t>
      </w:r>
      <w:r>
        <w:rPr>
          <w:rFonts w:hint="eastAsia" w:ascii="宋体" w:hAnsi="宋体" w:eastAsia="宋体" w:cs="宋体"/>
          <w:w w:val="100"/>
          <w:szCs w:val="21"/>
          <w:highlight w:val="none"/>
          <w:shd w:val="clear" w:color="auto" w:fill="auto"/>
          <w:lang w:eastAsia="zh-CN"/>
        </w:rPr>
        <w:t>（中小企业预留合同）</w:t>
      </w:r>
      <w:r>
        <w:rPr>
          <w:rFonts w:hint="eastAsia" w:ascii="宋体" w:hAnsi="宋体" w:eastAsia="宋体" w:cs="宋体"/>
          <w:szCs w:val="21"/>
          <w:highlight w:val="none"/>
          <w:shd w:val="clear" w:color="auto" w:fill="auto"/>
        </w:rPr>
        <w:t>：</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BDDFDAE">
      <w:pPr>
        <w:numPr>
          <w:ilvl w:val="0"/>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若本项目不专门面向中小企业采购，是否给予小微企业评审优惠：</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7A7E94C0">
      <w:pPr>
        <w:numPr>
          <w:ilvl w:val="0"/>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中标（成交）采购标的制造商是否为残疾人福利性单位：</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DD56285">
      <w:pPr>
        <w:numPr>
          <w:ilvl w:val="0"/>
          <w:numId w:val="0"/>
        </w:numPr>
        <w:snapToGrid w:val="0"/>
        <w:spacing w:beforeLines="0" w:line="40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中标（成交）采购标的制造商是否为监狱企业：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345998B4">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 w:eastAsia="zh-CN"/>
        </w:rPr>
        <w:t>7</w:t>
      </w:r>
      <w:r>
        <w:rPr>
          <w:rFonts w:hint="eastAsia" w:ascii="宋体" w:hAnsi="宋体" w:eastAsia="宋体" w:cs="宋体"/>
          <w:szCs w:val="21"/>
          <w:highlight w:val="none"/>
        </w:rPr>
        <w:t>）合同是否分包：</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CDE7541">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分包主要内容：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093EC6A">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1A52F31F">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20ECF076">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highlight w:val="none"/>
        </w:rPr>
        <w:t>：</w:t>
      </w:r>
    </w:p>
    <w:p w14:paraId="300F2912">
      <w:pPr>
        <w:adjustRightInd w:val="0"/>
        <w:snapToGrid w:val="0"/>
        <w:spacing w:beforeLines="0" w:line="400" w:lineRule="exact"/>
        <w:ind w:firstLine="840" w:firstLineChars="40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大型企业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中型企业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小微型企业</w:t>
      </w:r>
      <w:r>
        <w:rPr>
          <w:rFonts w:hint="eastAsia" w:ascii="宋体" w:hAnsi="宋体" w:eastAsia="宋体" w:cs="宋体"/>
          <w:iCs/>
          <w:szCs w:val="21"/>
          <w:highlight w:val="none"/>
          <w:lang w:val="en-US" w:eastAsia="zh-CN"/>
        </w:rPr>
        <w:t xml:space="preserve">  </w:t>
      </w:r>
    </w:p>
    <w:p w14:paraId="03C80B10">
      <w:pPr>
        <w:adjustRightInd w:val="0"/>
        <w:snapToGrid w:val="0"/>
        <w:spacing w:beforeLines="0" w:line="400" w:lineRule="exact"/>
        <w:ind w:firstLine="840" w:firstLineChars="400"/>
        <w:rPr>
          <w:rFonts w:hint="eastAsia" w:ascii="宋体" w:hAnsi="宋体" w:eastAsia="宋体" w:cs="宋体"/>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残疾人福利性单位</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监狱</w:t>
      </w:r>
      <w:r>
        <w:rPr>
          <w:rFonts w:hint="eastAsia" w:ascii="宋体" w:hAnsi="宋体" w:eastAsia="宋体" w:cs="宋体"/>
          <w:iCs/>
          <w:szCs w:val="21"/>
          <w:highlight w:val="none"/>
        </w:rPr>
        <w:t>企业</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p>
    <w:p w14:paraId="338A3248">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2A1A468">
      <w:pPr>
        <w:pStyle w:val="2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485119C">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eastAsia"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6A24641F">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4BE1647B">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val="0"/>
          <w:szCs w:val="21"/>
          <w:highlight w:val="none"/>
        </w:rPr>
        <w:t xml:space="preserve">      </w:t>
      </w:r>
    </w:p>
    <w:p w14:paraId="0BB066F8">
      <w:pPr>
        <w:adjustRightInd w:val="0"/>
        <w:snapToGrid w:val="0"/>
        <w:spacing w:before="0" w:beforeLines="0" w:line="400" w:lineRule="exact"/>
        <w:ind w:firstLine="840" w:firstLineChars="400"/>
        <w:rPr>
          <w:rFonts w:hint="eastAsia" w:ascii="宋体" w:hAnsi="宋体" w:eastAsia="宋体" w:cs="宋体"/>
          <w:szCs w:val="21"/>
          <w:highlight w:val="none"/>
          <w:u w:val="non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否</w:t>
      </w:r>
    </w:p>
    <w:p w14:paraId="337EA871">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（1</w:t>
      </w:r>
      <w:r>
        <w:rPr>
          <w:rFonts w:hint="eastAsia" w:ascii="宋体" w:hAnsi="宋体" w:eastAsia="宋体" w:cs="宋体"/>
          <w:b w:val="0"/>
          <w:bCs w:val="0"/>
          <w:sz w:val="21"/>
          <w:szCs w:val="21"/>
          <w:highlight w:val="none"/>
          <w:u w:val="none"/>
          <w:lang w:val="en" w:eastAsia="zh-CN"/>
        </w:rPr>
        <w:t>0</w:t>
      </w:r>
      <w:r>
        <w:rPr>
          <w:rFonts w:hint="eastAsia" w:ascii="宋体" w:hAnsi="宋体" w:eastAsia="宋体" w:cs="宋体"/>
          <w:b w:val="0"/>
          <w:bCs w:val="0"/>
          <w:sz w:val="21"/>
          <w:szCs w:val="21"/>
          <w:highlight w:val="none"/>
          <w:u w:val="none"/>
          <w:lang w:val="en-US" w:eastAsia="zh-CN"/>
        </w:rPr>
        <w:t>）是否涉及节能产品：</w:t>
      </w:r>
    </w:p>
    <w:p w14:paraId="78499AA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，《节能产品政府采购品目清单》的底级品目名称：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229EF49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0E2C7CE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2845F07A">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是否涉及环境标志产品：</w:t>
      </w:r>
    </w:p>
    <w:p w14:paraId="24BBCE1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lang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，《环境标志产品政府采购品目清单》的底级品目名称：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3EAD9C0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0047374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5551A7E8">
      <w:pPr>
        <w:pStyle w:val="24"/>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kern w:val="2"/>
          <w:sz w:val="21"/>
          <w:szCs w:val="21"/>
          <w:highlight w:val="none"/>
          <w:u w:val="none"/>
          <w:lang w:val="en-US" w:eastAsia="zh-CN"/>
        </w:rPr>
        <w:t>是否涉及绿色产品：</w:t>
      </w:r>
      <w:r>
        <w:rPr>
          <w:rFonts w:hint="eastAsia" w:ascii="宋体" w:hAnsi="宋体" w:eastAsia="宋体" w:cs="宋体"/>
          <w:iCs w:val="0"/>
          <w:kern w:val="2"/>
          <w:sz w:val="21"/>
          <w:szCs w:val="21"/>
          <w:highlight w:val="none"/>
          <w:u w:val="none"/>
          <w:lang w:val="en-US" w:eastAsia="zh-CN"/>
        </w:rPr>
        <w:t xml:space="preserve"> </w:t>
      </w:r>
    </w:p>
    <w:p w14:paraId="7DF485A9">
      <w:pPr>
        <w:pStyle w:val="24"/>
        <w:spacing w:beforeLines="0"/>
        <w:ind w:firstLine="420" w:firstLineChars="0"/>
        <w:rPr>
          <w:rFonts w:hint="eastAsia" w:ascii="宋体" w:hAnsi="宋体" w:eastAsia="宋体" w:cs="宋体"/>
          <w:szCs w:val="21"/>
          <w:highlight w:val="none"/>
          <w:u w:val="singl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是</w:t>
      </w:r>
      <w:r>
        <w:rPr>
          <w:rFonts w:hint="eastAsia" w:ascii="宋体" w:hAnsi="宋体" w:eastAsia="宋体" w:cs="宋体"/>
          <w:iCs w:val="0"/>
          <w:kern w:val="2"/>
          <w:sz w:val="21"/>
          <w:szCs w:val="21"/>
          <w:highlight w:val="none"/>
          <w:u w:val="none"/>
          <w:lang w:eastAsia="zh-CN"/>
        </w:rPr>
        <w:t>，绿色产品政府采购相关政策确定的底级品目名称：</w:t>
      </w:r>
      <w:r>
        <w:rPr>
          <w:rFonts w:hint="eastAsia" w:ascii="宋体" w:hAnsi="宋体" w:eastAsia="宋体" w:cs="宋体"/>
          <w:szCs w:val="21"/>
          <w:highlight w:val="none"/>
          <w:u w:val="single"/>
          <w:lang w:val="en-US" w:eastAsia="zh-CN"/>
        </w:rPr>
        <w:t xml:space="preserve">         </w:t>
      </w:r>
    </w:p>
    <w:p w14:paraId="69DF9AF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2102EB4D">
      <w:pPr>
        <w:pStyle w:val="24"/>
        <w:spacing w:beforeLines="0"/>
        <w:ind w:firstLine="42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否</w:t>
      </w:r>
    </w:p>
    <w:p w14:paraId="77694613">
      <w:pPr>
        <w:numPr>
          <w:ilvl w:val="0"/>
          <w:numId w:val="0"/>
        </w:num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（1</w:t>
      </w:r>
      <w:r>
        <w:rPr>
          <w:rFonts w:hint="eastAsia" w:ascii="宋体" w:hAnsi="宋体" w:eastAsia="宋体" w:cs="宋体"/>
          <w:szCs w:val="21"/>
          <w:highlight w:val="none"/>
          <w:lang w:val="en" w:eastAsia="zh-CN"/>
        </w:rPr>
        <w:t>1</w:t>
      </w:r>
      <w:r>
        <w:rPr>
          <w:rFonts w:hint="eastAsia" w:ascii="宋体" w:hAnsi="宋体" w:eastAsia="宋体" w:cs="宋体"/>
          <w:szCs w:val="21"/>
          <w:highlight w:val="none"/>
          <w:lang w:val="en-US" w:eastAsia="zh-CN"/>
        </w:rPr>
        <w:t>）涉及商品包装和快递包装的，是否参考</w:t>
      </w:r>
      <w:r>
        <w:rPr>
          <w:rFonts w:hint="eastAsia" w:ascii="宋体" w:hAnsi="宋体" w:eastAsia="宋体" w:cs="宋体"/>
          <w:szCs w:val="21"/>
          <w:highlight w:val="none"/>
        </w:rPr>
        <w:t>《商品包装政府采购需求标准（试行）》、《快递包装政府采购需求标准（试行）》</w:t>
      </w:r>
      <w:r>
        <w:rPr>
          <w:rFonts w:hint="eastAsia" w:ascii="宋体" w:hAnsi="宋体" w:eastAsia="宋体" w:cs="宋体"/>
          <w:szCs w:val="21"/>
          <w:highlight w:val="none"/>
          <w:lang w:eastAsia="zh-CN"/>
        </w:rPr>
        <w:t>明确产品及相关快递服务的具体包装要求：</w:t>
      </w:r>
    </w:p>
    <w:p w14:paraId="393C083C">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highlight w:val="none"/>
          <w:lang w:val="en-US" w:eastAsia="zh-CN"/>
        </w:rPr>
      </w:pP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 xml:space="preserve">是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不涉及</w:t>
      </w:r>
    </w:p>
    <w:p w14:paraId="5A4BA43A">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47F25938">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（1）合同金额小写：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437E3687">
      <w:pPr>
        <w:adjustRightInd w:val="0"/>
        <w:snapToGrid w:val="0"/>
        <w:spacing w:before="0" w:beforeLines="0" w:line="400" w:lineRule="exact"/>
        <w:ind w:lef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E7A6C6D">
      <w:p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分包金额</w:t>
      </w:r>
      <w:r>
        <w:rPr>
          <w:rFonts w:hint="eastAsia" w:ascii="宋体" w:hAnsi="宋体" w:eastAsia="宋体" w:cs="宋体"/>
          <w:szCs w:val="21"/>
          <w:highlight w:val="none"/>
          <w:lang w:eastAsia="zh-CN"/>
        </w:rPr>
        <w:t>（如有）</w:t>
      </w:r>
      <w:r>
        <w:rPr>
          <w:rFonts w:hint="eastAsia" w:ascii="宋体" w:hAnsi="宋体" w:eastAsia="宋体" w:cs="宋体"/>
          <w:szCs w:val="21"/>
          <w:highlight w:val="none"/>
        </w:rPr>
        <w:t>小写：</w:t>
      </w:r>
      <w:r>
        <w:rPr>
          <w:rFonts w:hint="eastAsia" w:ascii="宋体" w:hAnsi="宋体" w:eastAsia="宋体" w:cs="宋体"/>
          <w:szCs w:val="21"/>
          <w:highlight w:val="none"/>
          <w:u w:val="single"/>
        </w:rPr>
        <w:t xml:space="preserve">                   </w:t>
      </w:r>
    </w:p>
    <w:p w14:paraId="20523E4C">
      <w:pPr>
        <w:adjustRightInd w:val="0"/>
        <w:snapToGrid w:val="0"/>
        <w:spacing w:before="0" w:beforeLines="0" w:line="400" w:lineRule="exact"/>
        <w:ind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7B203645">
      <w:p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（注：固定单价合同应填写单价和最高限价）</w:t>
      </w:r>
    </w:p>
    <w:p w14:paraId="2EAAB20F">
      <w:pPr>
        <w:numPr>
          <w:ilvl w:val="0"/>
          <w:numId w:val="0"/>
        </w:num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合同定价方式</w:t>
      </w:r>
      <w:r>
        <w:rPr>
          <w:rFonts w:hint="eastAsia" w:ascii="宋体" w:hAnsi="宋体" w:eastAsia="宋体" w:cs="宋体"/>
          <w:szCs w:val="21"/>
          <w:highlight w:val="none"/>
          <w:lang w:eastAsia="zh-CN"/>
        </w:rPr>
        <w:t>（采用组合定价方式的，可以勾选多项）</w:t>
      </w:r>
      <w:r>
        <w:rPr>
          <w:rFonts w:hint="eastAsia" w:ascii="宋体" w:hAnsi="宋体" w:eastAsia="宋体" w:cs="宋体"/>
          <w:szCs w:val="21"/>
          <w:highlight w:val="none"/>
        </w:rPr>
        <w:t>：</w:t>
      </w:r>
    </w:p>
    <w:p w14:paraId="1174A544">
      <w:pPr>
        <w:adjustRightInd w:val="0"/>
        <w:snapToGrid w:val="0"/>
        <w:spacing w:before="0" w:beforeLines="0"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固定总价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固定单价</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固定费率</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成本补偿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绩效激励</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r>
        <w:rPr>
          <w:rFonts w:hint="eastAsia" w:ascii="宋体" w:hAnsi="宋体" w:eastAsia="宋体" w:cs="宋体"/>
          <w:szCs w:val="21"/>
          <w:highlight w:val="none"/>
          <w:u w:val="single"/>
        </w:rPr>
        <w:t xml:space="preserve">       </w:t>
      </w:r>
    </w:p>
    <w:p w14:paraId="2320F118">
      <w:pPr>
        <w:pStyle w:val="34"/>
        <w:spacing w:beforeLines="0" w:line="400" w:lineRule="exac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）付款方式（按项目实际勾选填写）：</w:t>
      </w:r>
    </w:p>
    <w:p w14:paraId="5B1BA529">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全额付款：</w:t>
      </w:r>
      <w:r>
        <w:rPr>
          <w:rFonts w:hint="eastAsia" w:ascii="宋体" w:hAnsi="宋体" w:eastAsia="宋体" w:cs="宋体"/>
          <w:szCs w:val="21"/>
          <w:highlight w:val="none"/>
          <w:u w:val="single"/>
        </w:rPr>
        <w:t xml:space="preserve">     （应</w:t>
      </w:r>
      <w:r>
        <w:rPr>
          <w:rFonts w:hint="eastAsia" w:ascii="宋体" w:hAnsi="宋体" w:eastAsia="宋体" w:cs="宋体"/>
          <w:szCs w:val="21"/>
          <w:highlight w:val="none"/>
          <w:u w:val="single"/>
          <w:lang w:eastAsia="zh-CN"/>
        </w:rPr>
        <w:t>明确</w:t>
      </w:r>
      <w:r>
        <w:rPr>
          <w:rFonts w:hint="eastAsia" w:ascii="宋体" w:hAnsi="宋体" w:eastAsia="宋体" w:cs="宋体"/>
          <w:szCs w:val="21"/>
          <w:highlight w:val="none"/>
          <w:u w:val="single"/>
        </w:rPr>
        <w:t>一次性支付合同款项</w:t>
      </w:r>
      <w:r>
        <w:rPr>
          <w:rFonts w:hint="eastAsia" w:ascii="宋体" w:hAnsi="宋体" w:eastAsia="宋体" w:cs="宋体"/>
          <w:szCs w:val="21"/>
          <w:highlight w:val="none"/>
          <w:u w:val="single"/>
          <w:lang w:eastAsia="zh-CN"/>
        </w:rPr>
        <w:t>的条件</w:t>
      </w:r>
      <w:r>
        <w:rPr>
          <w:rFonts w:hint="eastAsia" w:ascii="宋体" w:hAnsi="宋体" w:eastAsia="宋体" w:cs="宋体"/>
          <w:szCs w:val="21"/>
          <w:highlight w:val="none"/>
          <w:u w:val="single"/>
        </w:rPr>
        <w:t xml:space="preserve">）                    </w:t>
      </w:r>
    </w:p>
    <w:p w14:paraId="6CE3F460">
      <w:pPr>
        <w:snapToGrid w:val="0"/>
        <w:spacing w:beforeLines="0" w:line="400" w:lineRule="exact"/>
        <w:ind w:firstLine="630" w:firstLineChars="300"/>
        <w:rPr>
          <w:rFonts w:hint="eastAsia" w:ascii="宋体" w:hAnsi="宋体" w:eastAsia="宋体" w:cs="宋体"/>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分期付款：</w:t>
      </w:r>
      <w:r>
        <w:rPr>
          <w:rFonts w:hint="eastAsia" w:ascii="宋体" w:hAnsi="宋体" w:eastAsia="宋体" w:cs="宋体"/>
          <w:szCs w:val="21"/>
          <w:highlight w:val="none"/>
          <w:u w:val="single"/>
        </w:rPr>
        <w:t xml:space="preserve">  （应明确分期支付合同款项的各期比例和支付条件</w:t>
      </w:r>
      <w:r>
        <w:rPr>
          <w:rFonts w:hint="eastAsia" w:ascii="宋体" w:hAnsi="宋体" w:eastAsia="宋体" w:cs="宋体"/>
          <w:szCs w:val="21"/>
          <w:highlight w:val="none"/>
          <w:u w:val="single"/>
          <w:lang w:eastAsia="zh-CN"/>
        </w:rPr>
        <w:t>，各期支付条件应与分期履约验收情况挂钩</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lang w:eastAsia="zh-CN"/>
        </w:rPr>
        <w:t>其中涉及预付款的</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（应明确预付款的支付比例和支付条件） </w:t>
      </w:r>
    </w:p>
    <w:p w14:paraId="7542EFFD">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成本补偿：</w:t>
      </w:r>
      <w:r>
        <w:rPr>
          <w:rFonts w:hint="eastAsia" w:ascii="宋体" w:hAnsi="宋体" w:eastAsia="宋体" w:cs="宋体"/>
          <w:szCs w:val="21"/>
          <w:highlight w:val="none"/>
          <w:u w:val="single"/>
        </w:rPr>
        <w:t xml:space="preserve">      （应明确按照成本补偿方式的支付方式和支付条件）   </w:t>
      </w:r>
    </w:p>
    <w:p w14:paraId="7A4383F5">
      <w:pPr>
        <w:adjustRightInd w:val="0"/>
        <w:snapToGrid w:val="0"/>
        <w:spacing w:before="0" w:beforeLines="0" w:line="40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绩效激励：</w:t>
      </w:r>
      <w:r>
        <w:rPr>
          <w:rFonts w:hint="eastAsia" w:ascii="宋体" w:hAnsi="宋体" w:eastAsia="宋体" w:cs="宋体"/>
          <w:szCs w:val="21"/>
          <w:highlight w:val="none"/>
          <w:u w:val="single"/>
        </w:rPr>
        <w:t xml:space="preserve">      （应明确按照绩效激励方式的支付方式和支付条件）   </w:t>
      </w:r>
    </w:p>
    <w:p w14:paraId="3804103E">
      <w:pPr>
        <w:numPr>
          <w:ilvl w:val="0"/>
          <w:numId w:val="7"/>
        </w:numPr>
        <w:adjustRightInd w:val="0"/>
        <w:snapToGrid w:val="0"/>
        <w:spacing w:before="0" w:beforeLines="0" w:line="400" w:lineRule="exact"/>
        <w:ind w:firstLine="420" w:firstLineChars="200"/>
        <w:rPr>
          <w:rFonts w:hint="eastAsia" w:ascii="宋体" w:hAnsi="宋体" w:eastAsia="宋体" w:cs="宋体"/>
          <w:b/>
          <w:bCs w:val="0"/>
          <w:szCs w:val="21"/>
          <w:highlight w:val="none"/>
          <w:u w:val="single"/>
        </w:rPr>
      </w:pPr>
      <w:r>
        <w:rPr>
          <w:rFonts w:hint="eastAsia" w:ascii="宋体" w:hAnsi="宋体" w:eastAsia="宋体" w:cs="宋体"/>
          <w:b/>
          <w:bCs w:val="0"/>
          <w:szCs w:val="21"/>
          <w:highlight w:val="none"/>
        </w:rPr>
        <w:t>合同履行</w:t>
      </w:r>
    </w:p>
    <w:p w14:paraId="549F204D">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8666373">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D895302">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67D8BFAB">
      <w:pPr>
        <w:pStyle w:val="24"/>
        <w:spacing w:beforeLines="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0481E576">
      <w:pPr>
        <w:pStyle w:val="24"/>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43FF90E3">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2FE31AFE">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76FBC5E">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74F1DF37">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合同验收</w:t>
      </w:r>
    </w:p>
    <w:p w14:paraId="43AEDC58">
      <w:pPr>
        <w:numPr>
          <w:ilvl w:val="0"/>
          <w:numId w:val="9"/>
        </w:num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委托第三方组织</w:t>
      </w:r>
    </w:p>
    <w:p w14:paraId="63BA6E76">
      <w:pPr>
        <w:numPr>
          <w:ilvl w:val="0"/>
          <w:numId w:val="0"/>
        </w:numPr>
        <w:adjustRightInd w:val="0"/>
        <w:snapToGrid w:val="0"/>
        <w:spacing w:before="0" w:beforeLines="0" w:line="400" w:lineRule="exac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验收主体：</w:t>
      </w:r>
      <w:r>
        <w:rPr>
          <w:rFonts w:hint="eastAsia" w:ascii="宋体" w:hAnsi="宋体" w:eastAsia="宋体" w:cs="宋体"/>
          <w:bCs/>
          <w:szCs w:val="21"/>
          <w:highlight w:val="none"/>
          <w:u w:val="single"/>
        </w:rPr>
        <w:t xml:space="preserve">                  </w:t>
      </w:r>
    </w:p>
    <w:p w14:paraId="4A166899">
      <w:pPr>
        <w:adjustRightInd w:val="0"/>
        <w:snapToGrid w:val="0"/>
        <w:spacing w:before="0" w:beforeLines="0" w:line="400" w:lineRule="exact"/>
        <w:ind w:firstLine="0" w:firstLine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是否邀请本项目的其他供应商</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2EF4AED6">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是否邀请专家</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677774B1">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是否邀请服务对象</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6D6015FE">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是否邀请第三方检测机构</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16C4F39E">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，抽查比例：</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58B8DA52">
      <w:pPr>
        <w:adjustRightInd w:val="0"/>
        <w:snapToGrid w:val="0"/>
        <w:spacing w:before="0" w:beforeLines="0" w:line="400" w:lineRule="exact"/>
        <w:ind w:firstLine="840" w:firstLineChars="400"/>
        <w:rPr>
          <w:rFonts w:hint="eastAsia" w:ascii="宋体" w:hAnsi="宋体" w:eastAsia="宋体" w:cs="宋体"/>
          <w:bCs/>
          <w:szCs w:val="21"/>
          <w:highlight w:val="none"/>
          <w:u w:val="single"/>
          <w:lang w:eastAsia="zh-CN"/>
        </w:rPr>
      </w:pPr>
      <w:r>
        <w:rPr>
          <w:rFonts w:hint="eastAsia" w:ascii="宋体" w:hAnsi="宋体" w:eastAsia="宋体" w:cs="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lang w:eastAsia="zh-CN"/>
        </w:rPr>
        <w:t>（应明确对被破坏的检测产品的处理方式）</w:t>
      </w:r>
    </w:p>
    <w:p w14:paraId="4ECBDCBC">
      <w:pPr>
        <w:adjustRightInd w:val="0"/>
        <w:snapToGrid w:val="0"/>
        <w:spacing w:before="0" w:beforeLines="0" w:line="400" w:lineRule="exact"/>
        <w:ind w:firstLine="840" w:firstLineChars="400"/>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1BBDA6DB">
      <w:pPr>
        <w:adjustRightInd w:val="0"/>
        <w:snapToGrid w:val="0"/>
        <w:spacing w:before="0" w:beforeLines="0" w:line="400" w:lineRule="exact"/>
        <w:ind w:firstLine="840" w:firstLineChars="400"/>
        <w:rPr>
          <w:rFonts w:hint="eastAsia" w:ascii="宋体" w:hAnsi="宋体" w:eastAsia="宋体" w:cs="宋体"/>
          <w:bCs/>
          <w:szCs w:val="21"/>
          <w:highlight w:val="none"/>
          <w:u w:val="single"/>
        </w:rPr>
      </w:pPr>
      <w:r>
        <w:rPr>
          <w:rFonts w:hint="eastAsia" w:ascii="宋体" w:hAnsi="宋体" w:eastAsia="宋体" w:cs="宋体"/>
          <w:bCs/>
          <w:szCs w:val="21"/>
          <w:highlight w:val="none"/>
        </w:rPr>
        <w:t>验收组织的其他事项：</w:t>
      </w:r>
      <w:r>
        <w:rPr>
          <w:rFonts w:hint="eastAsia" w:ascii="宋体" w:hAnsi="宋体" w:eastAsia="宋体" w:cs="宋体"/>
          <w:bCs/>
          <w:szCs w:val="21"/>
          <w:highlight w:val="none"/>
          <w:u w:val="single"/>
        </w:rPr>
        <w:t xml:space="preserve">                </w:t>
      </w:r>
    </w:p>
    <w:p w14:paraId="239FE622">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（2）履约验收时间：</w:t>
      </w:r>
      <w:r>
        <w:rPr>
          <w:rFonts w:hint="eastAsia" w:ascii="宋体" w:hAnsi="宋体" w:eastAsia="宋体" w:cs="宋体"/>
          <w:bCs/>
          <w:szCs w:val="21"/>
          <w:highlight w:val="none"/>
          <w:u w:val="single"/>
        </w:rPr>
        <w:t>（计划于何时验收/供应商提出验收申请之日起   日内组织验收）</w:t>
      </w:r>
      <w:r>
        <w:rPr>
          <w:rFonts w:hint="eastAsia" w:ascii="宋体" w:hAnsi="宋体" w:eastAsia="宋体" w:cs="宋体"/>
          <w:bCs/>
          <w:szCs w:val="21"/>
          <w:highlight w:val="none"/>
          <w:u w:val="single"/>
          <w:lang w:val="en-US" w:eastAsia="zh-CN"/>
        </w:rPr>
        <w:t xml:space="preserve"> </w:t>
      </w:r>
    </w:p>
    <w:p w14:paraId="2286ADAC">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一次性验收         </w:t>
      </w:r>
    </w:p>
    <w:p w14:paraId="41E0E5C3">
      <w:pPr>
        <w:adjustRightInd w:val="0"/>
        <w:snapToGrid w:val="0"/>
        <w:spacing w:before="0" w:beforeLines="0" w:line="400" w:lineRule="exact"/>
        <w:ind w:firstLine="0" w:firstLineChars="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分期/分项验收</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（应明确分期</w:t>
      </w:r>
      <w:r>
        <w:rPr>
          <w:rFonts w:hint="eastAsia" w:ascii="宋体" w:hAnsi="宋体" w:eastAsia="宋体" w:cs="宋体"/>
          <w:bCs/>
          <w:szCs w:val="21"/>
          <w:highlight w:val="none"/>
          <w:u w:val="single"/>
          <w:lang w:val="en" w:eastAsia="zh-CN"/>
        </w:rPr>
        <w:t>/分项验收的工作安排</w:t>
      </w:r>
      <w:r>
        <w:rPr>
          <w:rFonts w:hint="eastAsia" w:ascii="宋体" w:hAnsi="宋体" w:eastAsia="宋体" w:cs="宋体"/>
          <w:bCs/>
          <w:szCs w:val="21"/>
          <w:highlight w:val="none"/>
          <w:u w:val="singl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p>
    <w:p w14:paraId="638FA944">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（4）履约验收程序：</w:t>
      </w:r>
      <w:r>
        <w:rPr>
          <w:rFonts w:hint="eastAsia" w:ascii="宋体" w:hAnsi="宋体" w:eastAsia="宋体" w:cs="宋体"/>
          <w:bCs/>
          <w:szCs w:val="21"/>
          <w:highlight w:val="none"/>
          <w:u w:val="single"/>
        </w:rPr>
        <w:t xml:space="preserve">                                         </w:t>
      </w:r>
    </w:p>
    <w:p w14:paraId="3ACCEE0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（5）履约验收的内容：</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highlight w:val="none"/>
          <w:u w:val="single"/>
        </w:rPr>
        <w:t xml:space="preserve">                                      </w:t>
      </w:r>
    </w:p>
    <w:p w14:paraId="347FA0F8">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（6）履约验收标准：</w:t>
      </w:r>
      <w:r>
        <w:rPr>
          <w:rFonts w:hint="eastAsia" w:ascii="宋体" w:hAnsi="宋体" w:eastAsia="宋体" w:cs="宋体"/>
          <w:bCs/>
          <w:szCs w:val="21"/>
          <w:highlight w:val="none"/>
          <w:u w:val="single"/>
        </w:rPr>
        <w:t xml:space="preserve">                                         </w:t>
      </w:r>
    </w:p>
    <w:p w14:paraId="4D0F33F3">
      <w:pPr>
        <w:pStyle w:val="24"/>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3FA9BCF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4012C50B">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组成合同的文件</w:t>
      </w:r>
    </w:p>
    <w:p w14:paraId="5F5E15E5">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本协议书与下列文件一起构成合同文件，如下述文件之间有任何抵触、矛盾或歧义，应按以下顺序解释：</w:t>
      </w:r>
    </w:p>
    <w:p w14:paraId="3F3BE1EB">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6191DB7C">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）政府采购合同专用条款</w:t>
      </w:r>
    </w:p>
    <w:p w14:paraId="4706DE58">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）政府采购合同通用条款</w:t>
      </w:r>
    </w:p>
    <w:p w14:paraId="5AA40C0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555B43EB">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）投标（响应）文件</w:t>
      </w:r>
    </w:p>
    <w:p w14:paraId="283000D1">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（6）采购文件</w:t>
      </w:r>
    </w:p>
    <w:p w14:paraId="1FA76D5D">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（7）有关技术文件，图纸</w:t>
      </w:r>
    </w:p>
    <w:p w14:paraId="6064CEBE">
      <w:pPr>
        <w:pStyle w:val="2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1A7C918A">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合同生效</w:t>
      </w:r>
    </w:p>
    <w:p w14:paraId="78720433">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生效。</w:t>
      </w:r>
    </w:p>
    <w:p w14:paraId="0BE981AD">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合同份数</w:t>
      </w:r>
    </w:p>
    <w:p w14:paraId="56BB756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份，均具有同等法律效力。</w:t>
      </w:r>
    </w:p>
    <w:p w14:paraId="258D22AD">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35A523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合同订立地点：</w:t>
      </w:r>
      <w:r>
        <w:rPr>
          <w:rFonts w:hint="eastAsia" w:ascii="宋体" w:hAnsi="宋体" w:eastAsia="宋体" w:cs="宋体"/>
          <w:szCs w:val="21"/>
          <w:highlight w:val="none"/>
          <w:u w:val="single"/>
        </w:rPr>
        <w:t xml:space="preserve">                           </w:t>
      </w:r>
    </w:p>
    <w:p w14:paraId="1C536D86">
      <w:pPr>
        <w:adjustRightInd w:val="0"/>
        <w:snapToGrid w:val="0"/>
        <w:spacing w:before="0" w:beforeLines="0"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附件：具体标</w:t>
      </w:r>
      <w:r>
        <w:rPr>
          <w:rFonts w:hint="eastAsia" w:ascii="宋体" w:hAnsi="宋体" w:eastAsia="宋体" w:cs="宋体"/>
          <w:szCs w:val="21"/>
          <w:highlight w:val="none"/>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highlight w:val="none"/>
        </w:rPr>
        <w:t>、联合协议、分包</w:t>
      </w:r>
      <w:r>
        <w:rPr>
          <w:rFonts w:hint="eastAsia" w:ascii="宋体" w:hAnsi="宋体" w:eastAsia="宋体" w:cs="宋体"/>
          <w:szCs w:val="21"/>
          <w:highlight w:val="none"/>
          <w:lang w:eastAsia="zh-CN"/>
        </w:rPr>
        <w:t>意向</w:t>
      </w:r>
      <w:r>
        <w:rPr>
          <w:rFonts w:hint="eastAsia" w:ascii="宋体" w:hAnsi="宋体" w:eastAsia="宋体" w:cs="宋体"/>
          <w:szCs w:val="21"/>
          <w:highlight w:val="none"/>
        </w:rPr>
        <w:t>协议等。</w:t>
      </w:r>
    </w:p>
    <w:p w14:paraId="223BC3BD">
      <w:pPr>
        <w:pStyle w:val="34"/>
        <w:spacing w:beforeLines="0" w:line="400" w:lineRule="exact"/>
        <w:rPr>
          <w:rFonts w:hint="eastAsia" w:ascii="宋体" w:hAnsi="宋体" w:eastAsia="宋体" w:cs="宋体"/>
          <w:highlight w:val="none"/>
        </w:rPr>
      </w:pPr>
    </w:p>
    <w:p w14:paraId="2C5EE436">
      <w:pPr>
        <w:spacing w:beforeLines="0" w:line="400" w:lineRule="exact"/>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highlight w:val="none"/>
          <w:lang w:val="en"/>
        </w:rPr>
        <w:t xml:space="preserve">   </w:t>
      </w:r>
    </w:p>
    <w:p w14:paraId="57044E14">
      <w:pPr>
        <w:rPr>
          <w:rFonts w:hint="eastAsia" w:ascii="宋体" w:hAnsi="宋体" w:eastAsia="宋体" w:cs="宋体"/>
          <w:highlight w:val="none"/>
        </w:rPr>
      </w:pPr>
      <w:r>
        <w:rPr>
          <w:rFonts w:hint="eastAsia" w:ascii="宋体" w:hAnsi="宋体" w:eastAsia="宋体" w:cs="宋体"/>
          <w:highlight w:val="none"/>
        </w:rPr>
        <w:br w:type="page"/>
      </w:r>
    </w:p>
    <w:p w14:paraId="755C1842">
      <w:pPr>
        <w:pStyle w:val="34"/>
        <w:rPr>
          <w:rFonts w:hint="eastAsia" w:ascii="宋体" w:hAnsi="宋体" w:eastAsia="宋体" w:cs="宋体"/>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10287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3212404">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甲方（采购人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3452EDDF">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乙方（供应商）</w:t>
            </w:r>
          </w:p>
        </w:tc>
      </w:tr>
      <w:tr w14:paraId="60635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6FED039">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C74B05">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EC41AD">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45893AFE">
            <w:pPr>
              <w:adjustRightInd w:val="0"/>
              <w:snapToGrid w:val="0"/>
              <w:spacing w:line="300" w:lineRule="exact"/>
              <w:jc w:val="center"/>
              <w:rPr>
                <w:rFonts w:hint="eastAsia" w:ascii="宋体" w:hAnsi="宋体" w:eastAsia="宋体" w:cs="宋体"/>
                <w:spacing w:val="20"/>
                <w:szCs w:val="21"/>
                <w:highlight w:val="none"/>
              </w:rPr>
            </w:pPr>
          </w:p>
        </w:tc>
      </w:tr>
      <w:tr w14:paraId="3DF739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84BDACC">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488B85CC">
            <w:pPr>
              <w:adjustRightInd w:val="0"/>
              <w:snapToGrid w:val="0"/>
              <w:spacing w:line="300" w:lineRule="exact"/>
              <w:ind w:firstLine="100" w:firstLineChars="48"/>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7A73D07">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right w:val="single" w:color="auto" w:sz="2" w:space="0"/>
            </w:tcBorders>
            <w:noWrap w:val="0"/>
            <w:vAlign w:val="center"/>
          </w:tcPr>
          <w:p w14:paraId="1EFC8394">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0AEE79D2">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6B7B1031">
            <w:pPr>
              <w:adjustRightInd w:val="0"/>
              <w:snapToGrid w:val="0"/>
              <w:spacing w:line="300" w:lineRule="exact"/>
              <w:jc w:val="center"/>
              <w:rPr>
                <w:rFonts w:hint="eastAsia" w:ascii="宋体" w:hAnsi="宋体" w:eastAsia="宋体" w:cs="宋体"/>
                <w:szCs w:val="21"/>
                <w:highlight w:val="none"/>
              </w:rPr>
            </w:pPr>
          </w:p>
        </w:tc>
      </w:tr>
      <w:tr w14:paraId="0CBA61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E4164DD">
            <w:pPr>
              <w:adjustRightInd w:val="0"/>
              <w:snapToGrid w:val="0"/>
              <w:spacing w:line="300" w:lineRule="exact"/>
              <w:jc w:val="center"/>
              <w:rPr>
                <w:rFonts w:hint="eastAsia" w:ascii="宋体" w:hAnsi="宋体" w:eastAsia="宋体" w:cs="宋体"/>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A1F7842">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18F287">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012C8BEE">
            <w:pPr>
              <w:adjustRightInd w:val="0"/>
              <w:snapToGrid w:val="0"/>
              <w:spacing w:line="300" w:lineRule="exact"/>
              <w:jc w:val="center"/>
              <w:rPr>
                <w:rFonts w:hint="eastAsia" w:ascii="宋体" w:hAnsi="宋体" w:eastAsia="宋体" w:cs="宋体"/>
                <w:spacing w:val="20"/>
                <w:szCs w:val="21"/>
                <w:highlight w:val="none"/>
              </w:rPr>
            </w:pPr>
          </w:p>
        </w:tc>
      </w:tr>
      <w:tr w14:paraId="57409F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FABC06">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E41741">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3C58A5">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652112F">
            <w:pPr>
              <w:adjustRightInd w:val="0"/>
              <w:snapToGrid w:val="0"/>
              <w:spacing w:line="300" w:lineRule="exact"/>
              <w:jc w:val="center"/>
              <w:rPr>
                <w:rFonts w:hint="eastAsia" w:ascii="宋体" w:hAnsi="宋体" w:eastAsia="宋体" w:cs="宋体"/>
                <w:spacing w:val="20"/>
                <w:szCs w:val="21"/>
                <w:highlight w:val="none"/>
              </w:rPr>
            </w:pPr>
          </w:p>
        </w:tc>
      </w:tr>
      <w:tr w14:paraId="35ABB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00BF0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864D44">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59A41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A4DC674">
            <w:pPr>
              <w:adjustRightInd w:val="0"/>
              <w:snapToGrid w:val="0"/>
              <w:spacing w:line="300" w:lineRule="exact"/>
              <w:jc w:val="center"/>
              <w:rPr>
                <w:rFonts w:hint="eastAsia" w:ascii="宋体" w:hAnsi="宋体" w:eastAsia="宋体" w:cs="宋体"/>
                <w:spacing w:val="20"/>
                <w:szCs w:val="21"/>
                <w:highlight w:val="none"/>
              </w:rPr>
            </w:pPr>
          </w:p>
        </w:tc>
      </w:tr>
      <w:tr w14:paraId="710000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2100DD2">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4E5399">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664FED">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B437938">
            <w:pPr>
              <w:adjustRightInd w:val="0"/>
              <w:snapToGrid w:val="0"/>
              <w:spacing w:line="300" w:lineRule="exact"/>
              <w:jc w:val="center"/>
              <w:rPr>
                <w:rFonts w:hint="eastAsia" w:ascii="宋体" w:hAnsi="宋体" w:eastAsia="宋体" w:cs="宋体"/>
                <w:spacing w:val="20"/>
                <w:szCs w:val="21"/>
                <w:highlight w:val="none"/>
              </w:rPr>
            </w:pPr>
          </w:p>
        </w:tc>
      </w:tr>
      <w:tr w14:paraId="16A3AA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41C29B9">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EC22C5">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D543DB">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F6032D2">
            <w:pPr>
              <w:adjustRightInd w:val="0"/>
              <w:snapToGrid w:val="0"/>
              <w:spacing w:line="300" w:lineRule="exact"/>
              <w:jc w:val="center"/>
              <w:rPr>
                <w:rFonts w:hint="eastAsia" w:ascii="宋体" w:hAnsi="宋体" w:eastAsia="宋体" w:cs="宋体"/>
                <w:spacing w:val="20"/>
                <w:szCs w:val="21"/>
                <w:highlight w:val="none"/>
              </w:rPr>
            </w:pPr>
          </w:p>
        </w:tc>
      </w:tr>
      <w:tr w14:paraId="6744ED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EED13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A087A4">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F741D7">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C45615B">
            <w:pPr>
              <w:adjustRightInd w:val="0"/>
              <w:snapToGrid w:val="0"/>
              <w:spacing w:line="300" w:lineRule="exact"/>
              <w:jc w:val="center"/>
              <w:rPr>
                <w:rFonts w:hint="eastAsia" w:ascii="宋体" w:hAnsi="宋体" w:eastAsia="宋体" w:cs="宋体"/>
                <w:spacing w:val="20"/>
                <w:szCs w:val="21"/>
                <w:highlight w:val="none"/>
              </w:rPr>
            </w:pPr>
          </w:p>
        </w:tc>
      </w:tr>
      <w:tr w14:paraId="1368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542859">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78A058">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D993B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34D5852">
            <w:pPr>
              <w:adjustRightInd w:val="0"/>
              <w:snapToGrid w:val="0"/>
              <w:spacing w:line="300" w:lineRule="exact"/>
              <w:jc w:val="center"/>
              <w:rPr>
                <w:rFonts w:hint="eastAsia" w:ascii="宋体" w:hAnsi="宋体" w:eastAsia="宋体" w:cs="宋体"/>
                <w:spacing w:val="20"/>
                <w:szCs w:val="21"/>
                <w:highlight w:val="none"/>
              </w:rPr>
            </w:pPr>
          </w:p>
        </w:tc>
      </w:tr>
      <w:tr w14:paraId="1F28E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FBFE36">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3142CE">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70253F">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F11DCFA">
            <w:pPr>
              <w:adjustRightInd w:val="0"/>
              <w:snapToGrid w:val="0"/>
              <w:spacing w:line="300" w:lineRule="exact"/>
              <w:jc w:val="center"/>
              <w:rPr>
                <w:rFonts w:hint="eastAsia" w:ascii="宋体" w:hAnsi="宋体" w:eastAsia="宋体" w:cs="宋体"/>
                <w:spacing w:val="20"/>
                <w:szCs w:val="21"/>
                <w:highlight w:val="none"/>
              </w:rPr>
            </w:pPr>
          </w:p>
        </w:tc>
      </w:tr>
      <w:tr w14:paraId="2D87C2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314898">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06BE55">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E0566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87DC1A">
            <w:pPr>
              <w:adjustRightInd w:val="0"/>
              <w:snapToGrid w:val="0"/>
              <w:spacing w:line="300" w:lineRule="exact"/>
              <w:jc w:val="center"/>
              <w:rPr>
                <w:rFonts w:hint="eastAsia" w:ascii="宋体" w:hAnsi="宋体" w:eastAsia="宋体" w:cs="宋体"/>
                <w:spacing w:val="20"/>
                <w:szCs w:val="21"/>
                <w:highlight w:val="none"/>
              </w:rPr>
            </w:pPr>
          </w:p>
        </w:tc>
      </w:tr>
      <w:tr w14:paraId="6B8159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BF8932">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AA51CB">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8FE104">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A892A06">
            <w:pPr>
              <w:adjustRightInd w:val="0"/>
              <w:snapToGrid w:val="0"/>
              <w:spacing w:line="300" w:lineRule="exact"/>
              <w:jc w:val="center"/>
              <w:rPr>
                <w:rFonts w:hint="eastAsia" w:ascii="宋体" w:hAnsi="宋体" w:eastAsia="宋体" w:cs="宋体"/>
                <w:spacing w:val="20"/>
                <w:szCs w:val="21"/>
                <w:highlight w:val="none"/>
              </w:rPr>
            </w:pPr>
          </w:p>
        </w:tc>
      </w:tr>
      <w:tr w14:paraId="559E0F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0569949">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4DAF0C">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D0AA1D">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53F410C">
            <w:pPr>
              <w:adjustRightInd w:val="0"/>
              <w:snapToGrid w:val="0"/>
              <w:spacing w:line="300" w:lineRule="exact"/>
              <w:jc w:val="center"/>
              <w:rPr>
                <w:rFonts w:hint="eastAsia" w:ascii="宋体" w:hAnsi="宋体" w:eastAsia="宋体" w:cs="宋体"/>
                <w:spacing w:val="20"/>
                <w:szCs w:val="21"/>
                <w:highlight w:val="none"/>
              </w:rPr>
            </w:pPr>
          </w:p>
        </w:tc>
      </w:tr>
      <w:tr w14:paraId="5D999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0ED5074">
            <w:pPr>
              <w:pStyle w:val="9"/>
              <w:adjustRightInd w:val="0"/>
              <w:snapToGrid w:val="0"/>
              <w:spacing w:before="156" w:beforeLines="50" w:after="0" w:line="360" w:lineRule="auto"/>
              <w:ind w:left="0" w:leftChars="0"/>
              <w:jc w:val="left"/>
              <w:rPr>
                <w:rFonts w:hint="eastAsia" w:ascii="宋体" w:hAnsi="宋体" w:eastAsia="宋体" w:cs="宋体"/>
                <w:spacing w:val="20"/>
                <w:szCs w:val="21"/>
                <w:highlight w:val="none"/>
              </w:rPr>
            </w:pPr>
            <w:r>
              <w:rPr>
                <w:rFonts w:hint="eastAsia" w:ascii="宋体" w:hAnsi="宋体" w:eastAsia="宋体" w:cs="宋体"/>
                <w:szCs w:val="21"/>
                <w:highlight w:val="none"/>
              </w:rPr>
              <w:t>注：涉及联合体或其他合同主体的信息应按上表格式加列。</w:t>
            </w:r>
          </w:p>
        </w:tc>
      </w:tr>
    </w:tbl>
    <w:p w14:paraId="7CC29B5B">
      <w:pPr>
        <w:adjustRightInd w:val="0"/>
        <w:snapToGrid w:val="0"/>
        <w:spacing w:before="156" w:beforeLines="50"/>
        <w:jc w:val="center"/>
        <w:outlineLvl w:val="9"/>
        <w:rPr>
          <w:rFonts w:hint="eastAsia" w:ascii="宋体" w:hAnsi="宋体" w:eastAsia="宋体" w:cs="宋体"/>
          <w:sz w:val="28"/>
          <w:szCs w:val="28"/>
          <w:highlight w:val="none"/>
        </w:rPr>
      </w:pPr>
      <w:r>
        <w:rPr>
          <w:rFonts w:hint="eastAsia" w:ascii="宋体" w:hAnsi="宋体" w:eastAsia="宋体" w:cs="宋体"/>
          <w:sz w:val="21"/>
          <w:szCs w:val="21"/>
          <w:highlight w:val="none"/>
          <w:u w:val="single"/>
        </w:rPr>
        <w:br w:type="page"/>
      </w:r>
      <w:bookmarkStart w:id="12" w:name="_Toc27624"/>
      <w:r>
        <w:rPr>
          <w:rFonts w:hint="eastAsia" w:ascii="宋体" w:hAnsi="宋体" w:eastAsia="宋体" w:cs="宋体"/>
          <w:b w:val="0"/>
          <w:bCs w:val="0"/>
          <w:sz w:val="28"/>
          <w:szCs w:val="28"/>
          <w:highlight w:val="none"/>
        </w:rPr>
        <w:t>第二节 政府采购合同通用条款</w:t>
      </w:r>
      <w:bookmarkEnd w:id="12"/>
    </w:p>
    <w:p w14:paraId="1800CA94">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highlight w:val="none"/>
        </w:rPr>
      </w:pP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 xml:space="preserve"> </w:t>
      </w:r>
      <w:r>
        <w:rPr>
          <w:rFonts w:hint="eastAsia" w:ascii="宋体" w:hAnsi="宋体" w:eastAsia="宋体" w:cs="宋体"/>
          <w:b/>
          <w:bCs/>
          <w:sz w:val="24"/>
          <w:highlight w:val="none"/>
        </w:rPr>
        <w:t>定义</w:t>
      </w:r>
    </w:p>
    <w:p w14:paraId="77F229B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1.1合同当事人</w:t>
      </w:r>
    </w:p>
    <w:p w14:paraId="1ACD6B0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09B3AFD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553C08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380EE9D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6F5F70DC">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szCs w:val="21"/>
          <w:highlight w:val="none"/>
        </w:rPr>
        <w:t>政府采购合同专用条款</w:t>
      </w:r>
      <w:r>
        <w:rPr>
          <w:rFonts w:hint="eastAsia" w:ascii="宋体" w:hAnsi="宋体" w:eastAsia="宋体" w:cs="宋体"/>
          <w:szCs w:val="21"/>
          <w:highlight w:val="none"/>
          <w:lang w:eastAsia="zh-CN"/>
        </w:rPr>
        <w:t>，</w:t>
      </w:r>
      <w:r>
        <w:rPr>
          <w:rFonts w:hint="eastAsia" w:ascii="宋体" w:hAnsi="宋体" w:eastAsia="宋体" w:cs="宋体"/>
          <w:szCs w:val="21"/>
          <w:highlight w:val="none"/>
        </w:rPr>
        <w:t>政府采购合同通用条款</w:t>
      </w:r>
      <w:r>
        <w:rPr>
          <w:rFonts w:hint="eastAsia" w:ascii="宋体" w:hAnsi="宋体" w:eastAsia="宋体" w:cs="宋体"/>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投标（响应）文件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有关技术文件</w:t>
      </w:r>
      <w:r>
        <w:rPr>
          <w:rFonts w:hint="eastAsia" w:ascii="宋体" w:hAnsi="宋体" w:eastAsia="宋体" w:cs="宋体"/>
          <w:szCs w:val="21"/>
          <w:highlight w:val="none"/>
          <w:lang w:eastAsia="zh-CN"/>
        </w:rPr>
        <w:t>和</w:t>
      </w:r>
      <w:r>
        <w:rPr>
          <w:rFonts w:hint="eastAsia" w:ascii="宋体" w:hAnsi="宋体" w:eastAsia="宋体" w:cs="宋体"/>
          <w:szCs w:val="21"/>
          <w:highlight w:val="none"/>
        </w:rPr>
        <w:t>图纸</w:t>
      </w:r>
      <w:r>
        <w:rPr>
          <w:rFonts w:hint="eastAsia" w:ascii="宋体" w:hAnsi="宋体" w:eastAsia="宋体" w:cs="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09015ED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33D6405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szCs w:val="21"/>
          <w:highlight w:val="none"/>
        </w:rPr>
        <w:t>包括软件）及相关的其备品备件、工具、手册及</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技术资料和材料</w:t>
      </w:r>
      <w:r>
        <w:rPr>
          <w:rFonts w:hint="eastAsia" w:ascii="宋体" w:hAnsi="宋体" w:eastAsia="宋体" w:cs="宋体"/>
          <w:color w:val="000000"/>
          <w:szCs w:val="21"/>
          <w:highlight w:val="none"/>
          <w:lang w:eastAsia="zh-CN"/>
        </w:rPr>
        <w:t>等</w:t>
      </w:r>
      <w:r>
        <w:rPr>
          <w:rFonts w:hint="eastAsia" w:ascii="宋体" w:hAnsi="宋体" w:eastAsia="宋体" w:cs="宋体"/>
          <w:color w:val="000000"/>
          <w:szCs w:val="21"/>
          <w:highlight w:val="none"/>
        </w:rPr>
        <w:t>。</w:t>
      </w:r>
    </w:p>
    <w:p w14:paraId="3BDE6F39">
      <w:pPr>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szCs w:val="21"/>
          <w:highlight w:val="none"/>
        </w:rPr>
        <w:t>服务”系指根据合同规定，乙方应提供的</w:t>
      </w:r>
      <w:r>
        <w:rPr>
          <w:rFonts w:hint="eastAsia" w:ascii="宋体" w:hAnsi="宋体" w:eastAsia="宋体" w:cs="宋体"/>
          <w:color w:val="000000"/>
          <w:szCs w:val="21"/>
          <w:highlight w:val="none"/>
          <w:lang w:val="en-US" w:eastAsia="zh-CN"/>
        </w:rPr>
        <w:t>与货物有关的</w:t>
      </w:r>
      <w:r>
        <w:rPr>
          <w:rFonts w:hint="eastAsia" w:ascii="宋体" w:hAnsi="宋体" w:eastAsia="宋体" w:cs="宋体"/>
          <w:color w:val="000000"/>
          <w:szCs w:val="21"/>
          <w:highlight w:val="none"/>
        </w:rPr>
        <w:t>技术、管理和</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服务，包括但不限于：管理和质量保证、运输、保险、检验、现场准备、安装、集成、调试、培训、维修、</w:t>
      </w:r>
      <w:r>
        <w:rPr>
          <w:rFonts w:hint="eastAsia" w:ascii="宋体" w:hAnsi="宋体" w:eastAsia="宋体" w:cs="宋体"/>
          <w:color w:val="000000"/>
          <w:szCs w:val="21"/>
          <w:highlight w:val="none"/>
          <w:lang w:eastAsia="zh-CN"/>
        </w:rPr>
        <w:t>废弃处置、</w:t>
      </w:r>
      <w:r>
        <w:rPr>
          <w:rFonts w:hint="eastAsia" w:ascii="宋体" w:hAnsi="宋体" w:eastAsia="宋体" w:cs="宋体"/>
          <w:color w:val="000000"/>
          <w:szCs w:val="21"/>
          <w:highlight w:val="none"/>
        </w:rPr>
        <w:t>技术支持等以及合同中规定乙方应承担的</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义务。</w:t>
      </w:r>
    </w:p>
    <w:p w14:paraId="36EDCA6E">
      <w:pPr>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）“分包”系指中标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供应商按采购文件、投标（响应）文件的规定，根据分包意向协议，将中标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项目中的部分履约内容，分给具有相应资质条件的供应商履行合同的行为。</w:t>
      </w:r>
    </w:p>
    <w:p w14:paraId="69DD362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szCs w:val="21"/>
          <w:highlight w:val="none"/>
        </w:rPr>
        <w:t>“联合体”系指</w:t>
      </w:r>
      <w:r>
        <w:rPr>
          <w:rFonts w:hint="eastAsia" w:ascii="宋体" w:hAnsi="宋体" w:eastAsia="宋体" w:cs="宋体"/>
          <w:szCs w:val="21"/>
          <w:highlight w:val="none"/>
          <w:lang w:eastAsia="zh-CN"/>
        </w:rPr>
        <w:t>由</w:t>
      </w:r>
      <w:r>
        <w:rPr>
          <w:rFonts w:hint="eastAsia" w:ascii="宋体" w:hAnsi="宋体" w:eastAsia="宋体" w:cs="宋体"/>
          <w:szCs w:val="21"/>
          <w:highlight w:val="none"/>
        </w:rPr>
        <w:t>两个以上的自然人、法人或者</w:t>
      </w:r>
      <w:r>
        <w:rPr>
          <w:rFonts w:hint="eastAsia" w:ascii="宋体" w:hAnsi="宋体" w:eastAsia="宋体" w:cs="宋体"/>
          <w:szCs w:val="21"/>
          <w:highlight w:val="none"/>
          <w:lang w:val="en-US" w:eastAsia="zh-CN"/>
        </w:rPr>
        <w:t>非法人</w:t>
      </w:r>
      <w:r>
        <w:rPr>
          <w:rFonts w:hint="eastAsia" w:ascii="宋体" w:hAnsi="宋体" w:eastAsia="宋体" w:cs="宋体"/>
          <w:szCs w:val="21"/>
          <w:highlight w:val="none"/>
        </w:rPr>
        <w:t>组织组成，</w:t>
      </w:r>
      <w:r>
        <w:rPr>
          <w:rFonts w:hint="eastAsia" w:ascii="宋体" w:hAnsi="宋体" w:eastAsia="宋体" w:cs="宋体"/>
          <w:szCs w:val="21"/>
          <w:highlight w:val="none"/>
          <w:lang w:eastAsia="zh-CN"/>
        </w:rPr>
        <w:t>以一个供应商的身份共同参加政府采购的主体</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承担连带责任。联合体具体要求见【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3E2136C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）其他术语解释，见【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4BAFF259">
      <w:pPr>
        <w:numPr>
          <w:ilvl w:val="0"/>
          <w:numId w:val="10"/>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14:paraId="0C1A365B">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szCs w:val="21"/>
          <w:highlight w:val="none"/>
        </w:rPr>
      </w:pPr>
      <w:r>
        <w:rPr>
          <w:rFonts w:hint="eastAsia" w:ascii="宋体" w:hAnsi="宋体" w:eastAsia="宋体" w:cs="宋体"/>
          <w:color w:val="000000"/>
          <w:szCs w:val="21"/>
          <w:highlight w:val="none"/>
          <w:lang w:eastAsia="zh-CN"/>
        </w:rPr>
        <w:t>2</w:t>
      </w:r>
      <w:r>
        <w:rPr>
          <w:rFonts w:hint="eastAsia" w:ascii="宋体" w:hAnsi="宋体" w:eastAsia="宋体" w:cs="宋体"/>
          <w:color w:val="000000"/>
          <w:szCs w:val="21"/>
          <w:highlight w:val="none"/>
        </w:rPr>
        <w:t>.1 合同标的及金额应与中标（成交）结果一致。乙方为履行本合同而发生的所有费用均应包含在合同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中，甲方不再另行支付</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任何费用。</w:t>
      </w:r>
    </w:p>
    <w:p w14:paraId="5E096A9D">
      <w:pPr>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3</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履行合同的时间、地点和方式</w:t>
      </w:r>
    </w:p>
    <w:p w14:paraId="6ED72D2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4A3F1588">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4</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甲方的权利和义务</w:t>
      </w:r>
    </w:p>
    <w:p w14:paraId="25B4BDC6">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.1 签署合同后，甲方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，负责与本合同有关的事务。甲方有权对乙方的履约行为进行检查，并及时确认乙方提交的事项。甲方应当配合乙方完成相关项目实施工作。</w:t>
      </w:r>
    </w:p>
    <w:p w14:paraId="23D93EC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436EE1B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.3 甲方有权要求乙方对缺陷部分予以修复，并按合同约定享有货物保修及其他合同约定的权利。</w:t>
      </w:r>
    </w:p>
    <w:p w14:paraId="2983A66E">
      <w:pPr>
        <w:snapToGrid w:val="0"/>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color w:val="000000"/>
          <w:szCs w:val="21"/>
          <w:highlight w:val="none"/>
          <w:lang w:val="en-US" w:eastAsia="zh-CN"/>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szCs w:val="21"/>
          <w:highlight w:val="none"/>
          <w:lang w:val="en-US" w:eastAsia="zh-CN"/>
        </w:rPr>
        <w:t>视为验收通过。</w:t>
      </w:r>
    </w:p>
    <w:p w14:paraId="525988ED">
      <w:pPr>
        <w:autoSpaceDE w:val="0"/>
        <w:autoSpaceDN w:val="0"/>
        <w:adjustRightInd w:val="0"/>
        <w:snapToGrid w:val="0"/>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 甲方应当根据合同约定</w:t>
      </w:r>
      <w:r>
        <w:rPr>
          <w:rFonts w:hint="eastAsia" w:ascii="宋体" w:hAnsi="宋体" w:eastAsia="宋体" w:cs="宋体"/>
          <w:color w:val="000000"/>
          <w:szCs w:val="21"/>
          <w:highlight w:val="none"/>
          <w:lang w:eastAsia="zh-CN"/>
        </w:rPr>
        <w:t>及</w:t>
      </w:r>
      <w:r>
        <w:rPr>
          <w:rFonts w:hint="eastAsia" w:ascii="宋体" w:hAnsi="宋体" w:eastAsia="宋体" w:cs="宋体"/>
          <w:color w:val="000000"/>
          <w:szCs w:val="21"/>
          <w:highlight w:val="none"/>
        </w:rPr>
        <w:t>时向乙方支付</w:t>
      </w:r>
      <w:r>
        <w:rPr>
          <w:rFonts w:hint="eastAsia" w:ascii="宋体" w:hAnsi="宋体" w:eastAsia="宋体" w:cs="宋体"/>
          <w:color w:val="000000"/>
          <w:szCs w:val="21"/>
          <w:highlight w:val="none"/>
          <w:lang w:eastAsia="zh-CN"/>
        </w:rPr>
        <w:t>合同价款，不得以内部人员变更、履行内部付款流程等为由，拒绝或迟延支付。</w:t>
      </w:r>
    </w:p>
    <w:p w14:paraId="4FE6E74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lang w:eastAsia="zh-CN"/>
        </w:rPr>
        <w:t>约定应</w:t>
      </w:r>
      <w:r>
        <w:rPr>
          <w:rFonts w:hint="eastAsia" w:ascii="宋体" w:hAnsi="宋体" w:eastAsia="宋体" w:cs="宋体"/>
          <w:color w:val="000000"/>
          <w:szCs w:val="21"/>
          <w:highlight w:val="none"/>
        </w:rPr>
        <w:t>由甲方承担的其他义务和责任。</w:t>
      </w:r>
    </w:p>
    <w:p w14:paraId="3FB297D9">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5</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乙方的权利和义务</w:t>
      </w:r>
    </w:p>
    <w:p w14:paraId="6E127BA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.1 签署合同后，乙方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w:t>
      </w:r>
    </w:p>
    <w:p w14:paraId="2103AB2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.2 乙方应按照合同要求履约，充分合理安排，确保提供的货物</w:t>
      </w:r>
      <w:r>
        <w:rPr>
          <w:rFonts w:hint="eastAsia" w:ascii="宋体" w:hAnsi="宋体" w:eastAsia="宋体" w:cs="宋体"/>
          <w:color w:val="000000"/>
          <w:szCs w:val="21"/>
          <w:highlight w:val="none"/>
          <w:lang w:eastAsia="zh-CN"/>
        </w:rPr>
        <w:t>及相关</w:t>
      </w:r>
      <w:r>
        <w:rPr>
          <w:rFonts w:hint="eastAsia" w:ascii="宋体" w:hAnsi="宋体" w:eastAsia="宋体" w:cs="宋体"/>
          <w:color w:val="000000"/>
          <w:szCs w:val="21"/>
          <w:highlight w:val="none"/>
        </w:rPr>
        <w:t>服务符合合同</w:t>
      </w:r>
      <w:r>
        <w:rPr>
          <w:rFonts w:hint="eastAsia" w:ascii="宋体" w:hAnsi="宋体" w:eastAsia="宋体" w:cs="宋体"/>
          <w:color w:val="000000"/>
          <w:szCs w:val="21"/>
          <w:highlight w:val="none"/>
          <w:lang w:eastAsia="zh-CN"/>
        </w:rPr>
        <w:t>有关</w:t>
      </w:r>
      <w:r>
        <w:rPr>
          <w:rFonts w:hint="eastAsia" w:ascii="宋体" w:hAnsi="宋体" w:eastAsia="宋体" w:cs="宋体"/>
          <w:color w:val="000000"/>
          <w:szCs w:val="21"/>
          <w:highlight w:val="none"/>
        </w:rPr>
        <w:t>要求。接受项目行业管理部门及政府有关部门的指导，配合甲方的履约检查</w:t>
      </w:r>
      <w:r>
        <w:rPr>
          <w:rFonts w:hint="eastAsia" w:ascii="宋体" w:hAnsi="宋体" w:eastAsia="宋体" w:cs="宋体"/>
          <w:color w:val="000000"/>
          <w:szCs w:val="21"/>
          <w:highlight w:val="none"/>
          <w:lang w:eastAsia="zh-CN"/>
        </w:rPr>
        <w:t>及验收</w:t>
      </w:r>
      <w:r>
        <w:rPr>
          <w:rFonts w:hint="eastAsia" w:ascii="宋体" w:hAnsi="宋体" w:eastAsia="宋体" w:cs="宋体"/>
          <w:color w:val="000000"/>
          <w:szCs w:val="21"/>
          <w:highlight w:val="none"/>
        </w:rPr>
        <w:t>，并负责项目实施过程中的所有协调工作。</w:t>
      </w:r>
    </w:p>
    <w:p w14:paraId="4C822665">
      <w:pPr>
        <w:pStyle w:val="8"/>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.3乙方有权根据合同约定向甲方收取</w:t>
      </w:r>
      <w:r>
        <w:rPr>
          <w:rFonts w:hint="eastAsia" w:ascii="宋体" w:hAnsi="宋体" w:eastAsia="宋体" w:cs="宋体"/>
          <w:color w:val="000000"/>
          <w:szCs w:val="21"/>
          <w:highlight w:val="none"/>
          <w:lang w:eastAsia="zh-CN"/>
        </w:rPr>
        <w:t>合同价款</w:t>
      </w:r>
      <w:r>
        <w:rPr>
          <w:rFonts w:hint="eastAsia" w:ascii="宋体" w:hAnsi="宋体" w:eastAsia="宋体" w:cs="宋体"/>
          <w:color w:val="000000"/>
          <w:szCs w:val="21"/>
          <w:highlight w:val="none"/>
        </w:rPr>
        <w:t>。</w:t>
      </w:r>
    </w:p>
    <w:p w14:paraId="1B79C704">
      <w:pPr>
        <w:pStyle w:val="8"/>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.4国家法律法规规定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szCs w:val="21"/>
          <w:highlight w:val="none"/>
        </w:rPr>
        <w:t>由乙方承担的其他义务和责任。</w:t>
      </w:r>
    </w:p>
    <w:p w14:paraId="53A083C0">
      <w:pPr>
        <w:numPr>
          <w:ilvl w:val="0"/>
          <w:numId w:val="11"/>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w:t>
      </w:r>
      <w:r>
        <w:rPr>
          <w:rFonts w:hint="eastAsia" w:ascii="宋体" w:hAnsi="宋体" w:eastAsia="宋体" w:cs="宋体"/>
          <w:b/>
          <w:bCs/>
          <w:color w:val="000000"/>
          <w:sz w:val="24"/>
          <w:highlight w:val="none"/>
          <w:lang w:val="en-US" w:eastAsia="zh-CN"/>
        </w:rPr>
        <w:t>行</w:t>
      </w:r>
    </w:p>
    <w:p w14:paraId="5E53551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rPr>
        <w:t>约定顺序履行合同义务；如果没有先后顺序的，应当同时履行。</w:t>
      </w:r>
    </w:p>
    <w:p w14:paraId="55B5A282">
      <w:pPr>
        <w:autoSpaceDE w:val="0"/>
        <w:autoSpaceDN w:val="0"/>
        <w:adjustRightInd w:val="0"/>
        <w:snapToGrid w:val="0"/>
        <w:spacing w:before="0" w:line="400" w:lineRule="exact"/>
        <w:ind w:firstLine="420" w:firstLineChars="200"/>
        <w:jc w:val="left"/>
        <w:rPr>
          <w:rFonts w:hint="eastAsia" w:ascii="宋体" w:hAnsi="宋体" w:eastAsia="宋体" w:cs="宋体"/>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D855B6D">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7</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货物包装、运输</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保险</w:t>
      </w:r>
      <w:r>
        <w:rPr>
          <w:rFonts w:hint="eastAsia" w:ascii="宋体" w:hAnsi="宋体" w:eastAsia="宋体" w:cs="宋体"/>
          <w:b/>
          <w:bCs/>
          <w:color w:val="000000"/>
          <w:sz w:val="24"/>
          <w:highlight w:val="none"/>
          <w:lang w:eastAsia="zh-CN"/>
        </w:rPr>
        <w:t>和交付</w:t>
      </w:r>
      <w:r>
        <w:rPr>
          <w:rFonts w:hint="eastAsia" w:ascii="宋体" w:hAnsi="宋体" w:eastAsia="宋体" w:cs="宋体"/>
          <w:b/>
          <w:bCs/>
          <w:color w:val="000000"/>
          <w:sz w:val="24"/>
          <w:highlight w:val="none"/>
        </w:rPr>
        <w:t>要求</w:t>
      </w:r>
    </w:p>
    <w:p w14:paraId="6A3A68D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.1 本合同</w:t>
      </w:r>
      <w:r>
        <w:rPr>
          <w:rFonts w:hint="eastAsia" w:ascii="宋体" w:hAnsi="宋体" w:eastAsia="宋体" w:cs="宋体"/>
          <w:bCs/>
          <w:color w:val="000000"/>
          <w:szCs w:val="21"/>
          <w:highlight w:val="none"/>
        </w:rPr>
        <w:t>涉及商品包装</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rPr>
        <w:t>快递包装的，</w:t>
      </w:r>
      <w:r>
        <w:rPr>
          <w:rFonts w:hint="eastAsia" w:ascii="宋体" w:hAnsi="宋体" w:eastAsia="宋体" w:cs="宋体"/>
          <w:color w:val="000000"/>
          <w:szCs w:val="21"/>
          <w:highlight w:val="none"/>
        </w:rPr>
        <w:t>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包装应适应远距离运输、防潮、防震、防锈和防野蛮装卸等要求，确保货物安全无损地运抵</w:t>
      </w:r>
      <w:r>
        <w:rPr>
          <w:rFonts w:hint="eastAsia" w:ascii="宋体" w:hAnsi="宋体" w:eastAsia="宋体" w:cs="宋体"/>
          <w:b/>
          <w:color w:val="000000"/>
          <w:szCs w:val="21"/>
          <w:highlight w:val="none"/>
        </w:rPr>
        <w:t>【政府采购合同专用条款】</w:t>
      </w:r>
      <w:r>
        <w:rPr>
          <w:rFonts w:hint="eastAsia" w:ascii="宋体" w:hAnsi="宋体" w:eastAsia="宋体" w:cs="宋体"/>
          <w:b w:val="0"/>
          <w:bCs/>
          <w:color w:val="000000"/>
          <w:szCs w:val="21"/>
          <w:highlight w:val="none"/>
          <w:lang w:eastAsia="zh-CN"/>
        </w:rPr>
        <w:t>约定的</w:t>
      </w:r>
      <w:r>
        <w:rPr>
          <w:rFonts w:hint="eastAsia" w:ascii="宋体" w:hAnsi="宋体" w:eastAsia="宋体" w:cs="宋体"/>
          <w:color w:val="000000"/>
          <w:szCs w:val="21"/>
          <w:highlight w:val="none"/>
        </w:rPr>
        <w:t>指定现场。</w:t>
      </w:r>
    </w:p>
    <w:p w14:paraId="382E86BD">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.2 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乙方负责办理将货物运抵本合同规定的交货地点</w:t>
      </w:r>
      <w:r>
        <w:rPr>
          <w:rFonts w:hint="eastAsia" w:ascii="宋体" w:hAnsi="宋体" w:eastAsia="宋体" w:cs="宋体"/>
          <w:color w:val="000000"/>
          <w:szCs w:val="21"/>
          <w:highlight w:val="none"/>
          <w:lang w:eastAsia="zh-CN"/>
        </w:rPr>
        <w:t>，并装卸、交付至甲方</w:t>
      </w:r>
      <w:r>
        <w:rPr>
          <w:rFonts w:hint="eastAsia" w:ascii="宋体" w:hAnsi="宋体" w:eastAsia="宋体" w:cs="宋体"/>
          <w:color w:val="000000"/>
          <w:szCs w:val="21"/>
          <w:highlight w:val="none"/>
        </w:rPr>
        <w:t>的一切运输事项，相关费用应</w:t>
      </w:r>
      <w:r>
        <w:rPr>
          <w:rFonts w:hint="eastAsia" w:ascii="宋体" w:hAnsi="宋体" w:eastAsia="宋体" w:cs="宋体"/>
          <w:color w:val="000000"/>
          <w:szCs w:val="21"/>
          <w:highlight w:val="none"/>
          <w:lang w:eastAsia="zh-CN"/>
        </w:rPr>
        <w:t>包含</w:t>
      </w:r>
      <w:r>
        <w:rPr>
          <w:rFonts w:hint="eastAsia" w:ascii="宋体" w:hAnsi="宋体" w:eastAsia="宋体" w:cs="宋体"/>
          <w:color w:val="000000"/>
          <w:szCs w:val="21"/>
          <w:highlight w:val="none"/>
        </w:rPr>
        <w:t>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w:t>
      </w:r>
    </w:p>
    <w:p w14:paraId="5163B024">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.3 货物保险要求按</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规定执行</w:t>
      </w:r>
      <w:r>
        <w:rPr>
          <w:rFonts w:hint="eastAsia" w:ascii="宋体" w:hAnsi="宋体" w:eastAsia="宋体" w:cs="宋体"/>
          <w:color w:val="000000"/>
          <w:szCs w:val="21"/>
          <w:highlight w:val="none"/>
        </w:rPr>
        <w:t>。</w:t>
      </w:r>
    </w:p>
    <w:p w14:paraId="6D6CE85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 xml:space="preserve">.4 </w:t>
      </w:r>
      <w:r>
        <w:rPr>
          <w:rFonts w:hint="eastAsia" w:ascii="宋体" w:hAnsi="宋体" w:eastAsia="宋体" w:cs="宋体"/>
          <w:color w:val="000000"/>
          <w:szCs w:val="21"/>
          <w:highlight w:val="none"/>
          <w:lang w:val="en-US" w:eastAsia="zh-CN"/>
        </w:rPr>
        <w:t>除采购活动</w:t>
      </w:r>
      <w:r>
        <w:rPr>
          <w:rFonts w:hint="eastAsia" w:ascii="宋体" w:hAnsi="宋体" w:eastAsia="宋体" w:cs="宋体"/>
          <w:color w:val="000000"/>
          <w:szCs w:val="21"/>
          <w:highlight w:val="none"/>
        </w:rPr>
        <w:t>对商品包装</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w:t>
      </w:r>
      <w:r>
        <w:rPr>
          <w:rFonts w:hint="eastAsia" w:ascii="宋体" w:hAnsi="宋体" w:eastAsia="宋体" w:cs="宋体"/>
          <w:color w:val="000000"/>
          <w:szCs w:val="21"/>
          <w:highlight w:val="none"/>
          <w:lang w:val="en-US" w:eastAsia="zh-CN"/>
        </w:rPr>
        <w:t>达成具体约定外</w:t>
      </w:r>
      <w:r>
        <w:rPr>
          <w:rFonts w:hint="eastAsia" w:ascii="宋体" w:hAnsi="宋体" w:eastAsia="宋体" w:cs="宋体"/>
          <w:color w:val="000000"/>
          <w:szCs w:val="21"/>
          <w:highlight w:val="none"/>
        </w:rPr>
        <w:t>，乙方提供产品及相关快递服务</w:t>
      </w:r>
      <w:r>
        <w:rPr>
          <w:rFonts w:hint="eastAsia" w:ascii="宋体" w:hAnsi="宋体" w:eastAsia="宋体" w:cs="宋体"/>
          <w:color w:val="000000"/>
          <w:szCs w:val="21"/>
          <w:highlight w:val="none"/>
          <w:lang w:val="en-US" w:eastAsia="zh-CN"/>
        </w:rPr>
        <w:t>涉及到</w:t>
      </w:r>
      <w:r>
        <w:rPr>
          <w:rFonts w:hint="eastAsia" w:ascii="宋体" w:hAnsi="宋体" w:eastAsia="宋体" w:cs="宋体"/>
          <w:color w:val="000000"/>
          <w:szCs w:val="21"/>
          <w:highlight w:val="none"/>
        </w:rPr>
        <w:t>具体包装要求</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应</w:t>
      </w:r>
      <w:r>
        <w:rPr>
          <w:rFonts w:hint="eastAsia" w:ascii="宋体" w:hAnsi="宋体" w:eastAsia="宋体" w:cs="宋体"/>
          <w:color w:val="000000"/>
          <w:szCs w:val="21"/>
          <w:highlight w:val="none"/>
          <w:lang w:val="en-US" w:eastAsia="zh-CN"/>
        </w:rPr>
        <w:t>不低于</w:t>
      </w:r>
      <w:r>
        <w:rPr>
          <w:rFonts w:hint="eastAsia" w:ascii="宋体" w:hAnsi="宋体" w:eastAsia="宋体" w:cs="宋体"/>
          <w:color w:val="000000"/>
          <w:szCs w:val="21"/>
          <w:highlight w:val="none"/>
        </w:rPr>
        <w:t>《商品包装政府采购需求标准（试行）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快递包装政府采购需求标准（试行）》</w:t>
      </w:r>
      <w:r>
        <w:rPr>
          <w:rFonts w:hint="eastAsia" w:ascii="宋体" w:hAnsi="宋体" w:eastAsia="宋体" w:cs="宋体"/>
          <w:color w:val="000000"/>
          <w:szCs w:val="21"/>
          <w:highlight w:val="none"/>
          <w:lang w:val="en-US" w:eastAsia="zh-CN"/>
        </w:rPr>
        <w:t>标准</w:t>
      </w:r>
      <w:r>
        <w:rPr>
          <w:rFonts w:hint="eastAsia" w:ascii="宋体" w:hAnsi="宋体" w:eastAsia="宋体" w:cs="宋体"/>
          <w:color w:val="000000"/>
          <w:szCs w:val="21"/>
          <w:highlight w:val="none"/>
        </w:rPr>
        <w:t>，并作为履约验收的内容，必要时甲方可以要求乙方在履约验收环节出具检测报告。</w:t>
      </w:r>
    </w:p>
    <w:p w14:paraId="0A13FE8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7DBAF185">
      <w:pPr>
        <w:pStyle w:val="24"/>
        <w:rPr>
          <w:rFonts w:hint="eastAsia" w:ascii="宋体" w:hAnsi="宋体" w:eastAsia="宋体" w:cs="宋体"/>
          <w:sz w:val="21"/>
          <w:highlight w:val="none"/>
          <w:lang w:val="en-US" w:eastAsia="zh-CN"/>
        </w:rPr>
      </w:pPr>
      <w:r>
        <w:rPr>
          <w:rFonts w:hint="eastAsia" w:ascii="宋体" w:hAnsi="宋体" w:eastAsia="宋体" w:cs="宋体"/>
          <w:color w:val="000000"/>
          <w:kern w:val="2"/>
          <w:sz w:val="21"/>
          <w:szCs w:val="21"/>
          <w:highlight w:val="none"/>
          <w:lang w:val="en-US" w:eastAsia="zh-CN"/>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kern w:val="2"/>
          <w:sz w:val="21"/>
          <w:szCs w:val="21"/>
          <w:highlight w:val="none"/>
          <w:lang w:eastAsia="zh-CN"/>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21FB9265">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sz w:val="24"/>
          <w:highlight w:val="none"/>
          <w:lang w:eastAsia="zh-CN"/>
        </w:rPr>
        <w:t>8</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auto"/>
          <w:sz w:val="24"/>
          <w:highlight w:val="none"/>
        </w:rPr>
        <w:t>质量标准和保证</w:t>
      </w:r>
    </w:p>
    <w:p w14:paraId="5615133A">
      <w:pPr>
        <w:pStyle w:val="11"/>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38604B5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2D3D6699">
      <w:pPr>
        <w:pStyle w:val="11"/>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61A0A97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11E2CA0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7FB9737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20DB790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2CD32AA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568943C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4EAE5FE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000000"/>
          <w:szCs w:val="21"/>
          <w:highlight w:val="none"/>
          <w:lang w:eastAsia="zh-CN"/>
        </w:rPr>
        <w:t>的违约责任</w:t>
      </w:r>
      <w:r>
        <w:rPr>
          <w:rFonts w:hint="eastAsia" w:ascii="宋体" w:hAnsi="宋体" w:eastAsia="宋体" w:cs="宋体"/>
          <w:color w:val="auto"/>
          <w:szCs w:val="21"/>
          <w:highlight w:val="none"/>
        </w:rPr>
        <w:t>。</w:t>
      </w:r>
    </w:p>
    <w:p w14:paraId="750F0341">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507B714E">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auto"/>
          <w:sz w:val="24"/>
          <w:highlight w:val="none"/>
        </w:rPr>
        <w:t>权利瑕疵担保</w:t>
      </w:r>
    </w:p>
    <w:p w14:paraId="7D5C634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.1 乙方保证对其出售的货物享有合法的权利。</w:t>
      </w:r>
    </w:p>
    <w:p w14:paraId="101FC7B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437D0AD8">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.3 如甲方使用</w:t>
      </w:r>
      <w:r>
        <w:rPr>
          <w:rFonts w:hint="eastAsia" w:ascii="宋体" w:hAnsi="宋体" w:eastAsia="宋体" w:cs="宋体"/>
          <w:color w:val="000000"/>
          <w:szCs w:val="21"/>
          <w:highlight w:val="none"/>
          <w:lang w:val="en-US" w:eastAsia="zh-CN"/>
        </w:rPr>
        <w:t>上述</w:t>
      </w:r>
      <w:r>
        <w:rPr>
          <w:rFonts w:hint="eastAsia" w:ascii="宋体" w:hAnsi="宋体" w:eastAsia="宋体" w:cs="宋体"/>
          <w:color w:val="000000"/>
          <w:szCs w:val="21"/>
          <w:highlight w:val="none"/>
        </w:rPr>
        <w:t>货物构成</w:t>
      </w:r>
      <w:r>
        <w:rPr>
          <w:rFonts w:hint="eastAsia" w:ascii="宋体" w:hAnsi="宋体" w:eastAsia="宋体" w:cs="宋体"/>
          <w:color w:val="000000"/>
          <w:szCs w:val="21"/>
          <w:highlight w:val="none"/>
          <w:lang w:val="en-US" w:eastAsia="zh-CN"/>
        </w:rPr>
        <w:t>对第三人</w:t>
      </w:r>
      <w:r>
        <w:rPr>
          <w:rFonts w:hint="eastAsia" w:ascii="宋体" w:hAnsi="宋体" w:eastAsia="宋体" w:cs="宋体"/>
          <w:color w:val="000000"/>
          <w:szCs w:val="21"/>
          <w:highlight w:val="none"/>
        </w:rPr>
        <w:t>侵权的，则由乙方承担全部责任。</w:t>
      </w:r>
    </w:p>
    <w:p w14:paraId="1A1F1529">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0</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知识产权保护</w:t>
      </w:r>
    </w:p>
    <w:p w14:paraId="67232B9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0</w:t>
      </w:r>
      <w:r>
        <w:rPr>
          <w:rFonts w:hint="eastAsia" w:ascii="宋体" w:hAnsi="宋体" w:eastAsia="宋体" w:cs="宋体"/>
          <w:color w:val="000000"/>
          <w:szCs w:val="21"/>
          <w:highlight w:val="none"/>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13"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13"/>
      <w:r>
        <w:rPr>
          <w:rFonts w:hint="eastAsia" w:ascii="宋体" w:hAnsi="宋体" w:eastAsia="宋体" w:cs="宋体"/>
          <w:color w:val="auto"/>
          <w:szCs w:val="21"/>
          <w:highlight w:val="none"/>
        </w:rPr>
        <w:t>。</w:t>
      </w:r>
    </w:p>
    <w:p w14:paraId="78019F7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3E6F8E88">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2149A43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2A399CB3">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5496583F">
      <w:pPr>
        <w:spacing w:line="400" w:lineRule="exact"/>
        <w:ind w:firstLine="420" w:firstLineChars="200"/>
        <w:outlineLvl w:val="9"/>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7A036E62">
      <w:pPr>
        <w:pStyle w:val="8"/>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08063E9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348EAD2F">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5132C652">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50EE096D">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7BF1728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018AC4C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4935961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4CE58DF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6C9CB1E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highlight w:val="none"/>
          <w:lang w:eastAsia="zh-CN"/>
        </w:rPr>
        <w:t>；</w:t>
      </w:r>
    </w:p>
    <w:p w14:paraId="5BC70393">
      <w:pPr>
        <w:pStyle w:val="24"/>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60F1331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78CA1D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104F50F8">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4B184402">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068240A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EB81D36">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1AF75B0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05D1B11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5610EC3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3F1E205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4A33453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A7EDF32">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6F4C092F">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220C666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5C854AD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33ECFA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2AA6866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00B670F9">
      <w:pPr>
        <w:pStyle w:val="24"/>
        <w:jc w:val="both"/>
        <w:rPr>
          <w:rFonts w:hint="eastAsia"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3907055D">
      <w:pPr>
        <w:snapToGrid w:val="0"/>
        <w:spacing w:line="400" w:lineRule="exact"/>
        <w:ind w:firstLine="420" w:firstLineChars="200"/>
        <w:jc w:val="left"/>
        <w:rPr>
          <w:rFonts w:hint="eastAsia" w:ascii="宋体" w:hAnsi="宋体" w:eastAsia="宋体" w:cs="宋体"/>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734C603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31DAA14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2C50E013">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宋体"/>
          <w:color w:val="auto"/>
          <w:szCs w:val="21"/>
          <w:highlight w:val="none"/>
        </w:rPr>
        <w:t>。</w:t>
      </w:r>
    </w:p>
    <w:p w14:paraId="2147FEC8">
      <w:pPr>
        <w:pStyle w:val="2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B6D0421">
      <w:pPr>
        <w:pStyle w:val="24"/>
        <w:jc w:val="both"/>
        <w:rPr>
          <w:rFonts w:hint="eastAsia"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331F09E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699600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03E6F3E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775A604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1F5E8B6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A436B7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405AB83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789D3248">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395223C7">
      <w:pPr>
        <w:pStyle w:val="2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43198491">
      <w:pPr>
        <w:pStyle w:val="2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0486F05D">
      <w:pPr>
        <w:pStyle w:val="2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368F33CC">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0F8261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795251E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15A1069">
      <w:pPr>
        <w:pStyle w:val="8"/>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3812C4">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345D35AC">
      <w:pPr>
        <w:pStyle w:val="2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178A5B3D">
      <w:pPr>
        <w:pStyle w:val="2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097C8234">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0E25AA55">
      <w:pPr>
        <w:pStyle w:val="2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154C55A8">
      <w:pPr>
        <w:pStyle w:val="24"/>
        <w:ind w:firstLine="0" w:firstLineChars="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49152F6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03E51C2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5E058D75">
      <w:pPr>
        <w:numPr>
          <w:ilvl w:val="0"/>
          <w:numId w:val="13"/>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16218261">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29BECE71">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14" w:name="_Toc20313"/>
    </w:p>
    <w:p w14:paraId="6CEC3537">
      <w:pPr>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6B30364E">
      <w:pPr>
        <w:adjustRightInd w:val="0"/>
        <w:snapToGrid w:val="0"/>
        <w:jc w:val="center"/>
        <w:outlineLvl w:val="9"/>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第三节 政府采购合同专用条款</w:t>
      </w:r>
      <w:bookmarkEnd w:id="14"/>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2D0D2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13B99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022992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noWrap w:val="0"/>
            <w:vAlign w:val="center"/>
          </w:tcPr>
          <w:p w14:paraId="546EA36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联合体具体要求</w:t>
            </w:r>
          </w:p>
        </w:tc>
        <w:tc>
          <w:tcPr>
            <w:tcW w:w="5170" w:type="dxa"/>
            <w:noWrap w:val="0"/>
            <w:vAlign w:val="center"/>
          </w:tcPr>
          <w:p w14:paraId="09A77147">
            <w:pPr>
              <w:adjustRightInd w:val="0"/>
              <w:snapToGrid w:val="0"/>
              <w:jc w:val="left"/>
              <w:rPr>
                <w:rFonts w:hint="eastAsia" w:ascii="宋体" w:hAnsi="宋体" w:eastAsia="宋体" w:cs="宋体"/>
                <w:szCs w:val="21"/>
                <w:highlight w:val="none"/>
              </w:rPr>
            </w:pPr>
          </w:p>
        </w:tc>
      </w:tr>
      <w:tr w14:paraId="0725FF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5D6457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214E227">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）项</w:t>
            </w:r>
          </w:p>
        </w:tc>
        <w:tc>
          <w:tcPr>
            <w:tcW w:w="1742" w:type="dxa"/>
            <w:noWrap w:val="0"/>
            <w:vAlign w:val="center"/>
          </w:tcPr>
          <w:p w14:paraId="1B995F9A">
            <w:pPr>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其他术语解释</w:t>
            </w:r>
          </w:p>
        </w:tc>
        <w:tc>
          <w:tcPr>
            <w:tcW w:w="5170" w:type="dxa"/>
            <w:noWrap w:val="0"/>
            <w:vAlign w:val="center"/>
          </w:tcPr>
          <w:p w14:paraId="75F7A2D5">
            <w:pPr>
              <w:adjustRightInd w:val="0"/>
              <w:snapToGrid w:val="0"/>
              <w:jc w:val="left"/>
              <w:rPr>
                <w:rFonts w:hint="eastAsia" w:ascii="宋体" w:hAnsi="宋体" w:eastAsia="宋体" w:cs="宋体"/>
                <w:kern w:val="2"/>
                <w:sz w:val="21"/>
                <w:szCs w:val="21"/>
                <w:highlight w:val="none"/>
                <w:lang w:val="en-US" w:eastAsia="zh-CN" w:bidi="ar-SA"/>
              </w:rPr>
            </w:pPr>
          </w:p>
        </w:tc>
      </w:tr>
      <w:tr w14:paraId="3A477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D8276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99B9DF1">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4.4款</w:t>
            </w:r>
          </w:p>
        </w:tc>
        <w:tc>
          <w:tcPr>
            <w:tcW w:w="1742" w:type="dxa"/>
            <w:noWrap w:val="0"/>
            <w:vAlign w:val="center"/>
          </w:tcPr>
          <w:p w14:paraId="3EE216C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履约验收中甲方提出异议或作出说明的期限</w:t>
            </w:r>
          </w:p>
        </w:tc>
        <w:tc>
          <w:tcPr>
            <w:tcW w:w="5170" w:type="dxa"/>
            <w:noWrap w:val="0"/>
            <w:vAlign w:val="center"/>
          </w:tcPr>
          <w:p w14:paraId="1F8876C0">
            <w:pPr>
              <w:adjustRightInd w:val="0"/>
              <w:snapToGrid w:val="0"/>
              <w:jc w:val="left"/>
              <w:rPr>
                <w:rFonts w:hint="eastAsia" w:ascii="宋体" w:hAnsi="宋体" w:eastAsia="宋体" w:cs="宋体"/>
                <w:kern w:val="2"/>
                <w:sz w:val="21"/>
                <w:szCs w:val="21"/>
                <w:highlight w:val="none"/>
                <w:lang w:val="en-US" w:eastAsia="zh-CN" w:bidi="ar-SA"/>
              </w:rPr>
            </w:pPr>
          </w:p>
        </w:tc>
      </w:tr>
      <w:tr w14:paraId="28999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BDCD8C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18F8C0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4.6款</w:t>
            </w:r>
          </w:p>
        </w:tc>
        <w:tc>
          <w:tcPr>
            <w:tcW w:w="1742" w:type="dxa"/>
            <w:noWrap w:val="0"/>
            <w:vAlign w:val="center"/>
          </w:tcPr>
          <w:p w14:paraId="37E33AE8">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约定甲方承担的其他义务和责任</w:t>
            </w:r>
          </w:p>
        </w:tc>
        <w:tc>
          <w:tcPr>
            <w:tcW w:w="5170" w:type="dxa"/>
            <w:noWrap w:val="0"/>
            <w:vAlign w:val="center"/>
          </w:tcPr>
          <w:p w14:paraId="4E6BA822">
            <w:pPr>
              <w:adjustRightInd w:val="0"/>
              <w:snapToGrid w:val="0"/>
              <w:jc w:val="left"/>
              <w:rPr>
                <w:rFonts w:hint="eastAsia" w:ascii="宋体" w:hAnsi="宋体" w:eastAsia="宋体" w:cs="宋体"/>
                <w:kern w:val="2"/>
                <w:sz w:val="21"/>
                <w:szCs w:val="21"/>
                <w:highlight w:val="none"/>
                <w:lang w:val="en-US" w:eastAsia="zh-CN" w:bidi="ar-SA"/>
              </w:rPr>
            </w:pPr>
          </w:p>
        </w:tc>
      </w:tr>
      <w:tr w14:paraId="53D432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7D2194">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12206E89">
            <w:pPr>
              <w:snapToGrid w:val="0"/>
              <w:jc w:val="center"/>
              <w:rPr>
                <w:rFonts w:hint="eastAsia" w:ascii="宋体" w:hAnsi="宋体" w:eastAsia="宋体" w:cs="宋体"/>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5.4款</w:t>
            </w:r>
          </w:p>
        </w:tc>
        <w:tc>
          <w:tcPr>
            <w:tcW w:w="1742" w:type="dxa"/>
            <w:noWrap w:val="0"/>
            <w:vAlign w:val="center"/>
          </w:tcPr>
          <w:p w14:paraId="0D16CBE9">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约定乙方承担的其他义务和责任</w:t>
            </w:r>
          </w:p>
        </w:tc>
        <w:tc>
          <w:tcPr>
            <w:tcW w:w="5170" w:type="dxa"/>
            <w:noWrap w:val="0"/>
            <w:vAlign w:val="center"/>
          </w:tcPr>
          <w:p w14:paraId="76B408CE">
            <w:pPr>
              <w:adjustRightInd w:val="0"/>
              <w:snapToGrid w:val="0"/>
              <w:jc w:val="left"/>
              <w:rPr>
                <w:rFonts w:hint="eastAsia" w:ascii="宋体" w:hAnsi="宋体" w:eastAsia="宋体" w:cs="宋体"/>
                <w:kern w:val="2"/>
                <w:sz w:val="21"/>
                <w:szCs w:val="21"/>
                <w:highlight w:val="none"/>
                <w:lang w:val="en-US" w:eastAsia="zh-CN" w:bidi="ar-SA"/>
              </w:rPr>
            </w:pPr>
          </w:p>
        </w:tc>
      </w:tr>
      <w:tr w14:paraId="010FF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6C6EFC">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60DC8FDD">
            <w:pPr>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6.1款</w:t>
            </w:r>
          </w:p>
        </w:tc>
        <w:tc>
          <w:tcPr>
            <w:tcW w:w="1742" w:type="dxa"/>
            <w:noWrap w:val="0"/>
            <w:vAlign w:val="center"/>
          </w:tcPr>
          <w:p w14:paraId="673C77B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履行合同义务的顺序</w:t>
            </w:r>
          </w:p>
        </w:tc>
        <w:tc>
          <w:tcPr>
            <w:tcW w:w="5170" w:type="dxa"/>
            <w:noWrap w:val="0"/>
            <w:vAlign w:val="center"/>
          </w:tcPr>
          <w:p w14:paraId="4FACC508">
            <w:pPr>
              <w:adjustRightInd w:val="0"/>
              <w:snapToGrid w:val="0"/>
              <w:jc w:val="left"/>
              <w:rPr>
                <w:rFonts w:hint="eastAsia" w:ascii="宋体" w:hAnsi="宋体" w:eastAsia="宋体" w:cs="宋体"/>
                <w:kern w:val="2"/>
                <w:sz w:val="21"/>
                <w:szCs w:val="21"/>
                <w:highlight w:val="none"/>
                <w:lang w:val="en-US" w:eastAsia="zh-CN" w:bidi="ar-SA"/>
              </w:rPr>
            </w:pPr>
          </w:p>
        </w:tc>
      </w:tr>
      <w:tr w14:paraId="76E02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F74F71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AA7D3C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款</w:t>
            </w:r>
          </w:p>
        </w:tc>
        <w:tc>
          <w:tcPr>
            <w:tcW w:w="1742" w:type="dxa"/>
            <w:noWrap w:val="0"/>
            <w:vAlign w:val="center"/>
          </w:tcPr>
          <w:p w14:paraId="1CDE667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包装</w:t>
            </w:r>
            <w:r>
              <w:rPr>
                <w:rFonts w:hint="eastAsia" w:ascii="宋体" w:hAnsi="宋体" w:eastAsia="宋体" w:cs="宋体"/>
                <w:szCs w:val="21"/>
                <w:highlight w:val="none"/>
                <w:lang w:eastAsia="zh-CN"/>
              </w:rPr>
              <w:t>特殊要求</w:t>
            </w:r>
          </w:p>
        </w:tc>
        <w:tc>
          <w:tcPr>
            <w:tcW w:w="5170" w:type="dxa"/>
            <w:noWrap w:val="0"/>
            <w:vAlign w:val="center"/>
          </w:tcPr>
          <w:p w14:paraId="5E905F43">
            <w:pPr>
              <w:rPr>
                <w:rFonts w:hint="eastAsia" w:ascii="宋体" w:hAnsi="宋体" w:eastAsia="宋体" w:cs="宋体"/>
                <w:highlight w:val="none"/>
              </w:rPr>
            </w:pPr>
          </w:p>
        </w:tc>
      </w:tr>
      <w:tr w14:paraId="7718C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C7B561F">
            <w:pPr>
              <w:adjustRightInd w:val="0"/>
              <w:snapToGrid w:val="0"/>
              <w:jc w:val="center"/>
              <w:rPr>
                <w:rFonts w:hint="eastAsia" w:ascii="宋体" w:hAnsi="宋体" w:eastAsia="宋体" w:cs="宋体"/>
                <w:szCs w:val="21"/>
                <w:highlight w:val="none"/>
              </w:rPr>
            </w:pPr>
          </w:p>
        </w:tc>
        <w:tc>
          <w:tcPr>
            <w:tcW w:w="1742" w:type="dxa"/>
            <w:noWrap w:val="0"/>
            <w:vAlign w:val="center"/>
          </w:tcPr>
          <w:p w14:paraId="6DED8FDC">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指定现场</w:t>
            </w:r>
          </w:p>
        </w:tc>
        <w:tc>
          <w:tcPr>
            <w:tcW w:w="5170" w:type="dxa"/>
            <w:noWrap w:val="0"/>
            <w:vAlign w:val="center"/>
          </w:tcPr>
          <w:p w14:paraId="37174791">
            <w:pPr>
              <w:rPr>
                <w:rFonts w:hint="eastAsia" w:ascii="宋体" w:hAnsi="宋体" w:eastAsia="宋体" w:cs="宋体"/>
                <w:highlight w:val="none"/>
              </w:rPr>
            </w:pPr>
          </w:p>
        </w:tc>
      </w:tr>
      <w:tr w14:paraId="21B7C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28E5D2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DEA4F4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noWrap w:val="0"/>
            <w:vAlign w:val="center"/>
          </w:tcPr>
          <w:p w14:paraId="6F45651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运输特殊要求</w:t>
            </w:r>
          </w:p>
        </w:tc>
        <w:tc>
          <w:tcPr>
            <w:tcW w:w="5170" w:type="dxa"/>
            <w:noWrap w:val="0"/>
            <w:vAlign w:val="center"/>
          </w:tcPr>
          <w:p w14:paraId="17F46116">
            <w:pPr>
              <w:rPr>
                <w:rFonts w:hint="eastAsia" w:ascii="宋体" w:hAnsi="宋体" w:eastAsia="宋体" w:cs="宋体"/>
                <w:highlight w:val="none"/>
              </w:rPr>
            </w:pPr>
          </w:p>
        </w:tc>
      </w:tr>
      <w:tr w14:paraId="44BE84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A0D679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CB1A16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款</w:t>
            </w:r>
          </w:p>
        </w:tc>
        <w:tc>
          <w:tcPr>
            <w:tcW w:w="1742" w:type="dxa"/>
            <w:noWrap w:val="0"/>
            <w:vAlign w:val="center"/>
          </w:tcPr>
          <w:p w14:paraId="36E89F70">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保险要求</w:t>
            </w:r>
          </w:p>
        </w:tc>
        <w:tc>
          <w:tcPr>
            <w:tcW w:w="5170" w:type="dxa"/>
            <w:noWrap w:val="0"/>
            <w:vAlign w:val="center"/>
          </w:tcPr>
          <w:p w14:paraId="2FC8C89E">
            <w:pPr>
              <w:rPr>
                <w:rFonts w:hint="eastAsia" w:ascii="宋体" w:hAnsi="宋体" w:eastAsia="宋体" w:cs="宋体"/>
                <w:highlight w:val="none"/>
              </w:rPr>
            </w:pPr>
          </w:p>
        </w:tc>
      </w:tr>
      <w:tr w14:paraId="34C68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78062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A27AEF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.2（1）项</w:t>
            </w:r>
          </w:p>
        </w:tc>
        <w:tc>
          <w:tcPr>
            <w:tcW w:w="1742" w:type="dxa"/>
            <w:noWrap w:val="0"/>
            <w:vAlign w:val="center"/>
          </w:tcPr>
          <w:p w14:paraId="1B8F44F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noWrap w:val="0"/>
            <w:vAlign w:val="center"/>
          </w:tcPr>
          <w:p w14:paraId="0615858F">
            <w:pPr>
              <w:autoSpaceDE w:val="0"/>
              <w:autoSpaceDN w:val="0"/>
              <w:adjustRightInd w:val="0"/>
              <w:snapToGrid w:val="0"/>
              <w:ind w:firstLine="420" w:firstLineChars="200"/>
              <w:jc w:val="left"/>
              <w:rPr>
                <w:rFonts w:hint="eastAsia" w:ascii="宋体" w:hAnsi="宋体" w:eastAsia="宋体" w:cs="宋体"/>
                <w:szCs w:val="21"/>
                <w:highlight w:val="none"/>
              </w:rPr>
            </w:pPr>
          </w:p>
        </w:tc>
      </w:tr>
      <w:tr w14:paraId="29706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3CB98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04E562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.2（3）项</w:t>
            </w:r>
          </w:p>
        </w:tc>
        <w:tc>
          <w:tcPr>
            <w:tcW w:w="1742" w:type="dxa"/>
            <w:noWrap w:val="0"/>
            <w:vAlign w:val="center"/>
          </w:tcPr>
          <w:p w14:paraId="24E2BBD2">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货物质量缺陷</w:t>
            </w:r>
          </w:p>
          <w:p w14:paraId="3E3BB2F1">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noWrap w:val="0"/>
            <w:vAlign w:val="center"/>
          </w:tcPr>
          <w:p w14:paraId="045F1AAD">
            <w:pPr>
              <w:adjustRightInd w:val="0"/>
              <w:snapToGrid w:val="0"/>
              <w:jc w:val="left"/>
              <w:rPr>
                <w:rFonts w:hint="eastAsia" w:ascii="宋体" w:hAnsi="宋体" w:eastAsia="宋体" w:cs="宋体"/>
                <w:szCs w:val="21"/>
                <w:highlight w:val="none"/>
              </w:rPr>
            </w:pPr>
          </w:p>
        </w:tc>
      </w:tr>
      <w:tr w14:paraId="35EFB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94D63C">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42B61FB1">
            <w:pPr>
              <w:pStyle w:val="24"/>
              <w:ind w:firstLine="0" w:firstLineChars="0"/>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2E107140">
            <w:pPr>
              <w:adjustRightInd w:val="0"/>
              <w:snapToGrid w:val="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其他应当保密的信息</w:t>
            </w:r>
          </w:p>
        </w:tc>
        <w:tc>
          <w:tcPr>
            <w:tcW w:w="5170" w:type="dxa"/>
            <w:noWrap w:val="0"/>
            <w:vAlign w:val="center"/>
          </w:tcPr>
          <w:p w14:paraId="231DA39C">
            <w:pPr>
              <w:adjustRightInd w:val="0"/>
              <w:snapToGrid w:val="0"/>
              <w:jc w:val="left"/>
              <w:rPr>
                <w:rFonts w:hint="eastAsia" w:ascii="宋体" w:hAnsi="宋体" w:eastAsia="宋体" w:cs="宋体"/>
                <w:szCs w:val="21"/>
                <w:highlight w:val="none"/>
              </w:rPr>
            </w:pPr>
          </w:p>
        </w:tc>
      </w:tr>
      <w:tr w14:paraId="1719E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6B4521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4F406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.2款</w:t>
            </w:r>
          </w:p>
        </w:tc>
        <w:tc>
          <w:tcPr>
            <w:tcW w:w="1742" w:type="dxa"/>
            <w:noWrap w:val="0"/>
            <w:vAlign w:val="center"/>
          </w:tcPr>
          <w:p w14:paraId="732BAE03">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合同价款支付</w:t>
            </w:r>
            <w:r>
              <w:rPr>
                <w:rFonts w:hint="eastAsia" w:ascii="宋体" w:hAnsi="宋体" w:eastAsia="宋体" w:cs="宋体"/>
                <w:szCs w:val="21"/>
                <w:highlight w:val="none"/>
                <w:lang w:eastAsia="zh-CN"/>
              </w:rPr>
              <w:t>时间</w:t>
            </w:r>
          </w:p>
        </w:tc>
        <w:tc>
          <w:tcPr>
            <w:tcW w:w="5170" w:type="dxa"/>
            <w:noWrap w:val="0"/>
            <w:vAlign w:val="center"/>
          </w:tcPr>
          <w:p w14:paraId="60426B73">
            <w:pPr>
              <w:adjustRightInd w:val="0"/>
              <w:snapToGrid w:val="0"/>
              <w:jc w:val="left"/>
              <w:rPr>
                <w:rFonts w:hint="eastAsia" w:ascii="宋体" w:hAnsi="宋体" w:eastAsia="宋体" w:cs="宋体"/>
                <w:szCs w:val="21"/>
                <w:highlight w:val="none"/>
              </w:rPr>
            </w:pPr>
          </w:p>
        </w:tc>
      </w:tr>
      <w:tr w14:paraId="4A718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31B9E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28E0E6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13.2</w:t>
            </w:r>
            <w:r>
              <w:rPr>
                <w:rFonts w:hint="eastAsia" w:ascii="宋体" w:hAnsi="宋体" w:eastAsia="宋体" w:cs="宋体"/>
                <w:szCs w:val="21"/>
                <w:highlight w:val="none"/>
              </w:rPr>
              <w:t>款</w:t>
            </w:r>
          </w:p>
        </w:tc>
        <w:tc>
          <w:tcPr>
            <w:tcW w:w="1742" w:type="dxa"/>
            <w:noWrap w:val="0"/>
            <w:vAlign w:val="center"/>
          </w:tcPr>
          <w:p w14:paraId="59F6D8FF">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履约保证金不予退还的情形</w:t>
            </w:r>
          </w:p>
        </w:tc>
        <w:tc>
          <w:tcPr>
            <w:tcW w:w="5170" w:type="dxa"/>
            <w:noWrap w:val="0"/>
            <w:vAlign w:val="center"/>
          </w:tcPr>
          <w:p w14:paraId="3D6B4696">
            <w:pPr>
              <w:adjustRightInd w:val="0"/>
              <w:snapToGrid w:val="0"/>
              <w:jc w:val="left"/>
              <w:rPr>
                <w:rFonts w:hint="eastAsia" w:ascii="宋体" w:hAnsi="宋体" w:eastAsia="宋体" w:cs="宋体"/>
                <w:szCs w:val="21"/>
                <w:highlight w:val="none"/>
              </w:rPr>
            </w:pPr>
          </w:p>
        </w:tc>
      </w:tr>
      <w:tr w14:paraId="27167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9139F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74BA2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13.3</w:t>
            </w:r>
            <w:r>
              <w:rPr>
                <w:rFonts w:hint="eastAsia" w:ascii="宋体" w:hAnsi="宋体" w:eastAsia="宋体" w:cs="宋体"/>
                <w:szCs w:val="21"/>
                <w:highlight w:val="none"/>
              </w:rPr>
              <w:t>款</w:t>
            </w:r>
          </w:p>
        </w:tc>
        <w:tc>
          <w:tcPr>
            <w:tcW w:w="1742" w:type="dxa"/>
            <w:noWrap w:val="0"/>
            <w:vAlign w:val="center"/>
          </w:tcPr>
          <w:p w14:paraId="3C3DE05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w:t>
            </w:r>
            <w:r>
              <w:rPr>
                <w:rFonts w:hint="eastAsia" w:ascii="宋体" w:hAnsi="宋体" w:eastAsia="宋体" w:cs="宋体"/>
                <w:szCs w:val="21"/>
                <w:highlight w:val="none"/>
                <w:lang w:eastAsia="zh-CN"/>
              </w:rPr>
              <w:t>逾期退还的</w:t>
            </w:r>
            <w:r>
              <w:rPr>
                <w:rFonts w:hint="eastAsia" w:ascii="宋体" w:hAnsi="宋体" w:eastAsia="宋体" w:cs="宋体"/>
                <w:szCs w:val="21"/>
                <w:highlight w:val="none"/>
              </w:rPr>
              <w:t>违约金</w:t>
            </w:r>
          </w:p>
        </w:tc>
        <w:tc>
          <w:tcPr>
            <w:tcW w:w="5170" w:type="dxa"/>
            <w:noWrap w:val="0"/>
            <w:vAlign w:val="center"/>
          </w:tcPr>
          <w:p w14:paraId="3C4CDEF3">
            <w:pPr>
              <w:adjustRightInd w:val="0"/>
              <w:snapToGrid w:val="0"/>
              <w:jc w:val="left"/>
              <w:rPr>
                <w:rFonts w:hint="eastAsia" w:ascii="宋体" w:hAnsi="宋体" w:eastAsia="宋体" w:cs="宋体"/>
                <w:szCs w:val="21"/>
                <w:highlight w:val="none"/>
              </w:rPr>
            </w:pPr>
          </w:p>
        </w:tc>
      </w:tr>
      <w:tr w14:paraId="327C2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7F9E89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B698D5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）项</w:t>
            </w:r>
          </w:p>
        </w:tc>
        <w:tc>
          <w:tcPr>
            <w:tcW w:w="1742" w:type="dxa"/>
            <w:noWrap w:val="0"/>
            <w:vAlign w:val="center"/>
          </w:tcPr>
          <w:p w14:paraId="790FB431">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运行监督、维修期限</w:t>
            </w:r>
          </w:p>
        </w:tc>
        <w:tc>
          <w:tcPr>
            <w:tcW w:w="5170" w:type="dxa"/>
            <w:noWrap w:val="0"/>
            <w:vAlign w:val="center"/>
          </w:tcPr>
          <w:p w14:paraId="6748A1CA">
            <w:pPr>
              <w:adjustRightInd w:val="0"/>
              <w:snapToGrid w:val="0"/>
              <w:jc w:val="left"/>
              <w:rPr>
                <w:rFonts w:hint="eastAsia" w:ascii="宋体" w:hAnsi="宋体" w:eastAsia="宋体" w:cs="宋体"/>
                <w:szCs w:val="21"/>
                <w:highlight w:val="none"/>
              </w:rPr>
            </w:pPr>
          </w:p>
        </w:tc>
      </w:tr>
      <w:tr w14:paraId="1748B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5D3F14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3782F5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）项</w:t>
            </w:r>
          </w:p>
        </w:tc>
        <w:tc>
          <w:tcPr>
            <w:tcW w:w="1742" w:type="dxa"/>
            <w:noWrap w:val="0"/>
            <w:vAlign w:val="center"/>
          </w:tcPr>
          <w:p w14:paraId="47D0C496">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货物回收的约定</w:t>
            </w:r>
          </w:p>
        </w:tc>
        <w:tc>
          <w:tcPr>
            <w:tcW w:w="5170" w:type="dxa"/>
            <w:noWrap w:val="0"/>
            <w:vAlign w:val="center"/>
          </w:tcPr>
          <w:p w14:paraId="311ACE01">
            <w:pPr>
              <w:adjustRightInd w:val="0"/>
              <w:snapToGrid w:val="0"/>
              <w:jc w:val="left"/>
              <w:rPr>
                <w:rFonts w:hint="eastAsia" w:ascii="宋体" w:hAnsi="宋体" w:eastAsia="宋体" w:cs="宋体"/>
                <w:szCs w:val="21"/>
                <w:highlight w:val="none"/>
              </w:rPr>
            </w:pPr>
          </w:p>
        </w:tc>
      </w:tr>
      <w:tr w14:paraId="57616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5DDF6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162FC5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noWrap w:val="0"/>
            <w:vAlign w:val="center"/>
          </w:tcPr>
          <w:p w14:paraId="08E8EF5D">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noWrap w:val="0"/>
            <w:vAlign w:val="center"/>
          </w:tcPr>
          <w:p w14:paraId="1CEA2875">
            <w:pPr>
              <w:adjustRightInd w:val="0"/>
              <w:snapToGrid w:val="0"/>
              <w:jc w:val="left"/>
              <w:rPr>
                <w:rFonts w:hint="eastAsia" w:ascii="宋体" w:hAnsi="宋体" w:eastAsia="宋体" w:cs="宋体"/>
                <w:szCs w:val="21"/>
                <w:highlight w:val="none"/>
              </w:rPr>
            </w:pPr>
          </w:p>
        </w:tc>
      </w:tr>
      <w:tr w14:paraId="4EB38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30C71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21A8197">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1款</w:t>
            </w:r>
          </w:p>
        </w:tc>
        <w:tc>
          <w:tcPr>
            <w:tcW w:w="1742" w:type="dxa"/>
            <w:noWrap w:val="0"/>
            <w:vAlign w:val="center"/>
          </w:tcPr>
          <w:p w14:paraId="615CD7FD">
            <w:pPr>
              <w:adjustRightInd w:val="0"/>
              <w:snapToGrid w:val="0"/>
              <w:jc w:val="left"/>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340660EE">
            <w:pPr>
              <w:adjustRightInd w:val="0"/>
              <w:snapToGrid w:val="0"/>
              <w:jc w:val="left"/>
              <w:rPr>
                <w:rFonts w:hint="eastAsia" w:ascii="宋体" w:hAnsi="宋体" w:eastAsia="宋体" w:cs="宋体"/>
                <w:szCs w:val="21"/>
                <w:highlight w:val="none"/>
              </w:rPr>
            </w:pPr>
          </w:p>
        </w:tc>
      </w:tr>
      <w:tr w14:paraId="40590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C7C8E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EAF11A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.2（2）项</w:t>
            </w:r>
          </w:p>
        </w:tc>
        <w:tc>
          <w:tcPr>
            <w:tcW w:w="1742" w:type="dxa"/>
            <w:noWrap w:val="0"/>
            <w:vAlign w:val="center"/>
          </w:tcPr>
          <w:p w14:paraId="7167DE4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noWrap w:val="0"/>
            <w:vAlign w:val="center"/>
          </w:tcPr>
          <w:p w14:paraId="7764EEB1">
            <w:pPr>
              <w:adjustRightInd w:val="0"/>
              <w:snapToGrid w:val="0"/>
              <w:jc w:val="left"/>
              <w:rPr>
                <w:rFonts w:hint="eastAsia" w:ascii="宋体" w:hAnsi="宋体" w:eastAsia="宋体" w:cs="宋体"/>
                <w:szCs w:val="21"/>
                <w:highlight w:val="none"/>
                <w:u w:val="single"/>
              </w:rPr>
            </w:pPr>
          </w:p>
        </w:tc>
      </w:tr>
      <w:tr w14:paraId="05CE5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23BE2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B8B67B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3款</w:t>
            </w:r>
          </w:p>
        </w:tc>
        <w:tc>
          <w:tcPr>
            <w:tcW w:w="1742" w:type="dxa"/>
            <w:noWrap w:val="0"/>
            <w:vAlign w:val="center"/>
          </w:tcPr>
          <w:p w14:paraId="73798259">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noWrap w:val="0"/>
            <w:vAlign w:val="center"/>
          </w:tcPr>
          <w:p w14:paraId="6D548EAD">
            <w:pPr>
              <w:adjustRightInd w:val="0"/>
              <w:snapToGrid w:val="0"/>
              <w:jc w:val="left"/>
              <w:rPr>
                <w:rFonts w:hint="eastAsia" w:ascii="宋体" w:hAnsi="宋体" w:eastAsia="宋体" w:cs="宋体"/>
                <w:szCs w:val="21"/>
                <w:highlight w:val="none"/>
                <w:u w:val="single"/>
              </w:rPr>
            </w:pPr>
          </w:p>
        </w:tc>
      </w:tr>
      <w:tr w14:paraId="65799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7F03D4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0CAFD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A663DF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noWrap w:val="0"/>
            <w:vAlign w:val="center"/>
          </w:tcPr>
          <w:p w14:paraId="1D3CE02F">
            <w:pPr>
              <w:adjustRightInd w:val="0"/>
              <w:snapToGrid w:val="0"/>
              <w:jc w:val="left"/>
              <w:rPr>
                <w:rFonts w:hint="eastAsia" w:ascii="宋体" w:hAnsi="宋体" w:eastAsia="宋体" w:cs="宋体"/>
                <w:szCs w:val="21"/>
                <w:highlight w:val="none"/>
                <w:u w:val="single"/>
              </w:rPr>
            </w:pPr>
          </w:p>
        </w:tc>
      </w:tr>
      <w:tr w14:paraId="43AAA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092BD4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2C0324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537C276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1A7E38A5">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292F8B5D">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79FE7D8F">
            <w:pPr>
              <w:adjustRightInd w:val="0"/>
              <w:snapToGrid w:val="0"/>
              <w:ind w:firstLine="0" w:firstLineChars="0"/>
              <w:jc w:val="left"/>
              <w:rPr>
                <w:rFonts w:hint="eastAsia" w:ascii="宋体" w:hAnsi="宋体" w:eastAsia="宋体" w:cs="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2417F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31A6FB5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A7652E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第2</w:t>
            </w:r>
            <w:r>
              <w:rPr>
                <w:rFonts w:hint="eastAsia" w:ascii="宋体" w:hAnsi="宋体" w:eastAsia="宋体" w:cs="宋体"/>
                <w:szCs w:val="21"/>
                <w:highlight w:val="none"/>
                <w:lang w:val="en-US" w:eastAsia="zh-CN"/>
              </w:rPr>
              <w:t>3.1</w:t>
            </w:r>
            <w:r>
              <w:rPr>
                <w:rFonts w:hint="eastAsia" w:ascii="宋体" w:hAnsi="宋体" w:eastAsia="宋体" w:cs="宋体"/>
                <w:szCs w:val="21"/>
                <w:highlight w:val="none"/>
                <w:lang w:eastAsia="zh-CN"/>
              </w:rPr>
              <w:t>款</w:t>
            </w:r>
          </w:p>
        </w:tc>
        <w:tc>
          <w:tcPr>
            <w:tcW w:w="1742" w:type="dxa"/>
            <w:noWrap w:val="0"/>
            <w:vAlign w:val="center"/>
          </w:tcPr>
          <w:p w14:paraId="060795CA">
            <w:pPr>
              <w:adjustRightInd w:val="0"/>
              <w:snapToGrid w:val="0"/>
              <w:jc w:val="left"/>
              <w:rPr>
                <w:rFonts w:hint="eastAsia" w:ascii="宋体" w:hAnsi="宋体" w:eastAsia="宋体" w:cs="宋体"/>
                <w:szCs w:val="21"/>
                <w:highlight w:val="none"/>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57C7D266">
            <w:pPr>
              <w:adjustRightInd w:val="0"/>
              <w:snapToGrid w:val="0"/>
              <w:jc w:val="left"/>
              <w:rPr>
                <w:rFonts w:hint="eastAsia" w:ascii="宋体" w:hAnsi="宋体" w:eastAsia="宋体" w:cs="宋体"/>
                <w:szCs w:val="21"/>
                <w:highlight w:val="none"/>
                <w:lang w:val="en-US" w:eastAsia="zh-CN"/>
              </w:rPr>
            </w:pPr>
          </w:p>
        </w:tc>
      </w:tr>
    </w:tbl>
    <w:p w14:paraId="29709859">
      <w:pPr>
        <w:overflowPunct w:val="0"/>
        <w:spacing w:line="440" w:lineRule="exact"/>
        <w:rPr>
          <w:rFonts w:hint="eastAsia" w:ascii="宋体" w:hAnsi="宋体" w:eastAsia="宋体" w:cs="宋体"/>
          <w:sz w:val="24"/>
          <w:szCs w:val="24"/>
          <w:highlight w:val="none"/>
        </w:rPr>
      </w:pPr>
    </w:p>
    <w:p w14:paraId="224DC5E9">
      <w:pPr>
        <w:pStyle w:val="24"/>
        <w:rPr>
          <w:rFonts w:hint="eastAsia"/>
          <w:highlight w:val="none"/>
        </w:rPr>
      </w:pPr>
    </w:p>
    <w:p w14:paraId="6503107A">
      <w:pPr>
        <w:jc w:val="center"/>
        <w:outlineLvl w:val="1"/>
        <w:rPr>
          <w:rFonts w:hint="eastAsia" w:ascii="宋体" w:hAnsi="宋体" w:eastAsia="宋体" w:cs="宋体"/>
        </w:rPr>
      </w:pPr>
      <w:r>
        <w:rPr>
          <w:rFonts w:hint="eastAsia" w:ascii="宋体" w:hAnsi="宋体" w:eastAsia="宋体" w:cs="宋体"/>
          <w:b/>
          <w:bCs/>
          <w:sz w:val="24"/>
          <w:szCs w:val="24"/>
          <w:highlight w:val="none"/>
        </w:rPr>
        <w:t>注：合同文本仅供参考，最终以与甲方签订合同为准。</w:t>
      </w:r>
      <w:r>
        <w:rPr>
          <w:rFonts w:hint="eastAsia" w:ascii="宋体" w:hAnsi="宋体" w:eastAsia="宋体" w:cs="宋体"/>
          <w:color w:val="000000"/>
          <w:highlight w:val="none"/>
        </w:rPr>
        <w:br w:type="page"/>
      </w:r>
      <w:r>
        <w:rPr>
          <w:rFonts w:hint="eastAsia" w:ascii="宋体" w:hAnsi="宋体" w:eastAsia="宋体" w:cs="宋体"/>
          <w:sz w:val="32"/>
          <w:szCs w:val="28"/>
        </w:rPr>
        <w:t>第五章　投标文件组成</w:t>
      </w:r>
      <w:bookmarkEnd w:id="10"/>
    </w:p>
    <w:p w14:paraId="4DDE0703">
      <w:pPr>
        <w:pStyle w:val="11"/>
        <w:spacing w:line="360" w:lineRule="auto"/>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第一部分　商务部分</w:t>
      </w:r>
    </w:p>
    <w:p w14:paraId="3911624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★一、投标函(格式附后)</w:t>
      </w:r>
    </w:p>
    <w:p w14:paraId="781DD08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附件1－1　法定代表人身份证明复印件(法定代表人参加投标)</w:t>
      </w:r>
    </w:p>
    <w:p w14:paraId="2072F4D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附件1－2　法定代表人授权书(授权代表参加投标)</w:t>
      </w:r>
    </w:p>
    <w:p w14:paraId="754A9D3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附件1－3　授权委托书(格式二)(适用于自然人委托投标)</w:t>
      </w:r>
    </w:p>
    <w:p w14:paraId="5DB790A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★二、开标一览表(格式附后)</w:t>
      </w:r>
    </w:p>
    <w:p w14:paraId="2EB48C8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★三、明细报价表(格式附后)</w:t>
      </w:r>
    </w:p>
    <w:p w14:paraId="49989C7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四、商务条款偏离表(格式附后)</w:t>
      </w:r>
    </w:p>
    <w:p w14:paraId="3A53A98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五、投标保证金</w:t>
      </w:r>
    </w:p>
    <w:p w14:paraId="59CA0EB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六、供应商的资格证明材料</w:t>
      </w:r>
    </w:p>
    <w:p w14:paraId="2597E0B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(一)供应商基本情况表(附件6－1)</w:t>
      </w:r>
    </w:p>
    <w:p w14:paraId="22F65F2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★(二)参加政府采购活动的供应商应当具备《中华人民共和国政府采购法》第二十二条第一款规定的条件，提供下列材料：</w:t>
      </w:r>
    </w:p>
    <w:p w14:paraId="136EE79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附件6－2－1　具有独立承担民事责任的能力证明材料；</w:t>
      </w:r>
    </w:p>
    <w:p w14:paraId="0C44314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附件6－2－2　具有良好的商业信誉和健全的财务会计制度证明材料；</w:t>
      </w:r>
    </w:p>
    <w:p w14:paraId="227EBAA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附件6－2－3　具备履行合同所必需的设备和专业技术能力的证明材料；</w:t>
      </w:r>
    </w:p>
    <w:p w14:paraId="7B80BF7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附件6－2－4　有依法缴纳税收和社会保障资金的良好记录的证明材料；</w:t>
      </w:r>
    </w:p>
    <w:p w14:paraId="40D92D7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附件6－2－5　参加政府采购活动近三年内在经营活动中没有重大违法记录的书面声明；</w:t>
      </w:r>
    </w:p>
    <w:p w14:paraId="103581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附件6－2－6　无不良信用记录承诺函(招标文件要求由供应商查询信用记录的提供)；</w:t>
      </w:r>
    </w:p>
    <w:p w14:paraId="13BF1A4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附件6－2－7  符合招标文件第二章“供应商须知前附表”4.3中第3条的证明材料；</w:t>
      </w:r>
    </w:p>
    <w:p w14:paraId="363C020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七、供应商近三年（</w:t>
      </w:r>
      <w:r>
        <w:rPr>
          <w:rFonts w:hint="eastAsia" w:hAnsi="宋体" w:eastAsia="宋体" w:cs="宋体"/>
          <w:color w:val="000000"/>
          <w:sz w:val="24"/>
          <w:szCs w:val="24"/>
          <w:lang w:eastAsia="zh-CN"/>
        </w:rPr>
        <w:t>202</w:t>
      </w:r>
      <w:r>
        <w:rPr>
          <w:rFonts w:hint="eastAsia" w:hAnsi="宋体" w:cs="宋体"/>
          <w:color w:val="000000"/>
          <w:sz w:val="24"/>
          <w:szCs w:val="24"/>
          <w:lang w:val="en-US" w:eastAsia="zh-CN"/>
        </w:rPr>
        <w:t>3</w:t>
      </w:r>
      <w:r>
        <w:rPr>
          <w:rFonts w:hint="eastAsia" w:hAnsi="宋体" w:eastAsia="宋体" w:cs="宋体"/>
          <w:color w:val="000000"/>
          <w:sz w:val="24"/>
          <w:szCs w:val="24"/>
          <w:lang w:eastAsia="zh-CN"/>
        </w:rPr>
        <w:t>年1月1日</w:t>
      </w:r>
      <w:r>
        <w:rPr>
          <w:rFonts w:hint="eastAsia" w:ascii="宋体" w:hAnsi="宋体" w:eastAsia="宋体" w:cs="宋体"/>
          <w:color w:val="000000"/>
          <w:sz w:val="24"/>
          <w:szCs w:val="24"/>
        </w:rPr>
        <w:t>-至今）类似项目业绩</w:t>
      </w:r>
    </w:p>
    <w:p w14:paraId="6C6F5CF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八、符合政府采购政策的证明材料</w:t>
      </w:r>
    </w:p>
    <w:p w14:paraId="489F71E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九、供应商企业类型声明函</w:t>
      </w:r>
    </w:p>
    <w:p w14:paraId="090EAE8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十、中小企业声明函</w:t>
      </w:r>
    </w:p>
    <w:p w14:paraId="651902F6">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十一、中小企业生产或销售的产品优惠明细表</w:t>
      </w:r>
    </w:p>
    <w:p w14:paraId="7EA298E6">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十二、监狱企业声明函</w:t>
      </w:r>
    </w:p>
    <w:p w14:paraId="6B52AF70">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十三、残疾人福利性单位声明函</w:t>
      </w:r>
    </w:p>
    <w:p w14:paraId="2CFCF18F">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b/>
          <w:bCs/>
          <w:color w:val="000000"/>
          <w:sz w:val="24"/>
          <w:em w:val="dot"/>
        </w:rPr>
        <w:t>注：(</w:t>
      </w:r>
      <w:r>
        <w:rPr>
          <w:rFonts w:hint="eastAsia" w:hAnsi="宋体" w:eastAsia="宋体" w:cs="宋体"/>
          <w:b/>
          <w:bCs/>
          <w:color w:val="000000"/>
          <w:sz w:val="24"/>
          <w:em w:val="dot"/>
          <w:lang w:val="en-US" w:eastAsia="zh-CN"/>
        </w:rPr>
        <w:t>10</w:t>
      </w:r>
      <w:r>
        <w:rPr>
          <w:rFonts w:hint="eastAsia" w:ascii="宋体" w:hAnsi="宋体" w:eastAsia="宋体" w:cs="宋体"/>
          <w:b/>
          <w:bCs/>
          <w:color w:val="000000"/>
          <w:sz w:val="24"/>
          <w:em w:val="dot"/>
        </w:rPr>
        <w:t>-13)项供应商根据情况自行选择，不享受相关政策的供应商无需提供。</w:t>
      </w:r>
    </w:p>
    <w:p w14:paraId="70B80D78">
      <w:pPr>
        <w:pStyle w:val="11"/>
        <w:spacing w:line="360" w:lineRule="auto"/>
        <w:ind w:firstLine="480" w:firstLineChars="200"/>
        <w:rPr>
          <w:rFonts w:hint="eastAsia" w:ascii="宋体" w:hAnsi="宋体" w:eastAsia="宋体" w:cs="宋体"/>
          <w:color w:val="000000"/>
          <w:sz w:val="24"/>
          <w:szCs w:val="24"/>
        </w:rPr>
      </w:pPr>
    </w:p>
    <w:p w14:paraId="475F1468">
      <w:pPr>
        <w:pStyle w:val="11"/>
        <w:spacing w:line="360" w:lineRule="auto"/>
        <w:ind w:firstLine="480" w:firstLineChars="200"/>
        <w:jc w:val="center"/>
        <w:rPr>
          <w:rFonts w:hint="eastAsia" w:ascii="宋体" w:hAnsi="宋体" w:eastAsia="宋体" w:cs="宋体"/>
          <w:color w:val="000000"/>
          <w:sz w:val="24"/>
          <w:szCs w:val="24"/>
        </w:rPr>
      </w:pPr>
    </w:p>
    <w:p w14:paraId="0914BAA4">
      <w:pPr>
        <w:pStyle w:val="11"/>
        <w:spacing w:line="360" w:lineRule="auto"/>
        <w:ind w:firstLine="480" w:firstLineChars="200"/>
        <w:jc w:val="center"/>
        <w:rPr>
          <w:rFonts w:hint="eastAsia" w:ascii="宋体" w:hAnsi="宋体" w:eastAsia="宋体" w:cs="宋体"/>
          <w:color w:val="000000"/>
          <w:sz w:val="24"/>
          <w:szCs w:val="24"/>
        </w:rPr>
      </w:pPr>
    </w:p>
    <w:p w14:paraId="42EAB7E9">
      <w:pPr>
        <w:pStyle w:val="11"/>
        <w:spacing w:line="360" w:lineRule="auto"/>
        <w:ind w:firstLine="480" w:firstLineChars="200"/>
        <w:jc w:val="center"/>
        <w:rPr>
          <w:rFonts w:hint="eastAsia" w:ascii="宋体" w:hAnsi="宋体" w:eastAsia="宋体" w:cs="宋体"/>
          <w:color w:val="000000"/>
          <w:sz w:val="24"/>
          <w:szCs w:val="24"/>
        </w:rPr>
      </w:pPr>
    </w:p>
    <w:p w14:paraId="5CA2B1CC">
      <w:pPr>
        <w:pStyle w:val="11"/>
        <w:spacing w:line="360" w:lineRule="auto"/>
        <w:ind w:firstLine="480" w:firstLineChars="200"/>
        <w:jc w:val="center"/>
        <w:rPr>
          <w:rFonts w:hint="eastAsia" w:ascii="宋体" w:hAnsi="宋体" w:eastAsia="宋体" w:cs="宋体"/>
          <w:color w:val="000000"/>
          <w:sz w:val="24"/>
          <w:szCs w:val="24"/>
        </w:rPr>
      </w:pPr>
    </w:p>
    <w:p w14:paraId="3C9ACAA9">
      <w:pPr>
        <w:pStyle w:val="11"/>
        <w:spacing w:line="360" w:lineRule="auto"/>
        <w:ind w:firstLine="480" w:firstLineChars="200"/>
        <w:jc w:val="center"/>
        <w:rPr>
          <w:rFonts w:hint="eastAsia" w:ascii="宋体" w:hAnsi="宋体" w:eastAsia="宋体" w:cs="宋体"/>
          <w:color w:val="000000"/>
          <w:sz w:val="24"/>
          <w:szCs w:val="24"/>
        </w:rPr>
      </w:pPr>
    </w:p>
    <w:p w14:paraId="38E322A5">
      <w:pPr>
        <w:pStyle w:val="11"/>
        <w:numPr>
          <w:ilvl w:val="0"/>
          <w:numId w:val="14"/>
        </w:numPr>
        <w:spacing w:line="360" w:lineRule="auto"/>
        <w:ind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技术部分</w:t>
      </w:r>
    </w:p>
    <w:p w14:paraId="5726F4AD">
      <w:pPr>
        <w:pStyle w:val="11"/>
        <w:spacing w:line="360" w:lineRule="auto"/>
        <w:jc w:val="center"/>
        <w:rPr>
          <w:rFonts w:hint="eastAsia" w:ascii="宋体" w:hAnsi="宋体" w:eastAsia="宋体" w:cs="宋体"/>
          <w:color w:val="000000"/>
          <w:sz w:val="24"/>
          <w:szCs w:val="24"/>
        </w:rPr>
      </w:pPr>
    </w:p>
    <w:p w14:paraId="7C013A8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一、技术方案</w:t>
      </w:r>
    </w:p>
    <w:p w14:paraId="0BF672F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二、技术投标与偏离表</w:t>
      </w:r>
    </w:p>
    <w:p w14:paraId="0180B6F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三、供应商售后服务承诺</w:t>
      </w:r>
    </w:p>
    <w:p w14:paraId="24C3723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四、投标标的物符合招标文件规定的证明文件</w:t>
      </w:r>
    </w:p>
    <w:p w14:paraId="63C694AF">
      <w:pPr>
        <w:pStyle w:val="11"/>
        <w:spacing w:line="360" w:lineRule="auto"/>
        <w:ind w:firstLine="480" w:firstLineChars="200"/>
        <w:rPr>
          <w:rFonts w:hint="eastAsia" w:ascii="宋体" w:hAnsi="宋体" w:eastAsia="宋体" w:cs="宋体"/>
          <w:color w:val="000000"/>
          <w:sz w:val="24"/>
          <w:szCs w:val="24"/>
        </w:rPr>
      </w:pPr>
      <w:r>
        <w:rPr>
          <w:rFonts w:hint="eastAsia" w:hAnsi="宋体" w:eastAsia="宋体" w:cs="宋体"/>
          <w:color w:val="000000"/>
          <w:sz w:val="24"/>
          <w:szCs w:val="24"/>
          <w:lang w:val="en-US" w:eastAsia="zh-CN"/>
        </w:rPr>
        <w:t>五</w:t>
      </w:r>
      <w:r>
        <w:rPr>
          <w:rFonts w:hint="eastAsia" w:ascii="宋体" w:hAnsi="宋体" w:eastAsia="宋体" w:cs="宋体"/>
          <w:color w:val="000000"/>
          <w:sz w:val="24"/>
          <w:szCs w:val="24"/>
        </w:rPr>
        <w:t>、其他材料</w:t>
      </w:r>
    </w:p>
    <w:p w14:paraId="5D7801A4">
      <w:pPr>
        <w:pStyle w:val="11"/>
        <w:ind w:firstLine="420" w:firstLineChars="200"/>
        <w:rPr>
          <w:rFonts w:hint="eastAsia" w:ascii="宋体" w:hAnsi="宋体" w:eastAsia="宋体" w:cs="宋体"/>
          <w:color w:val="000000"/>
        </w:rPr>
      </w:pPr>
      <w:r>
        <w:rPr>
          <w:rFonts w:hint="eastAsia" w:ascii="宋体" w:hAnsi="宋体" w:eastAsia="宋体" w:cs="宋体"/>
          <w:color w:val="000000"/>
        </w:rPr>
        <w:br w:type="page"/>
      </w:r>
    </w:p>
    <w:p w14:paraId="2C6EF597">
      <w:pPr>
        <w:pStyle w:val="11"/>
        <w:ind w:firstLine="560" w:firstLineChars="200"/>
        <w:jc w:val="center"/>
        <w:rPr>
          <w:rFonts w:hint="eastAsia" w:ascii="宋体" w:hAnsi="宋体" w:eastAsia="宋体" w:cs="宋体"/>
          <w:color w:val="000000"/>
        </w:rPr>
      </w:pPr>
      <w:r>
        <w:rPr>
          <w:rFonts w:hint="eastAsia" w:ascii="宋体" w:hAnsi="宋体" w:eastAsia="宋体" w:cs="宋体"/>
          <w:b/>
          <w:bCs/>
          <w:sz w:val="28"/>
          <w:szCs w:val="32"/>
        </w:rPr>
        <w:t>投标文件</w:t>
      </w:r>
    </w:p>
    <w:p w14:paraId="17733F04">
      <w:pPr>
        <w:pStyle w:val="11"/>
        <w:ind w:firstLine="420" w:firstLineChars="200"/>
        <w:rPr>
          <w:rFonts w:hint="eastAsia" w:ascii="宋体" w:hAnsi="宋体" w:eastAsia="宋体" w:cs="宋体"/>
          <w:color w:val="000000"/>
        </w:rPr>
      </w:pPr>
    </w:p>
    <w:p w14:paraId="19D1131C">
      <w:pPr>
        <w:pStyle w:val="11"/>
        <w:ind w:firstLine="420" w:firstLineChars="200"/>
        <w:rPr>
          <w:rFonts w:hint="eastAsia" w:ascii="宋体" w:hAnsi="宋体" w:eastAsia="宋体" w:cs="宋体"/>
          <w:color w:val="000000"/>
        </w:rPr>
      </w:pPr>
    </w:p>
    <w:p w14:paraId="2A847F59">
      <w:pPr>
        <w:pStyle w:val="11"/>
        <w:ind w:firstLine="420" w:firstLineChars="200"/>
        <w:rPr>
          <w:rFonts w:hint="eastAsia" w:ascii="宋体" w:hAnsi="宋体" w:eastAsia="宋体" w:cs="宋体"/>
          <w:color w:val="000000"/>
        </w:rPr>
      </w:pPr>
    </w:p>
    <w:p w14:paraId="2236E4A5">
      <w:pPr>
        <w:pStyle w:val="11"/>
        <w:ind w:firstLine="420" w:firstLineChars="200"/>
        <w:rPr>
          <w:rFonts w:hint="eastAsia" w:ascii="宋体" w:hAnsi="宋体" w:eastAsia="宋体" w:cs="宋体"/>
          <w:color w:val="000000"/>
        </w:rPr>
      </w:pPr>
    </w:p>
    <w:p w14:paraId="3E5B8D46">
      <w:pPr>
        <w:pStyle w:val="11"/>
        <w:ind w:firstLine="420" w:firstLineChars="200"/>
        <w:rPr>
          <w:rFonts w:hint="eastAsia" w:ascii="宋体" w:hAnsi="宋体" w:eastAsia="宋体" w:cs="宋体"/>
          <w:color w:val="000000"/>
        </w:rPr>
      </w:pPr>
    </w:p>
    <w:p w14:paraId="298CF6DE">
      <w:pPr>
        <w:pStyle w:val="11"/>
        <w:ind w:firstLine="420" w:firstLineChars="200"/>
        <w:rPr>
          <w:rFonts w:hint="eastAsia" w:ascii="宋体" w:hAnsi="宋体" w:eastAsia="宋体" w:cs="宋体"/>
          <w:color w:val="000000"/>
        </w:rPr>
      </w:pPr>
    </w:p>
    <w:p w14:paraId="2B492FCA">
      <w:pPr>
        <w:pStyle w:val="11"/>
        <w:ind w:firstLine="420" w:firstLineChars="200"/>
        <w:rPr>
          <w:rFonts w:hint="eastAsia" w:ascii="宋体" w:hAnsi="宋体" w:eastAsia="宋体" w:cs="宋体"/>
          <w:color w:val="000000"/>
        </w:rPr>
      </w:pPr>
    </w:p>
    <w:p w14:paraId="2BE4B3AA">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项目名称：____________________</w:t>
      </w:r>
    </w:p>
    <w:p w14:paraId="78313705">
      <w:pPr>
        <w:pStyle w:val="11"/>
        <w:ind w:firstLine="420" w:firstLineChars="200"/>
        <w:jc w:val="center"/>
        <w:rPr>
          <w:rFonts w:hint="eastAsia" w:ascii="宋体" w:hAnsi="宋体" w:eastAsia="宋体" w:cs="宋体"/>
          <w:color w:val="000000"/>
        </w:rPr>
      </w:pPr>
    </w:p>
    <w:p w14:paraId="66B67E3D">
      <w:pPr>
        <w:pStyle w:val="11"/>
        <w:ind w:firstLine="420" w:firstLineChars="200"/>
        <w:jc w:val="center"/>
        <w:rPr>
          <w:rFonts w:hint="eastAsia" w:ascii="宋体" w:hAnsi="宋体" w:eastAsia="宋体" w:cs="宋体"/>
          <w:color w:val="000000"/>
        </w:rPr>
      </w:pPr>
    </w:p>
    <w:p w14:paraId="39313F7C">
      <w:pPr>
        <w:pStyle w:val="11"/>
        <w:ind w:firstLine="420" w:firstLineChars="200"/>
        <w:jc w:val="center"/>
        <w:rPr>
          <w:rFonts w:hint="eastAsia" w:ascii="宋体" w:hAnsi="宋体" w:eastAsia="宋体" w:cs="宋体"/>
          <w:color w:val="000000"/>
        </w:rPr>
      </w:pPr>
    </w:p>
    <w:p w14:paraId="78D57579">
      <w:pPr>
        <w:pStyle w:val="11"/>
        <w:ind w:firstLine="420" w:firstLineChars="200"/>
        <w:jc w:val="center"/>
        <w:rPr>
          <w:rFonts w:hint="eastAsia" w:ascii="宋体" w:hAnsi="宋体" w:eastAsia="宋体" w:cs="宋体"/>
          <w:color w:val="000000"/>
        </w:rPr>
      </w:pPr>
    </w:p>
    <w:p w14:paraId="3E1B1147">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项目编号：____________________</w:t>
      </w:r>
    </w:p>
    <w:p w14:paraId="4114F5CE">
      <w:pPr>
        <w:pStyle w:val="11"/>
        <w:ind w:firstLine="420" w:firstLineChars="200"/>
        <w:jc w:val="center"/>
        <w:rPr>
          <w:rFonts w:hint="eastAsia" w:ascii="宋体" w:hAnsi="宋体" w:eastAsia="宋体" w:cs="宋体"/>
          <w:color w:val="000000"/>
        </w:rPr>
      </w:pPr>
    </w:p>
    <w:p w14:paraId="2F2D0CBD">
      <w:pPr>
        <w:pStyle w:val="11"/>
        <w:ind w:firstLine="420" w:firstLineChars="200"/>
        <w:jc w:val="center"/>
        <w:rPr>
          <w:rFonts w:hint="eastAsia" w:ascii="宋体" w:hAnsi="宋体" w:eastAsia="宋体" w:cs="宋体"/>
          <w:color w:val="000000"/>
        </w:rPr>
      </w:pPr>
    </w:p>
    <w:p w14:paraId="20A502FB">
      <w:pPr>
        <w:pStyle w:val="11"/>
        <w:ind w:firstLine="420" w:firstLineChars="200"/>
        <w:jc w:val="center"/>
        <w:rPr>
          <w:rFonts w:hint="eastAsia" w:ascii="宋体" w:hAnsi="宋体" w:eastAsia="宋体" w:cs="宋体"/>
          <w:color w:val="000000"/>
        </w:rPr>
      </w:pPr>
    </w:p>
    <w:p w14:paraId="1914F090">
      <w:pPr>
        <w:pStyle w:val="11"/>
        <w:ind w:firstLine="420" w:firstLineChars="200"/>
        <w:jc w:val="center"/>
        <w:rPr>
          <w:rFonts w:hint="eastAsia" w:ascii="宋体" w:hAnsi="宋体" w:eastAsia="宋体" w:cs="宋体"/>
          <w:color w:val="000000"/>
        </w:rPr>
      </w:pPr>
    </w:p>
    <w:p w14:paraId="68A99962">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供应商名称：__________________</w:t>
      </w:r>
    </w:p>
    <w:p w14:paraId="7C334EA9">
      <w:pPr>
        <w:pStyle w:val="11"/>
        <w:ind w:firstLine="420" w:firstLineChars="200"/>
        <w:rPr>
          <w:rFonts w:hint="eastAsia" w:ascii="宋体" w:hAnsi="宋体" w:eastAsia="宋体" w:cs="宋体"/>
          <w:color w:val="000000"/>
        </w:rPr>
      </w:pPr>
    </w:p>
    <w:p w14:paraId="6EA39D1F">
      <w:pPr>
        <w:pStyle w:val="11"/>
        <w:ind w:firstLine="420" w:firstLineChars="200"/>
        <w:rPr>
          <w:rFonts w:hint="eastAsia" w:ascii="宋体" w:hAnsi="宋体" w:eastAsia="宋体" w:cs="宋体"/>
          <w:color w:val="000000"/>
        </w:rPr>
      </w:pPr>
    </w:p>
    <w:p w14:paraId="261005AB">
      <w:pPr>
        <w:pStyle w:val="11"/>
        <w:ind w:firstLine="420" w:firstLineChars="200"/>
        <w:rPr>
          <w:rFonts w:hint="eastAsia" w:ascii="宋体" w:hAnsi="宋体" w:eastAsia="宋体" w:cs="宋体"/>
          <w:color w:val="000000"/>
        </w:rPr>
      </w:pPr>
    </w:p>
    <w:p w14:paraId="24EDC0C9">
      <w:pPr>
        <w:pStyle w:val="11"/>
        <w:ind w:firstLine="420" w:firstLineChars="200"/>
        <w:rPr>
          <w:rFonts w:hint="eastAsia" w:ascii="宋体" w:hAnsi="宋体" w:eastAsia="宋体" w:cs="宋体"/>
          <w:color w:val="000000"/>
        </w:rPr>
      </w:pPr>
    </w:p>
    <w:p w14:paraId="06FC1359">
      <w:pPr>
        <w:pStyle w:val="11"/>
        <w:ind w:firstLine="420" w:firstLineChars="200"/>
        <w:rPr>
          <w:rFonts w:hint="eastAsia" w:ascii="宋体" w:hAnsi="宋体" w:eastAsia="宋体" w:cs="宋体"/>
          <w:color w:val="000000"/>
        </w:rPr>
      </w:pPr>
    </w:p>
    <w:p w14:paraId="687094A2">
      <w:pPr>
        <w:pStyle w:val="11"/>
        <w:ind w:firstLine="420" w:firstLineChars="200"/>
        <w:rPr>
          <w:rFonts w:hint="eastAsia" w:ascii="宋体" w:hAnsi="宋体" w:eastAsia="宋体" w:cs="宋体"/>
          <w:color w:val="000000"/>
        </w:rPr>
      </w:pPr>
    </w:p>
    <w:p w14:paraId="482405F0">
      <w:pPr>
        <w:pStyle w:val="11"/>
        <w:ind w:firstLine="420" w:firstLineChars="200"/>
        <w:rPr>
          <w:rFonts w:hint="eastAsia" w:ascii="宋体" w:hAnsi="宋体" w:eastAsia="宋体" w:cs="宋体"/>
          <w:color w:val="000000"/>
        </w:rPr>
      </w:pPr>
    </w:p>
    <w:p w14:paraId="7B555BFB">
      <w:pPr>
        <w:pStyle w:val="11"/>
        <w:ind w:firstLine="420" w:firstLineChars="200"/>
        <w:rPr>
          <w:rFonts w:hint="eastAsia" w:ascii="宋体" w:hAnsi="宋体" w:eastAsia="宋体" w:cs="宋体"/>
          <w:color w:val="000000"/>
        </w:rPr>
      </w:pPr>
    </w:p>
    <w:p w14:paraId="6C899F55">
      <w:pPr>
        <w:pStyle w:val="11"/>
        <w:ind w:firstLine="420" w:firstLineChars="200"/>
        <w:rPr>
          <w:rFonts w:hint="eastAsia" w:ascii="宋体" w:hAnsi="宋体" w:eastAsia="宋体" w:cs="宋体"/>
          <w:color w:val="000000"/>
        </w:rPr>
      </w:pPr>
    </w:p>
    <w:p w14:paraId="4C7209E3">
      <w:pPr>
        <w:pStyle w:val="11"/>
        <w:ind w:firstLine="420" w:firstLineChars="200"/>
        <w:rPr>
          <w:rFonts w:hint="eastAsia" w:ascii="宋体" w:hAnsi="宋体" w:eastAsia="宋体" w:cs="宋体"/>
          <w:color w:val="000000"/>
        </w:rPr>
      </w:pPr>
    </w:p>
    <w:p w14:paraId="660A286E">
      <w:pPr>
        <w:pStyle w:val="11"/>
        <w:ind w:firstLine="420" w:firstLineChars="200"/>
        <w:rPr>
          <w:rFonts w:hint="eastAsia" w:ascii="宋体" w:hAnsi="宋体" w:eastAsia="宋体" w:cs="宋体"/>
          <w:color w:val="000000"/>
        </w:rPr>
      </w:pPr>
    </w:p>
    <w:p w14:paraId="272F1C3D">
      <w:pPr>
        <w:pStyle w:val="11"/>
        <w:ind w:firstLine="420" w:firstLineChars="200"/>
        <w:rPr>
          <w:rFonts w:hint="eastAsia" w:ascii="宋体" w:hAnsi="宋体" w:eastAsia="宋体" w:cs="宋体"/>
          <w:color w:val="000000"/>
        </w:rPr>
      </w:pPr>
    </w:p>
    <w:p w14:paraId="2D8F78CF">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______年____月____日</w:t>
      </w:r>
    </w:p>
    <w:p w14:paraId="7BD80773">
      <w:pPr>
        <w:pStyle w:val="11"/>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一、投标函</w:t>
      </w:r>
    </w:p>
    <w:p w14:paraId="02AE2E72">
      <w:pPr>
        <w:pStyle w:val="4"/>
        <w:rPr>
          <w:rFonts w:hint="eastAsia" w:ascii="宋体" w:hAnsi="宋体" w:eastAsia="宋体" w:cs="宋体"/>
        </w:rPr>
      </w:pPr>
      <w:bookmarkStart w:id="15" w:name="_Toc3859"/>
      <w:r>
        <w:rPr>
          <w:rFonts w:hint="eastAsia" w:ascii="宋体" w:hAnsi="宋体" w:eastAsia="宋体" w:cs="宋体"/>
        </w:rPr>
        <w:t>一、投　标　函</w:t>
      </w:r>
      <w:bookmarkEnd w:id="15"/>
    </w:p>
    <w:p w14:paraId="28ACB3D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致____________(采购人或采购代理机构)：</w:t>
      </w:r>
    </w:p>
    <w:p w14:paraId="719D034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根据________(项目名称)(项目编号：________)的投标邀请，________(姓名、职务)代表供应商________(供应商名称、地址)参加本项目招标的有关活动。据此函，作如下承诺：</w:t>
      </w:r>
    </w:p>
    <w:p w14:paraId="117AB80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1.同意在本项目招标文件中规定的开标日起</w:t>
      </w:r>
      <w:r>
        <w:rPr>
          <w:rFonts w:hint="eastAsia" w:ascii="宋体" w:hAnsi="宋体" w:eastAsia="宋体" w:cs="宋体"/>
          <w:color w:val="000000"/>
          <w:sz w:val="24"/>
          <w:szCs w:val="24"/>
          <w:u w:val="single"/>
        </w:rPr>
        <w:t xml:space="preserve"> 90 </w:t>
      </w:r>
      <w:r>
        <w:rPr>
          <w:rFonts w:hint="eastAsia" w:ascii="宋体" w:hAnsi="宋体" w:eastAsia="宋体" w:cs="宋体"/>
          <w:color w:val="000000"/>
          <w:sz w:val="24"/>
          <w:szCs w:val="24"/>
        </w:rPr>
        <w:t>天遵守本投标文件中的承诺，且在期满之前均具有约束力。</w:t>
      </w:r>
    </w:p>
    <w:p w14:paraId="5B2A28AE">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2.具备政府采购相关法律法规规定的参加政府采购活动的供应商应当具备的条件：</w:t>
      </w:r>
    </w:p>
    <w:p w14:paraId="1CD7DFC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37B987D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1698C56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174832C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4ACDB9B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(5)参加此项采购活动前3年内，在经营活动中没有重大违法记录。</w:t>
      </w:r>
    </w:p>
    <w:p w14:paraId="4E6179F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3.具备本项目招标文件中规定的其他资格条件。</w:t>
      </w:r>
    </w:p>
    <w:p w14:paraId="6BB7AAC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4.提供供应商须知规定的全部投标文件。</w:t>
      </w:r>
    </w:p>
    <w:p w14:paraId="7AD5262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5.已详细审阅全部招标文件(包括招标文件澄清函)，理解供应商须知的所有条款。</w:t>
      </w:r>
    </w:p>
    <w:p w14:paraId="3D2C0F3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6.完全理解贵方“最低报价不能作为中标的保证”的规定。</w:t>
      </w:r>
    </w:p>
    <w:p w14:paraId="405A191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7.接受招标文件中全部合同条款，且无任何异议；保证忠实地执行双方所签订的合同，并承担合同规定的责任和义务。</w:t>
      </w:r>
    </w:p>
    <w:p w14:paraId="436DF24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8.完全满足和投标招标文件中的各项商务和技术要求，若有偏差，已在投标文件中明确说明。</w:t>
      </w:r>
    </w:p>
    <w:p w14:paraId="5FA282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9.如果在开标后规定的投标有效期内撤回投标，贵方可不予退还我方的投标保证金。</w:t>
      </w:r>
    </w:p>
    <w:p w14:paraId="502A66F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10.愿意提供任何与投标有关的数据、情况和技术资料等。</w:t>
      </w:r>
    </w:p>
    <w:p w14:paraId="0B3DF1C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11.我方已详细审核全部投标文件、参考资料及有关附件，确认无误。</w:t>
      </w:r>
    </w:p>
    <w:p w14:paraId="75AFD7B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12.对本次招标内容及与本项目有关的知识产权、技术资料、商业秘密及相关信息保密。</w:t>
      </w:r>
    </w:p>
    <w:p w14:paraId="3AE32BA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13.与采购人和采购代理机构无任何的隶属关系或者其他利害关系。</w:t>
      </w:r>
    </w:p>
    <w:p w14:paraId="0C3BAC79">
      <w:pPr>
        <w:pStyle w:val="11"/>
        <w:spacing w:line="360" w:lineRule="auto"/>
        <w:ind w:firstLine="480" w:firstLineChars="200"/>
        <w:rPr>
          <w:rFonts w:hint="eastAsia" w:ascii="宋体" w:hAnsi="宋体" w:eastAsia="宋体" w:cs="宋体"/>
          <w:color w:val="000000"/>
          <w:sz w:val="24"/>
          <w:szCs w:val="24"/>
        </w:rPr>
      </w:pPr>
    </w:p>
    <w:p w14:paraId="7737D4C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附件1－1：法定代表人身份证明复印件(法定代表人参加投标)</w:t>
      </w:r>
    </w:p>
    <w:p w14:paraId="28E4EB3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附件1－2：法定代表人授权书(授权代表参加投标)</w:t>
      </w:r>
    </w:p>
    <w:p w14:paraId="614C720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附件1－3：授权委托书(自然人提供)</w:t>
      </w:r>
    </w:p>
    <w:p w14:paraId="18976DD0">
      <w:pPr>
        <w:pStyle w:val="11"/>
        <w:spacing w:line="360" w:lineRule="auto"/>
        <w:ind w:firstLine="480" w:firstLineChars="200"/>
        <w:rPr>
          <w:rFonts w:hint="eastAsia" w:ascii="宋体" w:hAnsi="宋体" w:eastAsia="宋体" w:cs="宋体"/>
          <w:color w:val="000000"/>
          <w:sz w:val="24"/>
          <w:szCs w:val="24"/>
        </w:rPr>
      </w:pPr>
    </w:p>
    <w:p w14:paraId="02B93C0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供应商名称：____________供应商公章：____________</w:t>
      </w:r>
    </w:p>
    <w:p w14:paraId="2A13761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供应商地址：____________邮编：____________</w:t>
      </w:r>
    </w:p>
    <w:p w14:paraId="3E2BBD1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电话：____________传真：____________</w:t>
      </w:r>
    </w:p>
    <w:p w14:paraId="0E80966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法定代表人或供应商代表(签字或盖章)：____________</w:t>
      </w:r>
    </w:p>
    <w:p w14:paraId="73ACF0A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联系电话：____________</w:t>
      </w:r>
    </w:p>
    <w:p w14:paraId="0B76650F">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日期：____________</w:t>
      </w:r>
    </w:p>
    <w:p w14:paraId="10961C22">
      <w:pPr>
        <w:pStyle w:val="11"/>
        <w:spacing w:line="300" w:lineRule="exact"/>
        <w:ind w:firstLine="420" w:firstLineChars="200"/>
        <w:rPr>
          <w:rFonts w:hint="eastAsia" w:ascii="宋体" w:hAnsi="宋体" w:eastAsia="宋体" w:cs="宋体"/>
          <w:color w:val="000000"/>
          <w:sz w:val="24"/>
          <w:szCs w:val="24"/>
        </w:rPr>
      </w:pPr>
      <w:r>
        <w:rPr>
          <w:rFonts w:hint="eastAsia" w:ascii="宋体" w:hAnsi="宋体" w:eastAsia="宋体" w:cs="宋体"/>
          <w:color w:val="000000"/>
        </w:rPr>
        <w:br w:type="page"/>
      </w:r>
      <w:r>
        <w:rPr>
          <w:rFonts w:hint="eastAsia" w:ascii="宋体" w:hAnsi="宋体" w:eastAsia="宋体" w:cs="宋体"/>
          <w:color w:val="000000"/>
        </w:rPr>
        <w:t>　</w:t>
      </w:r>
      <w:r>
        <w:rPr>
          <w:rFonts w:hint="eastAsia" w:ascii="宋体" w:hAnsi="宋体" w:eastAsia="宋体" w:cs="宋体"/>
          <w:color w:val="000000"/>
          <w:sz w:val="24"/>
          <w:szCs w:val="24"/>
        </w:rPr>
        <w:t>　附件1－1　法定代表人身份证明复印件(法定代表人参加投标的)</w:t>
      </w:r>
    </w:p>
    <w:p w14:paraId="3B6BE779">
      <w:pPr>
        <w:spacing w:before="156" w:beforeLines="50" w:after="156" w:afterLines="50" w:line="36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单位名称：</w:t>
      </w:r>
    </w:p>
    <w:p w14:paraId="0F176976">
      <w:pPr>
        <w:spacing w:before="156" w:beforeLines="50" w:after="156" w:afterLines="50" w:line="36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单位性质：</w:t>
      </w:r>
    </w:p>
    <w:p w14:paraId="3F3391BC">
      <w:pPr>
        <w:spacing w:before="156" w:beforeLines="50" w:after="156" w:afterLines="50" w:line="360" w:lineRule="auto"/>
        <w:ind w:left="546" w:leftChars="260"/>
        <w:rPr>
          <w:rFonts w:hint="eastAsia" w:ascii="宋体" w:hAnsi="宋体" w:eastAsia="宋体" w:cs="宋体"/>
          <w:sz w:val="24"/>
          <w:szCs w:val="24"/>
        </w:rPr>
      </w:pPr>
      <w:r>
        <w:rPr>
          <w:rFonts w:hint="eastAsia" w:ascii="宋体" w:hAnsi="宋体" w:eastAsia="宋体" w:cs="宋体"/>
          <w:sz w:val="24"/>
          <w:szCs w:val="24"/>
        </w:rPr>
        <w:t>地址：</w:t>
      </w:r>
    </w:p>
    <w:p w14:paraId="0997CAC4">
      <w:pPr>
        <w:spacing w:before="156" w:beforeLines="50" w:after="156" w:afterLines="50" w:line="36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成立时间：</w:t>
      </w:r>
    </w:p>
    <w:p w14:paraId="30878220">
      <w:pPr>
        <w:spacing w:before="156" w:beforeLines="50" w:after="156" w:afterLines="50" w:line="360" w:lineRule="auto"/>
        <w:ind w:left="546" w:leftChars="260"/>
        <w:rPr>
          <w:rFonts w:hint="eastAsia" w:ascii="宋体" w:hAnsi="宋体" w:eastAsia="宋体" w:cs="宋体"/>
          <w:sz w:val="24"/>
          <w:szCs w:val="24"/>
        </w:rPr>
      </w:pPr>
      <w:r>
        <w:rPr>
          <w:rFonts w:hint="eastAsia" w:ascii="宋体" w:hAnsi="宋体" w:eastAsia="宋体" w:cs="宋体"/>
          <w:sz w:val="24"/>
          <w:szCs w:val="24"/>
        </w:rPr>
        <w:t>经营期限：</w:t>
      </w:r>
    </w:p>
    <w:p w14:paraId="4998F5DF">
      <w:pPr>
        <w:spacing w:before="156" w:beforeLines="50" w:after="156" w:afterLines="50" w:line="360" w:lineRule="auto"/>
        <w:ind w:left="546" w:leftChars="260"/>
        <w:rPr>
          <w:rFonts w:hint="eastAsia" w:ascii="宋体" w:hAnsi="宋体" w:eastAsia="宋体" w:cs="宋体"/>
          <w:sz w:val="24"/>
          <w:szCs w:val="24"/>
        </w:rPr>
      </w:pPr>
      <w:r>
        <w:rPr>
          <w:rFonts w:hint="eastAsia" w:ascii="宋体" w:hAnsi="宋体" w:eastAsia="宋体" w:cs="宋体"/>
          <w:sz w:val="24"/>
          <w:szCs w:val="24"/>
        </w:rPr>
        <w:t>姓名：性别：年龄：职务：</w:t>
      </w:r>
    </w:p>
    <w:p w14:paraId="75C9F2B9">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（供应商）</w:t>
      </w:r>
      <w:r>
        <w:rPr>
          <w:rFonts w:hint="eastAsia" w:ascii="宋体" w:hAnsi="宋体" w:eastAsia="宋体" w:cs="宋体"/>
          <w:sz w:val="24"/>
          <w:szCs w:val="24"/>
        </w:rPr>
        <w:t>的法定代表人。</w:t>
      </w:r>
      <w:r>
        <w:rPr>
          <w:rFonts w:hint="eastAsia" w:ascii="宋体" w:hAnsi="宋体" w:eastAsia="宋体" w:cs="宋体"/>
          <w:sz w:val="24"/>
          <w:szCs w:val="24"/>
        </w:rPr>
        <w:cr/>
      </w:r>
    </w:p>
    <w:p w14:paraId="7E54605C">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0D168587">
      <w:pPr>
        <w:pStyle w:val="11"/>
        <w:ind w:firstLine="480" w:firstLineChars="200"/>
        <w:rPr>
          <w:rFonts w:hint="eastAsia" w:ascii="宋体" w:hAnsi="宋体" w:eastAsia="宋体" w:cs="宋体"/>
          <w:color w:val="000000"/>
          <w:sz w:val="24"/>
          <w:szCs w:val="24"/>
        </w:rPr>
      </w:pPr>
    </w:p>
    <w:tbl>
      <w:tblPr>
        <w:tblStyle w:val="19"/>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423CC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29FE8C23">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法定代表人身份证明复印件</w:t>
            </w:r>
          </w:p>
        </w:tc>
      </w:tr>
    </w:tbl>
    <w:p w14:paraId="5201ED0E">
      <w:pPr>
        <w:pStyle w:val="11"/>
        <w:ind w:firstLine="480" w:firstLineChars="200"/>
        <w:rPr>
          <w:rFonts w:hint="eastAsia" w:ascii="宋体" w:hAnsi="宋体" w:eastAsia="宋体" w:cs="宋体"/>
          <w:color w:val="000000"/>
          <w:sz w:val="24"/>
          <w:szCs w:val="24"/>
        </w:rPr>
      </w:pPr>
    </w:p>
    <w:p w14:paraId="2093C4C0">
      <w:pPr>
        <w:pStyle w:val="11"/>
        <w:ind w:firstLine="480" w:firstLineChars="200"/>
        <w:rPr>
          <w:rFonts w:hint="eastAsia" w:ascii="宋体" w:hAnsi="宋体" w:eastAsia="宋体" w:cs="宋体"/>
          <w:color w:val="000000"/>
          <w:sz w:val="24"/>
          <w:szCs w:val="24"/>
        </w:rPr>
      </w:pPr>
    </w:p>
    <w:p w14:paraId="70FEBF8B">
      <w:pPr>
        <w:pStyle w:val="11"/>
        <w:ind w:firstLine="480" w:firstLineChars="200"/>
        <w:rPr>
          <w:rFonts w:hint="eastAsia" w:ascii="宋体" w:hAnsi="宋体" w:eastAsia="宋体" w:cs="宋体"/>
          <w:color w:val="000000"/>
          <w:sz w:val="24"/>
          <w:szCs w:val="24"/>
        </w:rPr>
      </w:pPr>
    </w:p>
    <w:p w14:paraId="348C1570">
      <w:pPr>
        <w:pStyle w:val="11"/>
        <w:ind w:firstLine="480" w:firstLineChars="200"/>
        <w:rPr>
          <w:rFonts w:hint="eastAsia" w:ascii="宋体" w:hAnsi="宋体" w:eastAsia="宋体" w:cs="宋体"/>
          <w:color w:val="000000"/>
          <w:sz w:val="24"/>
          <w:szCs w:val="24"/>
        </w:rPr>
      </w:pPr>
    </w:p>
    <w:p w14:paraId="0B55A7E7">
      <w:pPr>
        <w:pStyle w:val="11"/>
        <w:ind w:firstLine="480" w:firstLineChars="200"/>
        <w:rPr>
          <w:rFonts w:hint="eastAsia" w:ascii="宋体" w:hAnsi="宋体" w:eastAsia="宋体" w:cs="宋体"/>
          <w:color w:val="000000"/>
          <w:sz w:val="24"/>
          <w:szCs w:val="24"/>
        </w:rPr>
      </w:pPr>
    </w:p>
    <w:p w14:paraId="22B445CF">
      <w:pPr>
        <w:pStyle w:val="11"/>
        <w:ind w:firstLine="480" w:firstLineChars="200"/>
        <w:rPr>
          <w:rFonts w:hint="eastAsia" w:ascii="宋体" w:hAnsi="宋体" w:eastAsia="宋体" w:cs="宋体"/>
          <w:color w:val="000000"/>
          <w:sz w:val="24"/>
          <w:szCs w:val="24"/>
        </w:rPr>
      </w:pPr>
    </w:p>
    <w:p w14:paraId="52DB687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7100267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法定代表人(签字或盖章)：____________________</w:t>
      </w:r>
    </w:p>
    <w:p w14:paraId="76957133">
      <w:pPr>
        <w:pStyle w:val="11"/>
        <w:spacing w:line="360" w:lineRule="auto"/>
        <w:ind w:firstLine="480" w:firstLineChars="200"/>
        <w:jc w:val="right"/>
        <w:rPr>
          <w:rFonts w:hint="eastAsia" w:ascii="宋体" w:hAnsi="宋体" w:eastAsia="宋体" w:cs="宋体"/>
          <w:color w:val="000000"/>
          <w:sz w:val="24"/>
          <w:szCs w:val="24"/>
        </w:rPr>
      </w:pPr>
    </w:p>
    <w:p w14:paraId="4AD7261A">
      <w:pPr>
        <w:pStyle w:val="11"/>
        <w:spacing w:line="360" w:lineRule="auto"/>
        <w:ind w:firstLine="480" w:firstLineChars="200"/>
        <w:jc w:val="right"/>
        <w:rPr>
          <w:rFonts w:hint="eastAsia" w:ascii="宋体" w:hAnsi="宋体" w:eastAsia="宋体" w:cs="宋体"/>
          <w:color w:val="000000"/>
          <w:sz w:val="24"/>
          <w:szCs w:val="24"/>
        </w:rPr>
      </w:pPr>
    </w:p>
    <w:p w14:paraId="7C5D3703">
      <w:pPr>
        <w:pStyle w:val="11"/>
        <w:spacing w:line="360" w:lineRule="auto"/>
        <w:ind w:firstLine="480" w:firstLineChars="200"/>
        <w:jc w:val="right"/>
        <w:rPr>
          <w:rFonts w:hint="eastAsia" w:ascii="宋体" w:hAnsi="宋体" w:eastAsia="宋体" w:cs="宋体"/>
          <w:color w:val="000000"/>
          <w:sz w:val="24"/>
          <w:szCs w:val="24"/>
        </w:rPr>
      </w:pPr>
    </w:p>
    <w:p w14:paraId="1C801984">
      <w:pPr>
        <w:pStyle w:val="11"/>
        <w:spacing w:line="360" w:lineRule="auto"/>
        <w:ind w:firstLine="480" w:firstLineChars="200"/>
        <w:jc w:val="right"/>
        <w:rPr>
          <w:rFonts w:hint="eastAsia" w:ascii="宋体" w:hAnsi="宋体" w:eastAsia="宋体" w:cs="宋体"/>
          <w:color w:val="000000"/>
          <w:sz w:val="24"/>
          <w:szCs w:val="24"/>
        </w:rPr>
      </w:pPr>
    </w:p>
    <w:p w14:paraId="661E9736">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______年____月____日</w:t>
      </w:r>
    </w:p>
    <w:p w14:paraId="1A7FBED6">
      <w:pPr>
        <w:pStyle w:val="11"/>
        <w:ind w:firstLine="480" w:firstLineChars="200"/>
        <w:rPr>
          <w:rFonts w:hint="eastAsia" w:ascii="宋体" w:hAnsi="宋体" w:eastAsia="宋体" w:cs="宋体"/>
          <w:color w:val="000000"/>
          <w:sz w:val="24"/>
          <w:szCs w:val="24"/>
        </w:rPr>
      </w:pPr>
    </w:p>
    <w:p w14:paraId="2635362F">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280209C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附件1－2　法定代表人授权委托书(授权代表参加投标的)</w:t>
      </w:r>
    </w:p>
    <w:p w14:paraId="0E3F8044">
      <w:pPr>
        <w:jc w:val="center"/>
        <w:rPr>
          <w:rFonts w:hint="eastAsia" w:ascii="宋体" w:hAnsi="宋体" w:eastAsia="宋体" w:cs="宋体"/>
          <w:b/>
          <w:bCs/>
          <w:sz w:val="28"/>
          <w:szCs w:val="32"/>
        </w:rPr>
      </w:pPr>
      <w:r>
        <w:rPr>
          <w:rFonts w:hint="eastAsia" w:ascii="宋体" w:hAnsi="宋体" w:eastAsia="宋体" w:cs="宋体"/>
          <w:b/>
          <w:bCs/>
          <w:sz w:val="28"/>
          <w:szCs w:val="32"/>
        </w:rPr>
        <w:t>法定代表人授权委托书(格式一)(适用于被授权人投标)</w:t>
      </w:r>
    </w:p>
    <w:p w14:paraId="2EC75D7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____________(供应商名称)的法定代表人________(姓名、职务)授权________(供应商代表姓名、职务)为本公司的供应商代表，就________(项目名称)投标及相关事务代表本公司处理与之有关的一切事务。</w:t>
      </w:r>
    </w:p>
    <w:p w14:paraId="55A6CF5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委托期限：____________________。</w:t>
      </w:r>
    </w:p>
    <w:p w14:paraId="71FB29A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14:paraId="55C432E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本授权书于______年____月____日签字生效，特此声明。</w:t>
      </w:r>
    </w:p>
    <w:p w14:paraId="2E6519CC">
      <w:pPr>
        <w:pStyle w:val="11"/>
        <w:ind w:firstLine="480" w:firstLineChars="200"/>
        <w:rPr>
          <w:rFonts w:hint="eastAsia" w:ascii="宋体" w:hAnsi="宋体" w:eastAsia="宋体" w:cs="宋体"/>
          <w:color w:val="000000"/>
          <w:sz w:val="24"/>
          <w:szCs w:val="24"/>
        </w:rPr>
      </w:pPr>
    </w:p>
    <w:tbl>
      <w:tblPr>
        <w:tblStyle w:val="1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71F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noWrap w:val="0"/>
            <w:vAlign w:val="center"/>
          </w:tcPr>
          <w:p w14:paraId="1B17CD0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法定代表人身份证明复印件</w:t>
            </w:r>
          </w:p>
        </w:tc>
      </w:tr>
    </w:tbl>
    <w:p w14:paraId="27B2AA57">
      <w:pPr>
        <w:pStyle w:val="11"/>
        <w:ind w:firstLine="480" w:firstLineChars="200"/>
        <w:rPr>
          <w:rFonts w:hint="eastAsia" w:ascii="宋体" w:hAnsi="宋体" w:eastAsia="宋体" w:cs="宋体"/>
          <w:color w:val="000000"/>
          <w:sz w:val="24"/>
          <w:szCs w:val="24"/>
        </w:rPr>
      </w:pPr>
    </w:p>
    <w:tbl>
      <w:tblPr>
        <w:tblStyle w:val="1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536EB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noWrap w:val="0"/>
            <w:vAlign w:val="center"/>
          </w:tcPr>
          <w:p w14:paraId="3BA9835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被授权人身份证明复印件</w:t>
            </w:r>
          </w:p>
        </w:tc>
      </w:tr>
    </w:tbl>
    <w:p w14:paraId="17F071A9">
      <w:pPr>
        <w:pStyle w:val="11"/>
        <w:spacing w:line="360" w:lineRule="auto"/>
        <w:ind w:firstLine="480" w:firstLineChars="200"/>
        <w:rPr>
          <w:rFonts w:hint="eastAsia" w:ascii="宋体" w:hAnsi="宋体" w:eastAsia="宋体" w:cs="宋体"/>
          <w:color w:val="000000"/>
          <w:sz w:val="24"/>
          <w:szCs w:val="24"/>
        </w:rPr>
      </w:pPr>
    </w:p>
    <w:p w14:paraId="35A3DBD2">
      <w:pPr>
        <w:pStyle w:val="11"/>
        <w:spacing w:line="360" w:lineRule="auto"/>
        <w:ind w:firstLine="480" w:firstLineChars="200"/>
        <w:rPr>
          <w:rFonts w:hint="eastAsia" w:ascii="宋体" w:hAnsi="宋体" w:eastAsia="宋体" w:cs="宋体"/>
          <w:color w:val="000000"/>
          <w:sz w:val="24"/>
          <w:szCs w:val="24"/>
        </w:rPr>
      </w:pPr>
    </w:p>
    <w:p w14:paraId="41BC28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2B68D8F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法定代表人(签字或盖章)：____________________</w:t>
      </w:r>
    </w:p>
    <w:p w14:paraId="21751BF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授权代表(签字或盖章)：____________________</w:t>
      </w:r>
    </w:p>
    <w:p w14:paraId="0B7F4B79">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______年____月____日</w:t>
      </w:r>
    </w:p>
    <w:p w14:paraId="4645EB5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rPr>
        <w:br w:type="page"/>
      </w:r>
      <w:r>
        <w:rPr>
          <w:rFonts w:hint="eastAsia" w:ascii="宋体" w:hAnsi="宋体" w:eastAsia="宋体" w:cs="宋体"/>
          <w:color w:val="000000"/>
        </w:rPr>
        <w:t>　　</w:t>
      </w:r>
      <w:r>
        <w:rPr>
          <w:rFonts w:hint="eastAsia" w:ascii="宋体" w:hAnsi="宋体" w:eastAsia="宋体" w:cs="宋体"/>
          <w:color w:val="000000"/>
          <w:sz w:val="24"/>
          <w:szCs w:val="24"/>
        </w:rPr>
        <w:t>附件1－3</w:t>
      </w:r>
    </w:p>
    <w:p w14:paraId="70B83B03">
      <w:pPr>
        <w:jc w:val="center"/>
        <w:rPr>
          <w:rFonts w:hint="eastAsia" w:ascii="宋体" w:hAnsi="宋体" w:eastAsia="宋体" w:cs="宋体"/>
          <w:b/>
          <w:bCs/>
          <w:sz w:val="28"/>
          <w:szCs w:val="32"/>
        </w:rPr>
      </w:pPr>
      <w:r>
        <w:rPr>
          <w:rFonts w:hint="eastAsia" w:ascii="宋体" w:hAnsi="宋体" w:eastAsia="宋体" w:cs="宋体"/>
          <w:b/>
          <w:bCs/>
          <w:sz w:val="28"/>
          <w:szCs w:val="32"/>
        </w:rPr>
        <w:t>授权委托书(格式二)(适用于自然人投标)</w:t>
      </w:r>
    </w:p>
    <w:p w14:paraId="24786E0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致：____________(采购人或采购代理机构)</w:t>
      </w:r>
    </w:p>
    <w:p w14:paraId="7BFA1E4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我________(姓名)系自然人，现授权委托____________(姓名)以本人名义参加____________(项目名称)的投标活动，并代表本人全权办理针对上述项目的投标、签约等具体事务和签署相关文件。</w:t>
      </w:r>
    </w:p>
    <w:p w14:paraId="25EE730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本人对被授权人的签字事项负全部责任。</w:t>
      </w:r>
    </w:p>
    <w:p w14:paraId="22BCBB2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授权委托代理期限：从　　　年　　月　　日起至　　　年　　月　　日止。</w:t>
      </w:r>
    </w:p>
    <w:p w14:paraId="2C108C9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代理人无转委托权，特此委托。</w:t>
      </w:r>
    </w:p>
    <w:p w14:paraId="6CD9968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我已在下面签字，以资证明。</w:t>
      </w:r>
    </w:p>
    <w:p w14:paraId="79DFFF94">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自然人签字并在签名处加盖食指指印：　　　　年　　月　　日</w:t>
      </w:r>
    </w:p>
    <w:p w14:paraId="5654F6BC">
      <w:pPr>
        <w:pStyle w:val="11"/>
        <w:spacing w:line="280" w:lineRule="exact"/>
        <w:ind w:firstLine="420" w:firstLineChars="200"/>
        <w:rPr>
          <w:rFonts w:hint="eastAsia" w:ascii="宋体" w:hAnsi="宋体" w:eastAsia="宋体" w:cs="宋体"/>
          <w:color w:val="000000"/>
        </w:rPr>
      </w:pPr>
    </w:p>
    <w:p w14:paraId="20726EDA">
      <w:pPr>
        <w:pStyle w:val="11"/>
        <w:spacing w:line="280" w:lineRule="exact"/>
        <w:ind w:firstLine="420" w:firstLineChars="200"/>
        <w:rPr>
          <w:rFonts w:hint="eastAsia" w:ascii="宋体" w:hAnsi="宋体" w:eastAsia="宋体" w:cs="宋体"/>
          <w:color w:val="000000"/>
        </w:rPr>
      </w:pPr>
    </w:p>
    <w:p w14:paraId="783DC75C">
      <w:pPr>
        <w:pStyle w:val="11"/>
        <w:spacing w:line="280" w:lineRule="exact"/>
        <w:ind w:firstLine="420" w:firstLineChars="200"/>
        <w:rPr>
          <w:rFonts w:hint="eastAsia" w:ascii="宋体" w:hAnsi="宋体" w:eastAsia="宋体" w:cs="宋体"/>
          <w:color w:val="000000"/>
        </w:rPr>
      </w:pPr>
    </w:p>
    <w:p w14:paraId="38EDBA17">
      <w:pPr>
        <w:pStyle w:val="11"/>
        <w:spacing w:line="280" w:lineRule="exact"/>
        <w:ind w:firstLine="420" w:firstLineChars="200"/>
        <w:rPr>
          <w:rFonts w:hint="eastAsia" w:ascii="宋体" w:hAnsi="宋体" w:eastAsia="宋体" w:cs="宋体"/>
          <w:color w:val="000000"/>
        </w:rPr>
      </w:pPr>
    </w:p>
    <w:p w14:paraId="78B183A9">
      <w:pPr>
        <w:pStyle w:val="11"/>
        <w:spacing w:line="280" w:lineRule="exact"/>
        <w:ind w:firstLine="420" w:firstLineChars="200"/>
        <w:rPr>
          <w:rFonts w:hint="eastAsia" w:ascii="宋体" w:hAnsi="宋体" w:eastAsia="宋体" w:cs="宋体"/>
          <w:color w:val="000000"/>
        </w:rPr>
      </w:pPr>
    </w:p>
    <w:p w14:paraId="6BCEB5DD">
      <w:pPr>
        <w:pStyle w:val="11"/>
        <w:spacing w:line="280" w:lineRule="exact"/>
        <w:ind w:firstLine="420" w:firstLineChars="200"/>
        <w:rPr>
          <w:rFonts w:hint="eastAsia" w:ascii="宋体" w:hAnsi="宋体" w:eastAsia="宋体" w:cs="宋体"/>
          <w:color w:val="000000"/>
        </w:rPr>
      </w:pPr>
    </w:p>
    <w:p w14:paraId="05DFA4D5">
      <w:pPr>
        <w:pStyle w:val="11"/>
        <w:spacing w:line="280" w:lineRule="exact"/>
        <w:ind w:firstLine="420" w:firstLineChars="200"/>
        <w:rPr>
          <w:rFonts w:hint="eastAsia" w:ascii="宋体" w:hAnsi="宋体" w:eastAsia="宋体" w:cs="宋体"/>
          <w:color w:val="000000"/>
        </w:rPr>
      </w:pPr>
    </w:p>
    <w:p w14:paraId="00C096CE">
      <w:pPr>
        <w:pStyle w:val="11"/>
        <w:spacing w:line="280" w:lineRule="exact"/>
        <w:ind w:firstLine="420" w:firstLineChars="200"/>
        <w:rPr>
          <w:rFonts w:hint="eastAsia" w:ascii="宋体" w:hAnsi="宋体" w:eastAsia="宋体" w:cs="宋体"/>
          <w:color w:val="000000"/>
        </w:rPr>
      </w:pPr>
    </w:p>
    <w:p w14:paraId="59027947">
      <w:pPr>
        <w:pStyle w:val="11"/>
        <w:spacing w:line="280" w:lineRule="exact"/>
        <w:ind w:firstLine="420" w:firstLineChars="200"/>
        <w:rPr>
          <w:rFonts w:hint="eastAsia" w:ascii="宋体" w:hAnsi="宋体" w:eastAsia="宋体" w:cs="宋体"/>
          <w:color w:val="000000"/>
        </w:rPr>
      </w:pPr>
    </w:p>
    <w:p w14:paraId="64AD13FA">
      <w:pPr>
        <w:pStyle w:val="11"/>
        <w:spacing w:line="280" w:lineRule="exact"/>
        <w:ind w:firstLine="420" w:firstLineChars="200"/>
        <w:rPr>
          <w:rFonts w:hint="eastAsia" w:ascii="宋体" w:hAnsi="宋体" w:eastAsia="宋体" w:cs="宋体"/>
          <w:color w:val="000000"/>
        </w:rPr>
      </w:pPr>
    </w:p>
    <w:p w14:paraId="1FC8437C">
      <w:pPr>
        <w:pStyle w:val="11"/>
        <w:spacing w:line="280" w:lineRule="exact"/>
        <w:ind w:firstLine="420" w:firstLineChars="200"/>
        <w:rPr>
          <w:rFonts w:hint="eastAsia" w:ascii="宋体" w:hAnsi="宋体" w:eastAsia="宋体" w:cs="宋体"/>
          <w:color w:val="000000"/>
        </w:rPr>
      </w:pPr>
    </w:p>
    <w:p w14:paraId="01B139BC">
      <w:pPr>
        <w:pStyle w:val="11"/>
        <w:spacing w:line="280" w:lineRule="exact"/>
        <w:ind w:firstLine="420" w:firstLineChars="200"/>
        <w:rPr>
          <w:rFonts w:hint="eastAsia" w:ascii="宋体" w:hAnsi="宋体" w:eastAsia="宋体" w:cs="宋体"/>
          <w:color w:val="000000"/>
        </w:rPr>
      </w:pPr>
    </w:p>
    <w:p w14:paraId="30A9980F">
      <w:pPr>
        <w:pStyle w:val="11"/>
        <w:spacing w:line="280" w:lineRule="exact"/>
        <w:ind w:firstLine="420" w:firstLineChars="200"/>
        <w:rPr>
          <w:rFonts w:hint="eastAsia" w:ascii="宋体" w:hAnsi="宋体" w:eastAsia="宋体" w:cs="宋体"/>
          <w:color w:val="000000"/>
        </w:rPr>
      </w:pPr>
    </w:p>
    <w:p w14:paraId="03E95ED7">
      <w:pPr>
        <w:pStyle w:val="11"/>
        <w:spacing w:line="280" w:lineRule="exact"/>
        <w:ind w:firstLine="420" w:firstLineChars="200"/>
        <w:rPr>
          <w:rFonts w:hint="eastAsia" w:ascii="宋体" w:hAnsi="宋体" w:eastAsia="宋体" w:cs="宋体"/>
          <w:color w:val="000000"/>
        </w:rPr>
      </w:pPr>
    </w:p>
    <w:p w14:paraId="4E807139">
      <w:pPr>
        <w:pStyle w:val="11"/>
        <w:spacing w:line="280" w:lineRule="exact"/>
        <w:ind w:firstLine="420" w:firstLineChars="200"/>
        <w:rPr>
          <w:rFonts w:hint="eastAsia" w:ascii="宋体" w:hAnsi="宋体" w:eastAsia="宋体" w:cs="宋体"/>
          <w:color w:val="000000"/>
        </w:rPr>
      </w:pPr>
    </w:p>
    <w:p w14:paraId="733B621B">
      <w:pPr>
        <w:pStyle w:val="11"/>
        <w:spacing w:line="280" w:lineRule="exact"/>
        <w:ind w:firstLine="420" w:firstLineChars="200"/>
        <w:rPr>
          <w:rFonts w:hint="eastAsia" w:ascii="宋体" w:hAnsi="宋体" w:eastAsia="宋体" w:cs="宋体"/>
          <w:color w:val="000000"/>
        </w:rPr>
      </w:pPr>
    </w:p>
    <w:p w14:paraId="4D499F54">
      <w:pPr>
        <w:pStyle w:val="11"/>
        <w:spacing w:line="280" w:lineRule="exact"/>
        <w:ind w:firstLine="420" w:firstLineChars="200"/>
        <w:rPr>
          <w:rFonts w:hint="eastAsia" w:ascii="宋体" w:hAnsi="宋体" w:eastAsia="宋体" w:cs="宋体"/>
          <w:color w:val="000000"/>
        </w:rPr>
      </w:pPr>
    </w:p>
    <w:p w14:paraId="0F550403">
      <w:pPr>
        <w:pStyle w:val="11"/>
        <w:spacing w:line="280" w:lineRule="exact"/>
        <w:ind w:firstLine="420" w:firstLineChars="200"/>
        <w:rPr>
          <w:rFonts w:hint="eastAsia" w:ascii="宋体" w:hAnsi="宋体" w:eastAsia="宋体" w:cs="宋体"/>
          <w:color w:val="000000"/>
        </w:rPr>
      </w:pPr>
    </w:p>
    <w:p w14:paraId="384C751E">
      <w:pPr>
        <w:pStyle w:val="11"/>
        <w:spacing w:line="280" w:lineRule="exact"/>
        <w:ind w:firstLine="420" w:firstLineChars="200"/>
        <w:rPr>
          <w:rFonts w:hint="eastAsia" w:ascii="宋体" w:hAnsi="宋体" w:eastAsia="宋体" w:cs="宋体"/>
          <w:color w:val="000000"/>
        </w:rPr>
      </w:pPr>
    </w:p>
    <w:p w14:paraId="25B2EBB1">
      <w:pPr>
        <w:pStyle w:val="11"/>
        <w:spacing w:line="280" w:lineRule="exact"/>
        <w:ind w:firstLine="420" w:firstLineChars="200"/>
        <w:rPr>
          <w:rFonts w:hint="eastAsia" w:ascii="宋体" w:hAnsi="宋体" w:eastAsia="宋体" w:cs="宋体"/>
          <w:color w:val="000000"/>
        </w:rPr>
      </w:pPr>
    </w:p>
    <w:p w14:paraId="67DA15EA">
      <w:pPr>
        <w:pStyle w:val="11"/>
        <w:spacing w:line="280" w:lineRule="exact"/>
        <w:ind w:firstLine="420" w:firstLineChars="200"/>
        <w:rPr>
          <w:rFonts w:hint="eastAsia" w:ascii="宋体" w:hAnsi="宋体" w:eastAsia="宋体" w:cs="宋体"/>
          <w:color w:val="000000"/>
        </w:rPr>
      </w:pPr>
    </w:p>
    <w:p w14:paraId="3483825B">
      <w:pPr>
        <w:pStyle w:val="11"/>
        <w:spacing w:line="280" w:lineRule="exact"/>
        <w:ind w:firstLine="420" w:firstLineChars="200"/>
        <w:rPr>
          <w:rFonts w:hint="eastAsia" w:ascii="宋体" w:hAnsi="宋体" w:eastAsia="宋体" w:cs="宋体"/>
          <w:color w:val="000000"/>
        </w:rPr>
      </w:pPr>
    </w:p>
    <w:p w14:paraId="078B71D8">
      <w:pPr>
        <w:pStyle w:val="11"/>
        <w:spacing w:line="280" w:lineRule="exact"/>
        <w:ind w:firstLine="420" w:firstLineChars="200"/>
        <w:rPr>
          <w:rFonts w:hint="eastAsia" w:ascii="宋体" w:hAnsi="宋体" w:eastAsia="宋体" w:cs="宋体"/>
          <w:color w:val="000000"/>
        </w:rPr>
      </w:pPr>
    </w:p>
    <w:p w14:paraId="398DCF48">
      <w:pPr>
        <w:pStyle w:val="11"/>
        <w:spacing w:line="280" w:lineRule="exact"/>
        <w:ind w:firstLine="420" w:firstLineChars="200"/>
        <w:rPr>
          <w:rFonts w:hint="eastAsia" w:ascii="宋体" w:hAnsi="宋体" w:eastAsia="宋体" w:cs="宋体"/>
          <w:color w:val="000000"/>
        </w:rPr>
      </w:pPr>
    </w:p>
    <w:p w14:paraId="19E4FF96">
      <w:pPr>
        <w:pStyle w:val="11"/>
        <w:spacing w:line="280" w:lineRule="exact"/>
        <w:ind w:firstLine="420" w:firstLineChars="200"/>
        <w:rPr>
          <w:rFonts w:hint="eastAsia" w:ascii="宋体" w:hAnsi="宋体" w:eastAsia="宋体" w:cs="宋体"/>
          <w:color w:val="000000"/>
        </w:rPr>
      </w:pPr>
    </w:p>
    <w:p w14:paraId="446C7FDE">
      <w:pPr>
        <w:pStyle w:val="11"/>
        <w:spacing w:line="280" w:lineRule="exact"/>
        <w:ind w:firstLine="420" w:firstLineChars="200"/>
        <w:rPr>
          <w:rFonts w:hint="eastAsia" w:ascii="宋体" w:hAnsi="宋体" w:eastAsia="宋体" w:cs="宋体"/>
          <w:color w:val="000000"/>
        </w:rPr>
      </w:pPr>
    </w:p>
    <w:p w14:paraId="3BA453D3">
      <w:pPr>
        <w:pStyle w:val="11"/>
        <w:spacing w:line="280" w:lineRule="exact"/>
        <w:ind w:firstLine="420" w:firstLineChars="200"/>
        <w:rPr>
          <w:rFonts w:hint="eastAsia" w:ascii="宋体" w:hAnsi="宋体" w:eastAsia="宋体" w:cs="宋体"/>
          <w:color w:val="000000"/>
        </w:rPr>
      </w:pPr>
    </w:p>
    <w:p w14:paraId="75F53595">
      <w:pPr>
        <w:pStyle w:val="11"/>
        <w:spacing w:line="280" w:lineRule="exact"/>
        <w:ind w:firstLine="420" w:firstLineChars="200"/>
        <w:rPr>
          <w:rFonts w:hint="eastAsia" w:ascii="宋体" w:hAnsi="宋体" w:eastAsia="宋体" w:cs="宋体"/>
          <w:color w:val="000000"/>
        </w:rPr>
      </w:pPr>
    </w:p>
    <w:p w14:paraId="11435C65">
      <w:pPr>
        <w:pStyle w:val="4"/>
        <w:rPr>
          <w:rFonts w:hint="eastAsia" w:ascii="宋体" w:hAnsi="宋体" w:eastAsia="宋体" w:cs="宋体"/>
        </w:rPr>
      </w:pPr>
      <w:bookmarkStart w:id="16" w:name="_Toc2265"/>
      <w:r>
        <w:rPr>
          <w:rFonts w:hint="eastAsia" w:ascii="宋体" w:hAnsi="宋体" w:eastAsia="宋体" w:cs="宋体"/>
        </w:rPr>
        <w:t>二、开标一览表</w:t>
      </w:r>
      <w:bookmarkEnd w:id="16"/>
    </w:p>
    <w:p w14:paraId="49A77B27">
      <w:pPr>
        <w:pStyle w:val="11"/>
        <w:spacing w:line="360" w:lineRule="auto"/>
        <w:ind w:firstLine="420" w:firstLineChars="200"/>
        <w:rPr>
          <w:rFonts w:hint="eastAsia" w:ascii="宋体" w:hAnsi="宋体" w:eastAsia="宋体" w:cs="宋体"/>
          <w:color w:val="000000"/>
        </w:rPr>
      </w:pPr>
    </w:p>
    <w:p w14:paraId="7D4B1BC8">
      <w:pPr>
        <w:pStyle w:val="11"/>
        <w:spacing w:line="360" w:lineRule="auto"/>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开标一览表</w:t>
      </w:r>
    </w:p>
    <w:p w14:paraId="32C2B691">
      <w:pPr>
        <w:pStyle w:val="11"/>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项目名称：____________________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　</w:t>
      </w:r>
    </w:p>
    <w:p w14:paraId="0D674F1B">
      <w:pPr>
        <w:pStyle w:val="11"/>
        <w:ind w:firstLine="48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4"/>
          <w:szCs w:val="24"/>
        </w:rPr>
        <w:t>　所投内容/包号：____________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金额单位：</w:t>
      </w:r>
      <w:r>
        <w:rPr>
          <w:rFonts w:hint="eastAsia" w:hAnsi="宋体" w:cs="宋体"/>
          <w:color w:val="000000"/>
          <w:sz w:val="24"/>
          <w:szCs w:val="24"/>
          <w:lang w:val="en-US" w:eastAsia="zh-CN"/>
        </w:rPr>
        <w:t>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14:paraId="3E33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noWrap w:val="0"/>
            <w:vAlign w:val="center"/>
          </w:tcPr>
          <w:p w14:paraId="7BD3F5C4">
            <w:pPr>
              <w:pStyle w:val="11"/>
              <w:spacing w:line="360" w:lineRule="auto"/>
              <w:jc w:val="center"/>
              <w:rPr>
                <w:rFonts w:hAnsi="宋体"/>
                <w:sz w:val="24"/>
                <w:szCs w:val="24"/>
              </w:rPr>
            </w:pPr>
            <w:r>
              <w:rPr>
                <w:rFonts w:hint="eastAsia" w:hAnsi="宋体"/>
                <w:sz w:val="24"/>
                <w:szCs w:val="24"/>
              </w:rPr>
              <w:t>序号</w:t>
            </w:r>
          </w:p>
        </w:tc>
        <w:tc>
          <w:tcPr>
            <w:tcW w:w="1597" w:type="dxa"/>
            <w:noWrap w:val="0"/>
            <w:vAlign w:val="center"/>
          </w:tcPr>
          <w:p w14:paraId="289A1060">
            <w:pPr>
              <w:pStyle w:val="11"/>
              <w:spacing w:line="360" w:lineRule="auto"/>
              <w:jc w:val="center"/>
              <w:rPr>
                <w:rFonts w:hAnsi="宋体"/>
                <w:sz w:val="24"/>
                <w:szCs w:val="24"/>
              </w:rPr>
            </w:pPr>
            <w:r>
              <w:rPr>
                <w:rFonts w:hint="eastAsia" w:hAnsi="宋体"/>
                <w:sz w:val="24"/>
                <w:szCs w:val="24"/>
              </w:rPr>
              <w:t>项目名称</w:t>
            </w:r>
          </w:p>
        </w:tc>
        <w:tc>
          <w:tcPr>
            <w:tcW w:w="3185" w:type="dxa"/>
            <w:noWrap w:val="0"/>
            <w:vAlign w:val="center"/>
          </w:tcPr>
          <w:p w14:paraId="4E5A92D2">
            <w:pPr>
              <w:pStyle w:val="11"/>
              <w:spacing w:line="360" w:lineRule="auto"/>
              <w:jc w:val="center"/>
              <w:rPr>
                <w:rFonts w:hAnsi="宋体"/>
                <w:sz w:val="24"/>
                <w:szCs w:val="24"/>
              </w:rPr>
            </w:pPr>
          </w:p>
        </w:tc>
        <w:tc>
          <w:tcPr>
            <w:tcW w:w="1266" w:type="dxa"/>
            <w:noWrap w:val="0"/>
            <w:vAlign w:val="center"/>
          </w:tcPr>
          <w:p w14:paraId="0F5881CC">
            <w:pPr>
              <w:pStyle w:val="11"/>
              <w:spacing w:line="360" w:lineRule="auto"/>
              <w:jc w:val="center"/>
              <w:rPr>
                <w:rFonts w:hAnsi="宋体"/>
                <w:sz w:val="24"/>
                <w:szCs w:val="24"/>
              </w:rPr>
            </w:pPr>
            <w:r>
              <w:rPr>
                <w:rFonts w:hint="eastAsia" w:hAnsi="宋体"/>
                <w:sz w:val="24"/>
                <w:szCs w:val="24"/>
              </w:rPr>
              <w:t>项目编号</w:t>
            </w:r>
          </w:p>
        </w:tc>
        <w:tc>
          <w:tcPr>
            <w:tcW w:w="1767" w:type="dxa"/>
            <w:noWrap w:val="0"/>
            <w:vAlign w:val="center"/>
          </w:tcPr>
          <w:p w14:paraId="2BAA03BB">
            <w:pPr>
              <w:pStyle w:val="11"/>
              <w:spacing w:line="360" w:lineRule="auto"/>
              <w:jc w:val="center"/>
              <w:rPr>
                <w:rFonts w:hAnsi="宋体" w:cs="MingLiU_HKSCS"/>
                <w:sz w:val="24"/>
                <w:szCs w:val="24"/>
              </w:rPr>
            </w:pPr>
          </w:p>
        </w:tc>
      </w:tr>
      <w:tr w14:paraId="66D7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noWrap w:val="0"/>
            <w:vAlign w:val="center"/>
          </w:tcPr>
          <w:p w14:paraId="3D397A84">
            <w:pPr>
              <w:pStyle w:val="11"/>
              <w:spacing w:line="360" w:lineRule="auto"/>
              <w:jc w:val="center"/>
              <w:rPr>
                <w:rFonts w:hAnsi="宋体"/>
                <w:sz w:val="24"/>
                <w:szCs w:val="24"/>
              </w:rPr>
            </w:pPr>
            <w:r>
              <w:rPr>
                <w:rFonts w:hint="eastAsia" w:hAnsi="宋体"/>
                <w:sz w:val="24"/>
                <w:szCs w:val="24"/>
              </w:rPr>
              <w:t>1</w:t>
            </w:r>
          </w:p>
        </w:tc>
        <w:tc>
          <w:tcPr>
            <w:tcW w:w="1597" w:type="dxa"/>
            <w:noWrap w:val="0"/>
            <w:vAlign w:val="center"/>
          </w:tcPr>
          <w:p w14:paraId="6F879496">
            <w:pPr>
              <w:pStyle w:val="11"/>
              <w:spacing w:line="360" w:lineRule="auto"/>
              <w:jc w:val="center"/>
              <w:rPr>
                <w:rFonts w:hAnsi="宋体"/>
                <w:sz w:val="24"/>
                <w:szCs w:val="24"/>
              </w:rPr>
            </w:pPr>
            <w:r>
              <w:rPr>
                <w:rFonts w:hint="eastAsia" w:hAnsi="宋体"/>
                <w:sz w:val="24"/>
                <w:szCs w:val="24"/>
              </w:rPr>
              <w:t>报价</w:t>
            </w:r>
          </w:p>
        </w:tc>
        <w:tc>
          <w:tcPr>
            <w:tcW w:w="6218" w:type="dxa"/>
            <w:gridSpan w:val="3"/>
            <w:noWrap w:val="0"/>
            <w:vAlign w:val="center"/>
          </w:tcPr>
          <w:p w14:paraId="2E9E245C">
            <w:pPr>
              <w:pStyle w:val="11"/>
              <w:spacing w:line="360" w:lineRule="auto"/>
              <w:jc w:val="left"/>
              <w:rPr>
                <w:rFonts w:hAnsi="宋体"/>
                <w:sz w:val="24"/>
                <w:szCs w:val="24"/>
              </w:rPr>
            </w:pPr>
            <w:r>
              <w:rPr>
                <w:rFonts w:hint="eastAsia" w:hAnsi="宋体"/>
                <w:sz w:val="24"/>
                <w:szCs w:val="24"/>
              </w:rPr>
              <w:t>大写：人民币</w:t>
            </w:r>
            <w:r>
              <w:rPr>
                <w:rFonts w:hAnsi="宋体"/>
                <w:sz w:val="24"/>
                <w:szCs w:val="24"/>
              </w:rPr>
              <w:t>______</w:t>
            </w:r>
            <w:r>
              <w:rPr>
                <w:rFonts w:hint="eastAsia" w:hAnsi="宋体"/>
                <w:sz w:val="24"/>
                <w:szCs w:val="24"/>
              </w:rPr>
              <w:t>元</w:t>
            </w:r>
          </w:p>
          <w:p w14:paraId="3C3AC779">
            <w:pPr>
              <w:pStyle w:val="11"/>
              <w:spacing w:line="360" w:lineRule="auto"/>
              <w:jc w:val="left"/>
              <w:rPr>
                <w:rFonts w:hAnsi="宋体"/>
                <w:sz w:val="24"/>
                <w:szCs w:val="24"/>
              </w:rPr>
            </w:pPr>
            <w:r>
              <w:rPr>
                <w:rFonts w:hint="eastAsia" w:hAnsi="宋体"/>
                <w:sz w:val="24"/>
                <w:szCs w:val="24"/>
              </w:rPr>
              <w:t>小写：￥</w:t>
            </w:r>
            <w:r>
              <w:rPr>
                <w:rFonts w:hAnsi="宋体"/>
                <w:sz w:val="24"/>
                <w:szCs w:val="24"/>
              </w:rPr>
              <w:t>______</w:t>
            </w:r>
          </w:p>
        </w:tc>
      </w:tr>
      <w:tr w14:paraId="6DEE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noWrap w:val="0"/>
            <w:vAlign w:val="center"/>
          </w:tcPr>
          <w:p w14:paraId="0AE8DFF0">
            <w:pPr>
              <w:pStyle w:val="11"/>
              <w:spacing w:line="360" w:lineRule="auto"/>
              <w:jc w:val="center"/>
              <w:rPr>
                <w:rFonts w:hint="eastAsia" w:hAnsi="宋体"/>
                <w:sz w:val="24"/>
                <w:szCs w:val="24"/>
              </w:rPr>
            </w:pPr>
            <w:r>
              <w:rPr>
                <w:rFonts w:hint="eastAsia" w:hAnsi="宋体"/>
                <w:sz w:val="24"/>
                <w:szCs w:val="24"/>
              </w:rPr>
              <w:t>2</w:t>
            </w:r>
          </w:p>
        </w:tc>
        <w:tc>
          <w:tcPr>
            <w:tcW w:w="1597" w:type="dxa"/>
            <w:noWrap w:val="0"/>
            <w:vAlign w:val="center"/>
          </w:tcPr>
          <w:p w14:paraId="02D25766">
            <w:pPr>
              <w:pStyle w:val="11"/>
              <w:spacing w:line="360" w:lineRule="auto"/>
              <w:jc w:val="center"/>
              <w:rPr>
                <w:rFonts w:hint="eastAsia" w:hAnsi="宋体"/>
                <w:sz w:val="24"/>
                <w:szCs w:val="24"/>
              </w:rPr>
            </w:pPr>
            <w:r>
              <w:rPr>
                <w:rFonts w:hint="eastAsia" w:ascii="宋体" w:hAnsi="宋体" w:eastAsia="宋体" w:cs="宋体"/>
                <w:sz w:val="24"/>
                <w:szCs w:val="24"/>
                <w:highlight w:val="none"/>
              </w:rPr>
              <w:t>合同履约期限</w:t>
            </w:r>
          </w:p>
        </w:tc>
        <w:tc>
          <w:tcPr>
            <w:tcW w:w="6218" w:type="dxa"/>
            <w:gridSpan w:val="3"/>
            <w:noWrap w:val="0"/>
            <w:vAlign w:val="center"/>
          </w:tcPr>
          <w:p w14:paraId="63C24FDE">
            <w:pPr>
              <w:pStyle w:val="11"/>
              <w:spacing w:line="360" w:lineRule="auto"/>
              <w:jc w:val="left"/>
              <w:rPr>
                <w:rFonts w:hint="eastAsia" w:hAnsi="宋体"/>
                <w:sz w:val="24"/>
                <w:szCs w:val="24"/>
              </w:rPr>
            </w:pPr>
          </w:p>
        </w:tc>
      </w:tr>
      <w:tr w14:paraId="03C2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noWrap w:val="0"/>
            <w:vAlign w:val="center"/>
          </w:tcPr>
          <w:p w14:paraId="67A823C3">
            <w:pPr>
              <w:pStyle w:val="11"/>
              <w:spacing w:line="360" w:lineRule="auto"/>
              <w:jc w:val="center"/>
              <w:rPr>
                <w:rFonts w:hint="eastAsia" w:hAnsi="宋体"/>
                <w:sz w:val="24"/>
                <w:szCs w:val="24"/>
              </w:rPr>
            </w:pPr>
            <w:r>
              <w:rPr>
                <w:rFonts w:hint="eastAsia" w:hAnsi="宋体"/>
                <w:sz w:val="24"/>
                <w:szCs w:val="24"/>
              </w:rPr>
              <w:t>3</w:t>
            </w:r>
          </w:p>
        </w:tc>
        <w:tc>
          <w:tcPr>
            <w:tcW w:w="1597" w:type="dxa"/>
            <w:noWrap w:val="0"/>
            <w:vAlign w:val="center"/>
          </w:tcPr>
          <w:p w14:paraId="10DA6BF0">
            <w:pPr>
              <w:pStyle w:val="11"/>
              <w:spacing w:line="360" w:lineRule="auto"/>
              <w:jc w:val="center"/>
              <w:rPr>
                <w:rFonts w:hint="eastAsia" w:hAnsi="宋体"/>
                <w:sz w:val="24"/>
                <w:szCs w:val="24"/>
              </w:rPr>
            </w:pPr>
            <w:r>
              <w:rPr>
                <w:rFonts w:hint="eastAsia" w:hAnsi="宋体"/>
                <w:sz w:val="24"/>
                <w:szCs w:val="24"/>
              </w:rPr>
              <w:t>供货地点</w:t>
            </w:r>
          </w:p>
        </w:tc>
        <w:tc>
          <w:tcPr>
            <w:tcW w:w="6218" w:type="dxa"/>
            <w:gridSpan w:val="3"/>
            <w:noWrap w:val="0"/>
            <w:vAlign w:val="center"/>
          </w:tcPr>
          <w:p w14:paraId="6BB95512">
            <w:pPr>
              <w:pStyle w:val="11"/>
              <w:spacing w:line="360" w:lineRule="auto"/>
              <w:jc w:val="left"/>
              <w:rPr>
                <w:rFonts w:hint="eastAsia" w:hAnsi="宋体"/>
                <w:sz w:val="24"/>
                <w:szCs w:val="24"/>
              </w:rPr>
            </w:pPr>
          </w:p>
        </w:tc>
      </w:tr>
      <w:tr w14:paraId="4078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noWrap w:val="0"/>
            <w:vAlign w:val="center"/>
          </w:tcPr>
          <w:p w14:paraId="3435EA2D">
            <w:pPr>
              <w:pStyle w:val="11"/>
              <w:spacing w:line="360" w:lineRule="auto"/>
              <w:jc w:val="center"/>
              <w:rPr>
                <w:rFonts w:hAnsi="宋体"/>
                <w:sz w:val="24"/>
                <w:szCs w:val="24"/>
              </w:rPr>
            </w:pPr>
            <w:r>
              <w:rPr>
                <w:rFonts w:hint="eastAsia" w:hAnsi="宋体"/>
                <w:sz w:val="24"/>
                <w:szCs w:val="24"/>
              </w:rPr>
              <w:t>4</w:t>
            </w:r>
          </w:p>
        </w:tc>
        <w:tc>
          <w:tcPr>
            <w:tcW w:w="1597" w:type="dxa"/>
            <w:noWrap w:val="0"/>
            <w:vAlign w:val="center"/>
          </w:tcPr>
          <w:p w14:paraId="456D58AC">
            <w:pPr>
              <w:pStyle w:val="11"/>
              <w:spacing w:line="360" w:lineRule="auto"/>
              <w:jc w:val="center"/>
              <w:rPr>
                <w:rFonts w:hAnsi="宋体"/>
                <w:sz w:val="24"/>
                <w:szCs w:val="24"/>
              </w:rPr>
            </w:pPr>
            <w:r>
              <w:rPr>
                <w:rFonts w:hint="eastAsia" w:hAnsi="宋体"/>
                <w:sz w:val="24"/>
                <w:szCs w:val="24"/>
              </w:rPr>
              <w:t>保质期</w:t>
            </w:r>
          </w:p>
        </w:tc>
        <w:tc>
          <w:tcPr>
            <w:tcW w:w="6218" w:type="dxa"/>
            <w:gridSpan w:val="3"/>
            <w:noWrap w:val="0"/>
            <w:vAlign w:val="center"/>
          </w:tcPr>
          <w:p w14:paraId="670AA569">
            <w:pPr>
              <w:spacing w:line="360" w:lineRule="auto"/>
              <w:rPr>
                <w:rFonts w:ascii="宋体" w:hAnsi="宋体"/>
                <w:sz w:val="24"/>
                <w:szCs w:val="24"/>
              </w:rPr>
            </w:pPr>
          </w:p>
        </w:tc>
      </w:tr>
      <w:tr w14:paraId="686D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noWrap w:val="0"/>
            <w:vAlign w:val="center"/>
          </w:tcPr>
          <w:p w14:paraId="385CCE6E">
            <w:pPr>
              <w:pStyle w:val="11"/>
              <w:spacing w:line="360" w:lineRule="auto"/>
              <w:jc w:val="center"/>
              <w:rPr>
                <w:rFonts w:hAnsi="宋体"/>
                <w:sz w:val="24"/>
                <w:szCs w:val="24"/>
              </w:rPr>
            </w:pPr>
          </w:p>
        </w:tc>
        <w:tc>
          <w:tcPr>
            <w:tcW w:w="1597" w:type="dxa"/>
            <w:noWrap w:val="0"/>
            <w:vAlign w:val="center"/>
          </w:tcPr>
          <w:p w14:paraId="3D00FF04">
            <w:pPr>
              <w:pStyle w:val="11"/>
              <w:spacing w:line="360" w:lineRule="auto"/>
              <w:jc w:val="center"/>
              <w:rPr>
                <w:rFonts w:hAnsi="宋体"/>
                <w:sz w:val="24"/>
                <w:szCs w:val="24"/>
              </w:rPr>
            </w:pPr>
            <w:r>
              <w:rPr>
                <w:rFonts w:hint="eastAsia" w:hAnsi="宋体"/>
                <w:sz w:val="24"/>
                <w:szCs w:val="24"/>
              </w:rPr>
              <w:t>备注</w:t>
            </w:r>
          </w:p>
        </w:tc>
        <w:tc>
          <w:tcPr>
            <w:tcW w:w="6218" w:type="dxa"/>
            <w:gridSpan w:val="3"/>
            <w:noWrap w:val="0"/>
            <w:vAlign w:val="center"/>
          </w:tcPr>
          <w:p w14:paraId="3D1343F7">
            <w:pPr>
              <w:pStyle w:val="11"/>
              <w:spacing w:line="360" w:lineRule="auto"/>
              <w:jc w:val="center"/>
              <w:rPr>
                <w:rFonts w:hAnsi="宋体"/>
                <w:sz w:val="24"/>
                <w:szCs w:val="24"/>
              </w:rPr>
            </w:pPr>
          </w:p>
        </w:tc>
      </w:tr>
    </w:tbl>
    <w:p w14:paraId="1230E5C4">
      <w:pPr>
        <w:spacing w:line="440" w:lineRule="exact"/>
        <w:ind w:firstLine="480"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注：1、本表格式不得更改，供应商只能按要求填报，否则将被视为无效投标。</w:t>
      </w:r>
    </w:p>
    <w:p w14:paraId="1AEF4B90">
      <w:pPr>
        <w:pStyle w:val="11"/>
        <w:spacing w:line="360" w:lineRule="auto"/>
        <w:ind w:firstLine="480" w:firstLineChars="200"/>
        <w:rPr>
          <w:rFonts w:hint="eastAsia" w:ascii="宋体" w:hAnsi="宋体" w:eastAsia="宋体" w:cs="宋体"/>
          <w:color w:val="000000"/>
          <w:sz w:val="24"/>
          <w:szCs w:val="24"/>
        </w:rPr>
      </w:pPr>
    </w:p>
    <w:p w14:paraId="50BADC3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2F3B1A0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法定代表人或其授权代表签字：____________________</w:t>
      </w:r>
    </w:p>
    <w:p w14:paraId="44AA08F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日期：______年____月____日</w:t>
      </w:r>
    </w:p>
    <w:p w14:paraId="5F11193A">
      <w:pPr>
        <w:pStyle w:val="11"/>
        <w:spacing w:line="360" w:lineRule="auto"/>
        <w:ind w:firstLine="420" w:firstLineChars="200"/>
        <w:rPr>
          <w:rFonts w:hint="eastAsia" w:ascii="宋体" w:hAnsi="宋体" w:eastAsia="宋体" w:cs="宋体"/>
          <w:color w:val="000000"/>
        </w:rPr>
      </w:pPr>
    </w:p>
    <w:p w14:paraId="46A9B25B">
      <w:pPr>
        <w:spacing w:line="460" w:lineRule="atLeast"/>
        <w:rPr>
          <w:rFonts w:hint="eastAsia" w:ascii="宋体" w:hAnsi="宋体" w:eastAsia="宋体" w:cs="宋体"/>
          <w:color w:val="000000"/>
          <w:sz w:val="24"/>
        </w:rPr>
      </w:pPr>
    </w:p>
    <w:p w14:paraId="47ED3216">
      <w:pPr>
        <w:spacing w:line="460" w:lineRule="atLeast"/>
        <w:rPr>
          <w:rFonts w:hint="eastAsia" w:ascii="宋体" w:hAnsi="宋体" w:eastAsia="宋体" w:cs="宋体"/>
          <w:color w:val="000000"/>
          <w:sz w:val="24"/>
        </w:rPr>
      </w:pPr>
    </w:p>
    <w:p w14:paraId="417BABB3">
      <w:pPr>
        <w:spacing w:line="460" w:lineRule="atLeast"/>
        <w:rPr>
          <w:rFonts w:hint="eastAsia" w:ascii="宋体" w:hAnsi="宋体" w:eastAsia="宋体" w:cs="宋体"/>
          <w:color w:val="000000"/>
          <w:sz w:val="24"/>
        </w:rPr>
      </w:pPr>
    </w:p>
    <w:p w14:paraId="3EFFB05D">
      <w:pPr>
        <w:jc w:val="center"/>
        <w:outlineLvl w:val="2"/>
        <w:rPr>
          <w:rFonts w:hint="eastAsia" w:ascii="宋体" w:hAnsi="宋体" w:eastAsia="宋体" w:cs="宋体"/>
          <w:b/>
          <w:sz w:val="24"/>
        </w:rPr>
      </w:pPr>
      <w:r>
        <w:rPr>
          <w:rStyle w:val="33"/>
          <w:rFonts w:hint="eastAsia" w:ascii="宋体" w:hAnsi="宋体" w:eastAsia="宋体" w:cs="宋体"/>
        </w:rPr>
        <w:br w:type="page"/>
      </w:r>
      <w:bookmarkStart w:id="17" w:name="_Toc17401"/>
      <w:r>
        <w:rPr>
          <w:rFonts w:hint="eastAsia" w:ascii="宋体" w:hAnsi="宋体" w:eastAsia="宋体" w:cs="宋体"/>
          <w:b/>
          <w:sz w:val="24"/>
        </w:rPr>
        <w:t>三、明细报价表</w:t>
      </w:r>
      <w:bookmarkEnd w:id="17"/>
    </w:p>
    <w:p w14:paraId="5E75B077">
      <w:pPr>
        <w:pStyle w:val="11"/>
        <w:ind w:firstLine="480" w:firstLineChars="200"/>
        <w:rPr>
          <w:rFonts w:hint="eastAsia" w:ascii="宋体" w:hAnsi="宋体" w:eastAsia="宋体" w:cs="宋体"/>
          <w:color w:val="000000"/>
          <w:sz w:val="24"/>
          <w:szCs w:val="24"/>
        </w:rPr>
      </w:pPr>
    </w:p>
    <w:p w14:paraId="67BD5229">
      <w:pPr>
        <w:pStyle w:val="11"/>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明细报价表</w:t>
      </w:r>
    </w:p>
    <w:p w14:paraId="06DE6B56">
      <w:pPr>
        <w:pStyle w:val="11"/>
        <w:ind w:firstLine="480" w:firstLineChars="200"/>
        <w:jc w:val="center"/>
        <w:rPr>
          <w:rFonts w:hint="eastAsia" w:ascii="宋体" w:hAnsi="宋体" w:eastAsia="宋体" w:cs="宋体"/>
          <w:color w:val="000000"/>
          <w:sz w:val="24"/>
          <w:szCs w:val="24"/>
        </w:rPr>
      </w:pPr>
    </w:p>
    <w:p w14:paraId="0FB3DE27">
      <w:pPr>
        <w:pStyle w:val="11"/>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项目名称：____________________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　</w:t>
      </w:r>
    </w:p>
    <w:p w14:paraId="3A45C337">
      <w:pPr>
        <w:pStyle w:val="11"/>
        <w:ind w:firstLine="480" w:firstLineChars="200"/>
        <w:rPr>
          <w:rFonts w:hint="default" w:ascii="宋体" w:hAnsi="宋体" w:eastAsia="宋体" w:cs="宋体"/>
          <w:b/>
          <w:sz w:val="24"/>
          <w:szCs w:val="24"/>
          <w:lang w:val="en-US" w:eastAsia="zh-CN"/>
        </w:rPr>
      </w:pPr>
      <w:r>
        <w:rPr>
          <w:rFonts w:hint="eastAsia" w:ascii="宋体" w:hAnsi="宋体" w:eastAsia="宋体" w:cs="宋体"/>
          <w:color w:val="000000"/>
          <w:sz w:val="24"/>
          <w:szCs w:val="24"/>
        </w:rPr>
        <w:t>　所投内容/包号：____________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金额单位：</w:t>
      </w:r>
      <w:r>
        <w:rPr>
          <w:rFonts w:hint="eastAsia" w:hAnsi="宋体" w:cs="宋体"/>
          <w:color w:val="000000"/>
          <w:sz w:val="24"/>
          <w:szCs w:val="24"/>
          <w:lang w:val="en-US" w:eastAsia="zh-CN"/>
        </w:rPr>
        <w:t xml:space="preserve">元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14:paraId="1662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664CA82">
            <w:pPr>
              <w:spacing w:line="440" w:lineRule="exact"/>
              <w:jc w:val="center"/>
              <w:rPr>
                <w:sz w:val="24"/>
                <w:szCs w:val="24"/>
              </w:rPr>
            </w:pPr>
            <w:r>
              <w:rPr>
                <w:rFonts w:hint="eastAsia"/>
                <w:sz w:val="24"/>
                <w:szCs w:val="24"/>
              </w:rPr>
              <w:t>序号</w:t>
            </w:r>
          </w:p>
        </w:tc>
        <w:tc>
          <w:tcPr>
            <w:tcW w:w="1864" w:type="dxa"/>
            <w:noWrap w:val="0"/>
            <w:vAlign w:val="center"/>
          </w:tcPr>
          <w:p w14:paraId="04EC7636">
            <w:pPr>
              <w:spacing w:line="440" w:lineRule="exact"/>
              <w:jc w:val="center"/>
              <w:rPr>
                <w:sz w:val="24"/>
                <w:szCs w:val="24"/>
              </w:rPr>
            </w:pPr>
            <w:r>
              <w:rPr>
                <w:rFonts w:hint="eastAsia"/>
                <w:sz w:val="24"/>
                <w:szCs w:val="24"/>
              </w:rPr>
              <w:t>名称</w:t>
            </w:r>
          </w:p>
        </w:tc>
        <w:tc>
          <w:tcPr>
            <w:tcW w:w="1650" w:type="dxa"/>
            <w:noWrap w:val="0"/>
            <w:vAlign w:val="center"/>
          </w:tcPr>
          <w:p w14:paraId="73143701">
            <w:pPr>
              <w:spacing w:line="440" w:lineRule="exact"/>
              <w:jc w:val="center"/>
              <w:rPr>
                <w:sz w:val="24"/>
                <w:szCs w:val="24"/>
              </w:rPr>
            </w:pPr>
            <w:r>
              <w:rPr>
                <w:rFonts w:hint="eastAsia"/>
                <w:sz w:val="24"/>
                <w:szCs w:val="24"/>
              </w:rPr>
              <w:t>规格及型号</w:t>
            </w:r>
          </w:p>
        </w:tc>
        <w:tc>
          <w:tcPr>
            <w:tcW w:w="960" w:type="dxa"/>
            <w:noWrap w:val="0"/>
            <w:vAlign w:val="center"/>
          </w:tcPr>
          <w:p w14:paraId="43EAF19A">
            <w:pPr>
              <w:spacing w:line="440" w:lineRule="exact"/>
              <w:jc w:val="center"/>
              <w:rPr>
                <w:sz w:val="24"/>
                <w:szCs w:val="24"/>
              </w:rPr>
            </w:pPr>
            <w:r>
              <w:rPr>
                <w:rFonts w:hint="eastAsia"/>
                <w:sz w:val="24"/>
                <w:szCs w:val="24"/>
              </w:rPr>
              <w:t>单位</w:t>
            </w:r>
          </w:p>
        </w:tc>
        <w:tc>
          <w:tcPr>
            <w:tcW w:w="1129" w:type="dxa"/>
            <w:noWrap w:val="0"/>
            <w:vAlign w:val="center"/>
          </w:tcPr>
          <w:p w14:paraId="4370A074">
            <w:pPr>
              <w:spacing w:line="440" w:lineRule="exact"/>
              <w:jc w:val="center"/>
              <w:rPr>
                <w:sz w:val="24"/>
                <w:szCs w:val="24"/>
              </w:rPr>
            </w:pPr>
            <w:r>
              <w:rPr>
                <w:rFonts w:hint="eastAsia"/>
                <w:sz w:val="24"/>
                <w:szCs w:val="24"/>
              </w:rPr>
              <w:t>数量</w:t>
            </w:r>
          </w:p>
        </w:tc>
        <w:tc>
          <w:tcPr>
            <w:tcW w:w="1265" w:type="dxa"/>
            <w:noWrap w:val="0"/>
            <w:vAlign w:val="center"/>
          </w:tcPr>
          <w:p w14:paraId="29E8AE78">
            <w:pPr>
              <w:spacing w:line="440" w:lineRule="exact"/>
              <w:jc w:val="center"/>
              <w:rPr>
                <w:sz w:val="24"/>
                <w:szCs w:val="24"/>
              </w:rPr>
            </w:pPr>
            <w:r>
              <w:rPr>
                <w:rFonts w:hint="eastAsia"/>
                <w:sz w:val="24"/>
                <w:szCs w:val="24"/>
              </w:rPr>
              <w:t>综合单价（元）</w:t>
            </w:r>
          </w:p>
        </w:tc>
        <w:tc>
          <w:tcPr>
            <w:tcW w:w="991" w:type="dxa"/>
            <w:noWrap w:val="0"/>
            <w:vAlign w:val="center"/>
          </w:tcPr>
          <w:p w14:paraId="6DECBF4D">
            <w:pPr>
              <w:spacing w:line="440" w:lineRule="exact"/>
              <w:jc w:val="center"/>
              <w:rPr>
                <w:sz w:val="24"/>
                <w:szCs w:val="24"/>
              </w:rPr>
            </w:pPr>
            <w:r>
              <w:rPr>
                <w:rFonts w:hint="eastAsia"/>
                <w:sz w:val="24"/>
                <w:szCs w:val="24"/>
              </w:rPr>
              <w:t>总价（元）</w:t>
            </w:r>
          </w:p>
        </w:tc>
        <w:tc>
          <w:tcPr>
            <w:tcW w:w="1127" w:type="dxa"/>
            <w:noWrap w:val="0"/>
            <w:vAlign w:val="center"/>
          </w:tcPr>
          <w:p w14:paraId="0BEEEA2A">
            <w:pPr>
              <w:spacing w:line="440" w:lineRule="exact"/>
              <w:jc w:val="center"/>
              <w:rPr>
                <w:sz w:val="24"/>
                <w:szCs w:val="24"/>
              </w:rPr>
            </w:pPr>
            <w:r>
              <w:rPr>
                <w:rFonts w:hint="eastAsia"/>
                <w:sz w:val="24"/>
                <w:szCs w:val="24"/>
              </w:rPr>
              <w:t>品牌及</w:t>
            </w:r>
          </w:p>
          <w:p w14:paraId="4BD5690B">
            <w:pPr>
              <w:spacing w:line="440" w:lineRule="exact"/>
              <w:jc w:val="center"/>
              <w:rPr>
                <w:sz w:val="24"/>
                <w:szCs w:val="24"/>
              </w:rPr>
            </w:pPr>
            <w:r>
              <w:rPr>
                <w:rFonts w:hint="eastAsia"/>
                <w:sz w:val="24"/>
                <w:szCs w:val="24"/>
              </w:rPr>
              <w:t>产地</w:t>
            </w:r>
          </w:p>
        </w:tc>
      </w:tr>
      <w:tr w14:paraId="05BC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231F9B8">
            <w:pPr>
              <w:spacing w:line="440" w:lineRule="exact"/>
              <w:rPr>
                <w:sz w:val="24"/>
                <w:szCs w:val="24"/>
              </w:rPr>
            </w:pPr>
          </w:p>
        </w:tc>
        <w:tc>
          <w:tcPr>
            <w:tcW w:w="1864" w:type="dxa"/>
            <w:noWrap w:val="0"/>
            <w:vAlign w:val="center"/>
          </w:tcPr>
          <w:p w14:paraId="648F7DBD">
            <w:pPr>
              <w:spacing w:line="440" w:lineRule="exact"/>
              <w:rPr>
                <w:sz w:val="24"/>
                <w:szCs w:val="24"/>
              </w:rPr>
            </w:pPr>
          </w:p>
        </w:tc>
        <w:tc>
          <w:tcPr>
            <w:tcW w:w="1650" w:type="dxa"/>
            <w:noWrap w:val="0"/>
            <w:vAlign w:val="center"/>
          </w:tcPr>
          <w:p w14:paraId="30C3D132">
            <w:pPr>
              <w:spacing w:line="440" w:lineRule="exact"/>
              <w:rPr>
                <w:sz w:val="24"/>
                <w:szCs w:val="24"/>
              </w:rPr>
            </w:pPr>
          </w:p>
        </w:tc>
        <w:tc>
          <w:tcPr>
            <w:tcW w:w="960" w:type="dxa"/>
            <w:noWrap w:val="0"/>
            <w:vAlign w:val="center"/>
          </w:tcPr>
          <w:p w14:paraId="5CBB5401">
            <w:pPr>
              <w:spacing w:line="440" w:lineRule="exact"/>
              <w:rPr>
                <w:sz w:val="24"/>
                <w:szCs w:val="24"/>
              </w:rPr>
            </w:pPr>
          </w:p>
        </w:tc>
        <w:tc>
          <w:tcPr>
            <w:tcW w:w="1129" w:type="dxa"/>
            <w:noWrap w:val="0"/>
            <w:vAlign w:val="center"/>
          </w:tcPr>
          <w:p w14:paraId="11AB7826">
            <w:pPr>
              <w:spacing w:line="440" w:lineRule="exact"/>
              <w:rPr>
                <w:sz w:val="24"/>
                <w:szCs w:val="24"/>
              </w:rPr>
            </w:pPr>
          </w:p>
        </w:tc>
        <w:tc>
          <w:tcPr>
            <w:tcW w:w="1265" w:type="dxa"/>
            <w:noWrap w:val="0"/>
            <w:vAlign w:val="center"/>
          </w:tcPr>
          <w:p w14:paraId="2DC8346D">
            <w:pPr>
              <w:spacing w:line="440" w:lineRule="exact"/>
              <w:rPr>
                <w:sz w:val="24"/>
                <w:szCs w:val="24"/>
              </w:rPr>
            </w:pPr>
          </w:p>
        </w:tc>
        <w:tc>
          <w:tcPr>
            <w:tcW w:w="991" w:type="dxa"/>
            <w:noWrap w:val="0"/>
            <w:vAlign w:val="center"/>
          </w:tcPr>
          <w:p w14:paraId="62A567C1">
            <w:pPr>
              <w:spacing w:line="440" w:lineRule="exact"/>
              <w:rPr>
                <w:sz w:val="24"/>
                <w:szCs w:val="24"/>
              </w:rPr>
            </w:pPr>
          </w:p>
        </w:tc>
        <w:tc>
          <w:tcPr>
            <w:tcW w:w="1127" w:type="dxa"/>
            <w:noWrap w:val="0"/>
            <w:vAlign w:val="center"/>
          </w:tcPr>
          <w:p w14:paraId="3A638F8D">
            <w:pPr>
              <w:spacing w:line="440" w:lineRule="exact"/>
              <w:rPr>
                <w:sz w:val="24"/>
                <w:szCs w:val="24"/>
              </w:rPr>
            </w:pPr>
          </w:p>
        </w:tc>
      </w:tr>
      <w:tr w14:paraId="4E7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D687819">
            <w:pPr>
              <w:spacing w:line="440" w:lineRule="exact"/>
              <w:rPr>
                <w:sz w:val="24"/>
                <w:szCs w:val="24"/>
              </w:rPr>
            </w:pPr>
          </w:p>
        </w:tc>
        <w:tc>
          <w:tcPr>
            <w:tcW w:w="1864" w:type="dxa"/>
            <w:noWrap w:val="0"/>
            <w:vAlign w:val="center"/>
          </w:tcPr>
          <w:p w14:paraId="54C9D344">
            <w:pPr>
              <w:spacing w:line="440" w:lineRule="exact"/>
              <w:rPr>
                <w:sz w:val="24"/>
                <w:szCs w:val="24"/>
              </w:rPr>
            </w:pPr>
          </w:p>
        </w:tc>
        <w:tc>
          <w:tcPr>
            <w:tcW w:w="1650" w:type="dxa"/>
            <w:noWrap w:val="0"/>
            <w:vAlign w:val="center"/>
          </w:tcPr>
          <w:p w14:paraId="04C0B0D0">
            <w:pPr>
              <w:spacing w:line="440" w:lineRule="exact"/>
              <w:rPr>
                <w:sz w:val="24"/>
                <w:szCs w:val="24"/>
              </w:rPr>
            </w:pPr>
          </w:p>
        </w:tc>
        <w:tc>
          <w:tcPr>
            <w:tcW w:w="960" w:type="dxa"/>
            <w:noWrap w:val="0"/>
            <w:vAlign w:val="center"/>
          </w:tcPr>
          <w:p w14:paraId="7016E876">
            <w:pPr>
              <w:spacing w:line="440" w:lineRule="exact"/>
              <w:rPr>
                <w:sz w:val="24"/>
                <w:szCs w:val="24"/>
              </w:rPr>
            </w:pPr>
          </w:p>
        </w:tc>
        <w:tc>
          <w:tcPr>
            <w:tcW w:w="1129" w:type="dxa"/>
            <w:noWrap w:val="0"/>
            <w:vAlign w:val="center"/>
          </w:tcPr>
          <w:p w14:paraId="405D62FF">
            <w:pPr>
              <w:spacing w:line="440" w:lineRule="exact"/>
              <w:rPr>
                <w:sz w:val="24"/>
                <w:szCs w:val="24"/>
              </w:rPr>
            </w:pPr>
          </w:p>
        </w:tc>
        <w:tc>
          <w:tcPr>
            <w:tcW w:w="1265" w:type="dxa"/>
            <w:noWrap w:val="0"/>
            <w:vAlign w:val="center"/>
          </w:tcPr>
          <w:p w14:paraId="5B6C21A7">
            <w:pPr>
              <w:spacing w:line="440" w:lineRule="exact"/>
              <w:rPr>
                <w:sz w:val="24"/>
                <w:szCs w:val="24"/>
              </w:rPr>
            </w:pPr>
          </w:p>
        </w:tc>
        <w:tc>
          <w:tcPr>
            <w:tcW w:w="991" w:type="dxa"/>
            <w:noWrap w:val="0"/>
            <w:vAlign w:val="center"/>
          </w:tcPr>
          <w:p w14:paraId="3F45554A">
            <w:pPr>
              <w:spacing w:line="440" w:lineRule="exact"/>
              <w:rPr>
                <w:sz w:val="24"/>
                <w:szCs w:val="24"/>
              </w:rPr>
            </w:pPr>
          </w:p>
        </w:tc>
        <w:tc>
          <w:tcPr>
            <w:tcW w:w="1127" w:type="dxa"/>
            <w:noWrap w:val="0"/>
            <w:vAlign w:val="center"/>
          </w:tcPr>
          <w:p w14:paraId="23F6C30A">
            <w:pPr>
              <w:spacing w:line="440" w:lineRule="exact"/>
              <w:rPr>
                <w:sz w:val="24"/>
                <w:szCs w:val="24"/>
              </w:rPr>
            </w:pPr>
          </w:p>
        </w:tc>
      </w:tr>
      <w:tr w14:paraId="045C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26FAE59C">
            <w:pPr>
              <w:spacing w:line="440" w:lineRule="exact"/>
              <w:rPr>
                <w:sz w:val="24"/>
                <w:szCs w:val="24"/>
              </w:rPr>
            </w:pPr>
          </w:p>
        </w:tc>
        <w:tc>
          <w:tcPr>
            <w:tcW w:w="1864" w:type="dxa"/>
            <w:noWrap w:val="0"/>
            <w:vAlign w:val="center"/>
          </w:tcPr>
          <w:p w14:paraId="70E0E25E">
            <w:pPr>
              <w:spacing w:line="440" w:lineRule="exact"/>
              <w:rPr>
                <w:sz w:val="24"/>
                <w:szCs w:val="24"/>
              </w:rPr>
            </w:pPr>
          </w:p>
        </w:tc>
        <w:tc>
          <w:tcPr>
            <w:tcW w:w="1650" w:type="dxa"/>
            <w:noWrap w:val="0"/>
            <w:vAlign w:val="center"/>
          </w:tcPr>
          <w:p w14:paraId="3889B913">
            <w:pPr>
              <w:spacing w:line="440" w:lineRule="exact"/>
              <w:rPr>
                <w:sz w:val="24"/>
                <w:szCs w:val="24"/>
              </w:rPr>
            </w:pPr>
          </w:p>
        </w:tc>
        <w:tc>
          <w:tcPr>
            <w:tcW w:w="960" w:type="dxa"/>
            <w:noWrap w:val="0"/>
            <w:vAlign w:val="center"/>
          </w:tcPr>
          <w:p w14:paraId="4F86FB12">
            <w:pPr>
              <w:spacing w:line="440" w:lineRule="exact"/>
              <w:rPr>
                <w:sz w:val="24"/>
                <w:szCs w:val="24"/>
              </w:rPr>
            </w:pPr>
          </w:p>
        </w:tc>
        <w:tc>
          <w:tcPr>
            <w:tcW w:w="1129" w:type="dxa"/>
            <w:noWrap w:val="0"/>
            <w:vAlign w:val="center"/>
          </w:tcPr>
          <w:p w14:paraId="6973B1F8">
            <w:pPr>
              <w:spacing w:line="440" w:lineRule="exact"/>
              <w:rPr>
                <w:sz w:val="24"/>
                <w:szCs w:val="24"/>
              </w:rPr>
            </w:pPr>
          </w:p>
        </w:tc>
        <w:tc>
          <w:tcPr>
            <w:tcW w:w="1265" w:type="dxa"/>
            <w:noWrap w:val="0"/>
            <w:vAlign w:val="center"/>
          </w:tcPr>
          <w:p w14:paraId="21647826">
            <w:pPr>
              <w:spacing w:line="440" w:lineRule="exact"/>
              <w:rPr>
                <w:sz w:val="24"/>
                <w:szCs w:val="24"/>
              </w:rPr>
            </w:pPr>
          </w:p>
        </w:tc>
        <w:tc>
          <w:tcPr>
            <w:tcW w:w="991" w:type="dxa"/>
            <w:noWrap w:val="0"/>
            <w:vAlign w:val="center"/>
          </w:tcPr>
          <w:p w14:paraId="64647CF9">
            <w:pPr>
              <w:spacing w:line="440" w:lineRule="exact"/>
              <w:rPr>
                <w:sz w:val="24"/>
                <w:szCs w:val="24"/>
              </w:rPr>
            </w:pPr>
          </w:p>
        </w:tc>
        <w:tc>
          <w:tcPr>
            <w:tcW w:w="1127" w:type="dxa"/>
            <w:noWrap w:val="0"/>
            <w:vAlign w:val="center"/>
          </w:tcPr>
          <w:p w14:paraId="2CA1D10F">
            <w:pPr>
              <w:spacing w:line="440" w:lineRule="exact"/>
              <w:rPr>
                <w:sz w:val="24"/>
                <w:szCs w:val="24"/>
              </w:rPr>
            </w:pPr>
          </w:p>
        </w:tc>
      </w:tr>
      <w:tr w14:paraId="7E4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16749827">
            <w:pPr>
              <w:spacing w:line="440" w:lineRule="exact"/>
              <w:rPr>
                <w:sz w:val="24"/>
                <w:szCs w:val="24"/>
              </w:rPr>
            </w:pPr>
          </w:p>
        </w:tc>
        <w:tc>
          <w:tcPr>
            <w:tcW w:w="1864" w:type="dxa"/>
            <w:noWrap w:val="0"/>
            <w:vAlign w:val="center"/>
          </w:tcPr>
          <w:p w14:paraId="3F71E648">
            <w:pPr>
              <w:spacing w:line="440" w:lineRule="exact"/>
              <w:rPr>
                <w:sz w:val="24"/>
                <w:szCs w:val="24"/>
              </w:rPr>
            </w:pPr>
          </w:p>
        </w:tc>
        <w:tc>
          <w:tcPr>
            <w:tcW w:w="1650" w:type="dxa"/>
            <w:noWrap w:val="0"/>
            <w:vAlign w:val="center"/>
          </w:tcPr>
          <w:p w14:paraId="16930839">
            <w:pPr>
              <w:spacing w:line="440" w:lineRule="exact"/>
              <w:rPr>
                <w:sz w:val="24"/>
                <w:szCs w:val="24"/>
              </w:rPr>
            </w:pPr>
          </w:p>
        </w:tc>
        <w:tc>
          <w:tcPr>
            <w:tcW w:w="960" w:type="dxa"/>
            <w:noWrap w:val="0"/>
            <w:vAlign w:val="center"/>
          </w:tcPr>
          <w:p w14:paraId="0852D593">
            <w:pPr>
              <w:spacing w:line="440" w:lineRule="exact"/>
              <w:rPr>
                <w:sz w:val="24"/>
                <w:szCs w:val="24"/>
              </w:rPr>
            </w:pPr>
          </w:p>
        </w:tc>
        <w:tc>
          <w:tcPr>
            <w:tcW w:w="1129" w:type="dxa"/>
            <w:noWrap w:val="0"/>
            <w:vAlign w:val="center"/>
          </w:tcPr>
          <w:p w14:paraId="1F1EFB33">
            <w:pPr>
              <w:spacing w:line="440" w:lineRule="exact"/>
              <w:rPr>
                <w:sz w:val="24"/>
                <w:szCs w:val="24"/>
              </w:rPr>
            </w:pPr>
          </w:p>
        </w:tc>
        <w:tc>
          <w:tcPr>
            <w:tcW w:w="1265" w:type="dxa"/>
            <w:noWrap w:val="0"/>
            <w:vAlign w:val="center"/>
          </w:tcPr>
          <w:p w14:paraId="275C9968">
            <w:pPr>
              <w:spacing w:line="440" w:lineRule="exact"/>
              <w:rPr>
                <w:sz w:val="24"/>
                <w:szCs w:val="24"/>
              </w:rPr>
            </w:pPr>
          </w:p>
        </w:tc>
        <w:tc>
          <w:tcPr>
            <w:tcW w:w="991" w:type="dxa"/>
            <w:noWrap w:val="0"/>
            <w:vAlign w:val="center"/>
          </w:tcPr>
          <w:p w14:paraId="5AEADE8A">
            <w:pPr>
              <w:spacing w:line="440" w:lineRule="exact"/>
              <w:rPr>
                <w:sz w:val="24"/>
                <w:szCs w:val="24"/>
              </w:rPr>
            </w:pPr>
          </w:p>
        </w:tc>
        <w:tc>
          <w:tcPr>
            <w:tcW w:w="1127" w:type="dxa"/>
            <w:noWrap w:val="0"/>
            <w:vAlign w:val="center"/>
          </w:tcPr>
          <w:p w14:paraId="5D901EB7">
            <w:pPr>
              <w:spacing w:line="440" w:lineRule="exact"/>
              <w:rPr>
                <w:sz w:val="24"/>
                <w:szCs w:val="24"/>
              </w:rPr>
            </w:pPr>
          </w:p>
        </w:tc>
      </w:tr>
      <w:tr w14:paraId="71DA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8E27302">
            <w:pPr>
              <w:spacing w:line="440" w:lineRule="exact"/>
              <w:rPr>
                <w:sz w:val="24"/>
                <w:szCs w:val="24"/>
              </w:rPr>
            </w:pPr>
          </w:p>
        </w:tc>
        <w:tc>
          <w:tcPr>
            <w:tcW w:w="1864" w:type="dxa"/>
            <w:noWrap w:val="0"/>
            <w:vAlign w:val="center"/>
          </w:tcPr>
          <w:p w14:paraId="750127F3">
            <w:pPr>
              <w:spacing w:line="440" w:lineRule="exact"/>
              <w:rPr>
                <w:sz w:val="24"/>
                <w:szCs w:val="24"/>
              </w:rPr>
            </w:pPr>
          </w:p>
        </w:tc>
        <w:tc>
          <w:tcPr>
            <w:tcW w:w="1650" w:type="dxa"/>
            <w:noWrap w:val="0"/>
            <w:vAlign w:val="center"/>
          </w:tcPr>
          <w:p w14:paraId="29B656CA">
            <w:pPr>
              <w:spacing w:line="440" w:lineRule="exact"/>
              <w:rPr>
                <w:sz w:val="24"/>
                <w:szCs w:val="24"/>
              </w:rPr>
            </w:pPr>
          </w:p>
        </w:tc>
        <w:tc>
          <w:tcPr>
            <w:tcW w:w="960" w:type="dxa"/>
            <w:noWrap w:val="0"/>
            <w:vAlign w:val="center"/>
          </w:tcPr>
          <w:p w14:paraId="6A859DC4">
            <w:pPr>
              <w:spacing w:line="440" w:lineRule="exact"/>
              <w:rPr>
                <w:sz w:val="24"/>
                <w:szCs w:val="24"/>
              </w:rPr>
            </w:pPr>
          </w:p>
        </w:tc>
        <w:tc>
          <w:tcPr>
            <w:tcW w:w="1129" w:type="dxa"/>
            <w:noWrap w:val="0"/>
            <w:vAlign w:val="center"/>
          </w:tcPr>
          <w:p w14:paraId="77DA39D7">
            <w:pPr>
              <w:spacing w:line="440" w:lineRule="exact"/>
              <w:rPr>
                <w:sz w:val="24"/>
                <w:szCs w:val="24"/>
              </w:rPr>
            </w:pPr>
          </w:p>
        </w:tc>
        <w:tc>
          <w:tcPr>
            <w:tcW w:w="1265" w:type="dxa"/>
            <w:noWrap w:val="0"/>
            <w:vAlign w:val="center"/>
          </w:tcPr>
          <w:p w14:paraId="25DFA611">
            <w:pPr>
              <w:spacing w:line="440" w:lineRule="exact"/>
              <w:rPr>
                <w:sz w:val="24"/>
                <w:szCs w:val="24"/>
              </w:rPr>
            </w:pPr>
          </w:p>
        </w:tc>
        <w:tc>
          <w:tcPr>
            <w:tcW w:w="991" w:type="dxa"/>
            <w:noWrap w:val="0"/>
            <w:vAlign w:val="center"/>
          </w:tcPr>
          <w:p w14:paraId="27D248EB">
            <w:pPr>
              <w:spacing w:line="440" w:lineRule="exact"/>
              <w:rPr>
                <w:sz w:val="24"/>
                <w:szCs w:val="24"/>
              </w:rPr>
            </w:pPr>
          </w:p>
        </w:tc>
        <w:tc>
          <w:tcPr>
            <w:tcW w:w="1127" w:type="dxa"/>
            <w:noWrap w:val="0"/>
            <w:vAlign w:val="center"/>
          </w:tcPr>
          <w:p w14:paraId="578C12E2">
            <w:pPr>
              <w:spacing w:line="440" w:lineRule="exact"/>
              <w:rPr>
                <w:sz w:val="24"/>
                <w:szCs w:val="24"/>
              </w:rPr>
            </w:pPr>
          </w:p>
        </w:tc>
      </w:tr>
      <w:tr w14:paraId="52A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6B5CD391">
            <w:pPr>
              <w:spacing w:line="440" w:lineRule="exact"/>
              <w:rPr>
                <w:sz w:val="24"/>
                <w:szCs w:val="24"/>
              </w:rPr>
            </w:pPr>
          </w:p>
        </w:tc>
        <w:tc>
          <w:tcPr>
            <w:tcW w:w="1864" w:type="dxa"/>
            <w:noWrap w:val="0"/>
            <w:vAlign w:val="center"/>
          </w:tcPr>
          <w:p w14:paraId="2860B640">
            <w:pPr>
              <w:spacing w:line="440" w:lineRule="exact"/>
              <w:rPr>
                <w:sz w:val="24"/>
                <w:szCs w:val="24"/>
              </w:rPr>
            </w:pPr>
          </w:p>
        </w:tc>
        <w:tc>
          <w:tcPr>
            <w:tcW w:w="1650" w:type="dxa"/>
            <w:noWrap w:val="0"/>
            <w:vAlign w:val="center"/>
          </w:tcPr>
          <w:p w14:paraId="21EF0CF0">
            <w:pPr>
              <w:spacing w:line="440" w:lineRule="exact"/>
              <w:rPr>
                <w:sz w:val="24"/>
                <w:szCs w:val="24"/>
              </w:rPr>
            </w:pPr>
          </w:p>
        </w:tc>
        <w:tc>
          <w:tcPr>
            <w:tcW w:w="960" w:type="dxa"/>
            <w:noWrap w:val="0"/>
            <w:vAlign w:val="center"/>
          </w:tcPr>
          <w:p w14:paraId="6000FF7E">
            <w:pPr>
              <w:spacing w:line="440" w:lineRule="exact"/>
              <w:rPr>
                <w:sz w:val="24"/>
                <w:szCs w:val="24"/>
              </w:rPr>
            </w:pPr>
          </w:p>
        </w:tc>
        <w:tc>
          <w:tcPr>
            <w:tcW w:w="1129" w:type="dxa"/>
            <w:noWrap w:val="0"/>
            <w:vAlign w:val="center"/>
          </w:tcPr>
          <w:p w14:paraId="277C4535">
            <w:pPr>
              <w:spacing w:line="440" w:lineRule="exact"/>
              <w:rPr>
                <w:sz w:val="24"/>
                <w:szCs w:val="24"/>
              </w:rPr>
            </w:pPr>
          </w:p>
        </w:tc>
        <w:tc>
          <w:tcPr>
            <w:tcW w:w="1265" w:type="dxa"/>
            <w:noWrap w:val="0"/>
            <w:vAlign w:val="center"/>
          </w:tcPr>
          <w:p w14:paraId="18C3E194">
            <w:pPr>
              <w:spacing w:line="440" w:lineRule="exact"/>
              <w:rPr>
                <w:sz w:val="24"/>
                <w:szCs w:val="24"/>
              </w:rPr>
            </w:pPr>
          </w:p>
        </w:tc>
        <w:tc>
          <w:tcPr>
            <w:tcW w:w="991" w:type="dxa"/>
            <w:noWrap w:val="0"/>
            <w:vAlign w:val="center"/>
          </w:tcPr>
          <w:p w14:paraId="77FE1034">
            <w:pPr>
              <w:spacing w:line="440" w:lineRule="exact"/>
              <w:rPr>
                <w:sz w:val="24"/>
                <w:szCs w:val="24"/>
              </w:rPr>
            </w:pPr>
          </w:p>
        </w:tc>
        <w:tc>
          <w:tcPr>
            <w:tcW w:w="1127" w:type="dxa"/>
            <w:noWrap w:val="0"/>
            <w:vAlign w:val="center"/>
          </w:tcPr>
          <w:p w14:paraId="1AFE718F">
            <w:pPr>
              <w:spacing w:line="440" w:lineRule="exact"/>
              <w:rPr>
                <w:sz w:val="24"/>
                <w:szCs w:val="24"/>
              </w:rPr>
            </w:pPr>
          </w:p>
        </w:tc>
      </w:tr>
      <w:tr w14:paraId="779C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574ED1AD">
            <w:pPr>
              <w:spacing w:line="440" w:lineRule="exact"/>
              <w:rPr>
                <w:sz w:val="24"/>
                <w:szCs w:val="24"/>
              </w:rPr>
            </w:pPr>
          </w:p>
        </w:tc>
        <w:tc>
          <w:tcPr>
            <w:tcW w:w="1864" w:type="dxa"/>
            <w:noWrap w:val="0"/>
            <w:vAlign w:val="center"/>
          </w:tcPr>
          <w:p w14:paraId="361CED37">
            <w:pPr>
              <w:spacing w:line="440" w:lineRule="exact"/>
              <w:rPr>
                <w:sz w:val="24"/>
                <w:szCs w:val="24"/>
              </w:rPr>
            </w:pPr>
          </w:p>
        </w:tc>
        <w:tc>
          <w:tcPr>
            <w:tcW w:w="1650" w:type="dxa"/>
            <w:noWrap w:val="0"/>
            <w:vAlign w:val="center"/>
          </w:tcPr>
          <w:p w14:paraId="12C29CDC">
            <w:pPr>
              <w:spacing w:line="440" w:lineRule="exact"/>
              <w:rPr>
                <w:sz w:val="24"/>
                <w:szCs w:val="24"/>
              </w:rPr>
            </w:pPr>
          </w:p>
        </w:tc>
        <w:tc>
          <w:tcPr>
            <w:tcW w:w="960" w:type="dxa"/>
            <w:noWrap w:val="0"/>
            <w:vAlign w:val="center"/>
          </w:tcPr>
          <w:p w14:paraId="6906984A">
            <w:pPr>
              <w:spacing w:line="440" w:lineRule="exact"/>
              <w:rPr>
                <w:sz w:val="24"/>
                <w:szCs w:val="24"/>
              </w:rPr>
            </w:pPr>
          </w:p>
        </w:tc>
        <w:tc>
          <w:tcPr>
            <w:tcW w:w="1129" w:type="dxa"/>
            <w:noWrap w:val="0"/>
            <w:vAlign w:val="center"/>
          </w:tcPr>
          <w:p w14:paraId="1BA524F2">
            <w:pPr>
              <w:spacing w:line="440" w:lineRule="exact"/>
              <w:rPr>
                <w:sz w:val="24"/>
                <w:szCs w:val="24"/>
              </w:rPr>
            </w:pPr>
          </w:p>
        </w:tc>
        <w:tc>
          <w:tcPr>
            <w:tcW w:w="1265" w:type="dxa"/>
            <w:noWrap w:val="0"/>
            <w:vAlign w:val="center"/>
          </w:tcPr>
          <w:p w14:paraId="7CCAF555">
            <w:pPr>
              <w:spacing w:line="440" w:lineRule="exact"/>
              <w:rPr>
                <w:sz w:val="24"/>
                <w:szCs w:val="24"/>
              </w:rPr>
            </w:pPr>
          </w:p>
        </w:tc>
        <w:tc>
          <w:tcPr>
            <w:tcW w:w="991" w:type="dxa"/>
            <w:noWrap w:val="0"/>
            <w:vAlign w:val="center"/>
          </w:tcPr>
          <w:p w14:paraId="756097FF">
            <w:pPr>
              <w:spacing w:line="440" w:lineRule="exact"/>
              <w:rPr>
                <w:sz w:val="24"/>
                <w:szCs w:val="24"/>
              </w:rPr>
            </w:pPr>
          </w:p>
        </w:tc>
        <w:tc>
          <w:tcPr>
            <w:tcW w:w="1127" w:type="dxa"/>
            <w:noWrap w:val="0"/>
            <w:vAlign w:val="center"/>
          </w:tcPr>
          <w:p w14:paraId="605D4E59">
            <w:pPr>
              <w:spacing w:line="440" w:lineRule="exact"/>
              <w:rPr>
                <w:sz w:val="24"/>
                <w:szCs w:val="24"/>
              </w:rPr>
            </w:pPr>
          </w:p>
        </w:tc>
      </w:tr>
      <w:tr w14:paraId="73C6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1E028BCA">
            <w:pPr>
              <w:spacing w:line="440" w:lineRule="exact"/>
              <w:rPr>
                <w:sz w:val="24"/>
                <w:szCs w:val="24"/>
              </w:rPr>
            </w:pPr>
          </w:p>
        </w:tc>
        <w:tc>
          <w:tcPr>
            <w:tcW w:w="1864" w:type="dxa"/>
            <w:noWrap w:val="0"/>
            <w:vAlign w:val="center"/>
          </w:tcPr>
          <w:p w14:paraId="4B5AB262">
            <w:pPr>
              <w:spacing w:line="440" w:lineRule="exact"/>
              <w:rPr>
                <w:sz w:val="24"/>
                <w:szCs w:val="24"/>
              </w:rPr>
            </w:pPr>
          </w:p>
        </w:tc>
        <w:tc>
          <w:tcPr>
            <w:tcW w:w="1650" w:type="dxa"/>
            <w:noWrap w:val="0"/>
            <w:vAlign w:val="center"/>
          </w:tcPr>
          <w:p w14:paraId="7FD86C05">
            <w:pPr>
              <w:spacing w:line="440" w:lineRule="exact"/>
              <w:rPr>
                <w:sz w:val="24"/>
                <w:szCs w:val="24"/>
              </w:rPr>
            </w:pPr>
          </w:p>
        </w:tc>
        <w:tc>
          <w:tcPr>
            <w:tcW w:w="960" w:type="dxa"/>
            <w:noWrap w:val="0"/>
            <w:vAlign w:val="center"/>
          </w:tcPr>
          <w:p w14:paraId="4CC23CEE">
            <w:pPr>
              <w:spacing w:line="440" w:lineRule="exact"/>
              <w:rPr>
                <w:sz w:val="24"/>
                <w:szCs w:val="24"/>
              </w:rPr>
            </w:pPr>
          </w:p>
        </w:tc>
        <w:tc>
          <w:tcPr>
            <w:tcW w:w="1129" w:type="dxa"/>
            <w:noWrap w:val="0"/>
            <w:vAlign w:val="center"/>
          </w:tcPr>
          <w:p w14:paraId="32D65BDE">
            <w:pPr>
              <w:spacing w:line="440" w:lineRule="exact"/>
              <w:rPr>
                <w:sz w:val="24"/>
                <w:szCs w:val="24"/>
              </w:rPr>
            </w:pPr>
          </w:p>
        </w:tc>
        <w:tc>
          <w:tcPr>
            <w:tcW w:w="1265" w:type="dxa"/>
            <w:noWrap w:val="0"/>
            <w:vAlign w:val="center"/>
          </w:tcPr>
          <w:p w14:paraId="1833CF78">
            <w:pPr>
              <w:spacing w:line="440" w:lineRule="exact"/>
              <w:rPr>
                <w:sz w:val="24"/>
                <w:szCs w:val="24"/>
              </w:rPr>
            </w:pPr>
          </w:p>
        </w:tc>
        <w:tc>
          <w:tcPr>
            <w:tcW w:w="991" w:type="dxa"/>
            <w:noWrap w:val="0"/>
            <w:vAlign w:val="center"/>
          </w:tcPr>
          <w:p w14:paraId="15165C6D">
            <w:pPr>
              <w:spacing w:line="440" w:lineRule="exact"/>
              <w:rPr>
                <w:sz w:val="24"/>
                <w:szCs w:val="24"/>
              </w:rPr>
            </w:pPr>
          </w:p>
        </w:tc>
        <w:tc>
          <w:tcPr>
            <w:tcW w:w="1127" w:type="dxa"/>
            <w:noWrap w:val="0"/>
            <w:vAlign w:val="center"/>
          </w:tcPr>
          <w:p w14:paraId="6480FA72">
            <w:pPr>
              <w:spacing w:line="440" w:lineRule="exact"/>
              <w:rPr>
                <w:sz w:val="24"/>
                <w:szCs w:val="24"/>
              </w:rPr>
            </w:pPr>
          </w:p>
        </w:tc>
      </w:tr>
      <w:tr w14:paraId="5C37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7943B035">
            <w:pPr>
              <w:spacing w:line="440" w:lineRule="exact"/>
              <w:rPr>
                <w:sz w:val="24"/>
                <w:szCs w:val="24"/>
              </w:rPr>
            </w:pPr>
          </w:p>
        </w:tc>
        <w:tc>
          <w:tcPr>
            <w:tcW w:w="1864" w:type="dxa"/>
            <w:noWrap w:val="0"/>
            <w:vAlign w:val="center"/>
          </w:tcPr>
          <w:p w14:paraId="2D75EB07">
            <w:pPr>
              <w:spacing w:line="440" w:lineRule="exact"/>
              <w:rPr>
                <w:sz w:val="24"/>
                <w:szCs w:val="24"/>
              </w:rPr>
            </w:pPr>
          </w:p>
        </w:tc>
        <w:tc>
          <w:tcPr>
            <w:tcW w:w="1650" w:type="dxa"/>
            <w:noWrap w:val="0"/>
            <w:vAlign w:val="center"/>
          </w:tcPr>
          <w:p w14:paraId="7F2F83BA">
            <w:pPr>
              <w:spacing w:line="440" w:lineRule="exact"/>
              <w:rPr>
                <w:sz w:val="24"/>
                <w:szCs w:val="24"/>
              </w:rPr>
            </w:pPr>
          </w:p>
        </w:tc>
        <w:tc>
          <w:tcPr>
            <w:tcW w:w="960" w:type="dxa"/>
            <w:noWrap w:val="0"/>
            <w:vAlign w:val="center"/>
          </w:tcPr>
          <w:p w14:paraId="3F5138E1">
            <w:pPr>
              <w:spacing w:line="440" w:lineRule="exact"/>
              <w:rPr>
                <w:sz w:val="24"/>
                <w:szCs w:val="24"/>
              </w:rPr>
            </w:pPr>
          </w:p>
        </w:tc>
        <w:tc>
          <w:tcPr>
            <w:tcW w:w="1129" w:type="dxa"/>
            <w:noWrap w:val="0"/>
            <w:vAlign w:val="center"/>
          </w:tcPr>
          <w:p w14:paraId="083959FC">
            <w:pPr>
              <w:spacing w:line="440" w:lineRule="exact"/>
              <w:rPr>
                <w:sz w:val="24"/>
                <w:szCs w:val="24"/>
              </w:rPr>
            </w:pPr>
          </w:p>
        </w:tc>
        <w:tc>
          <w:tcPr>
            <w:tcW w:w="1265" w:type="dxa"/>
            <w:noWrap w:val="0"/>
            <w:vAlign w:val="center"/>
          </w:tcPr>
          <w:p w14:paraId="284ED3C3">
            <w:pPr>
              <w:spacing w:line="440" w:lineRule="exact"/>
              <w:rPr>
                <w:sz w:val="24"/>
                <w:szCs w:val="24"/>
              </w:rPr>
            </w:pPr>
          </w:p>
        </w:tc>
        <w:tc>
          <w:tcPr>
            <w:tcW w:w="991" w:type="dxa"/>
            <w:noWrap w:val="0"/>
            <w:vAlign w:val="center"/>
          </w:tcPr>
          <w:p w14:paraId="6ECCA104">
            <w:pPr>
              <w:spacing w:line="440" w:lineRule="exact"/>
              <w:rPr>
                <w:sz w:val="24"/>
                <w:szCs w:val="24"/>
              </w:rPr>
            </w:pPr>
          </w:p>
        </w:tc>
        <w:tc>
          <w:tcPr>
            <w:tcW w:w="1127" w:type="dxa"/>
            <w:noWrap w:val="0"/>
            <w:vAlign w:val="center"/>
          </w:tcPr>
          <w:p w14:paraId="2412E0B8">
            <w:pPr>
              <w:spacing w:line="440" w:lineRule="exact"/>
              <w:rPr>
                <w:sz w:val="24"/>
                <w:szCs w:val="24"/>
              </w:rPr>
            </w:pPr>
          </w:p>
        </w:tc>
      </w:tr>
      <w:tr w14:paraId="1F8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14:paraId="3D08DC80">
            <w:pPr>
              <w:spacing w:line="440" w:lineRule="exact"/>
              <w:rPr>
                <w:sz w:val="24"/>
                <w:szCs w:val="24"/>
              </w:rPr>
            </w:pPr>
            <w:r>
              <w:rPr>
                <w:rFonts w:hint="eastAsia"/>
                <w:sz w:val="24"/>
                <w:szCs w:val="24"/>
              </w:rPr>
              <w:t>合计金额（小写）</w:t>
            </w:r>
          </w:p>
        </w:tc>
        <w:tc>
          <w:tcPr>
            <w:tcW w:w="7122" w:type="dxa"/>
            <w:gridSpan w:val="6"/>
            <w:noWrap w:val="0"/>
            <w:vAlign w:val="center"/>
          </w:tcPr>
          <w:p w14:paraId="48A1C801">
            <w:pPr>
              <w:spacing w:line="440" w:lineRule="exact"/>
              <w:rPr>
                <w:sz w:val="24"/>
                <w:szCs w:val="24"/>
              </w:rPr>
            </w:pPr>
          </w:p>
        </w:tc>
      </w:tr>
      <w:tr w14:paraId="4FD1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14:paraId="54590AD4">
            <w:pPr>
              <w:spacing w:line="440" w:lineRule="exact"/>
              <w:rPr>
                <w:sz w:val="24"/>
                <w:szCs w:val="24"/>
              </w:rPr>
            </w:pPr>
            <w:r>
              <w:rPr>
                <w:rFonts w:hint="eastAsia"/>
                <w:sz w:val="24"/>
                <w:szCs w:val="24"/>
              </w:rPr>
              <w:t>合计金额（大写）：</w:t>
            </w:r>
          </w:p>
        </w:tc>
        <w:tc>
          <w:tcPr>
            <w:tcW w:w="7122" w:type="dxa"/>
            <w:gridSpan w:val="6"/>
            <w:noWrap w:val="0"/>
            <w:vAlign w:val="center"/>
          </w:tcPr>
          <w:p w14:paraId="75B6A7F8">
            <w:pPr>
              <w:spacing w:line="440" w:lineRule="exact"/>
              <w:rPr>
                <w:sz w:val="24"/>
                <w:szCs w:val="24"/>
              </w:rPr>
            </w:pPr>
          </w:p>
        </w:tc>
      </w:tr>
    </w:tbl>
    <w:p w14:paraId="38586F30">
      <w:pPr>
        <w:spacing w:line="440" w:lineRule="exact"/>
        <w:rPr>
          <w:rFonts w:ascii="宋体" w:hAnsi="宋体"/>
          <w:b/>
          <w:sz w:val="24"/>
          <w:szCs w:val="24"/>
        </w:rPr>
      </w:pPr>
      <w:r>
        <w:rPr>
          <w:rFonts w:hint="eastAsia" w:hAnsi="宋体"/>
          <w:b/>
          <w:bCs/>
          <w:sz w:val="24"/>
          <w:szCs w:val="24"/>
        </w:rPr>
        <w:t>注：</w:t>
      </w:r>
      <w:r>
        <w:rPr>
          <w:rFonts w:ascii="宋体" w:hAnsi="宋体"/>
          <w:b/>
          <w:sz w:val="24"/>
          <w:szCs w:val="24"/>
        </w:rPr>
        <w:t>1</w:t>
      </w:r>
      <w:r>
        <w:rPr>
          <w:rFonts w:hint="eastAsia" w:ascii="宋体" w:hAnsi="宋体"/>
          <w:b/>
          <w:sz w:val="24"/>
          <w:szCs w:val="24"/>
        </w:rPr>
        <w:t>、合计金额应为各分项价格之和。</w:t>
      </w:r>
    </w:p>
    <w:p w14:paraId="38DDC7EC">
      <w:pPr>
        <w:spacing w:line="440" w:lineRule="exact"/>
        <w:ind w:firstLine="470" w:firstLineChars="196"/>
        <w:rPr>
          <w:rFonts w:ascii="宋体" w:hAnsi="宋体"/>
          <w:b/>
          <w:sz w:val="24"/>
          <w:szCs w:val="24"/>
        </w:rPr>
      </w:pPr>
      <w:r>
        <w:rPr>
          <w:rFonts w:ascii="宋体" w:hAnsi="宋体"/>
          <w:b/>
          <w:sz w:val="24"/>
          <w:szCs w:val="24"/>
        </w:rPr>
        <w:t>2</w:t>
      </w:r>
      <w:r>
        <w:rPr>
          <w:rFonts w:hint="eastAsia" w:ascii="宋体" w:hAnsi="宋体"/>
          <w:b/>
          <w:sz w:val="24"/>
          <w:szCs w:val="24"/>
        </w:rPr>
        <w:t>、请各供应商根据投标方案，在本表中详细写明所有</w:t>
      </w:r>
      <w:r>
        <w:rPr>
          <w:rFonts w:hint="eastAsia" w:ascii="宋体" w:hAnsi="宋体"/>
          <w:b/>
          <w:sz w:val="24"/>
          <w:szCs w:val="24"/>
          <w:lang w:val="en-US" w:eastAsia="zh-CN"/>
        </w:rPr>
        <w:t>产品</w:t>
      </w:r>
      <w:r>
        <w:rPr>
          <w:rFonts w:hint="eastAsia" w:ascii="宋体" w:hAnsi="宋体"/>
          <w:b/>
          <w:sz w:val="24"/>
          <w:szCs w:val="24"/>
        </w:rPr>
        <w:t>型号规格、主要技术参数、数量、综合单价、总价及品牌和产地。</w:t>
      </w:r>
    </w:p>
    <w:p w14:paraId="5748B794">
      <w:pPr>
        <w:spacing w:line="440" w:lineRule="exact"/>
        <w:ind w:firstLine="470" w:firstLineChars="196"/>
        <w:rPr>
          <w:rFonts w:hint="eastAsia" w:ascii="宋体" w:hAnsi="宋体"/>
          <w:b/>
          <w:sz w:val="24"/>
          <w:szCs w:val="24"/>
        </w:rPr>
      </w:pPr>
      <w:r>
        <w:rPr>
          <w:rFonts w:ascii="宋体" w:hAnsi="宋体"/>
          <w:b/>
          <w:sz w:val="24"/>
          <w:szCs w:val="24"/>
        </w:rPr>
        <w:t>3</w:t>
      </w:r>
      <w:r>
        <w:rPr>
          <w:rFonts w:hint="eastAsia" w:ascii="宋体" w:hAnsi="宋体"/>
          <w:b/>
          <w:sz w:val="24"/>
          <w:szCs w:val="24"/>
        </w:rPr>
        <w:t>、综合单价必须包括货物、运输、保险、售后服务、培训、税金等其它必须的所有费用。</w:t>
      </w:r>
    </w:p>
    <w:p w14:paraId="5D16CDF9">
      <w:pPr>
        <w:spacing w:before="0" w:after="0" w:line="440" w:lineRule="exact"/>
        <w:ind w:firstLine="480" w:firstLineChars="200"/>
        <w:outlineLvl w:val="9"/>
      </w:pPr>
      <w:r>
        <w:rPr>
          <w:rFonts w:hint="eastAsia" w:ascii="宋体" w:hAnsi="宋体"/>
          <w:sz w:val="24"/>
          <w:szCs w:val="24"/>
        </w:rPr>
        <w:t>4、本项目为交钥匙项目。</w:t>
      </w:r>
    </w:p>
    <w:p w14:paraId="28FA7735">
      <w:pPr>
        <w:spacing w:line="360" w:lineRule="auto"/>
        <w:ind w:firstLine="470" w:firstLineChars="196"/>
        <w:rPr>
          <w:rFonts w:hint="eastAsia" w:ascii="宋体" w:hAnsi="宋体" w:eastAsia="宋体" w:cs="宋体"/>
          <w:b/>
          <w:sz w:val="24"/>
          <w:szCs w:val="24"/>
        </w:rPr>
      </w:pPr>
    </w:p>
    <w:p w14:paraId="7D4DEEAF">
      <w:pPr>
        <w:pStyle w:val="11"/>
        <w:spacing w:line="360" w:lineRule="auto"/>
        <w:rPr>
          <w:rFonts w:hint="eastAsia" w:ascii="宋体" w:hAnsi="宋体" w:eastAsia="宋体" w:cs="宋体"/>
          <w:color w:val="000000"/>
          <w:sz w:val="24"/>
          <w:szCs w:val="24"/>
        </w:rPr>
      </w:pPr>
    </w:p>
    <w:p w14:paraId="4C9349D2">
      <w:pPr>
        <w:pStyle w:val="11"/>
        <w:spacing w:line="360" w:lineRule="auto"/>
        <w:rPr>
          <w:rFonts w:hint="eastAsia" w:ascii="宋体" w:hAnsi="宋体" w:eastAsia="宋体" w:cs="宋体"/>
          <w:color w:val="000000"/>
          <w:sz w:val="24"/>
          <w:szCs w:val="24"/>
        </w:rPr>
      </w:pPr>
    </w:p>
    <w:p w14:paraId="054C16A8">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供应商名称(盖公章)：____________________</w:t>
      </w:r>
    </w:p>
    <w:p w14:paraId="13E8DB28">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法定代表人或授权代表(签字或盖章)：____________________</w:t>
      </w:r>
    </w:p>
    <w:p w14:paraId="2CAC9F9F">
      <w:pPr>
        <w:pStyle w:val="11"/>
        <w:spacing w:line="360" w:lineRule="auto"/>
        <w:ind w:firstLine="480" w:firstLineChars="200"/>
        <w:jc w:val="right"/>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229D71CA">
      <w:pPr>
        <w:pStyle w:val="11"/>
        <w:ind w:firstLine="420" w:firstLineChars="200"/>
        <w:jc w:val="center"/>
        <w:rPr>
          <w:rFonts w:hint="eastAsia" w:ascii="宋体" w:hAnsi="宋体" w:eastAsia="宋体" w:cs="宋体"/>
          <w:color w:val="000000"/>
        </w:rPr>
      </w:pPr>
    </w:p>
    <w:p w14:paraId="09E3AF5B">
      <w:pPr>
        <w:rPr>
          <w:rFonts w:hint="eastAsia" w:ascii="宋体" w:hAnsi="宋体" w:eastAsia="宋体" w:cs="宋体"/>
          <w:color w:val="000000"/>
        </w:rPr>
      </w:pPr>
    </w:p>
    <w:p w14:paraId="13B40D5E">
      <w:pPr>
        <w:pStyle w:val="4"/>
        <w:rPr>
          <w:rFonts w:hint="eastAsia" w:ascii="宋体" w:hAnsi="宋体" w:eastAsia="宋体" w:cs="宋体"/>
        </w:rPr>
      </w:pPr>
      <w:bookmarkStart w:id="18" w:name="_Toc15537"/>
      <w:r>
        <w:rPr>
          <w:rFonts w:hint="eastAsia" w:ascii="宋体" w:hAnsi="宋体" w:eastAsia="宋体" w:cs="宋体"/>
        </w:rPr>
        <w:t>四、商务条款偏离表</w:t>
      </w:r>
      <w:bookmarkEnd w:id="18"/>
    </w:p>
    <w:p w14:paraId="70769A5C">
      <w:pPr>
        <w:pStyle w:val="11"/>
        <w:spacing w:line="360" w:lineRule="auto"/>
        <w:ind w:firstLine="480" w:firstLineChars="200"/>
        <w:rPr>
          <w:rFonts w:hint="eastAsia" w:ascii="宋体" w:hAnsi="宋体" w:eastAsia="宋体" w:cs="宋体"/>
          <w:color w:val="000000"/>
          <w:sz w:val="24"/>
          <w:szCs w:val="24"/>
        </w:rPr>
      </w:pPr>
    </w:p>
    <w:p w14:paraId="034BDE70">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商务条款偏离表</w:t>
      </w:r>
    </w:p>
    <w:p w14:paraId="5CD5BC6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w:t>
      </w:r>
    </w:p>
    <w:p w14:paraId="48E4E0C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所投内容/包号：</w:t>
      </w:r>
    </w:p>
    <w:tbl>
      <w:tblPr>
        <w:tblStyle w:val="19"/>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E03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DFEA0D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843" w:type="dxa"/>
            <w:noWrap w:val="0"/>
            <w:vAlign w:val="center"/>
          </w:tcPr>
          <w:p w14:paraId="0F12E9C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招标文件条目号</w:t>
            </w:r>
          </w:p>
        </w:tc>
        <w:tc>
          <w:tcPr>
            <w:tcW w:w="2268" w:type="dxa"/>
            <w:noWrap w:val="0"/>
            <w:vAlign w:val="center"/>
          </w:tcPr>
          <w:p w14:paraId="5DF72145">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招标文件的商务条款</w:t>
            </w:r>
          </w:p>
        </w:tc>
        <w:tc>
          <w:tcPr>
            <w:tcW w:w="2126" w:type="dxa"/>
            <w:noWrap w:val="0"/>
            <w:vAlign w:val="center"/>
          </w:tcPr>
          <w:p w14:paraId="4868F2D5">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投标文件的商务条款</w:t>
            </w:r>
          </w:p>
        </w:tc>
        <w:tc>
          <w:tcPr>
            <w:tcW w:w="745" w:type="dxa"/>
            <w:noWrap w:val="0"/>
            <w:vAlign w:val="center"/>
          </w:tcPr>
          <w:p w14:paraId="71D1EF0A">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816" w:type="dxa"/>
            <w:noWrap w:val="0"/>
            <w:vAlign w:val="center"/>
          </w:tcPr>
          <w:p w14:paraId="0A357954">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r>
      <w:tr w14:paraId="37E5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17C0965">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26E099EB">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60480B3D">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565D211E">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61863948">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143F58BB">
            <w:pPr>
              <w:pStyle w:val="11"/>
              <w:spacing w:line="360" w:lineRule="auto"/>
              <w:jc w:val="center"/>
              <w:rPr>
                <w:rFonts w:hint="eastAsia" w:ascii="宋体" w:hAnsi="宋体" w:eastAsia="宋体" w:cs="宋体"/>
                <w:color w:val="000000"/>
                <w:sz w:val="24"/>
                <w:szCs w:val="24"/>
              </w:rPr>
            </w:pPr>
          </w:p>
        </w:tc>
      </w:tr>
      <w:tr w14:paraId="2A3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3147EEB">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7459FF5F">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32B22C5A">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72FF0F71">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08D3544E">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7AC1E703">
            <w:pPr>
              <w:pStyle w:val="11"/>
              <w:spacing w:line="360" w:lineRule="auto"/>
              <w:jc w:val="center"/>
              <w:rPr>
                <w:rFonts w:hint="eastAsia" w:ascii="宋体" w:hAnsi="宋体" w:eastAsia="宋体" w:cs="宋体"/>
                <w:color w:val="000000"/>
                <w:sz w:val="24"/>
                <w:szCs w:val="24"/>
              </w:rPr>
            </w:pPr>
          </w:p>
        </w:tc>
      </w:tr>
      <w:tr w14:paraId="08F3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84BA742">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16621E2C">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58D86E7C">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5645D20A">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03D8B6D6">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24007056">
            <w:pPr>
              <w:pStyle w:val="11"/>
              <w:spacing w:line="360" w:lineRule="auto"/>
              <w:jc w:val="center"/>
              <w:rPr>
                <w:rFonts w:hint="eastAsia" w:ascii="宋体" w:hAnsi="宋体" w:eastAsia="宋体" w:cs="宋体"/>
                <w:color w:val="000000"/>
                <w:sz w:val="24"/>
                <w:szCs w:val="24"/>
              </w:rPr>
            </w:pPr>
          </w:p>
        </w:tc>
      </w:tr>
      <w:tr w14:paraId="3CD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1FDCB1D">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1630648D">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63BC8F75">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1D3F9BDE">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645973F7">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302FDF37">
            <w:pPr>
              <w:pStyle w:val="11"/>
              <w:spacing w:line="360" w:lineRule="auto"/>
              <w:jc w:val="center"/>
              <w:rPr>
                <w:rFonts w:hint="eastAsia" w:ascii="宋体" w:hAnsi="宋体" w:eastAsia="宋体" w:cs="宋体"/>
                <w:color w:val="000000"/>
                <w:sz w:val="24"/>
                <w:szCs w:val="24"/>
              </w:rPr>
            </w:pPr>
          </w:p>
        </w:tc>
      </w:tr>
      <w:tr w14:paraId="223C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F7DC2E6">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3620C9F8">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2BA0297C">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32BA2CE8">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09A3B92D">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3D049718">
            <w:pPr>
              <w:pStyle w:val="11"/>
              <w:spacing w:line="360" w:lineRule="auto"/>
              <w:jc w:val="center"/>
              <w:rPr>
                <w:rFonts w:hint="eastAsia" w:ascii="宋体" w:hAnsi="宋体" w:eastAsia="宋体" w:cs="宋体"/>
                <w:color w:val="000000"/>
                <w:sz w:val="24"/>
                <w:szCs w:val="24"/>
              </w:rPr>
            </w:pPr>
          </w:p>
        </w:tc>
      </w:tr>
      <w:tr w14:paraId="476C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B9625D2">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27282B40">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10965C33">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0352F3FE">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3F50E8BA">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00CB41C0">
            <w:pPr>
              <w:pStyle w:val="11"/>
              <w:spacing w:line="360" w:lineRule="auto"/>
              <w:jc w:val="center"/>
              <w:rPr>
                <w:rFonts w:hint="eastAsia" w:ascii="宋体" w:hAnsi="宋体" w:eastAsia="宋体" w:cs="宋体"/>
                <w:color w:val="000000"/>
                <w:sz w:val="24"/>
                <w:szCs w:val="24"/>
              </w:rPr>
            </w:pPr>
          </w:p>
        </w:tc>
      </w:tr>
    </w:tbl>
    <w:p w14:paraId="17EEFB9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说明：如有偏离，则必须注明“偏离”；未注明偏离的，视为完全投标。</w:t>
      </w:r>
    </w:p>
    <w:p w14:paraId="62866D64">
      <w:pPr>
        <w:pStyle w:val="11"/>
        <w:spacing w:line="360" w:lineRule="auto"/>
        <w:ind w:firstLine="480" w:firstLineChars="200"/>
        <w:rPr>
          <w:rFonts w:hint="eastAsia" w:ascii="宋体" w:hAnsi="宋体" w:eastAsia="宋体" w:cs="宋体"/>
          <w:color w:val="000000"/>
          <w:sz w:val="24"/>
          <w:szCs w:val="24"/>
        </w:rPr>
      </w:pPr>
    </w:p>
    <w:p w14:paraId="0B32D83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2107510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法定代表人或其授权代表(签字或盖章)：____________________</w:t>
      </w:r>
    </w:p>
    <w:p w14:paraId="306D767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日期：______年____月____日</w:t>
      </w:r>
    </w:p>
    <w:p w14:paraId="4FAC0C08">
      <w:pPr>
        <w:jc w:val="center"/>
        <w:rPr>
          <w:rFonts w:hint="eastAsia" w:ascii="宋体" w:hAnsi="宋体" w:eastAsia="宋体" w:cs="宋体"/>
          <w:b/>
          <w:sz w:val="24"/>
        </w:rPr>
      </w:pPr>
      <w:r>
        <w:rPr>
          <w:rStyle w:val="33"/>
          <w:rFonts w:hint="eastAsia" w:ascii="宋体" w:hAnsi="宋体" w:eastAsia="宋体" w:cs="宋体"/>
        </w:rPr>
        <w:br w:type="page"/>
      </w:r>
      <w:r>
        <w:rPr>
          <w:rFonts w:hint="eastAsia" w:ascii="宋体" w:hAnsi="宋体" w:eastAsia="宋体" w:cs="宋体"/>
          <w:b/>
          <w:sz w:val="24"/>
        </w:rPr>
        <w:t>五、投标保证金</w:t>
      </w:r>
    </w:p>
    <w:p w14:paraId="529C4C0E">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说明：提供汇款单或转账凭证复印件。</w:t>
      </w:r>
    </w:p>
    <w:p w14:paraId="4F17BBE0">
      <w:pPr>
        <w:jc w:val="center"/>
        <w:rPr>
          <w:rFonts w:hint="eastAsia" w:ascii="宋体" w:hAnsi="宋体" w:eastAsia="宋体" w:cs="宋体"/>
          <w:b/>
          <w:sz w:val="24"/>
        </w:rPr>
      </w:pPr>
      <w:r>
        <w:rPr>
          <w:rStyle w:val="33"/>
          <w:rFonts w:hint="eastAsia" w:ascii="宋体" w:hAnsi="宋体" w:eastAsia="宋体" w:cs="宋体"/>
        </w:rPr>
        <w:br w:type="page"/>
      </w:r>
      <w:r>
        <w:rPr>
          <w:rFonts w:hint="eastAsia" w:ascii="宋体" w:hAnsi="宋体" w:eastAsia="宋体" w:cs="宋体"/>
          <w:b/>
          <w:sz w:val="24"/>
        </w:rPr>
        <w:t>六、供应商具备投标资格的证明文件</w:t>
      </w:r>
    </w:p>
    <w:p w14:paraId="7A7D6D44">
      <w:pPr>
        <w:pStyle w:val="5"/>
        <w:rPr>
          <w:rFonts w:hint="eastAsia" w:ascii="宋体" w:hAnsi="宋体" w:eastAsia="宋体" w:cs="宋体"/>
          <w:color w:val="000000"/>
          <w:szCs w:val="24"/>
        </w:rPr>
      </w:pPr>
      <w:bookmarkStart w:id="19" w:name="_Toc10732"/>
      <w:r>
        <w:rPr>
          <w:rFonts w:hint="eastAsia" w:ascii="宋体" w:hAnsi="宋体" w:eastAsia="宋体" w:cs="宋体"/>
        </w:rPr>
        <w:t>附件6－1</w:t>
      </w:r>
      <w:bookmarkEnd w:id="19"/>
    </w:p>
    <w:p w14:paraId="4CDDA8B3">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供应商基本情况表</w:t>
      </w:r>
    </w:p>
    <w:p w14:paraId="282DA4B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供应商：(公章)</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7CD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42FC6CB">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p>
        </w:tc>
        <w:tc>
          <w:tcPr>
            <w:tcW w:w="1969" w:type="dxa"/>
            <w:noWrap w:val="0"/>
            <w:vAlign w:val="center"/>
          </w:tcPr>
          <w:p w14:paraId="1049B5FE">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3AC7C8E">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512" w:type="dxa"/>
            <w:noWrap w:val="0"/>
            <w:vAlign w:val="center"/>
          </w:tcPr>
          <w:p w14:paraId="345AAB23">
            <w:pPr>
              <w:pStyle w:val="11"/>
              <w:spacing w:line="360" w:lineRule="auto"/>
              <w:jc w:val="center"/>
              <w:rPr>
                <w:rFonts w:hint="eastAsia" w:ascii="宋体" w:hAnsi="宋体" w:eastAsia="宋体" w:cs="宋体"/>
                <w:color w:val="000000"/>
                <w:sz w:val="24"/>
                <w:szCs w:val="24"/>
              </w:rPr>
            </w:pPr>
          </w:p>
        </w:tc>
      </w:tr>
      <w:tr w14:paraId="3E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001769B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tc>
        <w:tc>
          <w:tcPr>
            <w:tcW w:w="1969" w:type="dxa"/>
            <w:noWrap w:val="0"/>
            <w:vAlign w:val="center"/>
          </w:tcPr>
          <w:p w14:paraId="29DACB31">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0E59742E">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1512" w:type="dxa"/>
            <w:noWrap w:val="0"/>
            <w:vAlign w:val="center"/>
          </w:tcPr>
          <w:p w14:paraId="0816A466">
            <w:pPr>
              <w:pStyle w:val="11"/>
              <w:spacing w:line="360" w:lineRule="auto"/>
              <w:jc w:val="center"/>
              <w:rPr>
                <w:rFonts w:hint="eastAsia" w:ascii="宋体" w:hAnsi="宋体" w:eastAsia="宋体" w:cs="宋体"/>
                <w:color w:val="000000"/>
                <w:sz w:val="24"/>
                <w:szCs w:val="24"/>
              </w:rPr>
            </w:pPr>
          </w:p>
        </w:tc>
      </w:tr>
      <w:tr w14:paraId="0D1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9938A08">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w:t>
            </w:r>
          </w:p>
        </w:tc>
        <w:tc>
          <w:tcPr>
            <w:tcW w:w="1969" w:type="dxa"/>
            <w:noWrap w:val="0"/>
            <w:vAlign w:val="center"/>
          </w:tcPr>
          <w:p w14:paraId="4E76862B">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F1EDEA3">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1512" w:type="dxa"/>
            <w:noWrap w:val="0"/>
            <w:vAlign w:val="center"/>
          </w:tcPr>
          <w:p w14:paraId="2BB19346">
            <w:pPr>
              <w:pStyle w:val="11"/>
              <w:spacing w:line="360" w:lineRule="auto"/>
              <w:jc w:val="center"/>
              <w:rPr>
                <w:rFonts w:hint="eastAsia" w:ascii="宋体" w:hAnsi="宋体" w:eastAsia="宋体" w:cs="宋体"/>
                <w:color w:val="000000"/>
                <w:sz w:val="24"/>
                <w:szCs w:val="24"/>
              </w:rPr>
            </w:pPr>
          </w:p>
        </w:tc>
      </w:tr>
      <w:tr w14:paraId="00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099724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电子邮箱</w:t>
            </w:r>
          </w:p>
        </w:tc>
        <w:tc>
          <w:tcPr>
            <w:tcW w:w="1969" w:type="dxa"/>
            <w:noWrap w:val="0"/>
            <w:vAlign w:val="center"/>
          </w:tcPr>
          <w:p w14:paraId="3E31A68A">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50A3E7B7">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传真</w:t>
            </w:r>
          </w:p>
        </w:tc>
        <w:tc>
          <w:tcPr>
            <w:tcW w:w="1512" w:type="dxa"/>
            <w:noWrap w:val="0"/>
            <w:vAlign w:val="center"/>
          </w:tcPr>
          <w:p w14:paraId="400F394D">
            <w:pPr>
              <w:pStyle w:val="11"/>
              <w:spacing w:line="360" w:lineRule="auto"/>
              <w:jc w:val="center"/>
              <w:rPr>
                <w:rFonts w:hint="eastAsia" w:ascii="宋体" w:hAnsi="宋体" w:eastAsia="宋体" w:cs="宋体"/>
                <w:color w:val="000000"/>
                <w:sz w:val="24"/>
                <w:szCs w:val="24"/>
              </w:rPr>
            </w:pPr>
          </w:p>
        </w:tc>
      </w:tr>
      <w:tr w14:paraId="27F9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5CA222E4">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上年营业收入</w:t>
            </w:r>
          </w:p>
        </w:tc>
        <w:tc>
          <w:tcPr>
            <w:tcW w:w="1969" w:type="dxa"/>
            <w:noWrap w:val="0"/>
            <w:vAlign w:val="center"/>
          </w:tcPr>
          <w:p w14:paraId="2E2B6596">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33CA051">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员工总人数</w:t>
            </w:r>
          </w:p>
        </w:tc>
        <w:tc>
          <w:tcPr>
            <w:tcW w:w="1512" w:type="dxa"/>
            <w:noWrap w:val="0"/>
            <w:vAlign w:val="center"/>
          </w:tcPr>
          <w:p w14:paraId="5B4D1AEF">
            <w:pPr>
              <w:pStyle w:val="11"/>
              <w:spacing w:line="360" w:lineRule="auto"/>
              <w:jc w:val="center"/>
              <w:rPr>
                <w:rFonts w:hint="eastAsia" w:ascii="宋体" w:hAnsi="宋体" w:eastAsia="宋体" w:cs="宋体"/>
                <w:color w:val="000000"/>
                <w:sz w:val="24"/>
                <w:szCs w:val="24"/>
              </w:rPr>
            </w:pPr>
          </w:p>
        </w:tc>
      </w:tr>
      <w:tr w14:paraId="4CA9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B67627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基本账户开户行及账号</w:t>
            </w:r>
          </w:p>
        </w:tc>
        <w:tc>
          <w:tcPr>
            <w:tcW w:w="1969" w:type="dxa"/>
            <w:noWrap w:val="0"/>
            <w:vAlign w:val="center"/>
          </w:tcPr>
          <w:p w14:paraId="0DB0F0FB">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47E7AC1B">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762190AE">
            <w:pPr>
              <w:pStyle w:val="11"/>
              <w:spacing w:line="360" w:lineRule="auto"/>
              <w:jc w:val="center"/>
              <w:rPr>
                <w:rFonts w:hint="eastAsia" w:ascii="宋体" w:hAnsi="宋体" w:eastAsia="宋体" w:cs="宋体"/>
                <w:color w:val="000000"/>
                <w:sz w:val="24"/>
                <w:szCs w:val="24"/>
              </w:rPr>
            </w:pPr>
          </w:p>
        </w:tc>
      </w:tr>
      <w:tr w14:paraId="6D3D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75AED6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税务登记机关</w:t>
            </w:r>
          </w:p>
        </w:tc>
        <w:tc>
          <w:tcPr>
            <w:tcW w:w="1969" w:type="dxa"/>
            <w:noWrap w:val="0"/>
            <w:vAlign w:val="center"/>
          </w:tcPr>
          <w:p w14:paraId="57989EDF">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7D6192E6">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65BA873B">
            <w:pPr>
              <w:pStyle w:val="11"/>
              <w:spacing w:line="360" w:lineRule="auto"/>
              <w:jc w:val="center"/>
              <w:rPr>
                <w:rFonts w:hint="eastAsia" w:ascii="宋体" w:hAnsi="宋体" w:eastAsia="宋体" w:cs="宋体"/>
                <w:color w:val="000000"/>
                <w:sz w:val="24"/>
                <w:szCs w:val="24"/>
              </w:rPr>
            </w:pPr>
          </w:p>
        </w:tc>
      </w:tr>
      <w:tr w14:paraId="5A29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0FD1E1C1">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资质名称</w:t>
            </w:r>
          </w:p>
        </w:tc>
        <w:tc>
          <w:tcPr>
            <w:tcW w:w="1969" w:type="dxa"/>
            <w:noWrap w:val="0"/>
            <w:vAlign w:val="center"/>
          </w:tcPr>
          <w:p w14:paraId="1A8345A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等级</w:t>
            </w:r>
          </w:p>
        </w:tc>
        <w:tc>
          <w:tcPr>
            <w:tcW w:w="2131" w:type="dxa"/>
            <w:noWrap w:val="0"/>
            <w:vAlign w:val="center"/>
          </w:tcPr>
          <w:p w14:paraId="35B30559">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发证机关</w:t>
            </w:r>
          </w:p>
        </w:tc>
        <w:tc>
          <w:tcPr>
            <w:tcW w:w="1512" w:type="dxa"/>
            <w:noWrap w:val="0"/>
            <w:vAlign w:val="center"/>
          </w:tcPr>
          <w:p w14:paraId="7C947E43">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有效期</w:t>
            </w:r>
          </w:p>
        </w:tc>
      </w:tr>
      <w:tr w14:paraId="6BB1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70959A4">
            <w:pPr>
              <w:pStyle w:val="11"/>
              <w:spacing w:line="360" w:lineRule="auto"/>
              <w:jc w:val="center"/>
              <w:rPr>
                <w:rFonts w:hint="eastAsia" w:ascii="宋体" w:hAnsi="宋体" w:eastAsia="宋体" w:cs="宋体"/>
                <w:color w:val="000000"/>
                <w:sz w:val="24"/>
                <w:szCs w:val="24"/>
              </w:rPr>
            </w:pPr>
          </w:p>
        </w:tc>
        <w:tc>
          <w:tcPr>
            <w:tcW w:w="1969" w:type="dxa"/>
            <w:noWrap w:val="0"/>
            <w:vAlign w:val="center"/>
          </w:tcPr>
          <w:p w14:paraId="53D77C6E">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11E7A734">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687AEE9E">
            <w:pPr>
              <w:pStyle w:val="11"/>
              <w:spacing w:line="360" w:lineRule="auto"/>
              <w:jc w:val="center"/>
              <w:rPr>
                <w:rFonts w:hint="eastAsia" w:ascii="宋体" w:hAnsi="宋体" w:eastAsia="宋体" w:cs="宋体"/>
                <w:color w:val="000000"/>
                <w:sz w:val="24"/>
                <w:szCs w:val="24"/>
              </w:rPr>
            </w:pPr>
          </w:p>
        </w:tc>
      </w:tr>
      <w:tr w14:paraId="4BA0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228E6F3">
            <w:pPr>
              <w:pStyle w:val="11"/>
              <w:spacing w:line="360" w:lineRule="auto"/>
              <w:jc w:val="center"/>
              <w:rPr>
                <w:rFonts w:hint="eastAsia" w:ascii="宋体" w:hAnsi="宋体" w:eastAsia="宋体" w:cs="宋体"/>
                <w:color w:val="000000"/>
                <w:sz w:val="24"/>
                <w:szCs w:val="24"/>
              </w:rPr>
            </w:pPr>
          </w:p>
        </w:tc>
        <w:tc>
          <w:tcPr>
            <w:tcW w:w="1969" w:type="dxa"/>
            <w:noWrap w:val="0"/>
            <w:vAlign w:val="center"/>
          </w:tcPr>
          <w:p w14:paraId="340139CD">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7DA41B47">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6B4F5DF5">
            <w:pPr>
              <w:pStyle w:val="11"/>
              <w:spacing w:line="360" w:lineRule="auto"/>
              <w:jc w:val="center"/>
              <w:rPr>
                <w:rFonts w:hint="eastAsia" w:ascii="宋体" w:hAnsi="宋体" w:eastAsia="宋体" w:cs="宋体"/>
                <w:color w:val="000000"/>
                <w:sz w:val="24"/>
                <w:szCs w:val="24"/>
              </w:rPr>
            </w:pPr>
          </w:p>
        </w:tc>
      </w:tr>
      <w:tr w14:paraId="7B03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881E15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1969" w:type="dxa"/>
            <w:noWrap w:val="0"/>
            <w:vAlign w:val="center"/>
          </w:tcPr>
          <w:p w14:paraId="1DC962F4">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52D2F6D">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4C36F8F5">
            <w:pPr>
              <w:pStyle w:val="11"/>
              <w:spacing w:line="360" w:lineRule="auto"/>
              <w:jc w:val="center"/>
              <w:rPr>
                <w:rFonts w:hint="eastAsia" w:ascii="宋体" w:hAnsi="宋体" w:eastAsia="宋体" w:cs="宋体"/>
                <w:color w:val="000000"/>
                <w:sz w:val="24"/>
                <w:szCs w:val="24"/>
              </w:rPr>
            </w:pPr>
          </w:p>
        </w:tc>
      </w:tr>
    </w:tbl>
    <w:p w14:paraId="4406E8BD">
      <w:pPr>
        <w:pStyle w:val="5"/>
        <w:rPr>
          <w:rFonts w:hint="eastAsia" w:ascii="宋体" w:hAnsi="宋体" w:eastAsia="宋体" w:cs="宋体"/>
        </w:rPr>
      </w:pPr>
      <w:bookmarkStart w:id="20" w:name="_Toc6915"/>
      <w:r>
        <w:rPr>
          <w:rFonts w:hint="eastAsia" w:ascii="宋体" w:hAnsi="宋体" w:eastAsia="宋体" w:cs="宋体"/>
        </w:rPr>
        <w:t>★附件6－2－1　具有独立承担民事责任的能力的证明材料</w:t>
      </w:r>
      <w:bookmarkEnd w:id="20"/>
    </w:p>
    <w:p w14:paraId="5989362C">
      <w:pPr>
        <w:spacing w:line="360" w:lineRule="auto"/>
        <w:ind w:firstLine="480" w:firstLineChars="200"/>
        <w:rPr>
          <w:rFonts w:hint="eastAsia" w:ascii="宋体" w:hAnsi="宋体" w:eastAsia="宋体" w:cs="宋体"/>
          <w:sz w:val="24"/>
        </w:rPr>
      </w:pPr>
      <w:r>
        <w:rPr>
          <w:rFonts w:hint="eastAsia" w:ascii="宋体" w:hAnsi="宋体" w:eastAsia="宋体" w:cs="宋体"/>
          <w:sz w:val="24"/>
        </w:rPr>
        <w:t>备注：附有效的法人或者其他组织的营业执照等证明文件（复印件加盖公章）</w:t>
      </w:r>
    </w:p>
    <w:p w14:paraId="6CD461AE">
      <w:pPr>
        <w:pStyle w:val="18"/>
        <w:ind w:firstLine="440"/>
        <w:rPr>
          <w:rFonts w:hint="eastAsia" w:ascii="宋体" w:hAnsi="宋体" w:eastAsia="宋体" w:cs="宋体"/>
        </w:rPr>
      </w:pPr>
    </w:p>
    <w:p w14:paraId="411CD75A">
      <w:pPr>
        <w:pStyle w:val="5"/>
        <w:rPr>
          <w:rFonts w:hint="eastAsia" w:ascii="宋体" w:hAnsi="宋体" w:eastAsia="宋体" w:cs="宋体"/>
        </w:rPr>
      </w:pPr>
      <w:bookmarkStart w:id="21" w:name="_Toc8344"/>
      <w:r>
        <w:rPr>
          <w:rFonts w:hint="eastAsia" w:ascii="宋体" w:hAnsi="宋体" w:eastAsia="宋体" w:cs="宋体"/>
        </w:rPr>
        <w:t>★附件6－2－2　具有良好的商业信誉和健全的财务会计制度的证明材料</w:t>
      </w:r>
      <w:bookmarkEnd w:id="21"/>
    </w:p>
    <w:p w14:paraId="7D169CCD">
      <w:pPr>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26BF792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w:t>
      </w:r>
    </w:p>
    <w:p w14:paraId="556080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1、审计报告复印件至少应包括资产负债表、利润表、现金流量表及其附注、加盖会计师事务所公章页。</w:t>
      </w:r>
    </w:p>
    <w:p w14:paraId="512AC626">
      <w:pPr>
        <w:tabs>
          <w:tab w:val="left" w:pos="780"/>
          <w:tab w:val="left" w:pos="1680"/>
        </w:tabs>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color w:val="000000"/>
          <w:sz w:val="24"/>
          <w:szCs w:val="24"/>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sz w:val="24"/>
          <w:shd w:val="clear" w:color="auto" w:fill="FFFFFF"/>
        </w:rPr>
        <w:t>章），且无收受人和项目的限制，但开具银行有限制规定的除外。</w:t>
      </w:r>
    </w:p>
    <w:p w14:paraId="3882E32A">
      <w:pPr>
        <w:tabs>
          <w:tab w:val="left" w:pos="780"/>
          <w:tab w:val="left" w:pos="1680"/>
        </w:tabs>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3、银行资信证明可以是复印件并加盖供应商公章，评审小组保留审核原件的权利。</w:t>
      </w:r>
      <w:r>
        <w:rPr>
          <w:rFonts w:hint="eastAsia" w:ascii="宋体" w:hAnsi="宋体" w:eastAsia="宋体" w:cs="宋体"/>
          <w:b/>
          <w:sz w:val="24"/>
          <w:shd w:val="clear" w:color="auto" w:fill="FFFFFF"/>
        </w:rPr>
        <w:t>但开具银行明确规定复印件无效的，须提交原件。</w:t>
      </w:r>
    </w:p>
    <w:p w14:paraId="1CA7DFF6">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4、银行资信证明应能说明该供应商与银行之间业务往来正常，无不良记录，企业信誉良好等。银行出具的存款证明不能作为银行资信证明。</w:t>
      </w:r>
    </w:p>
    <w:p w14:paraId="135F49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hd w:val="clear" w:color="auto" w:fill="FFFFFF"/>
        </w:rPr>
        <w:t>5、</w:t>
      </w:r>
      <w:r>
        <w:rPr>
          <w:rFonts w:hint="eastAsia" w:ascii="宋体" w:hAnsi="宋体" w:eastAsia="宋体" w:cs="宋体"/>
          <w:sz w:val="24"/>
          <w:szCs w:val="24"/>
        </w:rPr>
        <w:t>当月新成立公司不需要提供。</w:t>
      </w:r>
    </w:p>
    <w:p w14:paraId="4E7954AC">
      <w:pPr>
        <w:pStyle w:val="5"/>
        <w:rPr>
          <w:rFonts w:hint="eastAsia" w:ascii="宋体" w:hAnsi="宋体" w:eastAsia="宋体" w:cs="宋体"/>
        </w:rPr>
      </w:pPr>
      <w:bookmarkStart w:id="22" w:name="_Toc15289"/>
      <w:r>
        <w:rPr>
          <w:rFonts w:hint="eastAsia" w:ascii="宋体" w:hAnsi="宋体" w:eastAsia="宋体" w:cs="宋体"/>
        </w:rPr>
        <w:t>★附件6－2－3　具备履行合同所必需的设备和专业技术能力的证明材料</w:t>
      </w:r>
      <w:bookmarkEnd w:id="22"/>
    </w:p>
    <w:p w14:paraId="12AA2FFB">
      <w:pPr>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sz w:val="24"/>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0FECD022">
      <w:pPr>
        <w:rPr>
          <w:rFonts w:hint="eastAsia" w:ascii="宋体" w:hAnsi="宋体" w:eastAsia="宋体" w:cs="宋体"/>
        </w:rPr>
      </w:pPr>
    </w:p>
    <w:p w14:paraId="026E048F">
      <w:pPr>
        <w:pStyle w:val="5"/>
        <w:rPr>
          <w:rFonts w:hint="eastAsia" w:ascii="宋体" w:hAnsi="宋体" w:eastAsia="宋体" w:cs="宋体"/>
        </w:rPr>
      </w:pPr>
      <w:bookmarkStart w:id="23" w:name="_Toc871"/>
      <w:r>
        <w:rPr>
          <w:rFonts w:hint="eastAsia" w:ascii="宋体" w:hAnsi="宋体" w:eastAsia="宋体" w:cs="宋体"/>
        </w:rPr>
        <w:t>★附件6－2－4有依法缴纳税收和社会保障资金的良好记录的证明材料</w:t>
      </w:r>
      <w:bookmarkEnd w:id="23"/>
    </w:p>
    <w:p w14:paraId="2D5BEF9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有依法缴纳社会保障资金的良好记录，须提供参加本次政府采购活动近期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1182331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000000"/>
          <w:sz w:val="24"/>
          <w:szCs w:val="24"/>
          <w:shd w:val="clear" w:color="auto" w:fill="FFFFFF"/>
        </w:rPr>
        <w:t>或零纳税申报表</w:t>
      </w:r>
      <w:r>
        <w:rPr>
          <w:rFonts w:hint="eastAsia" w:ascii="宋体" w:hAnsi="宋体" w:eastAsia="宋体" w:cs="宋体"/>
          <w:color w:val="000000"/>
          <w:sz w:val="24"/>
          <w:szCs w:val="24"/>
        </w:rPr>
        <w:t xml:space="preserve">），并加盖供应商公章，当月新成立公司不需要提供。 </w:t>
      </w:r>
    </w:p>
    <w:p w14:paraId="5952CDD0">
      <w:pPr>
        <w:spacing w:after="120" w:line="360" w:lineRule="auto"/>
        <w:rPr>
          <w:rFonts w:hint="eastAsia" w:ascii="宋体" w:hAnsi="宋体" w:eastAsia="宋体" w:cs="宋体"/>
          <w:b/>
          <w:sz w:val="32"/>
          <w:szCs w:val="32"/>
          <w:shd w:val="clear" w:color="auto" w:fill="FFFFFF"/>
        </w:rPr>
      </w:pPr>
      <w:r>
        <w:rPr>
          <w:rFonts w:hint="eastAsia" w:ascii="宋体" w:hAnsi="宋体" w:eastAsia="宋体" w:cs="宋体"/>
          <w:color w:val="000000"/>
          <w:sz w:val="24"/>
          <w:szCs w:val="24"/>
        </w:rPr>
        <w:t>3、依法免税或不需要缴纳社会保障资金的供应商，应提供相应的文件证明并加盖本单位公章。</w:t>
      </w:r>
    </w:p>
    <w:p w14:paraId="601FA3F0">
      <w:pPr>
        <w:pStyle w:val="5"/>
        <w:spacing w:line="360" w:lineRule="auto"/>
        <w:jc w:val="left"/>
        <w:rPr>
          <w:rFonts w:hint="eastAsia" w:ascii="宋体" w:hAnsi="宋体" w:eastAsia="宋体" w:cs="宋体"/>
          <w:b w:val="0"/>
          <w:color w:val="000000"/>
          <w:szCs w:val="24"/>
        </w:rPr>
      </w:pPr>
      <w:r>
        <w:rPr>
          <w:rFonts w:hint="eastAsia" w:ascii="宋体" w:hAnsi="宋体" w:eastAsia="宋体" w:cs="宋体"/>
          <w:color w:val="000000"/>
        </w:rPr>
        <w:br w:type="page"/>
      </w:r>
      <w:bookmarkStart w:id="24" w:name="_Toc19224"/>
      <w:r>
        <w:rPr>
          <w:rFonts w:hint="eastAsia" w:ascii="宋体" w:hAnsi="宋体" w:eastAsia="宋体" w:cs="宋体"/>
          <w:b w:val="0"/>
          <w:color w:val="000000"/>
          <w:szCs w:val="24"/>
        </w:rPr>
        <w:t>★附件6－2－5</w:t>
      </w:r>
      <w:bookmarkEnd w:id="24"/>
    </w:p>
    <w:p w14:paraId="7AD5F510">
      <w:pPr>
        <w:spacing w:line="360" w:lineRule="auto"/>
        <w:rPr>
          <w:rFonts w:hint="eastAsia" w:ascii="宋体" w:hAnsi="宋体" w:eastAsia="宋体" w:cs="宋体"/>
          <w:color w:val="000000"/>
          <w:sz w:val="24"/>
          <w:szCs w:val="32"/>
        </w:rPr>
      </w:pPr>
      <w:r>
        <w:rPr>
          <w:rFonts w:hint="eastAsia" w:ascii="宋体" w:hAnsi="宋体" w:eastAsia="宋体" w:cs="宋体"/>
          <w:sz w:val="24"/>
          <w:szCs w:val="28"/>
        </w:rPr>
        <w:t>参加政府采购活动近三年内在经营活动中没有重大违法记录的书面声明</w:t>
      </w:r>
    </w:p>
    <w:p w14:paraId="0D0BF3A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w:t>
      </w:r>
    </w:p>
    <w:p w14:paraId="1E681C2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我单位在参加采购活动前三年内在经营活动中没有《中华人民共和国政府采购法》第二十二条第一款第(五)项所称重大违法记录，包括：</w:t>
      </w:r>
    </w:p>
    <w:p w14:paraId="7D4B5E5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我单位或者其法定代表人、董事、监事、高级管理人员未因经营活动中的违法行为受到刑事处罚或者责令停产停业、吊销许可证或者执照、较大数额罚款等行政处罚。</w:t>
      </w:r>
    </w:p>
    <w:p w14:paraId="250F6BD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B814D61">
      <w:pPr>
        <w:pStyle w:val="11"/>
        <w:spacing w:line="360" w:lineRule="auto"/>
        <w:ind w:firstLine="480" w:firstLineChars="200"/>
        <w:rPr>
          <w:rFonts w:hint="eastAsia" w:ascii="宋体" w:hAnsi="宋体" w:eastAsia="宋体" w:cs="宋体"/>
          <w:color w:val="000000"/>
          <w:sz w:val="24"/>
          <w:szCs w:val="24"/>
        </w:rPr>
      </w:pPr>
    </w:p>
    <w:p w14:paraId="7926680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w:t>
      </w:r>
    </w:p>
    <w:p w14:paraId="792DFBD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1E9FFAA3">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25F8D9D0">
      <w:pPr>
        <w:pStyle w:val="11"/>
        <w:ind w:firstLine="420" w:firstLineChars="200"/>
        <w:rPr>
          <w:rFonts w:hint="eastAsia" w:ascii="宋体" w:hAnsi="宋体" w:eastAsia="宋体" w:cs="宋体"/>
          <w:color w:val="000000"/>
        </w:rPr>
      </w:pPr>
    </w:p>
    <w:p w14:paraId="3D1F899B">
      <w:pPr>
        <w:pStyle w:val="11"/>
        <w:ind w:firstLine="420" w:firstLineChars="200"/>
        <w:rPr>
          <w:rFonts w:hint="eastAsia" w:ascii="宋体" w:hAnsi="宋体" w:eastAsia="宋体" w:cs="宋体"/>
          <w:color w:val="000000"/>
        </w:rPr>
      </w:pPr>
    </w:p>
    <w:p w14:paraId="7A3700CB">
      <w:pPr>
        <w:pStyle w:val="11"/>
        <w:ind w:firstLine="420" w:firstLineChars="200"/>
        <w:rPr>
          <w:rFonts w:hint="eastAsia" w:ascii="宋体" w:hAnsi="宋体" w:eastAsia="宋体" w:cs="宋体"/>
          <w:color w:val="000000"/>
        </w:rPr>
      </w:pPr>
    </w:p>
    <w:p w14:paraId="602E581E">
      <w:pPr>
        <w:pStyle w:val="11"/>
        <w:ind w:firstLine="420" w:firstLineChars="200"/>
        <w:rPr>
          <w:rFonts w:hint="eastAsia" w:ascii="宋体" w:hAnsi="宋体" w:eastAsia="宋体" w:cs="宋体"/>
          <w:color w:val="000000"/>
        </w:rPr>
      </w:pPr>
    </w:p>
    <w:p w14:paraId="04E9A3C0">
      <w:pPr>
        <w:pStyle w:val="11"/>
        <w:ind w:firstLine="420" w:firstLineChars="200"/>
        <w:rPr>
          <w:rFonts w:hint="eastAsia" w:ascii="宋体" w:hAnsi="宋体" w:eastAsia="宋体" w:cs="宋体"/>
          <w:color w:val="000000"/>
        </w:rPr>
      </w:pPr>
    </w:p>
    <w:p w14:paraId="2D22C1AB">
      <w:pPr>
        <w:pStyle w:val="11"/>
        <w:ind w:firstLine="420" w:firstLineChars="200"/>
        <w:rPr>
          <w:rFonts w:hint="eastAsia" w:ascii="宋体" w:hAnsi="宋体" w:eastAsia="宋体" w:cs="宋体"/>
          <w:color w:val="000000"/>
        </w:rPr>
      </w:pPr>
    </w:p>
    <w:p w14:paraId="66BF3714">
      <w:pPr>
        <w:pStyle w:val="11"/>
        <w:ind w:firstLine="420" w:firstLineChars="200"/>
        <w:rPr>
          <w:rFonts w:hint="eastAsia" w:ascii="宋体" w:hAnsi="宋体" w:eastAsia="宋体" w:cs="宋体"/>
          <w:color w:val="000000"/>
        </w:rPr>
      </w:pPr>
    </w:p>
    <w:p w14:paraId="4A486D74">
      <w:pPr>
        <w:pStyle w:val="11"/>
        <w:ind w:firstLine="420" w:firstLineChars="200"/>
        <w:rPr>
          <w:rFonts w:hint="eastAsia" w:ascii="宋体" w:hAnsi="宋体" w:eastAsia="宋体" w:cs="宋体"/>
          <w:color w:val="000000"/>
        </w:rPr>
      </w:pPr>
    </w:p>
    <w:p w14:paraId="701687C2">
      <w:pPr>
        <w:pStyle w:val="11"/>
        <w:ind w:firstLine="420" w:firstLineChars="200"/>
        <w:rPr>
          <w:rFonts w:hint="eastAsia" w:ascii="宋体" w:hAnsi="宋体" w:eastAsia="宋体" w:cs="宋体"/>
          <w:color w:val="000000"/>
        </w:rPr>
      </w:pPr>
    </w:p>
    <w:p w14:paraId="47DB8882">
      <w:pPr>
        <w:pStyle w:val="11"/>
        <w:ind w:firstLine="420" w:firstLineChars="200"/>
        <w:rPr>
          <w:rFonts w:hint="eastAsia" w:ascii="宋体" w:hAnsi="宋体" w:eastAsia="宋体" w:cs="宋体"/>
          <w:color w:val="000000"/>
        </w:rPr>
      </w:pPr>
    </w:p>
    <w:p w14:paraId="6BCE859A">
      <w:pPr>
        <w:pStyle w:val="11"/>
        <w:ind w:firstLine="420" w:firstLineChars="200"/>
        <w:rPr>
          <w:rFonts w:hint="eastAsia" w:ascii="宋体" w:hAnsi="宋体" w:eastAsia="宋体" w:cs="宋体"/>
          <w:color w:val="000000"/>
        </w:rPr>
      </w:pPr>
    </w:p>
    <w:p w14:paraId="10845B7B">
      <w:pPr>
        <w:pStyle w:val="11"/>
        <w:ind w:firstLine="420" w:firstLineChars="200"/>
        <w:rPr>
          <w:rFonts w:hint="eastAsia" w:ascii="宋体" w:hAnsi="宋体" w:eastAsia="宋体" w:cs="宋体"/>
          <w:color w:val="000000"/>
        </w:rPr>
      </w:pPr>
    </w:p>
    <w:p w14:paraId="2F4FBBA0">
      <w:pPr>
        <w:pStyle w:val="11"/>
        <w:ind w:firstLine="420" w:firstLineChars="200"/>
        <w:rPr>
          <w:rFonts w:hint="eastAsia" w:ascii="宋体" w:hAnsi="宋体" w:eastAsia="宋体" w:cs="宋体"/>
          <w:color w:val="000000"/>
        </w:rPr>
      </w:pPr>
    </w:p>
    <w:p w14:paraId="404E41ED">
      <w:pPr>
        <w:pStyle w:val="11"/>
        <w:ind w:firstLine="420" w:firstLineChars="200"/>
        <w:rPr>
          <w:rFonts w:hint="eastAsia" w:ascii="宋体" w:hAnsi="宋体" w:eastAsia="宋体" w:cs="宋体"/>
          <w:color w:val="000000"/>
        </w:rPr>
      </w:pPr>
    </w:p>
    <w:p w14:paraId="6288A0A9">
      <w:pPr>
        <w:pStyle w:val="11"/>
        <w:ind w:firstLine="420" w:firstLineChars="200"/>
        <w:rPr>
          <w:rFonts w:hint="eastAsia" w:ascii="宋体" w:hAnsi="宋体" w:eastAsia="宋体" w:cs="宋体"/>
          <w:color w:val="000000"/>
        </w:rPr>
      </w:pPr>
    </w:p>
    <w:p w14:paraId="4EF198FC">
      <w:pPr>
        <w:pStyle w:val="11"/>
        <w:ind w:firstLine="420" w:firstLineChars="200"/>
        <w:rPr>
          <w:rFonts w:hint="eastAsia" w:ascii="宋体" w:hAnsi="宋体" w:eastAsia="宋体" w:cs="宋体"/>
          <w:color w:val="000000"/>
        </w:rPr>
      </w:pPr>
    </w:p>
    <w:p w14:paraId="5DA296D8">
      <w:pPr>
        <w:pStyle w:val="11"/>
        <w:ind w:firstLine="420" w:firstLineChars="200"/>
        <w:rPr>
          <w:rFonts w:hint="eastAsia" w:ascii="宋体" w:hAnsi="宋体" w:eastAsia="宋体" w:cs="宋体"/>
          <w:color w:val="000000"/>
        </w:rPr>
      </w:pPr>
    </w:p>
    <w:p w14:paraId="7C18BCD1">
      <w:pPr>
        <w:pStyle w:val="11"/>
        <w:ind w:firstLine="420" w:firstLineChars="200"/>
        <w:rPr>
          <w:rFonts w:hint="eastAsia" w:ascii="宋体" w:hAnsi="宋体" w:eastAsia="宋体" w:cs="宋体"/>
          <w:color w:val="000000"/>
        </w:rPr>
      </w:pPr>
    </w:p>
    <w:p w14:paraId="0215A266">
      <w:pPr>
        <w:pStyle w:val="11"/>
        <w:ind w:firstLine="420" w:firstLineChars="200"/>
        <w:rPr>
          <w:rFonts w:hint="eastAsia" w:ascii="宋体" w:hAnsi="宋体" w:eastAsia="宋体" w:cs="宋体"/>
          <w:color w:val="000000"/>
        </w:rPr>
      </w:pPr>
    </w:p>
    <w:p w14:paraId="656E0BAF">
      <w:pPr>
        <w:pStyle w:val="11"/>
        <w:ind w:firstLine="420" w:firstLineChars="200"/>
        <w:rPr>
          <w:rFonts w:hint="eastAsia" w:ascii="宋体" w:hAnsi="宋体" w:eastAsia="宋体" w:cs="宋体"/>
          <w:color w:val="000000"/>
        </w:rPr>
      </w:pPr>
    </w:p>
    <w:p w14:paraId="44B086A6">
      <w:pPr>
        <w:pStyle w:val="11"/>
        <w:ind w:firstLine="420" w:firstLineChars="200"/>
        <w:rPr>
          <w:rFonts w:hint="eastAsia" w:ascii="宋体" w:hAnsi="宋体" w:eastAsia="宋体" w:cs="宋体"/>
          <w:color w:val="000000"/>
        </w:rPr>
      </w:pPr>
    </w:p>
    <w:p w14:paraId="2E1E2EF1">
      <w:pPr>
        <w:pStyle w:val="11"/>
        <w:ind w:firstLine="420" w:firstLineChars="200"/>
        <w:rPr>
          <w:rFonts w:hint="eastAsia" w:ascii="宋体" w:hAnsi="宋体" w:eastAsia="宋体" w:cs="宋体"/>
          <w:color w:val="000000"/>
        </w:rPr>
      </w:pPr>
    </w:p>
    <w:p w14:paraId="76B1DA67">
      <w:pPr>
        <w:pStyle w:val="11"/>
        <w:ind w:firstLine="420" w:firstLineChars="200"/>
        <w:rPr>
          <w:rFonts w:hint="eastAsia" w:ascii="宋体" w:hAnsi="宋体" w:eastAsia="宋体" w:cs="宋体"/>
          <w:color w:val="000000"/>
        </w:rPr>
      </w:pPr>
    </w:p>
    <w:p w14:paraId="2A5AD3EF">
      <w:pPr>
        <w:pStyle w:val="11"/>
        <w:spacing w:line="360" w:lineRule="auto"/>
        <w:ind w:firstLine="480" w:firstLineChars="200"/>
        <w:outlineLvl w:val="3"/>
        <w:rPr>
          <w:rFonts w:hint="eastAsia" w:ascii="宋体" w:hAnsi="宋体" w:eastAsia="宋体" w:cs="宋体"/>
          <w:color w:val="000000"/>
          <w:sz w:val="24"/>
          <w:szCs w:val="24"/>
        </w:rPr>
      </w:pPr>
      <w:bookmarkStart w:id="25" w:name="_Toc6661"/>
      <w:r>
        <w:rPr>
          <w:rFonts w:hint="eastAsia" w:ascii="宋体" w:hAnsi="宋体" w:eastAsia="宋体" w:cs="宋体"/>
          <w:b/>
          <w:color w:val="000000"/>
          <w:sz w:val="24"/>
          <w:szCs w:val="24"/>
        </w:rPr>
        <w:t>★</w:t>
      </w:r>
      <w:r>
        <w:rPr>
          <w:rFonts w:hint="eastAsia" w:ascii="宋体" w:hAnsi="宋体" w:eastAsia="宋体" w:cs="宋体"/>
          <w:color w:val="000000"/>
          <w:sz w:val="24"/>
          <w:szCs w:val="24"/>
        </w:rPr>
        <w:t>附件6－2－6</w:t>
      </w:r>
      <w:bookmarkEnd w:id="25"/>
    </w:p>
    <w:p w14:paraId="38B5C3BE">
      <w:pPr>
        <w:rPr>
          <w:rFonts w:hint="eastAsia" w:ascii="宋体" w:hAnsi="宋体" w:eastAsia="宋体" w:cs="宋体"/>
        </w:rPr>
      </w:pPr>
      <w:r>
        <w:rPr>
          <w:rFonts w:hint="eastAsia" w:ascii="宋体" w:hAnsi="宋体" w:eastAsia="宋体" w:cs="宋体"/>
        </w:rPr>
        <w:t>无不良信用记录承诺函(供应商自行查询适用)</w:t>
      </w:r>
    </w:p>
    <w:p w14:paraId="47DF942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致____________(采购人或采购代理机构)：</w:t>
      </w:r>
    </w:p>
    <w:p w14:paraId="5B0115F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本单位郑重承诺，我单位无以下不良信用记录情形：</w:t>
      </w:r>
    </w:p>
    <w:p w14:paraId="4858288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1.被人民法院列入失信被执行人；</w:t>
      </w:r>
    </w:p>
    <w:p w14:paraId="2C9D5F3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2.被税务部门列入重大税收违法失信主体；</w:t>
      </w:r>
    </w:p>
    <w:p w14:paraId="3EBC3ED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3.被政府采购监管部门列入政府采购严重违法失信行为记录名单；</w:t>
      </w:r>
    </w:p>
    <w:p w14:paraId="7CAC75D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4.不符合《中华人民共和国政府采购法》第二十二条规定的条件。</w:t>
      </w:r>
    </w:p>
    <w:p w14:paraId="7CEE638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7DBCD29B">
      <w:pPr>
        <w:pStyle w:val="11"/>
        <w:spacing w:line="360" w:lineRule="auto"/>
        <w:ind w:firstLine="480" w:firstLineChars="200"/>
        <w:rPr>
          <w:rFonts w:hint="eastAsia" w:ascii="宋体" w:hAnsi="宋体" w:eastAsia="宋体" w:cs="宋体"/>
          <w:color w:val="000000"/>
          <w:sz w:val="24"/>
          <w:szCs w:val="24"/>
        </w:rPr>
      </w:pPr>
    </w:p>
    <w:p w14:paraId="363C5B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供应商名称(盖公章)：____________</w:t>
      </w:r>
    </w:p>
    <w:p w14:paraId="12065EC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0DF76DB5">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32B7C053">
      <w:pPr>
        <w:pStyle w:val="11"/>
        <w:ind w:firstLine="420" w:firstLineChars="200"/>
        <w:rPr>
          <w:rFonts w:hint="eastAsia" w:ascii="宋体" w:hAnsi="宋体" w:eastAsia="宋体" w:cs="宋体"/>
          <w:color w:val="000000"/>
        </w:rPr>
      </w:pPr>
      <w:r>
        <w:rPr>
          <w:rFonts w:hint="eastAsia" w:ascii="宋体" w:hAnsi="宋体" w:eastAsia="宋体" w:cs="宋体"/>
          <w:color w:val="000000"/>
        </w:rPr>
        <w:br w:type="page"/>
      </w:r>
    </w:p>
    <w:p w14:paraId="0779FFB9">
      <w:pPr>
        <w:pStyle w:val="11"/>
        <w:spacing w:line="360" w:lineRule="auto"/>
        <w:outlineLvl w:val="3"/>
        <w:rPr>
          <w:rFonts w:hint="eastAsia" w:ascii="宋体" w:hAnsi="宋体" w:eastAsia="宋体" w:cs="宋体"/>
          <w:color w:val="000000"/>
          <w:sz w:val="24"/>
          <w:szCs w:val="24"/>
        </w:rPr>
      </w:pPr>
      <w:bookmarkStart w:id="26" w:name="_Toc29871"/>
      <w:r>
        <w:rPr>
          <w:rFonts w:hint="eastAsia" w:ascii="宋体" w:hAnsi="宋体" w:eastAsia="宋体" w:cs="宋体"/>
          <w:color w:val="000000"/>
          <w:sz w:val="24"/>
          <w:szCs w:val="24"/>
        </w:rPr>
        <w:t>★附件6－2－7符合招标文件第二章“供应商须知前附表”4.3中第3条的证明材料；</w:t>
      </w:r>
      <w:bookmarkEnd w:id="26"/>
    </w:p>
    <w:p w14:paraId="4A8A003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乌鲁木齐市公安局天山区分局：</w:t>
      </w:r>
    </w:p>
    <w:p w14:paraId="3A7648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我单位负责人</w:t>
      </w:r>
      <w:r>
        <w:rPr>
          <w:rFonts w:hint="eastAsia" w:ascii="宋体" w:hAnsi="宋体" w:eastAsia="宋体" w:cs="宋体"/>
          <w:color w:val="000000"/>
          <w:sz w:val="24"/>
          <w:szCs w:val="24"/>
          <w:u w:val="single"/>
        </w:rPr>
        <w:t>（负责人姓名、身份证号）</w:t>
      </w:r>
      <w:r>
        <w:rPr>
          <w:rFonts w:hint="eastAsia" w:ascii="宋体" w:hAnsi="宋体" w:eastAsia="宋体" w:cs="宋体"/>
          <w:color w:val="000000"/>
          <w:sz w:val="24"/>
          <w:szCs w:val="24"/>
        </w:rPr>
        <w:t>，不存在与我单位负责人为同一人的不同供应商同时参加本项目同一包投标的情形。</w:t>
      </w:r>
    </w:p>
    <w:p w14:paraId="3E6E6D4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与我单位存在直接控股、管理关系的单位</w:t>
      </w:r>
      <w:r>
        <w:rPr>
          <w:rFonts w:hint="eastAsia" w:ascii="宋体" w:hAnsi="宋体" w:eastAsia="宋体" w:cs="宋体"/>
          <w:color w:val="000000"/>
          <w:sz w:val="24"/>
          <w:szCs w:val="24"/>
          <w:u w:val="single"/>
        </w:rPr>
        <w:t>（单位名称，如没有填“无”）</w:t>
      </w:r>
      <w:r>
        <w:rPr>
          <w:rFonts w:hint="eastAsia" w:ascii="宋体" w:hAnsi="宋体" w:eastAsia="宋体" w:cs="宋体"/>
          <w:color w:val="000000"/>
          <w:sz w:val="24"/>
          <w:szCs w:val="24"/>
        </w:rPr>
        <w:t>，不存在与我单位存在直接控股、管理管理的不同供应商同时参加本项目同一包投标的情形。</w:t>
      </w:r>
    </w:p>
    <w:p w14:paraId="7D0CBE72">
      <w:pPr>
        <w:pStyle w:val="8"/>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我单位不为本项目某包提供整体设计、规范编制或者项目管理、监理、检测等服务的供应商。</w:t>
      </w:r>
    </w:p>
    <w:p w14:paraId="390B82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我单位确认本声明是真实的、正确的，如有虚假，相应后果和法律责任均由我单位</w:t>
      </w:r>
      <w:r>
        <w:rPr>
          <w:rFonts w:hint="eastAsia" w:ascii="宋体" w:hAnsi="宋体" w:eastAsia="宋体" w:cs="宋体"/>
          <w:sz w:val="24"/>
        </w:rPr>
        <w:t>承担</w:t>
      </w:r>
      <w:r>
        <w:rPr>
          <w:rFonts w:hint="eastAsia" w:ascii="宋体" w:hAnsi="宋体" w:eastAsia="宋体" w:cs="宋体"/>
          <w:color w:val="000000"/>
          <w:sz w:val="24"/>
          <w:szCs w:val="24"/>
        </w:rPr>
        <w:t>。</w:t>
      </w:r>
    </w:p>
    <w:p w14:paraId="6F139AA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5B3A61A9">
      <w:pPr>
        <w:pStyle w:val="8"/>
        <w:spacing w:line="360" w:lineRule="auto"/>
        <w:ind w:firstLine="440"/>
        <w:rPr>
          <w:rFonts w:hint="eastAsia" w:ascii="宋体" w:hAnsi="宋体" w:eastAsia="宋体" w:cs="宋体"/>
        </w:rPr>
      </w:pPr>
    </w:p>
    <w:p w14:paraId="2FA4F8E3">
      <w:pPr>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供应商法定代表人或授权代表（签字或盖章）：</w:t>
      </w:r>
    </w:p>
    <w:p w14:paraId="7D66E5DD">
      <w:pPr>
        <w:pStyle w:val="8"/>
        <w:spacing w:line="360" w:lineRule="auto"/>
        <w:ind w:firstLine="440"/>
        <w:rPr>
          <w:rFonts w:hint="eastAsia" w:ascii="宋体" w:hAnsi="宋体" w:eastAsia="宋体" w:cs="宋体"/>
        </w:rPr>
      </w:pPr>
    </w:p>
    <w:p w14:paraId="6023F7B5">
      <w:pPr>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供应商名称（加盖单位公章）：</w:t>
      </w:r>
    </w:p>
    <w:p w14:paraId="6B4A41D0">
      <w:pPr>
        <w:pStyle w:val="8"/>
        <w:spacing w:line="360" w:lineRule="auto"/>
        <w:ind w:firstLine="440"/>
        <w:rPr>
          <w:rFonts w:hint="eastAsia" w:ascii="宋体" w:hAnsi="宋体" w:eastAsia="宋体" w:cs="宋体"/>
        </w:rPr>
      </w:pPr>
    </w:p>
    <w:p w14:paraId="2DBA9E28">
      <w:pPr>
        <w:spacing w:line="360" w:lineRule="auto"/>
        <w:jc w:val="right"/>
        <w:rPr>
          <w:rFonts w:hint="eastAsia" w:ascii="宋体" w:hAnsi="宋体" w:eastAsia="宋体" w:cs="宋体"/>
          <w:sz w:val="24"/>
          <w:szCs w:val="24"/>
        </w:rPr>
      </w:pPr>
      <w:r>
        <w:rPr>
          <w:rFonts w:hint="eastAsia" w:ascii="宋体" w:hAnsi="宋体" w:eastAsia="宋体" w:cs="宋体"/>
          <w:sz w:val="24"/>
          <w:szCs w:val="24"/>
        </w:rPr>
        <w:t>日期：</w:t>
      </w:r>
    </w:p>
    <w:p w14:paraId="780B277F">
      <w:pPr>
        <w:pStyle w:val="11"/>
        <w:spacing w:line="360" w:lineRule="auto"/>
        <w:ind w:firstLine="480" w:firstLineChars="200"/>
        <w:rPr>
          <w:rFonts w:hint="eastAsia" w:ascii="宋体" w:hAnsi="宋体" w:eastAsia="宋体" w:cs="宋体"/>
          <w:color w:val="000000"/>
          <w:sz w:val="24"/>
          <w:szCs w:val="24"/>
          <w:highlight w:val="yellow"/>
        </w:rPr>
      </w:pPr>
    </w:p>
    <w:p w14:paraId="03C514D2">
      <w:pPr>
        <w:pStyle w:val="11"/>
        <w:spacing w:line="360" w:lineRule="auto"/>
        <w:ind w:firstLine="480" w:firstLineChars="200"/>
        <w:rPr>
          <w:rFonts w:hint="eastAsia" w:ascii="宋体" w:hAnsi="宋体" w:eastAsia="宋体" w:cs="宋体"/>
          <w:color w:val="000000"/>
          <w:sz w:val="24"/>
          <w:szCs w:val="24"/>
          <w:highlight w:val="yellow"/>
        </w:rPr>
      </w:pPr>
    </w:p>
    <w:p w14:paraId="60305BE9">
      <w:pPr>
        <w:pStyle w:val="11"/>
        <w:spacing w:line="360" w:lineRule="auto"/>
        <w:ind w:firstLine="480" w:firstLineChars="200"/>
        <w:rPr>
          <w:rFonts w:hint="eastAsia" w:ascii="宋体" w:hAnsi="宋体" w:eastAsia="宋体" w:cs="宋体"/>
          <w:color w:val="000000"/>
          <w:sz w:val="24"/>
          <w:szCs w:val="24"/>
          <w:highlight w:val="yellow"/>
        </w:rPr>
      </w:pPr>
    </w:p>
    <w:p w14:paraId="5C231F67">
      <w:pPr>
        <w:pStyle w:val="11"/>
        <w:spacing w:line="360" w:lineRule="auto"/>
        <w:ind w:firstLine="480" w:firstLineChars="200"/>
        <w:rPr>
          <w:rFonts w:hint="eastAsia" w:ascii="宋体" w:hAnsi="宋体" w:eastAsia="宋体" w:cs="宋体"/>
          <w:color w:val="000000"/>
          <w:sz w:val="24"/>
          <w:szCs w:val="24"/>
          <w:highlight w:val="yellow"/>
        </w:rPr>
      </w:pPr>
    </w:p>
    <w:p w14:paraId="13A67A62">
      <w:pPr>
        <w:pStyle w:val="11"/>
        <w:spacing w:line="360" w:lineRule="auto"/>
        <w:ind w:firstLine="480" w:firstLineChars="200"/>
        <w:rPr>
          <w:rFonts w:hint="eastAsia" w:ascii="宋体" w:hAnsi="宋体" w:eastAsia="宋体" w:cs="宋体"/>
          <w:color w:val="000000"/>
          <w:sz w:val="24"/>
          <w:szCs w:val="24"/>
          <w:highlight w:val="yellow"/>
        </w:rPr>
      </w:pPr>
    </w:p>
    <w:p w14:paraId="1417EDFA">
      <w:pPr>
        <w:pStyle w:val="11"/>
        <w:spacing w:line="360" w:lineRule="auto"/>
        <w:ind w:firstLine="480" w:firstLineChars="200"/>
        <w:rPr>
          <w:rFonts w:hint="eastAsia" w:ascii="宋体" w:hAnsi="宋体" w:eastAsia="宋体" w:cs="宋体"/>
          <w:color w:val="000000"/>
          <w:sz w:val="24"/>
          <w:szCs w:val="24"/>
          <w:highlight w:val="yellow"/>
        </w:rPr>
      </w:pPr>
    </w:p>
    <w:p w14:paraId="2B2650ED">
      <w:pPr>
        <w:pStyle w:val="11"/>
        <w:spacing w:line="360" w:lineRule="auto"/>
        <w:ind w:firstLine="480" w:firstLineChars="200"/>
        <w:rPr>
          <w:rFonts w:hint="eastAsia" w:ascii="宋体" w:hAnsi="宋体" w:eastAsia="宋体" w:cs="宋体"/>
          <w:color w:val="000000"/>
          <w:sz w:val="24"/>
          <w:szCs w:val="24"/>
          <w:highlight w:val="yellow"/>
        </w:rPr>
      </w:pPr>
    </w:p>
    <w:p w14:paraId="07E5A8CA">
      <w:pPr>
        <w:pStyle w:val="11"/>
        <w:spacing w:line="360" w:lineRule="auto"/>
        <w:ind w:firstLine="480" w:firstLineChars="200"/>
        <w:rPr>
          <w:rFonts w:hint="eastAsia" w:ascii="宋体" w:hAnsi="宋体" w:eastAsia="宋体" w:cs="宋体"/>
          <w:color w:val="000000"/>
          <w:sz w:val="24"/>
          <w:szCs w:val="24"/>
          <w:highlight w:val="yellow"/>
        </w:rPr>
      </w:pPr>
    </w:p>
    <w:p w14:paraId="71178CA6">
      <w:pPr>
        <w:pStyle w:val="11"/>
        <w:spacing w:line="360" w:lineRule="auto"/>
        <w:ind w:firstLine="480" w:firstLineChars="200"/>
        <w:rPr>
          <w:rFonts w:hint="eastAsia" w:ascii="宋体" w:hAnsi="宋体" w:eastAsia="宋体" w:cs="宋体"/>
          <w:color w:val="000000"/>
          <w:sz w:val="24"/>
          <w:szCs w:val="24"/>
          <w:highlight w:val="yellow"/>
        </w:rPr>
      </w:pPr>
    </w:p>
    <w:p w14:paraId="529B5034">
      <w:pPr>
        <w:pStyle w:val="11"/>
        <w:spacing w:line="360" w:lineRule="auto"/>
        <w:jc w:val="center"/>
        <w:outlineLvl w:val="2"/>
        <w:rPr>
          <w:rFonts w:hint="eastAsia" w:ascii="宋体" w:hAnsi="宋体" w:eastAsia="宋体" w:cs="宋体"/>
          <w:b/>
          <w:color w:val="000000"/>
          <w:sz w:val="24"/>
          <w:szCs w:val="24"/>
        </w:rPr>
      </w:pPr>
      <w:bookmarkStart w:id="27" w:name="_Toc8717"/>
      <w:r>
        <w:rPr>
          <w:rFonts w:hint="eastAsia" w:ascii="宋体" w:hAnsi="宋体" w:eastAsia="宋体" w:cs="宋体"/>
          <w:b/>
          <w:color w:val="000000"/>
          <w:sz w:val="24"/>
          <w:szCs w:val="24"/>
        </w:rPr>
        <w:t>七、供应商近三年（</w:t>
      </w:r>
      <w:r>
        <w:rPr>
          <w:rFonts w:hint="eastAsia" w:hAnsi="宋体" w:eastAsia="宋体" w:cs="宋体"/>
          <w:b/>
          <w:color w:val="000000"/>
          <w:sz w:val="24"/>
          <w:szCs w:val="24"/>
          <w:lang w:eastAsia="zh-CN"/>
        </w:rPr>
        <w:t>202</w:t>
      </w:r>
      <w:r>
        <w:rPr>
          <w:rFonts w:hint="eastAsia" w:hAnsi="宋体" w:cs="宋体"/>
          <w:b/>
          <w:color w:val="000000"/>
          <w:sz w:val="24"/>
          <w:szCs w:val="24"/>
          <w:lang w:val="en-US" w:eastAsia="zh-CN"/>
        </w:rPr>
        <w:t>3</w:t>
      </w:r>
      <w:r>
        <w:rPr>
          <w:rFonts w:hint="eastAsia" w:hAnsi="宋体" w:eastAsia="宋体" w:cs="宋体"/>
          <w:b/>
          <w:color w:val="000000"/>
          <w:sz w:val="24"/>
          <w:szCs w:val="24"/>
          <w:lang w:eastAsia="zh-CN"/>
        </w:rPr>
        <w:t>年1月1日</w:t>
      </w:r>
      <w:r>
        <w:rPr>
          <w:rFonts w:hint="eastAsia" w:ascii="宋体" w:hAnsi="宋体" w:eastAsia="宋体" w:cs="宋体"/>
          <w:b/>
          <w:color w:val="000000"/>
          <w:sz w:val="24"/>
          <w:szCs w:val="24"/>
        </w:rPr>
        <w:t>-至今）类似项目业绩</w:t>
      </w:r>
      <w:bookmarkEnd w:id="27"/>
    </w:p>
    <w:tbl>
      <w:tblPr>
        <w:tblStyle w:val="19"/>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58D1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23E5EA67">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485" w:type="dxa"/>
            <w:noWrap w:val="0"/>
            <w:vAlign w:val="top"/>
          </w:tcPr>
          <w:p w14:paraId="2AFDC752">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业主名称</w:t>
            </w:r>
          </w:p>
        </w:tc>
        <w:tc>
          <w:tcPr>
            <w:tcW w:w="1530" w:type="dxa"/>
            <w:noWrap w:val="0"/>
            <w:vAlign w:val="top"/>
          </w:tcPr>
          <w:p w14:paraId="11FF5A23">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223" w:type="dxa"/>
            <w:noWrap w:val="0"/>
            <w:vAlign w:val="top"/>
          </w:tcPr>
          <w:p w14:paraId="599EADCA">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合同总价</w:t>
            </w:r>
          </w:p>
        </w:tc>
        <w:tc>
          <w:tcPr>
            <w:tcW w:w="1391" w:type="dxa"/>
            <w:noWrap w:val="0"/>
            <w:vAlign w:val="top"/>
          </w:tcPr>
          <w:p w14:paraId="54033D9A">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签约及完成时间</w:t>
            </w:r>
          </w:p>
        </w:tc>
        <w:tc>
          <w:tcPr>
            <w:tcW w:w="2276" w:type="dxa"/>
            <w:noWrap w:val="0"/>
            <w:vAlign w:val="top"/>
          </w:tcPr>
          <w:p w14:paraId="252ABE9C">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单位联系人及电话</w:t>
            </w:r>
          </w:p>
        </w:tc>
      </w:tr>
      <w:tr w14:paraId="40C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04C41134">
            <w:pPr>
              <w:spacing w:line="440" w:lineRule="exact"/>
              <w:jc w:val="center"/>
              <w:rPr>
                <w:rFonts w:hint="eastAsia" w:ascii="宋体" w:hAnsi="宋体" w:eastAsia="宋体" w:cs="宋体"/>
                <w:color w:val="000000"/>
                <w:szCs w:val="21"/>
              </w:rPr>
            </w:pPr>
          </w:p>
          <w:p w14:paraId="05D23C25">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485" w:type="dxa"/>
            <w:noWrap w:val="0"/>
            <w:vAlign w:val="top"/>
          </w:tcPr>
          <w:p w14:paraId="3EE9F212">
            <w:pPr>
              <w:spacing w:line="440" w:lineRule="exact"/>
              <w:jc w:val="center"/>
              <w:rPr>
                <w:rFonts w:hint="eastAsia" w:ascii="宋体" w:hAnsi="宋体" w:eastAsia="宋体" w:cs="宋体"/>
                <w:color w:val="000000"/>
                <w:szCs w:val="21"/>
              </w:rPr>
            </w:pPr>
          </w:p>
        </w:tc>
        <w:tc>
          <w:tcPr>
            <w:tcW w:w="1530" w:type="dxa"/>
            <w:noWrap w:val="0"/>
            <w:vAlign w:val="top"/>
          </w:tcPr>
          <w:p w14:paraId="0D5B0E21">
            <w:pPr>
              <w:spacing w:line="440" w:lineRule="exact"/>
              <w:jc w:val="left"/>
              <w:rPr>
                <w:rFonts w:hint="eastAsia" w:ascii="宋体" w:hAnsi="宋体" w:eastAsia="宋体" w:cs="宋体"/>
                <w:color w:val="000000"/>
                <w:szCs w:val="21"/>
              </w:rPr>
            </w:pPr>
          </w:p>
        </w:tc>
        <w:tc>
          <w:tcPr>
            <w:tcW w:w="1223" w:type="dxa"/>
            <w:noWrap w:val="0"/>
            <w:vAlign w:val="top"/>
          </w:tcPr>
          <w:p w14:paraId="5F691C4B">
            <w:pPr>
              <w:spacing w:line="440" w:lineRule="exact"/>
              <w:jc w:val="center"/>
              <w:rPr>
                <w:rFonts w:hint="eastAsia" w:ascii="宋体" w:hAnsi="宋体" w:eastAsia="宋体" w:cs="宋体"/>
                <w:color w:val="000000"/>
                <w:szCs w:val="21"/>
              </w:rPr>
            </w:pPr>
          </w:p>
        </w:tc>
        <w:tc>
          <w:tcPr>
            <w:tcW w:w="1391" w:type="dxa"/>
            <w:noWrap w:val="0"/>
            <w:vAlign w:val="top"/>
          </w:tcPr>
          <w:p w14:paraId="583AA3AA">
            <w:pPr>
              <w:spacing w:line="440" w:lineRule="exact"/>
              <w:jc w:val="center"/>
              <w:rPr>
                <w:rFonts w:hint="eastAsia" w:ascii="宋体" w:hAnsi="宋体" w:eastAsia="宋体" w:cs="宋体"/>
                <w:color w:val="000000"/>
                <w:szCs w:val="21"/>
              </w:rPr>
            </w:pPr>
          </w:p>
        </w:tc>
        <w:tc>
          <w:tcPr>
            <w:tcW w:w="2276" w:type="dxa"/>
            <w:noWrap w:val="0"/>
            <w:vAlign w:val="top"/>
          </w:tcPr>
          <w:p w14:paraId="038F0996">
            <w:pPr>
              <w:spacing w:line="440" w:lineRule="exact"/>
              <w:jc w:val="center"/>
              <w:rPr>
                <w:rFonts w:hint="eastAsia" w:ascii="宋体" w:hAnsi="宋体" w:eastAsia="宋体" w:cs="宋体"/>
                <w:color w:val="000000"/>
                <w:szCs w:val="21"/>
              </w:rPr>
            </w:pPr>
          </w:p>
        </w:tc>
      </w:tr>
      <w:tr w14:paraId="1B1D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1A7E43C7">
            <w:pPr>
              <w:spacing w:line="440" w:lineRule="exact"/>
              <w:jc w:val="center"/>
              <w:rPr>
                <w:rFonts w:hint="eastAsia" w:ascii="宋体" w:hAnsi="宋体" w:eastAsia="宋体" w:cs="宋体"/>
                <w:color w:val="000000"/>
                <w:szCs w:val="21"/>
              </w:rPr>
            </w:pPr>
          </w:p>
          <w:p w14:paraId="714C10CA">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485" w:type="dxa"/>
            <w:noWrap w:val="0"/>
            <w:vAlign w:val="top"/>
          </w:tcPr>
          <w:p w14:paraId="194B1B42">
            <w:pPr>
              <w:spacing w:line="440" w:lineRule="exact"/>
              <w:jc w:val="center"/>
              <w:rPr>
                <w:rFonts w:hint="eastAsia" w:ascii="宋体" w:hAnsi="宋体" w:eastAsia="宋体" w:cs="宋体"/>
                <w:color w:val="000000"/>
                <w:szCs w:val="21"/>
              </w:rPr>
            </w:pPr>
          </w:p>
        </w:tc>
        <w:tc>
          <w:tcPr>
            <w:tcW w:w="1530" w:type="dxa"/>
            <w:noWrap w:val="0"/>
            <w:vAlign w:val="top"/>
          </w:tcPr>
          <w:p w14:paraId="5A4801CD">
            <w:pPr>
              <w:spacing w:line="440" w:lineRule="exact"/>
              <w:jc w:val="left"/>
              <w:rPr>
                <w:rFonts w:hint="eastAsia" w:ascii="宋体" w:hAnsi="宋体" w:eastAsia="宋体" w:cs="宋体"/>
                <w:color w:val="000000"/>
                <w:szCs w:val="21"/>
              </w:rPr>
            </w:pPr>
          </w:p>
        </w:tc>
        <w:tc>
          <w:tcPr>
            <w:tcW w:w="1223" w:type="dxa"/>
            <w:noWrap w:val="0"/>
            <w:vAlign w:val="top"/>
          </w:tcPr>
          <w:p w14:paraId="3459B3A9">
            <w:pPr>
              <w:spacing w:line="440" w:lineRule="exact"/>
              <w:jc w:val="center"/>
              <w:rPr>
                <w:rFonts w:hint="eastAsia" w:ascii="宋体" w:hAnsi="宋体" w:eastAsia="宋体" w:cs="宋体"/>
                <w:color w:val="000000"/>
                <w:szCs w:val="21"/>
              </w:rPr>
            </w:pPr>
          </w:p>
        </w:tc>
        <w:tc>
          <w:tcPr>
            <w:tcW w:w="1391" w:type="dxa"/>
            <w:noWrap w:val="0"/>
            <w:vAlign w:val="top"/>
          </w:tcPr>
          <w:p w14:paraId="6CFBCB97">
            <w:pPr>
              <w:spacing w:line="440" w:lineRule="exact"/>
              <w:jc w:val="center"/>
              <w:rPr>
                <w:rFonts w:hint="eastAsia" w:ascii="宋体" w:hAnsi="宋体" w:eastAsia="宋体" w:cs="宋体"/>
                <w:color w:val="000000"/>
                <w:szCs w:val="21"/>
              </w:rPr>
            </w:pPr>
          </w:p>
        </w:tc>
        <w:tc>
          <w:tcPr>
            <w:tcW w:w="2276" w:type="dxa"/>
            <w:noWrap w:val="0"/>
            <w:vAlign w:val="top"/>
          </w:tcPr>
          <w:p w14:paraId="22531A5C">
            <w:pPr>
              <w:spacing w:line="440" w:lineRule="exact"/>
              <w:jc w:val="center"/>
              <w:rPr>
                <w:rFonts w:hint="eastAsia" w:ascii="宋体" w:hAnsi="宋体" w:eastAsia="宋体" w:cs="宋体"/>
                <w:color w:val="000000"/>
                <w:szCs w:val="21"/>
              </w:rPr>
            </w:pPr>
          </w:p>
        </w:tc>
      </w:tr>
      <w:tr w14:paraId="3A1F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5EA7E343">
            <w:pPr>
              <w:spacing w:line="440" w:lineRule="exact"/>
              <w:jc w:val="center"/>
              <w:rPr>
                <w:rFonts w:hint="eastAsia" w:ascii="宋体" w:hAnsi="宋体" w:eastAsia="宋体" w:cs="宋体"/>
                <w:color w:val="000000"/>
                <w:szCs w:val="21"/>
              </w:rPr>
            </w:pPr>
          </w:p>
          <w:p w14:paraId="462B130C">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485" w:type="dxa"/>
            <w:noWrap w:val="0"/>
            <w:vAlign w:val="top"/>
          </w:tcPr>
          <w:p w14:paraId="5CA36AF2">
            <w:pPr>
              <w:spacing w:line="440" w:lineRule="exact"/>
              <w:jc w:val="center"/>
              <w:rPr>
                <w:rFonts w:hint="eastAsia" w:ascii="宋体" w:hAnsi="宋体" w:eastAsia="宋体" w:cs="宋体"/>
                <w:color w:val="000000"/>
                <w:szCs w:val="21"/>
              </w:rPr>
            </w:pPr>
          </w:p>
        </w:tc>
        <w:tc>
          <w:tcPr>
            <w:tcW w:w="1530" w:type="dxa"/>
            <w:noWrap w:val="0"/>
            <w:vAlign w:val="top"/>
          </w:tcPr>
          <w:p w14:paraId="0D5C2B50">
            <w:pPr>
              <w:spacing w:line="440" w:lineRule="exact"/>
              <w:jc w:val="left"/>
              <w:rPr>
                <w:rFonts w:hint="eastAsia" w:ascii="宋体" w:hAnsi="宋体" w:eastAsia="宋体" w:cs="宋体"/>
                <w:color w:val="000000"/>
                <w:szCs w:val="21"/>
              </w:rPr>
            </w:pPr>
          </w:p>
        </w:tc>
        <w:tc>
          <w:tcPr>
            <w:tcW w:w="1223" w:type="dxa"/>
            <w:noWrap w:val="0"/>
            <w:vAlign w:val="top"/>
          </w:tcPr>
          <w:p w14:paraId="5FA32241">
            <w:pPr>
              <w:spacing w:line="440" w:lineRule="exact"/>
              <w:jc w:val="center"/>
              <w:rPr>
                <w:rFonts w:hint="eastAsia" w:ascii="宋体" w:hAnsi="宋体" w:eastAsia="宋体" w:cs="宋体"/>
                <w:color w:val="000000"/>
                <w:szCs w:val="21"/>
              </w:rPr>
            </w:pPr>
          </w:p>
        </w:tc>
        <w:tc>
          <w:tcPr>
            <w:tcW w:w="1391" w:type="dxa"/>
            <w:noWrap w:val="0"/>
            <w:vAlign w:val="top"/>
          </w:tcPr>
          <w:p w14:paraId="33036F23">
            <w:pPr>
              <w:spacing w:line="440" w:lineRule="exact"/>
              <w:jc w:val="center"/>
              <w:rPr>
                <w:rFonts w:hint="eastAsia" w:ascii="宋体" w:hAnsi="宋体" w:eastAsia="宋体" w:cs="宋体"/>
                <w:color w:val="000000"/>
                <w:szCs w:val="21"/>
              </w:rPr>
            </w:pPr>
          </w:p>
        </w:tc>
        <w:tc>
          <w:tcPr>
            <w:tcW w:w="2276" w:type="dxa"/>
            <w:noWrap w:val="0"/>
            <w:vAlign w:val="top"/>
          </w:tcPr>
          <w:p w14:paraId="3492F5EA">
            <w:pPr>
              <w:spacing w:line="440" w:lineRule="exact"/>
              <w:jc w:val="center"/>
              <w:rPr>
                <w:rFonts w:hint="eastAsia" w:ascii="宋体" w:hAnsi="宋体" w:eastAsia="宋体" w:cs="宋体"/>
                <w:color w:val="000000"/>
                <w:szCs w:val="21"/>
              </w:rPr>
            </w:pPr>
          </w:p>
        </w:tc>
      </w:tr>
      <w:tr w14:paraId="7E20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435F200E">
            <w:pPr>
              <w:spacing w:line="440" w:lineRule="exact"/>
              <w:jc w:val="center"/>
              <w:rPr>
                <w:rFonts w:hint="eastAsia" w:ascii="宋体" w:hAnsi="宋体" w:eastAsia="宋体" w:cs="宋体"/>
                <w:color w:val="000000"/>
                <w:szCs w:val="21"/>
              </w:rPr>
            </w:pPr>
          </w:p>
          <w:p w14:paraId="51B2DC79">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85" w:type="dxa"/>
            <w:noWrap w:val="0"/>
            <w:vAlign w:val="top"/>
          </w:tcPr>
          <w:p w14:paraId="2728C928">
            <w:pPr>
              <w:spacing w:line="440" w:lineRule="exact"/>
              <w:jc w:val="center"/>
              <w:rPr>
                <w:rFonts w:hint="eastAsia" w:ascii="宋体" w:hAnsi="宋体" w:eastAsia="宋体" w:cs="宋体"/>
                <w:color w:val="000000"/>
                <w:szCs w:val="21"/>
              </w:rPr>
            </w:pPr>
          </w:p>
        </w:tc>
        <w:tc>
          <w:tcPr>
            <w:tcW w:w="1530" w:type="dxa"/>
            <w:noWrap w:val="0"/>
            <w:vAlign w:val="top"/>
          </w:tcPr>
          <w:p w14:paraId="137880C3">
            <w:pPr>
              <w:spacing w:line="440" w:lineRule="exact"/>
              <w:jc w:val="left"/>
              <w:rPr>
                <w:rFonts w:hint="eastAsia" w:ascii="宋体" w:hAnsi="宋体" w:eastAsia="宋体" w:cs="宋体"/>
                <w:color w:val="000000"/>
                <w:szCs w:val="21"/>
              </w:rPr>
            </w:pPr>
          </w:p>
        </w:tc>
        <w:tc>
          <w:tcPr>
            <w:tcW w:w="1223" w:type="dxa"/>
            <w:noWrap w:val="0"/>
            <w:vAlign w:val="top"/>
          </w:tcPr>
          <w:p w14:paraId="0E6458A8">
            <w:pPr>
              <w:spacing w:line="440" w:lineRule="exact"/>
              <w:jc w:val="center"/>
              <w:rPr>
                <w:rFonts w:hint="eastAsia" w:ascii="宋体" w:hAnsi="宋体" w:eastAsia="宋体" w:cs="宋体"/>
                <w:color w:val="000000"/>
                <w:szCs w:val="21"/>
              </w:rPr>
            </w:pPr>
          </w:p>
          <w:p w14:paraId="183D7C54">
            <w:pPr>
              <w:spacing w:line="440" w:lineRule="exact"/>
              <w:jc w:val="center"/>
              <w:rPr>
                <w:rFonts w:hint="eastAsia" w:ascii="宋体" w:hAnsi="宋体" w:eastAsia="宋体" w:cs="宋体"/>
                <w:color w:val="000000"/>
                <w:szCs w:val="21"/>
              </w:rPr>
            </w:pPr>
          </w:p>
        </w:tc>
        <w:tc>
          <w:tcPr>
            <w:tcW w:w="1391" w:type="dxa"/>
            <w:noWrap w:val="0"/>
            <w:vAlign w:val="top"/>
          </w:tcPr>
          <w:p w14:paraId="4EA8CF0D">
            <w:pPr>
              <w:spacing w:line="440" w:lineRule="exact"/>
              <w:jc w:val="center"/>
              <w:rPr>
                <w:rFonts w:hint="eastAsia" w:ascii="宋体" w:hAnsi="宋体" w:eastAsia="宋体" w:cs="宋体"/>
                <w:color w:val="000000"/>
                <w:szCs w:val="21"/>
              </w:rPr>
            </w:pPr>
          </w:p>
        </w:tc>
        <w:tc>
          <w:tcPr>
            <w:tcW w:w="2276" w:type="dxa"/>
            <w:noWrap w:val="0"/>
            <w:vAlign w:val="top"/>
          </w:tcPr>
          <w:p w14:paraId="198221DD">
            <w:pPr>
              <w:spacing w:line="440" w:lineRule="exact"/>
              <w:jc w:val="center"/>
              <w:rPr>
                <w:rFonts w:hint="eastAsia" w:ascii="宋体" w:hAnsi="宋体" w:eastAsia="宋体" w:cs="宋体"/>
                <w:color w:val="000000"/>
                <w:szCs w:val="21"/>
              </w:rPr>
            </w:pPr>
          </w:p>
        </w:tc>
      </w:tr>
      <w:tr w14:paraId="66D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26E1BCC">
            <w:pPr>
              <w:spacing w:line="440" w:lineRule="exact"/>
              <w:jc w:val="center"/>
              <w:rPr>
                <w:rFonts w:hint="eastAsia" w:ascii="宋体" w:hAnsi="宋体" w:eastAsia="宋体" w:cs="宋体"/>
                <w:color w:val="000000"/>
                <w:szCs w:val="21"/>
              </w:rPr>
            </w:pPr>
          </w:p>
          <w:p w14:paraId="541E8B21">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85" w:type="dxa"/>
            <w:noWrap w:val="0"/>
            <w:vAlign w:val="top"/>
          </w:tcPr>
          <w:p w14:paraId="1520441C">
            <w:pPr>
              <w:spacing w:line="440" w:lineRule="exact"/>
              <w:jc w:val="center"/>
              <w:rPr>
                <w:rFonts w:hint="eastAsia" w:ascii="宋体" w:hAnsi="宋体" w:eastAsia="宋体" w:cs="宋体"/>
                <w:color w:val="000000"/>
                <w:szCs w:val="21"/>
              </w:rPr>
            </w:pPr>
          </w:p>
        </w:tc>
        <w:tc>
          <w:tcPr>
            <w:tcW w:w="1530" w:type="dxa"/>
            <w:noWrap w:val="0"/>
            <w:vAlign w:val="top"/>
          </w:tcPr>
          <w:p w14:paraId="43E4866A">
            <w:pPr>
              <w:spacing w:line="440" w:lineRule="exact"/>
              <w:jc w:val="center"/>
              <w:rPr>
                <w:rFonts w:hint="eastAsia" w:ascii="宋体" w:hAnsi="宋体" w:eastAsia="宋体" w:cs="宋体"/>
                <w:color w:val="000000"/>
                <w:szCs w:val="21"/>
              </w:rPr>
            </w:pPr>
          </w:p>
        </w:tc>
        <w:tc>
          <w:tcPr>
            <w:tcW w:w="1223" w:type="dxa"/>
            <w:noWrap w:val="0"/>
            <w:vAlign w:val="top"/>
          </w:tcPr>
          <w:p w14:paraId="5B8E15DB">
            <w:pPr>
              <w:spacing w:line="440" w:lineRule="exact"/>
              <w:jc w:val="center"/>
              <w:rPr>
                <w:rFonts w:hint="eastAsia" w:ascii="宋体" w:hAnsi="宋体" w:eastAsia="宋体" w:cs="宋体"/>
                <w:color w:val="000000"/>
                <w:szCs w:val="21"/>
              </w:rPr>
            </w:pPr>
          </w:p>
        </w:tc>
        <w:tc>
          <w:tcPr>
            <w:tcW w:w="1391" w:type="dxa"/>
            <w:noWrap w:val="0"/>
            <w:vAlign w:val="top"/>
          </w:tcPr>
          <w:p w14:paraId="6D057EF0">
            <w:pPr>
              <w:spacing w:line="440" w:lineRule="exact"/>
              <w:jc w:val="center"/>
              <w:rPr>
                <w:rFonts w:hint="eastAsia" w:ascii="宋体" w:hAnsi="宋体" w:eastAsia="宋体" w:cs="宋体"/>
                <w:color w:val="000000"/>
                <w:szCs w:val="21"/>
              </w:rPr>
            </w:pPr>
          </w:p>
        </w:tc>
        <w:tc>
          <w:tcPr>
            <w:tcW w:w="2276" w:type="dxa"/>
            <w:noWrap w:val="0"/>
            <w:vAlign w:val="top"/>
          </w:tcPr>
          <w:p w14:paraId="099C29A9">
            <w:pPr>
              <w:spacing w:line="440" w:lineRule="exact"/>
              <w:jc w:val="center"/>
              <w:rPr>
                <w:rFonts w:hint="eastAsia" w:ascii="宋体" w:hAnsi="宋体" w:eastAsia="宋体" w:cs="宋体"/>
                <w:color w:val="000000"/>
                <w:szCs w:val="21"/>
              </w:rPr>
            </w:pPr>
          </w:p>
        </w:tc>
      </w:tr>
      <w:tr w14:paraId="3B60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0DD86600">
            <w:pPr>
              <w:spacing w:line="440" w:lineRule="exact"/>
              <w:rPr>
                <w:rFonts w:hint="eastAsia" w:ascii="宋体" w:hAnsi="宋体" w:eastAsia="宋体" w:cs="宋体"/>
                <w:color w:val="000000"/>
                <w:szCs w:val="21"/>
              </w:rPr>
            </w:pPr>
          </w:p>
          <w:p w14:paraId="7B5E2947">
            <w:pPr>
              <w:spacing w:line="440" w:lineRule="exact"/>
              <w:ind w:firstLine="210" w:firstLineChars="100"/>
              <w:rPr>
                <w:rFonts w:hint="eastAsia" w:ascii="宋体" w:hAnsi="宋体" w:eastAsia="宋体" w:cs="宋体"/>
                <w:color w:val="000000"/>
                <w:szCs w:val="21"/>
              </w:rPr>
            </w:pPr>
            <w:r>
              <w:rPr>
                <w:rFonts w:hint="eastAsia" w:ascii="宋体" w:hAnsi="宋体" w:eastAsia="宋体" w:cs="宋体"/>
                <w:color w:val="000000"/>
                <w:szCs w:val="21"/>
              </w:rPr>
              <w:t>5</w:t>
            </w:r>
          </w:p>
        </w:tc>
        <w:tc>
          <w:tcPr>
            <w:tcW w:w="1485" w:type="dxa"/>
            <w:noWrap w:val="0"/>
            <w:vAlign w:val="top"/>
          </w:tcPr>
          <w:p w14:paraId="3BE6E893">
            <w:pPr>
              <w:spacing w:line="440" w:lineRule="exact"/>
              <w:jc w:val="center"/>
              <w:rPr>
                <w:rFonts w:hint="eastAsia" w:ascii="宋体" w:hAnsi="宋体" w:eastAsia="宋体" w:cs="宋体"/>
                <w:color w:val="000000"/>
                <w:szCs w:val="21"/>
              </w:rPr>
            </w:pPr>
          </w:p>
          <w:p w14:paraId="0043E48B">
            <w:pPr>
              <w:spacing w:line="440" w:lineRule="exact"/>
              <w:jc w:val="center"/>
              <w:rPr>
                <w:rFonts w:hint="eastAsia" w:ascii="宋体" w:hAnsi="宋体" w:eastAsia="宋体" w:cs="宋体"/>
                <w:color w:val="000000"/>
                <w:szCs w:val="21"/>
              </w:rPr>
            </w:pPr>
          </w:p>
        </w:tc>
        <w:tc>
          <w:tcPr>
            <w:tcW w:w="1530" w:type="dxa"/>
            <w:noWrap w:val="0"/>
            <w:vAlign w:val="top"/>
          </w:tcPr>
          <w:p w14:paraId="232EEAEB">
            <w:pPr>
              <w:spacing w:line="440" w:lineRule="exact"/>
              <w:jc w:val="center"/>
              <w:rPr>
                <w:rFonts w:hint="eastAsia" w:ascii="宋体" w:hAnsi="宋体" w:eastAsia="宋体" w:cs="宋体"/>
                <w:color w:val="000000"/>
                <w:szCs w:val="21"/>
              </w:rPr>
            </w:pPr>
          </w:p>
        </w:tc>
        <w:tc>
          <w:tcPr>
            <w:tcW w:w="1223" w:type="dxa"/>
            <w:noWrap w:val="0"/>
            <w:vAlign w:val="top"/>
          </w:tcPr>
          <w:p w14:paraId="1FD5DF85">
            <w:pPr>
              <w:spacing w:line="440" w:lineRule="exact"/>
              <w:jc w:val="center"/>
              <w:rPr>
                <w:rFonts w:hint="eastAsia" w:ascii="宋体" w:hAnsi="宋体" w:eastAsia="宋体" w:cs="宋体"/>
                <w:color w:val="000000"/>
                <w:szCs w:val="21"/>
              </w:rPr>
            </w:pPr>
          </w:p>
        </w:tc>
        <w:tc>
          <w:tcPr>
            <w:tcW w:w="1391" w:type="dxa"/>
            <w:noWrap w:val="0"/>
            <w:vAlign w:val="top"/>
          </w:tcPr>
          <w:p w14:paraId="55891C45">
            <w:pPr>
              <w:spacing w:line="440" w:lineRule="exact"/>
              <w:jc w:val="center"/>
              <w:rPr>
                <w:rFonts w:hint="eastAsia" w:ascii="宋体" w:hAnsi="宋体" w:eastAsia="宋体" w:cs="宋体"/>
                <w:color w:val="000000"/>
                <w:szCs w:val="21"/>
              </w:rPr>
            </w:pPr>
          </w:p>
        </w:tc>
        <w:tc>
          <w:tcPr>
            <w:tcW w:w="2276" w:type="dxa"/>
            <w:noWrap w:val="0"/>
            <w:vAlign w:val="top"/>
          </w:tcPr>
          <w:p w14:paraId="1F07E74F">
            <w:pPr>
              <w:spacing w:line="440" w:lineRule="exact"/>
              <w:jc w:val="center"/>
              <w:rPr>
                <w:rFonts w:hint="eastAsia" w:ascii="宋体" w:hAnsi="宋体" w:eastAsia="宋体" w:cs="宋体"/>
                <w:color w:val="000000"/>
                <w:szCs w:val="21"/>
              </w:rPr>
            </w:pPr>
          </w:p>
        </w:tc>
      </w:tr>
      <w:tr w14:paraId="543B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58154CEF">
            <w:pPr>
              <w:spacing w:line="440" w:lineRule="exact"/>
              <w:jc w:val="center"/>
              <w:rPr>
                <w:rFonts w:hint="eastAsia" w:ascii="宋体" w:hAnsi="宋体" w:eastAsia="宋体" w:cs="宋体"/>
                <w:color w:val="000000"/>
                <w:szCs w:val="21"/>
              </w:rPr>
            </w:pPr>
          </w:p>
          <w:p w14:paraId="2EF6EB63">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485" w:type="dxa"/>
            <w:noWrap w:val="0"/>
            <w:vAlign w:val="top"/>
          </w:tcPr>
          <w:p w14:paraId="544DB05C">
            <w:pPr>
              <w:spacing w:line="440" w:lineRule="exact"/>
              <w:jc w:val="center"/>
              <w:rPr>
                <w:rFonts w:hint="eastAsia" w:ascii="宋体" w:hAnsi="宋体" w:eastAsia="宋体" w:cs="宋体"/>
                <w:color w:val="000000"/>
                <w:szCs w:val="21"/>
              </w:rPr>
            </w:pPr>
          </w:p>
        </w:tc>
        <w:tc>
          <w:tcPr>
            <w:tcW w:w="1530" w:type="dxa"/>
            <w:noWrap w:val="0"/>
            <w:vAlign w:val="top"/>
          </w:tcPr>
          <w:p w14:paraId="501D2187">
            <w:pPr>
              <w:spacing w:line="440" w:lineRule="exact"/>
              <w:jc w:val="center"/>
              <w:rPr>
                <w:rFonts w:hint="eastAsia" w:ascii="宋体" w:hAnsi="宋体" w:eastAsia="宋体" w:cs="宋体"/>
                <w:color w:val="000000"/>
                <w:szCs w:val="21"/>
              </w:rPr>
            </w:pPr>
          </w:p>
        </w:tc>
        <w:tc>
          <w:tcPr>
            <w:tcW w:w="1223" w:type="dxa"/>
            <w:noWrap w:val="0"/>
            <w:vAlign w:val="top"/>
          </w:tcPr>
          <w:p w14:paraId="33B27ECB">
            <w:pPr>
              <w:spacing w:line="440" w:lineRule="exact"/>
              <w:jc w:val="center"/>
              <w:rPr>
                <w:rFonts w:hint="eastAsia" w:ascii="宋体" w:hAnsi="宋体" w:eastAsia="宋体" w:cs="宋体"/>
                <w:color w:val="000000"/>
                <w:szCs w:val="21"/>
              </w:rPr>
            </w:pPr>
          </w:p>
        </w:tc>
        <w:tc>
          <w:tcPr>
            <w:tcW w:w="1391" w:type="dxa"/>
            <w:noWrap w:val="0"/>
            <w:vAlign w:val="top"/>
          </w:tcPr>
          <w:p w14:paraId="56C70E2F">
            <w:pPr>
              <w:spacing w:line="440" w:lineRule="exact"/>
              <w:jc w:val="center"/>
              <w:rPr>
                <w:rFonts w:hint="eastAsia" w:ascii="宋体" w:hAnsi="宋体" w:eastAsia="宋体" w:cs="宋体"/>
                <w:color w:val="000000"/>
                <w:szCs w:val="21"/>
              </w:rPr>
            </w:pPr>
          </w:p>
          <w:p w14:paraId="3D488B2B">
            <w:pPr>
              <w:spacing w:line="440" w:lineRule="exact"/>
              <w:jc w:val="center"/>
              <w:rPr>
                <w:rFonts w:hint="eastAsia" w:ascii="宋体" w:hAnsi="宋体" w:eastAsia="宋体" w:cs="宋体"/>
                <w:color w:val="000000"/>
                <w:szCs w:val="21"/>
              </w:rPr>
            </w:pPr>
          </w:p>
        </w:tc>
        <w:tc>
          <w:tcPr>
            <w:tcW w:w="2276" w:type="dxa"/>
            <w:noWrap w:val="0"/>
            <w:vAlign w:val="top"/>
          </w:tcPr>
          <w:p w14:paraId="661BA58B">
            <w:pPr>
              <w:tabs>
                <w:tab w:val="center" w:pos="767"/>
                <w:tab w:val="right" w:pos="1415"/>
              </w:tabs>
              <w:spacing w:line="440" w:lineRule="exact"/>
              <w:jc w:val="left"/>
              <w:rPr>
                <w:rFonts w:hint="eastAsia" w:ascii="宋体" w:hAnsi="宋体" w:eastAsia="宋体" w:cs="宋体"/>
                <w:color w:val="000000"/>
                <w:szCs w:val="21"/>
              </w:rPr>
            </w:pPr>
            <w:r>
              <w:rPr>
                <w:rFonts w:hint="eastAsia" w:ascii="宋体" w:hAnsi="宋体" w:eastAsia="宋体" w:cs="宋体"/>
                <w:color w:val="000000"/>
                <w:szCs w:val="21"/>
              </w:rPr>
              <w:tab/>
            </w:r>
          </w:p>
        </w:tc>
      </w:tr>
      <w:tr w14:paraId="729E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15F3A799">
            <w:pPr>
              <w:spacing w:line="440" w:lineRule="exact"/>
              <w:jc w:val="center"/>
              <w:rPr>
                <w:rFonts w:hint="eastAsia" w:ascii="宋体" w:hAnsi="宋体" w:eastAsia="宋体" w:cs="宋体"/>
                <w:color w:val="000000"/>
                <w:szCs w:val="21"/>
              </w:rPr>
            </w:pPr>
          </w:p>
          <w:p w14:paraId="0943409E">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485" w:type="dxa"/>
            <w:noWrap w:val="0"/>
            <w:vAlign w:val="top"/>
          </w:tcPr>
          <w:p w14:paraId="1249B2BD">
            <w:pPr>
              <w:spacing w:line="440" w:lineRule="exact"/>
              <w:jc w:val="center"/>
              <w:rPr>
                <w:rFonts w:hint="eastAsia" w:ascii="宋体" w:hAnsi="宋体" w:eastAsia="宋体" w:cs="宋体"/>
                <w:color w:val="000000"/>
                <w:szCs w:val="21"/>
              </w:rPr>
            </w:pPr>
          </w:p>
        </w:tc>
        <w:tc>
          <w:tcPr>
            <w:tcW w:w="1530" w:type="dxa"/>
            <w:noWrap w:val="0"/>
            <w:vAlign w:val="top"/>
          </w:tcPr>
          <w:p w14:paraId="41A63672">
            <w:pPr>
              <w:spacing w:line="440" w:lineRule="exact"/>
              <w:jc w:val="center"/>
              <w:rPr>
                <w:rFonts w:hint="eastAsia" w:ascii="宋体" w:hAnsi="宋体" w:eastAsia="宋体" w:cs="宋体"/>
                <w:color w:val="000000"/>
                <w:szCs w:val="21"/>
              </w:rPr>
            </w:pPr>
          </w:p>
        </w:tc>
        <w:tc>
          <w:tcPr>
            <w:tcW w:w="1223" w:type="dxa"/>
            <w:noWrap w:val="0"/>
            <w:vAlign w:val="top"/>
          </w:tcPr>
          <w:p w14:paraId="76CB8A7D">
            <w:pPr>
              <w:spacing w:line="440" w:lineRule="exact"/>
              <w:jc w:val="center"/>
              <w:rPr>
                <w:rFonts w:hint="eastAsia" w:ascii="宋体" w:hAnsi="宋体" w:eastAsia="宋体" w:cs="宋体"/>
                <w:color w:val="000000"/>
                <w:szCs w:val="21"/>
              </w:rPr>
            </w:pPr>
          </w:p>
        </w:tc>
        <w:tc>
          <w:tcPr>
            <w:tcW w:w="1391" w:type="dxa"/>
            <w:noWrap w:val="0"/>
            <w:vAlign w:val="top"/>
          </w:tcPr>
          <w:p w14:paraId="4B227954">
            <w:pPr>
              <w:spacing w:line="440" w:lineRule="exact"/>
              <w:jc w:val="center"/>
              <w:rPr>
                <w:rFonts w:hint="eastAsia" w:ascii="宋体" w:hAnsi="宋体" w:eastAsia="宋体" w:cs="宋体"/>
                <w:color w:val="000000"/>
                <w:szCs w:val="21"/>
              </w:rPr>
            </w:pPr>
          </w:p>
        </w:tc>
        <w:tc>
          <w:tcPr>
            <w:tcW w:w="2276" w:type="dxa"/>
            <w:noWrap w:val="0"/>
            <w:vAlign w:val="top"/>
          </w:tcPr>
          <w:p w14:paraId="624B8110">
            <w:pPr>
              <w:spacing w:line="440" w:lineRule="exact"/>
              <w:jc w:val="center"/>
              <w:rPr>
                <w:rFonts w:hint="eastAsia" w:ascii="宋体" w:hAnsi="宋体" w:eastAsia="宋体" w:cs="宋体"/>
                <w:color w:val="000000"/>
                <w:szCs w:val="21"/>
              </w:rPr>
            </w:pPr>
          </w:p>
        </w:tc>
      </w:tr>
    </w:tbl>
    <w:p w14:paraId="3A37D84D">
      <w:pPr>
        <w:pStyle w:val="11"/>
        <w:spacing w:line="360" w:lineRule="auto"/>
        <w:ind w:left="72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备注：1、类似项目业绩为：</w:t>
      </w:r>
      <w:r>
        <w:rPr>
          <w:rFonts w:hint="eastAsia" w:hAnsi="宋体" w:eastAsia="宋体" w:cs="宋体"/>
          <w:color w:val="000000"/>
          <w:sz w:val="24"/>
          <w:szCs w:val="24"/>
          <w:lang w:eastAsia="zh-CN"/>
        </w:rPr>
        <w:t>202</w:t>
      </w:r>
      <w:r>
        <w:rPr>
          <w:rFonts w:hint="eastAsia" w:hAnsi="宋体" w:cs="宋体"/>
          <w:color w:val="000000"/>
          <w:sz w:val="24"/>
          <w:szCs w:val="24"/>
          <w:lang w:val="en-US" w:eastAsia="zh-CN"/>
        </w:rPr>
        <w:t>3</w:t>
      </w:r>
      <w:r>
        <w:rPr>
          <w:rFonts w:hint="eastAsia" w:hAnsi="宋体" w:eastAsia="宋体" w:cs="宋体"/>
          <w:color w:val="000000"/>
          <w:sz w:val="24"/>
          <w:szCs w:val="24"/>
          <w:lang w:eastAsia="zh-CN"/>
        </w:rPr>
        <w:t>年1月1日</w:t>
      </w:r>
      <w:r>
        <w:rPr>
          <w:rFonts w:hint="eastAsia" w:ascii="宋体" w:hAnsi="宋体" w:eastAsia="宋体" w:cs="宋体"/>
          <w:color w:val="000000"/>
          <w:sz w:val="24"/>
          <w:szCs w:val="24"/>
        </w:rPr>
        <w:t>-至今类似业绩，以合同签订时间为准。</w:t>
      </w:r>
    </w:p>
    <w:p w14:paraId="5C587B7B">
      <w:pPr>
        <w:pStyle w:val="11"/>
        <w:spacing w:line="360" w:lineRule="auto"/>
        <w:ind w:left="735" w:leftChars="35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2、本表后附中标通知书</w:t>
      </w:r>
      <w:r>
        <w:rPr>
          <w:rFonts w:hint="eastAsia" w:hAnsi="宋体" w:eastAsia="宋体" w:cs="宋体"/>
          <w:color w:val="000000"/>
          <w:sz w:val="24"/>
          <w:szCs w:val="24"/>
          <w:lang w:val="en-US" w:eastAsia="zh-CN"/>
        </w:rPr>
        <w:t>或</w:t>
      </w:r>
      <w:r>
        <w:rPr>
          <w:rFonts w:hint="eastAsia" w:ascii="宋体" w:hAnsi="宋体" w:eastAsia="宋体" w:cs="宋体"/>
          <w:color w:val="000000"/>
          <w:sz w:val="24"/>
          <w:szCs w:val="24"/>
        </w:rPr>
        <w:t>合同复印件</w:t>
      </w:r>
      <w:r>
        <w:rPr>
          <w:rFonts w:hint="eastAsia" w:hAnsi="宋体" w:eastAsia="宋体" w:cs="宋体"/>
          <w:color w:val="000000"/>
          <w:sz w:val="24"/>
          <w:szCs w:val="24"/>
          <w:lang w:eastAsia="zh-CN"/>
        </w:rPr>
        <w:t>。</w:t>
      </w:r>
    </w:p>
    <w:p w14:paraId="59DC640F">
      <w:pPr>
        <w:pStyle w:val="11"/>
        <w:ind w:firstLine="420" w:firstLineChars="200"/>
        <w:rPr>
          <w:rFonts w:hint="eastAsia" w:ascii="宋体" w:hAnsi="宋体" w:eastAsia="宋体" w:cs="宋体"/>
          <w:b/>
          <w:bCs/>
          <w:color w:val="000000"/>
          <w:szCs w:val="22"/>
        </w:rPr>
      </w:pPr>
    </w:p>
    <w:p w14:paraId="68DBF8DD">
      <w:pPr>
        <w:pStyle w:val="11"/>
        <w:ind w:firstLine="420" w:firstLineChars="200"/>
        <w:rPr>
          <w:rFonts w:hint="eastAsia" w:ascii="宋体" w:hAnsi="宋体" w:eastAsia="宋体" w:cs="宋体"/>
          <w:b/>
          <w:bCs/>
          <w:color w:val="000000"/>
          <w:szCs w:val="22"/>
        </w:rPr>
      </w:pPr>
    </w:p>
    <w:p w14:paraId="6A8C379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供应商(公章)：____________________</w:t>
      </w:r>
    </w:p>
    <w:p w14:paraId="6AEFBA5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法定代表人或其授权代表(签字或盖章)：____________________</w:t>
      </w:r>
    </w:p>
    <w:p w14:paraId="69CAE83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日期：______年____月____日</w:t>
      </w:r>
    </w:p>
    <w:p w14:paraId="281CB439">
      <w:pPr>
        <w:pStyle w:val="11"/>
        <w:spacing w:line="360" w:lineRule="auto"/>
        <w:ind w:firstLine="480" w:firstLineChars="200"/>
        <w:rPr>
          <w:rFonts w:hint="eastAsia" w:ascii="宋体" w:hAnsi="宋体" w:eastAsia="宋体" w:cs="宋体"/>
          <w:color w:val="000000"/>
          <w:sz w:val="24"/>
          <w:szCs w:val="24"/>
        </w:rPr>
      </w:pPr>
    </w:p>
    <w:p w14:paraId="1B8905C7">
      <w:pPr>
        <w:pStyle w:val="11"/>
        <w:spacing w:line="360" w:lineRule="auto"/>
        <w:ind w:firstLine="480" w:firstLineChars="200"/>
        <w:rPr>
          <w:rFonts w:hint="eastAsia" w:ascii="宋体" w:hAnsi="宋体" w:eastAsia="宋体" w:cs="宋体"/>
          <w:color w:val="000000"/>
          <w:sz w:val="24"/>
          <w:szCs w:val="24"/>
        </w:rPr>
      </w:pPr>
    </w:p>
    <w:p w14:paraId="61A17D79">
      <w:pPr>
        <w:pStyle w:val="11"/>
        <w:spacing w:line="360" w:lineRule="auto"/>
        <w:ind w:firstLine="480" w:firstLineChars="200"/>
        <w:rPr>
          <w:rFonts w:hint="eastAsia" w:ascii="宋体" w:hAnsi="宋体" w:eastAsia="宋体" w:cs="宋体"/>
          <w:color w:val="000000"/>
          <w:sz w:val="24"/>
          <w:szCs w:val="24"/>
        </w:rPr>
      </w:pPr>
    </w:p>
    <w:p w14:paraId="439C8264">
      <w:pPr>
        <w:pStyle w:val="11"/>
        <w:spacing w:line="360" w:lineRule="auto"/>
        <w:ind w:firstLine="480" w:firstLineChars="200"/>
        <w:rPr>
          <w:rFonts w:hint="eastAsia" w:ascii="宋体" w:hAnsi="宋体" w:eastAsia="宋体" w:cs="宋体"/>
          <w:color w:val="000000"/>
          <w:sz w:val="24"/>
          <w:szCs w:val="24"/>
        </w:rPr>
      </w:pPr>
    </w:p>
    <w:p w14:paraId="482D0154">
      <w:pPr>
        <w:pStyle w:val="11"/>
        <w:spacing w:line="360" w:lineRule="auto"/>
        <w:ind w:firstLine="480" w:firstLineChars="200"/>
        <w:outlineLvl w:val="2"/>
        <w:rPr>
          <w:rFonts w:hint="eastAsia" w:ascii="宋体" w:hAnsi="宋体" w:eastAsia="宋体" w:cs="宋体"/>
          <w:color w:val="000000"/>
          <w:sz w:val="24"/>
          <w:szCs w:val="24"/>
        </w:rPr>
      </w:pPr>
      <w:bookmarkStart w:id="28" w:name="_Toc26319"/>
      <w:r>
        <w:rPr>
          <w:rFonts w:hint="eastAsia" w:ascii="宋体" w:hAnsi="宋体" w:eastAsia="宋体" w:cs="宋体"/>
          <w:color w:val="000000"/>
          <w:sz w:val="24"/>
          <w:szCs w:val="24"/>
        </w:rPr>
        <w:t>八、供应商认为需提供的其他资料</w:t>
      </w:r>
      <w:bookmarkEnd w:id="28"/>
    </w:p>
    <w:p w14:paraId="1C109D95">
      <w:pPr>
        <w:pStyle w:val="11"/>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附件8－1　</w:t>
      </w:r>
      <w:r>
        <w:rPr>
          <w:rFonts w:hint="eastAsia" w:ascii="宋体" w:hAnsi="宋体" w:eastAsia="宋体" w:cs="宋体"/>
          <w:b/>
          <w:color w:val="000000"/>
          <w:sz w:val="24"/>
        </w:rPr>
        <w:t>设备具体说明（可提供对外发布的的彩页、第三方检测报告、技术白皮书等说明设备的具体性能以便专家能清楚的了解所投设备的具体情况）（自行提供）；</w:t>
      </w:r>
    </w:p>
    <w:p w14:paraId="210111FE">
      <w:pPr>
        <w:pStyle w:val="11"/>
        <w:spacing w:line="360" w:lineRule="auto"/>
        <w:ind w:firstLine="480" w:firstLineChars="200"/>
        <w:rPr>
          <w:rFonts w:hint="eastAsia" w:ascii="宋体" w:hAnsi="宋体" w:eastAsia="宋体" w:cs="宋体"/>
          <w:b/>
          <w:color w:val="000000"/>
          <w:sz w:val="24"/>
          <w:szCs w:val="24"/>
        </w:rPr>
      </w:pPr>
    </w:p>
    <w:p w14:paraId="092B01D1">
      <w:pPr>
        <w:pStyle w:val="11"/>
        <w:spacing w:line="360" w:lineRule="auto"/>
        <w:ind w:firstLine="480" w:firstLineChars="200"/>
        <w:rPr>
          <w:rFonts w:hint="eastAsia" w:ascii="宋体" w:hAnsi="宋体" w:eastAsia="宋体" w:cs="宋体"/>
          <w:b/>
          <w:color w:val="000000"/>
          <w:sz w:val="24"/>
          <w:szCs w:val="24"/>
        </w:rPr>
      </w:pPr>
    </w:p>
    <w:p w14:paraId="22C559B4">
      <w:pPr>
        <w:pStyle w:val="11"/>
        <w:spacing w:line="360" w:lineRule="auto"/>
        <w:ind w:firstLine="480" w:firstLineChars="200"/>
        <w:outlineLvl w:val="2"/>
        <w:rPr>
          <w:rFonts w:hint="eastAsia" w:ascii="宋体" w:hAnsi="宋体" w:eastAsia="宋体" w:cs="宋体"/>
          <w:b/>
          <w:color w:val="000000"/>
          <w:sz w:val="24"/>
          <w:szCs w:val="24"/>
        </w:rPr>
      </w:pPr>
      <w:bookmarkStart w:id="29" w:name="_Toc25385"/>
      <w:r>
        <w:rPr>
          <w:rFonts w:hint="eastAsia" w:ascii="宋体" w:hAnsi="宋体" w:eastAsia="宋体" w:cs="宋体"/>
          <w:b/>
          <w:color w:val="000000"/>
          <w:sz w:val="24"/>
          <w:szCs w:val="24"/>
        </w:rPr>
        <w:t>九、供应商企业类型声明函</w:t>
      </w:r>
      <w:bookmarkEnd w:id="29"/>
    </w:p>
    <w:p w14:paraId="4EF6E19B">
      <w:pPr>
        <w:widowControl/>
        <w:jc w:val="left"/>
        <w:rPr>
          <w:rFonts w:hint="eastAsia" w:ascii="宋体" w:hAnsi="宋体" w:eastAsia="宋体" w:cs="宋体"/>
          <w:b/>
          <w:color w:val="000000"/>
          <w:sz w:val="24"/>
          <w:szCs w:val="24"/>
        </w:rPr>
      </w:pPr>
    </w:p>
    <w:p w14:paraId="70629FE0">
      <w:pPr>
        <w:widowControl/>
        <w:jc w:val="left"/>
        <w:rPr>
          <w:rFonts w:hint="eastAsia" w:ascii="宋体" w:hAnsi="宋体" w:eastAsia="宋体" w:cs="宋体"/>
          <w:b/>
          <w:color w:val="000000"/>
          <w:sz w:val="24"/>
          <w:szCs w:val="24"/>
        </w:rPr>
      </w:pPr>
    </w:p>
    <w:p w14:paraId="5D4D8FDF">
      <w:pPr>
        <w:widowControl/>
        <w:jc w:val="left"/>
        <w:rPr>
          <w:rFonts w:hint="eastAsia" w:ascii="宋体" w:hAnsi="宋体" w:eastAsia="宋体" w:cs="宋体"/>
          <w:b/>
          <w:color w:val="000000"/>
          <w:sz w:val="24"/>
          <w:szCs w:val="24"/>
        </w:rPr>
      </w:pPr>
    </w:p>
    <w:p w14:paraId="6DC4E3D5">
      <w:pPr>
        <w:widowControl/>
        <w:jc w:val="left"/>
        <w:rPr>
          <w:rFonts w:hint="eastAsia" w:ascii="宋体" w:hAnsi="宋体" w:eastAsia="宋体" w:cs="宋体"/>
          <w:b/>
          <w:color w:val="000000"/>
          <w:sz w:val="24"/>
          <w:szCs w:val="24"/>
        </w:rPr>
      </w:pPr>
    </w:p>
    <w:p w14:paraId="70883BCA">
      <w:pPr>
        <w:widowControl/>
        <w:jc w:val="left"/>
        <w:rPr>
          <w:rFonts w:hint="eastAsia" w:ascii="宋体" w:hAnsi="宋体" w:eastAsia="宋体" w:cs="宋体"/>
          <w:b/>
          <w:color w:val="000000"/>
          <w:sz w:val="24"/>
          <w:szCs w:val="24"/>
        </w:rPr>
      </w:pPr>
    </w:p>
    <w:p w14:paraId="34F32BDE">
      <w:pPr>
        <w:widowControl/>
        <w:jc w:val="left"/>
        <w:rPr>
          <w:rFonts w:hint="eastAsia" w:ascii="宋体" w:hAnsi="宋体" w:eastAsia="宋体" w:cs="宋体"/>
          <w:b/>
          <w:color w:val="000000"/>
          <w:sz w:val="24"/>
          <w:szCs w:val="24"/>
        </w:rPr>
      </w:pPr>
    </w:p>
    <w:p w14:paraId="71346E4C">
      <w:pPr>
        <w:widowControl/>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（格式自拟）</w:t>
      </w:r>
    </w:p>
    <w:p w14:paraId="5EC7EBDB">
      <w:pPr>
        <w:pStyle w:val="11"/>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十、中小微企业声明函</w:t>
      </w:r>
    </w:p>
    <w:p w14:paraId="06828177">
      <w:pPr>
        <w:jc w:val="center"/>
        <w:rPr>
          <w:rFonts w:hint="eastAsia" w:ascii="宋体" w:hAnsi="宋体" w:eastAsia="宋体" w:cs="宋体"/>
          <w:sz w:val="28"/>
          <w:szCs w:val="28"/>
        </w:rPr>
      </w:pPr>
      <w:r>
        <w:rPr>
          <w:rFonts w:hint="eastAsia" w:ascii="宋体" w:hAnsi="宋体" w:eastAsia="宋体" w:cs="宋体"/>
          <w:sz w:val="28"/>
          <w:szCs w:val="28"/>
        </w:rPr>
        <w:t>中小企业声明函（货物）</w:t>
      </w:r>
    </w:p>
    <w:p w14:paraId="7E5CDAE3">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kern w:val="0"/>
          <w:sz w:val="24"/>
          <w:szCs w:val="24"/>
          <w:u w:val="single"/>
        </w:rPr>
        <w:t>乌鲁木齐市公安局天山区分局</w:t>
      </w:r>
      <w:r>
        <w:rPr>
          <w:rFonts w:hint="eastAsia" w:ascii="宋体" w:hAnsi="宋体" w:eastAsia="宋体" w:cs="宋体"/>
          <w:color w:val="000000"/>
          <w:kern w:val="0"/>
          <w:sz w:val="24"/>
          <w:szCs w:val="24"/>
        </w:rPr>
        <w:t xml:space="preserve"> 的</w:t>
      </w:r>
      <w:r>
        <w:rPr>
          <w:rFonts w:hint="eastAsia" w:ascii="宋体" w:hAnsi="宋体" w:cs="宋体"/>
          <w:sz w:val="24"/>
          <w:szCs w:val="28"/>
          <w:u w:val="single"/>
          <w:lang w:eastAsia="zh-CN"/>
        </w:rPr>
        <w:t>乌鲁木齐市天山区下属单位（东泉路）食堂用具采购项目</w:t>
      </w:r>
      <w:r>
        <w:rPr>
          <w:rFonts w:hint="eastAsia" w:ascii="宋体" w:hAnsi="宋体" w:eastAsia="宋体" w:cs="宋体"/>
          <w:kern w:val="0"/>
          <w:sz w:val="24"/>
          <w:szCs w:val="24"/>
          <w:u w:val="single"/>
        </w:rPr>
        <w:t xml:space="preserve"> </w:t>
      </w:r>
      <w:r>
        <w:rPr>
          <w:rFonts w:hint="eastAsia" w:ascii="宋体" w:hAnsi="宋体" w:eastAsia="宋体" w:cs="宋体"/>
          <w:color w:val="000000"/>
          <w:kern w:val="0"/>
          <w:sz w:val="24"/>
          <w:szCs w:val="24"/>
        </w:rPr>
        <w:t>采购活动， 提供的货物全部由符合政策要求的中小企业制造。相关企业（含联合体中的中小企业、 签订分包意向协议的中小企业）的具体情况如下：</w:t>
      </w:r>
    </w:p>
    <w:p w14:paraId="47101E00">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 xml:space="preserve"> ， 属于</w:t>
      </w:r>
      <w:r>
        <w:rPr>
          <w:rFonts w:hint="eastAsia" w:ascii="宋体" w:hAnsi="宋体" w:eastAsia="宋体" w:cs="宋体"/>
          <w:color w:val="000000"/>
          <w:kern w:val="0"/>
          <w:sz w:val="24"/>
          <w:szCs w:val="24"/>
          <w:u w:val="single"/>
        </w:rPr>
        <w:t>（招标文件中明确的所属行业）行业</w:t>
      </w:r>
      <w:r>
        <w:rPr>
          <w:rFonts w:hint="eastAsia" w:ascii="宋体" w:hAnsi="宋体" w:eastAsia="宋体" w:cs="宋体"/>
          <w:color w:val="000000"/>
          <w:kern w:val="0"/>
          <w:sz w:val="24"/>
          <w:szCs w:val="24"/>
        </w:rPr>
        <w:t>；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vertAlign w:val="superscript"/>
        </w:rPr>
        <w:t>1</w:t>
      </w:r>
      <w:r>
        <w:rPr>
          <w:rFonts w:hint="eastAsia" w:ascii="宋体" w:hAnsi="宋体" w:eastAsia="宋体" w:cs="宋体"/>
          <w:color w:val="000000"/>
          <w:kern w:val="0"/>
          <w:sz w:val="24"/>
          <w:szCs w:val="24"/>
        </w:rPr>
        <w:t>，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7CAB3D8E">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 xml:space="preserve"> ， 属于</w:t>
      </w:r>
      <w:r>
        <w:rPr>
          <w:rFonts w:hint="eastAsia" w:ascii="宋体" w:hAnsi="宋体" w:eastAsia="宋体" w:cs="宋体"/>
          <w:color w:val="000000"/>
          <w:kern w:val="0"/>
          <w:sz w:val="24"/>
          <w:szCs w:val="24"/>
          <w:u w:val="single"/>
        </w:rPr>
        <w:t>（招标文件中明确的所属行业）</w:t>
      </w:r>
      <w:r>
        <w:rPr>
          <w:rFonts w:hint="eastAsia" w:ascii="宋体" w:hAnsi="宋体" w:eastAsia="宋体" w:cs="宋体"/>
          <w:color w:val="000000"/>
          <w:kern w:val="0"/>
          <w:sz w:val="24"/>
          <w:szCs w:val="24"/>
        </w:rPr>
        <w:t>行业；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0DF1DC8D">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属于</w:t>
      </w:r>
      <w:r>
        <w:rPr>
          <w:rFonts w:hint="eastAsia" w:ascii="宋体" w:hAnsi="宋体" w:eastAsia="宋体" w:cs="宋体"/>
          <w:color w:val="000000"/>
          <w:kern w:val="0"/>
          <w:sz w:val="24"/>
          <w:szCs w:val="24"/>
          <w:u w:val="single"/>
        </w:rPr>
        <w:t>（招标文件中明确的所属行业）</w:t>
      </w:r>
      <w:r>
        <w:rPr>
          <w:rFonts w:hint="eastAsia" w:ascii="宋体" w:hAnsi="宋体" w:eastAsia="宋体" w:cs="宋体"/>
          <w:color w:val="000000"/>
          <w:kern w:val="0"/>
          <w:sz w:val="24"/>
          <w:szCs w:val="24"/>
        </w:rPr>
        <w:t>行业；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xml:space="preserve">， 从业人员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4CCFDDB1">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14:paraId="703ACC3C">
      <w:pPr>
        <w:widowControl/>
        <w:wordWrap w:val="0"/>
        <w:spacing w:line="360" w:lineRule="auto"/>
        <w:ind w:firstLine="480" w:firstLineChars="2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企业名称（盖章）：        </w:t>
      </w:r>
    </w:p>
    <w:p w14:paraId="118F8BBC">
      <w:pPr>
        <w:widowControl/>
        <w:wordWrap w:val="0"/>
        <w:spacing w:line="360" w:lineRule="auto"/>
        <w:ind w:right="480" w:firstLine="480" w:firstLineChars="2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期：         </w:t>
      </w:r>
    </w:p>
    <w:p w14:paraId="51E237A0">
      <w:pPr>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t>备注：1、从业人员、 营业收入、 资产总额填报上一年度数据， 无上一年度数据的新成立企业可不填报。</w:t>
      </w:r>
    </w:p>
    <w:p w14:paraId="2F48E094">
      <w:pPr>
        <w:numPr>
          <w:ilvl w:val="0"/>
          <w:numId w:val="15"/>
        </w:numPr>
        <w:spacing w:line="360" w:lineRule="auto"/>
        <w:ind w:firstLine="1200" w:firstLineChars="5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供应商为中小企业时需提供本声明函，并完整填写从业人员、营业收入、资产总额等内容，供应商须按照第六章采购内容填报此表，不得缺项漏项。</w:t>
      </w:r>
    </w:p>
    <w:p w14:paraId="6EC8BA5F">
      <w:pPr>
        <w:spacing w:line="360" w:lineRule="auto"/>
        <w:ind w:firstLine="1200" w:firstLineChars="500"/>
        <w:rPr>
          <w:rFonts w:hint="eastAsia" w:ascii="宋体" w:hAnsi="宋体" w:eastAsia="宋体" w:cs="宋体"/>
          <w:color w:val="000000"/>
          <w:kern w:val="0"/>
          <w:sz w:val="24"/>
          <w:szCs w:val="24"/>
        </w:rPr>
      </w:pPr>
    </w:p>
    <w:p w14:paraId="0CE173AF">
      <w:pPr>
        <w:spacing w:line="440" w:lineRule="exact"/>
        <w:ind w:firstLine="120" w:firstLineChars="50"/>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bookmarkStart w:id="30" w:name="_Toc15018"/>
      <w:r>
        <w:rPr>
          <w:rFonts w:hint="eastAsia" w:ascii="宋体" w:hAnsi="宋体" w:eastAsia="宋体" w:cs="宋体"/>
          <w:b/>
          <w:color w:val="000000"/>
          <w:sz w:val="24"/>
          <w:szCs w:val="24"/>
        </w:rPr>
        <w:t>十一、中小企业生产或销售的产品优惠明细表</w:t>
      </w:r>
      <w:bookmarkEnd w:id="30"/>
    </w:p>
    <w:p w14:paraId="14FADC06">
      <w:pPr>
        <w:rPr>
          <w:rFonts w:hint="eastAsia" w:ascii="宋体" w:hAnsi="宋体" w:eastAsia="宋体" w:cs="宋体"/>
          <w:b/>
          <w:bCs/>
          <w:color w:val="000000"/>
          <w:sz w:val="24"/>
        </w:rPr>
      </w:pPr>
    </w:p>
    <w:p w14:paraId="1C89D366">
      <w:pPr>
        <w:jc w:val="center"/>
        <w:rPr>
          <w:rFonts w:hint="eastAsia" w:ascii="宋体" w:hAnsi="宋体" w:eastAsia="宋体" w:cs="宋体"/>
          <w:b/>
          <w:bCs/>
          <w:color w:val="000000"/>
          <w:sz w:val="24"/>
        </w:rPr>
      </w:pPr>
      <w:bookmarkStart w:id="31" w:name="_Toc439149569"/>
      <w:r>
        <w:rPr>
          <w:rFonts w:hint="eastAsia" w:ascii="宋体" w:hAnsi="宋体" w:eastAsia="宋体" w:cs="宋体"/>
          <w:b/>
          <w:bCs/>
          <w:color w:val="000000"/>
          <w:sz w:val="24"/>
        </w:rPr>
        <w:t>（若有，请如实填写）</w:t>
      </w:r>
      <w:bookmarkEnd w:id="31"/>
    </w:p>
    <w:p w14:paraId="05EBA419">
      <w:pPr>
        <w:tabs>
          <w:tab w:val="left" w:pos="480"/>
        </w:tabs>
        <w:adjustRightInd w:val="0"/>
        <w:spacing w:line="440" w:lineRule="exact"/>
        <w:ind w:left="1680" w:leftChars="800"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报价货币种类：</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73A6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14:paraId="79B507B0">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012" w:type="dxa"/>
            <w:noWrap w:val="0"/>
            <w:vAlign w:val="center"/>
          </w:tcPr>
          <w:p w14:paraId="0B4E07FF">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123" w:type="dxa"/>
            <w:noWrap w:val="0"/>
            <w:vAlign w:val="center"/>
          </w:tcPr>
          <w:p w14:paraId="7C3CC09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050" w:type="dxa"/>
            <w:noWrap w:val="0"/>
            <w:vAlign w:val="center"/>
          </w:tcPr>
          <w:p w14:paraId="6D678EA8">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348" w:type="dxa"/>
            <w:noWrap w:val="0"/>
            <w:vAlign w:val="center"/>
          </w:tcPr>
          <w:p w14:paraId="20EA07AB">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348" w:type="dxa"/>
            <w:noWrap w:val="0"/>
            <w:vAlign w:val="center"/>
          </w:tcPr>
          <w:p w14:paraId="03A19BE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766" w:type="dxa"/>
            <w:noWrap w:val="0"/>
            <w:vAlign w:val="center"/>
          </w:tcPr>
          <w:p w14:paraId="44D481BE">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7</w:t>
            </w:r>
          </w:p>
        </w:tc>
      </w:tr>
      <w:tr w14:paraId="11D1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7CAF2E5E">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标段（包）</w:t>
            </w:r>
          </w:p>
        </w:tc>
        <w:tc>
          <w:tcPr>
            <w:tcW w:w="2012" w:type="dxa"/>
            <w:noWrap w:val="0"/>
            <w:vAlign w:val="center"/>
          </w:tcPr>
          <w:p w14:paraId="38C31B89">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小型和微型企业产品名称</w:t>
            </w:r>
          </w:p>
        </w:tc>
        <w:tc>
          <w:tcPr>
            <w:tcW w:w="1123" w:type="dxa"/>
            <w:noWrap w:val="0"/>
            <w:vAlign w:val="center"/>
          </w:tcPr>
          <w:p w14:paraId="1DD81BE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1050" w:type="dxa"/>
            <w:noWrap w:val="0"/>
            <w:vAlign w:val="center"/>
          </w:tcPr>
          <w:p w14:paraId="25803981">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报价（元）</w:t>
            </w:r>
          </w:p>
        </w:tc>
        <w:tc>
          <w:tcPr>
            <w:tcW w:w="1348" w:type="dxa"/>
            <w:noWrap w:val="0"/>
            <w:vAlign w:val="center"/>
          </w:tcPr>
          <w:p w14:paraId="29A913B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价格评审扣除金额（元）</w:t>
            </w:r>
          </w:p>
        </w:tc>
        <w:tc>
          <w:tcPr>
            <w:tcW w:w="1348" w:type="dxa"/>
            <w:noWrap w:val="0"/>
            <w:vAlign w:val="center"/>
          </w:tcPr>
          <w:p w14:paraId="28E81762">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品牌型号规格</w:t>
            </w:r>
          </w:p>
        </w:tc>
        <w:tc>
          <w:tcPr>
            <w:tcW w:w="1766" w:type="dxa"/>
            <w:noWrap w:val="0"/>
            <w:vAlign w:val="center"/>
          </w:tcPr>
          <w:p w14:paraId="0625FC01">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制造商</w:t>
            </w:r>
          </w:p>
          <w:p w14:paraId="1FC24AE8">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全称</w:t>
            </w:r>
          </w:p>
        </w:tc>
      </w:tr>
      <w:tr w14:paraId="4E5E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18DD158F">
            <w:pPr>
              <w:tabs>
                <w:tab w:val="left" w:pos="5355"/>
              </w:tabs>
              <w:spacing w:line="380" w:lineRule="atLeast"/>
              <w:jc w:val="center"/>
              <w:rPr>
                <w:rFonts w:hint="eastAsia" w:ascii="宋体" w:hAnsi="宋体" w:eastAsia="宋体" w:cs="宋体"/>
                <w:color w:val="000000"/>
                <w:sz w:val="24"/>
              </w:rPr>
            </w:pPr>
          </w:p>
        </w:tc>
        <w:tc>
          <w:tcPr>
            <w:tcW w:w="2012" w:type="dxa"/>
            <w:noWrap w:val="0"/>
            <w:vAlign w:val="top"/>
          </w:tcPr>
          <w:p w14:paraId="6F19F948">
            <w:pPr>
              <w:tabs>
                <w:tab w:val="left" w:pos="5355"/>
              </w:tabs>
              <w:spacing w:line="380" w:lineRule="atLeast"/>
              <w:jc w:val="center"/>
              <w:rPr>
                <w:rFonts w:hint="eastAsia" w:ascii="宋体" w:hAnsi="宋体" w:eastAsia="宋体" w:cs="宋体"/>
                <w:color w:val="000000"/>
                <w:sz w:val="24"/>
              </w:rPr>
            </w:pPr>
          </w:p>
        </w:tc>
        <w:tc>
          <w:tcPr>
            <w:tcW w:w="1123" w:type="dxa"/>
            <w:noWrap w:val="0"/>
            <w:vAlign w:val="center"/>
          </w:tcPr>
          <w:p w14:paraId="00F42B94">
            <w:pPr>
              <w:tabs>
                <w:tab w:val="left" w:pos="5355"/>
              </w:tabs>
              <w:spacing w:line="380" w:lineRule="atLeast"/>
              <w:jc w:val="center"/>
              <w:rPr>
                <w:rFonts w:hint="eastAsia" w:ascii="宋体" w:hAnsi="宋体" w:eastAsia="宋体" w:cs="宋体"/>
                <w:color w:val="000000"/>
                <w:sz w:val="24"/>
              </w:rPr>
            </w:pPr>
          </w:p>
        </w:tc>
        <w:tc>
          <w:tcPr>
            <w:tcW w:w="1050" w:type="dxa"/>
            <w:noWrap w:val="0"/>
            <w:vAlign w:val="center"/>
          </w:tcPr>
          <w:p w14:paraId="4864BEE5">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44CB56A6">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1D7F133C">
            <w:pPr>
              <w:tabs>
                <w:tab w:val="left" w:pos="5355"/>
              </w:tabs>
              <w:spacing w:line="380" w:lineRule="atLeast"/>
              <w:jc w:val="center"/>
              <w:rPr>
                <w:rFonts w:hint="eastAsia" w:ascii="宋体" w:hAnsi="宋体" w:eastAsia="宋体" w:cs="宋体"/>
                <w:color w:val="000000"/>
                <w:sz w:val="24"/>
              </w:rPr>
            </w:pPr>
          </w:p>
        </w:tc>
        <w:tc>
          <w:tcPr>
            <w:tcW w:w="1766" w:type="dxa"/>
            <w:noWrap w:val="0"/>
            <w:vAlign w:val="center"/>
          </w:tcPr>
          <w:p w14:paraId="78D478AB">
            <w:pPr>
              <w:tabs>
                <w:tab w:val="left" w:pos="5355"/>
              </w:tabs>
              <w:spacing w:line="380" w:lineRule="atLeast"/>
              <w:jc w:val="center"/>
              <w:rPr>
                <w:rFonts w:hint="eastAsia" w:ascii="宋体" w:hAnsi="宋体" w:eastAsia="宋体" w:cs="宋体"/>
                <w:color w:val="000000"/>
                <w:sz w:val="24"/>
              </w:rPr>
            </w:pPr>
          </w:p>
        </w:tc>
      </w:tr>
      <w:tr w14:paraId="6D0E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2D1DD7AF">
            <w:pPr>
              <w:tabs>
                <w:tab w:val="left" w:pos="5355"/>
              </w:tabs>
              <w:spacing w:line="380" w:lineRule="atLeast"/>
              <w:jc w:val="center"/>
              <w:rPr>
                <w:rFonts w:hint="eastAsia" w:ascii="宋体" w:hAnsi="宋体" w:eastAsia="宋体" w:cs="宋体"/>
                <w:color w:val="000000"/>
                <w:sz w:val="24"/>
              </w:rPr>
            </w:pPr>
          </w:p>
        </w:tc>
        <w:tc>
          <w:tcPr>
            <w:tcW w:w="2012" w:type="dxa"/>
            <w:noWrap w:val="0"/>
            <w:vAlign w:val="top"/>
          </w:tcPr>
          <w:p w14:paraId="565A5733">
            <w:pPr>
              <w:tabs>
                <w:tab w:val="left" w:pos="5355"/>
              </w:tabs>
              <w:spacing w:line="380" w:lineRule="atLeast"/>
              <w:jc w:val="center"/>
              <w:rPr>
                <w:rFonts w:hint="eastAsia" w:ascii="宋体" w:hAnsi="宋体" w:eastAsia="宋体" w:cs="宋体"/>
                <w:color w:val="000000"/>
                <w:sz w:val="24"/>
              </w:rPr>
            </w:pPr>
          </w:p>
        </w:tc>
        <w:tc>
          <w:tcPr>
            <w:tcW w:w="1123" w:type="dxa"/>
            <w:noWrap w:val="0"/>
            <w:vAlign w:val="center"/>
          </w:tcPr>
          <w:p w14:paraId="6726C8CA">
            <w:pPr>
              <w:tabs>
                <w:tab w:val="left" w:pos="5355"/>
              </w:tabs>
              <w:spacing w:line="380" w:lineRule="atLeast"/>
              <w:jc w:val="center"/>
              <w:rPr>
                <w:rFonts w:hint="eastAsia" w:ascii="宋体" w:hAnsi="宋体" w:eastAsia="宋体" w:cs="宋体"/>
                <w:color w:val="000000"/>
                <w:sz w:val="24"/>
              </w:rPr>
            </w:pPr>
          </w:p>
        </w:tc>
        <w:tc>
          <w:tcPr>
            <w:tcW w:w="1050" w:type="dxa"/>
            <w:noWrap w:val="0"/>
            <w:vAlign w:val="center"/>
          </w:tcPr>
          <w:p w14:paraId="42785533">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4ADDA5FC">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38EC7635">
            <w:pPr>
              <w:tabs>
                <w:tab w:val="left" w:pos="5355"/>
              </w:tabs>
              <w:spacing w:line="380" w:lineRule="atLeast"/>
              <w:jc w:val="center"/>
              <w:rPr>
                <w:rFonts w:hint="eastAsia" w:ascii="宋体" w:hAnsi="宋体" w:eastAsia="宋体" w:cs="宋体"/>
                <w:color w:val="000000"/>
                <w:sz w:val="24"/>
              </w:rPr>
            </w:pPr>
          </w:p>
        </w:tc>
        <w:tc>
          <w:tcPr>
            <w:tcW w:w="1766" w:type="dxa"/>
            <w:noWrap w:val="0"/>
            <w:vAlign w:val="center"/>
          </w:tcPr>
          <w:p w14:paraId="14A11F3E">
            <w:pPr>
              <w:tabs>
                <w:tab w:val="left" w:pos="5355"/>
              </w:tabs>
              <w:spacing w:line="380" w:lineRule="atLeast"/>
              <w:jc w:val="center"/>
              <w:rPr>
                <w:rFonts w:hint="eastAsia" w:ascii="宋体" w:hAnsi="宋体" w:eastAsia="宋体" w:cs="宋体"/>
                <w:color w:val="000000"/>
                <w:sz w:val="24"/>
              </w:rPr>
            </w:pPr>
          </w:p>
        </w:tc>
      </w:tr>
      <w:tr w14:paraId="7C9A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626FF99F">
            <w:pPr>
              <w:tabs>
                <w:tab w:val="left" w:pos="5355"/>
              </w:tabs>
              <w:spacing w:line="380" w:lineRule="atLeast"/>
              <w:jc w:val="center"/>
              <w:rPr>
                <w:rFonts w:hint="eastAsia" w:ascii="宋体" w:hAnsi="宋体" w:eastAsia="宋体" w:cs="宋体"/>
                <w:color w:val="000000"/>
                <w:sz w:val="24"/>
              </w:rPr>
            </w:pPr>
          </w:p>
        </w:tc>
        <w:tc>
          <w:tcPr>
            <w:tcW w:w="8647" w:type="dxa"/>
            <w:gridSpan w:val="6"/>
            <w:noWrap w:val="0"/>
            <w:vAlign w:val="center"/>
          </w:tcPr>
          <w:p w14:paraId="4D56AD48">
            <w:pPr>
              <w:tabs>
                <w:tab w:val="left" w:pos="5355"/>
              </w:tabs>
              <w:spacing w:line="380" w:lineRule="atLeast"/>
              <w:rPr>
                <w:rFonts w:hint="eastAsia" w:ascii="宋体" w:hAnsi="宋体" w:eastAsia="宋体" w:cs="宋体"/>
                <w:color w:val="000000"/>
                <w:sz w:val="24"/>
              </w:rPr>
            </w:pPr>
            <w:r>
              <w:rPr>
                <w:rFonts w:hint="eastAsia" w:ascii="宋体" w:hAnsi="宋体" w:eastAsia="宋体" w:cs="宋体"/>
                <w:color w:val="000000"/>
                <w:sz w:val="24"/>
              </w:rPr>
              <w:t>本标段（包）报价总计：（元）</w:t>
            </w:r>
          </w:p>
        </w:tc>
      </w:tr>
      <w:tr w14:paraId="5C5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7E24F116">
            <w:pPr>
              <w:tabs>
                <w:tab w:val="left" w:pos="5355"/>
              </w:tabs>
              <w:spacing w:line="380" w:lineRule="atLeast"/>
              <w:jc w:val="center"/>
              <w:rPr>
                <w:rFonts w:hint="eastAsia" w:ascii="宋体" w:hAnsi="宋体" w:eastAsia="宋体" w:cs="宋体"/>
                <w:color w:val="000000"/>
                <w:sz w:val="24"/>
              </w:rPr>
            </w:pPr>
          </w:p>
        </w:tc>
        <w:tc>
          <w:tcPr>
            <w:tcW w:w="8647" w:type="dxa"/>
            <w:gridSpan w:val="6"/>
            <w:noWrap w:val="0"/>
            <w:vAlign w:val="center"/>
          </w:tcPr>
          <w:p w14:paraId="17E1CA76">
            <w:pPr>
              <w:tabs>
                <w:tab w:val="left" w:pos="5355"/>
              </w:tabs>
              <w:spacing w:line="380" w:lineRule="atLeast"/>
              <w:rPr>
                <w:rFonts w:hint="eastAsia" w:ascii="宋体" w:hAnsi="宋体" w:eastAsia="宋体" w:cs="宋体"/>
                <w:color w:val="000000"/>
                <w:sz w:val="24"/>
              </w:rPr>
            </w:pPr>
            <w:r>
              <w:rPr>
                <w:rFonts w:hint="eastAsia" w:ascii="宋体" w:hAnsi="宋体" w:eastAsia="宋体" w:cs="宋体"/>
                <w:color w:val="000000"/>
                <w:sz w:val="24"/>
              </w:rPr>
              <w:t>本标段（包）价格评审扣除金额总计：（元）</w:t>
            </w:r>
          </w:p>
        </w:tc>
      </w:tr>
    </w:tbl>
    <w:p w14:paraId="346BFA87">
      <w:pPr>
        <w:tabs>
          <w:tab w:val="left" w:pos="480"/>
        </w:tabs>
        <w:adjustRightInd w:val="0"/>
        <w:spacing w:line="440" w:lineRule="exact"/>
        <w:textAlignment w:val="baseline"/>
        <w:rPr>
          <w:rFonts w:hint="eastAsia" w:ascii="宋体" w:hAnsi="宋体" w:eastAsia="宋体" w:cs="宋体"/>
          <w:bCs/>
          <w:color w:val="000000"/>
          <w:kern w:val="0"/>
          <w:sz w:val="24"/>
          <w:szCs w:val="24"/>
        </w:rPr>
      </w:pPr>
    </w:p>
    <w:p w14:paraId="29AA9752">
      <w:pPr>
        <w:tabs>
          <w:tab w:val="left" w:pos="13000"/>
        </w:tabs>
        <w:spacing w:line="440" w:lineRule="exact"/>
        <w:rPr>
          <w:rFonts w:hint="eastAsia" w:ascii="宋体" w:hAnsi="宋体" w:eastAsia="宋体" w:cs="宋体"/>
          <w:color w:val="000000"/>
          <w:sz w:val="24"/>
        </w:rPr>
      </w:pPr>
      <w:r>
        <w:rPr>
          <w:rFonts w:hint="eastAsia" w:ascii="宋体" w:hAnsi="宋体" w:eastAsia="宋体" w:cs="宋体"/>
          <w:color w:val="000000"/>
          <w:sz w:val="24"/>
        </w:rPr>
        <w:t>注：</w:t>
      </w:r>
    </w:p>
    <w:p w14:paraId="1233E37A">
      <w:pPr>
        <w:spacing w:line="440" w:lineRule="exact"/>
        <w:ind w:firstLine="420"/>
        <w:rPr>
          <w:rFonts w:hint="eastAsia" w:ascii="宋体" w:hAnsi="宋体" w:eastAsia="宋体" w:cs="宋体"/>
          <w:color w:val="000000"/>
          <w:sz w:val="24"/>
        </w:rPr>
      </w:pPr>
      <w:r>
        <w:rPr>
          <w:rFonts w:hint="eastAsia" w:ascii="宋体" w:hAnsi="宋体" w:eastAsia="宋体" w:cs="宋体"/>
          <w:color w:val="000000"/>
          <w:sz w:val="24"/>
        </w:rPr>
        <w:t>1、当一个标段（包）内有多个属于小型和微型企业的产品时，服务商应按序号详细填写。</w:t>
      </w:r>
    </w:p>
    <w:p w14:paraId="6391F2F9">
      <w:pPr>
        <w:spacing w:line="440" w:lineRule="exact"/>
        <w:ind w:firstLine="420"/>
        <w:rPr>
          <w:rFonts w:hint="eastAsia" w:ascii="宋体" w:hAnsi="宋体" w:eastAsia="宋体" w:cs="宋体"/>
          <w:color w:val="000000"/>
          <w:sz w:val="24"/>
        </w:rPr>
      </w:pPr>
      <w:r>
        <w:rPr>
          <w:rFonts w:hint="eastAsia" w:ascii="宋体" w:hAnsi="宋体" w:eastAsia="宋体" w:cs="宋体"/>
          <w:color w:val="000000"/>
          <w:sz w:val="24"/>
        </w:rPr>
        <w:t>2、栏目5=栏目4×招标文件规定的价格扣除比率的优惠幅度。</w:t>
      </w:r>
    </w:p>
    <w:p w14:paraId="0EA87E17">
      <w:pPr>
        <w:spacing w:line="440" w:lineRule="exact"/>
        <w:ind w:firstLine="420"/>
        <w:rPr>
          <w:rFonts w:hint="eastAsia" w:ascii="宋体" w:hAnsi="宋体" w:eastAsia="宋体" w:cs="宋体"/>
          <w:color w:val="000000"/>
          <w:sz w:val="24"/>
        </w:rPr>
      </w:pPr>
      <w:r>
        <w:rPr>
          <w:rFonts w:hint="eastAsia" w:ascii="宋体" w:hAnsi="宋体" w:eastAsia="宋体" w:cs="宋体"/>
          <w:color w:val="000000"/>
          <w:sz w:val="24"/>
        </w:rPr>
        <w:t>3、若所供应的产品不具备此类评审优惠条件，本“中小价格扣除明细表”不必填写。</w:t>
      </w:r>
    </w:p>
    <w:p w14:paraId="1A617133">
      <w:pPr>
        <w:spacing w:line="440" w:lineRule="exact"/>
        <w:ind w:firstLine="600"/>
        <w:rPr>
          <w:rFonts w:hint="eastAsia" w:ascii="宋体" w:hAnsi="宋体" w:eastAsia="宋体" w:cs="宋体"/>
          <w:color w:val="000000"/>
          <w:sz w:val="24"/>
        </w:rPr>
      </w:pPr>
    </w:p>
    <w:p w14:paraId="2B883AEB">
      <w:pPr>
        <w:adjustRightInd w:val="0"/>
        <w:snapToGrid w:val="0"/>
        <w:spacing w:line="360" w:lineRule="auto"/>
        <w:ind w:right="480" w:firstLine="2760" w:firstLineChars="1150"/>
        <w:rPr>
          <w:rFonts w:hint="eastAsia" w:ascii="宋体" w:hAnsi="宋体" w:eastAsia="宋体" w:cs="宋体"/>
          <w:color w:val="000000"/>
          <w:sz w:val="24"/>
        </w:rPr>
      </w:pPr>
      <w:r>
        <w:rPr>
          <w:rFonts w:hint="eastAsia" w:ascii="宋体" w:hAnsi="宋体" w:eastAsia="宋体" w:cs="宋体"/>
          <w:color w:val="000000"/>
          <w:sz w:val="24"/>
        </w:rPr>
        <w:t>供应商（盖公章）：</w:t>
      </w:r>
    </w:p>
    <w:p w14:paraId="55355A9A">
      <w:pPr>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745561A3">
      <w:pPr>
        <w:adjustRightInd w:val="0"/>
        <w:snapToGrid w:val="0"/>
        <w:spacing w:line="360" w:lineRule="auto"/>
        <w:jc w:val="right"/>
        <w:rPr>
          <w:rFonts w:hint="eastAsia" w:ascii="宋体" w:hAnsi="宋体" w:eastAsia="宋体" w:cs="宋体"/>
          <w:color w:val="000000"/>
          <w:sz w:val="24"/>
        </w:rPr>
      </w:pPr>
    </w:p>
    <w:p w14:paraId="1DF9583A">
      <w:pPr>
        <w:adjustRightInd w:val="0"/>
        <w:snapToGrid w:val="0"/>
        <w:jc w:val="right"/>
        <w:rPr>
          <w:rFonts w:hint="eastAsia" w:ascii="宋体" w:hAnsi="宋体" w:eastAsia="宋体" w:cs="宋体"/>
          <w:color w:val="000000"/>
          <w:sz w:val="24"/>
        </w:rPr>
      </w:pPr>
      <w:r>
        <w:rPr>
          <w:rFonts w:hint="eastAsia" w:ascii="宋体" w:hAnsi="宋体" w:eastAsia="宋体" w:cs="宋体"/>
          <w:color w:val="000000"/>
          <w:sz w:val="24"/>
        </w:rPr>
        <w:t>日期：年月日</w:t>
      </w:r>
    </w:p>
    <w:p w14:paraId="5CEE1A61">
      <w:pPr>
        <w:tabs>
          <w:tab w:val="left" w:pos="3600"/>
        </w:tabs>
        <w:adjustRightInd w:val="0"/>
        <w:snapToGrid w:val="0"/>
        <w:spacing w:line="440" w:lineRule="exact"/>
        <w:rPr>
          <w:rFonts w:hint="eastAsia" w:ascii="宋体" w:hAnsi="宋体" w:eastAsia="宋体" w:cs="宋体"/>
          <w:color w:val="000000"/>
          <w:sz w:val="24"/>
        </w:rPr>
      </w:pPr>
    </w:p>
    <w:p w14:paraId="357A94E9">
      <w:pPr>
        <w:pStyle w:val="18"/>
        <w:ind w:firstLine="440"/>
        <w:rPr>
          <w:rFonts w:hint="eastAsia" w:ascii="宋体" w:hAnsi="宋体" w:eastAsia="宋体" w:cs="宋体"/>
        </w:rPr>
      </w:pPr>
    </w:p>
    <w:p w14:paraId="58061418">
      <w:pPr>
        <w:tabs>
          <w:tab w:val="left" w:pos="3600"/>
        </w:tabs>
        <w:adjustRightInd w:val="0"/>
        <w:snapToGrid w:val="0"/>
        <w:spacing w:line="440" w:lineRule="exact"/>
        <w:rPr>
          <w:rFonts w:hint="eastAsia" w:ascii="宋体" w:hAnsi="宋体" w:eastAsia="宋体" w:cs="宋体"/>
          <w:color w:val="000000"/>
          <w:sz w:val="24"/>
        </w:rPr>
      </w:pPr>
    </w:p>
    <w:p w14:paraId="06D4EFE2">
      <w:pPr>
        <w:tabs>
          <w:tab w:val="left" w:pos="3600"/>
        </w:tabs>
        <w:adjustRightInd w:val="0"/>
        <w:snapToGrid w:val="0"/>
        <w:spacing w:line="440" w:lineRule="exact"/>
        <w:rPr>
          <w:rFonts w:hint="eastAsia" w:ascii="宋体" w:hAnsi="宋体" w:eastAsia="宋体" w:cs="宋体"/>
          <w:color w:val="000000"/>
          <w:sz w:val="24"/>
        </w:rPr>
      </w:pPr>
    </w:p>
    <w:p w14:paraId="789615CB">
      <w:pPr>
        <w:spacing w:line="440" w:lineRule="exact"/>
        <w:ind w:firstLine="120" w:firstLineChars="50"/>
        <w:outlineLvl w:val="2"/>
        <w:rPr>
          <w:rFonts w:hint="eastAsia" w:ascii="宋体" w:hAnsi="宋体" w:eastAsia="宋体" w:cs="宋体"/>
          <w:b/>
          <w:color w:val="000000"/>
          <w:sz w:val="24"/>
          <w:szCs w:val="24"/>
        </w:rPr>
      </w:pPr>
      <w:bookmarkStart w:id="32" w:name="_Toc2347"/>
      <w:r>
        <w:rPr>
          <w:rFonts w:hint="eastAsia" w:ascii="宋体" w:hAnsi="宋体" w:eastAsia="宋体" w:cs="宋体"/>
          <w:b/>
          <w:color w:val="000000"/>
          <w:sz w:val="24"/>
          <w:szCs w:val="24"/>
        </w:rPr>
        <w:t>十二、监狱企业声明函</w:t>
      </w:r>
      <w:bookmarkEnd w:id="32"/>
    </w:p>
    <w:p w14:paraId="07045F0A">
      <w:pPr>
        <w:spacing w:line="360" w:lineRule="auto"/>
        <w:jc w:val="center"/>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（监狱企业适用）</w:t>
      </w:r>
    </w:p>
    <w:p w14:paraId="0E5A4933">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本公司郑重声明，根据《关于政府采购支持监狱企业发展有关问题的通知》（财库[2014]68号）的规定，本公司为监狱企业。</w:t>
      </w:r>
    </w:p>
    <w:p w14:paraId="06C26242">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本公司参加______单位的______项目采购活动，采购活动提供本企业（填写制造的货物，由本企业承担工程、提供服务）。</w:t>
      </w:r>
    </w:p>
    <w:p w14:paraId="6659E5BD">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本条所称货物不包括使用大型企业注册商标的货物和服务。</w:t>
      </w:r>
    </w:p>
    <w:p w14:paraId="2B7AB02B">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本公司对上述声明的真实性负责。如有虚假，将依法承担相应责任。</w:t>
      </w:r>
    </w:p>
    <w:p w14:paraId="3FA6BA0F">
      <w:pPr>
        <w:spacing w:line="360" w:lineRule="auto"/>
        <w:ind w:firstLine="5103" w:firstLineChars="2025"/>
        <w:rPr>
          <w:rFonts w:hint="eastAsia" w:ascii="宋体" w:hAnsi="宋体" w:eastAsia="宋体" w:cs="宋体"/>
          <w:color w:val="000000"/>
          <w:spacing w:val="6"/>
          <w:kern w:val="0"/>
          <w:sz w:val="24"/>
        </w:rPr>
      </w:pPr>
    </w:p>
    <w:p w14:paraId="586C649B">
      <w:pPr>
        <w:spacing w:line="360" w:lineRule="auto"/>
        <w:ind w:firstLine="3780" w:firstLineChars="1500"/>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供应商（盖公章）：</w:t>
      </w:r>
    </w:p>
    <w:p w14:paraId="56BB8D85">
      <w:pPr>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227156E8">
      <w:pPr>
        <w:spacing w:line="360" w:lineRule="auto"/>
        <w:ind w:firstLine="1260" w:firstLineChars="500"/>
        <w:rPr>
          <w:rFonts w:hint="eastAsia" w:ascii="宋体" w:hAnsi="宋体" w:eastAsia="宋体" w:cs="宋体"/>
          <w:color w:val="000000"/>
          <w:spacing w:val="6"/>
          <w:kern w:val="0"/>
          <w:sz w:val="24"/>
        </w:rPr>
      </w:pPr>
    </w:p>
    <w:p w14:paraId="08E458DA">
      <w:pPr>
        <w:tabs>
          <w:tab w:val="left" w:pos="2880"/>
        </w:tabs>
        <w:spacing w:line="460" w:lineRule="atLeast"/>
        <w:ind w:firstLine="5040" w:firstLineChars="2000"/>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日期：</w:t>
      </w:r>
      <w:r>
        <w:rPr>
          <w:rFonts w:hint="eastAsia" w:ascii="宋体" w:hAnsi="宋体" w:eastAsia="宋体" w:cs="宋体"/>
          <w:color w:val="000000"/>
          <w:sz w:val="24"/>
        </w:rPr>
        <w:t>年月日</w:t>
      </w:r>
    </w:p>
    <w:p w14:paraId="7C64A8DE">
      <w:pPr>
        <w:spacing w:line="440" w:lineRule="exact"/>
        <w:ind w:firstLine="120" w:firstLineChars="50"/>
        <w:outlineLvl w:val="2"/>
        <w:rPr>
          <w:rFonts w:hint="eastAsia" w:ascii="宋体" w:hAnsi="宋体" w:eastAsia="宋体" w:cs="宋体"/>
          <w:b/>
          <w:color w:val="000000"/>
          <w:sz w:val="24"/>
          <w:szCs w:val="24"/>
        </w:rPr>
      </w:pPr>
      <w:bookmarkStart w:id="33" w:name="_Toc11917"/>
      <w:r>
        <w:rPr>
          <w:rFonts w:hint="eastAsia" w:ascii="宋体" w:hAnsi="宋体" w:eastAsia="宋体" w:cs="宋体"/>
          <w:b/>
          <w:color w:val="000000"/>
          <w:sz w:val="24"/>
          <w:szCs w:val="24"/>
        </w:rPr>
        <w:t>十三、残疾人福利性单位声明函</w:t>
      </w:r>
      <w:bookmarkEnd w:id="33"/>
    </w:p>
    <w:p w14:paraId="169097EC">
      <w:pPr>
        <w:autoSpaceDE w:val="0"/>
        <w:autoSpaceDN w:val="0"/>
        <w:adjustRightInd w:val="0"/>
        <w:spacing w:line="440" w:lineRule="exact"/>
        <w:rPr>
          <w:rFonts w:hint="eastAsia" w:ascii="宋体" w:hAnsi="宋体" w:eastAsia="宋体" w:cs="宋体"/>
          <w:b/>
          <w:bCs/>
          <w:color w:val="000000"/>
          <w:spacing w:val="6"/>
          <w:kern w:val="0"/>
          <w:sz w:val="24"/>
        </w:rPr>
      </w:pPr>
    </w:p>
    <w:p w14:paraId="4CD93302">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A5D07E">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本单位对上述声明的真实性负责。如有虚假，将依法承担相应责任。</w:t>
      </w:r>
    </w:p>
    <w:p w14:paraId="2EC02198">
      <w:pPr>
        <w:widowControl/>
        <w:adjustRightInd w:val="0"/>
        <w:snapToGrid w:val="0"/>
        <w:spacing w:line="440" w:lineRule="exact"/>
        <w:jc w:val="left"/>
        <w:rPr>
          <w:rFonts w:hint="eastAsia" w:ascii="宋体" w:hAnsi="宋体" w:eastAsia="宋体" w:cs="宋体"/>
          <w:color w:val="000000"/>
          <w:spacing w:val="6"/>
          <w:kern w:val="0"/>
          <w:sz w:val="24"/>
        </w:rPr>
      </w:pPr>
    </w:p>
    <w:p w14:paraId="39001971">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p>
    <w:p w14:paraId="45FEECDD">
      <w:pPr>
        <w:widowControl/>
        <w:adjustRightInd w:val="0"/>
        <w:snapToGrid w:val="0"/>
        <w:spacing w:line="440" w:lineRule="exact"/>
        <w:ind w:firstLine="5544" w:firstLineChars="2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单位名称（盖章）：</w:t>
      </w:r>
    </w:p>
    <w:p w14:paraId="2164236A">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日期：</w:t>
      </w:r>
    </w:p>
    <w:p w14:paraId="2DB83EEB">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p>
    <w:p w14:paraId="2085A2AD">
      <w:pPr>
        <w:spacing w:line="360" w:lineRule="auto"/>
        <w:ind w:firstLine="360" w:firstLineChars="150"/>
        <w:rPr>
          <w:rFonts w:hint="eastAsia" w:ascii="宋体" w:hAnsi="宋体" w:eastAsia="宋体" w:cs="宋体"/>
          <w:color w:val="000000"/>
        </w:rPr>
      </w:pPr>
      <w:r>
        <w:rPr>
          <w:rFonts w:hint="eastAsia" w:ascii="宋体" w:hAnsi="宋体" w:eastAsia="宋体" w:cs="宋体"/>
          <w:b/>
          <w:bCs/>
          <w:color w:val="000000"/>
          <w:sz w:val="24"/>
          <w:szCs w:val="21"/>
          <w:em w:val="dot"/>
        </w:rPr>
        <w:t>注：附件</w:t>
      </w:r>
      <w:r>
        <w:rPr>
          <w:rFonts w:hint="eastAsia" w:ascii="宋体" w:hAnsi="宋体" w:eastAsia="宋体" w:cs="宋体"/>
          <w:b/>
          <w:bCs/>
          <w:color w:val="000000"/>
          <w:sz w:val="24"/>
          <w:szCs w:val="21"/>
          <w:em w:val="dot"/>
          <w:lang w:eastAsia="zh-CN"/>
        </w:rPr>
        <w:t>十</w:t>
      </w:r>
      <w:r>
        <w:rPr>
          <w:rFonts w:hint="eastAsia" w:ascii="宋体" w:hAnsi="宋体" w:eastAsia="宋体" w:cs="宋体"/>
          <w:b/>
          <w:bCs/>
          <w:color w:val="000000"/>
          <w:sz w:val="24"/>
          <w:szCs w:val="21"/>
          <w:em w:val="dot"/>
        </w:rPr>
        <w:t>至十三供应商根据情况自行选择，供应商如未提供此声明函，</w:t>
      </w:r>
      <w:r>
        <w:rPr>
          <w:rFonts w:hint="eastAsia" w:ascii="宋体" w:hAnsi="宋体" w:eastAsia="宋体" w:cs="宋体"/>
          <w:b/>
          <w:bCs/>
          <w:color w:val="000000"/>
          <w:sz w:val="24"/>
          <w:szCs w:val="21"/>
          <w:em w:val="dot"/>
          <w:lang w:eastAsia="zh-CN"/>
        </w:rPr>
        <w:t>则不享受相关政策</w:t>
      </w:r>
      <w:r>
        <w:rPr>
          <w:rFonts w:hint="eastAsia" w:ascii="宋体" w:hAnsi="宋体" w:eastAsia="宋体" w:cs="宋体"/>
          <w:b/>
          <w:bCs/>
          <w:color w:val="000000"/>
          <w:sz w:val="24"/>
          <w:szCs w:val="21"/>
          <w:em w:val="dot"/>
        </w:rPr>
        <w:t>；如未如实声明，需承担相应法律责任。</w:t>
      </w:r>
    </w:p>
    <w:p w14:paraId="15491B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outlineLvl w:val="2"/>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b/>
          <w:bCs/>
          <w:sz w:val="28"/>
          <w:szCs w:val="32"/>
        </w:rPr>
        <w:br w:type="page"/>
      </w:r>
      <w:bookmarkStart w:id="34" w:name="_Toc7141"/>
      <w:r>
        <w:rPr>
          <w:rFonts w:hint="eastAsia" w:ascii="宋体" w:hAnsi="宋体" w:eastAsia="宋体" w:cs="宋体"/>
          <w:b/>
          <w:color w:val="000000"/>
          <w:kern w:val="2"/>
          <w:sz w:val="24"/>
          <w:szCs w:val="24"/>
          <w:lang w:val="en-US" w:eastAsia="zh-CN" w:bidi="ar-SA"/>
        </w:rPr>
        <w:t>十四、</w:t>
      </w:r>
      <w:r>
        <w:rPr>
          <w:rFonts w:hint="eastAsia" w:ascii="宋体" w:hAnsi="宋体" w:eastAsia="宋体" w:cs="宋体"/>
          <w:b/>
          <w:bCs/>
          <w:color w:val="000000"/>
          <w:spacing w:val="6"/>
          <w:kern w:val="0"/>
          <w:sz w:val="24"/>
          <w:szCs w:val="22"/>
          <w:lang w:val="en-US" w:eastAsia="zh-CN" w:bidi="ar-SA"/>
        </w:rPr>
        <w:t>关于符合本国产品标准的声明函</w:t>
      </w:r>
      <w:r>
        <w:rPr>
          <w:rFonts w:hint="eastAsia" w:ascii="宋体" w:hAnsi="宋体" w:eastAsia="宋体" w:cs="宋体"/>
          <w:color w:val="000000"/>
          <w:spacing w:val="6"/>
          <w:kern w:val="0"/>
          <w:sz w:val="24"/>
          <w:szCs w:val="22"/>
          <w:lang w:val="en-US" w:eastAsia="zh-CN" w:bidi="ar-SA"/>
        </w:rPr>
        <w:t> </w:t>
      </w:r>
    </w:p>
    <w:p w14:paraId="2751AD9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关于符合本国产品标准的声明函</w:t>
      </w:r>
    </w:p>
    <w:p w14:paraId="6F98F0C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 </w:t>
      </w:r>
    </w:p>
    <w:p w14:paraId="6550EEE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0413E8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58CF4A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6436914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w:t>
      </w:r>
    </w:p>
    <w:p w14:paraId="6D043BC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本公司（单位）对上述声明内容的真实性负责。如有虚假，愿承担相应法律责任。</w:t>
      </w:r>
    </w:p>
    <w:p w14:paraId="23DED69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 </w:t>
      </w:r>
    </w:p>
    <w:p w14:paraId="1F5A918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right"/>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公司（单位）名称（盖章）：　        </w:t>
      </w:r>
    </w:p>
    <w:p w14:paraId="0B2A5D6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right"/>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日期：　     年　  月　  日         </w:t>
      </w:r>
    </w:p>
    <w:p w14:paraId="21ED496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__________________</w:t>
      </w:r>
    </w:p>
    <w:p w14:paraId="76D19E8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1.产品如有型号，请在“产品名称”栏一并填写。</w:t>
      </w:r>
    </w:p>
    <w:p w14:paraId="1394BD2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2.生产厂名与厂址应与生产厂营业执照载明的相关信息保持一致。</w:t>
      </w:r>
    </w:p>
    <w:p w14:paraId="18616CF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3.该产品的中国境内生产的组件成本占比相关要求实施前，“规定比例”栏可不填，下同。</w:t>
      </w:r>
    </w:p>
    <w:p w14:paraId="470D343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4.该产品的关键组件要求实施前，“关键组件”栏可不填，下同。</w:t>
      </w:r>
    </w:p>
    <w:p w14:paraId="4EB941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5.该产品的关键工序要求实施前，“关键工序”栏可不填，下同。</w:t>
      </w:r>
    </w:p>
    <w:p w14:paraId="442FA9AF">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4E0FF45B">
      <w:pPr>
        <w:pStyle w:val="11"/>
        <w:spacing w:line="360" w:lineRule="auto"/>
        <w:jc w:val="center"/>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rPr>
        <w:t>第二部分　技术部分</w:t>
      </w:r>
      <w:bookmarkEnd w:id="34"/>
    </w:p>
    <w:p w14:paraId="55E48C83">
      <w:pPr>
        <w:pStyle w:val="11"/>
        <w:spacing w:line="360" w:lineRule="auto"/>
        <w:ind w:firstLine="480" w:firstLineChars="200"/>
        <w:rPr>
          <w:rFonts w:hint="eastAsia" w:ascii="宋体" w:hAnsi="宋体" w:eastAsia="宋体" w:cs="宋体"/>
          <w:color w:val="000000"/>
          <w:sz w:val="24"/>
          <w:szCs w:val="24"/>
        </w:rPr>
      </w:pPr>
    </w:p>
    <w:p w14:paraId="50AA1911">
      <w:pPr>
        <w:pStyle w:val="11"/>
        <w:spacing w:line="360" w:lineRule="auto"/>
        <w:ind w:firstLine="480" w:firstLineChars="200"/>
        <w:outlineLvl w:val="2"/>
        <w:rPr>
          <w:rFonts w:hint="eastAsia" w:ascii="宋体" w:hAnsi="宋体" w:eastAsia="宋体" w:cs="宋体"/>
          <w:color w:val="000000"/>
          <w:sz w:val="24"/>
          <w:szCs w:val="24"/>
        </w:rPr>
      </w:pPr>
      <w:bookmarkStart w:id="35" w:name="_Toc19157"/>
      <w:r>
        <w:rPr>
          <w:rFonts w:hint="eastAsia" w:ascii="宋体" w:hAnsi="宋体" w:eastAsia="宋体" w:cs="宋体"/>
          <w:color w:val="000000"/>
          <w:sz w:val="24"/>
          <w:szCs w:val="24"/>
        </w:rPr>
        <w:t>一、技术方案</w:t>
      </w:r>
      <w:bookmarkEnd w:id="35"/>
    </w:p>
    <w:p w14:paraId="6D092C8D">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技术方案</w:t>
      </w:r>
    </w:p>
    <w:p w14:paraId="1BAC71E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供应商须提交拟完成本项目的技术方案，技术方案的格式由供应商根据本项目的具体情况自行拟定，技术方案说明书包含但不限于以下内容：</w:t>
      </w:r>
    </w:p>
    <w:p w14:paraId="7A28352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①项目管理与实施方案</w:t>
      </w:r>
    </w:p>
    <w:p w14:paraId="789FF8E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②售后服务方案</w:t>
      </w:r>
    </w:p>
    <w:p w14:paraId="28B91F8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③培训方案</w:t>
      </w:r>
    </w:p>
    <w:p w14:paraId="3234E6E0">
      <w:pPr>
        <w:pStyle w:val="11"/>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④质保期后的</w:t>
      </w:r>
      <w:r>
        <w:rPr>
          <w:rFonts w:hint="eastAsia" w:hAnsi="宋体" w:cs="宋体"/>
          <w:color w:val="000000"/>
          <w:sz w:val="24"/>
          <w:szCs w:val="24"/>
          <w:lang w:val="en-US" w:eastAsia="zh-CN"/>
        </w:rPr>
        <w:t>维修</w:t>
      </w:r>
    </w:p>
    <w:p w14:paraId="76F48E3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⑤供应商认为的其他材料</w:t>
      </w:r>
    </w:p>
    <w:p w14:paraId="3CB3A500">
      <w:pPr>
        <w:pStyle w:val="11"/>
        <w:spacing w:line="360" w:lineRule="auto"/>
        <w:ind w:firstLine="480" w:firstLineChars="200"/>
        <w:rPr>
          <w:rFonts w:hint="eastAsia" w:ascii="宋体" w:hAnsi="宋体" w:eastAsia="宋体" w:cs="宋体"/>
          <w:color w:val="000000"/>
          <w:sz w:val="24"/>
          <w:szCs w:val="24"/>
        </w:rPr>
      </w:pPr>
    </w:p>
    <w:p w14:paraId="185426E7">
      <w:pPr>
        <w:pStyle w:val="11"/>
        <w:spacing w:line="360" w:lineRule="auto"/>
        <w:ind w:firstLine="240" w:firstLineChars="1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36" w:name="_Toc27339"/>
      <w:r>
        <w:rPr>
          <w:rFonts w:hint="eastAsia" w:ascii="宋体" w:hAnsi="宋体" w:eastAsia="宋体" w:cs="宋体"/>
          <w:color w:val="000000"/>
          <w:sz w:val="24"/>
          <w:szCs w:val="24"/>
        </w:rPr>
        <w:t>二、技术投标与偏离表</w:t>
      </w:r>
      <w:bookmarkEnd w:id="36"/>
    </w:p>
    <w:p w14:paraId="2481D14B">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技术投标与偏离表</w:t>
      </w:r>
    </w:p>
    <w:p w14:paraId="1688C2B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w:t>
      </w:r>
    </w:p>
    <w:p w14:paraId="5BDFB6B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所投内容/包号：</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14:paraId="4EC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8B776C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品目号</w:t>
            </w:r>
          </w:p>
        </w:tc>
        <w:tc>
          <w:tcPr>
            <w:tcW w:w="1236" w:type="dxa"/>
            <w:noWrap w:val="0"/>
            <w:vAlign w:val="center"/>
          </w:tcPr>
          <w:p w14:paraId="7E09FAD3">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货物名称</w:t>
            </w:r>
          </w:p>
        </w:tc>
        <w:tc>
          <w:tcPr>
            <w:tcW w:w="1236" w:type="dxa"/>
            <w:noWrap w:val="0"/>
            <w:vAlign w:val="center"/>
          </w:tcPr>
          <w:p w14:paraId="6F9EF3F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招标规格</w:t>
            </w:r>
          </w:p>
        </w:tc>
        <w:tc>
          <w:tcPr>
            <w:tcW w:w="1283" w:type="dxa"/>
            <w:noWrap w:val="0"/>
            <w:vAlign w:val="center"/>
          </w:tcPr>
          <w:p w14:paraId="3D536954">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技术指标要求</w:t>
            </w:r>
          </w:p>
        </w:tc>
        <w:tc>
          <w:tcPr>
            <w:tcW w:w="1542" w:type="dxa"/>
            <w:noWrap w:val="0"/>
            <w:vAlign w:val="center"/>
          </w:tcPr>
          <w:p w14:paraId="6D1B763A">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投标投标情况</w:t>
            </w:r>
          </w:p>
        </w:tc>
        <w:tc>
          <w:tcPr>
            <w:tcW w:w="999" w:type="dxa"/>
            <w:noWrap w:val="0"/>
            <w:vAlign w:val="center"/>
          </w:tcPr>
          <w:p w14:paraId="6276F5F7">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816" w:type="dxa"/>
            <w:noWrap w:val="0"/>
            <w:vAlign w:val="center"/>
          </w:tcPr>
          <w:p w14:paraId="48AE18C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r>
      <w:tr w14:paraId="0D85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717E7D3">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4165F196">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16C023BC">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3E513101">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4C6B459D">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2A1A5762">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11A55EEC">
            <w:pPr>
              <w:pStyle w:val="11"/>
              <w:spacing w:line="360" w:lineRule="auto"/>
              <w:jc w:val="center"/>
              <w:rPr>
                <w:rFonts w:hint="eastAsia" w:ascii="宋体" w:hAnsi="宋体" w:eastAsia="宋体" w:cs="宋体"/>
                <w:color w:val="000000"/>
                <w:sz w:val="24"/>
                <w:szCs w:val="24"/>
              </w:rPr>
            </w:pPr>
          </w:p>
        </w:tc>
      </w:tr>
      <w:tr w14:paraId="16D6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48AFC52D">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413FC141">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1CB94FC1">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7E29BABA">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3ADB6D63">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4ACEF96F">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7ED3C494">
            <w:pPr>
              <w:pStyle w:val="11"/>
              <w:spacing w:line="360" w:lineRule="auto"/>
              <w:jc w:val="center"/>
              <w:rPr>
                <w:rFonts w:hint="eastAsia" w:ascii="宋体" w:hAnsi="宋体" w:eastAsia="宋体" w:cs="宋体"/>
                <w:color w:val="000000"/>
                <w:sz w:val="24"/>
                <w:szCs w:val="24"/>
              </w:rPr>
            </w:pPr>
          </w:p>
        </w:tc>
      </w:tr>
      <w:tr w14:paraId="664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21FF2B36">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06D40F42">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22D0ADAD">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4B272BCF">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06A0E3F0">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22500094">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10EDE47F">
            <w:pPr>
              <w:pStyle w:val="11"/>
              <w:spacing w:line="360" w:lineRule="auto"/>
              <w:jc w:val="center"/>
              <w:rPr>
                <w:rFonts w:hint="eastAsia" w:ascii="宋体" w:hAnsi="宋体" w:eastAsia="宋体" w:cs="宋体"/>
                <w:color w:val="000000"/>
                <w:sz w:val="24"/>
                <w:szCs w:val="24"/>
              </w:rPr>
            </w:pPr>
          </w:p>
        </w:tc>
      </w:tr>
      <w:tr w14:paraId="7ED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609CA87">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206E6D32">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76CB5580">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4D35C848">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108A6606">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7EF3B97E">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4FC5960D">
            <w:pPr>
              <w:pStyle w:val="11"/>
              <w:spacing w:line="360" w:lineRule="auto"/>
              <w:jc w:val="center"/>
              <w:rPr>
                <w:rFonts w:hint="eastAsia" w:ascii="宋体" w:hAnsi="宋体" w:eastAsia="宋体" w:cs="宋体"/>
                <w:color w:val="000000"/>
                <w:sz w:val="24"/>
                <w:szCs w:val="24"/>
              </w:rPr>
            </w:pPr>
          </w:p>
        </w:tc>
      </w:tr>
      <w:tr w14:paraId="509A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5F3CC9A3">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0E0CB38B">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7D07D7C6">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18F4669A">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5435F183">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65B10D21">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582D9F77">
            <w:pPr>
              <w:pStyle w:val="11"/>
              <w:spacing w:line="360" w:lineRule="auto"/>
              <w:jc w:val="center"/>
              <w:rPr>
                <w:rFonts w:hint="eastAsia" w:ascii="宋体" w:hAnsi="宋体" w:eastAsia="宋体" w:cs="宋体"/>
                <w:color w:val="000000"/>
                <w:sz w:val="24"/>
                <w:szCs w:val="24"/>
              </w:rPr>
            </w:pPr>
          </w:p>
        </w:tc>
      </w:tr>
      <w:tr w14:paraId="0CBD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580C4C14">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42D4838A">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55088EFA">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5B1431E0">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6BF381EA">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14F66026">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775795C5">
            <w:pPr>
              <w:pStyle w:val="11"/>
              <w:spacing w:line="360" w:lineRule="auto"/>
              <w:jc w:val="center"/>
              <w:rPr>
                <w:rFonts w:hint="eastAsia" w:ascii="宋体" w:hAnsi="宋体" w:eastAsia="宋体" w:cs="宋体"/>
                <w:color w:val="000000"/>
                <w:sz w:val="24"/>
                <w:szCs w:val="24"/>
              </w:rPr>
            </w:pPr>
          </w:p>
        </w:tc>
      </w:tr>
    </w:tbl>
    <w:p w14:paraId="107865AE">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说明：在偏离项必须注明正偏离、负偏离或无偏离。</w:t>
      </w:r>
    </w:p>
    <w:p w14:paraId="0B7FE37E">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w:t>
      </w:r>
    </w:p>
    <w:p w14:paraId="5B12877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010A7264">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1D715606">
      <w:pPr>
        <w:pStyle w:val="11"/>
        <w:spacing w:line="360" w:lineRule="auto"/>
        <w:ind w:firstLine="480" w:firstLineChars="200"/>
        <w:rPr>
          <w:rFonts w:hint="eastAsia" w:ascii="宋体" w:hAnsi="宋体" w:eastAsia="宋体" w:cs="宋体"/>
          <w:color w:val="000000"/>
          <w:sz w:val="24"/>
          <w:szCs w:val="24"/>
        </w:rPr>
      </w:pPr>
    </w:p>
    <w:p w14:paraId="38EB9345">
      <w:pPr>
        <w:pStyle w:val="17"/>
        <w:spacing w:before="0" w:beforeAutospacing="0" w:after="0" w:afterAutospacing="0" w:line="580" w:lineRule="exact"/>
        <w:rPr>
          <w:rFonts w:hint="eastAsia" w:ascii="宋体" w:hAnsi="宋体" w:eastAsia="宋体" w:cs="宋体"/>
        </w:rPr>
      </w:pPr>
      <w:r>
        <w:rPr>
          <w:rFonts w:hint="eastAsia" w:ascii="宋体" w:hAnsi="宋体" w:eastAsia="宋体" w:cs="宋体"/>
          <w:b/>
          <w:bCs/>
          <w:color w:val="000000"/>
          <w:sz w:val="28"/>
          <w:szCs w:val="28"/>
        </w:rPr>
        <w:t>注：供应商填写技术偏离表时，不得整篇复制粘贴招标文件中技术参数，须逐条响应。否则将视为未实质性响应招标文件。</w:t>
      </w:r>
    </w:p>
    <w:p w14:paraId="4167BD90">
      <w:pPr>
        <w:pStyle w:val="11"/>
        <w:spacing w:line="280" w:lineRule="exact"/>
        <w:ind w:firstLine="480" w:firstLineChars="200"/>
        <w:rPr>
          <w:rFonts w:hint="eastAsia" w:ascii="宋体" w:hAnsi="宋体" w:eastAsia="宋体" w:cs="宋体"/>
          <w:color w:val="000000"/>
        </w:rPr>
      </w:pPr>
      <w:r>
        <w:rPr>
          <w:rFonts w:hint="eastAsia" w:ascii="宋体" w:hAnsi="宋体" w:eastAsia="宋体" w:cs="宋体"/>
          <w:color w:val="000000"/>
          <w:sz w:val="24"/>
          <w:szCs w:val="24"/>
        </w:rPr>
        <w:br w:type="page"/>
      </w:r>
    </w:p>
    <w:p w14:paraId="118E78A7">
      <w:pPr>
        <w:pStyle w:val="11"/>
        <w:spacing w:line="360" w:lineRule="auto"/>
        <w:ind w:firstLine="480" w:firstLineChars="200"/>
        <w:outlineLvl w:val="2"/>
        <w:rPr>
          <w:rFonts w:hint="eastAsia" w:ascii="宋体" w:hAnsi="宋体" w:eastAsia="宋体" w:cs="宋体"/>
          <w:color w:val="000000"/>
          <w:sz w:val="24"/>
          <w:szCs w:val="24"/>
        </w:rPr>
      </w:pPr>
      <w:bookmarkStart w:id="37" w:name="_Toc3976"/>
      <w:r>
        <w:rPr>
          <w:rFonts w:hint="eastAsia" w:ascii="宋体" w:hAnsi="宋体" w:eastAsia="宋体" w:cs="宋体"/>
          <w:color w:val="000000"/>
          <w:sz w:val="24"/>
          <w:szCs w:val="24"/>
        </w:rPr>
        <w:t>三、供应商售后服务承诺</w:t>
      </w:r>
      <w:bookmarkEnd w:id="37"/>
    </w:p>
    <w:p w14:paraId="7EA680C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1.包括对拟提供材料进行售后服务的组织机构和人员名单及其工作经验、工作时间、从事过的工作岗位和相关的证书；</w:t>
      </w:r>
    </w:p>
    <w:p w14:paraId="21BDDCA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2.质保承诺计划等；</w:t>
      </w:r>
    </w:p>
    <w:p w14:paraId="57997A91">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3.售后服务承诺。</w:t>
      </w:r>
    </w:p>
    <w:p w14:paraId="45B39638">
      <w:pPr>
        <w:pStyle w:val="11"/>
        <w:spacing w:line="360" w:lineRule="auto"/>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38" w:name="_Toc12966"/>
      <w:r>
        <w:rPr>
          <w:rFonts w:hint="eastAsia" w:ascii="宋体" w:hAnsi="宋体" w:eastAsia="宋体" w:cs="宋体"/>
          <w:color w:val="000000"/>
          <w:sz w:val="24"/>
          <w:szCs w:val="24"/>
        </w:rPr>
        <w:t>四、投标标的物符合招标文件规定的证明文件</w:t>
      </w:r>
      <w:bookmarkEnd w:id="38"/>
    </w:p>
    <w:p w14:paraId="424EB6A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(示例略)</w:t>
      </w:r>
    </w:p>
    <w:p w14:paraId="2C027A3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备注：提供第二章“供应商须知前附表”和第六章“项目需求”规定的证明材料复印件。</w:t>
      </w:r>
    </w:p>
    <w:p w14:paraId="50F216F2">
      <w:pPr>
        <w:pStyle w:val="11"/>
        <w:spacing w:line="360" w:lineRule="auto"/>
        <w:ind w:firstLine="420" w:firstLineChars="200"/>
        <w:rPr>
          <w:rFonts w:hint="eastAsia" w:ascii="宋体" w:hAnsi="宋体" w:eastAsia="宋体" w:cs="宋体"/>
          <w:color w:val="000000"/>
        </w:rPr>
      </w:pPr>
    </w:p>
    <w:p w14:paraId="3E3D72B9">
      <w:pPr>
        <w:pStyle w:val="11"/>
        <w:spacing w:line="360" w:lineRule="auto"/>
        <w:ind w:firstLine="420" w:firstLineChars="200"/>
        <w:rPr>
          <w:rFonts w:hint="eastAsia" w:ascii="宋体" w:hAnsi="宋体" w:eastAsia="宋体" w:cs="宋体"/>
          <w:color w:val="000000"/>
        </w:rPr>
      </w:pPr>
    </w:p>
    <w:p w14:paraId="74C41C99">
      <w:pPr>
        <w:pStyle w:val="11"/>
        <w:spacing w:line="360" w:lineRule="auto"/>
        <w:ind w:firstLine="420" w:firstLineChars="200"/>
        <w:rPr>
          <w:rFonts w:hint="eastAsia" w:ascii="宋体" w:hAnsi="宋体" w:eastAsia="宋体" w:cs="宋体"/>
          <w:color w:val="000000"/>
        </w:rPr>
      </w:pPr>
    </w:p>
    <w:p w14:paraId="7DE4926A">
      <w:pPr>
        <w:pStyle w:val="11"/>
        <w:spacing w:line="360" w:lineRule="auto"/>
        <w:ind w:firstLine="420" w:firstLineChars="200"/>
        <w:rPr>
          <w:rFonts w:hint="eastAsia" w:ascii="宋体" w:hAnsi="宋体" w:eastAsia="宋体" w:cs="宋体"/>
          <w:color w:val="000000"/>
        </w:rPr>
      </w:pPr>
    </w:p>
    <w:p w14:paraId="3B3A71F3">
      <w:pPr>
        <w:pStyle w:val="11"/>
        <w:numPr>
          <w:ilvl w:val="0"/>
          <w:numId w:val="0"/>
        </w:numPr>
        <w:spacing w:line="360" w:lineRule="auto"/>
        <w:outlineLvl w:val="2"/>
        <w:rPr>
          <w:rFonts w:hint="eastAsia" w:ascii="宋体" w:hAnsi="宋体" w:eastAsia="宋体" w:cs="宋体"/>
          <w:color w:val="000000"/>
          <w:sz w:val="24"/>
          <w:szCs w:val="24"/>
        </w:rPr>
      </w:pPr>
      <w:bookmarkStart w:id="39" w:name="_Toc30650"/>
      <w:r>
        <w:rPr>
          <w:rFonts w:hint="eastAsia" w:hAnsi="宋体" w:eastAsia="宋体" w:cs="宋体"/>
          <w:color w:val="000000"/>
          <w:sz w:val="24"/>
          <w:szCs w:val="24"/>
          <w:lang w:val="en-US" w:eastAsia="zh-CN"/>
        </w:rPr>
        <w:t>五、</w:t>
      </w:r>
      <w:r>
        <w:rPr>
          <w:rFonts w:hint="eastAsia" w:ascii="宋体" w:hAnsi="宋体" w:eastAsia="宋体" w:cs="宋体"/>
          <w:color w:val="000000"/>
          <w:sz w:val="24"/>
          <w:szCs w:val="24"/>
        </w:rPr>
        <w:t>供应商认为需要提供的其他材料</w:t>
      </w:r>
      <w:bookmarkEnd w:id="39"/>
    </w:p>
    <w:p w14:paraId="6DE6E6D0">
      <w:pPr>
        <w:pStyle w:val="4"/>
        <w:numPr>
          <w:ilvl w:val="0"/>
          <w:numId w:val="16"/>
        </w:numPr>
        <w:rPr>
          <w:rFonts w:hint="eastAsia" w:ascii="宋体" w:hAnsi="宋体" w:eastAsia="宋体" w:cs="宋体"/>
          <w:highlight w:val="none"/>
        </w:rPr>
      </w:pPr>
      <w:bookmarkStart w:id="40" w:name="_Toc13794"/>
      <w:r>
        <w:rPr>
          <w:rFonts w:hint="eastAsia" w:ascii="宋体" w:hAnsi="宋体" w:eastAsia="宋体" w:cs="宋体"/>
          <w:highlight w:val="none"/>
        </w:rPr>
        <w:br w:type="page"/>
      </w:r>
      <w:r>
        <w:rPr>
          <w:rFonts w:hint="eastAsia" w:ascii="宋体" w:hAnsi="宋体" w:eastAsia="宋体" w:cs="宋体"/>
          <w:highlight w:val="none"/>
        </w:rPr>
        <w:t>项目采购需求</w:t>
      </w:r>
      <w:bookmarkEnd w:id="40"/>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836"/>
        <w:gridCol w:w="1528"/>
        <w:gridCol w:w="526"/>
        <w:gridCol w:w="526"/>
        <w:gridCol w:w="3072"/>
        <w:gridCol w:w="1438"/>
      </w:tblGrid>
      <w:tr w14:paraId="4C1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572E">
            <w:pPr>
              <w:keepNext w:val="0"/>
              <w:keepLines w:val="0"/>
              <w:widowControl/>
              <w:suppressLineNumbers w:val="0"/>
              <w:jc w:val="center"/>
              <w:textAlignment w:val="center"/>
              <w:rPr>
                <w:rFonts w:ascii="楷体_GB2312" w:hAnsi="宋体" w:eastAsia="楷体_GB2312" w:cs="楷体_GB2312"/>
                <w:b/>
                <w:bCs/>
                <w:i w:val="0"/>
                <w:iCs w:val="0"/>
                <w:color w:val="000000"/>
                <w:sz w:val="44"/>
                <w:szCs w:val="44"/>
                <w:u w:val="none"/>
              </w:rPr>
            </w:pPr>
            <w:r>
              <w:rPr>
                <w:rFonts w:hint="default" w:ascii="楷体_GB2312" w:hAnsi="宋体" w:eastAsia="楷体_GB2312" w:cs="楷体_GB2312"/>
                <w:b/>
                <w:bCs/>
                <w:i w:val="0"/>
                <w:iCs w:val="0"/>
                <w:color w:val="000000"/>
                <w:kern w:val="0"/>
                <w:sz w:val="44"/>
                <w:szCs w:val="44"/>
                <w:u w:val="none"/>
                <w:lang w:val="en-US" w:eastAsia="zh-CN" w:bidi="ar"/>
              </w:rPr>
              <w:t>食堂后厨设备清单</w:t>
            </w:r>
          </w:p>
        </w:tc>
      </w:tr>
      <w:tr w14:paraId="4E8F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5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CE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EE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尺寸(WxDxH)</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8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F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5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3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r>
      <w:tr w14:paraId="0991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0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A烹饪操作间</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8336">
            <w:pPr>
              <w:jc w:val="center"/>
              <w:rPr>
                <w:rFonts w:hint="eastAsia" w:ascii="宋体" w:hAnsi="宋体" w:eastAsia="宋体" w:cs="宋体"/>
                <w:b/>
                <w:bCs/>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778E">
            <w:pPr>
              <w:jc w:val="center"/>
              <w:rPr>
                <w:rFonts w:hint="eastAsia" w:ascii="宋体" w:hAnsi="宋体" w:eastAsia="宋体" w:cs="宋体"/>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E450">
            <w:pPr>
              <w:jc w:val="center"/>
              <w:rPr>
                <w:rFonts w:hint="eastAsia" w:ascii="宋体" w:hAnsi="宋体" w:eastAsia="宋体" w:cs="宋体"/>
                <w:i w:val="0"/>
                <w:iCs w:val="0"/>
                <w:color w:val="000000"/>
                <w:sz w:val="22"/>
                <w:szCs w:val="22"/>
                <w:u w:val="none"/>
              </w:rPr>
            </w:pP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AEB1">
            <w:pPr>
              <w:jc w:val="center"/>
              <w:rPr>
                <w:rFonts w:hint="eastAsia" w:ascii="宋体" w:hAnsi="宋体" w:eastAsia="宋体" w:cs="宋体"/>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F8C3">
            <w:pPr>
              <w:jc w:val="center"/>
              <w:rPr>
                <w:rFonts w:hint="eastAsia" w:ascii="宋体" w:hAnsi="宋体" w:eastAsia="宋体" w:cs="宋体"/>
                <w:i w:val="0"/>
                <w:iCs w:val="0"/>
                <w:color w:val="000000"/>
                <w:sz w:val="22"/>
                <w:szCs w:val="22"/>
                <w:u w:val="none"/>
              </w:rPr>
            </w:pPr>
          </w:p>
        </w:tc>
      </w:tr>
      <w:tr w14:paraId="406F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9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3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炉拼台</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2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400*1100*800+450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3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4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7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外形尺寸：≥400*1000*800mm柜面均为采用1.2mm304不锈钢.板材；支架。通脚￠25X1.2mm不锈钢钢管，￠38X1.2mm不锈钢钢管，￠51X1.2mm不锈钢钢管；加强筋1.2 mm板材；</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0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712470" cy="958850"/>
                  <wp:effectExtent l="0" t="0" r="11430" b="12700"/>
                  <wp:docPr id="31" name="图片_1"/>
                  <wp:cNvGraphicFramePr/>
                  <a:graphic xmlns:a="http://schemas.openxmlformats.org/drawingml/2006/main">
                    <a:graphicData uri="http://schemas.openxmlformats.org/drawingml/2006/picture">
                      <pic:pic xmlns:pic="http://schemas.openxmlformats.org/drawingml/2006/picture">
                        <pic:nvPicPr>
                          <pic:cNvPr id="31" name="图片_1"/>
                          <pic:cNvPicPr/>
                        </pic:nvPicPr>
                        <pic:blipFill>
                          <a:blip r:embed="rId9"/>
                          <a:stretch>
                            <a:fillRect/>
                          </a:stretch>
                        </pic:blipFill>
                        <pic:spPr>
                          <a:xfrm>
                            <a:off x="0" y="0"/>
                            <a:ext cx="712470" cy="958850"/>
                          </a:xfrm>
                          <a:prstGeom prst="rect">
                            <a:avLst/>
                          </a:prstGeom>
                          <a:noFill/>
                          <a:ln>
                            <a:noFill/>
                          </a:ln>
                        </pic:spPr>
                      </pic:pic>
                    </a:graphicData>
                  </a:graphic>
                </wp:inline>
              </w:drawing>
            </w:r>
          </w:p>
        </w:tc>
      </w:tr>
      <w:tr w14:paraId="66D8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3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8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双头单尾小炒灶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E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1800*1100*800+450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外形尺寸：≥1800*1000*800mm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1、面板采用304#1.2mm不锈钢板；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2、侧板和前饰板采用1国标304#1.2mm 不锈钢板；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3、膛板采用A3S 3.0mm黑铁板，上垫高级耐火材料隔热，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4、主骨架采用50X50*5mm角铁制作；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5、Φ50㎜无缝不锈钢管制作脚，全钢可调脚；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6、节能头炉，配250w*2/220V中压风机，双层隔热，采用10mm球墨铸铁材料一次成型；带熄火保护</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E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-248920</wp:posOffset>
                  </wp:positionV>
                  <wp:extent cx="1063625" cy="765810"/>
                  <wp:effectExtent l="0" t="0" r="3175" b="15240"/>
                  <wp:wrapNone/>
                  <wp:docPr id="32" name="图片_3"/>
                  <wp:cNvGraphicFramePr/>
                  <a:graphic xmlns:a="http://schemas.openxmlformats.org/drawingml/2006/main">
                    <a:graphicData uri="http://schemas.openxmlformats.org/drawingml/2006/picture">
                      <pic:pic xmlns:pic="http://schemas.openxmlformats.org/drawingml/2006/picture">
                        <pic:nvPicPr>
                          <pic:cNvPr id="32" name="图片_3"/>
                          <pic:cNvPicPr/>
                        </pic:nvPicPr>
                        <pic:blipFill>
                          <a:blip r:embed="rId10"/>
                          <a:stretch>
                            <a:fillRect/>
                          </a:stretch>
                        </pic:blipFill>
                        <pic:spPr>
                          <a:xfrm>
                            <a:off x="0" y="0"/>
                            <a:ext cx="1063625" cy="765810"/>
                          </a:xfrm>
                          <a:prstGeom prst="rect">
                            <a:avLst/>
                          </a:prstGeom>
                          <a:noFill/>
                          <a:ln>
                            <a:noFill/>
                          </a:ln>
                        </pic:spPr>
                      </pic:pic>
                    </a:graphicData>
                  </a:graphic>
                </wp:anchor>
              </w:drawing>
            </w:r>
          </w:p>
        </w:tc>
      </w:tr>
      <w:tr w14:paraId="1C2A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双头大锅灶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7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2000*1100*800+450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F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5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3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燃气大锅灶采用304-1.2mm优质不锈钢制作，整机不锈钢厚度≥1.2mm，台面前沿带溢水排污槽、配挡渣板。2.燃气大锅灶采用一体拉伸锅台，整体台面板制作，燃气大锅灶拉伸锅台与炉膛之间带耐高温、防水锅圈，燃气大锅灶黑铁炉膛使用厚度≥3mm耐高温铁板，大锅灶炉膛采用耐火水泥和耐火砖制作，炉头采用静音节能炉头，带电子打火与长明火熄火保护，采用静音风机，设备功率：220V/1.1KW。3.燃气大锅灶整体骨架≥40mm厚度≥5mm制作，炉通脚直径≥50mm无缝钢管，防止设备称重脚长时间在后厨潮湿、水渍等环境下产生锈蚀、断裂等现象，使用给操作人员带来安全隐患。出厂标配熄火保护功能。</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-187325</wp:posOffset>
                  </wp:positionV>
                  <wp:extent cx="1047750" cy="1102995"/>
                  <wp:effectExtent l="0" t="0" r="0" b="1905"/>
                  <wp:wrapNone/>
                  <wp:docPr id="27" name="图片_48"/>
                  <wp:cNvGraphicFramePr/>
                  <a:graphic xmlns:a="http://schemas.openxmlformats.org/drawingml/2006/main">
                    <a:graphicData uri="http://schemas.openxmlformats.org/drawingml/2006/picture">
                      <pic:pic xmlns:pic="http://schemas.openxmlformats.org/drawingml/2006/picture">
                        <pic:nvPicPr>
                          <pic:cNvPr id="27" name="图片_48"/>
                          <pic:cNvPicPr/>
                        </pic:nvPicPr>
                        <pic:blipFill>
                          <a:blip r:embed="rId11"/>
                          <a:stretch>
                            <a:fillRect/>
                          </a:stretch>
                        </pic:blipFill>
                        <pic:spPr>
                          <a:xfrm>
                            <a:off x="0" y="0"/>
                            <a:ext cx="1047750" cy="1102995"/>
                          </a:xfrm>
                          <a:prstGeom prst="rect">
                            <a:avLst/>
                          </a:prstGeom>
                          <a:noFill/>
                          <a:ln>
                            <a:noFill/>
                          </a:ln>
                        </pic:spPr>
                      </pic:pic>
                    </a:graphicData>
                  </a:graphic>
                </wp:anchor>
              </w:drawing>
            </w:r>
          </w:p>
        </w:tc>
      </w:tr>
      <w:tr w14:paraId="1090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A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A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单头矮汤炉</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760*850*600+650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7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0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1、炉面采用1.2mm SUS304不锈钢板材。2、炉身采用1.2mm SUS304不锈钢板材。3、炉体骨架40×40×4.0mm的角铁及3mm黑铁板焊接而成。4、炉板采用铸造件。5、炉头采用双环火直通炉头；6、炉通脚采用ф50mm镀锌管外套1.2mm不锈钢管以及可调炉身高度的不锈钢子弹脚。7、使用燃料为天然气、液化气带熄火保护</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0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-452755</wp:posOffset>
                  </wp:positionV>
                  <wp:extent cx="1028700" cy="1149985"/>
                  <wp:effectExtent l="0" t="0" r="0" b="12065"/>
                  <wp:wrapNone/>
                  <wp:docPr id="30" name="图片_56"/>
                  <wp:cNvGraphicFramePr/>
                  <a:graphic xmlns:a="http://schemas.openxmlformats.org/drawingml/2006/main">
                    <a:graphicData uri="http://schemas.openxmlformats.org/drawingml/2006/picture">
                      <pic:pic xmlns:pic="http://schemas.openxmlformats.org/drawingml/2006/picture">
                        <pic:nvPicPr>
                          <pic:cNvPr id="30" name="图片_56"/>
                          <pic:cNvPicPr/>
                        </pic:nvPicPr>
                        <pic:blipFill>
                          <a:blip r:embed="rId12"/>
                          <a:stretch>
                            <a:fillRect/>
                          </a:stretch>
                        </pic:blipFill>
                        <pic:spPr>
                          <a:xfrm>
                            <a:off x="0" y="0"/>
                            <a:ext cx="1028700" cy="1149985"/>
                          </a:xfrm>
                          <a:prstGeom prst="rect">
                            <a:avLst/>
                          </a:prstGeom>
                          <a:noFill/>
                          <a:ln>
                            <a:noFill/>
                          </a:ln>
                        </pic:spPr>
                      </pic:pic>
                    </a:graphicData>
                  </a:graphic>
                </wp:anchor>
              </w:drawing>
            </w:r>
          </w:p>
        </w:tc>
      </w:tr>
      <w:tr w14:paraId="4366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6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电饼铛</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C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60型</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5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9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额定电压：220V/50Hz；功率：≥5000W；外形尺寸：≥800*660*850mm；温度范围：20-300度 ；产量：30公斤/小时。表面进行不粘涂料处理,具有上下铛双面烙制食品的功能,快速安全、清洁卫生、一次成型</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1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-7620</wp:posOffset>
                  </wp:positionV>
                  <wp:extent cx="885825" cy="888365"/>
                  <wp:effectExtent l="0" t="0" r="9525" b="6985"/>
                  <wp:wrapNone/>
                  <wp:docPr id="28" name="图片_7"/>
                  <wp:cNvGraphicFramePr/>
                  <a:graphic xmlns:a="http://schemas.openxmlformats.org/drawingml/2006/main">
                    <a:graphicData uri="http://schemas.openxmlformats.org/drawingml/2006/picture">
                      <pic:pic xmlns:pic="http://schemas.openxmlformats.org/drawingml/2006/picture">
                        <pic:nvPicPr>
                          <pic:cNvPr id="28" name="图片_7"/>
                          <pic:cNvPicPr/>
                        </pic:nvPicPr>
                        <pic:blipFill>
                          <a:blip r:embed="rId13"/>
                          <a:stretch>
                            <a:fillRect/>
                          </a:stretch>
                        </pic:blipFill>
                        <pic:spPr>
                          <a:xfrm>
                            <a:off x="0" y="0"/>
                            <a:ext cx="885825" cy="888365"/>
                          </a:xfrm>
                          <a:prstGeom prst="rect">
                            <a:avLst/>
                          </a:prstGeom>
                          <a:noFill/>
                          <a:ln>
                            <a:noFill/>
                          </a:ln>
                        </pic:spPr>
                      </pic:pic>
                    </a:graphicData>
                  </a:graphic>
                </wp:anchor>
              </w:drawing>
            </w:r>
          </w:p>
        </w:tc>
      </w:tr>
      <w:tr w14:paraId="7A79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0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D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双门蒸饭车(电热)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F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24盘</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B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E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3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≥24盘，功率：≥24KW；1、蒸柜蒸箱外壳≥1.0mm SUS304不锈钢板材。2、内胆采用≥1.0mm SUS304不锈钢板材。3、炉身骨架≥50*50*5.0mm角铁。3、柜门采用不锈钢档位锁扣，门密封采用e型硅胶密封条；4、柜门为整体聚氨酯发泡；柜门打开时分三档开启，配置承重脚轮。</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0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-351155</wp:posOffset>
                  </wp:positionV>
                  <wp:extent cx="1009015" cy="1041400"/>
                  <wp:effectExtent l="0" t="0" r="635" b="6350"/>
                  <wp:wrapNone/>
                  <wp:docPr id="29" name="图片_47"/>
                  <wp:cNvGraphicFramePr/>
                  <a:graphic xmlns:a="http://schemas.openxmlformats.org/drawingml/2006/main">
                    <a:graphicData uri="http://schemas.openxmlformats.org/drawingml/2006/picture">
                      <pic:pic xmlns:pic="http://schemas.openxmlformats.org/drawingml/2006/picture">
                        <pic:nvPicPr>
                          <pic:cNvPr id="29" name="图片_47"/>
                          <pic:cNvPicPr/>
                        </pic:nvPicPr>
                        <pic:blipFill>
                          <a:blip r:embed="rId14"/>
                          <a:stretch>
                            <a:fillRect/>
                          </a:stretch>
                        </pic:blipFill>
                        <pic:spPr>
                          <a:xfrm>
                            <a:off x="0" y="0"/>
                            <a:ext cx="1009015" cy="1041400"/>
                          </a:xfrm>
                          <a:prstGeom prst="rect">
                            <a:avLst/>
                          </a:prstGeom>
                          <a:noFill/>
                          <a:ln>
                            <a:noFill/>
                          </a:ln>
                        </pic:spPr>
                      </pic:pic>
                    </a:graphicData>
                  </a:graphic>
                </wp:anchor>
              </w:drawing>
            </w:r>
          </w:p>
        </w:tc>
      </w:tr>
      <w:tr w14:paraId="26FC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A07</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B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电烤箱</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三层六盘</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B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19.5KW/380V；外型尺寸1330*860*1690mm。室温：350℃；豪华拉丝不锈钢外观；大玻璃视窗设计，让您身临其境地感受面食烘焙的喜悦；整体发泡技术，保温节能速度快；1、设计新颖、外形美观大方；烘焙食品均匀、色泽鲜艳，口感好；设有熄火保护装置；全不锈钢设计，清洁卫生，坚固耐用。</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0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wp:posOffset>
                  </wp:positionH>
                  <wp:positionV relativeFrom="paragraph">
                    <wp:posOffset>-90805</wp:posOffset>
                  </wp:positionV>
                  <wp:extent cx="967740" cy="1245870"/>
                  <wp:effectExtent l="0" t="0" r="3810" b="11430"/>
                  <wp:wrapNone/>
                  <wp:docPr id="33" name="图片_8"/>
                  <wp:cNvGraphicFramePr/>
                  <a:graphic xmlns:a="http://schemas.openxmlformats.org/drawingml/2006/main">
                    <a:graphicData uri="http://schemas.openxmlformats.org/drawingml/2006/picture">
                      <pic:pic xmlns:pic="http://schemas.openxmlformats.org/drawingml/2006/picture">
                        <pic:nvPicPr>
                          <pic:cNvPr id="33" name="图片_8"/>
                          <pic:cNvPicPr/>
                        </pic:nvPicPr>
                        <pic:blipFill>
                          <a:blip r:embed="rId15"/>
                          <a:stretch>
                            <a:fillRect/>
                          </a:stretch>
                        </pic:blipFill>
                        <pic:spPr>
                          <a:xfrm>
                            <a:off x="0" y="0"/>
                            <a:ext cx="967740" cy="1245870"/>
                          </a:xfrm>
                          <a:prstGeom prst="rect">
                            <a:avLst/>
                          </a:prstGeom>
                          <a:noFill/>
                          <a:ln>
                            <a:noFill/>
                          </a:ln>
                        </pic:spPr>
                      </pic:pic>
                    </a:graphicData>
                  </a:graphic>
                </wp:anchor>
              </w:drawing>
            </w:r>
          </w:p>
        </w:tc>
      </w:tr>
      <w:tr w14:paraId="559B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9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9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双通移门荷台柜</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1800*800*800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2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6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外形尺寸：≥1800*800*800mm；1、 台柜面均为采用1.2mm SUS304不锈钢；2、支架。通脚￠25X1.2mm不锈钢钢管，￠38X1.2mm不锈钢钢管，￠51X1.2mm不锈钢钢管；3、可调脚￠38或￠51全钢不锈钢子弹脚；4、门采用推拉趟门，均采用1.2 mm不锈钢钢板</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5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137160</wp:posOffset>
                  </wp:positionV>
                  <wp:extent cx="918210" cy="791210"/>
                  <wp:effectExtent l="0" t="0" r="15240" b="8890"/>
                  <wp:wrapNone/>
                  <wp:docPr id="34" name="图片_9"/>
                  <wp:cNvGraphicFramePr/>
                  <a:graphic xmlns:a="http://schemas.openxmlformats.org/drawingml/2006/main">
                    <a:graphicData uri="http://schemas.openxmlformats.org/drawingml/2006/picture">
                      <pic:pic xmlns:pic="http://schemas.openxmlformats.org/drawingml/2006/picture">
                        <pic:nvPicPr>
                          <pic:cNvPr id="34" name="图片_9"/>
                          <pic:cNvPicPr/>
                        </pic:nvPicPr>
                        <pic:blipFill>
                          <a:blip r:embed="rId16"/>
                          <a:stretch>
                            <a:fillRect/>
                          </a:stretch>
                        </pic:blipFill>
                        <pic:spPr>
                          <a:xfrm>
                            <a:off x="0" y="0"/>
                            <a:ext cx="918210" cy="791210"/>
                          </a:xfrm>
                          <a:prstGeom prst="rect">
                            <a:avLst/>
                          </a:prstGeom>
                          <a:noFill/>
                          <a:ln>
                            <a:noFill/>
                          </a:ln>
                        </pic:spPr>
                      </pic:pic>
                    </a:graphicData>
                  </a:graphic>
                </wp:anchor>
              </w:drawing>
            </w:r>
          </w:p>
        </w:tc>
      </w:tr>
      <w:tr w14:paraId="2A6F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A09</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6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双层工作台</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1800*700*800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9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A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外形尺寸：≥1800*800*800mm 整体采用304不锈钢制作；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面厚度1.0mm, 内 衬4mm防 水机制板并用1.0mm厚不锈钢板折成加强筋加固；下层板厚度1.0mm;脚管采用ф 48*1.0mm厚不锈钢圆管；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＊配不锈钢可调子弹脚。</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5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286385</wp:posOffset>
                  </wp:positionV>
                  <wp:extent cx="934720" cy="526415"/>
                  <wp:effectExtent l="0" t="0" r="17780" b="6985"/>
                  <wp:wrapNone/>
                  <wp:docPr id="4" name="图片_11"/>
                  <wp:cNvGraphicFramePr/>
                  <a:graphic xmlns:a="http://schemas.openxmlformats.org/drawingml/2006/main">
                    <a:graphicData uri="http://schemas.openxmlformats.org/drawingml/2006/picture">
                      <pic:pic xmlns:pic="http://schemas.openxmlformats.org/drawingml/2006/picture">
                        <pic:nvPicPr>
                          <pic:cNvPr id="4" name="图片_11"/>
                          <pic:cNvPicPr/>
                        </pic:nvPicPr>
                        <pic:blipFill>
                          <a:blip r:embed="rId17"/>
                          <a:stretch>
                            <a:fillRect/>
                          </a:stretch>
                        </pic:blipFill>
                        <pic:spPr>
                          <a:xfrm>
                            <a:off x="0" y="0"/>
                            <a:ext cx="934720" cy="526415"/>
                          </a:xfrm>
                          <a:prstGeom prst="rect">
                            <a:avLst/>
                          </a:prstGeom>
                          <a:noFill/>
                          <a:ln>
                            <a:noFill/>
                          </a:ln>
                        </pic:spPr>
                      </pic:pic>
                    </a:graphicData>
                  </a:graphic>
                </wp:anchor>
              </w:drawing>
            </w:r>
          </w:p>
        </w:tc>
      </w:tr>
      <w:tr w14:paraId="7447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F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冷藏操作台</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1800*760*800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2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3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1751965</wp:posOffset>
                  </wp:positionH>
                  <wp:positionV relativeFrom="paragraph">
                    <wp:posOffset>358775</wp:posOffset>
                  </wp:positionV>
                  <wp:extent cx="1095375" cy="638810"/>
                  <wp:effectExtent l="0" t="0" r="9525" b="8890"/>
                  <wp:wrapNone/>
                  <wp:docPr id="21" name="图片_12"/>
                  <wp:cNvGraphicFramePr/>
                  <a:graphic xmlns:a="http://schemas.openxmlformats.org/drawingml/2006/main">
                    <a:graphicData uri="http://schemas.openxmlformats.org/drawingml/2006/picture">
                      <pic:pic xmlns:pic="http://schemas.openxmlformats.org/drawingml/2006/picture">
                        <pic:nvPicPr>
                          <pic:cNvPr id="21" name="图片_12"/>
                          <pic:cNvPicPr/>
                        </pic:nvPicPr>
                        <pic:blipFill>
                          <a:blip r:embed="rId18"/>
                          <a:stretch>
                            <a:fillRect/>
                          </a:stretch>
                        </pic:blipFill>
                        <pic:spPr>
                          <a:xfrm>
                            <a:off x="0" y="0"/>
                            <a:ext cx="1095375" cy="63881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外形尺寸：≥1800*800*800mm；有效容积：0.4立方；温度范围：-10℃~-0℃内外箱304#不锈钢板材，铜管蒸发器，背板锌板，R134a。数字微电脑温度控制；不锈钢可调子弹脚。</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E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BD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3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B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冷冻四门高身柜</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A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1220*760*1960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A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7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★外形尺寸:1200x760x1960(MM)风冷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内部尺寸(MM):1120*630*1430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温度范围:冷藏-5°C~+10°C/冷冻-22°C~-5°C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搁物架:3层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制冷剂:R134a/R404a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材质:201食品级不锈钢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能效等级:2级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温控：电脑智控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1、双间室双机双温可单独控制，电子温控器、液晶超白光数字温度显示、箱内实际温度与数字显示温度差不得超过2℃；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2、箱体整体发泡，两侧支撑部分需发泡到顶以确保整体强度，侧板中间部位不得有拼接缝，保温层密度不低于38kg/m³；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3、外壳及内胆材料采用优质201不锈钢，外壳部分的材料实际厚度最低不得低于0.4mm，正面门体及上罩等外表面采用油磨抗指纹处理并覆透明膜；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4、采用高效节能、环保的制冷系统，铜管蒸发器、钢丝冷凝器、良好的散热效果，中梁带除露功能；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国内主流品牌压缩机、纯铜线散热风机、电源线引出柜体外长度不得低于1.8米，产品布线及主导线线径截面积不得低于0.75mm²；主要电器部件提供对应的有效的CCC认证证书，至少需提供：压缩机、风机、电源线、插头、接线端子主要电器部件有效的CCC证书扫描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6、产品整机安全性能必须符合GB4706.1\GB4706.13\GB4343.1\GB17625.1的标准要求，并提供有效的带有CMA标识的检测报告扫描件；提供对应本产品要求的CCC认证证书；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产品制冷性能及节能要求需根据GB26920.2标准中规定的标准气候类型4的工况下不低于冷藏H2及冷冻L2的性能要求，并提供有效的带有CMC标识的检测报告扫描件；且已经依据GB26920.2进行了能效检测并且能效等级不得低于2级；经过了L1（-15~-18℃）一级能效认证的优先采用；需提供已经备案的对应本产品的能效标识三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8、产品需经过食品接触安全检测并提供带有CMA标志的检测报告；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9、产品需经过电器电子产品国推ROHS认证并提供有效的认证证书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10、脚链：采用全自动不锈钢回归门较链系统，使用方便，质量更稳定。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11、发泡剂：发泡层厚度大、密度高,环戊烷，绝热性强，保温效果更好，并且符合国家节能环保要求。箱体发泡层5公分，门子发泡层5.5公分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12、更大有效容积930L。重量：108KG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13、优质加厚不锈钢搁物架，承重量更大，方便打扫卫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14、脚轮使用两个万向带刹车，两个万向方式。运输更方便</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2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71120</wp:posOffset>
                  </wp:positionH>
                  <wp:positionV relativeFrom="paragraph">
                    <wp:posOffset>-496570</wp:posOffset>
                  </wp:positionV>
                  <wp:extent cx="864870" cy="1062355"/>
                  <wp:effectExtent l="0" t="0" r="11430" b="4445"/>
                  <wp:wrapNone/>
                  <wp:docPr id="7" name="图片_16"/>
                  <wp:cNvGraphicFramePr/>
                  <a:graphic xmlns:a="http://schemas.openxmlformats.org/drawingml/2006/main">
                    <a:graphicData uri="http://schemas.openxmlformats.org/drawingml/2006/picture">
                      <pic:pic xmlns:pic="http://schemas.openxmlformats.org/drawingml/2006/picture">
                        <pic:nvPicPr>
                          <pic:cNvPr id="7" name="图片_16"/>
                          <pic:cNvPicPr/>
                        </pic:nvPicPr>
                        <pic:blipFill>
                          <a:blip r:embed="rId19"/>
                          <a:stretch>
                            <a:fillRect/>
                          </a:stretch>
                        </pic:blipFill>
                        <pic:spPr>
                          <a:xfrm>
                            <a:off x="0" y="0"/>
                            <a:ext cx="864870" cy="1062355"/>
                          </a:xfrm>
                          <a:prstGeom prst="rect">
                            <a:avLst/>
                          </a:prstGeom>
                          <a:noFill/>
                          <a:ln>
                            <a:noFill/>
                          </a:ln>
                        </pic:spPr>
                      </pic:pic>
                    </a:graphicData>
                  </a:graphic>
                </wp:anchor>
              </w:drawing>
            </w:r>
          </w:p>
        </w:tc>
      </w:tr>
      <w:tr w14:paraId="44A4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4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125型</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1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6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不锈钢机身高速压面200KG/H生产量，280MM加宽面棍长度，0.8-20MM厚度可调，一机可做多种面食，配圆刀方刀细刀各一把电压：220V 功率：2200W适用范围：面包坊，酒店，食品厂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1、采用经皮带轮链条转动，结构紧凑，操作方便，动力强劲；料斗、接料板采用优质不锈钢板制造，清洁卫生安全耐用低噪音、高效益；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2、滚轮转速：125r/min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3、滚轮尺寸：M110*300mm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4、调节厚度：1-18mm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5、电压/功率/频率：220V/2.2KW/50HZ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▲6、所投压面机产品的泄漏电流和电器强度标准符合GB 4706.1-2005  GB 4706.38-2008 标准，提供检测报告复印件，加盖制造商公章。                                                             ▲7、所投产品器具按IEC 60529经受试验 判定为P档</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-492125</wp:posOffset>
                  </wp:positionV>
                  <wp:extent cx="1008380" cy="1084580"/>
                  <wp:effectExtent l="0" t="0" r="1270" b="1270"/>
                  <wp:wrapNone/>
                  <wp:docPr id="5" name="图片_45"/>
                  <wp:cNvGraphicFramePr/>
                  <a:graphic xmlns:a="http://schemas.openxmlformats.org/drawingml/2006/main">
                    <a:graphicData uri="http://schemas.openxmlformats.org/drawingml/2006/picture">
                      <pic:pic xmlns:pic="http://schemas.openxmlformats.org/drawingml/2006/picture">
                        <pic:nvPicPr>
                          <pic:cNvPr id="5" name="图片_45"/>
                          <pic:cNvPicPr/>
                        </pic:nvPicPr>
                        <pic:blipFill>
                          <a:blip r:embed="rId20"/>
                          <a:stretch>
                            <a:fillRect/>
                          </a:stretch>
                        </pic:blipFill>
                        <pic:spPr>
                          <a:xfrm>
                            <a:off x="0" y="0"/>
                            <a:ext cx="1008380" cy="1084580"/>
                          </a:xfrm>
                          <a:prstGeom prst="rect">
                            <a:avLst/>
                          </a:prstGeom>
                          <a:noFill/>
                          <a:ln>
                            <a:noFill/>
                          </a:ln>
                        </pic:spPr>
                      </pic:pic>
                    </a:graphicData>
                  </a:graphic>
                </wp:anchor>
              </w:drawing>
            </w:r>
          </w:p>
        </w:tc>
      </w:tr>
      <w:tr w14:paraId="4DF2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5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6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电压：380V；功率：2.2KW；最大和面量：25kg；生产速度： 25kg/3-6分钟（kg/h）；本机接触食品部位采用全不锈钢制造，整体结构美观、卫生，符合国家卫生要求，是企事业单位食堂、酒店等餐饮业理想设备。机器通过两个设置计时器可手动或自动循环工作；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和面桶、螺旋勾和中心杆由不锈钢制成；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防护罩机器上装有急停开关；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和面量：25kg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功率：1.5/2.4kW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输入功率：3.9kW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搅拌转速：107/210r/min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外形尺寸(宽*深*高）mm：1150*750*1325H</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8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97915" cy="1116330"/>
                  <wp:effectExtent l="0" t="0" r="6985" b="7620"/>
                  <wp:docPr id="1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6"/>
                          <pic:cNvPicPr>
                            <a:picLocks noChangeAspect="1"/>
                          </pic:cNvPicPr>
                        </pic:nvPicPr>
                        <pic:blipFill>
                          <a:blip r:embed="rId21"/>
                          <a:stretch>
                            <a:fillRect/>
                          </a:stretch>
                        </pic:blipFill>
                        <pic:spPr>
                          <a:xfrm>
                            <a:off x="0" y="0"/>
                            <a:ext cx="1097915" cy="1116330"/>
                          </a:xfrm>
                          <a:prstGeom prst="rect">
                            <a:avLst/>
                          </a:prstGeom>
                          <a:noFill/>
                          <a:ln w="9525">
                            <a:noFill/>
                          </a:ln>
                        </pic:spPr>
                      </pic:pic>
                    </a:graphicData>
                  </a:graphic>
                </wp:inline>
              </w:drawing>
            </w:r>
          </w:p>
        </w:tc>
      </w:tr>
      <w:tr w14:paraId="5840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3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A14</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5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打蛋机</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4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20型</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0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5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1、与食品接触到的金属，均采用不锈钢材料制造；                                                                                                                                                  2、三速变档，硬齿轮传动，经久耐用，打发率高，故障率低；                                                                                                                                       3、电机过载保护开关，安全放心，名牌电机，性能稳定，噪音低，                                                                                                                                  4、适用于馅料，标配/扇/球/钩/安全罩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容量：50L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功率：1.8kW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频率：50Hz 搅拌转速：73*109*143*216R/min</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D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184785</wp:posOffset>
                  </wp:positionV>
                  <wp:extent cx="768350" cy="995680"/>
                  <wp:effectExtent l="0" t="0" r="12700" b="13970"/>
                  <wp:wrapNone/>
                  <wp:docPr id="23" name="图片_43"/>
                  <wp:cNvGraphicFramePr/>
                  <a:graphic xmlns:a="http://schemas.openxmlformats.org/drawingml/2006/main">
                    <a:graphicData uri="http://schemas.openxmlformats.org/drawingml/2006/picture">
                      <pic:pic xmlns:pic="http://schemas.openxmlformats.org/drawingml/2006/picture">
                        <pic:nvPicPr>
                          <pic:cNvPr id="23" name="图片_43"/>
                          <pic:cNvPicPr/>
                        </pic:nvPicPr>
                        <pic:blipFill>
                          <a:blip r:embed="rId22"/>
                          <a:stretch>
                            <a:fillRect/>
                          </a:stretch>
                        </pic:blipFill>
                        <pic:spPr>
                          <a:xfrm>
                            <a:off x="0" y="0"/>
                            <a:ext cx="768350" cy="995680"/>
                          </a:xfrm>
                          <a:prstGeom prst="rect">
                            <a:avLst/>
                          </a:prstGeom>
                          <a:noFill/>
                          <a:ln>
                            <a:noFill/>
                          </a:ln>
                        </pic:spPr>
                      </pic:pic>
                    </a:graphicData>
                  </a:graphic>
                </wp:anchor>
              </w:drawing>
            </w:r>
          </w:p>
        </w:tc>
      </w:tr>
      <w:tr w14:paraId="060C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2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A15</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2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不锈钢油网烟罩</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6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6800*1300*610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3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A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整个烟罩壳体采用304 1.2mm不锈钢，照明采用防潮防爆灯，鲜风口采用不锈钢播风器，隔油网工艺要求S型油网，隔油网工艺要求折死角边。所有连接处必须段焊。接油盒采用200*50不锈钢油盒，避免因高温变形漏油，背面U型边压死角边形成加强筋，连接处为满焊。</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A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130810</wp:posOffset>
                  </wp:positionH>
                  <wp:positionV relativeFrom="paragraph">
                    <wp:posOffset>126365</wp:posOffset>
                  </wp:positionV>
                  <wp:extent cx="935990" cy="443230"/>
                  <wp:effectExtent l="0" t="0" r="16510" b="13970"/>
                  <wp:wrapNone/>
                  <wp:docPr id="18" name="图片_19"/>
                  <wp:cNvGraphicFramePr/>
                  <a:graphic xmlns:a="http://schemas.openxmlformats.org/drawingml/2006/main">
                    <a:graphicData uri="http://schemas.openxmlformats.org/drawingml/2006/picture">
                      <pic:pic xmlns:pic="http://schemas.openxmlformats.org/drawingml/2006/picture">
                        <pic:nvPicPr>
                          <pic:cNvPr id="18" name="图片_19"/>
                          <pic:cNvPicPr/>
                        </pic:nvPicPr>
                        <pic:blipFill>
                          <a:blip r:embed="rId23"/>
                          <a:stretch>
                            <a:fillRect/>
                          </a:stretch>
                        </pic:blipFill>
                        <pic:spPr>
                          <a:xfrm>
                            <a:off x="0" y="0"/>
                            <a:ext cx="935990" cy="443230"/>
                          </a:xfrm>
                          <a:prstGeom prst="rect">
                            <a:avLst/>
                          </a:prstGeom>
                          <a:noFill/>
                          <a:ln>
                            <a:noFill/>
                          </a:ln>
                        </pic:spPr>
                      </pic:pic>
                    </a:graphicData>
                  </a:graphic>
                </wp:anchor>
              </w:drawing>
            </w:r>
          </w:p>
        </w:tc>
      </w:tr>
      <w:tr w14:paraId="52E5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D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5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不锈钢油网烟罩</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6200*1200*610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A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9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整个烟罩壳体采用304 1.2mm不锈钢，照明采用防潮防爆灯，鲜风口采用不锈钢播风器，隔油网工艺要求S型油网，隔油网工艺要求折死角边。所有连接处必须段焊。接油盒采用200*50不锈钢油盒，避免因高温变形漏油，背面U型边压死角边形成加强筋，连接处为满焊。</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3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126365</wp:posOffset>
                  </wp:positionV>
                  <wp:extent cx="935990" cy="443230"/>
                  <wp:effectExtent l="0" t="0" r="16510" b="13970"/>
                  <wp:wrapNone/>
                  <wp:docPr id="19" name="图片_20"/>
                  <wp:cNvGraphicFramePr/>
                  <a:graphic xmlns:a="http://schemas.openxmlformats.org/drawingml/2006/main">
                    <a:graphicData uri="http://schemas.openxmlformats.org/drawingml/2006/picture">
                      <pic:pic xmlns:pic="http://schemas.openxmlformats.org/drawingml/2006/picture">
                        <pic:nvPicPr>
                          <pic:cNvPr id="19" name="图片_20"/>
                          <pic:cNvPicPr/>
                        </pic:nvPicPr>
                        <pic:blipFill>
                          <a:blip r:embed="rId23"/>
                          <a:stretch>
                            <a:fillRect/>
                          </a:stretch>
                        </pic:blipFill>
                        <pic:spPr>
                          <a:xfrm>
                            <a:off x="0" y="0"/>
                            <a:ext cx="935990" cy="443230"/>
                          </a:xfrm>
                          <a:prstGeom prst="rect">
                            <a:avLst/>
                          </a:prstGeom>
                          <a:noFill/>
                          <a:ln>
                            <a:noFill/>
                          </a:ln>
                        </pic:spPr>
                      </pic:pic>
                    </a:graphicData>
                  </a:graphic>
                </wp:anchor>
              </w:drawing>
            </w:r>
          </w:p>
        </w:tc>
      </w:tr>
      <w:tr w14:paraId="2739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BD3D">
            <w:pPr>
              <w:jc w:val="center"/>
              <w:rPr>
                <w:rFonts w:hint="eastAsia" w:ascii="宋体" w:hAnsi="宋体" w:eastAsia="宋体" w:cs="宋体"/>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7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排烟管道</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B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2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C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采用1.0mm厚镀锌铁皮板材制作，角铁法兰连接，外观美观大方，使用时间长，内缝采用密封胶勾缝，密封性能好，无漏风、漏油现象。</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3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73660</wp:posOffset>
                  </wp:positionV>
                  <wp:extent cx="842645" cy="815340"/>
                  <wp:effectExtent l="0" t="0" r="14605" b="3810"/>
                  <wp:wrapNone/>
                  <wp:docPr id="24" name="图片_21"/>
                  <wp:cNvGraphicFramePr/>
                  <a:graphic xmlns:a="http://schemas.openxmlformats.org/drawingml/2006/main">
                    <a:graphicData uri="http://schemas.openxmlformats.org/drawingml/2006/picture">
                      <pic:pic xmlns:pic="http://schemas.openxmlformats.org/drawingml/2006/picture">
                        <pic:nvPicPr>
                          <pic:cNvPr id="24" name="图片_21"/>
                          <pic:cNvPicPr/>
                        </pic:nvPicPr>
                        <pic:blipFill>
                          <a:blip r:embed="rId24"/>
                          <a:stretch>
                            <a:fillRect/>
                          </a:stretch>
                        </pic:blipFill>
                        <pic:spPr>
                          <a:xfrm>
                            <a:off x="0" y="0"/>
                            <a:ext cx="842645" cy="815340"/>
                          </a:xfrm>
                          <a:prstGeom prst="rect">
                            <a:avLst/>
                          </a:prstGeom>
                          <a:noFill/>
                          <a:ln>
                            <a:noFill/>
                          </a:ln>
                        </pic:spPr>
                      </pic:pic>
                    </a:graphicData>
                  </a:graphic>
                </wp:anchor>
              </w:drawing>
            </w:r>
          </w:p>
        </w:tc>
      </w:tr>
      <w:tr w14:paraId="188F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886F">
            <w:pPr>
              <w:jc w:val="center"/>
              <w:rPr>
                <w:rFonts w:hint="eastAsia" w:ascii="宋体" w:hAnsi="宋体" w:eastAsia="宋体" w:cs="宋体"/>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低噪音排烟风机</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4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7.5KW</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1.该柜体结构紧凑、外形美观，箱体采用型材框架，箱板拼装设计；2.该柜体具有消防排烟和通风换气的两用功能，效率高、噪声低、安装方便、运行平稳、流量大、耐高温等特点；3.功率：≥7.5KW/380V</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4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21590</wp:posOffset>
                  </wp:positionH>
                  <wp:positionV relativeFrom="paragraph">
                    <wp:posOffset>-17145</wp:posOffset>
                  </wp:positionV>
                  <wp:extent cx="962660" cy="1025525"/>
                  <wp:effectExtent l="0" t="0" r="8890" b="3175"/>
                  <wp:wrapNone/>
                  <wp:docPr id="13" name="图片_22"/>
                  <wp:cNvGraphicFramePr/>
                  <a:graphic xmlns:a="http://schemas.openxmlformats.org/drawingml/2006/main">
                    <a:graphicData uri="http://schemas.openxmlformats.org/drawingml/2006/picture">
                      <pic:pic xmlns:pic="http://schemas.openxmlformats.org/drawingml/2006/picture">
                        <pic:nvPicPr>
                          <pic:cNvPr id="13" name="图片_22"/>
                          <pic:cNvPicPr/>
                        </pic:nvPicPr>
                        <pic:blipFill>
                          <a:blip r:embed="rId25"/>
                          <a:stretch>
                            <a:fillRect/>
                          </a:stretch>
                        </pic:blipFill>
                        <pic:spPr>
                          <a:xfrm>
                            <a:off x="0" y="0"/>
                            <a:ext cx="962660" cy="1025525"/>
                          </a:xfrm>
                          <a:prstGeom prst="rect">
                            <a:avLst/>
                          </a:prstGeom>
                          <a:noFill/>
                          <a:ln>
                            <a:noFill/>
                          </a:ln>
                        </pic:spPr>
                      </pic:pic>
                    </a:graphicData>
                  </a:graphic>
                </wp:anchor>
              </w:drawing>
            </w:r>
          </w:p>
        </w:tc>
      </w:tr>
      <w:tr w14:paraId="6AEF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1ACE">
            <w:pPr>
              <w:jc w:val="center"/>
              <w:rPr>
                <w:rFonts w:hint="eastAsia" w:ascii="宋体" w:hAnsi="宋体" w:eastAsia="宋体" w:cs="宋体"/>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2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油烟净化器</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D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10000风量</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2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设备主要零部件采用耐腐蚀材料加工完成。耐高温，不会引起漏电、爬电现象；油烟处理风量：≥10000㎡/h；供电电源：220V/AC 50HZ；油烟处理效率：80%-95%；高效：高效捕集不同粒径的油烟粒子，设备能效比高；模块化净化单元可根据净化处理风量灵活组合；高压电源设有软件保护控制，产生引弧时电源处于保护状态，设备运行安全、无火灾隐患；成熟的低温等离子工艺，使得设备运行稳定、易操作、易安装维护；全机体采用环保水性烤漆，外形美观；使用寿命长、低碳高效、占地面积小。</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A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99060</wp:posOffset>
                  </wp:positionH>
                  <wp:positionV relativeFrom="paragraph">
                    <wp:posOffset>112395</wp:posOffset>
                  </wp:positionV>
                  <wp:extent cx="840105" cy="832485"/>
                  <wp:effectExtent l="0" t="0" r="17145" b="5715"/>
                  <wp:wrapNone/>
                  <wp:docPr id="16" name="图片_23"/>
                  <wp:cNvGraphicFramePr/>
                  <a:graphic xmlns:a="http://schemas.openxmlformats.org/drawingml/2006/main">
                    <a:graphicData uri="http://schemas.openxmlformats.org/drawingml/2006/picture">
                      <pic:pic xmlns:pic="http://schemas.openxmlformats.org/drawingml/2006/picture">
                        <pic:nvPicPr>
                          <pic:cNvPr id="16" name="图片_23"/>
                          <pic:cNvPicPr/>
                        </pic:nvPicPr>
                        <pic:blipFill>
                          <a:blip r:embed="rId26"/>
                          <a:stretch>
                            <a:fillRect/>
                          </a:stretch>
                        </pic:blipFill>
                        <pic:spPr>
                          <a:xfrm>
                            <a:off x="0" y="0"/>
                            <a:ext cx="840105" cy="832485"/>
                          </a:xfrm>
                          <a:prstGeom prst="rect">
                            <a:avLst/>
                          </a:prstGeom>
                          <a:noFill/>
                          <a:ln>
                            <a:noFill/>
                          </a:ln>
                        </pic:spPr>
                      </pic:pic>
                    </a:graphicData>
                  </a:graphic>
                </wp:anchor>
              </w:drawing>
            </w:r>
          </w:p>
        </w:tc>
      </w:tr>
      <w:tr w14:paraId="6048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5407">
            <w:pPr>
              <w:jc w:val="center"/>
              <w:rPr>
                <w:rFonts w:hint="eastAsia" w:ascii="宋体" w:hAnsi="宋体" w:eastAsia="宋体" w:cs="宋体"/>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风机保护控制箱</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4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7.5KW</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3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1.有效保护电机的正常运行，配置有缺相、过载、漏电保护等功能；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2.充分的保护了风柜机的使用寿命及人员操作的安全</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A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104775</wp:posOffset>
                  </wp:positionV>
                  <wp:extent cx="554355" cy="722630"/>
                  <wp:effectExtent l="0" t="0" r="17145" b="1270"/>
                  <wp:wrapNone/>
                  <wp:docPr id="10" name="图片_24"/>
                  <wp:cNvGraphicFramePr/>
                  <a:graphic xmlns:a="http://schemas.openxmlformats.org/drawingml/2006/main">
                    <a:graphicData uri="http://schemas.openxmlformats.org/drawingml/2006/picture">
                      <pic:pic xmlns:pic="http://schemas.openxmlformats.org/drawingml/2006/picture">
                        <pic:nvPicPr>
                          <pic:cNvPr id="10" name="图片_24"/>
                          <pic:cNvPicPr/>
                        </pic:nvPicPr>
                        <pic:blipFill>
                          <a:blip r:embed="rId27"/>
                          <a:stretch>
                            <a:fillRect/>
                          </a:stretch>
                        </pic:blipFill>
                        <pic:spPr>
                          <a:xfrm>
                            <a:off x="0" y="0"/>
                            <a:ext cx="554355" cy="722630"/>
                          </a:xfrm>
                          <a:prstGeom prst="rect">
                            <a:avLst/>
                          </a:prstGeom>
                          <a:noFill/>
                          <a:ln>
                            <a:noFill/>
                          </a:ln>
                        </pic:spPr>
                      </pic:pic>
                    </a:graphicData>
                  </a:graphic>
                </wp:anchor>
              </w:drawing>
            </w:r>
          </w:p>
        </w:tc>
      </w:tr>
      <w:tr w14:paraId="4E85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C40B">
            <w:pPr>
              <w:jc w:val="center"/>
              <w:rPr>
                <w:rFonts w:hint="eastAsia" w:ascii="宋体" w:hAnsi="宋体" w:eastAsia="宋体" w:cs="宋体"/>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风机及净化器支架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8EF3">
            <w:pPr>
              <w:jc w:val="center"/>
              <w:rPr>
                <w:rFonts w:hint="eastAsia" w:ascii="宋体" w:hAnsi="宋体" w:eastAsia="宋体" w:cs="宋体"/>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7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0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1.支架采用国标角钢现场焊接；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2.表面涂刷防锈漆处理；高效耐用安全可靠，</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E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111760</wp:posOffset>
                  </wp:positionV>
                  <wp:extent cx="813435" cy="657860"/>
                  <wp:effectExtent l="0" t="0" r="5715" b="8890"/>
                  <wp:wrapNone/>
                  <wp:docPr id="15" name="图片_25"/>
                  <wp:cNvGraphicFramePr/>
                  <a:graphic xmlns:a="http://schemas.openxmlformats.org/drawingml/2006/main">
                    <a:graphicData uri="http://schemas.openxmlformats.org/drawingml/2006/picture">
                      <pic:pic xmlns:pic="http://schemas.openxmlformats.org/drawingml/2006/picture">
                        <pic:nvPicPr>
                          <pic:cNvPr id="15" name="图片_25"/>
                          <pic:cNvPicPr/>
                        </pic:nvPicPr>
                        <pic:blipFill>
                          <a:blip r:embed="rId28"/>
                          <a:stretch>
                            <a:fillRect/>
                          </a:stretch>
                        </pic:blipFill>
                        <pic:spPr>
                          <a:xfrm>
                            <a:off x="0" y="0"/>
                            <a:ext cx="813435" cy="657860"/>
                          </a:xfrm>
                          <a:prstGeom prst="rect">
                            <a:avLst/>
                          </a:prstGeom>
                          <a:noFill/>
                          <a:ln>
                            <a:noFill/>
                          </a:ln>
                        </pic:spPr>
                      </pic:pic>
                    </a:graphicData>
                  </a:graphic>
                </wp:anchor>
              </w:drawing>
            </w:r>
          </w:p>
        </w:tc>
      </w:tr>
      <w:tr w14:paraId="3554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A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B洗碗间</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A6C0">
            <w:pPr>
              <w:jc w:val="center"/>
              <w:rPr>
                <w:rFonts w:hint="eastAsia" w:ascii="宋体" w:hAnsi="宋体" w:eastAsia="宋体" w:cs="宋体"/>
                <w:b/>
                <w:bCs/>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4848">
            <w:pPr>
              <w:jc w:val="center"/>
              <w:rPr>
                <w:rFonts w:hint="eastAsia" w:ascii="宋体" w:hAnsi="宋体" w:eastAsia="宋体" w:cs="宋体"/>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4CEA">
            <w:pPr>
              <w:jc w:val="center"/>
              <w:rPr>
                <w:rFonts w:hint="eastAsia" w:ascii="宋体" w:hAnsi="宋体" w:eastAsia="宋体" w:cs="宋体"/>
                <w:i w:val="0"/>
                <w:iCs w:val="0"/>
                <w:color w:val="000000"/>
                <w:sz w:val="22"/>
                <w:szCs w:val="22"/>
                <w:u w:val="none"/>
              </w:rPr>
            </w:pP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8E14">
            <w:pPr>
              <w:jc w:val="center"/>
              <w:rPr>
                <w:rFonts w:hint="eastAsia" w:ascii="宋体" w:hAnsi="宋体" w:eastAsia="宋体" w:cs="宋体"/>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0192">
            <w:pPr>
              <w:jc w:val="center"/>
              <w:rPr>
                <w:rFonts w:hint="eastAsia" w:ascii="宋体" w:hAnsi="宋体" w:eastAsia="宋体" w:cs="宋体"/>
                <w:i w:val="0"/>
                <w:iCs w:val="0"/>
                <w:color w:val="000000"/>
                <w:sz w:val="22"/>
                <w:szCs w:val="22"/>
                <w:u w:val="none"/>
              </w:rPr>
            </w:pPr>
          </w:p>
        </w:tc>
      </w:tr>
      <w:tr w14:paraId="1BB6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C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移动垃圾桶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C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766*766*1150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F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D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塑料垃圾桶采用最新的注模技术，特殊的结构设计，100%的高密度聚乙烯（HDPE）一次注模成型，确保坚固耐用，不变形，无毒无臭，符合环保要求。桶身在室外环境中可以抗热，防冰冻,防腐蚀化学品,抗紫外线。封闭式结构，避免垃圾遗洒，不散发恶臭，防止昆虫、动物等寄生，保证公众卫生安全和环境。</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E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73025</wp:posOffset>
                  </wp:positionV>
                  <wp:extent cx="839470" cy="935355"/>
                  <wp:effectExtent l="0" t="0" r="17780" b="17145"/>
                  <wp:wrapNone/>
                  <wp:docPr id="9" name="图片_32"/>
                  <wp:cNvGraphicFramePr/>
                  <a:graphic xmlns:a="http://schemas.openxmlformats.org/drawingml/2006/main">
                    <a:graphicData uri="http://schemas.openxmlformats.org/drawingml/2006/picture">
                      <pic:pic xmlns:pic="http://schemas.openxmlformats.org/drawingml/2006/picture">
                        <pic:nvPicPr>
                          <pic:cNvPr id="9" name="图片_32"/>
                          <pic:cNvPicPr/>
                        </pic:nvPicPr>
                        <pic:blipFill>
                          <a:blip r:embed="rId29"/>
                          <a:stretch>
                            <a:fillRect/>
                          </a:stretch>
                        </pic:blipFill>
                        <pic:spPr>
                          <a:xfrm>
                            <a:off x="0" y="0"/>
                            <a:ext cx="839470" cy="935355"/>
                          </a:xfrm>
                          <a:prstGeom prst="rect">
                            <a:avLst/>
                          </a:prstGeom>
                          <a:noFill/>
                          <a:ln>
                            <a:noFill/>
                          </a:ln>
                        </pic:spPr>
                      </pic:pic>
                    </a:graphicData>
                  </a:graphic>
                </wp:anchor>
              </w:drawing>
            </w:r>
          </w:p>
        </w:tc>
      </w:tr>
      <w:tr w14:paraId="0C78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7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D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三星水池</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1800*700*800+150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D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外形尺寸：≥1200*760*950mm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1.星盆尺寸约为：500×500×280Hmm，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2.面板采用SUS304#1.2mm不锈钢制作，槽体SUS304#1.2㎜；立柱￠43优质不锈钢管，配全不锈钢调节脚；横撑￠43优质不锈钢管；采用优质不锈钢下水口，活动可沥罩口，避免堵塞，清洁方便，带不锈钢凉热水龙头。</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B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96620" cy="708025"/>
                  <wp:effectExtent l="0" t="0" r="17780" b="15875"/>
                  <wp:docPr id="8"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7"/>
                          <pic:cNvPicPr>
                            <a:picLocks noChangeAspect="1"/>
                          </pic:cNvPicPr>
                        </pic:nvPicPr>
                        <pic:blipFill>
                          <a:blip r:embed="rId30"/>
                          <a:stretch>
                            <a:fillRect/>
                          </a:stretch>
                        </pic:blipFill>
                        <pic:spPr>
                          <a:xfrm>
                            <a:off x="0" y="0"/>
                            <a:ext cx="896620" cy="708025"/>
                          </a:xfrm>
                          <a:prstGeom prst="rect">
                            <a:avLst/>
                          </a:prstGeom>
                          <a:noFill/>
                          <a:ln w="9525">
                            <a:noFill/>
                          </a:ln>
                        </pic:spPr>
                      </pic:pic>
                    </a:graphicData>
                  </a:graphic>
                </wp:inline>
              </w:drawing>
            </w:r>
          </w:p>
        </w:tc>
      </w:tr>
      <w:tr w14:paraId="07B1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F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B02-1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0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台式混水龙头</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D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315*345*253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4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8FB1">
            <w:pPr>
              <w:jc w:val="center"/>
              <w:rPr>
                <w:rFonts w:hint="eastAsia" w:ascii="宋体" w:hAnsi="宋体" w:eastAsia="宋体" w:cs="宋体"/>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5D1B">
            <w:pPr>
              <w:jc w:val="center"/>
              <w:rPr>
                <w:rFonts w:hint="eastAsia" w:ascii="宋体" w:hAnsi="宋体" w:eastAsia="宋体" w:cs="宋体"/>
                <w:i w:val="0"/>
                <w:iCs w:val="0"/>
                <w:color w:val="000000"/>
                <w:sz w:val="22"/>
                <w:szCs w:val="22"/>
                <w:u w:val="none"/>
              </w:rPr>
            </w:pPr>
          </w:p>
        </w:tc>
      </w:tr>
      <w:tr w14:paraId="6E11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3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E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870*415*400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0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4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圆形壁挂式≥80L全电 脑、全感应安防系统，防超温、防干烧、防超压、防漏电，单旋纽调节， 蓝钻内胆， I P*4级防水设计，自动控制，自动补充冷水，自动加热超长低热负荷发热管。采用黄钻内胆，防腐、抗压、防爆，加强型防电墙，操作方式：轻触式按键＋遥控器加热功率：≥5000W节能能效： 一级</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-52705</wp:posOffset>
                  </wp:positionH>
                  <wp:positionV relativeFrom="paragraph">
                    <wp:posOffset>192405</wp:posOffset>
                  </wp:positionV>
                  <wp:extent cx="1006475" cy="612775"/>
                  <wp:effectExtent l="0" t="0" r="3175" b="15875"/>
                  <wp:wrapNone/>
                  <wp:docPr id="17" name="图片_1_SpCnt_1"/>
                  <wp:cNvGraphicFramePr/>
                  <a:graphic xmlns:a="http://schemas.openxmlformats.org/drawingml/2006/main">
                    <a:graphicData uri="http://schemas.openxmlformats.org/drawingml/2006/picture">
                      <pic:pic xmlns:pic="http://schemas.openxmlformats.org/drawingml/2006/picture">
                        <pic:nvPicPr>
                          <pic:cNvPr id="17" name="图片_1_SpCnt_1"/>
                          <pic:cNvPicPr/>
                        </pic:nvPicPr>
                        <pic:blipFill>
                          <a:blip r:embed="rId31"/>
                          <a:stretch>
                            <a:fillRect/>
                          </a:stretch>
                        </pic:blipFill>
                        <pic:spPr>
                          <a:xfrm>
                            <a:off x="0" y="0"/>
                            <a:ext cx="1006475" cy="612775"/>
                          </a:xfrm>
                          <a:prstGeom prst="rect">
                            <a:avLst/>
                          </a:prstGeom>
                          <a:noFill/>
                          <a:ln>
                            <a:noFill/>
                          </a:ln>
                        </pic:spPr>
                      </pic:pic>
                    </a:graphicData>
                  </a:graphic>
                </wp:anchor>
              </w:drawing>
            </w:r>
          </w:p>
        </w:tc>
      </w:tr>
      <w:tr w14:paraId="41BD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B04</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5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双门热风循环消毒柜</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1170*520*1900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D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C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尺寸：≥1300×600×1900mm,功率：≥4KW采用用高档无指纹不锈钢≥1.0mm板材制造，整体发泡。不锈钢双门，高温热风循环消毒温度可达≥125°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7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76200</wp:posOffset>
                  </wp:positionV>
                  <wp:extent cx="885825" cy="865505"/>
                  <wp:effectExtent l="0" t="0" r="9525" b="10795"/>
                  <wp:wrapNone/>
                  <wp:docPr id="11" name="图片_1490"/>
                  <wp:cNvGraphicFramePr/>
                  <a:graphic xmlns:a="http://schemas.openxmlformats.org/drawingml/2006/main">
                    <a:graphicData uri="http://schemas.openxmlformats.org/drawingml/2006/picture">
                      <pic:pic xmlns:pic="http://schemas.openxmlformats.org/drawingml/2006/picture">
                        <pic:nvPicPr>
                          <pic:cNvPr id="11" name="图片_1490"/>
                          <pic:cNvPicPr/>
                        </pic:nvPicPr>
                        <pic:blipFill>
                          <a:blip r:embed="rId32"/>
                          <a:stretch>
                            <a:fillRect/>
                          </a:stretch>
                        </pic:blipFill>
                        <pic:spPr>
                          <a:xfrm>
                            <a:off x="0" y="0"/>
                            <a:ext cx="885825" cy="865505"/>
                          </a:xfrm>
                          <a:prstGeom prst="rect">
                            <a:avLst/>
                          </a:prstGeom>
                          <a:noFill/>
                          <a:ln>
                            <a:noFill/>
                          </a:ln>
                        </pic:spPr>
                      </pic:pic>
                    </a:graphicData>
                  </a:graphic>
                </wp:anchor>
              </w:drawing>
            </w:r>
          </w:p>
        </w:tc>
      </w:tr>
      <w:tr w14:paraId="479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3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C餐厅</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DC8B">
            <w:pPr>
              <w:jc w:val="center"/>
              <w:rPr>
                <w:rFonts w:hint="eastAsia" w:ascii="宋体" w:hAnsi="宋体" w:eastAsia="宋体" w:cs="宋体"/>
                <w:b/>
                <w:bCs/>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5E3">
            <w:pPr>
              <w:jc w:val="center"/>
              <w:rPr>
                <w:rFonts w:hint="eastAsia" w:ascii="宋体" w:hAnsi="宋体" w:eastAsia="宋体" w:cs="宋体"/>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E587">
            <w:pPr>
              <w:jc w:val="center"/>
              <w:rPr>
                <w:rFonts w:hint="eastAsia" w:ascii="宋体" w:hAnsi="宋体" w:eastAsia="宋体" w:cs="宋体"/>
                <w:i w:val="0"/>
                <w:iCs w:val="0"/>
                <w:color w:val="000000"/>
                <w:sz w:val="22"/>
                <w:szCs w:val="22"/>
                <w:u w:val="none"/>
              </w:rPr>
            </w:pP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2D72">
            <w:pPr>
              <w:jc w:val="center"/>
              <w:rPr>
                <w:rFonts w:hint="eastAsia" w:ascii="宋体" w:hAnsi="宋体" w:eastAsia="宋体" w:cs="宋体"/>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0CBA">
            <w:pPr>
              <w:jc w:val="center"/>
              <w:rPr>
                <w:rFonts w:hint="eastAsia" w:ascii="宋体" w:hAnsi="宋体" w:eastAsia="宋体" w:cs="宋体"/>
                <w:i w:val="0"/>
                <w:iCs w:val="0"/>
                <w:color w:val="000000"/>
                <w:sz w:val="22"/>
                <w:szCs w:val="22"/>
                <w:u w:val="none"/>
              </w:rPr>
            </w:pPr>
          </w:p>
        </w:tc>
      </w:tr>
      <w:tr w14:paraId="7332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F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五格保温售饭台</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1800*700*800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6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F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外形尺寸：≥1800*700*800mm 整体采用304不锈钢制作；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面厚度1.0mm, 内 衬4mm防 水机制板并用1.0mm厚不锈钢板折成加强筋加固；下层板厚度1.0mm;脚管采用ф 48*1.0mm厚不锈钢圆管；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＊配不锈钢可调子弹脚。</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D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82650" cy="610235"/>
                  <wp:effectExtent l="0" t="0" r="12700" b="18415"/>
                  <wp:docPr id="6"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8"/>
                          <pic:cNvPicPr>
                            <a:picLocks noChangeAspect="1"/>
                          </pic:cNvPicPr>
                        </pic:nvPicPr>
                        <pic:blipFill>
                          <a:blip r:embed="rId33"/>
                          <a:stretch>
                            <a:fillRect/>
                          </a:stretch>
                        </pic:blipFill>
                        <pic:spPr>
                          <a:xfrm>
                            <a:off x="0" y="0"/>
                            <a:ext cx="882650" cy="610235"/>
                          </a:xfrm>
                          <a:prstGeom prst="rect">
                            <a:avLst/>
                          </a:prstGeom>
                          <a:noFill/>
                          <a:ln w="9525">
                            <a:noFill/>
                          </a:ln>
                        </pic:spPr>
                      </pic:pic>
                    </a:graphicData>
                  </a:graphic>
                </wp:inline>
              </w:drawing>
            </w:r>
          </w:p>
        </w:tc>
      </w:tr>
      <w:tr w14:paraId="0D93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5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F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食品留样柜</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B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600*650*1800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A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0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8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610*760*1960 1、电子温控器、液晶超白光数字温度显示、箱内实际温度与数字显示温度差不得超过2℃；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2、箱体整体发泡，包括工作台面以确保整体强度，保温层密度不低于38kg/m³；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3、外壳及内胆材料采用优质201不锈钢，外壳部分的材料实际厚度最低不得低于0.4mm，正面门体及前罩等外表面采用油磨抗指纹处理并覆透明膜；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4、采用高效节能、环保的制冷系统，铜管蒸发器、钢丝冷凝器、良好的散热效果；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5、国内主流品牌压缩机、纯铜线散热风机。</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A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52070</wp:posOffset>
                  </wp:positionH>
                  <wp:positionV relativeFrom="paragraph">
                    <wp:posOffset>-579120</wp:posOffset>
                  </wp:positionV>
                  <wp:extent cx="680720" cy="1227455"/>
                  <wp:effectExtent l="0" t="0" r="5080" b="10795"/>
                  <wp:wrapNone/>
                  <wp:docPr id="12" name="图片_50"/>
                  <wp:cNvGraphicFramePr/>
                  <a:graphic xmlns:a="http://schemas.openxmlformats.org/drawingml/2006/main">
                    <a:graphicData uri="http://schemas.openxmlformats.org/drawingml/2006/picture">
                      <pic:pic xmlns:pic="http://schemas.openxmlformats.org/drawingml/2006/picture">
                        <pic:nvPicPr>
                          <pic:cNvPr id="12" name="图片_50"/>
                          <pic:cNvPicPr/>
                        </pic:nvPicPr>
                        <pic:blipFill>
                          <a:blip r:embed="rId34"/>
                          <a:stretch>
                            <a:fillRect/>
                          </a:stretch>
                        </pic:blipFill>
                        <pic:spPr>
                          <a:xfrm>
                            <a:off x="0" y="0"/>
                            <a:ext cx="680720" cy="1227455"/>
                          </a:xfrm>
                          <a:prstGeom prst="rect">
                            <a:avLst/>
                          </a:prstGeom>
                          <a:noFill/>
                          <a:ln>
                            <a:noFill/>
                          </a:ln>
                        </pic:spPr>
                      </pic:pic>
                    </a:graphicData>
                  </a:graphic>
                </wp:anchor>
              </w:drawing>
            </w:r>
          </w:p>
        </w:tc>
      </w:tr>
      <w:tr w14:paraId="46EF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7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1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单孔收餐工作柜</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700*700*800+150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1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5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D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外形尺寸：≥700*700*800MM 1、台柜面均为采用1.5mm SUS304不锈钢；2、柜体均为采用1.2mm SUS304不锈钢；3、可调脚￠38或￠51全钢不锈钢子弹脚；4、配2套不锈钢垃圾桶、平板车。</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97255" cy="897255"/>
                  <wp:effectExtent l="0" t="0" r="17145" b="17145"/>
                  <wp:docPr id="25"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IMG_259"/>
                          <pic:cNvPicPr>
                            <a:picLocks noChangeAspect="1"/>
                          </pic:cNvPicPr>
                        </pic:nvPicPr>
                        <pic:blipFill>
                          <a:blip r:embed="rId35"/>
                          <a:stretch>
                            <a:fillRect/>
                          </a:stretch>
                        </pic:blipFill>
                        <pic:spPr>
                          <a:xfrm>
                            <a:off x="0" y="0"/>
                            <a:ext cx="897255" cy="897255"/>
                          </a:xfrm>
                          <a:prstGeom prst="rect">
                            <a:avLst/>
                          </a:prstGeom>
                          <a:noFill/>
                          <a:ln w="9525">
                            <a:noFill/>
                          </a:ln>
                        </pic:spPr>
                      </pic:pic>
                    </a:graphicData>
                  </a:graphic>
                </wp:inline>
              </w:drawing>
            </w:r>
          </w:p>
        </w:tc>
      </w:tr>
      <w:tr w14:paraId="2478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D库房</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62D7">
            <w:pPr>
              <w:jc w:val="center"/>
              <w:rPr>
                <w:rFonts w:hint="eastAsia" w:ascii="宋体" w:hAnsi="宋体" w:eastAsia="宋体" w:cs="宋体"/>
                <w:b/>
                <w:bCs/>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401F">
            <w:pPr>
              <w:jc w:val="center"/>
              <w:rPr>
                <w:rFonts w:hint="eastAsia" w:ascii="宋体" w:hAnsi="宋体" w:eastAsia="宋体" w:cs="宋体"/>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871B">
            <w:pPr>
              <w:jc w:val="center"/>
              <w:rPr>
                <w:rFonts w:hint="eastAsia" w:ascii="宋体" w:hAnsi="宋体" w:eastAsia="宋体" w:cs="宋体"/>
                <w:i w:val="0"/>
                <w:iCs w:val="0"/>
                <w:color w:val="000000"/>
                <w:sz w:val="22"/>
                <w:szCs w:val="22"/>
                <w:u w:val="none"/>
              </w:rPr>
            </w:pP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36C8">
            <w:pPr>
              <w:jc w:val="center"/>
              <w:rPr>
                <w:rFonts w:hint="eastAsia" w:ascii="宋体" w:hAnsi="宋体" w:eastAsia="宋体" w:cs="宋体"/>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FF9F">
            <w:pPr>
              <w:jc w:val="center"/>
              <w:rPr>
                <w:rFonts w:hint="eastAsia" w:ascii="宋体" w:hAnsi="宋体" w:eastAsia="宋体" w:cs="宋体"/>
                <w:i w:val="0"/>
                <w:iCs w:val="0"/>
                <w:color w:val="000000"/>
                <w:sz w:val="22"/>
                <w:szCs w:val="22"/>
                <w:u w:val="none"/>
              </w:rPr>
            </w:pPr>
          </w:p>
        </w:tc>
      </w:tr>
      <w:tr w14:paraId="6CEE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1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米面架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5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1500*500*200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1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B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1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尺寸：≥1200*600*300mm 台柜面均为采用≥1.2mm SUS304不锈钢；2、支架￠38X1.2mm不锈钢钢管，3、可调脚￠38或￠51全钢不锈钢子弹脚；4、台/柜台面加15mm，有效增加台面承重力，牢固耐用，不变形。</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9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-21590</wp:posOffset>
                  </wp:positionH>
                  <wp:positionV relativeFrom="paragraph">
                    <wp:posOffset>67945</wp:posOffset>
                  </wp:positionV>
                  <wp:extent cx="780415" cy="474345"/>
                  <wp:effectExtent l="0" t="0" r="635" b="1905"/>
                  <wp:wrapNone/>
                  <wp:docPr id="20" name="图片_30"/>
                  <wp:cNvGraphicFramePr/>
                  <a:graphic xmlns:a="http://schemas.openxmlformats.org/drawingml/2006/main">
                    <a:graphicData uri="http://schemas.openxmlformats.org/drawingml/2006/picture">
                      <pic:pic xmlns:pic="http://schemas.openxmlformats.org/drawingml/2006/picture">
                        <pic:nvPicPr>
                          <pic:cNvPr id="20" name="图片_30"/>
                          <pic:cNvPicPr/>
                        </pic:nvPicPr>
                        <pic:blipFill>
                          <a:blip r:embed="rId36"/>
                          <a:stretch>
                            <a:fillRect/>
                          </a:stretch>
                        </pic:blipFill>
                        <pic:spPr>
                          <a:xfrm>
                            <a:off x="0" y="0"/>
                            <a:ext cx="780415" cy="474345"/>
                          </a:xfrm>
                          <a:prstGeom prst="rect">
                            <a:avLst/>
                          </a:prstGeom>
                          <a:noFill/>
                          <a:ln>
                            <a:noFill/>
                          </a:ln>
                        </pic:spPr>
                      </pic:pic>
                    </a:graphicData>
                  </a:graphic>
                </wp:anchor>
              </w:drawing>
            </w:r>
          </w:p>
        </w:tc>
      </w:tr>
      <w:tr w14:paraId="2E7F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9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四层平板货架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8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1200*500*1550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F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尺寸：≥1200*500*1500mm 台柜面均为采用≥1.2mm SUS304不锈钢；2、支架￠38X1.2mm不锈钢钢管，3、可调脚￠38或￠51全钢不锈钢子弹脚；4、台/柜台面加15mm，有效增加台面承重力，牢固耐用，不变形。</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0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12065</wp:posOffset>
                  </wp:positionH>
                  <wp:positionV relativeFrom="paragraph">
                    <wp:posOffset>117475</wp:posOffset>
                  </wp:positionV>
                  <wp:extent cx="810260" cy="1033780"/>
                  <wp:effectExtent l="0" t="0" r="8890" b="13970"/>
                  <wp:wrapNone/>
                  <wp:docPr id="26" name="图片_29"/>
                  <wp:cNvGraphicFramePr/>
                  <a:graphic xmlns:a="http://schemas.openxmlformats.org/drawingml/2006/main">
                    <a:graphicData uri="http://schemas.openxmlformats.org/drawingml/2006/picture">
                      <pic:pic xmlns:pic="http://schemas.openxmlformats.org/drawingml/2006/picture">
                        <pic:nvPicPr>
                          <pic:cNvPr id="26" name="图片_29"/>
                          <pic:cNvPicPr/>
                        </pic:nvPicPr>
                        <pic:blipFill>
                          <a:blip r:embed="rId37"/>
                          <a:stretch>
                            <a:fillRect/>
                          </a:stretch>
                        </pic:blipFill>
                        <pic:spPr>
                          <a:xfrm>
                            <a:off x="0" y="0"/>
                            <a:ext cx="810260" cy="1033780"/>
                          </a:xfrm>
                          <a:prstGeom prst="rect">
                            <a:avLst/>
                          </a:prstGeom>
                          <a:noFill/>
                          <a:ln>
                            <a:noFill/>
                          </a:ln>
                        </pic:spPr>
                      </pic:pic>
                    </a:graphicData>
                  </a:graphic>
                </wp:anchor>
              </w:drawing>
            </w:r>
          </w:p>
        </w:tc>
      </w:tr>
      <w:tr w14:paraId="315E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D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E更衣室</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B018">
            <w:pPr>
              <w:jc w:val="center"/>
              <w:rPr>
                <w:rFonts w:hint="eastAsia" w:ascii="宋体" w:hAnsi="宋体" w:eastAsia="宋体" w:cs="宋体"/>
                <w:b/>
                <w:bCs/>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A72">
            <w:pPr>
              <w:jc w:val="center"/>
              <w:rPr>
                <w:rFonts w:hint="eastAsia" w:ascii="宋体" w:hAnsi="宋体" w:eastAsia="宋体" w:cs="宋体"/>
                <w:i w:val="0"/>
                <w:iCs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D8D">
            <w:pPr>
              <w:jc w:val="center"/>
              <w:rPr>
                <w:rFonts w:hint="eastAsia" w:ascii="宋体" w:hAnsi="宋体" w:eastAsia="宋体" w:cs="宋体"/>
                <w:i w:val="0"/>
                <w:iCs w:val="0"/>
                <w:color w:val="000000"/>
                <w:sz w:val="22"/>
                <w:szCs w:val="22"/>
                <w:u w:val="none"/>
              </w:rPr>
            </w:pPr>
          </w:p>
        </w:tc>
        <w:tc>
          <w:tcPr>
            <w:tcW w:w="1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5417">
            <w:pPr>
              <w:jc w:val="center"/>
              <w:rPr>
                <w:rFonts w:hint="eastAsia" w:ascii="宋体" w:hAnsi="宋体" w:eastAsia="宋体" w:cs="宋体"/>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155B">
            <w:pPr>
              <w:jc w:val="center"/>
              <w:rPr>
                <w:rFonts w:hint="eastAsia" w:ascii="宋体" w:hAnsi="宋体" w:eastAsia="宋体" w:cs="宋体"/>
                <w:i w:val="0"/>
                <w:iCs w:val="0"/>
                <w:color w:val="000000"/>
                <w:sz w:val="22"/>
                <w:szCs w:val="22"/>
                <w:u w:val="none"/>
              </w:rPr>
            </w:pPr>
          </w:p>
        </w:tc>
      </w:tr>
      <w:tr w14:paraId="6427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2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六门更衣柜</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7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1240*500*1800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3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优质冷轧钢板静电喷涂，板材厚度 ≥0.6 ㎜，六门立体式衣柜，单独门箱，每个门箱单独配锁，保护个人私密性，内置控衣杆。</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12065</wp:posOffset>
                  </wp:positionV>
                  <wp:extent cx="778510" cy="854075"/>
                  <wp:effectExtent l="0" t="0" r="2540" b="3175"/>
                  <wp:wrapNone/>
                  <wp:docPr id="22" name="图片_27"/>
                  <wp:cNvGraphicFramePr/>
                  <a:graphic xmlns:a="http://schemas.openxmlformats.org/drawingml/2006/main">
                    <a:graphicData uri="http://schemas.openxmlformats.org/drawingml/2006/picture">
                      <pic:pic xmlns:pic="http://schemas.openxmlformats.org/drawingml/2006/picture">
                        <pic:nvPicPr>
                          <pic:cNvPr id="22" name="图片_27"/>
                          <pic:cNvPicPr/>
                        </pic:nvPicPr>
                        <pic:blipFill>
                          <a:blip r:embed="rId38"/>
                          <a:stretch>
                            <a:fillRect/>
                          </a:stretch>
                        </pic:blipFill>
                        <pic:spPr>
                          <a:xfrm>
                            <a:off x="0" y="0"/>
                            <a:ext cx="778510" cy="854075"/>
                          </a:xfrm>
                          <a:prstGeom prst="rect">
                            <a:avLst/>
                          </a:prstGeom>
                          <a:noFill/>
                          <a:ln>
                            <a:noFill/>
                          </a:ln>
                        </pic:spPr>
                      </pic:pic>
                    </a:graphicData>
                  </a:graphic>
                </wp:anchor>
              </w:drawing>
            </w:r>
          </w:p>
        </w:tc>
      </w:tr>
    </w:tbl>
    <w:p w14:paraId="719B4FFB">
      <w:pPr>
        <w:rPr>
          <w:rFonts w:hint="eastAsia"/>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2303"/>
        <w:gridCol w:w="1629"/>
        <w:gridCol w:w="1148"/>
        <w:gridCol w:w="1148"/>
        <w:gridCol w:w="1153"/>
      </w:tblGrid>
      <w:tr w14:paraId="577C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noWrap/>
            <w:vAlign w:val="center"/>
          </w:tcPr>
          <w:p w14:paraId="5E194A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厨杂、低值易耗品</w:t>
            </w:r>
          </w:p>
        </w:tc>
      </w:tr>
      <w:tr w14:paraId="03A8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A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B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5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3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B50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1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保鲜盒</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4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6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8F59">
            <w:pPr>
              <w:jc w:val="center"/>
              <w:rPr>
                <w:rFonts w:hint="eastAsia" w:ascii="宋体" w:hAnsi="宋体" w:eastAsia="宋体" w:cs="宋体"/>
                <w:i w:val="0"/>
                <w:iCs w:val="0"/>
                <w:color w:val="000000"/>
                <w:sz w:val="22"/>
                <w:szCs w:val="22"/>
                <w:u w:val="none"/>
              </w:rPr>
            </w:pPr>
          </w:p>
        </w:tc>
      </w:tr>
      <w:tr w14:paraId="7F82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4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保鲜盒</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1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6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1BC8">
            <w:pPr>
              <w:jc w:val="center"/>
              <w:rPr>
                <w:rFonts w:hint="eastAsia" w:ascii="宋体" w:hAnsi="宋体" w:eastAsia="宋体" w:cs="宋体"/>
                <w:i w:val="0"/>
                <w:iCs w:val="0"/>
                <w:color w:val="000000"/>
                <w:sz w:val="22"/>
                <w:szCs w:val="22"/>
                <w:u w:val="none"/>
              </w:rPr>
            </w:pPr>
          </w:p>
        </w:tc>
      </w:tr>
      <w:tr w14:paraId="1B31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保鲜盒</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4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0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7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5D0A">
            <w:pPr>
              <w:jc w:val="center"/>
              <w:rPr>
                <w:rFonts w:hint="eastAsia" w:ascii="宋体" w:hAnsi="宋体" w:eastAsia="宋体" w:cs="宋体"/>
                <w:i w:val="0"/>
                <w:iCs w:val="0"/>
                <w:color w:val="000000"/>
                <w:sz w:val="22"/>
                <w:szCs w:val="22"/>
                <w:u w:val="none"/>
              </w:rPr>
            </w:pPr>
          </w:p>
        </w:tc>
      </w:tr>
      <w:tr w14:paraId="32DF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留样盒</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811F">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4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F6C6">
            <w:pPr>
              <w:jc w:val="center"/>
              <w:rPr>
                <w:rFonts w:hint="eastAsia" w:ascii="宋体" w:hAnsi="宋体" w:eastAsia="宋体" w:cs="宋体"/>
                <w:i w:val="0"/>
                <w:iCs w:val="0"/>
                <w:color w:val="000000"/>
                <w:sz w:val="22"/>
                <w:szCs w:val="22"/>
                <w:u w:val="none"/>
              </w:rPr>
            </w:pPr>
          </w:p>
        </w:tc>
      </w:tr>
      <w:tr w14:paraId="39AD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D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刀盒</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带锁</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6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A6B">
            <w:pPr>
              <w:jc w:val="center"/>
              <w:rPr>
                <w:rFonts w:hint="eastAsia" w:ascii="宋体" w:hAnsi="宋体" w:eastAsia="宋体" w:cs="宋体"/>
                <w:i w:val="0"/>
                <w:iCs w:val="0"/>
                <w:color w:val="000000"/>
                <w:sz w:val="22"/>
                <w:szCs w:val="22"/>
                <w:u w:val="none"/>
              </w:rPr>
            </w:pPr>
          </w:p>
        </w:tc>
      </w:tr>
      <w:tr w14:paraId="2F93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6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2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C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6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384A">
            <w:pPr>
              <w:jc w:val="center"/>
              <w:rPr>
                <w:rFonts w:hint="eastAsia" w:ascii="宋体" w:hAnsi="宋体" w:eastAsia="宋体" w:cs="宋体"/>
                <w:i w:val="0"/>
                <w:iCs w:val="0"/>
                <w:color w:val="000000"/>
                <w:sz w:val="22"/>
                <w:szCs w:val="22"/>
                <w:u w:val="none"/>
              </w:rPr>
            </w:pPr>
          </w:p>
        </w:tc>
      </w:tr>
      <w:tr w14:paraId="565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E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8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A0D">
            <w:pPr>
              <w:jc w:val="center"/>
              <w:rPr>
                <w:rFonts w:hint="eastAsia" w:ascii="宋体" w:hAnsi="宋体" w:eastAsia="宋体" w:cs="宋体"/>
                <w:i w:val="0"/>
                <w:iCs w:val="0"/>
                <w:color w:val="000000"/>
                <w:sz w:val="22"/>
                <w:szCs w:val="22"/>
                <w:u w:val="none"/>
              </w:rPr>
            </w:pPr>
          </w:p>
        </w:tc>
      </w:tr>
      <w:tr w14:paraId="3CD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调料五件套</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CA79">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E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217F">
            <w:pPr>
              <w:jc w:val="center"/>
              <w:rPr>
                <w:rFonts w:hint="eastAsia" w:ascii="宋体" w:hAnsi="宋体" w:eastAsia="宋体" w:cs="宋体"/>
                <w:i w:val="0"/>
                <w:iCs w:val="0"/>
                <w:color w:val="000000"/>
                <w:sz w:val="22"/>
                <w:szCs w:val="22"/>
                <w:u w:val="none"/>
              </w:rPr>
            </w:pPr>
          </w:p>
        </w:tc>
      </w:tr>
      <w:tr w14:paraId="6F26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5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案板</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B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3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E15D">
            <w:pPr>
              <w:jc w:val="center"/>
              <w:rPr>
                <w:rFonts w:hint="eastAsia" w:ascii="宋体" w:hAnsi="宋体" w:eastAsia="宋体" w:cs="宋体"/>
                <w:i w:val="0"/>
                <w:iCs w:val="0"/>
                <w:color w:val="000000"/>
                <w:sz w:val="22"/>
                <w:szCs w:val="22"/>
                <w:u w:val="none"/>
              </w:rPr>
            </w:pPr>
          </w:p>
        </w:tc>
      </w:tr>
      <w:tr w14:paraId="4994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C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菜墩</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F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81EB">
            <w:pPr>
              <w:jc w:val="center"/>
              <w:rPr>
                <w:rFonts w:hint="eastAsia" w:ascii="宋体" w:hAnsi="宋体" w:eastAsia="宋体" w:cs="宋体"/>
                <w:i w:val="0"/>
                <w:iCs w:val="0"/>
                <w:color w:val="000000"/>
                <w:sz w:val="22"/>
                <w:szCs w:val="22"/>
                <w:u w:val="none"/>
              </w:rPr>
            </w:pPr>
          </w:p>
        </w:tc>
      </w:tr>
      <w:tr w14:paraId="7D61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A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皮手套</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5142">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35A0">
            <w:pPr>
              <w:jc w:val="center"/>
              <w:rPr>
                <w:rFonts w:hint="eastAsia" w:ascii="宋体" w:hAnsi="宋体" w:eastAsia="宋体" w:cs="宋体"/>
                <w:i w:val="0"/>
                <w:iCs w:val="0"/>
                <w:color w:val="000000"/>
                <w:sz w:val="22"/>
                <w:szCs w:val="22"/>
                <w:u w:val="none"/>
              </w:rPr>
            </w:pPr>
          </w:p>
        </w:tc>
      </w:tr>
      <w:tr w14:paraId="5401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5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套扫</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5CC4">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1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56D8">
            <w:pPr>
              <w:jc w:val="center"/>
              <w:rPr>
                <w:rFonts w:hint="eastAsia" w:ascii="宋体" w:hAnsi="宋体" w:eastAsia="宋体" w:cs="宋体"/>
                <w:i w:val="0"/>
                <w:iCs w:val="0"/>
                <w:color w:val="000000"/>
                <w:sz w:val="22"/>
                <w:szCs w:val="22"/>
                <w:u w:val="none"/>
              </w:rPr>
            </w:pPr>
          </w:p>
        </w:tc>
      </w:tr>
      <w:tr w14:paraId="0DBD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0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0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排拖</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FCED">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B33C">
            <w:pPr>
              <w:jc w:val="center"/>
              <w:rPr>
                <w:rFonts w:hint="eastAsia" w:ascii="宋体" w:hAnsi="宋体" w:eastAsia="宋体" w:cs="宋体"/>
                <w:i w:val="0"/>
                <w:iCs w:val="0"/>
                <w:color w:val="000000"/>
                <w:sz w:val="22"/>
                <w:szCs w:val="22"/>
                <w:u w:val="none"/>
              </w:rPr>
            </w:pPr>
          </w:p>
        </w:tc>
      </w:tr>
      <w:tr w14:paraId="7741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5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厨师服</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8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6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FCD0">
            <w:pPr>
              <w:jc w:val="center"/>
              <w:rPr>
                <w:rFonts w:hint="eastAsia" w:ascii="宋体" w:hAnsi="宋体" w:eastAsia="宋体" w:cs="宋体"/>
                <w:i w:val="0"/>
                <w:iCs w:val="0"/>
                <w:color w:val="000000"/>
                <w:sz w:val="22"/>
                <w:szCs w:val="22"/>
                <w:u w:val="none"/>
              </w:rPr>
            </w:pPr>
          </w:p>
        </w:tc>
      </w:tr>
      <w:tr w14:paraId="5A3D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F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C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厨师帽</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A931">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5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5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8C2E">
            <w:pPr>
              <w:jc w:val="center"/>
              <w:rPr>
                <w:rFonts w:hint="eastAsia" w:ascii="宋体" w:hAnsi="宋体" w:eastAsia="宋体" w:cs="宋体"/>
                <w:i w:val="0"/>
                <w:iCs w:val="0"/>
                <w:color w:val="000000"/>
                <w:sz w:val="22"/>
                <w:szCs w:val="22"/>
                <w:u w:val="none"/>
              </w:rPr>
            </w:pPr>
          </w:p>
        </w:tc>
      </w:tr>
      <w:tr w14:paraId="616D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3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高压锅</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F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36电磁</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6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51F6">
            <w:pPr>
              <w:jc w:val="center"/>
              <w:rPr>
                <w:rFonts w:hint="eastAsia" w:ascii="宋体" w:hAnsi="宋体" w:eastAsia="宋体" w:cs="宋体"/>
                <w:i w:val="0"/>
                <w:iCs w:val="0"/>
                <w:color w:val="000000"/>
                <w:sz w:val="22"/>
                <w:szCs w:val="22"/>
                <w:u w:val="none"/>
              </w:rPr>
            </w:pPr>
          </w:p>
        </w:tc>
      </w:tr>
      <w:tr w14:paraId="2232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炒勺</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66B7">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F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0577">
            <w:pPr>
              <w:jc w:val="center"/>
              <w:rPr>
                <w:rFonts w:hint="eastAsia" w:ascii="宋体" w:hAnsi="宋体" w:eastAsia="宋体" w:cs="宋体"/>
                <w:i w:val="0"/>
                <w:iCs w:val="0"/>
                <w:color w:val="000000"/>
                <w:sz w:val="22"/>
                <w:szCs w:val="22"/>
                <w:u w:val="none"/>
              </w:rPr>
            </w:pPr>
          </w:p>
        </w:tc>
      </w:tr>
      <w:tr w14:paraId="3687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锅铲</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F7EE">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C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8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1BC0">
            <w:pPr>
              <w:jc w:val="center"/>
              <w:rPr>
                <w:rFonts w:hint="eastAsia" w:ascii="宋体" w:hAnsi="宋体" w:eastAsia="宋体" w:cs="宋体"/>
                <w:i w:val="0"/>
                <w:iCs w:val="0"/>
                <w:color w:val="000000"/>
                <w:sz w:val="22"/>
                <w:szCs w:val="22"/>
                <w:u w:val="none"/>
              </w:rPr>
            </w:pPr>
          </w:p>
        </w:tc>
      </w:tr>
      <w:tr w14:paraId="2B81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C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细漏</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2BC">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7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D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5203">
            <w:pPr>
              <w:jc w:val="center"/>
              <w:rPr>
                <w:rFonts w:hint="eastAsia" w:ascii="宋体" w:hAnsi="宋体" w:eastAsia="宋体" w:cs="宋体"/>
                <w:i w:val="0"/>
                <w:iCs w:val="0"/>
                <w:color w:val="000000"/>
                <w:sz w:val="22"/>
                <w:szCs w:val="22"/>
                <w:u w:val="none"/>
              </w:rPr>
            </w:pPr>
          </w:p>
        </w:tc>
      </w:tr>
      <w:tr w14:paraId="1542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钢漏</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AE66">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B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3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BF59">
            <w:pPr>
              <w:jc w:val="center"/>
              <w:rPr>
                <w:rFonts w:hint="eastAsia" w:ascii="宋体" w:hAnsi="宋体" w:eastAsia="宋体" w:cs="宋体"/>
                <w:i w:val="0"/>
                <w:iCs w:val="0"/>
                <w:color w:val="000000"/>
                <w:sz w:val="22"/>
                <w:szCs w:val="22"/>
                <w:u w:val="none"/>
              </w:rPr>
            </w:pPr>
          </w:p>
        </w:tc>
      </w:tr>
      <w:tr w14:paraId="010D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2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6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笊篱</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393A">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4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D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AC1">
            <w:pPr>
              <w:jc w:val="center"/>
              <w:rPr>
                <w:rFonts w:hint="eastAsia" w:ascii="宋体" w:hAnsi="宋体" w:eastAsia="宋体" w:cs="宋体"/>
                <w:i w:val="0"/>
                <w:iCs w:val="0"/>
                <w:color w:val="000000"/>
                <w:sz w:val="22"/>
                <w:szCs w:val="22"/>
                <w:u w:val="none"/>
              </w:rPr>
            </w:pPr>
          </w:p>
        </w:tc>
      </w:tr>
      <w:tr w14:paraId="7E6B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C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2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锅刷</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B73D">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6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4DBD">
            <w:pPr>
              <w:jc w:val="center"/>
              <w:rPr>
                <w:rFonts w:hint="eastAsia" w:ascii="宋体" w:hAnsi="宋体" w:eastAsia="宋体" w:cs="宋体"/>
                <w:i w:val="0"/>
                <w:iCs w:val="0"/>
                <w:color w:val="000000"/>
                <w:sz w:val="22"/>
                <w:szCs w:val="22"/>
                <w:u w:val="none"/>
              </w:rPr>
            </w:pPr>
          </w:p>
        </w:tc>
      </w:tr>
      <w:tr w14:paraId="0A10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5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刮皮刀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250A">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1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8A12">
            <w:pPr>
              <w:jc w:val="center"/>
              <w:rPr>
                <w:rFonts w:hint="eastAsia" w:ascii="宋体" w:hAnsi="宋体" w:eastAsia="宋体" w:cs="宋体"/>
                <w:i w:val="0"/>
                <w:iCs w:val="0"/>
                <w:color w:val="000000"/>
                <w:sz w:val="22"/>
                <w:szCs w:val="22"/>
                <w:u w:val="none"/>
              </w:rPr>
            </w:pPr>
          </w:p>
        </w:tc>
      </w:tr>
      <w:tr w14:paraId="6AEE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8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E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磨刀石</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5448">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7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4BB">
            <w:pPr>
              <w:jc w:val="center"/>
              <w:rPr>
                <w:rFonts w:hint="eastAsia" w:ascii="宋体" w:hAnsi="宋体" w:eastAsia="宋体" w:cs="宋体"/>
                <w:i w:val="0"/>
                <w:iCs w:val="0"/>
                <w:color w:val="000000"/>
                <w:sz w:val="22"/>
                <w:szCs w:val="22"/>
                <w:u w:val="none"/>
              </w:rPr>
            </w:pPr>
          </w:p>
        </w:tc>
      </w:tr>
      <w:tr w14:paraId="21B5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4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C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不锈钢盆</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6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877D">
            <w:pPr>
              <w:jc w:val="center"/>
              <w:rPr>
                <w:rFonts w:hint="eastAsia" w:ascii="宋体" w:hAnsi="宋体" w:eastAsia="宋体" w:cs="宋体"/>
                <w:i w:val="0"/>
                <w:iCs w:val="0"/>
                <w:color w:val="000000"/>
                <w:sz w:val="22"/>
                <w:szCs w:val="22"/>
                <w:u w:val="none"/>
              </w:rPr>
            </w:pPr>
          </w:p>
        </w:tc>
      </w:tr>
      <w:tr w14:paraId="5EC2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2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不锈钢盆</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0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3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980">
            <w:pPr>
              <w:jc w:val="center"/>
              <w:rPr>
                <w:rFonts w:hint="eastAsia" w:ascii="宋体" w:hAnsi="宋体" w:eastAsia="宋体" w:cs="宋体"/>
                <w:i w:val="0"/>
                <w:iCs w:val="0"/>
                <w:color w:val="000000"/>
                <w:sz w:val="22"/>
                <w:szCs w:val="22"/>
                <w:u w:val="none"/>
              </w:rPr>
            </w:pPr>
          </w:p>
        </w:tc>
      </w:tr>
      <w:tr w14:paraId="6EE4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7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不锈钢盆</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D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299E">
            <w:pPr>
              <w:jc w:val="center"/>
              <w:rPr>
                <w:rFonts w:hint="eastAsia" w:ascii="宋体" w:hAnsi="宋体" w:eastAsia="宋体" w:cs="宋体"/>
                <w:i w:val="0"/>
                <w:iCs w:val="0"/>
                <w:color w:val="000000"/>
                <w:sz w:val="22"/>
                <w:szCs w:val="22"/>
                <w:u w:val="none"/>
              </w:rPr>
            </w:pPr>
          </w:p>
        </w:tc>
      </w:tr>
      <w:tr w14:paraId="5F11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2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5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围裙</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4106">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C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EDA4">
            <w:pPr>
              <w:jc w:val="center"/>
              <w:rPr>
                <w:rFonts w:hint="eastAsia" w:ascii="宋体" w:hAnsi="宋体" w:eastAsia="宋体" w:cs="宋体"/>
                <w:i w:val="0"/>
                <w:iCs w:val="0"/>
                <w:color w:val="000000"/>
                <w:sz w:val="22"/>
                <w:szCs w:val="22"/>
                <w:u w:val="none"/>
              </w:rPr>
            </w:pPr>
          </w:p>
        </w:tc>
      </w:tr>
      <w:tr w14:paraId="7D38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2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0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雨鞋</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CAF8">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A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28A3">
            <w:pPr>
              <w:jc w:val="center"/>
              <w:rPr>
                <w:rFonts w:hint="eastAsia" w:ascii="宋体" w:hAnsi="宋体" w:eastAsia="宋体" w:cs="宋体"/>
                <w:i w:val="0"/>
                <w:iCs w:val="0"/>
                <w:color w:val="000000"/>
                <w:sz w:val="22"/>
                <w:szCs w:val="22"/>
                <w:u w:val="none"/>
              </w:rPr>
            </w:pPr>
          </w:p>
        </w:tc>
      </w:tr>
      <w:tr w14:paraId="380C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A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筷子消毒机</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A866">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2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4105">
            <w:pPr>
              <w:jc w:val="center"/>
              <w:rPr>
                <w:rFonts w:hint="eastAsia" w:ascii="宋体" w:hAnsi="宋体" w:eastAsia="宋体" w:cs="宋体"/>
                <w:i w:val="0"/>
                <w:iCs w:val="0"/>
                <w:color w:val="000000"/>
                <w:sz w:val="22"/>
                <w:szCs w:val="22"/>
                <w:u w:val="none"/>
              </w:rPr>
            </w:pPr>
          </w:p>
        </w:tc>
      </w:tr>
      <w:tr w14:paraId="71E6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E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B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捞面筷</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922A">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E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B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54C6">
            <w:pPr>
              <w:jc w:val="center"/>
              <w:rPr>
                <w:rFonts w:hint="eastAsia" w:ascii="宋体" w:hAnsi="宋体" w:eastAsia="宋体" w:cs="宋体"/>
                <w:i w:val="0"/>
                <w:iCs w:val="0"/>
                <w:color w:val="000000"/>
                <w:sz w:val="22"/>
                <w:szCs w:val="22"/>
                <w:u w:val="none"/>
              </w:rPr>
            </w:pPr>
          </w:p>
        </w:tc>
      </w:tr>
      <w:tr w14:paraId="2BD5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0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白云榨水车</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4919">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6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9186">
            <w:pPr>
              <w:jc w:val="center"/>
              <w:rPr>
                <w:rFonts w:hint="eastAsia" w:ascii="宋体" w:hAnsi="宋体" w:eastAsia="宋体" w:cs="宋体"/>
                <w:i w:val="0"/>
                <w:iCs w:val="0"/>
                <w:color w:val="000000"/>
                <w:sz w:val="22"/>
                <w:szCs w:val="22"/>
                <w:u w:val="none"/>
              </w:rPr>
            </w:pPr>
          </w:p>
        </w:tc>
      </w:tr>
      <w:tr w14:paraId="58CD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5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食品夹</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D3B9">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0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C90D">
            <w:pPr>
              <w:jc w:val="center"/>
              <w:rPr>
                <w:rFonts w:hint="eastAsia" w:ascii="宋体" w:hAnsi="宋体" w:eastAsia="宋体" w:cs="宋体"/>
                <w:i w:val="0"/>
                <w:iCs w:val="0"/>
                <w:color w:val="000000"/>
                <w:sz w:val="22"/>
                <w:szCs w:val="22"/>
                <w:u w:val="none"/>
              </w:rPr>
            </w:pPr>
          </w:p>
        </w:tc>
      </w:tr>
      <w:tr w14:paraId="7CA4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C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打饭勺</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6280">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F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1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FCD2">
            <w:pPr>
              <w:jc w:val="center"/>
              <w:rPr>
                <w:rFonts w:hint="eastAsia" w:ascii="宋体" w:hAnsi="宋体" w:eastAsia="宋体" w:cs="宋体"/>
                <w:i w:val="0"/>
                <w:iCs w:val="0"/>
                <w:color w:val="000000"/>
                <w:sz w:val="22"/>
                <w:szCs w:val="22"/>
                <w:u w:val="none"/>
              </w:rPr>
            </w:pPr>
          </w:p>
        </w:tc>
      </w:tr>
      <w:tr w14:paraId="0AB5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0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A665">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2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E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2EBE">
            <w:pPr>
              <w:jc w:val="center"/>
              <w:rPr>
                <w:rFonts w:hint="eastAsia" w:ascii="宋体" w:hAnsi="宋体" w:eastAsia="宋体" w:cs="宋体"/>
                <w:i w:val="0"/>
                <w:iCs w:val="0"/>
                <w:color w:val="000000"/>
                <w:sz w:val="22"/>
                <w:szCs w:val="22"/>
                <w:u w:val="none"/>
              </w:rPr>
            </w:pPr>
          </w:p>
        </w:tc>
      </w:tr>
      <w:tr w14:paraId="28BC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0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砍刀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28EA">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A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ECE6">
            <w:pPr>
              <w:jc w:val="center"/>
              <w:rPr>
                <w:rFonts w:hint="eastAsia" w:ascii="宋体" w:hAnsi="宋体" w:eastAsia="宋体" w:cs="宋体"/>
                <w:i w:val="0"/>
                <w:iCs w:val="0"/>
                <w:color w:val="000000"/>
                <w:sz w:val="22"/>
                <w:szCs w:val="22"/>
                <w:u w:val="none"/>
              </w:rPr>
            </w:pPr>
          </w:p>
        </w:tc>
      </w:tr>
      <w:tr w14:paraId="399B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C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EA5D">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8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E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9646">
            <w:pPr>
              <w:jc w:val="center"/>
              <w:rPr>
                <w:rFonts w:hint="eastAsia" w:ascii="宋体" w:hAnsi="宋体" w:eastAsia="宋体" w:cs="宋体"/>
                <w:i w:val="0"/>
                <w:iCs w:val="0"/>
                <w:color w:val="000000"/>
                <w:sz w:val="22"/>
                <w:szCs w:val="22"/>
                <w:u w:val="none"/>
              </w:rPr>
            </w:pPr>
          </w:p>
        </w:tc>
      </w:tr>
      <w:tr w14:paraId="3869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FDBF">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6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1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76DE">
            <w:pPr>
              <w:jc w:val="center"/>
              <w:rPr>
                <w:rFonts w:hint="eastAsia" w:ascii="宋体" w:hAnsi="宋体" w:eastAsia="宋体" w:cs="宋体"/>
                <w:i w:val="0"/>
                <w:iCs w:val="0"/>
                <w:color w:val="000000"/>
                <w:sz w:val="22"/>
                <w:szCs w:val="22"/>
                <w:u w:val="none"/>
              </w:rPr>
            </w:pPr>
          </w:p>
        </w:tc>
      </w:tr>
      <w:tr w14:paraId="2AA1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E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7B86">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1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2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65D0">
            <w:pPr>
              <w:jc w:val="center"/>
              <w:rPr>
                <w:rFonts w:hint="eastAsia" w:ascii="宋体" w:hAnsi="宋体" w:eastAsia="宋体" w:cs="宋体"/>
                <w:i w:val="0"/>
                <w:iCs w:val="0"/>
                <w:color w:val="000000"/>
                <w:sz w:val="22"/>
                <w:szCs w:val="22"/>
                <w:u w:val="none"/>
              </w:rPr>
            </w:pPr>
          </w:p>
        </w:tc>
      </w:tr>
      <w:tr w14:paraId="4F5F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8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5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擀面杖</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ECAD">
            <w:pPr>
              <w:jc w:val="center"/>
              <w:rPr>
                <w:rFonts w:hint="eastAsia" w:ascii="宋体" w:hAnsi="宋体" w:eastAsia="宋体" w:cs="宋体"/>
                <w:i w:val="0"/>
                <w:iCs w:val="0"/>
                <w:color w:val="000000"/>
                <w:sz w:val="22"/>
                <w:szCs w:val="22"/>
                <w:u w:val="none"/>
              </w:rPr>
            </w:pPr>
          </w:p>
        </w:tc>
      </w:tr>
      <w:tr w14:paraId="15E8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D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擀面杖</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2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8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EB97">
            <w:pPr>
              <w:jc w:val="center"/>
              <w:rPr>
                <w:rFonts w:hint="eastAsia" w:ascii="宋体" w:hAnsi="宋体" w:eastAsia="宋体" w:cs="宋体"/>
                <w:i w:val="0"/>
                <w:iCs w:val="0"/>
                <w:color w:val="000000"/>
                <w:sz w:val="22"/>
                <w:szCs w:val="22"/>
                <w:u w:val="none"/>
              </w:rPr>
            </w:pPr>
          </w:p>
        </w:tc>
      </w:tr>
      <w:tr w14:paraId="2D15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2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擀面杖</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B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3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293F">
            <w:pPr>
              <w:jc w:val="center"/>
              <w:rPr>
                <w:rFonts w:hint="eastAsia" w:ascii="宋体" w:hAnsi="宋体" w:eastAsia="宋体" w:cs="宋体"/>
                <w:i w:val="0"/>
                <w:iCs w:val="0"/>
                <w:color w:val="000000"/>
                <w:sz w:val="22"/>
                <w:szCs w:val="22"/>
                <w:u w:val="none"/>
              </w:rPr>
            </w:pPr>
          </w:p>
        </w:tc>
      </w:tr>
      <w:tr w14:paraId="52D1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4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1ED">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A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A855">
            <w:pPr>
              <w:jc w:val="center"/>
              <w:rPr>
                <w:rFonts w:hint="eastAsia" w:ascii="宋体" w:hAnsi="宋体" w:eastAsia="宋体" w:cs="宋体"/>
                <w:i w:val="0"/>
                <w:iCs w:val="0"/>
                <w:color w:val="000000"/>
                <w:sz w:val="22"/>
                <w:szCs w:val="22"/>
                <w:u w:val="none"/>
              </w:rPr>
            </w:pPr>
          </w:p>
        </w:tc>
      </w:tr>
      <w:tr w14:paraId="2ED4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D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79B6">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6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4A22">
            <w:pPr>
              <w:jc w:val="center"/>
              <w:rPr>
                <w:rFonts w:hint="eastAsia" w:ascii="宋体" w:hAnsi="宋体" w:eastAsia="宋体" w:cs="宋体"/>
                <w:i w:val="0"/>
                <w:iCs w:val="0"/>
                <w:color w:val="000000"/>
                <w:sz w:val="22"/>
                <w:szCs w:val="22"/>
                <w:u w:val="none"/>
              </w:rPr>
            </w:pPr>
          </w:p>
        </w:tc>
      </w:tr>
      <w:tr w14:paraId="5C57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1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1613">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0A12">
            <w:pPr>
              <w:jc w:val="center"/>
              <w:rPr>
                <w:rFonts w:hint="eastAsia" w:ascii="宋体" w:hAnsi="宋体" w:eastAsia="宋体" w:cs="宋体"/>
                <w:i w:val="0"/>
                <w:iCs w:val="0"/>
                <w:color w:val="000000"/>
                <w:sz w:val="22"/>
                <w:szCs w:val="22"/>
                <w:u w:val="none"/>
              </w:rPr>
            </w:pPr>
          </w:p>
        </w:tc>
      </w:tr>
      <w:tr w14:paraId="6073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F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4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30kg</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D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029D">
            <w:pPr>
              <w:jc w:val="center"/>
              <w:rPr>
                <w:rFonts w:hint="eastAsia" w:ascii="宋体" w:hAnsi="宋体" w:eastAsia="宋体" w:cs="宋体"/>
                <w:i w:val="0"/>
                <w:iCs w:val="0"/>
                <w:color w:val="000000"/>
                <w:sz w:val="22"/>
                <w:szCs w:val="22"/>
                <w:u w:val="none"/>
              </w:rPr>
            </w:pPr>
          </w:p>
        </w:tc>
      </w:tr>
      <w:tr w14:paraId="7D17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3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7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面粉漏</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BD15">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3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3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7EE">
            <w:pPr>
              <w:jc w:val="center"/>
              <w:rPr>
                <w:rFonts w:hint="eastAsia" w:ascii="宋体" w:hAnsi="宋体" w:eastAsia="宋体" w:cs="宋体"/>
                <w:i w:val="0"/>
                <w:iCs w:val="0"/>
                <w:color w:val="000000"/>
                <w:sz w:val="22"/>
                <w:szCs w:val="22"/>
                <w:u w:val="none"/>
              </w:rPr>
            </w:pPr>
          </w:p>
        </w:tc>
      </w:tr>
      <w:tr w14:paraId="6CC0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0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B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调料勺</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2FD">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1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94C">
            <w:pPr>
              <w:jc w:val="center"/>
              <w:rPr>
                <w:rFonts w:hint="eastAsia" w:ascii="宋体" w:hAnsi="宋体" w:eastAsia="宋体" w:cs="宋体"/>
                <w:i w:val="0"/>
                <w:iCs w:val="0"/>
                <w:color w:val="000000"/>
                <w:sz w:val="22"/>
                <w:szCs w:val="22"/>
                <w:u w:val="none"/>
              </w:rPr>
            </w:pPr>
          </w:p>
        </w:tc>
      </w:tr>
      <w:tr w14:paraId="62C8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E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洗菜筐</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9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1589">
            <w:pPr>
              <w:jc w:val="center"/>
              <w:rPr>
                <w:rFonts w:hint="eastAsia" w:ascii="宋体" w:hAnsi="宋体" w:eastAsia="宋体" w:cs="宋体"/>
                <w:i w:val="0"/>
                <w:iCs w:val="0"/>
                <w:color w:val="000000"/>
                <w:sz w:val="22"/>
                <w:szCs w:val="22"/>
                <w:u w:val="none"/>
              </w:rPr>
            </w:pPr>
          </w:p>
        </w:tc>
      </w:tr>
      <w:tr w14:paraId="7C83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C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洗菜筐</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0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7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21DF">
            <w:pPr>
              <w:jc w:val="center"/>
              <w:rPr>
                <w:rFonts w:hint="eastAsia" w:ascii="宋体" w:hAnsi="宋体" w:eastAsia="宋体" w:cs="宋体"/>
                <w:i w:val="0"/>
                <w:iCs w:val="0"/>
                <w:color w:val="000000"/>
                <w:sz w:val="22"/>
                <w:szCs w:val="22"/>
                <w:u w:val="none"/>
              </w:rPr>
            </w:pPr>
          </w:p>
        </w:tc>
      </w:tr>
      <w:tr w14:paraId="0AD7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7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0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快餐盘</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4004">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F482">
            <w:pPr>
              <w:jc w:val="center"/>
              <w:rPr>
                <w:rFonts w:hint="eastAsia" w:ascii="宋体" w:hAnsi="宋体" w:eastAsia="宋体" w:cs="宋体"/>
                <w:i w:val="0"/>
                <w:iCs w:val="0"/>
                <w:color w:val="000000"/>
                <w:sz w:val="22"/>
                <w:szCs w:val="22"/>
                <w:u w:val="none"/>
              </w:rPr>
            </w:pPr>
          </w:p>
        </w:tc>
      </w:tr>
      <w:tr w14:paraId="5D3B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米饭碗</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DB3">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D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9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AEE3">
            <w:pPr>
              <w:jc w:val="center"/>
              <w:rPr>
                <w:rFonts w:hint="eastAsia" w:ascii="宋体" w:hAnsi="宋体" w:eastAsia="宋体" w:cs="宋体"/>
                <w:i w:val="0"/>
                <w:iCs w:val="0"/>
                <w:color w:val="000000"/>
                <w:sz w:val="22"/>
                <w:szCs w:val="22"/>
                <w:u w:val="none"/>
              </w:rPr>
            </w:pPr>
          </w:p>
        </w:tc>
      </w:tr>
      <w:tr w14:paraId="6878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82D4">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5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3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BDD">
            <w:pPr>
              <w:jc w:val="center"/>
              <w:rPr>
                <w:rFonts w:hint="eastAsia" w:ascii="宋体" w:hAnsi="宋体" w:eastAsia="宋体" w:cs="宋体"/>
                <w:i w:val="0"/>
                <w:iCs w:val="0"/>
                <w:color w:val="000000"/>
                <w:sz w:val="22"/>
                <w:szCs w:val="22"/>
                <w:u w:val="none"/>
              </w:rPr>
            </w:pPr>
          </w:p>
        </w:tc>
      </w:tr>
      <w:tr w14:paraId="6090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C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AD29">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0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4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2F68">
            <w:pPr>
              <w:jc w:val="center"/>
              <w:rPr>
                <w:rFonts w:hint="eastAsia" w:ascii="宋体" w:hAnsi="宋体" w:eastAsia="宋体" w:cs="宋体"/>
                <w:i w:val="0"/>
                <w:iCs w:val="0"/>
                <w:color w:val="000000"/>
                <w:sz w:val="22"/>
                <w:szCs w:val="22"/>
                <w:u w:val="none"/>
              </w:rPr>
            </w:pPr>
          </w:p>
        </w:tc>
      </w:tr>
      <w:tr w14:paraId="3699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C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拌面盘</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A11E">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7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4508">
            <w:pPr>
              <w:jc w:val="center"/>
              <w:rPr>
                <w:rFonts w:hint="eastAsia" w:ascii="宋体" w:hAnsi="宋体" w:eastAsia="宋体" w:cs="宋体"/>
                <w:i w:val="0"/>
                <w:iCs w:val="0"/>
                <w:color w:val="000000"/>
                <w:sz w:val="22"/>
                <w:szCs w:val="22"/>
                <w:u w:val="none"/>
              </w:rPr>
            </w:pPr>
          </w:p>
        </w:tc>
      </w:tr>
      <w:tr w14:paraId="2D43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A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C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牙签</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642D">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1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A193">
            <w:pPr>
              <w:jc w:val="center"/>
              <w:rPr>
                <w:rFonts w:hint="eastAsia" w:ascii="宋体" w:hAnsi="宋体" w:eastAsia="宋体" w:cs="宋体"/>
                <w:i w:val="0"/>
                <w:iCs w:val="0"/>
                <w:color w:val="000000"/>
                <w:sz w:val="22"/>
                <w:szCs w:val="22"/>
                <w:u w:val="none"/>
              </w:rPr>
            </w:pPr>
          </w:p>
        </w:tc>
      </w:tr>
      <w:tr w14:paraId="704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B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C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餐桌四件套</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7291">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4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5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6351">
            <w:pPr>
              <w:jc w:val="center"/>
              <w:rPr>
                <w:rFonts w:hint="eastAsia" w:ascii="宋体" w:hAnsi="宋体" w:eastAsia="宋体" w:cs="宋体"/>
                <w:i w:val="0"/>
                <w:iCs w:val="0"/>
                <w:color w:val="000000"/>
                <w:sz w:val="22"/>
                <w:szCs w:val="22"/>
                <w:u w:val="none"/>
              </w:rPr>
            </w:pPr>
          </w:p>
        </w:tc>
      </w:tr>
      <w:tr w14:paraId="1A55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落地称</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5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300kg</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4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E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940A">
            <w:pPr>
              <w:jc w:val="center"/>
              <w:rPr>
                <w:rFonts w:hint="eastAsia" w:ascii="宋体" w:hAnsi="宋体" w:eastAsia="宋体" w:cs="宋体"/>
                <w:i w:val="0"/>
                <w:iCs w:val="0"/>
                <w:color w:val="000000"/>
                <w:sz w:val="22"/>
                <w:szCs w:val="22"/>
                <w:u w:val="none"/>
              </w:rPr>
            </w:pPr>
          </w:p>
        </w:tc>
      </w:tr>
      <w:tr w14:paraId="3A23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0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7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保温桶</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F54C">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C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3A40">
            <w:pPr>
              <w:jc w:val="center"/>
              <w:rPr>
                <w:rFonts w:hint="eastAsia" w:ascii="宋体" w:hAnsi="宋体" w:eastAsia="宋体" w:cs="宋体"/>
                <w:i w:val="0"/>
                <w:iCs w:val="0"/>
                <w:color w:val="000000"/>
                <w:sz w:val="22"/>
                <w:szCs w:val="22"/>
                <w:u w:val="none"/>
              </w:rPr>
            </w:pPr>
          </w:p>
        </w:tc>
      </w:tr>
      <w:tr w14:paraId="6B92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3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3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抓饭铲</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3521">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3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08CF">
            <w:pPr>
              <w:jc w:val="center"/>
              <w:rPr>
                <w:rFonts w:hint="eastAsia" w:ascii="宋体" w:hAnsi="宋体" w:eastAsia="宋体" w:cs="宋体"/>
                <w:i w:val="0"/>
                <w:iCs w:val="0"/>
                <w:color w:val="000000"/>
                <w:sz w:val="22"/>
                <w:szCs w:val="22"/>
                <w:u w:val="none"/>
              </w:rPr>
            </w:pPr>
          </w:p>
        </w:tc>
      </w:tr>
      <w:tr w14:paraId="0620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炒锅</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1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1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090A">
            <w:pPr>
              <w:jc w:val="center"/>
              <w:rPr>
                <w:rFonts w:hint="eastAsia" w:ascii="宋体" w:hAnsi="宋体" w:eastAsia="宋体" w:cs="宋体"/>
                <w:i w:val="0"/>
                <w:iCs w:val="0"/>
                <w:color w:val="000000"/>
                <w:sz w:val="22"/>
                <w:szCs w:val="22"/>
                <w:u w:val="none"/>
              </w:rPr>
            </w:pPr>
          </w:p>
        </w:tc>
      </w:tr>
      <w:tr w14:paraId="05AF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A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锅架</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3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3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EBA">
            <w:pPr>
              <w:jc w:val="center"/>
              <w:rPr>
                <w:rFonts w:hint="eastAsia" w:ascii="宋体" w:hAnsi="宋体" w:eastAsia="宋体" w:cs="宋体"/>
                <w:i w:val="0"/>
                <w:iCs w:val="0"/>
                <w:color w:val="000000"/>
                <w:sz w:val="22"/>
                <w:szCs w:val="22"/>
                <w:u w:val="none"/>
              </w:rPr>
            </w:pPr>
          </w:p>
        </w:tc>
      </w:tr>
      <w:tr w14:paraId="1BCD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3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2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不锈钢汤桶</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0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C0E2">
            <w:pPr>
              <w:jc w:val="center"/>
              <w:rPr>
                <w:rFonts w:hint="eastAsia" w:ascii="宋体" w:hAnsi="宋体" w:eastAsia="宋体" w:cs="宋体"/>
                <w:i w:val="0"/>
                <w:iCs w:val="0"/>
                <w:color w:val="000000"/>
                <w:sz w:val="22"/>
                <w:szCs w:val="22"/>
                <w:u w:val="none"/>
              </w:rPr>
            </w:pPr>
          </w:p>
        </w:tc>
      </w:tr>
      <w:tr w14:paraId="4F49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水舀</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B7F2">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3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667C">
            <w:pPr>
              <w:jc w:val="center"/>
              <w:rPr>
                <w:rFonts w:hint="eastAsia" w:ascii="宋体" w:hAnsi="宋体" w:eastAsia="宋体" w:cs="宋体"/>
                <w:i w:val="0"/>
                <w:iCs w:val="0"/>
                <w:color w:val="000000"/>
                <w:sz w:val="22"/>
                <w:szCs w:val="22"/>
                <w:u w:val="none"/>
              </w:rPr>
            </w:pPr>
          </w:p>
        </w:tc>
      </w:tr>
      <w:tr w14:paraId="07E0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F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蒜蓉机</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9F9">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1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9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10A3">
            <w:pPr>
              <w:jc w:val="center"/>
              <w:rPr>
                <w:rFonts w:hint="eastAsia" w:ascii="宋体" w:hAnsi="宋体" w:eastAsia="宋体" w:cs="宋体"/>
                <w:i w:val="0"/>
                <w:iCs w:val="0"/>
                <w:color w:val="000000"/>
                <w:sz w:val="22"/>
                <w:szCs w:val="22"/>
                <w:u w:val="none"/>
              </w:rPr>
            </w:pPr>
          </w:p>
        </w:tc>
      </w:tr>
      <w:tr w14:paraId="7774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0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3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烤箱手套</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4FA5">
            <w:pPr>
              <w:jc w:val="cente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2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3768">
            <w:pPr>
              <w:jc w:val="center"/>
              <w:rPr>
                <w:rFonts w:hint="eastAsia" w:ascii="宋体" w:hAnsi="宋体" w:eastAsia="宋体" w:cs="宋体"/>
                <w:i w:val="0"/>
                <w:iCs w:val="0"/>
                <w:color w:val="000000"/>
                <w:sz w:val="22"/>
                <w:szCs w:val="22"/>
                <w:u w:val="none"/>
              </w:rPr>
            </w:pPr>
          </w:p>
        </w:tc>
      </w:tr>
    </w:tbl>
    <w:p w14:paraId="01932AEB">
      <w:pPr>
        <w:rPr>
          <w:rFonts w:hint="default" w:eastAsia="宋体"/>
          <w:lang w:val="en-US" w:eastAsia="zh-CN"/>
        </w:rPr>
      </w:pPr>
      <w:r>
        <w:rPr>
          <w:rFonts w:hint="eastAsia"/>
          <w:lang w:val="en-US" w:eastAsia="zh-CN"/>
        </w:rPr>
        <w:t>注：标“</w:t>
      </w:r>
      <w:r>
        <w:rPr>
          <w:rFonts w:hint="eastAsia" w:ascii="宋体" w:hAnsi="宋体" w:eastAsia="宋体" w:cs="宋体"/>
          <w:i w:val="0"/>
          <w:iCs w:val="0"/>
          <w:color w:val="000000"/>
          <w:kern w:val="0"/>
          <w:sz w:val="22"/>
          <w:szCs w:val="22"/>
          <w:u w:val="none"/>
          <w:lang w:val="en-US" w:eastAsia="zh-CN" w:bidi="ar"/>
        </w:rPr>
        <w:t>★</w:t>
      </w:r>
      <w:r>
        <w:rPr>
          <w:rFonts w:hint="eastAsia"/>
          <w:lang w:val="en-US" w:eastAsia="zh-CN"/>
        </w:rPr>
        <w:t>”条款为实质性条款；</w:t>
      </w:r>
    </w:p>
    <w:sectPr>
      <w:footerReference r:id="rId7"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D10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7D7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45B4B">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B45B4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5E16">
    <w:pPr>
      <w:pStyle w:val="12"/>
      <w:jc w:val="center"/>
    </w:pPr>
    <w:r>
      <w:fldChar w:fldCharType="begin"/>
    </w:r>
    <w:r>
      <w:instrText xml:space="preserve"> PAGE   \* MERGEFORMAT </w:instrText>
    </w:r>
    <w:r>
      <w:fldChar w:fldCharType="separate"/>
    </w:r>
    <w:r>
      <w:rPr>
        <w:lang w:val="zh-CN"/>
      </w:rPr>
      <w:t>10</w:t>
    </w:r>
    <w:r>
      <w:rPr>
        <w:lang w:val="zh-CN"/>
      </w:rPr>
      <w:fldChar w:fldCharType="end"/>
    </w:r>
  </w:p>
  <w:p w14:paraId="343E880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B28EA">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84B63B9">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B06A">
    <w:pPr>
      <w:pStyle w:val="13"/>
      <w:jc w:val="right"/>
    </w:pPr>
    <w:r>
      <w:rPr>
        <w:rFonts w:ascii="Times New Roman" w:hAnsi="Times New Roman"/>
        <w:sz w:val="11"/>
        <w:szCs w:val="11"/>
      </w:rPr>
      <w:drawing>
        <wp:inline distT="0" distB="0" distL="114300" distR="114300">
          <wp:extent cx="351790" cy="213360"/>
          <wp:effectExtent l="1905" t="3175" r="8255" b="12065"/>
          <wp:docPr id="3"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51CA5"/>
    <w:multiLevelType w:val="singleLevel"/>
    <w:tmpl w:val="90D51CA5"/>
    <w:lvl w:ilvl="0" w:tentative="0">
      <w:start w:val="7"/>
      <w:numFmt w:val="decimal"/>
      <w:lvlText w:val="(%1)"/>
      <w:lvlJc w:val="left"/>
      <w:pPr>
        <w:tabs>
          <w:tab w:val="left" w:pos="312"/>
        </w:tabs>
      </w:pPr>
    </w:lvl>
  </w:abstractNum>
  <w:abstractNum w:abstractNumId="1">
    <w:nsid w:val="AB5A2A10"/>
    <w:multiLevelType w:val="singleLevel"/>
    <w:tmpl w:val="AB5A2A10"/>
    <w:lvl w:ilvl="0" w:tentative="0">
      <w:start w:val="1"/>
      <w:numFmt w:val="chineseCounting"/>
      <w:suff w:val="nothing"/>
      <w:lvlText w:val="%1、"/>
      <w:lvlJc w:val="left"/>
      <w:pPr>
        <w:ind w:left="120" w:leftChars="0" w:firstLine="0" w:firstLineChars="0"/>
      </w:pPr>
      <w:rPr>
        <w:rFonts w:hint="eastAsia"/>
      </w:rPr>
    </w:lvl>
  </w:abstractNum>
  <w:abstractNum w:abstractNumId="2">
    <w:nsid w:val="AB79BA59"/>
    <w:multiLevelType w:val="singleLevel"/>
    <w:tmpl w:val="AB79BA59"/>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885F301"/>
    <w:multiLevelType w:val="singleLevel"/>
    <w:tmpl w:val="E885F301"/>
    <w:lvl w:ilvl="0" w:tentative="0">
      <w:start w:val="2"/>
      <w:numFmt w:val="chineseCounting"/>
      <w:suff w:val="nothing"/>
      <w:lvlText w:val="第%1部分　"/>
      <w:lvlJc w:val="left"/>
      <w:rPr>
        <w:rFonts w:hint="eastAsia"/>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245095B"/>
    <w:multiLevelType w:val="singleLevel"/>
    <w:tmpl w:val="0245095B"/>
    <w:lvl w:ilvl="0" w:tentative="0">
      <w:start w:val="6"/>
      <w:numFmt w:val="chineseCounting"/>
      <w:suff w:val="nothing"/>
      <w:lvlText w:val="第%1章　"/>
      <w:lvlJc w:val="left"/>
      <w:rPr>
        <w:rFonts w:hint="eastAsia"/>
      </w:rPr>
    </w:lvl>
  </w:abstractNum>
  <w:abstractNum w:abstractNumId="11">
    <w:nsid w:val="16DCE365"/>
    <w:multiLevelType w:val="singleLevel"/>
    <w:tmpl w:val="16DCE365"/>
    <w:lvl w:ilvl="0" w:tentative="0">
      <w:start w:val="3"/>
      <w:numFmt w:val="decimal"/>
      <w:suff w:val="space"/>
      <w:lvlText w:val="%1."/>
      <w:lvlJc w:val="left"/>
    </w:lvl>
  </w:abstractNum>
  <w:abstractNum w:abstractNumId="12">
    <w:nsid w:val="3ECE9784"/>
    <w:multiLevelType w:val="singleLevel"/>
    <w:tmpl w:val="3ECE9784"/>
    <w:lvl w:ilvl="0" w:tentative="0">
      <w:start w:val="1"/>
      <w:numFmt w:val="decimal"/>
      <w:lvlText w:val="%1."/>
      <w:lvlJc w:val="left"/>
      <w:pPr>
        <w:tabs>
          <w:tab w:val="left" w:pos="312"/>
        </w:tabs>
      </w:pPr>
    </w:lvl>
  </w:abstractNum>
  <w:abstractNum w:abstractNumId="13">
    <w:nsid w:val="46D23F5E"/>
    <w:multiLevelType w:val="singleLevel"/>
    <w:tmpl w:val="46D23F5E"/>
    <w:lvl w:ilvl="0" w:tentative="0">
      <w:start w:val="4"/>
      <w:numFmt w:val="decimal"/>
      <w:suff w:val="nothing"/>
      <w:lvlText w:val="%1、"/>
      <w:lvlJc w:val="left"/>
    </w:lvl>
  </w:abstractNum>
  <w:abstractNum w:abstractNumId="14">
    <w:nsid w:val="5F8FB88C"/>
    <w:multiLevelType w:val="singleLevel"/>
    <w:tmpl w:val="5F8FB88C"/>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1"/>
  </w:num>
  <w:num w:numId="2">
    <w:abstractNumId w:val="2"/>
  </w:num>
  <w:num w:numId="3">
    <w:abstractNumId w:val="13"/>
  </w:num>
  <w:num w:numId="4">
    <w:abstractNumId w:val="12"/>
  </w:num>
  <w:num w:numId="5">
    <w:abstractNumId w:val="1"/>
  </w:num>
  <w:num w:numId="6">
    <w:abstractNumId w:val="0"/>
  </w:num>
  <w:num w:numId="7">
    <w:abstractNumId w:val="15"/>
  </w:num>
  <w:num w:numId="8">
    <w:abstractNumId w:val="4"/>
  </w:num>
  <w:num w:numId="9">
    <w:abstractNumId w:val="9"/>
  </w:num>
  <w:num w:numId="10">
    <w:abstractNumId w:val="6"/>
  </w:num>
  <w:num w:numId="11">
    <w:abstractNumId w:val="5"/>
  </w:num>
  <w:num w:numId="12">
    <w:abstractNumId w:val="3"/>
  </w:num>
  <w:num w:numId="13">
    <w:abstractNumId w:val="7"/>
  </w:num>
  <w:num w:numId="14">
    <w:abstractNumId w:val="8"/>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F044B"/>
    <w:rsid w:val="00B36516"/>
    <w:rsid w:val="00B80488"/>
    <w:rsid w:val="03C86DC7"/>
    <w:rsid w:val="07B211EE"/>
    <w:rsid w:val="09154B62"/>
    <w:rsid w:val="0B24469B"/>
    <w:rsid w:val="103001F2"/>
    <w:rsid w:val="14D037A3"/>
    <w:rsid w:val="190701CD"/>
    <w:rsid w:val="214F32F8"/>
    <w:rsid w:val="262D78EB"/>
    <w:rsid w:val="26D860D5"/>
    <w:rsid w:val="28DE630A"/>
    <w:rsid w:val="299B5975"/>
    <w:rsid w:val="2B357971"/>
    <w:rsid w:val="30305023"/>
    <w:rsid w:val="34D10F6D"/>
    <w:rsid w:val="354C54FD"/>
    <w:rsid w:val="3A82161A"/>
    <w:rsid w:val="3C110554"/>
    <w:rsid w:val="3C722F98"/>
    <w:rsid w:val="3C834D0D"/>
    <w:rsid w:val="3D8163EE"/>
    <w:rsid w:val="404F044B"/>
    <w:rsid w:val="45886FF9"/>
    <w:rsid w:val="56BF2AD5"/>
    <w:rsid w:val="58E80082"/>
    <w:rsid w:val="5AA7634B"/>
    <w:rsid w:val="5D683540"/>
    <w:rsid w:val="680074AC"/>
    <w:rsid w:val="691D4401"/>
    <w:rsid w:val="6CAF7E5C"/>
    <w:rsid w:val="708923AF"/>
    <w:rsid w:val="70AA3518"/>
    <w:rsid w:val="70EE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黑体"/>
      <w:b/>
      <w:sz w:val="28"/>
    </w:rPr>
  </w:style>
  <w:style w:type="paragraph" w:styleId="4">
    <w:name w:val="heading 3"/>
    <w:basedOn w:val="1"/>
    <w:next w:val="1"/>
    <w:link w:val="33"/>
    <w:qFormat/>
    <w:uiPriority w:val="0"/>
    <w:pPr>
      <w:keepNext/>
      <w:keepLines/>
      <w:spacing w:before="260" w:after="260" w:line="413" w:lineRule="auto"/>
      <w:jc w:val="center"/>
      <w:outlineLvl w:val="2"/>
    </w:pPr>
    <w:rPr>
      <w:b/>
      <w:sz w:val="24"/>
    </w:rPr>
  </w:style>
  <w:style w:type="paragraph" w:styleId="5">
    <w:name w:val="heading 4"/>
    <w:basedOn w:val="1"/>
    <w:next w:val="1"/>
    <w:qFormat/>
    <w:uiPriority w:val="99"/>
    <w:pPr>
      <w:keepNext/>
      <w:keepLines/>
      <w:spacing w:before="280" w:after="290" w:line="376" w:lineRule="auto"/>
      <w:jc w:val="center"/>
      <w:outlineLvl w:val="3"/>
    </w:pPr>
    <w:rPr>
      <w:rFonts w:ascii="Calibri Light" w:hAnsi="Calibri Light"/>
      <w:b/>
      <w:bCs/>
      <w:sz w:val="24"/>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w:basedOn w:val="1"/>
    <w:next w:val="1"/>
    <w:unhideWhenUsed/>
    <w:qFormat/>
    <w:uiPriority w:val="0"/>
    <w:pPr>
      <w:spacing w:after="120"/>
    </w:pPr>
    <w:rPr>
      <w:rFonts w:ascii="Times New Roman" w:hAnsi="Times New Roman"/>
      <w:szCs w:val="24"/>
    </w:rPr>
  </w:style>
  <w:style w:type="paragraph" w:styleId="9">
    <w:name w:val="Body Text Indent"/>
    <w:basedOn w:val="1"/>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10">
    <w:name w:val="toc 3"/>
    <w:basedOn w:val="1"/>
    <w:next w:val="1"/>
    <w:qFormat/>
    <w:uiPriority w:val="39"/>
    <w:pPr>
      <w:widowControl/>
      <w:ind w:left="400" w:right="255"/>
    </w:pPr>
    <w:rPr>
      <w:rFonts w:ascii="Times New Roman" w:hAnsi="Times New Roman"/>
      <w:kern w:val="0"/>
      <w:sz w:val="24"/>
      <w:szCs w:val="20"/>
    </w:rPr>
  </w:style>
  <w:style w:type="paragraph" w:styleId="11">
    <w:name w:val="Plain Text"/>
    <w:basedOn w:val="1"/>
    <w:qFormat/>
    <w:uiPriority w:val="99"/>
    <w:rPr>
      <w:rFonts w:ascii="宋体" w:hAnsi="Courier New" w:cs="Courier New"/>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0"/>
    </w:rPr>
  </w:style>
  <w:style w:type="paragraph" w:styleId="15">
    <w:name w:val="toc 4"/>
    <w:basedOn w:val="1"/>
    <w:next w:val="1"/>
    <w:unhideWhenUsed/>
    <w:qFormat/>
    <w:uiPriority w:val="39"/>
    <w:pPr>
      <w:ind w:left="1260" w:leftChars="600"/>
    </w:pPr>
  </w:style>
  <w:style w:type="paragraph" w:styleId="16">
    <w:name w:val="toc 2"/>
    <w:basedOn w:val="1"/>
    <w:next w:val="1"/>
    <w:qFormat/>
    <w:uiPriority w:val="39"/>
    <w:pPr>
      <w:ind w:left="420" w:leftChars="200"/>
    </w:pPr>
    <w:rPr>
      <w:rFonts w:ascii="Times New Roman" w:hAnsi="Times New Roman"/>
      <w:szCs w:val="2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qFormat/>
    <w:uiPriority w:val="99"/>
    <w:rPr>
      <w:color w:val="0563C1"/>
      <w:u w:val="singl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2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Char1"/>
    <w:basedOn w:val="1"/>
    <w:qFormat/>
    <w:uiPriority w:val="0"/>
    <w:rPr>
      <w:rFonts w:ascii="Tahoma" w:hAnsi="Tahoma"/>
      <w:sz w:val="24"/>
    </w:rPr>
  </w:style>
  <w:style w:type="character" w:customStyle="1" w:styleId="33">
    <w:name w:val="标题 3 Char"/>
    <w:link w:val="4"/>
    <w:qFormat/>
    <w:uiPriority w:val="0"/>
    <w:rPr>
      <w:b/>
      <w:sz w:val="24"/>
    </w:rPr>
  </w:style>
  <w:style w:type="paragraph" w:customStyle="1" w:styleId="34">
    <w:name w:val="列出段落1"/>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15736</Words>
  <Characters>17197</Characters>
  <Lines>0</Lines>
  <Paragraphs>0</Paragraphs>
  <TotalTime>6</TotalTime>
  <ScaleCrop>false</ScaleCrop>
  <LinksUpToDate>false</LinksUpToDate>
  <CharactersWithSpaces>17440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2026-01-19T08:22:00Z</dcterms:created>
  <dc:creator>Ting</dc:creator>
  <cp:lastModifiedBy>Ting</cp:lastModifiedBy>
  <dcterms:modified xsi:type="dcterms:W3CDTF">2026-05-12T12:57:59Z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D91E4FDB84F843FEB5A75C17FF7F0BCD_13</vt:lpwstr>
  </property>
  <property fmtid="{D5CDD505-2E9C-101B-9397-08002B2CF9AE}" pid="4" name="KSOTemplateDocerSaveRecord">
    <vt:lpwstr>eyJoZGlkIjoiNWM4NzQ2MTFlN2YzMzc0MTYwODBhYTg4ZmJmMWVmNDEiLCJ1c2VySWQiOiI1NjMzNzIyOTUifQ==</vt:lpwstr>
  </property>
</Properties>
</file>