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5C84">
      <w:pPr>
        <w:adjustRightInd w:val="0"/>
        <w:snapToGrid w:val="0"/>
        <w:spacing w:line="400" w:lineRule="exact"/>
        <w:jc w:val="center"/>
        <w:rPr>
          <w:rFonts w:hint="eastAsia" w:ascii="宋体" w:hAnsi="宋体" w:eastAsia="宋体" w:cs="宋体"/>
          <w:b/>
          <w:color w:val="auto"/>
          <w:sz w:val="36"/>
          <w:szCs w:val="36"/>
          <w:highlight w:val="none"/>
          <w:lang w:val="en-US" w:eastAsia="zh-CN"/>
        </w:rPr>
      </w:pPr>
      <w:bookmarkStart w:id="0" w:name="_Toc25211"/>
    </w:p>
    <w:p w14:paraId="1B9B4F6C">
      <w:pPr>
        <w:pStyle w:val="4"/>
        <w:jc w:val="center"/>
        <w:rPr>
          <w:rFonts w:hint="eastAsia" w:ascii="宋体" w:hAnsi="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沙雅县英买力镇阔什科瑞克村、央艾日克村2026年农村道路以工代赈项目</w:t>
      </w:r>
    </w:p>
    <w:p w14:paraId="41C12276">
      <w:pPr>
        <w:pStyle w:val="4"/>
        <w:jc w:val="center"/>
        <w:rPr>
          <w:rFonts w:hint="default" w:ascii="宋体" w:hAnsi="宋体" w:eastAsia="宋体" w:cs="宋体"/>
          <w:b w:val="0"/>
          <w:bCs/>
          <w:color w:val="auto"/>
          <w:kern w:val="0"/>
          <w:sz w:val="36"/>
          <w:szCs w:val="36"/>
          <w:highlight w:val="none"/>
          <w:lang w:val="en-US" w:eastAsia="zh-CN" w:bidi="ar-SA"/>
        </w:rPr>
      </w:pPr>
      <w:r>
        <w:rPr>
          <w:rFonts w:hint="eastAsia" w:ascii="宋体" w:hAnsi="宋体" w:eastAsia="宋体" w:cs="宋体"/>
          <w:b w:val="0"/>
          <w:bCs/>
          <w:color w:val="auto"/>
          <w:kern w:val="0"/>
          <w:sz w:val="36"/>
          <w:szCs w:val="36"/>
          <w:highlight w:val="none"/>
          <w:lang w:val="en-US" w:eastAsia="zh-CN" w:bidi="ar-SA"/>
        </w:rPr>
        <w:t>项目编号：</w:t>
      </w:r>
      <w:r>
        <w:rPr>
          <w:rFonts w:hint="eastAsia" w:ascii="宋体" w:hAnsi="宋体" w:cs="宋体"/>
          <w:b w:val="0"/>
          <w:bCs/>
          <w:color w:val="auto"/>
          <w:kern w:val="0"/>
          <w:sz w:val="36"/>
          <w:szCs w:val="36"/>
          <w:highlight w:val="none"/>
          <w:lang w:val="en-US" w:eastAsia="zh-CN" w:bidi="ar-SA"/>
        </w:rPr>
        <w:t>SYZFCG(FS)-2026043</w:t>
      </w:r>
    </w:p>
    <w:p w14:paraId="2916AE39">
      <w:pPr>
        <w:rPr>
          <w:rFonts w:hint="eastAsia"/>
          <w:color w:val="auto"/>
          <w:highlight w:val="none"/>
        </w:rPr>
      </w:pPr>
    </w:p>
    <w:p w14:paraId="4EFDE09F">
      <w:pPr>
        <w:pStyle w:val="27"/>
        <w:rPr>
          <w:rFonts w:hint="eastAsia" w:ascii="宋体" w:hAnsi="宋体" w:eastAsia="宋体" w:cs="宋体"/>
          <w:color w:val="auto"/>
          <w:highlight w:val="none"/>
        </w:rPr>
      </w:pPr>
    </w:p>
    <w:p w14:paraId="69FE964D">
      <w:pPr>
        <w:pStyle w:val="27"/>
        <w:rPr>
          <w:rFonts w:hint="eastAsia" w:ascii="宋体" w:hAnsi="宋体" w:eastAsia="宋体" w:cs="宋体"/>
          <w:color w:val="auto"/>
          <w:highlight w:val="none"/>
        </w:rPr>
      </w:pPr>
    </w:p>
    <w:p w14:paraId="6CAC5353">
      <w:pPr>
        <w:pStyle w:val="27"/>
        <w:rPr>
          <w:rFonts w:hint="eastAsia" w:ascii="宋体" w:hAnsi="宋体" w:eastAsia="宋体" w:cs="宋体"/>
          <w:color w:val="auto"/>
          <w:highlight w:val="none"/>
        </w:rPr>
      </w:pPr>
    </w:p>
    <w:p w14:paraId="7639B9EC">
      <w:pPr>
        <w:pStyle w:val="27"/>
        <w:rPr>
          <w:rFonts w:hint="eastAsia" w:ascii="宋体" w:hAnsi="宋体" w:eastAsia="宋体" w:cs="宋体"/>
          <w:color w:val="auto"/>
          <w:highlight w:val="none"/>
        </w:rPr>
      </w:pPr>
    </w:p>
    <w:p w14:paraId="6D1FEE2F">
      <w:pPr>
        <w:pStyle w:val="27"/>
        <w:rPr>
          <w:rFonts w:hint="eastAsia" w:ascii="宋体" w:hAnsi="宋体" w:eastAsia="宋体" w:cs="宋体"/>
          <w:color w:val="auto"/>
          <w:highlight w:val="none"/>
        </w:rPr>
      </w:pPr>
    </w:p>
    <w:p w14:paraId="3E9F8B11">
      <w:pPr>
        <w:adjustRightInd w:val="0"/>
        <w:snapToGrid w:val="0"/>
        <w:jc w:val="center"/>
        <w:rPr>
          <w:rFonts w:hint="eastAsia" w:ascii="宋体" w:hAnsi="宋体" w:eastAsia="宋体" w:cs="宋体"/>
          <w:color w:val="auto"/>
          <w:sz w:val="112"/>
          <w:szCs w:val="36"/>
          <w:highlight w:val="none"/>
        </w:rPr>
      </w:pPr>
      <w:r>
        <w:rPr>
          <w:rFonts w:hint="eastAsia" w:ascii="宋体" w:hAnsi="宋体" w:eastAsia="宋体" w:cs="宋体"/>
          <w:color w:val="auto"/>
          <w:sz w:val="72"/>
          <w:szCs w:val="32"/>
          <w:highlight w:val="none"/>
          <w:lang w:eastAsia="zh-CN"/>
        </w:rPr>
        <w:t>竞争性磋商</w:t>
      </w:r>
      <w:r>
        <w:rPr>
          <w:rFonts w:hint="eastAsia" w:ascii="宋体" w:hAnsi="宋体" w:eastAsia="宋体" w:cs="宋体"/>
          <w:color w:val="auto"/>
          <w:sz w:val="72"/>
          <w:szCs w:val="32"/>
          <w:highlight w:val="none"/>
        </w:rPr>
        <w:t>文件</w:t>
      </w:r>
    </w:p>
    <w:p w14:paraId="2DC4F937">
      <w:pPr>
        <w:adjustRightInd w:val="0"/>
        <w:snapToGrid w:val="0"/>
        <w:spacing w:line="400" w:lineRule="exact"/>
        <w:jc w:val="center"/>
        <w:rPr>
          <w:rFonts w:hint="eastAsia" w:ascii="宋体" w:hAnsi="宋体" w:eastAsia="宋体" w:cs="宋体"/>
          <w:b/>
          <w:bCs/>
          <w:color w:val="auto"/>
          <w:kern w:val="0"/>
          <w:sz w:val="28"/>
          <w:szCs w:val="28"/>
          <w:highlight w:val="none"/>
        </w:rPr>
      </w:pPr>
    </w:p>
    <w:p w14:paraId="75E08AF7">
      <w:pPr>
        <w:adjustRightInd w:val="0"/>
        <w:snapToGrid w:val="0"/>
        <w:spacing w:line="400" w:lineRule="exact"/>
        <w:jc w:val="center"/>
        <w:rPr>
          <w:rFonts w:hint="eastAsia" w:ascii="宋体" w:hAnsi="宋体" w:eastAsia="宋体" w:cs="宋体"/>
          <w:color w:val="auto"/>
          <w:highlight w:val="none"/>
        </w:rPr>
      </w:pPr>
    </w:p>
    <w:p w14:paraId="094DD727">
      <w:pPr>
        <w:adjustRightInd w:val="0"/>
        <w:snapToGrid w:val="0"/>
        <w:spacing w:line="400" w:lineRule="exact"/>
        <w:jc w:val="center"/>
        <w:rPr>
          <w:rFonts w:hint="eastAsia" w:ascii="宋体" w:hAnsi="宋体" w:eastAsia="宋体" w:cs="宋体"/>
          <w:color w:val="auto"/>
          <w:highlight w:val="none"/>
        </w:rPr>
      </w:pPr>
    </w:p>
    <w:p w14:paraId="7225DFC0">
      <w:pPr>
        <w:pStyle w:val="27"/>
        <w:ind w:left="0" w:leftChars="0" w:firstLine="0" w:firstLineChars="0"/>
        <w:rPr>
          <w:rFonts w:hint="eastAsia" w:ascii="宋体" w:hAnsi="宋体" w:eastAsia="宋体" w:cs="宋体"/>
          <w:color w:val="auto"/>
          <w:highlight w:val="none"/>
        </w:rPr>
      </w:pPr>
    </w:p>
    <w:p w14:paraId="40A08DE2">
      <w:pPr>
        <w:pStyle w:val="27"/>
        <w:rPr>
          <w:rFonts w:hint="eastAsia" w:ascii="宋体" w:hAnsi="宋体" w:eastAsia="宋体" w:cs="宋体"/>
          <w:color w:val="auto"/>
          <w:highlight w:val="none"/>
        </w:rPr>
      </w:pPr>
    </w:p>
    <w:p w14:paraId="126F7B5E">
      <w:pPr>
        <w:adjustRightInd w:val="0"/>
        <w:snapToGrid w:val="0"/>
        <w:spacing w:line="400" w:lineRule="exact"/>
        <w:jc w:val="center"/>
        <w:rPr>
          <w:rFonts w:hint="eastAsia" w:ascii="宋体" w:hAnsi="宋体" w:eastAsia="宋体" w:cs="宋体"/>
          <w:color w:val="auto"/>
          <w:highlight w:val="none"/>
        </w:rPr>
      </w:pPr>
    </w:p>
    <w:p w14:paraId="1BD0F8A3">
      <w:pPr>
        <w:adjustRightInd w:val="0"/>
        <w:snapToGrid w:val="0"/>
        <w:spacing w:line="400" w:lineRule="exact"/>
        <w:jc w:val="center"/>
        <w:rPr>
          <w:rFonts w:hint="eastAsia" w:ascii="宋体" w:hAnsi="宋体" w:eastAsia="宋体" w:cs="宋体"/>
          <w:color w:val="auto"/>
          <w:highlight w:val="none"/>
        </w:rPr>
      </w:pPr>
    </w:p>
    <w:p w14:paraId="4744757A">
      <w:pPr>
        <w:adjustRightInd w:val="0"/>
        <w:snapToGrid w:val="0"/>
        <w:spacing w:line="400" w:lineRule="exact"/>
        <w:rPr>
          <w:rFonts w:hint="eastAsia" w:ascii="宋体" w:hAnsi="宋体" w:eastAsia="宋体" w:cs="宋体"/>
          <w:color w:val="auto"/>
          <w:highlight w:val="none"/>
        </w:rPr>
      </w:pPr>
    </w:p>
    <w:p w14:paraId="23ADB1D8">
      <w:pPr>
        <w:adjustRightInd w:val="0"/>
        <w:snapToGrid w:val="0"/>
        <w:spacing w:line="360" w:lineRule="auto"/>
        <w:jc w:val="both"/>
        <w:rPr>
          <w:rFonts w:hint="eastAsia" w:ascii="宋体" w:hAnsi="宋体" w:eastAsia="宋体" w:cs="宋体"/>
          <w:color w:val="auto"/>
          <w:sz w:val="36"/>
          <w:szCs w:val="36"/>
          <w:highlight w:val="none"/>
        </w:rPr>
      </w:pPr>
      <w:bookmarkStart w:id="1" w:name="_Toc16094"/>
      <w:bookmarkStart w:id="2" w:name="_Toc13284"/>
    </w:p>
    <w:p w14:paraId="71863AFA">
      <w:pPr>
        <w:adjustRightInd w:val="0"/>
        <w:snapToGrid w:val="0"/>
        <w:spacing w:line="360" w:lineRule="auto"/>
        <w:ind w:firstLine="360" w:firstLineChars="100"/>
        <w:jc w:val="both"/>
        <w:rPr>
          <w:rFonts w:hint="eastAsia" w:ascii="宋体" w:hAnsi="宋体" w:cs="宋体"/>
          <w:color w:val="auto"/>
          <w:sz w:val="36"/>
          <w:szCs w:val="36"/>
          <w:highlight w:val="none"/>
          <w:lang w:val="en-US" w:eastAsia="zh-CN"/>
        </w:rPr>
      </w:pPr>
      <w:r>
        <w:rPr>
          <w:rFonts w:hint="eastAsia" w:ascii="宋体" w:hAnsi="宋体" w:eastAsia="宋体" w:cs="宋体"/>
          <w:color w:val="auto"/>
          <w:sz w:val="36"/>
          <w:szCs w:val="36"/>
          <w:highlight w:val="none"/>
        </w:rPr>
        <w:t>采 购 人：</w:t>
      </w:r>
      <w:bookmarkEnd w:id="1"/>
      <w:bookmarkEnd w:id="2"/>
      <w:r>
        <w:rPr>
          <w:rFonts w:hint="eastAsia" w:ascii="宋体" w:hAnsi="宋体" w:cs="宋体"/>
          <w:color w:val="auto"/>
          <w:sz w:val="36"/>
          <w:szCs w:val="36"/>
          <w:highlight w:val="none"/>
          <w:lang w:val="en-US" w:eastAsia="zh-CN"/>
        </w:rPr>
        <w:t>沙雅县英买力镇人民政府</w:t>
      </w:r>
    </w:p>
    <w:p w14:paraId="547BA231">
      <w:pPr>
        <w:adjustRightInd w:val="0"/>
        <w:snapToGrid w:val="0"/>
        <w:spacing w:line="360" w:lineRule="auto"/>
        <w:ind w:firstLine="360" w:firstLineChars="100"/>
        <w:jc w:val="both"/>
        <w:rPr>
          <w:rFonts w:hint="eastAsia" w:ascii="宋体" w:hAnsi="宋体" w:cs="宋体"/>
          <w:color w:val="auto"/>
          <w:sz w:val="36"/>
          <w:szCs w:val="36"/>
          <w:highlight w:val="none"/>
          <w:lang w:val="en-US" w:eastAsia="zh-CN"/>
        </w:rPr>
      </w:pPr>
    </w:p>
    <w:p w14:paraId="4B4C43B4">
      <w:pPr>
        <w:adjustRightInd w:val="0"/>
        <w:snapToGrid w:val="0"/>
        <w:spacing w:line="360" w:lineRule="auto"/>
        <w:ind w:firstLine="360" w:firstLineChars="100"/>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cs="宋体"/>
          <w:color w:val="auto"/>
          <w:sz w:val="36"/>
          <w:szCs w:val="36"/>
          <w:highlight w:val="none"/>
          <w:lang w:eastAsia="zh-CN"/>
        </w:rPr>
        <w:t>新疆枫桥工程项目管理有限公司</w:t>
      </w:r>
    </w:p>
    <w:p w14:paraId="62FD7E7C">
      <w:pPr>
        <w:pStyle w:val="27"/>
        <w:rPr>
          <w:rFonts w:hint="eastAsia"/>
          <w:color w:val="auto"/>
          <w:highlight w:val="none"/>
        </w:rPr>
      </w:pPr>
    </w:p>
    <w:p w14:paraId="698D4780">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eastAsia="zh-CN"/>
        </w:rPr>
        <w:t>〇二</w:t>
      </w: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四</w:t>
      </w:r>
      <w:r>
        <w:rPr>
          <w:rFonts w:hint="eastAsia" w:ascii="宋体" w:hAnsi="宋体" w:eastAsia="宋体" w:cs="宋体"/>
          <w:color w:val="auto"/>
          <w:sz w:val="36"/>
          <w:szCs w:val="36"/>
          <w:highlight w:val="none"/>
        </w:rPr>
        <w:t>月</w:t>
      </w:r>
    </w:p>
    <w:p w14:paraId="1A1484CB">
      <w:pPr>
        <w:pStyle w:val="71"/>
        <w:snapToGrid w:val="0"/>
        <w:jc w:val="center"/>
        <w:rPr>
          <w:rFonts w:hint="eastAsia"/>
          <w:b/>
          <w:bCs/>
          <w:color w:val="auto"/>
          <w:sz w:val="32"/>
          <w:szCs w:val="32"/>
          <w:highlight w:val="none"/>
          <w:lang w:eastAsia="zh-CN"/>
        </w:rPr>
      </w:pPr>
    </w:p>
    <w:p w14:paraId="2230C7AA">
      <w:pPr>
        <w:pStyle w:val="71"/>
        <w:snapToGrid w:val="0"/>
        <w:jc w:val="center"/>
        <w:rPr>
          <w:rFonts w:hint="eastAsia"/>
          <w:b/>
          <w:bCs/>
          <w:color w:val="auto"/>
          <w:sz w:val="32"/>
          <w:szCs w:val="32"/>
          <w:highlight w:val="none"/>
          <w:lang w:eastAsia="zh-CN"/>
        </w:rPr>
      </w:pPr>
    </w:p>
    <w:p w14:paraId="7D956ECF">
      <w:pPr>
        <w:pStyle w:val="71"/>
        <w:snapToGrid w:val="0"/>
        <w:jc w:val="center"/>
        <w:rPr>
          <w:rFonts w:hint="eastAsia"/>
          <w:b/>
          <w:bCs/>
          <w:color w:val="auto"/>
          <w:sz w:val="32"/>
          <w:szCs w:val="32"/>
          <w:highlight w:val="none"/>
          <w:lang w:eastAsia="zh-CN"/>
        </w:rPr>
      </w:pPr>
    </w:p>
    <w:p w14:paraId="66AEEBD7">
      <w:pPr>
        <w:pStyle w:val="71"/>
        <w:snapToGrid w:val="0"/>
        <w:jc w:val="center"/>
        <w:rPr>
          <w:rFonts w:hint="eastAsia"/>
          <w:b/>
          <w:bCs/>
          <w:color w:val="auto"/>
          <w:sz w:val="44"/>
          <w:szCs w:val="44"/>
          <w:highlight w:val="none"/>
          <w:lang w:eastAsia="zh-CN"/>
        </w:rPr>
        <w:sectPr>
          <w:headerReference r:id="rId4" w:type="default"/>
          <w:footerReference r:id="rId5" w:type="default"/>
          <w:pgSz w:w="11906" w:h="16838"/>
          <w:pgMar w:top="1418" w:right="1028" w:bottom="1418" w:left="1418" w:header="851" w:footer="992" w:gutter="0"/>
          <w:pgNumType w:fmt="decimal" w:start="3"/>
          <w:cols w:space="720" w:num="1"/>
          <w:docGrid w:type="lines" w:linePitch="312" w:charSpace="0"/>
        </w:sectPr>
      </w:pPr>
    </w:p>
    <w:p w14:paraId="4C9C30A6">
      <w:pPr>
        <w:pStyle w:val="71"/>
        <w:snapToGrid w:val="0"/>
        <w:jc w:val="center"/>
        <w:rPr>
          <w:rFonts w:hint="eastAsia"/>
          <w:b/>
          <w:bCs/>
          <w:color w:val="auto"/>
          <w:sz w:val="44"/>
          <w:szCs w:val="44"/>
          <w:highlight w:val="none"/>
        </w:rPr>
      </w:pPr>
      <w:r>
        <w:rPr>
          <w:rFonts w:hint="eastAsia"/>
          <w:b/>
          <w:bCs/>
          <w:color w:val="auto"/>
          <w:sz w:val="44"/>
          <w:szCs w:val="44"/>
          <w:highlight w:val="none"/>
          <w:lang w:eastAsia="zh-CN"/>
        </w:rPr>
        <w:t>竞争性磋商文件</w:t>
      </w:r>
    </w:p>
    <w:p w14:paraId="2D863FF8">
      <w:pPr>
        <w:pStyle w:val="71"/>
        <w:snapToGrid w:val="0"/>
        <w:rPr>
          <w:rFonts w:hint="eastAsia"/>
          <w:b/>
          <w:bCs/>
          <w:color w:val="auto"/>
          <w:sz w:val="32"/>
          <w:szCs w:val="32"/>
          <w:highlight w:val="none"/>
        </w:rPr>
      </w:pPr>
    </w:p>
    <w:p w14:paraId="345C8A87">
      <w:pPr>
        <w:pStyle w:val="71"/>
        <w:snapToGrid w:val="0"/>
        <w:rPr>
          <w:rFonts w:hint="eastAsia"/>
          <w:b/>
          <w:bCs/>
          <w:color w:val="auto"/>
          <w:sz w:val="32"/>
          <w:szCs w:val="32"/>
          <w:highlight w:val="none"/>
        </w:rPr>
      </w:pPr>
    </w:p>
    <w:p w14:paraId="4473AD47">
      <w:pPr>
        <w:pStyle w:val="71"/>
        <w:snapToGrid w:val="0"/>
        <w:rPr>
          <w:rFonts w:hint="eastAsia"/>
          <w:b/>
          <w:bCs/>
          <w:color w:val="auto"/>
          <w:sz w:val="32"/>
          <w:szCs w:val="32"/>
          <w:highlight w:val="none"/>
        </w:rPr>
      </w:pPr>
    </w:p>
    <w:p w14:paraId="1BB40D1C">
      <w:pPr>
        <w:pStyle w:val="71"/>
        <w:snapToGrid w:val="0"/>
        <w:rPr>
          <w:rFonts w:hint="eastAsia"/>
          <w:b/>
          <w:bCs/>
          <w:color w:val="auto"/>
          <w:sz w:val="32"/>
          <w:szCs w:val="32"/>
          <w:highlight w:val="none"/>
        </w:rPr>
      </w:pPr>
    </w:p>
    <w:p w14:paraId="5553908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val="en-US" w:eastAsia="zh-CN"/>
        </w:rPr>
        <w:t>招   标  人：</w:t>
      </w:r>
      <w:r>
        <w:rPr>
          <w:rFonts w:hint="eastAsia" w:ascii="宋体" w:hAnsi="宋体" w:cs="宋体"/>
          <w:snapToGrid w:val="0"/>
          <w:color w:val="auto"/>
          <w:spacing w:val="8"/>
          <w:kern w:val="0"/>
          <w:sz w:val="28"/>
          <w:szCs w:val="28"/>
          <w:highlight w:val="none"/>
          <w:lang w:val="en-US" w:eastAsia="zh-CN"/>
        </w:rPr>
        <w:t>沙雅县英买力镇人民政府</w:t>
      </w:r>
    </w:p>
    <w:p w14:paraId="2BDF291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r>
        <w:rPr>
          <w:rFonts w:hint="eastAsia" w:ascii="宋体" w:hAnsi="宋体" w:eastAsia="宋体" w:cs="宋体"/>
          <w:snapToGrid w:val="0"/>
          <w:color w:val="auto"/>
          <w:spacing w:val="8"/>
          <w:kern w:val="0"/>
          <w:sz w:val="28"/>
          <w:szCs w:val="28"/>
          <w:highlight w:val="none"/>
          <w:lang w:eastAsia="zh-CN"/>
        </w:rPr>
        <w:t>法定代表人（签章）：</w:t>
      </w:r>
    </w:p>
    <w:p w14:paraId="7AE8A3B1">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w:t>
      </w:r>
      <w:r>
        <w:rPr>
          <w:rFonts w:hint="eastAsia" w:ascii="宋体" w:hAnsi="宋体" w:eastAsia="宋体" w:cs="宋体"/>
          <w:snapToGrid w:val="0"/>
          <w:color w:val="auto"/>
          <w:spacing w:val="8"/>
          <w:kern w:val="0"/>
          <w:sz w:val="28"/>
          <w:szCs w:val="28"/>
          <w:highlight w:val="none"/>
          <w:lang w:val="en-US" w:eastAsia="zh-CN"/>
        </w:rPr>
        <w:t xml:space="preserve">  </w:t>
      </w:r>
      <w:r>
        <w:rPr>
          <w:rFonts w:hint="eastAsia" w:ascii="宋体" w:hAnsi="宋体" w:eastAsia="宋体" w:cs="宋体"/>
          <w:snapToGrid w:val="0"/>
          <w:color w:val="auto"/>
          <w:spacing w:val="8"/>
          <w:kern w:val="0"/>
          <w:sz w:val="28"/>
          <w:szCs w:val="28"/>
          <w:highlight w:val="none"/>
          <w:lang w:eastAsia="zh-CN"/>
        </w:rPr>
        <w:t>系</w:t>
      </w:r>
      <w:r>
        <w:rPr>
          <w:rFonts w:hint="eastAsia" w:ascii="宋体" w:hAnsi="宋体" w:eastAsia="宋体" w:cs="宋体"/>
          <w:snapToGrid w:val="0"/>
          <w:color w:val="auto"/>
          <w:spacing w:val="8"/>
          <w:kern w:val="0"/>
          <w:sz w:val="28"/>
          <w:szCs w:val="28"/>
          <w:highlight w:val="none"/>
          <w:lang w:val="en-US" w:eastAsia="zh-CN"/>
        </w:rPr>
        <w:t xml:space="preserve">  </w:t>
      </w:r>
      <w:r>
        <w:rPr>
          <w:rFonts w:hint="eastAsia" w:ascii="宋体" w:hAnsi="宋体" w:eastAsia="宋体" w:cs="宋体"/>
          <w:snapToGrid w:val="0"/>
          <w:color w:val="auto"/>
          <w:spacing w:val="8"/>
          <w:kern w:val="0"/>
          <w:sz w:val="28"/>
          <w:szCs w:val="28"/>
          <w:highlight w:val="none"/>
          <w:lang w:eastAsia="zh-CN"/>
        </w:rPr>
        <w:t>人：</w:t>
      </w:r>
      <w:r>
        <w:rPr>
          <w:rFonts w:hint="eastAsia" w:ascii="宋体" w:hAnsi="宋体" w:cs="宋体"/>
          <w:snapToGrid w:val="0"/>
          <w:color w:val="auto"/>
          <w:spacing w:val="8"/>
          <w:kern w:val="0"/>
          <w:sz w:val="28"/>
          <w:szCs w:val="28"/>
          <w:highlight w:val="none"/>
          <w:lang w:eastAsia="zh-CN"/>
        </w:rPr>
        <w:t>祖大磊</w:t>
      </w:r>
    </w:p>
    <w:p w14:paraId="78CFE2DB">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w:t>
      </w:r>
      <w:r>
        <w:rPr>
          <w:rFonts w:hint="eastAsia" w:ascii="宋体" w:hAnsi="宋体" w:eastAsia="宋体" w:cs="宋体"/>
          <w:snapToGrid w:val="0"/>
          <w:color w:val="auto"/>
          <w:spacing w:val="8"/>
          <w:kern w:val="0"/>
          <w:sz w:val="28"/>
          <w:szCs w:val="28"/>
          <w:highlight w:val="none"/>
          <w:lang w:val="en-US" w:eastAsia="zh-CN"/>
        </w:rPr>
        <w:t>系电话：</w:t>
      </w:r>
      <w:r>
        <w:rPr>
          <w:rFonts w:hint="eastAsia" w:ascii="宋体" w:hAnsi="宋体" w:cs="宋体"/>
          <w:snapToGrid w:val="0"/>
          <w:color w:val="auto"/>
          <w:spacing w:val="8"/>
          <w:kern w:val="0"/>
          <w:sz w:val="28"/>
          <w:szCs w:val="28"/>
          <w:highlight w:val="none"/>
          <w:lang w:val="en-US" w:eastAsia="zh-CN"/>
        </w:rPr>
        <w:t>13999677811</w:t>
      </w:r>
    </w:p>
    <w:p w14:paraId="0815600D">
      <w:pPr>
        <w:widowControl/>
        <w:kinsoku w:val="0"/>
        <w:autoSpaceDE w:val="0"/>
        <w:autoSpaceDN w:val="0"/>
        <w:adjustRightInd w:val="0"/>
        <w:snapToGrid w:val="0"/>
        <w:spacing w:before="74" w:after="0" w:line="376" w:lineRule="auto"/>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47BA1B8F">
      <w:pPr>
        <w:pStyle w:val="27"/>
        <w:rPr>
          <w:rFonts w:hint="eastAsia" w:ascii="宋体" w:hAnsi="宋体" w:eastAsia="宋体" w:cs="宋体"/>
          <w:snapToGrid w:val="0"/>
          <w:color w:val="auto"/>
          <w:spacing w:val="8"/>
          <w:kern w:val="0"/>
          <w:sz w:val="28"/>
          <w:szCs w:val="28"/>
          <w:highlight w:val="none"/>
          <w:lang w:eastAsia="zh-CN"/>
        </w:rPr>
      </w:pPr>
    </w:p>
    <w:p w14:paraId="73EB1E62">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593379C4">
      <w:pPr>
        <w:pStyle w:val="27"/>
        <w:rPr>
          <w:rFonts w:hint="eastAsia"/>
          <w:color w:val="auto"/>
          <w:highlight w:val="none"/>
          <w:lang w:eastAsia="zh-CN"/>
        </w:rPr>
      </w:pPr>
    </w:p>
    <w:p w14:paraId="3471E65E">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78456A13">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eastAsia="zh-CN"/>
        </w:rPr>
      </w:pPr>
      <w:r>
        <w:rPr>
          <w:rFonts w:hint="eastAsia" w:ascii="宋体" w:hAnsi="宋体" w:eastAsia="宋体" w:cs="宋体"/>
          <w:snapToGrid w:val="0"/>
          <w:color w:val="auto"/>
          <w:spacing w:val="8"/>
          <w:kern w:val="0"/>
          <w:sz w:val="28"/>
          <w:szCs w:val="28"/>
          <w:highlight w:val="none"/>
          <w:lang w:eastAsia="zh-CN"/>
        </w:rPr>
        <w:t>招标代理机构：</w:t>
      </w:r>
      <w:r>
        <w:rPr>
          <w:rFonts w:hint="eastAsia" w:ascii="宋体" w:hAnsi="宋体" w:cs="宋体"/>
          <w:snapToGrid w:val="0"/>
          <w:color w:val="auto"/>
          <w:spacing w:val="8"/>
          <w:kern w:val="0"/>
          <w:sz w:val="28"/>
          <w:szCs w:val="28"/>
          <w:highlight w:val="none"/>
          <w:lang w:eastAsia="zh-CN"/>
        </w:rPr>
        <w:t>新疆枫桥工程项目管理有限公司</w:t>
      </w:r>
    </w:p>
    <w:p w14:paraId="0F1E4A2C">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法定代表人（签章）：</w:t>
      </w:r>
    </w:p>
    <w:p w14:paraId="43D9B667">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eastAsia="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 系 人：</w:t>
      </w:r>
      <w:r>
        <w:rPr>
          <w:rFonts w:hint="eastAsia" w:ascii="宋体" w:hAnsi="宋体" w:cs="宋体"/>
          <w:snapToGrid w:val="0"/>
          <w:color w:val="auto"/>
          <w:spacing w:val="8"/>
          <w:kern w:val="0"/>
          <w:sz w:val="28"/>
          <w:szCs w:val="28"/>
          <w:highlight w:val="none"/>
          <w:lang w:val="en-US" w:eastAsia="zh-CN"/>
        </w:rPr>
        <w:t>梅建建</w:t>
      </w:r>
    </w:p>
    <w:p w14:paraId="779FA649">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cs="宋体"/>
          <w:snapToGrid w:val="0"/>
          <w:color w:val="auto"/>
          <w:spacing w:val="8"/>
          <w:kern w:val="0"/>
          <w:sz w:val="28"/>
          <w:szCs w:val="28"/>
          <w:highlight w:val="none"/>
          <w:lang w:val="en-US" w:eastAsia="zh-CN"/>
        </w:rPr>
      </w:pPr>
      <w:r>
        <w:rPr>
          <w:rFonts w:hint="eastAsia" w:ascii="宋体" w:hAnsi="宋体" w:eastAsia="宋体" w:cs="宋体"/>
          <w:snapToGrid w:val="0"/>
          <w:color w:val="auto"/>
          <w:spacing w:val="8"/>
          <w:kern w:val="0"/>
          <w:sz w:val="28"/>
          <w:szCs w:val="28"/>
          <w:highlight w:val="none"/>
          <w:lang w:eastAsia="zh-CN"/>
        </w:rPr>
        <w:t>联系电话：</w:t>
      </w:r>
      <w:r>
        <w:rPr>
          <w:rFonts w:hint="eastAsia" w:ascii="宋体" w:hAnsi="宋体" w:cs="宋体"/>
          <w:snapToGrid w:val="0"/>
          <w:color w:val="auto"/>
          <w:spacing w:val="8"/>
          <w:kern w:val="0"/>
          <w:sz w:val="28"/>
          <w:szCs w:val="28"/>
          <w:highlight w:val="none"/>
          <w:lang w:val="en-US" w:eastAsia="zh-CN"/>
        </w:rPr>
        <w:t>18799951423</w:t>
      </w:r>
    </w:p>
    <w:p w14:paraId="0E869C51">
      <w:pPr>
        <w:widowControl/>
        <w:kinsoku w:val="0"/>
        <w:autoSpaceDE w:val="0"/>
        <w:autoSpaceDN w:val="0"/>
        <w:adjustRightInd w:val="0"/>
        <w:snapToGrid w:val="0"/>
        <w:spacing w:before="74" w:after="0" w:line="376" w:lineRule="auto"/>
        <w:ind w:firstLine="4"/>
        <w:jc w:val="left"/>
        <w:textAlignment w:val="baseline"/>
        <w:outlineLvl w:val="9"/>
        <w:rPr>
          <w:rFonts w:hint="default" w:ascii="宋体" w:hAnsi="宋体" w:cs="宋体"/>
          <w:snapToGrid w:val="0"/>
          <w:color w:val="auto"/>
          <w:spacing w:val="8"/>
          <w:kern w:val="0"/>
          <w:sz w:val="28"/>
          <w:szCs w:val="28"/>
          <w:highlight w:val="none"/>
          <w:lang w:val="en-US" w:eastAsia="zh-CN"/>
        </w:rPr>
      </w:pPr>
      <w:r>
        <w:rPr>
          <w:rFonts w:hint="eastAsia" w:ascii="宋体" w:hAnsi="宋体" w:cs="宋体"/>
          <w:snapToGrid w:val="0"/>
          <w:color w:val="auto"/>
          <w:spacing w:val="8"/>
          <w:kern w:val="0"/>
          <w:sz w:val="28"/>
          <w:szCs w:val="28"/>
          <w:highlight w:val="none"/>
          <w:lang w:val="en-US" w:eastAsia="zh-CN"/>
        </w:rPr>
        <w:t>邮箱：282348445@qq.com</w:t>
      </w:r>
    </w:p>
    <w:p w14:paraId="0614F157">
      <w:pPr>
        <w:widowControl/>
        <w:kinsoku w:val="0"/>
        <w:autoSpaceDE w:val="0"/>
        <w:autoSpaceDN w:val="0"/>
        <w:adjustRightInd w:val="0"/>
        <w:snapToGrid w:val="0"/>
        <w:spacing w:before="74" w:after="0" w:line="376" w:lineRule="auto"/>
        <w:ind w:firstLine="4"/>
        <w:jc w:val="left"/>
        <w:textAlignment w:val="baseline"/>
        <w:outlineLvl w:val="9"/>
        <w:rPr>
          <w:rFonts w:hint="eastAsia" w:ascii="宋体" w:hAnsi="宋体" w:eastAsia="宋体" w:cs="宋体"/>
          <w:snapToGrid w:val="0"/>
          <w:color w:val="auto"/>
          <w:spacing w:val="8"/>
          <w:kern w:val="0"/>
          <w:sz w:val="28"/>
          <w:szCs w:val="28"/>
          <w:highlight w:val="none"/>
          <w:lang w:eastAsia="zh-CN"/>
        </w:rPr>
      </w:pPr>
    </w:p>
    <w:p w14:paraId="15B6A1E7">
      <w:pPr>
        <w:pStyle w:val="27"/>
        <w:rPr>
          <w:rFonts w:hint="eastAsia"/>
          <w:color w:val="auto"/>
          <w:highlight w:val="none"/>
          <w:lang w:eastAsia="zh-CN"/>
        </w:rPr>
      </w:pPr>
    </w:p>
    <w:p w14:paraId="51A34879">
      <w:pPr>
        <w:widowControl/>
        <w:kinsoku w:val="0"/>
        <w:autoSpaceDE w:val="0"/>
        <w:autoSpaceDN w:val="0"/>
        <w:adjustRightInd w:val="0"/>
        <w:snapToGrid w:val="0"/>
        <w:spacing w:before="74" w:after="0" w:line="376" w:lineRule="auto"/>
        <w:ind w:firstLine="4"/>
        <w:jc w:val="center"/>
        <w:textAlignment w:val="baseline"/>
        <w:outlineLvl w:val="9"/>
        <w:rPr>
          <w:rFonts w:eastAsia="黑体"/>
          <w:color w:val="auto"/>
          <w:sz w:val="20"/>
          <w:highlight w:val="none"/>
        </w:rPr>
      </w:pPr>
      <w:r>
        <w:rPr>
          <w:rFonts w:hint="eastAsia" w:ascii="宋体" w:hAnsi="宋体" w:cs="宋体"/>
          <w:snapToGrid w:val="0"/>
          <w:color w:val="auto"/>
          <w:spacing w:val="8"/>
          <w:kern w:val="0"/>
          <w:sz w:val="28"/>
          <w:szCs w:val="28"/>
          <w:highlight w:val="none"/>
          <w:lang w:val="en-US" w:eastAsia="zh-CN"/>
        </w:rPr>
        <w:t>二〇二六</w:t>
      </w:r>
      <w:r>
        <w:rPr>
          <w:rFonts w:hint="eastAsia" w:ascii="宋体" w:hAnsi="宋体" w:eastAsia="宋体" w:cs="宋体"/>
          <w:snapToGrid w:val="0"/>
          <w:color w:val="auto"/>
          <w:spacing w:val="8"/>
          <w:kern w:val="0"/>
          <w:sz w:val="28"/>
          <w:szCs w:val="28"/>
          <w:highlight w:val="none"/>
          <w:lang w:val="en-US" w:eastAsia="zh-CN"/>
        </w:rPr>
        <w:t>年</w:t>
      </w:r>
      <w:r>
        <w:rPr>
          <w:rFonts w:hint="eastAsia" w:ascii="宋体" w:hAnsi="宋体" w:cs="宋体"/>
          <w:snapToGrid w:val="0"/>
          <w:color w:val="auto"/>
          <w:spacing w:val="8"/>
          <w:kern w:val="0"/>
          <w:sz w:val="28"/>
          <w:szCs w:val="28"/>
          <w:highlight w:val="none"/>
          <w:lang w:val="en-US" w:eastAsia="zh-CN"/>
        </w:rPr>
        <w:t>四</w:t>
      </w:r>
      <w:r>
        <w:rPr>
          <w:rFonts w:hint="eastAsia" w:ascii="宋体" w:hAnsi="宋体" w:eastAsia="宋体" w:cs="宋体"/>
          <w:snapToGrid w:val="0"/>
          <w:color w:val="auto"/>
          <w:spacing w:val="8"/>
          <w:kern w:val="0"/>
          <w:sz w:val="28"/>
          <w:szCs w:val="28"/>
          <w:highlight w:val="none"/>
          <w:lang w:val="en-US" w:eastAsia="zh-CN"/>
        </w:rPr>
        <w:t>月</w:t>
      </w:r>
      <w:bookmarkEnd w:id="0"/>
    </w:p>
    <w:p w14:paraId="570355CB">
      <w:pPr>
        <w:pStyle w:val="27"/>
        <w:rPr>
          <w:rFonts w:eastAsia="黑体"/>
          <w:color w:val="auto"/>
          <w:sz w:val="20"/>
          <w:highlight w:val="none"/>
        </w:rPr>
      </w:pPr>
    </w:p>
    <w:p w14:paraId="7E524728">
      <w:pPr>
        <w:pStyle w:val="27"/>
        <w:rPr>
          <w:rFonts w:eastAsia="黑体"/>
          <w:color w:val="auto"/>
          <w:sz w:val="20"/>
          <w:highlight w:val="none"/>
        </w:rPr>
      </w:pPr>
    </w:p>
    <w:p w14:paraId="72C62CA4">
      <w:pPr>
        <w:pStyle w:val="27"/>
        <w:rPr>
          <w:rFonts w:eastAsia="黑体"/>
          <w:color w:val="auto"/>
          <w:sz w:val="20"/>
          <w:highlight w:val="none"/>
        </w:rPr>
      </w:pPr>
    </w:p>
    <w:p w14:paraId="19933D30">
      <w:pPr>
        <w:pStyle w:val="27"/>
        <w:jc w:val="center"/>
        <w:rPr>
          <w:rFonts w:eastAsia="黑体"/>
          <w:color w:val="auto"/>
          <w:sz w:val="20"/>
          <w:highlight w:val="none"/>
        </w:rPr>
      </w:pPr>
    </w:p>
    <w:p w14:paraId="5B948A25">
      <w:pPr>
        <w:pStyle w:val="27"/>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br w:type="page"/>
      </w:r>
      <w:r>
        <w:rPr>
          <w:rFonts w:hint="eastAsia" w:ascii="宋体" w:hAnsi="宋体" w:eastAsia="宋体" w:cs="宋体"/>
          <w:b/>
          <w:bCs/>
          <w:color w:val="auto"/>
          <w:sz w:val="40"/>
          <w:szCs w:val="40"/>
          <w:highlight w:val="none"/>
          <w:lang w:val="en-US" w:eastAsia="zh-CN"/>
        </w:rPr>
        <w:t>目    录</w:t>
      </w:r>
    </w:p>
    <w:p w14:paraId="339C73BB">
      <w:pPr>
        <w:pStyle w:val="27"/>
        <w:jc w:val="center"/>
        <w:rPr>
          <w:rFonts w:hint="eastAsia" w:ascii="宋体" w:hAnsi="宋体" w:eastAsia="宋体" w:cs="宋体"/>
          <w:b/>
          <w:bCs/>
          <w:color w:val="auto"/>
          <w:sz w:val="40"/>
          <w:szCs w:val="40"/>
          <w:highlight w:val="none"/>
          <w:lang w:val="en-US" w:eastAsia="zh-CN"/>
        </w:rPr>
      </w:pPr>
    </w:p>
    <w:p w14:paraId="77A22C88">
      <w:pPr>
        <w:pStyle w:val="22"/>
        <w:tabs>
          <w:tab w:val="right" w:leader="dot" w:pos="9070"/>
        </w:tabs>
        <w:rPr>
          <w:rFonts w:hint="eastAsia" w:ascii="宋体" w:hAnsi="宋体" w:eastAsia="宋体" w:cs="宋体"/>
          <w:color w:val="auto"/>
          <w:sz w:val="28"/>
          <w:szCs w:val="28"/>
          <w:highlight w:val="none"/>
        </w:rPr>
      </w:pPr>
      <w:r>
        <w:rPr>
          <w:rFonts w:eastAsia="黑体"/>
          <w:color w:val="auto"/>
          <w:sz w:val="20"/>
          <w:highlight w:val="none"/>
        </w:rPr>
        <w:fldChar w:fldCharType="begin"/>
      </w:r>
      <w:r>
        <w:rPr>
          <w:rFonts w:eastAsia="黑体"/>
          <w:color w:val="auto"/>
          <w:sz w:val="20"/>
          <w:highlight w:val="none"/>
        </w:rPr>
        <w:instrText xml:space="preserve">TOC \o "1-3" \f \h \u </w:instrText>
      </w:r>
      <w:r>
        <w:rPr>
          <w:rFonts w:eastAsia="黑体"/>
          <w:color w:val="auto"/>
          <w:sz w:val="20"/>
          <w:highlight w:val="none"/>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_Toc26273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t>第一章 磋商公告</w:t>
      </w:r>
      <w:r>
        <w:rPr>
          <w:rFonts w:hint="eastAsia" w:ascii="宋体" w:hAnsi="宋体" w:eastAsia="宋体" w:cs="宋体"/>
          <w:color w:val="auto"/>
          <w:kern w:val="2"/>
          <w:sz w:val="28"/>
          <w:szCs w:val="28"/>
          <w:highlight w:val="none"/>
          <w:lang w:val="en-US" w:eastAsia="zh-CN" w:bidi="ar-SA"/>
        </w:rPr>
        <w:tab/>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PAGEREF _Toc26273 \h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fldChar w:fldCharType="end"/>
      </w:r>
      <w:r>
        <w:rPr>
          <w:rFonts w:hint="eastAsia" w:ascii="宋体" w:hAnsi="宋体" w:eastAsia="宋体" w:cs="宋体"/>
          <w:color w:val="auto"/>
          <w:kern w:val="2"/>
          <w:sz w:val="28"/>
          <w:szCs w:val="28"/>
          <w:highlight w:val="none"/>
          <w:lang w:val="en-US" w:eastAsia="zh-CN" w:bidi="ar-SA"/>
        </w:rPr>
        <w:fldChar w:fldCharType="end"/>
      </w:r>
    </w:p>
    <w:p w14:paraId="4D66D2B5">
      <w:pPr>
        <w:pStyle w:val="24"/>
        <w:tabs>
          <w:tab w:val="right" w:leader="dot" w:pos="9070"/>
        </w:tabs>
        <w:rPr>
          <w:rFonts w:hint="eastAsia" w:ascii="宋体" w:hAnsi="宋体" w:eastAsia="宋体" w:cs="宋体"/>
          <w:color w:val="auto"/>
          <w:sz w:val="28"/>
          <w:szCs w:val="28"/>
          <w:highlight w:val="none"/>
        </w:rPr>
      </w:pPr>
    </w:p>
    <w:p w14:paraId="6C5F4D5F">
      <w:pPr>
        <w:pStyle w:val="24"/>
        <w:tabs>
          <w:tab w:val="right" w:leader="dot" w:pos="9070"/>
        </w:tabs>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 xml:space="preserve">第二章 </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_Toc8151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_Toc8151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0E4529">
      <w:pPr>
        <w:pStyle w:val="16"/>
        <w:tabs>
          <w:tab w:val="right" w:leader="dot" w:pos="9070"/>
        </w:tabs>
        <w:rPr>
          <w:rFonts w:hint="eastAsia" w:ascii="宋体" w:hAnsi="宋体" w:eastAsia="宋体" w:cs="宋体"/>
          <w:color w:val="auto"/>
          <w:sz w:val="28"/>
          <w:szCs w:val="28"/>
          <w:highlight w:val="none"/>
        </w:rPr>
      </w:pPr>
    </w:p>
    <w:p w14:paraId="784F1E84">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1D169F">
      <w:pPr>
        <w:rPr>
          <w:rFonts w:hint="eastAsia"/>
          <w:color w:val="auto"/>
          <w:highlight w:val="none"/>
        </w:rPr>
      </w:pPr>
    </w:p>
    <w:p w14:paraId="0146FD7C">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_Toc24844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4378F">
      <w:pPr>
        <w:pStyle w:val="16"/>
        <w:tabs>
          <w:tab w:val="right" w:leader="dot" w:pos="9070"/>
        </w:tabs>
        <w:rPr>
          <w:rFonts w:hint="eastAsia" w:ascii="宋体" w:hAnsi="宋体" w:eastAsia="宋体" w:cs="宋体"/>
          <w:color w:val="auto"/>
          <w:sz w:val="28"/>
          <w:szCs w:val="28"/>
          <w:highlight w:val="none"/>
        </w:rPr>
      </w:pPr>
    </w:p>
    <w:p w14:paraId="34CE176F">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_Toc20498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签订合同、合同主要条款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_Toc20498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9583860">
      <w:pPr>
        <w:rPr>
          <w:rFonts w:hint="eastAsia"/>
          <w:color w:val="auto"/>
          <w:highlight w:val="none"/>
        </w:rPr>
      </w:pPr>
    </w:p>
    <w:p w14:paraId="57ABC8B3">
      <w:pPr>
        <w:pStyle w:val="22"/>
        <w:tabs>
          <w:tab w:val="right" w:leader="dot" w:pos="907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_Toc24553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_Toc24553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2049E36">
      <w:pPr>
        <w:pStyle w:val="16"/>
        <w:tabs>
          <w:tab w:val="right" w:leader="dot" w:pos="9070"/>
        </w:tabs>
        <w:rPr>
          <w:color w:val="auto"/>
          <w:highlight w:val="none"/>
        </w:rPr>
      </w:pPr>
    </w:p>
    <w:p w14:paraId="1AB8EC18">
      <w:pPr>
        <w:pStyle w:val="27"/>
        <w:rPr>
          <w:rFonts w:eastAsia="黑体"/>
          <w:color w:val="auto"/>
          <w:highlight w:val="none"/>
        </w:rPr>
      </w:pPr>
      <w:r>
        <w:rPr>
          <w:rFonts w:eastAsia="黑体"/>
          <w:color w:val="auto"/>
          <w:highlight w:val="none"/>
        </w:rPr>
        <w:fldChar w:fldCharType="end"/>
      </w:r>
    </w:p>
    <w:p w14:paraId="64DB52EB">
      <w:pPr>
        <w:pStyle w:val="27"/>
        <w:rPr>
          <w:rFonts w:eastAsia="黑体"/>
          <w:color w:val="auto"/>
          <w:highlight w:val="none"/>
        </w:rPr>
      </w:pPr>
    </w:p>
    <w:p w14:paraId="4C6CF111">
      <w:pPr>
        <w:pStyle w:val="27"/>
        <w:rPr>
          <w:rFonts w:eastAsia="黑体"/>
          <w:color w:val="auto"/>
          <w:highlight w:val="none"/>
        </w:rPr>
      </w:pPr>
    </w:p>
    <w:p w14:paraId="08E0D92D">
      <w:pPr>
        <w:pStyle w:val="27"/>
        <w:rPr>
          <w:rFonts w:eastAsia="黑体"/>
          <w:color w:val="auto"/>
          <w:highlight w:val="none"/>
        </w:rPr>
      </w:pPr>
    </w:p>
    <w:p w14:paraId="5AE90F97">
      <w:pPr>
        <w:pStyle w:val="27"/>
        <w:rPr>
          <w:rFonts w:eastAsia="黑体"/>
          <w:color w:val="auto"/>
          <w:highlight w:val="none"/>
        </w:rPr>
      </w:pPr>
    </w:p>
    <w:p w14:paraId="2A99C104">
      <w:pPr>
        <w:pStyle w:val="27"/>
        <w:rPr>
          <w:rFonts w:eastAsia="黑体"/>
          <w:color w:val="auto"/>
          <w:highlight w:val="none"/>
        </w:rPr>
      </w:pPr>
    </w:p>
    <w:p w14:paraId="6E45E069">
      <w:pPr>
        <w:pStyle w:val="27"/>
        <w:rPr>
          <w:rFonts w:eastAsia="黑体"/>
          <w:color w:val="auto"/>
          <w:highlight w:val="none"/>
        </w:rPr>
      </w:pPr>
    </w:p>
    <w:p w14:paraId="5EE54381">
      <w:pPr>
        <w:pStyle w:val="27"/>
        <w:rPr>
          <w:rFonts w:eastAsia="黑体"/>
          <w:color w:val="auto"/>
          <w:highlight w:val="none"/>
        </w:rPr>
      </w:pPr>
    </w:p>
    <w:p w14:paraId="5C7E6FDF">
      <w:pPr>
        <w:pStyle w:val="27"/>
        <w:rPr>
          <w:rFonts w:eastAsia="黑体"/>
          <w:color w:val="auto"/>
          <w:highlight w:val="none"/>
        </w:rPr>
      </w:pPr>
    </w:p>
    <w:p w14:paraId="6BE11897">
      <w:pPr>
        <w:pStyle w:val="27"/>
        <w:rPr>
          <w:rFonts w:eastAsia="黑体"/>
          <w:color w:val="auto"/>
          <w:highlight w:val="none"/>
        </w:rPr>
      </w:pPr>
    </w:p>
    <w:p w14:paraId="35840152">
      <w:pPr>
        <w:pStyle w:val="27"/>
        <w:rPr>
          <w:rFonts w:eastAsia="黑体"/>
          <w:color w:val="auto"/>
          <w:highlight w:val="none"/>
        </w:rPr>
      </w:pPr>
    </w:p>
    <w:p w14:paraId="6C08A645">
      <w:pPr>
        <w:pStyle w:val="27"/>
        <w:rPr>
          <w:rFonts w:eastAsia="黑体"/>
          <w:color w:val="auto"/>
          <w:highlight w:val="none"/>
        </w:rPr>
      </w:pPr>
    </w:p>
    <w:p w14:paraId="00EFEBF5">
      <w:pPr>
        <w:pStyle w:val="27"/>
        <w:rPr>
          <w:rFonts w:eastAsia="黑体"/>
          <w:color w:val="auto"/>
          <w:highlight w:val="none"/>
        </w:rPr>
      </w:pPr>
    </w:p>
    <w:p w14:paraId="1C9DBC7F">
      <w:pPr>
        <w:pStyle w:val="27"/>
        <w:rPr>
          <w:rFonts w:eastAsia="黑体"/>
          <w:color w:val="auto"/>
          <w:highlight w:val="none"/>
        </w:rPr>
      </w:pPr>
    </w:p>
    <w:p w14:paraId="09532262">
      <w:pPr>
        <w:pStyle w:val="27"/>
        <w:rPr>
          <w:rFonts w:eastAsia="黑体"/>
          <w:color w:val="auto"/>
          <w:highlight w:val="none"/>
        </w:rPr>
      </w:pPr>
    </w:p>
    <w:p w14:paraId="4128FD31">
      <w:pPr>
        <w:pStyle w:val="27"/>
        <w:rPr>
          <w:rFonts w:eastAsia="黑体"/>
          <w:color w:val="auto"/>
          <w:highlight w:val="none"/>
        </w:rPr>
      </w:pPr>
    </w:p>
    <w:p w14:paraId="2CC60983">
      <w:pPr>
        <w:pStyle w:val="27"/>
        <w:rPr>
          <w:rFonts w:eastAsia="黑体"/>
          <w:color w:val="auto"/>
          <w:highlight w:val="none"/>
        </w:rPr>
      </w:pPr>
    </w:p>
    <w:p w14:paraId="2D2F677C">
      <w:pPr>
        <w:pStyle w:val="27"/>
        <w:ind w:left="0" w:leftChars="0" w:firstLine="0" w:firstLineChars="0"/>
        <w:rPr>
          <w:rFonts w:hint="eastAsia" w:ascii="黑体" w:hAnsi="黑体" w:eastAsia="黑体" w:cs="Times New Roman"/>
          <w:color w:val="auto"/>
          <w:kern w:val="0"/>
          <w:sz w:val="32"/>
          <w:szCs w:val="32"/>
          <w:highlight w:val="none"/>
          <w:lang w:val="en-US" w:eastAsia="zh-CN" w:bidi="ar-SA"/>
        </w:rPr>
        <w:sectPr>
          <w:footerReference r:id="rId6" w:type="default"/>
          <w:pgSz w:w="11906" w:h="16838"/>
          <w:pgMar w:top="1418" w:right="1418" w:bottom="1418" w:left="1418" w:header="851" w:footer="992" w:gutter="0"/>
          <w:pgNumType w:fmt="decimal" w:start="1"/>
          <w:cols w:space="720" w:num="1"/>
          <w:docGrid w:type="lines" w:linePitch="312" w:charSpace="0"/>
        </w:sectPr>
      </w:pPr>
    </w:p>
    <w:p w14:paraId="241E1650">
      <w:pPr>
        <w:numPr>
          <w:ilvl w:val="0"/>
          <w:numId w:val="1"/>
        </w:numPr>
        <w:spacing w:after="156" w:afterLines="50"/>
        <w:jc w:val="center"/>
        <w:outlineLvl w:val="0"/>
        <w:rPr>
          <w:rFonts w:hint="default" w:ascii="仿宋_GB2312" w:hAnsi="仿宋_GB2312" w:eastAsia="仿宋_GB2312" w:cs="仿宋_GB2312"/>
          <w:color w:val="auto"/>
          <w:sz w:val="28"/>
          <w:szCs w:val="28"/>
          <w:highlight w:val="none"/>
          <w:lang w:val="en-US" w:eastAsia="zh-CN"/>
        </w:rPr>
      </w:pPr>
      <w:bookmarkStart w:id="3" w:name="_Toc24114"/>
      <w:r>
        <w:rPr>
          <w:rFonts w:hint="eastAsia" w:ascii="黑体" w:hAnsi="黑体" w:eastAsia="黑体" w:cs="Times New Roman"/>
          <w:color w:val="auto"/>
          <w:kern w:val="0"/>
          <w:sz w:val="32"/>
          <w:szCs w:val="32"/>
          <w:highlight w:val="none"/>
          <w:lang w:val="en-US" w:eastAsia="zh-CN" w:bidi="ar-SA"/>
        </w:rPr>
        <w:t xml:space="preserve"> </w:t>
      </w:r>
      <w:bookmarkStart w:id="4" w:name="_Toc26273"/>
      <w:r>
        <w:rPr>
          <w:rFonts w:hint="eastAsia" w:ascii="黑体" w:hAnsi="黑体" w:eastAsia="黑体"/>
          <w:color w:val="auto"/>
          <w:sz w:val="32"/>
          <w:szCs w:val="32"/>
          <w:highlight w:val="none"/>
        </w:rPr>
        <w:t>磋商公告</w:t>
      </w:r>
      <w:bookmarkEnd w:id="3"/>
      <w:bookmarkEnd w:id="4"/>
      <w:bookmarkStart w:id="5" w:name="_Toc10166"/>
    </w:p>
    <w:p w14:paraId="3D143EE0">
      <w:pPr>
        <w:pStyle w:val="2"/>
        <w:bidi w:val="0"/>
        <w:jc w:val="center"/>
        <w:rPr>
          <w:rFonts w:hint="eastAsia"/>
          <w:lang w:val="en-US" w:eastAsia="zh-CN"/>
        </w:rPr>
      </w:pPr>
      <w:bookmarkStart w:id="6" w:name="_Toc6850"/>
      <w:r>
        <w:rPr>
          <w:rFonts w:hint="eastAsia"/>
          <w:lang w:val="en-US" w:eastAsia="zh-CN"/>
        </w:rPr>
        <w:t>沙雅县英买力镇阔什科瑞克村、央艾日克村2026年农村道路以工代赈项目</w:t>
      </w:r>
    </w:p>
    <w:p w14:paraId="18CD8DAC">
      <w:pPr>
        <w:pStyle w:val="2"/>
        <w:bidi w:val="0"/>
        <w:jc w:val="center"/>
        <w:rPr>
          <w:rFonts w:hint="eastAsia"/>
          <w:lang w:val="en-US" w:eastAsia="zh-CN"/>
        </w:rPr>
      </w:pPr>
      <w:r>
        <w:rPr>
          <w:rFonts w:hint="eastAsia"/>
          <w:lang w:val="en-US" w:eastAsia="zh-CN"/>
        </w:rPr>
        <w:t>竞争性磋商公告</w:t>
      </w:r>
      <w:bookmarkEnd w:id="6"/>
    </w:p>
    <w:p w14:paraId="3D042039">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4F3B3CC1">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沙雅县英买力镇阔什科瑞克村、央艾日克村2026年农村道路以工代赈项目</w:t>
      </w:r>
      <w:r>
        <w:rPr>
          <w:rFonts w:hint="eastAsia" w:ascii="仿宋" w:hAnsi="仿宋" w:eastAsia="仿宋" w:cs="仿宋"/>
          <w:color w:val="000000"/>
          <w:sz w:val="24"/>
          <w:szCs w:val="24"/>
          <w:highlight w:val="none"/>
        </w:rPr>
        <w:t>的潜在供应商应在</w:t>
      </w:r>
      <w:r>
        <w:rPr>
          <w:rFonts w:hint="eastAsia" w:ascii="仿宋" w:hAnsi="仿宋" w:eastAsia="仿宋" w:cs="仿宋"/>
          <w:color w:val="000000"/>
          <w:sz w:val="24"/>
          <w:szCs w:val="24"/>
          <w:highlight w:val="none"/>
          <w:u w:val="single"/>
        </w:rPr>
        <w:t>政采云平台线上获取</w:t>
      </w:r>
      <w:r>
        <w:rPr>
          <w:rFonts w:hint="eastAsia" w:ascii="仿宋" w:hAnsi="仿宋" w:eastAsia="仿宋" w:cs="仿宋"/>
          <w:color w:val="000000"/>
          <w:sz w:val="24"/>
          <w:szCs w:val="24"/>
          <w:highlight w:val="none"/>
        </w:rPr>
        <w:t>采购文件，并于</w:t>
      </w:r>
      <w:r>
        <w:rPr>
          <w:rFonts w:hint="eastAsia" w:ascii="仿宋" w:hAnsi="仿宋" w:eastAsia="仿宋" w:cs="仿宋"/>
          <w:color w:val="000000"/>
          <w:sz w:val="24"/>
          <w:szCs w:val="24"/>
          <w:highlight w:val="none"/>
          <w:u w:val="single"/>
          <w:lang w:val="en-US" w:eastAsia="zh-CN"/>
        </w:rPr>
        <w:t>2026年05月12日</w:t>
      </w:r>
      <w:r>
        <w:rPr>
          <w:rFonts w:hint="eastAsia" w:ascii="仿宋" w:hAnsi="仿宋" w:eastAsia="仿宋" w:cs="仿宋"/>
          <w:bCs/>
          <w:color w:val="000000"/>
          <w:sz w:val="24"/>
          <w:szCs w:val="24"/>
          <w:highlight w:val="none"/>
          <w:u w:val="single"/>
          <w:lang w:val="en-US" w:eastAsia="zh-CN"/>
        </w:rPr>
        <w:t>10</w:t>
      </w:r>
      <w:r>
        <w:rPr>
          <w:rFonts w:hint="eastAsia" w:ascii="仿宋" w:hAnsi="仿宋" w:eastAsia="仿宋" w:cs="仿宋"/>
          <w:bCs/>
          <w:color w:val="000000"/>
          <w:sz w:val="24"/>
          <w:szCs w:val="24"/>
          <w:highlight w:val="none"/>
          <w:u w:val="single"/>
        </w:rPr>
        <w:t>点</w:t>
      </w:r>
      <w:r>
        <w:rPr>
          <w:rFonts w:hint="eastAsia" w:ascii="仿宋" w:hAnsi="仿宋" w:eastAsia="仿宋" w:cs="仿宋"/>
          <w:bCs/>
          <w:color w:val="000000"/>
          <w:sz w:val="24"/>
          <w:szCs w:val="24"/>
          <w:highlight w:val="none"/>
          <w:u w:val="single"/>
          <w:lang w:val="en-US" w:eastAsia="zh-CN"/>
        </w:rPr>
        <w:t>30</w:t>
      </w:r>
      <w:r>
        <w:rPr>
          <w:rFonts w:hint="eastAsia" w:ascii="仿宋" w:hAnsi="仿宋" w:eastAsia="仿宋" w:cs="仿宋"/>
          <w:bCs/>
          <w:color w:val="000000"/>
          <w:sz w:val="24"/>
          <w:szCs w:val="24"/>
          <w:highlight w:val="none"/>
          <w:u w:val="single"/>
        </w:rPr>
        <w:t>分（北京时间）</w:t>
      </w:r>
      <w:r>
        <w:rPr>
          <w:rFonts w:hint="eastAsia" w:ascii="仿宋" w:hAnsi="仿宋" w:eastAsia="仿宋" w:cs="仿宋"/>
          <w:bCs/>
          <w:color w:val="000000"/>
          <w:sz w:val="24"/>
          <w:szCs w:val="24"/>
          <w:highlight w:val="none"/>
        </w:rPr>
        <w:t>前提交响应文件</w:t>
      </w:r>
      <w:r>
        <w:rPr>
          <w:rFonts w:hint="eastAsia" w:ascii="仿宋" w:hAnsi="仿宋" w:eastAsia="仿宋" w:cs="仿宋"/>
          <w:color w:val="000000"/>
          <w:sz w:val="24"/>
          <w:szCs w:val="24"/>
          <w:highlight w:val="none"/>
        </w:rPr>
        <w:t>。</w:t>
      </w:r>
    </w:p>
    <w:p w14:paraId="2B39BC11">
      <w:pPr>
        <w:pStyle w:val="3"/>
        <w:pageBreakBefore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b/>
          <w:bCs w:val="0"/>
          <w:color w:val="000000"/>
          <w:sz w:val="24"/>
          <w:szCs w:val="24"/>
          <w:highlight w:val="none"/>
        </w:rPr>
      </w:pPr>
      <w:bookmarkStart w:id="7" w:name="_Toc28359089"/>
      <w:bookmarkStart w:id="8" w:name="_Toc35393798"/>
      <w:bookmarkStart w:id="9" w:name="_Toc23325"/>
      <w:bookmarkStart w:id="10" w:name="_Toc28359012"/>
      <w:bookmarkStart w:id="11" w:name="_Toc35393629"/>
    </w:p>
    <w:p w14:paraId="73B0AF23">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一、项目基本情况</w:t>
      </w:r>
      <w:bookmarkEnd w:id="7"/>
      <w:bookmarkEnd w:id="8"/>
      <w:bookmarkEnd w:id="9"/>
      <w:bookmarkEnd w:id="10"/>
      <w:bookmarkEnd w:id="11"/>
    </w:p>
    <w:p w14:paraId="69B46FA0">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SYZFCG(FS)-2026043</w:t>
      </w:r>
    </w:p>
    <w:p w14:paraId="3A9E628D">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val="en-US" w:eastAsia="zh-CN"/>
        </w:rPr>
        <w:t>沙雅县英买力镇阔什科瑞克村、央艾日克村2026年农村道路以工代赈项目</w:t>
      </w:r>
    </w:p>
    <w:p w14:paraId="12942D7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采购方式：竞争性磋商 </w:t>
      </w:r>
    </w:p>
    <w:p w14:paraId="0EA95B5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预算金额</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rPr>
        <w:t>：</w:t>
      </w:r>
      <w:r>
        <w:rPr>
          <w:rFonts w:hint="eastAsia" w:ascii="仿宋" w:hAnsi="仿宋" w:eastAsia="仿宋" w:cs="Times New Roman"/>
          <w:color w:val="auto"/>
          <w:sz w:val="24"/>
          <w:szCs w:val="24"/>
          <w:highlight w:val="none"/>
          <w:lang w:val="en-US" w:eastAsia="zh-CN"/>
        </w:rPr>
        <w:t>3311766.37</w:t>
      </w:r>
    </w:p>
    <w:p w14:paraId="331E286E">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最高限价（元）：</w:t>
      </w:r>
      <w:r>
        <w:rPr>
          <w:rFonts w:hint="eastAsia" w:ascii="仿宋" w:hAnsi="仿宋" w:eastAsia="仿宋" w:cs="Times New Roman"/>
          <w:color w:val="auto"/>
          <w:sz w:val="24"/>
          <w:szCs w:val="24"/>
          <w:highlight w:val="none"/>
          <w:lang w:val="en-US" w:eastAsia="zh-CN"/>
        </w:rPr>
        <w:t>3311766.37</w:t>
      </w:r>
    </w:p>
    <w:p w14:paraId="0C6F71C7">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采购需求：</w:t>
      </w:r>
    </w:p>
    <w:p w14:paraId="1B2F533E">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标项名称：沙雅县英买力镇阔什科瑞克村、央艾日克村2026年农村道路以工代赈项目</w:t>
      </w:r>
    </w:p>
    <w:p w14:paraId="3A4835FF">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数量：1 </w:t>
      </w:r>
    </w:p>
    <w:p w14:paraId="3D1415D8">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none"/>
          <w:lang w:val="en-US" w:eastAsia="zh-CN"/>
        </w:rPr>
        <w:t>预算金额（元）：</w:t>
      </w:r>
      <w:r>
        <w:rPr>
          <w:rFonts w:hint="eastAsia" w:ascii="仿宋" w:hAnsi="仿宋" w:eastAsia="仿宋" w:cs="Times New Roman"/>
          <w:color w:val="auto"/>
          <w:sz w:val="24"/>
          <w:szCs w:val="24"/>
          <w:highlight w:val="none"/>
          <w:lang w:val="en-US" w:eastAsia="zh-CN"/>
        </w:rPr>
        <w:t>3311766.37</w:t>
      </w:r>
    </w:p>
    <w:p w14:paraId="138F8EAC">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单位：批 </w:t>
      </w:r>
    </w:p>
    <w:p w14:paraId="5F6CF63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简要规格描述：详见采购需求</w:t>
      </w:r>
    </w:p>
    <w:p w14:paraId="6A27EA19">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合同履约期限：标项 1</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6个月</w:t>
      </w:r>
      <w:r>
        <w:rPr>
          <w:rFonts w:hint="eastAsia" w:ascii="仿宋" w:hAnsi="仿宋" w:eastAsia="仿宋" w:cs="仿宋"/>
          <w:i w:val="0"/>
          <w:iCs w:val="0"/>
          <w:caps w:val="0"/>
          <w:color w:val="000000"/>
          <w:spacing w:val="0"/>
          <w:kern w:val="0"/>
          <w:sz w:val="24"/>
          <w:szCs w:val="24"/>
          <w:highlight w:val="none"/>
          <w:shd w:val="clear" w:color="auto" w:fill="FFFFFF"/>
          <w:lang w:val="en-US" w:eastAsia="zh-CN" w:bidi="ar"/>
        </w:rPr>
        <w:t>。</w:t>
      </w:r>
    </w:p>
    <w:p w14:paraId="095B91F6">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本项目（否）接受联合体投标。</w:t>
      </w:r>
    </w:p>
    <w:p w14:paraId="308C2FB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bookmarkStart w:id="12" w:name="_Toc28359013"/>
      <w:bookmarkStart w:id="13" w:name="_Toc35393630"/>
      <w:bookmarkStart w:id="14" w:name="_Toc19651"/>
      <w:bookmarkStart w:id="15" w:name="_Toc28359090"/>
      <w:bookmarkStart w:id="16" w:name="_Toc35393799"/>
      <w:r>
        <w:rPr>
          <w:rFonts w:hint="eastAsia" w:ascii="仿宋" w:hAnsi="仿宋" w:eastAsia="仿宋" w:cs="仿宋"/>
          <w:b/>
          <w:bCs w:val="0"/>
          <w:sz w:val="24"/>
          <w:szCs w:val="24"/>
        </w:rPr>
        <w:t>二、申请人的资格要求：</w:t>
      </w:r>
      <w:bookmarkEnd w:id="12"/>
      <w:bookmarkEnd w:id="13"/>
      <w:bookmarkEnd w:id="14"/>
      <w:bookmarkEnd w:id="15"/>
      <w:bookmarkEnd w:id="16"/>
    </w:p>
    <w:p w14:paraId="210F45D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bookmarkStart w:id="17" w:name="_Toc35393800"/>
      <w:bookmarkStart w:id="18" w:name="_Toc28359014"/>
      <w:bookmarkStart w:id="19" w:name="_Toc28359091"/>
      <w:bookmarkStart w:id="20" w:name="_Toc35393631"/>
    </w:p>
    <w:p w14:paraId="1584824C">
      <w:pPr>
        <w:pageBreakBefore w:val="0"/>
        <w:widowControl w:val="0"/>
        <w:kinsoku/>
        <w:wordWrap/>
        <w:overflowPunct/>
        <w:topLinePunct w:val="0"/>
        <w:autoSpaceDE/>
        <w:autoSpaceDN/>
        <w:bidi w:val="0"/>
        <w:adjustRightInd/>
        <w:snapToGrid/>
        <w:spacing w:beforeAutospacing="0" w:afterAutospacing="0" w:line="3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2.落实政府采购政策需满足的资格要求：本项目专门面向</w:t>
      </w:r>
      <w:r>
        <w:rPr>
          <w:rFonts w:hint="eastAsia" w:ascii="仿宋" w:hAnsi="仿宋" w:eastAsia="仿宋" w:cs="仿宋"/>
          <w:color w:val="000000"/>
          <w:sz w:val="24"/>
          <w:szCs w:val="24"/>
          <w:lang w:val="en-US" w:eastAsia="zh-CN"/>
        </w:rPr>
        <w:t>中小</w:t>
      </w:r>
      <w:r>
        <w:rPr>
          <w:rFonts w:hint="eastAsia" w:ascii="仿宋" w:hAnsi="仿宋" w:eastAsia="仿宋" w:cs="仿宋"/>
          <w:color w:val="auto"/>
          <w:sz w:val="24"/>
          <w:szCs w:val="24"/>
          <w:lang w:val="en-US" w:eastAsia="zh-CN"/>
        </w:rPr>
        <w:t>企业  </w:t>
      </w:r>
    </w:p>
    <w:p w14:paraId="462531C7">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3.本项目的特定资格要求：</w:t>
      </w:r>
    </w:p>
    <w:p w14:paraId="429DD91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val="0"/>
          <w:bCs/>
          <w:color w:val="000000"/>
          <w:kern w:val="2"/>
          <w:sz w:val="24"/>
          <w:szCs w:val="24"/>
          <w:highlight w:val="yellow"/>
          <w:lang w:val="en-US" w:eastAsia="zh-CN" w:bidi="ar-SA"/>
        </w:rPr>
      </w:pPr>
      <w:bookmarkStart w:id="21" w:name="_Toc17628"/>
      <w:r>
        <w:rPr>
          <w:rFonts w:hint="eastAsia" w:ascii="仿宋" w:hAnsi="仿宋" w:eastAsia="仿宋" w:cs="仿宋"/>
          <w:b w:val="0"/>
          <w:bCs/>
          <w:color w:val="000000"/>
          <w:kern w:val="2"/>
          <w:sz w:val="24"/>
          <w:szCs w:val="24"/>
          <w:highlight w:val="none"/>
          <w:lang w:val="en-US" w:eastAsia="zh-CN" w:bidi="ar-SA"/>
        </w:rPr>
        <w:t>（1）.供应商应具有有效的公路工程施工总承包三级及以上资质，供应商须提供有效的安全生产许可证</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（2）.项目经理须具备公路工程二级(含二级)以上注册建造师执业资格，具备有效的安全生产考核合格证书，且未担任其他在施建设项目的项目经理。</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3）.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84人(返乡农民工60人、脱贫人口和防返贫监测对象18人、其他农村低收入人口5人，退役军人1人)，开展技能培训84人，劳务报酬发放总额136万元，劳务报酬发放占中央财政资金的41.07%。并尽可能提高劳务报酬发放比例，劳务报酬通过“新疆农民工工资支付监控预警平台”平台统一发放。</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投标人需作出相应承诺。 </w:t>
      </w:r>
    </w:p>
    <w:p w14:paraId="74D8B22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kern w:val="2"/>
          <w:sz w:val="24"/>
          <w:szCs w:val="24"/>
          <w:lang w:val="en-US" w:eastAsia="zh-CN" w:bidi="ar-SA"/>
        </w:rPr>
        <w:t>三、获取采购文件</w:t>
      </w:r>
      <w:bookmarkEnd w:id="17"/>
      <w:bookmarkEnd w:id="18"/>
      <w:bookmarkEnd w:id="19"/>
      <w:bookmarkEnd w:id="20"/>
      <w:bookmarkEnd w:id="21"/>
    </w:p>
    <w:p w14:paraId="068C9F01">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时间：</w:t>
      </w:r>
      <w:r>
        <w:rPr>
          <w:rFonts w:hint="eastAsia" w:ascii="仿宋" w:hAnsi="仿宋" w:eastAsia="仿宋" w:cs="仿宋"/>
          <w:color w:val="000000"/>
          <w:sz w:val="24"/>
          <w:szCs w:val="24"/>
          <w:lang w:val="en-US" w:eastAsia="zh-CN"/>
        </w:rPr>
        <w:t>2026年04月30日至2026年05月11日</w:t>
      </w:r>
      <w:r>
        <w:rPr>
          <w:rFonts w:hint="eastAsia" w:ascii="仿宋" w:hAnsi="仿宋" w:eastAsia="仿宋" w:cs="仿宋"/>
          <w:color w:val="000000"/>
          <w:sz w:val="24"/>
          <w:szCs w:val="24"/>
        </w:rPr>
        <w:t>，每天上午</w:t>
      </w:r>
      <w:r>
        <w:rPr>
          <w:rFonts w:hint="eastAsia" w:ascii="仿宋" w:hAnsi="仿宋" w:eastAsia="仿宋" w:cs="仿宋"/>
          <w:color w:val="000000"/>
          <w:sz w:val="24"/>
          <w:szCs w:val="24"/>
          <w:lang w:val="en-US" w:eastAsia="zh-CN"/>
        </w:rPr>
        <w:t>10:00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14:00</w:t>
      </w:r>
      <w:r>
        <w:rPr>
          <w:rFonts w:hint="eastAsia" w:ascii="仿宋" w:hAnsi="仿宋" w:eastAsia="仿宋" w:cs="仿宋"/>
          <w:color w:val="000000"/>
          <w:sz w:val="24"/>
          <w:szCs w:val="24"/>
        </w:rPr>
        <w:t>，下午</w:t>
      </w:r>
      <w:r>
        <w:rPr>
          <w:rFonts w:hint="eastAsia" w:ascii="仿宋" w:hAnsi="仿宋" w:eastAsia="仿宋" w:cs="仿宋"/>
          <w:color w:val="000000"/>
          <w:sz w:val="24"/>
          <w:szCs w:val="24"/>
          <w:lang w:val="en-US" w:eastAsia="zh-CN"/>
        </w:rPr>
        <w:t>16:00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20:00</w:t>
      </w:r>
      <w:r>
        <w:rPr>
          <w:rFonts w:hint="eastAsia" w:ascii="仿宋" w:hAnsi="仿宋" w:eastAsia="仿宋" w:cs="仿宋"/>
          <w:color w:val="000000"/>
          <w:sz w:val="24"/>
          <w:szCs w:val="24"/>
        </w:rPr>
        <w:t>（北京时间，法定节假日除外 ）</w:t>
      </w:r>
    </w:p>
    <w:p w14:paraId="0080868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地点：</w:t>
      </w:r>
      <w:r>
        <w:rPr>
          <w:rFonts w:hint="eastAsia" w:ascii="仿宋" w:hAnsi="仿宋" w:eastAsia="仿宋" w:cs="仿宋"/>
          <w:i w:val="0"/>
          <w:iCs w:val="0"/>
          <w:caps w:val="0"/>
          <w:color w:val="000000"/>
          <w:spacing w:val="0"/>
          <w:sz w:val="24"/>
          <w:szCs w:val="24"/>
        </w:rPr>
        <w:t>政采云平台线上获取 </w:t>
      </w:r>
    </w:p>
    <w:p w14:paraId="77C4E363">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color w:val="000000"/>
          <w:sz w:val="24"/>
          <w:szCs w:val="24"/>
        </w:rPr>
        <w:t>方式：</w:t>
      </w:r>
      <w:r>
        <w:rPr>
          <w:rFonts w:hint="eastAsia" w:ascii="仿宋" w:hAnsi="仿宋" w:eastAsia="仿宋" w:cs="仿宋"/>
          <w:i w:val="0"/>
          <w:iCs w:val="0"/>
          <w:caps w:val="0"/>
          <w:color w:val="000000"/>
          <w:spacing w:val="0"/>
          <w:sz w:val="24"/>
          <w:szCs w:val="24"/>
        </w:rPr>
        <w:t>供应商登录政采云平台https://www.zcygov.cn/在线申请获取采购文件（进入“项目采购”应用，在获取采购文件菜单中选择项目，申请获取采购文件） </w:t>
      </w:r>
    </w:p>
    <w:p w14:paraId="0EB57F7D">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售价</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p>
    <w:p w14:paraId="7926359A">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rPr>
      </w:pPr>
      <w:bookmarkStart w:id="22" w:name="_Toc35393801"/>
      <w:bookmarkStart w:id="23" w:name="_Toc28359015"/>
      <w:bookmarkStart w:id="24" w:name="_Toc35393632"/>
      <w:bookmarkStart w:id="25" w:name="_Toc21883"/>
      <w:bookmarkStart w:id="26" w:name="_Toc28359092"/>
      <w:r>
        <w:rPr>
          <w:rFonts w:hint="eastAsia" w:ascii="仿宋" w:hAnsi="仿宋" w:eastAsia="仿宋" w:cs="仿宋"/>
          <w:b/>
          <w:bCs w:val="0"/>
          <w:color w:val="000000"/>
          <w:sz w:val="24"/>
          <w:szCs w:val="24"/>
        </w:rPr>
        <w:t>四、响应文件提交</w:t>
      </w:r>
      <w:bookmarkEnd w:id="22"/>
      <w:bookmarkEnd w:id="23"/>
      <w:bookmarkEnd w:id="24"/>
      <w:bookmarkEnd w:id="25"/>
      <w:bookmarkEnd w:id="26"/>
    </w:p>
    <w:p w14:paraId="3F569B01">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none"/>
          <w:lang w:val="en-US" w:eastAsia="zh-CN"/>
        </w:rPr>
        <w:t>2026年05月12日</w:t>
      </w:r>
      <w:r>
        <w:rPr>
          <w:rFonts w:hint="eastAsia" w:ascii="仿宋" w:hAnsi="仿宋" w:eastAsia="仿宋" w:cs="仿宋"/>
          <w:bCs/>
          <w:color w:val="000000"/>
          <w:sz w:val="24"/>
          <w:szCs w:val="24"/>
          <w:u w:val="none"/>
          <w:lang w:val="en-US" w:eastAsia="zh-CN"/>
        </w:rPr>
        <w:t>10</w:t>
      </w:r>
      <w:r>
        <w:rPr>
          <w:rFonts w:hint="eastAsia" w:ascii="仿宋" w:hAnsi="仿宋" w:eastAsia="仿宋" w:cs="仿宋"/>
          <w:bCs/>
          <w:color w:val="000000"/>
          <w:sz w:val="24"/>
          <w:szCs w:val="24"/>
          <w:u w:val="none"/>
        </w:rPr>
        <w:t>点</w:t>
      </w:r>
      <w:r>
        <w:rPr>
          <w:rFonts w:hint="eastAsia" w:ascii="仿宋" w:hAnsi="仿宋" w:eastAsia="仿宋" w:cs="仿宋"/>
          <w:bCs/>
          <w:color w:val="000000"/>
          <w:sz w:val="24"/>
          <w:szCs w:val="24"/>
          <w:u w:val="none"/>
          <w:lang w:val="en-US" w:eastAsia="zh-CN"/>
        </w:rPr>
        <w:t>30</w:t>
      </w:r>
      <w:r>
        <w:rPr>
          <w:rFonts w:hint="eastAsia" w:ascii="仿宋" w:hAnsi="仿宋" w:eastAsia="仿宋" w:cs="仿宋"/>
          <w:bCs/>
          <w:color w:val="000000"/>
          <w:sz w:val="24"/>
          <w:szCs w:val="24"/>
          <w:u w:val="none"/>
        </w:rPr>
        <w:t>分</w:t>
      </w:r>
      <w:r>
        <w:rPr>
          <w:rFonts w:hint="eastAsia" w:ascii="仿宋" w:hAnsi="仿宋" w:eastAsia="仿宋" w:cs="仿宋"/>
          <w:bCs/>
          <w:color w:val="000000"/>
          <w:sz w:val="24"/>
          <w:szCs w:val="24"/>
        </w:rPr>
        <w:t>（北京时间）</w:t>
      </w:r>
    </w:p>
    <w:p w14:paraId="403CA7D5">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地点：</w:t>
      </w:r>
      <w:r>
        <w:rPr>
          <w:rFonts w:hint="eastAsia" w:ascii="仿宋" w:hAnsi="仿宋" w:eastAsia="仿宋" w:cs="仿宋"/>
          <w:i w:val="0"/>
          <w:iCs w:val="0"/>
          <w:caps w:val="0"/>
          <w:color w:val="000000"/>
          <w:spacing w:val="0"/>
          <w:sz w:val="24"/>
          <w:szCs w:val="24"/>
        </w:rPr>
        <w:t>政采云一站式政府采购云平台</w:t>
      </w:r>
    </w:p>
    <w:p w14:paraId="4C0B2D42">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color w:val="000000"/>
          <w:sz w:val="24"/>
          <w:szCs w:val="24"/>
        </w:rPr>
      </w:pPr>
      <w:bookmarkStart w:id="27" w:name="_Toc35393633"/>
      <w:bookmarkStart w:id="28" w:name="_Toc28359093"/>
      <w:bookmarkStart w:id="29" w:name="_Toc35393802"/>
      <w:bookmarkStart w:id="30" w:name="_Toc17038"/>
      <w:bookmarkStart w:id="31" w:name="_Toc28359016"/>
      <w:r>
        <w:rPr>
          <w:rFonts w:hint="eastAsia" w:ascii="仿宋" w:hAnsi="仿宋" w:eastAsia="仿宋" w:cs="仿宋"/>
          <w:b/>
          <w:bCs w:val="0"/>
          <w:color w:val="000000"/>
          <w:sz w:val="24"/>
          <w:szCs w:val="24"/>
        </w:rPr>
        <w:t>五、</w:t>
      </w:r>
      <w:r>
        <w:rPr>
          <w:rFonts w:hint="eastAsia" w:ascii="仿宋" w:hAnsi="仿宋" w:eastAsia="仿宋" w:cs="仿宋"/>
          <w:b/>
          <w:bCs w:val="0"/>
          <w:color w:val="000000"/>
          <w:sz w:val="24"/>
          <w:szCs w:val="24"/>
          <w:lang w:eastAsia="zh-CN"/>
        </w:rPr>
        <w:t>响应文件</w:t>
      </w:r>
      <w:r>
        <w:rPr>
          <w:rFonts w:hint="eastAsia" w:ascii="仿宋" w:hAnsi="仿宋" w:eastAsia="仿宋" w:cs="仿宋"/>
          <w:b/>
          <w:bCs w:val="0"/>
          <w:color w:val="000000"/>
          <w:sz w:val="24"/>
          <w:szCs w:val="24"/>
        </w:rPr>
        <w:t>开启</w:t>
      </w:r>
      <w:bookmarkEnd w:id="27"/>
      <w:bookmarkEnd w:id="28"/>
      <w:bookmarkEnd w:id="29"/>
      <w:bookmarkEnd w:id="30"/>
      <w:bookmarkEnd w:id="31"/>
    </w:p>
    <w:p w14:paraId="6B7DDF57">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时间：</w:t>
      </w:r>
      <w:r>
        <w:rPr>
          <w:rFonts w:hint="eastAsia" w:ascii="仿宋" w:hAnsi="仿宋" w:eastAsia="仿宋" w:cs="仿宋"/>
          <w:color w:val="000000"/>
          <w:sz w:val="24"/>
          <w:szCs w:val="24"/>
          <w:u w:val="none"/>
          <w:lang w:val="en-US" w:eastAsia="zh-CN"/>
        </w:rPr>
        <w:t>2026年05月12日</w:t>
      </w:r>
      <w:r>
        <w:rPr>
          <w:rFonts w:hint="eastAsia" w:ascii="仿宋" w:hAnsi="仿宋" w:eastAsia="仿宋" w:cs="仿宋"/>
          <w:bCs/>
          <w:color w:val="000000"/>
          <w:sz w:val="24"/>
          <w:szCs w:val="24"/>
          <w:u w:val="none"/>
          <w:lang w:val="en-US" w:eastAsia="zh-CN"/>
        </w:rPr>
        <w:t>10</w:t>
      </w:r>
      <w:r>
        <w:rPr>
          <w:rFonts w:hint="eastAsia" w:ascii="仿宋" w:hAnsi="仿宋" w:eastAsia="仿宋" w:cs="仿宋"/>
          <w:bCs/>
          <w:color w:val="000000"/>
          <w:sz w:val="24"/>
          <w:szCs w:val="24"/>
          <w:u w:val="none"/>
        </w:rPr>
        <w:t>点</w:t>
      </w:r>
      <w:r>
        <w:rPr>
          <w:rFonts w:hint="eastAsia" w:ascii="仿宋" w:hAnsi="仿宋" w:eastAsia="仿宋" w:cs="仿宋"/>
          <w:bCs/>
          <w:color w:val="000000"/>
          <w:sz w:val="24"/>
          <w:szCs w:val="24"/>
          <w:u w:val="none"/>
          <w:lang w:val="en-US" w:eastAsia="zh-CN"/>
        </w:rPr>
        <w:t>30</w:t>
      </w:r>
      <w:r>
        <w:rPr>
          <w:rFonts w:hint="eastAsia" w:ascii="仿宋" w:hAnsi="仿宋" w:eastAsia="仿宋" w:cs="仿宋"/>
          <w:bCs/>
          <w:color w:val="000000"/>
          <w:sz w:val="24"/>
          <w:szCs w:val="24"/>
          <w:u w:val="none"/>
        </w:rPr>
        <w:t>分（</w:t>
      </w:r>
      <w:r>
        <w:rPr>
          <w:rFonts w:hint="eastAsia" w:ascii="仿宋" w:hAnsi="仿宋" w:eastAsia="仿宋" w:cs="仿宋"/>
          <w:bCs/>
          <w:color w:val="000000"/>
          <w:sz w:val="24"/>
          <w:szCs w:val="24"/>
        </w:rPr>
        <w:t>北京时间）</w:t>
      </w:r>
    </w:p>
    <w:p w14:paraId="7D68A4CC">
      <w:pPr>
        <w:pStyle w:val="3"/>
        <w:pageBreakBefore w:val="0"/>
        <w:widowControl w:val="0"/>
        <w:kinsoku/>
        <w:wordWrap/>
        <w:overflowPunct/>
        <w:topLinePunct w:val="0"/>
        <w:autoSpaceDE/>
        <w:autoSpaceDN/>
        <w:bidi w:val="0"/>
        <w:adjustRightInd/>
        <w:snapToGrid/>
        <w:spacing w:before="0" w:beforeAutospacing="0" w:after="0" w:afterAutospacing="0" w:line="300" w:lineRule="exact"/>
        <w:ind w:firstLine="480" w:firstLineChars="200"/>
        <w:jc w:val="both"/>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地点：</w:t>
      </w:r>
      <w:bookmarkStart w:id="32" w:name="_Toc28359017"/>
      <w:bookmarkStart w:id="33" w:name="_Toc28359094"/>
      <w:bookmarkStart w:id="34" w:name="_Toc35393803"/>
      <w:bookmarkStart w:id="35" w:name="_Toc27659"/>
      <w:bookmarkStart w:id="36" w:name="_Toc35393634"/>
      <w:r>
        <w:rPr>
          <w:rFonts w:hint="eastAsia" w:ascii="仿宋" w:hAnsi="仿宋" w:eastAsia="仿宋" w:cs="仿宋"/>
          <w:b w:val="0"/>
          <w:bCs w:val="0"/>
          <w:color w:val="000000"/>
          <w:sz w:val="24"/>
          <w:szCs w:val="24"/>
        </w:rPr>
        <w:t>投标人登录政采云平台https://www.zcygov.cn</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进入“项目采购-开标评标</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右边选择对应项目点击“进入项目”进入开标大厅</w:t>
      </w:r>
      <w:r>
        <w:rPr>
          <w:rFonts w:hint="eastAsia" w:ascii="仿宋" w:hAnsi="仿宋" w:eastAsia="仿宋" w:cs="仿宋"/>
          <w:b w:val="0"/>
          <w:bCs w:val="0"/>
          <w:color w:val="000000"/>
          <w:sz w:val="24"/>
          <w:szCs w:val="24"/>
          <w:lang w:eastAsia="zh-CN"/>
        </w:rPr>
        <w:t>。</w:t>
      </w:r>
    </w:p>
    <w:p w14:paraId="43F01CE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六、公告期限</w:t>
      </w:r>
      <w:bookmarkEnd w:id="32"/>
      <w:bookmarkEnd w:id="33"/>
      <w:bookmarkEnd w:id="34"/>
      <w:bookmarkEnd w:id="35"/>
      <w:bookmarkEnd w:id="36"/>
    </w:p>
    <w:p w14:paraId="35D51AD2">
      <w:pPr>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个工作日。</w:t>
      </w:r>
      <w:bookmarkStart w:id="37" w:name="_Toc20707"/>
      <w:bookmarkStart w:id="38" w:name="_Toc35393804"/>
      <w:bookmarkStart w:id="39" w:name="_Toc35393635"/>
    </w:p>
    <w:p w14:paraId="0DAC45B0">
      <w:pPr>
        <w:pageBreakBefore w:val="0"/>
        <w:widowControl w:val="0"/>
        <w:numPr>
          <w:ilvl w:val="0"/>
          <w:numId w:val="2"/>
        </w:numPr>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其他补充事宜</w:t>
      </w:r>
      <w:bookmarkEnd w:id="37"/>
      <w:bookmarkEnd w:id="38"/>
      <w:bookmarkEnd w:id="39"/>
      <w:bookmarkStart w:id="40" w:name="_Toc35393636"/>
      <w:bookmarkStart w:id="41" w:name="_Toc28359095"/>
      <w:bookmarkStart w:id="42" w:name="_Toc28359018"/>
      <w:bookmarkStart w:id="43" w:name="_Toc9251"/>
      <w:bookmarkStart w:id="44" w:name="_Toc35393805"/>
    </w:p>
    <w:p w14:paraId="365C3674">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1.</w:t>
      </w:r>
      <w:r>
        <w:rPr>
          <w:rFonts w:hint="eastAsia" w:ascii="仿宋" w:hAnsi="仿宋" w:eastAsia="仿宋" w:cs="仿宋"/>
          <w:b/>
          <w:bCs w:val="0"/>
          <w:sz w:val="24"/>
          <w:szCs w:val="24"/>
        </w:rPr>
        <w:t>本项目实行网上投标，采用电子投标文件。</w:t>
      </w:r>
    </w:p>
    <w:p w14:paraId="29725A13">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rPr>
        <w:t>各供应商应在开标前确保成为正式注册入库供应商，并完成CA数字证书</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符合国密标准</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申领。因未注册入库、未办理CA数字证书等原因造成无法投标或投标失败等后果由供应商自行承担。如需咨询，请联系新疆-安信CA服务热线18399999326；翔晟CA服务热线025-66085508；新疆CA服务热线4000921999。 </w:t>
      </w:r>
    </w:p>
    <w:p w14:paraId="28068DA2">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供应商将政采云电子交易客户端下载、安装完成后，可通过账号密码或CA登录客户端进行投标文件的制作。在使用政采云投标客户端时，建议使用WIN7及以上操作系统。</w:t>
      </w:r>
    </w:p>
    <w:p w14:paraId="36087B2D">
      <w:pPr>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其他事项：本次公告在新疆政府采购网发布。</w:t>
      </w:r>
    </w:p>
    <w:p w14:paraId="2C5F6E96">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八、凡对本次采购提出询问，请按以下方式联系。</w:t>
      </w:r>
      <w:bookmarkEnd w:id="40"/>
      <w:bookmarkEnd w:id="41"/>
      <w:bookmarkEnd w:id="42"/>
      <w:bookmarkEnd w:id="43"/>
      <w:bookmarkEnd w:id="44"/>
    </w:p>
    <w:p w14:paraId="346C72BB">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val="0"/>
          <w:sz w:val="24"/>
          <w:szCs w:val="24"/>
        </w:rPr>
      </w:pPr>
      <w:bookmarkStart w:id="45" w:name="_Toc29692"/>
      <w:bookmarkStart w:id="46" w:name="_Toc28359019"/>
      <w:bookmarkStart w:id="47" w:name="_Toc35393637"/>
      <w:bookmarkStart w:id="48" w:name="_Toc35393806"/>
      <w:bookmarkStart w:id="49" w:name="_Toc28359096"/>
      <w:r>
        <w:rPr>
          <w:rFonts w:hint="eastAsia" w:ascii="仿宋" w:hAnsi="仿宋" w:eastAsia="仿宋" w:cs="仿宋"/>
          <w:b w:val="0"/>
          <w:sz w:val="24"/>
          <w:szCs w:val="24"/>
        </w:rPr>
        <w:t>1.采购人信息</w:t>
      </w:r>
      <w:bookmarkEnd w:id="45"/>
      <w:bookmarkEnd w:id="46"/>
      <w:bookmarkEnd w:id="47"/>
      <w:bookmarkEnd w:id="48"/>
      <w:bookmarkEnd w:id="49"/>
    </w:p>
    <w:p w14:paraId="54AEA5AD">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英买力镇人民政府</w:t>
      </w:r>
    </w:p>
    <w:p w14:paraId="2DAF6ACD">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新疆维吾尔自治区阿克苏地区沙雅县英买力镇</w:t>
      </w:r>
    </w:p>
    <w:p w14:paraId="127A2369">
      <w:pPr>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highlight w:val="none"/>
          <w:lang w:eastAsia="zh-CN"/>
        </w:rPr>
        <w:t>13999677811</w:t>
      </w:r>
    </w:p>
    <w:p w14:paraId="70BD817C">
      <w:pPr>
        <w:pStyle w:val="3"/>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 w:hAnsi="仿宋" w:eastAsia="仿宋" w:cs="仿宋"/>
          <w:b w:val="0"/>
          <w:sz w:val="24"/>
          <w:szCs w:val="24"/>
        </w:rPr>
      </w:pPr>
      <w:r>
        <w:rPr>
          <w:rFonts w:hint="eastAsia" w:ascii="仿宋" w:hAnsi="仿宋" w:eastAsia="仿宋" w:cs="仿宋"/>
          <w:b w:val="0"/>
          <w:sz w:val="24"/>
          <w:szCs w:val="24"/>
        </w:rPr>
        <w:t>2.采购代理机构信息</w:t>
      </w:r>
    </w:p>
    <w:p w14:paraId="5B2A0AE4">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名    称：新疆枫桥工程项目管理有限公司</w:t>
      </w:r>
    </w:p>
    <w:p w14:paraId="0A9C4413">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地    址：阿克苏市朝阳佳苑1号楼倾国倾城酒店12楼</w:t>
      </w:r>
    </w:p>
    <w:p w14:paraId="2B2E4936">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联系方式：18799951423</w:t>
      </w:r>
    </w:p>
    <w:p w14:paraId="56994AF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3.项目联系方式</w:t>
      </w:r>
    </w:p>
    <w:p w14:paraId="5521A64F">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项目联系人：梅建建</w:t>
      </w:r>
    </w:p>
    <w:p w14:paraId="41C48190">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u w:val="none"/>
          <w:lang w:val="en-US"/>
        </w:rPr>
      </w:pPr>
      <w:r>
        <w:rPr>
          <w:rFonts w:hint="eastAsia" w:ascii="仿宋" w:hAnsi="仿宋" w:eastAsia="仿宋" w:cs="仿宋"/>
          <w:sz w:val="24"/>
          <w:szCs w:val="24"/>
          <w:u w:val="none"/>
          <w:lang w:val="en-US" w:eastAsia="zh-CN"/>
        </w:rPr>
        <w:t>电    话：18799951423</w:t>
      </w:r>
    </w:p>
    <w:p w14:paraId="3D1A34A0">
      <w:pPr>
        <w:pageBreakBefore w:val="0"/>
        <w:kinsoku/>
        <w:wordWrap/>
        <w:overflowPunct/>
        <w:topLinePunct w:val="0"/>
        <w:bidi w:val="0"/>
        <w:snapToGrid/>
        <w:spacing w:line="320" w:lineRule="exact"/>
        <w:textAlignment w:val="auto"/>
        <w:rPr>
          <w:color w:val="auto"/>
          <w:highlight w:val="none"/>
        </w:rPr>
      </w:pPr>
    </w:p>
    <w:p w14:paraId="56EB80EA">
      <w:pPr>
        <w:pStyle w:val="27"/>
        <w:widowControl w:val="0"/>
        <w:numPr>
          <w:ilvl w:val="0"/>
          <w:numId w:val="0"/>
        </w:numPr>
        <w:spacing w:after="12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r>
        <w:rPr>
          <w:rFonts w:hint="eastAsia" w:ascii="黑体" w:hAnsi="黑体" w:eastAsia="黑体"/>
          <w:color w:val="auto"/>
          <w:sz w:val="32"/>
          <w:szCs w:val="32"/>
          <w:highlight w:val="none"/>
        </w:rPr>
        <w:t xml:space="preserve">第二章  </w:t>
      </w:r>
      <w:r>
        <w:rPr>
          <w:rFonts w:hint="eastAsia" w:ascii="黑体" w:hAnsi="黑体" w:eastAsia="黑体"/>
          <w:color w:val="auto"/>
          <w:sz w:val="32"/>
          <w:szCs w:val="32"/>
          <w:highlight w:val="none"/>
          <w:lang w:eastAsia="zh-CN"/>
        </w:rPr>
        <w:t>供应商</w:t>
      </w:r>
      <w:r>
        <w:rPr>
          <w:rFonts w:hint="eastAsia" w:ascii="黑体" w:hAnsi="黑体" w:eastAsia="黑体"/>
          <w:color w:val="auto"/>
          <w:sz w:val="32"/>
          <w:szCs w:val="32"/>
          <w:highlight w:val="none"/>
        </w:rPr>
        <w:t>须知</w:t>
      </w:r>
      <w:bookmarkEnd w:id="5"/>
    </w:p>
    <w:p w14:paraId="4E18881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olor w:val="auto"/>
          <w:sz w:val="28"/>
          <w:szCs w:val="28"/>
          <w:highlight w:val="none"/>
        </w:rPr>
      </w:pPr>
      <w:bookmarkStart w:id="50" w:name="_Toc8151"/>
      <w:bookmarkStart w:id="51" w:name="_Toc28322"/>
      <w:r>
        <w:rPr>
          <w:rFonts w:hint="eastAsia" w:ascii="黑体" w:hAnsi="黑体" w:eastAsia="黑体"/>
          <w:color w:val="auto"/>
          <w:sz w:val="28"/>
          <w:szCs w:val="28"/>
          <w:highlight w:val="none"/>
          <w:lang w:eastAsia="zh-CN"/>
        </w:rPr>
        <w:t>供应商</w:t>
      </w:r>
      <w:r>
        <w:rPr>
          <w:rFonts w:hint="eastAsia" w:ascii="黑体" w:hAnsi="黑体" w:eastAsia="黑体"/>
          <w:color w:val="auto"/>
          <w:sz w:val="28"/>
          <w:szCs w:val="28"/>
          <w:highlight w:val="none"/>
        </w:rPr>
        <w:t>须知前附表</w:t>
      </w:r>
      <w:bookmarkEnd w:id="50"/>
      <w:bookmarkEnd w:id="51"/>
    </w:p>
    <w:tbl>
      <w:tblPr>
        <w:tblStyle w:val="28"/>
        <w:tblW w:w="9372" w:type="dxa"/>
        <w:tblInd w:w="0" w:type="dxa"/>
        <w:tblLayout w:type="fixed"/>
        <w:tblCellMar>
          <w:top w:w="0" w:type="dxa"/>
          <w:left w:w="108" w:type="dxa"/>
          <w:bottom w:w="0" w:type="dxa"/>
          <w:right w:w="108" w:type="dxa"/>
        </w:tblCellMar>
      </w:tblPr>
      <w:tblGrid>
        <w:gridCol w:w="764"/>
        <w:gridCol w:w="2587"/>
        <w:gridCol w:w="6021"/>
      </w:tblGrid>
      <w:tr w14:paraId="16F6237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B98586A">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25C4422">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29CC92C">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021C5A0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3BDB654">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573485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15EF4B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名称：</w:t>
            </w:r>
            <w:r>
              <w:rPr>
                <w:rFonts w:hint="eastAsia" w:ascii="仿宋" w:hAnsi="仿宋" w:eastAsia="仿宋"/>
                <w:color w:val="auto"/>
                <w:sz w:val="24"/>
                <w:szCs w:val="24"/>
                <w:highlight w:val="none"/>
                <w:lang w:val="en-US" w:eastAsia="zh-CN"/>
              </w:rPr>
              <w:t>沙雅县英买力镇人民政府</w:t>
            </w:r>
            <w:r>
              <w:rPr>
                <w:rFonts w:hint="default" w:ascii="仿宋" w:hAnsi="仿宋" w:eastAsia="仿宋"/>
                <w:color w:val="auto"/>
                <w:sz w:val="24"/>
                <w:szCs w:val="24"/>
                <w:highlight w:val="none"/>
                <w:lang w:val="en-US"/>
              </w:rPr>
              <w:t xml:space="preserve">                     </w:t>
            </w:r>
          </w:p>
          <w:p w14:paraId="13D31FC3">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地址：</w:t>
            </w:r>
            <w:r>
              <w:rPr>
                <w:rFonts w:hint="eastAsia" w:ascii="仿宋" w:hAnsi="仿宋" w:eastAsia="仿宋"/>
                <w:color w:val="auto"/>
                <w:sz w:val="24"/>
                <w:szCs w:val="24"/>
                <w:highlight w:val="none"/>
                <w:lang w:val="en-US" w:eastAsia="zh-CN"/>
              </w:rPr>
              <w:t>新疆维吾尔自治区阿克苏地区沙雅县英买力镇</w:t>
            </w:r>
            <w:r>
              <w:rPr>
                <w:rFonts w:hint="default" w:ascii="仿宋" w:hAnsi="仿宋" w:eastAsia="仿宋"/>
                <w:color w:val="auto"/>
                <w:sz w:val="24"/>
                <w:szCs w:val="24"/>
                <w:highlight w:val="none"/>
                <w:lang w:val="en-US"/>
              </w:rPr>
              <w:t xml:space="preserve">                </w:t>
            </w:r>
          </w:p>
          <w:p w14:paraId="0D9B48D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yellow"/>
                <w:lang w:val="en-US" w:eastAsia="zh-CN"/>
              </w:rPr>
            </w:pPr>
            <w:r>
              <w:rPr>
                <w:rFonts w:hint="default" w:ascii="仿宋" w:hAnsi="仿宋" w:eastAsia="仿宋"/>
                <w:color w:val="auto"/>
                <w:sz w:val="24"/>
                <w:szCs w:val="24"/>
                <w:highlight w:val="none"/>
                <w:lang w:val="en-US"/>
              </w:rPr>
              <w:t>联系人：</w:t>
            </w:r>
            <w:r>
              <w:rPr>
                <w:rFonts w:hint="eastAsia" w:ascii="仿宋" w:hAnsi="仿宋" w:eastAsia="仿宋"/>
                <w:color w:val="auto"/>
                <w:sz w:val="24"/>
                <w:szCs w:val="24"/>
                <w:highlight w:val="none"/>
                <w:lang w:val="en-US" w:eastAsia="zh-CN"/>
              </w:rPr>
              <w:t>祖大磊</w:t>
            </w:r>
          </w:p>
          <w:p w14:paraId="21B8BD56">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rPr>
              <w:t>联系电话：</w:t>
            </w:r>
            <w:r>
              <w:rPr>
                <w:rFonts w:hint="eastAsia" w:ascii="仿宋" w:hAnsi="仿宋" w:eastAsia="仿宋"/>
                <w:color w:val="auto"/>
                <w:sz w:val="24"/>
                <w:szCs w:val="24"/>
                <w:highlight w:val="none"/>
                <w:lang w:val="en-US" w:eastAsia="zh-CN"/>
              </w:rPr>
              <w:t>13999677811</w:t>
            </w:r>
          </w:p>
        </w:tc>
      </w:tr>
      <w:tr w14:paraId="19843C97">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D48333E">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3532F1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A7C300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名称：</w:t>
            </w:r>
            <w:r>
              <w:rPr>
                <w:rFonts w:hint="eastAsia" w:ascii="仿宋" w:hAnsi="仿宋" w:eastAsia="仿宋"/>
                <w:color w:val="auto"/>
                <w:sz w:val="24"/>
                <w:szCs w:val="24"/>
                <w:highlight w:val="none"/>
                <w:lang w:val="en-US" w:eastAsia="zh-CN"/>
              </w:rPr>
              <w:t>新疆枫桥工程项目管理有限公司</w:t>
            </w:r>
            <w:r>
              <w:rPr>
                <w:rFonts w:hint="default" w:ascii="仿宋" w:hAnsi="仿宋" w:eastAsia="仿宋"/>
                <w:color w:val="auto"/>
                <w:sz w:val="24"/>
                <w:szCs w:val="24"/>
                <w:highlight w:val="none"/>
                <w:lang w:val="en-US"/>
              </w:rPr>
              <w:t xml:space="preserve">                        </w:t>
            </w:r>
          </w:p>
          <w:p w14:paraId="2103413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地址：</w:t>
            </w:r>
            <w:r>
              <w:rPr>
                <w:rFonts w:hint="eastAsia" w:ascii="仿宋" w:hAnsi="仿宋" w:eastAsia="仿宋" w:cs="Times New Roman"/>
                <w:color w:val="auto"/>
                <w:sz w:val="24"/>
                <w:szCs w:val="24"/>
                <w:highlight w:val="none"/>
                <w:lang w:val="en-US" w:eastAsia="zh-CN"/>
              </w:rPr>
              <w:t>阿克苏市朝阳佳苑1号楼倾国倾城酒店12楼</w:t>
            </w:r>
            <w:r>
              <w:rPr>
                <w:rFonts w:hint="default" w:ascii="仿宋" w:hAnsi="仿宋" w:eastAsia="仿宋" w:cs="Times New Roman"/>
                <w:color w:val="auto"/>
                <w:sz w:val="24"/>
                <w:szCs w:val="24"/>
                <w:highlight w:val="none"/>
                <w:lang w:val="en-US" w:eastAsia="zh-CN"/>
              </w:rPr>
              <w:t xml:space="preserve">   </w:t>
            </w:r>
            <w:r>
              <w:rPr>
                <w:rFonts w:hint="default" w:ascii="仿宋" w:hAnsi="仿宋" w:eastAsia="仿宋"/>
                <w:color w:val="auto"/>
                <w:sz w:val="24"/>
                <w:szCs w:val="24"/>
                <w:highlight w:val="none"/>
                <w:lang w:val="en-US"/>
              </w:rPr>
              <w:t xml:space="preserve">              </w:t>
            </w:r>
          </w:p>
          <w:p w14:paraId="360B694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联系人：</w:t>
            </w:r>
            <w:r>
              <w:rPr>
                <w:rFonts w:hint="eastAsia" w:ascii="仿宋" w:hAnsi="仿宋" w:eastAsia="仿宋"/>
                <w:color w:val="auto"/>
                <w:sz w:val="24"/>
                <w:szCs w:val="24"/>
                <w:highlight w:val="none"/>
                <w:lang w:val="en-US" w:eastAsia="zh-CN"/>
              </w:rPr>
              <w:t>梅建建</w:t>
            </w:r>
            <w:r>
              <w:rPr>
                <w:rFonts w:hint="default" w:ascii="仿宋" w:hAnsi="仿宋" w:eastAsia="仿宋"/>
                <w:color w:val="auto"/>
                <w:sz w:val="24"/>
                <w:szCs w:val="24"/>
                <w:highlight w:val="none"/>
                <w:lang w:val="en-US"/>
              </w:rPr>
              <w:t xml:space="preserve">                   </w:t>
            </w:r>
          </w:p>
          <w:p w14:paraId="76546E8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电话：</w:t>
            </w:r>
            <w:r>
              <w:rPr>
                <w:rFonts w:hint="eastAsia" w:ascii="仿宋" w:hAnsi="仿宋" w:eastAsia="仿宋"/>
                <w:color w:val="auto"/>
                <w:sz w:val="24"/>
                <w:szCs w:val="24"/>
                <w:highlight w:val="none"/>
                <w:lang w:val="en-US" w:eastAsia="zh-CN"/>
              </w:rPr>
              <w:t>18799951423</w:t>
            </w:r>
            <w:r>
              <w:rPr>
                <w:rFonts w:hint="default" w:ascii="仿宋" w:hAnsi="仿宋" w:eastAsia="仿宋"/>
                <w:color w:val="auto"/>
                <w:sz w:val="24"/>
                <w:szCs w:val="24"/>
                <w:highlight w:val="none"/>
                <w:lang w:val="en-US"/>
              </w:rPr>
              <w:t xml:space="preserve">  </w:t>
            </w:r>
          </w:p>
          <w:p w14:paraId="78667C9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邮箱：282348445@qq.com</w:t>
            </w:r>
          </w:p>
        </w:tc>
      </w:tr>
      <w:tr w14:paraId="7A8E5984">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3066188">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FCCAA6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项目名称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35FB3C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沙雅县英买力镇阔什科瑞克村、央艾日克村2026年农村道路以工代赈项目</w:t>
            </w:r>
          </w:p>
        </w:tc>
      </w:tr>
      <w:tr w14:paraId="1141142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1AA452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972FC9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项目编号</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B0650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SYZFCG(FS)-2026043</w:t>
            </w:r>
          </w:p>
        </w:tc>
      </w:tr>
      <w:tr w14:paraId="3C1FA55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E71B29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4F81DE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资金来源</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AB3794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中央财政以工代赈资金</w:t>
            </w:r>
          </w:p>
        </w:tc>
      </w:tr>
      <w:tr w14:paraId="751C7EE7">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BE99ADC">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3A00C7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en-US" w:eastAsia="zh-CN"/>
              </w:rPr>
              <w:t>采购内容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F4945F1">
            <w:pPr>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为</w:t>
            </w:r>
            <w:r>
              <w:rPr>
                <w:rFonts w:hint="eastAsia" w:ascii="仿宋" w:hAnsi="仿宋" w:eastAsia="仿宋"/>
                <w:color w:val="auto"/>
                <w:sz w:val="24"/>
                <w:szCs w:val="24"/>
                <w:highlight w:val="none"/>
                <w:lang w:val="en-US" w:eastAsia="zh-CN"/>
              </w:rPr>
              <w:t>沙雅县英买力镇阔什科瑞克村、央艾日克村2026年农村道路以工代赈项目</w:t>
            </w:r>
            <w:r>
              <w:rPr>
                <w:rFonts w:hint="default" w:ascii="仿宋" w:hAnsi="仿宋" w:eastAsia="仿宋"/>
                <w:color w:val="auto"/>
                <w:sz w:val="24"/>
                <w:szCs w:val="24"/>
                <w:highlight w:val="none"/>
                <w:lang w:val="en-US" w:eastAsia="zh-CN"/>
              </w:rPr>
              <w:t>提供施工服务（具体以工程量清单为准）</w:t>
            </w:r>
          </w:p>
        </w:tc>
      </w:tr>
      <w:tr w14:paraId="6F743FE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1CD209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F3962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4"/>
                <w:szCs w:val="24"/>
                <w:highlight w:val="none"/>
                <w:lang w:val="en-US" w:eastAsia="zh-CN"/>
              </w:rPr>
              <w:t>最高限价</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FB9A2BA">
            <w:pPr>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ascii="仿宋" w:hAnsi="仿宋" w:eastAsia="仿宋"/>
                <w:color w:val="auto"/>
                <w:sz w:val="24"/>
                <w:szCs w:val="24"/>
                <w:highlight w:val="yellow"/>
                <w:lang w:val="en-US" w:eastAsia="zh-CN"/>
              </w:rPr>
            </w:pPr>
            <w:r>
              <w:rPr>
                <w:rFonts w:hint="eastAsia" w:ascii="仿宋" w:hAnsi="仿宋" w:eastAsia="仿宋" w:cs="Times New Roman"/>
                <w:color w:val="auto"/>
                <w:sz w:val="24"/>
                <w:szCs w:val="24"/>
                <w:highlight w:val="none"/>
                <w:lang w:val="en-US" w:eastAsia="zh-CN"/>
              </w:rPr>
              <w:t>3311766.37</w:t>
            </w:r>
            <w:r>
              <w:rPr>
                <w:rFonts w:hint="default" w:ascii="仿宋" w:hAnsi="仿宋" w:eastAsia="仿宋" w:cs="Times New Roman"/>
                <w:color w:val="auto"/>
                <w:sz w:val="24"/>
                <w:szCs w:val="24"/>
                <w:highlight w:val="none"/>
                <w:lang w:val="en-US" w:eastAsia="zh-CN"/>
              </w:rPr>
              <w:t>元</w:t>
            </w:r>
            <w:r>
              <w:rPr>
                <w:rFonts w:hint="default"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en-US" w:eastAsia="zh-CN"/>
              </w:rPr>
              <w:t>叁佰叁拾壹万壹仟柒佰陆拾陆元叁角柒分</w:t>
            </w:r>
            <w:r>
              <w:rPr>
                <w:rFonts w:hint="default" w:ascii="仿宋" w:hAnsi="仿宋" w:eastAsia="仿宋"/>
                <w:color w:val="auto"/>
                <w:sz w:val="24"/>
                <w:szCs w:val="24"/>
                <w:highlight w:val="none"/>
                <w:lang w:val="en-US" w:eastAsia="zh-CN"/>
              </w:rPr>
              <w:t>）</w:t>
            </w:r>
          </w:p>
        </w:tc>
      </w:tr>
      <w:tr w14:paraId="5782479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64DBDD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CA3531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要求</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290538">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highlight w:val="none"/>
                <w:lang w:val="en-US" w:eastAsia="zh-CN"/>
              </w:rPr>
            </w:pPr>
            <w:r>
              <w:rPr>
                <w:rFonts w:hint="eastAsia" w:ascii="仿宋" w:hAnsi="仿宋" w:eastAsia="仿宋" w:cs="Times New Roman"/>
                <w:color w:val="auto"/>
                <w:sz w:val="24"/>
                <w:szCs w:val="24"/>
                <w:highlight w:val="none"/>
                <w:lang w:eastAsia="zh-CN"/>
              </w:rPr>
              <w:t>合格（</w:t>
            </w:r>
            <w:r>
              <w:rPr>
                <w:rFonts w:hint="eastAsia" w:ascii="仿宋" w:hAnsi="仿宋" w:eastAsia="仿宋" w:cs="Times New Roman"/>
                <w:color w:val="auto"/>
                <w:sz w:val="24"/>
                <w:szCs w:val="24"/>
                <w:highlight w:val="none"/>
                <w:lang w:val="en-US" w:eastAsia="zh-CN"/>
              </w:rPr>
              <w:t>符合国家相关技术规范要求</w:t>
            </w:r>
            <w:r>
              <w:rPr>
                <w:rFonts w:hint="eastAsia" w:ascii="仿宋" w:hAnsi="仿宋" w:eastAsia="仿宋" w:cs="Times New Roman"/>
                <w:color w:val="auto"/>
                <w:sz w:val="24"/>
                <w:szCs w:val="24"/>
                <w:highlight w:val="none"/>
                <w:lang w:eastAsia="zh-CN"/>
              </w:rPr>
              <w:t>）</w:t>
            </w:r>
          </w:p>
        </w:tc>
      </w:tr>
      <w:tr w14:paraId="053E715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95AB7F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4DF9E5B">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工期</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124E671">
            <w:pPr>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6个月</w:t>
            </w:r>
          </w:p>
        </w:tc>
      </w:tr>
      <w:tr w14:paraId="20659F4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01494D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5F6EA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项目实施地点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CA6E49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沙雅县</w:t>
            </w:r>
          </w:p>
        </w:tc>
      </w:tr>
      <w:tr w14:paraId="4E7C4F3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70E802A">
            <w:pPr>
              <w:numPr>
                <w:ilvl w:val="0"/>
                <w:numId w:val="0"/>
              </w:numPr>
              <w:spacing w:line="400" w:lineRule="exact"/>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6709AF6">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0E92D43">
            <w:pPr>
              <w:spacing w:line="400" w:lineRule="exact"/>
              <w:ind w:left="240" w:hanging="240" w:hanging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 xml:space="preserve">是                                         </w:t>
            </w:r>
          </w:p>
          <w:p w14:paraId="576014C9">
            <w:pPr>
              <w:spacing w:line="400" w:lineRule="exact"/>
              <w:ind w:left="240" w:hanging="240" w:hanging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中小企业需要满足的要求：符合中小企业认定要求。</w:t>
            </w:r>
          </w:p>
          <w:p w14:paraId="0769C6DF">
            <w:pPr>
              <w:spacing w:line="400" w:lineRule="exact"/>
              <w:ind w:left="240" w:hanging="241" w:hangingChars="100"/>
              <w:jc w:val="left"/>
              <w:rPr>
                <w:rFonts w:hint="eastAsia" w:ascii="仿宋" w:hAnsi="仿宋" w:eastAsia="仿宋"/>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本项目所属行业</w:t>
            </w:r>
            <w:r>
              <w:rPr>
                <w:rFonts w:hint="eastAsia" w:ascii="仿宋" w:hAnsi="仿宋" w:eastAsia="仿宋" w:cs="仿宋"/>
                <w:b/>
                <w:bCs/>
                <w:color w:val="auto"/>
                <w:sz w:val="24"/>
                <w:szCs w:val="24"/>
                <w:highlight w:val="none"/>
                <w:u w:val="none"/>
                <w:lang w:val="en-US" w:eastAsia="zh-CN"/>
              </w:rPr>
              <w:t>建筑业</w:t>
            </w:r>
            <w:r>
              <w:rPr>
                <w:rFonts w:hint="eastAsia" w:ascii="仿宋" w:hAnsi="仿宋" w:eastAsia="仿宋" w:cs="仿宋"/>
                <w:b/>
                <w:bCs/>
                <w:color w:val="auto"/>
                <w:sz w:val="24"/>
                <w:szCs w:val="24"/>
                <w:highlight w:val="none"/>
                <w:lang w:val="en-US" w:eastAsia="zh-CN"/>
              </w:rPr>
              <w:t>。</w:t>
            </w:r>
          </w:p>
          <w:p w14:paraId="7B5D8B80">
            <w:pPr>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14:paraId="520E8FE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4AA2862">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E248A2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是否接受联合体</w:t>
            </w:r>
            <w:r>
              <w:rPr>
                <w:rFonts w:hint="eastAsia" w:ascii="仿宋" w:hAnsi="仿宋" w:eastAsia="仿宋"/>
                <w:color w:val="auto"/>
                <w:sz w:val="24"/>
                <w:szCs w:val="24"/>
                <w:highlight w:val="none"/>
                <w:lang w:val="en-US" w:eastAsia="zh-CN"/>
              </w:rPr>
              <w:t>投标</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16748D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不接受</w:t>
            </w:r>
          </w:p>
          <w:p w14:paraId="36CA8CE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接受，应满足下列要求：</w:t>
            </w:r>
            <w:r>
              <w:rPr>
                <w:rFonts w:hint="eastAsia" w:ascii="仿宋" w:hAnsi="仿宋" w:eastAsia="仿宋"/>
                <w:color w:val="auto"/>
                <w:sz w:val="24"/>
                <w:szCs w:val="24"/>
                <w:highlight w:val="none"/>
                <w:u w:val="single"/>
              </w:rPr>
              <w:t xml:space="preserve">           </w:t>
            </w:r>
          </w:p>
        </w:tc>
      </w:tr>
      <w:tr w14:paraId="2E1D2E2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87154B5">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028053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lang w:val="zh-CN"/>
              </w:rPr>
              <w:t>有效期</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6BAD69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自</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截止之日起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60</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个日历天。</w:t>
            </w:r>
          </w:p>
        </w:tc>
      </w:tr>
      <w:tr w14:paraId="0B7F356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162C0C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73C6E4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037E94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6612B4D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3947FCDC">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p>
        </w:tc>
      </w:tr>
      <w:tr w14:paraId="0324F2C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0F3DEA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7BA12D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D518EA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不需要</w:t>
            </w:r>
          </w:p>
          <w:p w14:paraId="6FE0196F">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需要，</w:t>
            </w:r>
            <w:r>
              <w:rPr>
                <w:rFonts w:hint="eastAsia" w:ascii="仿宋" w:hAnsi="仿宋" w:eastAsia="仿宋"/>
                <w:b/>
                <w:bCs/>
                <w:color w:val="auto"/>
                <w:sz w:val="24"/>
                <w:szCs w:val="24"/>
                <w:highlight w:val="none"/>
              </w:rPr>
              <w:t>履约保证金的金额：</w:t>
            </w:r>
            <w:r>
              <w:rPr>
                <w:rFonts w:hint="eastAsia" w:ascii="仿宋" w:hAnsi="仿宋" w:eastAsia="仿宋"/>
                <w:b/>
                <w:bCs/>
                <w:color w:val="auto"/>
                <w:sz w:val="24"/>
                <w:szCs w:val="24"/>
                <w:highlight w:val="none"/>
                <w:lang w:val="en-US" w:eastAsia="zh-CN"/>
              </w:rPr>
              <w:t>5%</w:t>
            </w:r>
          </w:p>
          <w:p w14:paraId="3D95901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履约保证金的形式：</w:t>
            </w:r>
            <w:r>
              <w:rPr>
                <w:rFonts w:hint="eastAsia" w:ascii="仿宋" w:hAnsi="仿宋" w:eastAsia="仿宋" w:cs="Times New Roman"/>
                <w:b/>
                <w:bCs/>
                <w:color w:val="auto"/>
                <w:sz w:val="24"/>
                <w:szCs w:val="24"/>
                <w:highlight w:val="none"/>
                <w:lang w:val="en-US" w:eastAsia="zh-CN"/>
              </w:rPr>
              <w:t>银行保函或银行转账形式（由供应商基本账户出具，供应商需提供基本账户开户信息复印件，并加盖开户银行公章），履约担保在收到成交通知书后的7个工作日内提交至招标人指定账户，提交后签订施工合同，否则按自动放弃处理。</w:t>
            </w:r>
          </w:p>
          <w:p w14:paraId="50D5753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Times New Roman"/>
                <w:b/>
                <w:bCs/>
                <w:color w:val="auto"/>
                <w:sz w:val="24"/>
                <w:szCs w:val="24"/>
                <w:highlight w:val="none"/>
                <w:lang w:val="en-US" w:eastAsia="zh-CN"/>
              </w:rPr>
              <w:t>履约保证金的退回：项目施工完毕且审计结算后无息退回。</w:t>
            </w:r>
          </w:p>
        </w:tc>
      </w:tr>
      <w:tr w14:paraId="514DE63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DD7B54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542FFF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9C6AFE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由采购人支付</w:t>
            </w:r>
          </w:p>
          <w:p w14:paraId="0318212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由成交供应商支付</w:t>
            </w:r>
          </w:p>
          <w:p w14:paraId="3A5C4D19">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rPr>
              <w:t>采购代理服务费</w:t>
            </w:r>
            <w:r>
              <w:rPr>
                <w:rFonts w:hint="eastAsia" w:ascii="仿宋" w:hAnsi="仿宋" w:eastAsia="仿宋"/>
                <w:color w:val="auto"/>
                <w:sz w:val="24"/>
                <w:szCs w:val="24"/>
                <w:highlight w:val="none"/>
                <w:lang w:val="en-US" w:eastAsia="zh-CN"/>
              </w:rPr>
              <w:t>收取标准：按照发改价格【2015】299 号通知要求，参照国家计委价格【2002】1980号文及发改价格【2011】534 号文的差额定率累进法计算收取招标代理服务费（按工程招标项目计算标准计算）。</w:t>
            </w:r>
          </w:p>
        </w:tc>
      </w:tr>
      <w:tr w14:paraId="22D01C6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D44575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40FB52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构成采购文件的其他材料</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E73C66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eastAsia="zh-CN"/>
              </w:rPr>
            </w:pPr>
            <w:r>
              <w:rPr>
                <w:rFonts w:ascii="仿宋" w:hAnsi="仿宋" w:eastAsia="仿宋" w:cs="仿宋"/>
                <w:b/>
                <w:bCs/>
                <w:color w:val="auto"/>
                <w:sz w:val="24"/>
                <w:szCs w:val="24"/>
                <w:highlight w:val="none"/>
              </w:rPr>
              <w:t>答疑、澄清、修改、补充文件</w:t>
            </w:r>
            <w:r>
              <w:rPr>
                <w:rFonts w:hint="eastAsia" w:ascii="仿宋" w:hAnsi="仿宋" w:eastAsia="仿宋" w:cs="仿宋"/>
                <w:b/>
                <w:bCs/>
                <w:color w:val="auto"/>
                <w:sz w:val="24"/>
                <w:szCs w:val="24"/>
                <w:highlight w:val="none"/>
              </w:rPr>
              <w:t>（各投标单位自行不定时</w:t>
            </w:r>
            <w:r>
              <w:rPr>
                <w:rFonts w:hint="eastAsia" w:ascii="仿宋" w:hAnsi="仿宋" w:eastAsia="仿宋" w:cs="仿宋"/>
                <w:b/>
                <w:bCs/>
                <w:color w:val="auto"/>
                <w:sz w:val="24"/>
                <w:szCs w:val="24"/>
                <w:highlight w:val="none"/>
                <w:lang w:val="en-US" w:eastAsia="zh-CN"/>
              </w:rPr>
              <w:t>登录新疆政府采购</w:t>
            </w:r>
            <w:r>
              <w:rPr>
                <w:rFonts w:hint="eastAsia" w:ascii="仿宋" w:hAnsi="仿宋" w:eastAsia="仿宋" w:cs="仿宋"/>
                <w:b/>
                <w:bCs/>
                <w:color w:val="auto"/>
                <w:sz w:val="24"/>
                <w:szCs w:val="24"/>
                <w:highlight w:val="none"/>
              </w:rPr>
              <w:t>网查看，否则造成的流标、废标情况由投标人自行承担）</w:t>
            </w:r>
          </w:p>
        </w:tc>
      </w:tr>
      <w:tr w14:paraId="41A0EFE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25B78AF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A02961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要求澄清采购文件的截止时间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C03B5B5">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供应商提出问题的截止时间：采购响应截止时间前 7 天（书面形式）； </w:t>
            </w:r>
          </w:p>
          <w:p w14:paraId="2A11421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采购人书面澄清的截止时间：采购响应截止时间前 5 天； </w:t>
            </w:r>
          </w:p>
          <w:p w14:paraId="5062750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 xml:space="preserve">供应商确认收到采购文件澄清时间：收到相应澄清文件后 48 小时内（书面形式）； </w:t>
            </w:r>
          </w:p>
          <w:p w14:paraId="3EA84C8F">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供应商确认收到采购文件修改时间：收到相应澄清文件后 48 小时内（书面形式）。</w:t>
            </w:r>
          </w:p>
        </w:tc>
      </w:tr>
      <w:tr w14:paraId="5926AF7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0886BE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CDFF1F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确认收到采购文件澄清或修改的时间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1E77B6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从补充文件发布时间开始</w:t>
            </w:r>
            <w:r>
              <w:rPr>
                <w:rFonts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3A29A23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2D2080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C183D3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供应商资格条件</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A532213">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1.满足《中华人民共和国政府</w:t>
            </w:r>
            <w:r>
              <w:rPr>
                <w:rFonts w:hint="eastAsia" w:ascii="仿宋" w:hAnsi="仿宋" w:eastAsia="仿宋" w:cs="仿宋"/>
                <w:color w:val="auto"/>
                <w:sz w:val="24"/>
                <w:szCs w:val="24"/>
                <w:highlight w:val="none"/>
                <w:lang w:val="zh-CN" w:eastAsia="zh-CN"/>
              </w:rPr>
              <w:t>采购</w:t>
            </w:r>
            <w:r>
              <w:rPr>
                <w:rFonts w:hint="eastAsia" w:ascii="仿宋" w:hAnsi="仿宋" w:eastAsia="仿宋" w:cs="仿宋"/>
                <w:color w:val="auto"/>
                <w:sz w:val="24"/>
                <w:szCs w:val="24"/>
                <w:highlight w:val="none"/>
                <w:lang w:val="zh-CN"/>
              </w:rPr>
              <w:t>法》第二十二条规定；</w:t>
            </w:r>
          </w:p>
          <w:p w14:paraId="73C3884F">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2.落实政府采购政策需满足的资格要求：本项目专门面向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val="zh-CN" w:eastAsia="zh-CN"/>
              </w:rPr>
              <w:t>企业，</w:t>
            </w:r>
            <w:r>
              <w:rPr>
                <w:rFonts w:hint="eastAsia" w:ascii="仿宋" w:hAnsi="仿宋" w:eastAsia="仿宋" w:cs="仿宋"/>
                <w:color w:val="auto"/>
                <w:sz w:val="24"/>
                <w:szCs w:val="24"/>
                <w:highlight w:val="none"/>
                <w:lang w:val="en-US" w:eastAsia="zh-CN"/>
              </w:rPr>
              <w:t>所属行业建筑业</w:t>
            </w:r>
            <w:r>
              <w:rPr>
                <w:rFonts w:hint="eastAsia" w:ascii="仿宋" w:hAnsi="仿宋" w:eastAsia="仿宋" w:cs="仿宋"/>
                <w:color w:val="auto"/>
                <w:sz w:val="24"/>
                <w:szCs w:val="24"/>
                <w:highlight w:val="none"/>
                <w:lang w:val="zh-CN" w:eastAsia="zh-CN"/>
              </w:rPr>
              <w:t>；</w:t>
            </w:r>
          </w:p>
          <w:p w14:paraId="266E7AA7">
            <w:pPr>
              <w:pStyle w:val="27"/>
              <w:ind w:left="0" w:leftChars="0" w:firstLine="0" w:firstLineChars="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3.本项目的特定资格要求：</w:t>
            </w:r>
          </w:p>
          <w:p w14:paraId="1BC48260">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sz w:val="24"/>
                <w:szCs w:val="24"/>
                <w:highlight w:val="none"/>
                <w:lang w:val="en-US" w:eastAsia="zh-CN"/>
              </w:rPr>
              <w:t>具备公路工程施工总承包三级及以上资质；</w:t>
            </w:r>
          </w:p>
          <w:p w14:paraId="6E632E14">
            <w:pPr>
              <w:pStyle w:val="27"/>
              <w:ind w:left="0" w:leftChars="0" w:firstLine="0" w:firstLineChars="0"/>
              <w:rPr>
                <w:rFonts w:hint="eastAsia" w:ascii="仿宋" w:hAnsi="仿宋" w:eastAsia="仿宋" w:cs="仿宋"/>
                <w:color w:val="auto"/>
                <w:kern w:val="2"/>
                <w:sz w:val="24"/>
                <w:szCs w:val="24"/>
                <w:highlight w:val="yellow"/>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）项目经理须具备公路工程二级(含二级)以上注册建造师执业资格，具备有效的安全生产考核合格证书，且未担任其他在施建设项目的项目经理；</w:t>
            </w:r>
            <w:r>
              <w:rPr>
                <w:rFonts w:hint="eastAsia" w:ascii="仿宋" w:hAnsi="仿宋" w:eastAsia="仿宋" w:cs="仿宋"/>
                <w:color w:val="auto"/>
                <w:sz w:val="24"/>
                <w:szCs w:val="24"/>
                <w:highlight w:val="none"/>
                <w:lang w:val="en-US" w:eastAsia="zh-CN"/>
              </w:rPr>
              <w:t>（需提供承诺函格式自拟）</w:t>
            </w:r>
          </w:p>
          <w:p w14:paraId="07078A90">
            <w:pPr>
              <w:pStyle w:val="27"/>
              <w:ind w:left="0" w:leftChars="0" w:firstLine="0" w:firstLineChars="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）具备有效安全生产许可证；</w:t>
            </w:r>
          </w:p>
          <w:p w14:paraId="77B7E2B8">
            <w:pPr>
              <w:pStyle w:val="27"/>
              <w:ind w:left="0" w:leftChars="0"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b w:val="0"/>
                <w:bCs/>
                <w:color w:val="000000"/>
                <w:kern w:val="2"/>
                <w:sz w:val="24"/>
                <w:szCs w:val="24"/>
                <w:highlight w:val="none"/>
                <w:lang w:val="en-US" w:eastAsia="zh-CN" w:bidi="ar-SA"/>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84人(返乡农民工60人、脱贫人口和防返贫监测对象18人、其他农村低收入人口5人，退役军人1人)，开展技能培训84人，劳务报酬发放总额136万元，劳务报酬发放占中央财政资金的41.07%。并尽可能提高劳务报酬发放比例，劳务报酬通过“新疆农民工工资支付监控预警平台”平台统一发放。</w:t>
            </w:r>
          </w:p>
          <w:p w14:paraId="17E26796">
            <w:pPr>
              <w:pStyle w:val="27"/>
              <w:ind w:left="0" w:lef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b/>
                <w:bCs/>
                <w:color w:val="auto"/>
                <w:kern w:val="2"/>
                <w:sz w:val="24"/>
                <w:szCs w:val="24"/>
                <w:highlight w:val="none"/>
                <w:lang w:val="zh-CN" w:eastAsia="zh-CN" w:bidi="ar-SA"/>
              </w:rPr>
              <w:t>供应商通过账号密码或CA登录客户端进行响应文件制作，</w:t>
            </w:r>
            <w:r>
              <w:rPr>
                <w:rFonts w:hint="eastAsia" w:ascii="仿宋" w:hAnsi="仿宋" w:eastAsia="仿宋" w:cs="仿宋"/>
                <w:b/>
                <w:bCs/>
                <w:color w:val="auto"/>
                <w:kern w:val="2"/>
                <w:sz w:val="24"/>
                <w:szCs w:val="24"/>
                <w:highlight w:val="none"/>
                <w:lang w:val="en-US" w:eastAsia="zh-CN" w:bidi="ar-SA"/>
              </w:rPr>
              <w:t>将以上资格审查资料按要求上传至电子响应文件中</w:t>
            </w:r>
          </w:p>
        </w:tc>
      </w:tr>
      <w:tr w14:paraId="0312CE9C">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15E08C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2D619E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是否允许递交备选报价方案</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C915DAC">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05AFB01A">
            <w:pPr>
              <w:keepNext w:val="0"/>
              <w:keepLines w:val="0"/>
              <w:pageBreakBefore w:val="0"/>
              <w:widowControl w:val="0"/>
              <w:kinsoku/>
              <w:overflowPunct/>
              <w:topLinePunct w:val="0"/>
              <w:bidi w:val="0"/>
              <w:snapToGrid/>
              <w:spacing w:before="63" w:beforeLines="20" w:line="288" w:lineRule="auto"/>
              <w:ind w:left="360" w:hanging="360" w:hangingChars="150"/>
              <w:jc w:val="left"/>
              <w:textAlignment w:val="auto"/>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r>
      <w:tr w14:paraId="659B4AA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B32AD1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9D8E1B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响应报价的范围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D0BD80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含税全包价。</w:t>
            </w:r>
          </w:p>
        </w:tc>
      </w:tr>
      <w:tr w14:paraId="528525E8">
        <w:tblPrEx>
          <w:tblCellMar>
            <w:top w:w="0" w:type="dxa"/>
            <w:left w:w="108" w:type="dxa"/>
            <w:bottom w:w="0" w:type="dxa"/>
            <w:right w:w="108" w:type="dxa"/>
          </w:tblCellMar>
        </w:tblPrEx>
        <w:trPr>
          <w:trHeight w:val="71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D6C19C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176FE2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highlight w:val="none"/>
                <w:lang w:val="zh-CN" w:eastAsia="zh-CN" w:bidi="ar-SA"/>
              </w:rPr>
            </w:pPr>
            <w:r>
              <w:rPr>
                <w:rFonts w:hint="eastAsia" w:ascii="仿宋" w:hAnsi="仿宋" w:eastAsia="仿宋"/>
                <w:color w:val="auto"/>
                <w:sz w:val="24"/>
                <w:szCs w:val="24"/>
                <w:highlight w:val="none"/>
              </w:rPr>
              <w:t>响应报价的次数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EFD3B4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highlight w:val="none"/>
                <w:lang w:val="zh-CN" w:eastAsia="zh-CN" w:bidi="ar-SA"/>
              </w:rPr>
            </w:pPr>
            <w:r>
              <w:rPr>
                <w:rFonts w:hint="eastAsia" w:ascii="仿宋" w:hAnsi="仿宋" w:eastAsia="仿宋"/>
                <w:b/>
                <w:bCs/>
                <w:color w:val="auto"/>
                <w:sz w:val="24"/>
                <w:szCs w:val="24"/>
                <w:highlight w:val="none"/>
              </w:rPr>
              <w:t>本次响应报价</w:t>
            </w:r>
            <w:r>
              <w:rPr>
                <w:rFonts w:hint="eastAsia" w:ascii="仿宋" w:hAnsi="仿宋" w:eastAsia="仿宋"/>
                <w:b/>
                <w:bCs/>
                <w:color w:val="auto"/>
                <w:sz w:val="24"/>
                <w:highlight w:val="none"/>
              </w:rPr>
              <w:t>实行</w:t>
            </w:r>
            <w:r>
              <w:rPr>
                <w:rFonts w:hint="eastAsia" w:ascii="仿宋" w:hAnsi="仿宋" w:eastAsia="仿宋"/>
                <w:b/>
                <w:bCs/>
                <w:color w:val="auto"/>
                <w:sz w:val="24"/>
                <w:highlight w:val="none"/>
                <w:lang w:eastAsia="zh-CN"/>
              </w:rPr>
              <w:t>两</w:t>
            </w:r>
            <w:r>
              <w:rPr>
                <w:rFonts w:hint="eastAsia" w:ascii="仿宋" w:hAnsi="仿宋" w:eastAsia="仿宋"/>
                <w:b/>
                <w:bCs/>
                <w:color w:val="auto"/>
                <w:sz w:val="24"/>
                <w:highlight w:val="none"/>
              </w:rPr>
              <w:t>轮报价，</w:t>
            </w:r>
            <w:r>
              <w:rPr>
                <w:rFonts w:hint="eastAsia" w:ascii="仿宋" w:hAnsi="仿宋" w:eastAsia="仿宋"/>
                <w:b/>
                <w:bCs/>
                <w:color w:val="auto"/>
                <w:sz w:val="24"/>
                <w:szCs w:val="24"/>
                <w:highlight w:val="none"/>
              </w:rPr>
              <w:t>原则上</w:t>
            </w:r>
            <w:r>
              <w:rPr>
                <w:rFonts w:hint="eastAsia" w:ascii="仿宋" w:hAnsi="仿宋" w:eastAsia="仿宋"/>
                <w:b/>
                <w:bCs/>
                <w:color w:val="auto"/>
                <w:sz w:val="24"/>
                <w:highlight w:val="none"/>
              </w:rPr>
              <w:t>第</w:t>
            </w:r>
            <w:r>
              <w:rPr>
                <w:rFonts w:hint="eastAsia" w:ascii="仿宋" w:hAnsi="仿宋" w:eastAsia="仿宋"/>
                <w:b/>
                <w:bCs/>
                <w:color w:val="auto"/>
                <w:sz w:val="24"/>
                <w:highlight w:val="none"/>
                <w:lang w:eastAsia="zh-CN"/>
              </w:rPr>
              <w:t>二</w:t>
            </w:r>
            <w:r>
              <w:rPr>
                <w:rFonts w:hint="eastAsia" w:ascii="仿宋" w:hAnsi="仿宋" w:eastAsia="仿宋"/>
                <w:b/>
                <w:bCs/>
                <w:color w:val="auto"/>
                <w:sz w:val="24"/>
                <w:highlight w:val="none"/>
              </w:rPr>
              <w:t>轮报价为最终报价</w:t>
            </w:r>
            <w:r>
              <w:rPr>
                <w:rFonts w:hint="eastAsia" w:ascii="仿宋" w:hAnsi="仿宋" w:eastAsia="仿宋" w:cs="Arial"/>
                <w:b/>
                <w:bCs/>
                <w:color w:val="auto"/>
                <w:sz w:val="24"/>
                <w:highlight w:val="none"/>
                <w:lang w:val="en-GB"/>
              </w:rPr>
              <w:t>。</w:t>
            </w:r>
          </w:p>
        </w:tc>
      </w:tr>
      <w:tr w14:paraId="2B43523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85BAE7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996413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保证金的交纳</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64A8BC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en-US" w:eastAsia="zh-CN"/>
              </w:rPr>
              <w:t>本项目不作要求</w:t>
            </w:r>
          </w:p>
        </w:tc>
      </w:tr>
      <w:tr w14:paraId="7177E91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89B3CA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813E94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响应文件编制装订</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0F96B45">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09F38591">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投标文件分技术文件、商务文件。</w:t>
            </w:r>
          </w:p>
          <w:p w14:paraId="1917D0F6">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color w:val="auto"/>
                <w:sz w:val="24"/>
                <w:szCs w:val="24"/>
                <w:highlight w:val="none"/>
                <w:lang w:val="en-US" w:eastAsia="zh-CN"/>
              </w:rPr>
              <w:t>上传图片清晰可辨认，不得模糊不清</w:t>
            </w:r>
            <w:r>
              <w:rPr>
                <w:rFonts w:hint="eastAsia" w:ascii="仿宋" w:hAnsi="仿宋" w:eastAsia="仿宋" w:cs="仿宋"/>
                <w:color w:val="auto"/>
                <w:sz w:val="24"/>
                <w:szCs w:val="24"/>
                <w:highlight w:val="none"/>
                <w:lang w:val="zh-CN"/>
              </w:rPr>
              <w:t>。</w:t>
            </w:r>
          </w:p>
          <w:p w14:paraId="36C3B749">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投标文件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val="zh-CN"/>
              </w:rPr>
              <w:t>编制目录，目录、内容标注连续页码，页码从目录编起，标注于页面底部居中位置</w:t>
            </w:r>
            <w:r>
              <w:rPr>
                <w:rFonts w:hint="eastAsia" w:ascii="仿宋" w:hAnsi="仿宋" w:eastAsia="仿宋" w:cs="仿宋"/>
                <w:color w:val="auto"/>
                <w:sz w:val="24"/>
                <w:szCs w:val="24"/>
                <w:highlight w:val="none"/>
                <w:lang w:val="zh-CN" w:eastAsia="zh-CN"/>
              </w:rPr>
              <w:t>。</w:t>
            </w:r>
          </w:p>
        </w:tc>
      </w:tr>
      <w:tr w14:paraId="39FD15E2">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0B8B40D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40F026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响应文件签署和盖章</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F01A951">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1.招标文件要求投标人法定代表人或者被授权代表签字处，均须加盖其个人电子印章，并逐页加盖单位公章的电子印章。</w:t>
            </w:r>
          </w:p>
          <w:p w14:paraId="606223D5">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2.被授权代表人签章的，投标文件应附法人授权委托书。</w:t>
            </w:r>
          </w:p>
          <w:p w14:paraId="318A96D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3.投标人在投标文件以及相关书面文件中的单位盖章（包括印章、公章等）均指与投标人名称全称相一致的标准公章，不得使用其他形式</w:t>
            </w:r>
            <w:r>
              <w:rPr>
                <w:rFonts w:hint="default" w:ascii="仿宋" w:hAnsi="仿宋" w:eastAsia="仿宋" w:cs="仿宋"/>
                <w:b/>
                <w:bCs/>
                <w:color w:val="auto"/>
                <w:sz w:val="24"/>
                <w:szCs w:val="24"/>
                <w:highlight w:val="none"/>
                <w:lang w:val="en-US" w:eastAsia="zh-CN"/>
              </w:rPr>
              <w:t>（如带有“专用章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合同章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财务章</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业务章”等）的印章</w:t>
            </w:r>
            <w:r>
              <w:rPr>
                <w:rFonts w:hint="default" w:ascii="仿宋" w:hAnsi="仿宋" w:eastAsia="仿宋" w:cs="仿宋"/>
                <w:color w:val="auto"/>
                <w:sz w:val="24"/>
                <w:szCs w:val="24"/>
                <w:highlight w:val="none"/>
                <w:lang w:val="en-US" w:eastAsia="zh-CN"/>
              </w:rPr>
              <w:t>。</w:t>
            </w:r>
          </w:p>
        </w:tc>
      </w:tr>
      <w:tr w14:paraId="59041C0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B6AFCB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9EAC81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响应文件密封和标记</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C5CFDA0">
            <w:pPr>
              <w:keepNext w:val="0"/>
              <w:keepLines w:val="0"/>
              <w:pageBreakBefore w:val="0"/>
              <w:widowControl w:val="0"/>
              <w:kinsoku/>
              <w:wordWrap w:val="0"/>
              <w:overflowPunct/>
              <w:topLinePunct w:val="0"/>
              <w:bidi w:val="0"/>
              <w:snapToGrid/>
              <w:spacing w:before="63" w:beforeLines="20" w:line="288" w:lineRule="auto"/>
              <w:textAlignment w:val="auto"/>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lang w:val="zh-CN" w:eastAsia="zh-CN"/>
              </w:rPr>
              <w:t>本项目拟采用政采云不见面开标系统进行开评标，投标人制作电子投标文件时须进行加密。</w:t>
            </w:r>
          </w:p>
        </w:tc>
      </w:tr>
      <w:tr w14:paraId="327D5A2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330FA5E">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00D82C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递交响应文件截止时间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978230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截止时间：</w:t>
            </w:r>
            <w:r>
              <w:rPr>
                <w:rFonts w:hint="eastAsia" w:ascii="仿宋" w:hAnsi="仿宋" w:eastAsia="仿宋" w:cs="楷体"/>
                <w:color w:val="auto"/>
                <w:kern w:val="1"/>
                <w:sz w:val="24"/>
                <w:szCs w:val="24"/>
                <w:lang w:val="zh-CN" w:eastAsia="zh-CN"/>
              </w:rPr>
              <w:t>202</w:t>
            </w:r>
            <w:r>
              <w:rPr>
                <w:rFonts w:hint="eastAsia" w:ascii="仿宋" w:hAnsi="仿宋" w:eastAsia="仿宋" w:cs="楷体"/>
                <w:color w:val="auto"/>
                <w:kern w:val="1"/>
                <w:sz w:val="24"/>
                <w:szCs w:val="24"/>
                <w:lang w:val="en-US" w:eastAsia="zh-CN"/>
              </w:rPr>
              <w:t>6</w:t>
            </w:r>
            <w:r>
              <w:rPr>
                <w:rFonts w:hint="eastAsia" w:ascii="仿宋" w:hAnsi="仿宋" w:eastAsia="仿宋" w:cs="楷体"/>
                <w:color w:val="auto"/>
                <w:kern w:val="1"/>
                <w:sz w:val="24"/>
                <w:szCs w:val="24"/>
                <w:lang w:val="zh-CN" w:eastAsia="zh-CN"/>
              </w:rPr>
              <w:t>年</w:t>
            </w:r>
            <w:r>
              <w:rPr>
                <w:rFonts w:hint="eastAsia" w:ascii="仿宋" w:hAnsi="仿宋" w:eastAsia="仿宋" w:cs="楷体"/>
                <w:color w:val="auto"/>
                <w:kern w:val="1"/>
                <w:sz w:val="24"/>
                <w:szCs w:val="24"/>
                <w:lang w:val="en-US" w:eastAsia="zh-CN"/>
              </w:rPr>
              <w:t>05</w:t>
            </w:r>
            <w:r>
              <w:rPr>
                <w:rFonts w:hint="eastAsia" w:ascii="仿宋" w:hAnsi="仿宋" w:eastAsia="仿宋" w:cs="楷体"/>
                <w:color w:val="auto"/>
                <w:kern w:val="1"/>
                <w:sz w:val="24"/>
                <w:szCs w:val="24"/>
                <w:lang w:val="zh-CN" w:eastAsia="zh-CN"/>
              </w:rPr>
              <w:t>月</w:t>
            </w:r>
            <w:r>
              <w:rPr>
                <w:rFonts w:hint="eastAsia" w:ascii="仿宋" w:hAnsi="仿宋" w:eastAsia="仿宋" w:cs="楷体"/>
                <w:color w:val="auto"/>
                <w:kern w:val="1"/>
                <w:sz w:val="24"/>
                <w:szCs w:val="24"/>
                <w:lang w:val="en-US" w:eastAsia="zh-CN"/>
              </w:rPr>
              <w:t>12</w:t>
            </w:r>
            <w:r>
              <w:rPr>
                <w:rFonts w:hint="eastAsia" w:ascii="仿宋" w:hAnsi="仿宋" w:eastAsia="仿宋" w:cs="楷体"/>
                <w:color w:val="auto"/>
                <w:kern w:val="1"/>
                <w:sz w:val="24"/>
                <w:szCs w:val="24"/>
                <w:lang w:val="zh-CN" w:eastAsia="zh-CN"/>
              </w:rPr>
              <w:t>日1</w:t>
            </w:r>
            <w:r>
              <w:rPr>
                <w:rFonts w:hint="eastAsia" w:ascii="仿宋" w:hAnsi="仿宋" w:eastAsia="仿宋" w:cs="楷体"/>
                <w:color w:val="auto"/>
                <w:kern w:val="1"/>
                <w:sz w:val="24"/>
                <w:szCs w:val="24"/>
                <w:lang w:val="en-US" w:eastAsia="zh-CN"/>
              </w:rPr>
              <w:t>0</w:t>
            </w:r>
            <w:r>
              <w:rPr>
                <w:rFonts w:hint="eastAsia" w:ascii="仿宋" w:hAnsi="仿宋" w:eastAsia="仿宋" w:cs="楷体"/>
                <w:color w:val="auto"/>
                <w:kern w:val="1"/>
                <w:sz w:val="24"/>
                <w:szCs w:val="24"/>
                <w:lang w:val="zh-CN" w:eastAsia="zh-CN"/>
              </w:rPr>
              <w:t>点</w:t>
            </w:r>
            <w:r>
              <w:rPr>
                <w:rFonts w:hint="eastAsia" w:ascii="仿宋" w:hAnsi="仿宋" w:eastAsia="仿宋" w:cs="楷体"/>
                <w:color w:val="auto"/>
                <w:kern w:val="1"/>
                <w:sz w:val="24"/>
                <w:szCs w:val="24"/>
                <w:lang w:val="en-US" w:eastAsia="zh-CN"/>
              </w:rPr>
              <w:t>3</w:t>
            </w:r>
            <w:r>
              <w:rPr>
                <w:rFonts w:hint="eastAsia" w:ascii="仿宋" w:hAnsi="仿宋" w:eastAsia="仿宋" w:cs="楷体"/>
                <w:color w:val="auto"/>
                <w:kern w:val="1"/>
                <w:sz w:val="24"/>
                <w:szCs w:val="24"/>
                <w:lang w:val="zh-CN" w:eastAsia="zh-CN"/>
              </w:rPr>
              <w:t>0分</w:t>
            </w:r>
            <w:r>
              <w:rPr>
                <w:rFonts w:hint="eastAsia" w:ascii="仿宋" w:hAnsi="仿宋" w:eastAsia="仿宋" w:cs="楷体"/>
                <w:color w:val="auto"/>
                <w:kern w:val="1"/>
                <w:sz w:val="24"/>
                <w:szCs w:val="24"/>
                <w:lang w:val="zh-CN"/>
              </w:rPr>
              <w:t>（北京时间）</w:t>
            </w:r>
          </w:p>
          <w:p w14:paraId="16A25139">
            <w:pPr>
              <w:keepNext w:val="0"/>
              <w:keepLines w:val="0"/>
              <w:pageBreakBefore w:val="0"/>
              <w:widowControl w:val="0"/>
              <w:kinsoku/>
              <w:overflowPunct/>
              <w:topLinePunct w:val="0"/>
              <w:bidi w:val="0"/>
              <w:snapToGrid/>
              <w:spacing w:before="63" w:beforeLines="20" w:line="288" w:lineRule="auto"/>
              <w:jc w:val="left"/>
              <w:textAlignment w:val="auto"/>
              <w:rPr>
                <w:rFonts w:hint="eastAsia"/>
                <w:color w:val="auto"/>
                <w:highlight w:val="none"/>
                <w:lang w:val="zh-CN" w:eastAsia="zh-CN"/>
              </w:rPr>
            </w:pPr>
            <w:r>
              <w:rPr>
                <w:rFonts w:hint="eastAsia" w:ascii="仿宋" w:hAnsi="仿宋" w:eastAsia="仿宋" w:cs="仿宋"/>
                <w:b/>
                <w:bCs/>
                <w:color w:val="auto"/>
                <w:sz w:val="24"/>
                <w:szCs w:val="24"/>
                <w:highlight w:val="none"/>
                <w:lang w:val="zh-CN" w:eastAsia="zh-CN"/>
              </w:rPr>
              <w:t>备注：供应商需要使用CA 锁，登录政府采购云平台电子投标客户端制作响应文件，将 生成的“JMBS 格式电子加密响应文件 ”上传递交至“政府采购云平台 ”</w:t>
            </w:r>
          </w:p>
        </w:tc>
      </w:tr>
      <w:tr w14:paraId="59EBE35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44F88A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9687CF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开标时间及地点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F7A4CD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时间：</w:t>
            </w:r>
            <w:r>
              <w:rPr>
                <w:rFonts w:hint="eastAsia" w:ascii="仿宋" w:hAnsi="仿宋" w:eastAsia="仿宋" w:cs="楷体"/>
                <w:color w:val="auto"/>
                <w:kern w:val="1"/>
                <w:sz w:val="24"/>
                <w:szCs w:val="24"/>
                <w:lang w:val="zh-CN" w:eastAsia="zh-CN"/>
              </w:rPr>
              <w:t>202</w:t>
            </w:r>
            <w:r>
              <w:rPr>
                <w:rFonts w:hint="eastAsia" w:ascii="仿宋" w:hAnsi="仿宋" w:eastAsia="仿宋" w:cs="楷体"/>
                <w:color w:val="auto"/>
                <w:kern w:val="1"/>
                <w:sz w:val="24"/>
                <w:szCs w:val="24"/>
                <w:lang w:val="en-US" w:eastAsia="zh-CN"/>
              </w:rPr>
              <w:t>6</w:t>
            </w:r>
            <w:r>
              <w:rPr>
                <w:rFonts w:hint="eastAsia" w:ascii="仿宋" w:hAnsi="仿宋" w:eastAsia="仿宋" w:cs="楷体"/>
                <w:color w:val="auto"/>
                <w:kern w:val="1"/>
                <w:sz w:val="24"/>
                <w:szCs w:val="24"/>
                <w:lang w:val="zh-CN" w:eastAsia="zh-CN"/>
              </w:rPr>
              <w:t>年</w:t>
            </w:r>
            <w:r>
              <w:rPr>
                <w:rFonts w:hint="eastAsia" w:ascii="仿宋" w:hAnsi="仿宋" w:eastAsia="仿宋" w:cs="楷体"/>
                <w:color w:val="auto"/>
                <w:kern w:val="1"/>
                <w:sz w:val="24"/>
                <w:szCs w:val="24"/>
                <w:lang w:val="en-US" w:eastAsia="zh-CN"/>
              </w:rPr>
              <w:t>05</w:t>
            </w:r>
            <w:r>
              <w:rPr>
                <w:rFonts w:hint="eastAsia" w:ascii="仿宋" w:hAnsi="仿宋" w:eastAsia="仿宋" w:cs="楷体"/>
                <w:color w:val="auto"/>
                <w:kern w:val="1"/>
                <w:sz w:val="24"/>
                <w:szCs w:val="24"/>
                <w:lang w:val="zh-CN" w:eastAsia="zh-CN"/>
              </w:rPr>
              <w:t>月</w:t>
            </w:r>
            <w:r>
              <w:rPr>
                <w:rFonts w:hint="eastAsia" w:ascii="仿宋" w:hAnsi="仿宋" w:eastAsia="仿宋" w:cs="楷体"/>
                <w:color w:val="auto"/>
                <w:kern w:val="1"/>
                <w:sz w:val="24"/>
                <w:szCs w:val="24"/>
                <w:lang w:val="en-US" w:eastAsia="zh-CN"/>
              </w:rPr>
              <w:t>12</w:t>
            </w:r>
            <w:r>
              <w:rPr>
                <w:rFonts w:hint="eastAsia" w:ascii="仿宋" w:hAnsi="仿宋" w:eastAsia="仿宋" w:cs="楷体"/>
                <w:color w:val="auto"/>
                <w:kern w:val="1"/>
                <w:sz w:val="24"/>
                <w:szCs w:val="24"/>
                <w:lang w:val="zh-CN" w:eastAsia="zh-CN"/>
              </w:rPr>
              <w:t>日1</w:t>
            </w:r>
            <w:r>
              <w:rPr>
                <w:rFonts w:hint="eastAsia" w:ascii="仿宋" w:hAnsi="仿宋" w:eastAsia="仿宋" w:cs="楷体"/>
                <w:color w:val="auto"/>
                <w:kern w:val="1"/>
                <w:sz w:val="24"/>
                <w:szCs w:val="24"/>
                <w:lang w:val="en-US" w:eastAsia="zh-CN"/>
              </w:rPr>
              <w:t>0</w:t>
            </w:r>
            <w:r>
              <w:rPr>
                <w:rFonts w:hint="eastAsia" w:ascii="仿宋" w:hAnsi="仿宋" w:eastAsia="仿宋" w:cs="楷体"/>
                <w:color w:val="auto"/>
                <w:kern w:val="1"/>
                <w:sz w:val="24"/>
                <w:szCs w:val="24"/>
                <w:lang w:val="zh-CN" w:eastAsia="zh-CN"/>
              </w:rPr>
              <w:t>点</w:t>
            </w:r>
            <w:r>
              <w:rPr>
                <w:rFonts w:hint="eastAsia" w:ascii="仿宋" w:hAnsi="仿宋" w:eastAsia="仿宋" w:cs="楷体"/>
                <w:color w:val="auto"/>
                <w:kern w:val="1"/>
                <w:sz w:val="24"/>
                <w:szCs w:val="24"/>
                <w:lang w:val="en-US" w:eastAsia="zh-CN"/>
              </w:rPr>
              <w:t>3</w:t>
            </w:r>
            <w:r>
              <w:rPr>
                <w:rFonts w:hint="eastAsia" w:ascii="仿宋" w:hAnsi="仿宋" w:eastAsia="仿宋" w:cs="楷体"/>
                <w:color w:val="auto"/>
                <w:kern w:val="1"/>
                <w:sz w:val="24"/>
                <w:szCs w:val="24"/>
                <w:lang w:val="zh-CN" w:eastAsia="zh-CN"/>
              </w:rPr>
              <w:t>0分</w:t>
            </w:r>
            <w:r>
              <w:rPr>
                <w:rFonts w:hint="eastAsia" w:ascii="仿宋" w:hAnsi="仿宋" w:eastAsia="仿宋" w:cs="楷体"/>
                <w:color w:val="auto"/>
                <w:kern w:val="1"/>
                <w:sz w:val="24"/>
                <w:szCs w:val="24"/>
                <w:lang w:val="zh-CN"/>
              </w:rPr>
              <w:t>（北京时间）</w:t>
            </w:r>
          </w:p>
          <w:p w14:paraId="1F5DDF4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rPr>
            </w:pPr>
            <w:r>
              <w:rPr>
                <w:rFonts w:hint="eastAsia" w:ascii="仿宋" w:hAnsi="仿宋" w:eastAsia="仿宋" w:cs="楷体"/>
                <w:color w:val="auto"/>
                <w:kern w:val="1"/>
                <w:sz w:val="24"/>
                <w:szCs w:val="24"/>
                <w:highlight w:val="none"/>
                <w:lang w:val="zh-CN"/>
              </w:rPr>
              <w:t>地点：政采云网上不见面开评标系统</w:t>
            </w:r>
          </w:p>
          <w:p w14:paraId="36F3C6A4">
            <w:pPr>
              <w:keepNext w:val="0"/>
              <w:keepLines w:val="0"/>
              <w:pageBreakBefore w:val="0"/>
              <w:widowControl w:val="0"/>
              <w:kinsoku/>
              <w:overflowPunct/>
              <w:topLinePunct w:val="0"/>
              <w:bidi w:val="0"/>
              <w:snapToGrid/>
              <w:spacing w:before="63" w:beforeLines="20" w:line="288" w:lineRule="auto"/>
              <w:textAlignment w:val="auto"/>
              <w:rPr>
                <w:rFonts w:hint="eastAsia"/>
                <w:color w:val="auto"/>
                <w:highlight w:val="none"/>
                <w:lang w:val="zh-CN"/>
              </w:rPr>
            </w:pPr>
            <w:r>
              <w:rPr>
                <w:rFonts w:hint="eastAsia" w:ascii="仿宋" w:hAnsi="仿宋" w:eastAsia="仿宋" w:cs="楷体"/>
                <w:color w:val="auto"/>
                <w:kern w:val="1"/>
                <w:sz w:val="24"/>
                <w:szCs w:val="24"/>
                <w:highlight w:val="none"/>
                <w:lang w:val="zh-CN" w:eastAsia="zh-CN"/>
              </w:rPr>
              <w:t>投标人应于</w:t>
            </w:r>
            <w:r>
              <w:rPr>
                <w:rFonts w:hint="eastAsia" w:ascii="仿宋" w:hAnsi="仿宋" w:eastAsia="仿宋" w:cs="楷体"/>
                <w:color w:val="auto"/>
                <w:kern w:val="1"/>
                <w:sz w:val="24"/>
                <w:szCs w:val="24"/>
                <w:highlight w:val="none"/>
                <w:u w:val="single"/>
                <w:lang w:val="zh-CN" w:eastAsia="zh-CN"/>
              </w:rPr>
              <w:t>202</w:t>
            </w:r>
            <w:r>
              <w:rPr>
                <w:rFonts w:hint="eastAsia" w:ascii="仿宋" w:hAnsi="仿宋" w:eastAsia="仿宋" w:cs="楷体"/>
                <w:color w:val="auto"/>
                <w:kern w:val="1"/>
                <w:sz w:val="24"/>
                <w:szCs w:val="24"/>
                <w:highlight w:val="none"/>
                <w:u w:val="single"/>
                <w:lang w:val="en-US" w:eastAsia="zh-CN"/>
              </w:rPr>
              <w:t>6</w:t>
            </w:r>
            <w:r>
              <w:rPr>
                <w:rFonts w:hint="eastAsia" w:ascii="仿宋" w:hAnsi="仿宋" w:eastAsia="仿宋" w:cs="楷体"/>
                <w:color w:val="auto"/>
                <w:kern w:val="1"/>
                <w:sz w:val="24"/>
                <w:szCs w:val="24"/>
                <w:highlight w:val="none"/>
                <w:u w:val="single"/>
                <w:lang w:val="zh-CN" w:eastAsia="zh-CN"/>
              </w:rPr>
              <w:t>年</w:t>
            </w:r>
            <w:r>
              <w:rPr>
                <w:rFonts w:hint="eastAsia" w:ascii="仿宋" w:hAnsi="仿宋" w:eastAsia="仿宋" w:cs="楷体"/>
                <w:color w:val="auto"/>
                <w:kern w:val="1"/>
                <w:sz w:val="24"/>
                <w:szCs w:val="24"/>
                <w:highlight w:val="none"/>
                <w:u w:val="single"/>
                <w:lang w:val="en-US" w:eastAsia="zh-CN"/>
              </w:rPr>
              <w:t>05</w:t>
            </w:r>
            <w:r>
              <w:rPr>
                <w:rFonts w:hint="eastAsia" w:ascii="仿宋" w:hAnsi="仿宋" w:eastAsia="仿宋" w:cs="楷体"/>
                <w:color w:val="auto"/>
                <w:kern w:val="1"/>
                <w:sz w:val="24"/>
                <w:szCs w:val="24"/>
                <w:highlight w:val="none"/>
                <w:u w:val="single"/>
                <w:lang w:val="zh-CN" w:eastAsia="zh-CN"/>
              </w:rPr>
              <w:t>月</w:t>
            </w:r>
            <w:r>
              <w:rPr>
                <w:rFonts w:hint="eastAsia" w:ascii="仿宋" w:hAnsi="仿宋" w:eastAsia="仿宋" w:cs="楷体"/>
                <w:color w:val="auto"/>
                <w:kern w:val="1"/>
                <w:sz w:val="24"/>
                <w:szCs w:val="24"/>
                <w:highlight w:val="none"/>
                <w:u w:val="single"/>
                <w:lang w:val="en-US" w:eastAsia="zh-CN"/>
              </w:rPr>
              <w:t>12</w:t>
            </w:r>
            <w:r>
              <w:rPr>
                <w:rFonts w:hint="eastAsia" w:ascii="仿宋" w:hAnsi="仿宋" w:eastAsia="仿宋" w:cs="楷体"/>
                <w:color w:val="auto"/>
                <w:kern w:val="1"/>
                <w:sz w:val="24"/>
                <w:szCs w:val="24"/>
                <w:highlight w:val="none"/>
                <w:u w:val="single"/>
                <w:lang w:val="zh-CN" w:eastAsia="zh-CN"/>
              </w:rPr>
              <w:t>日10点30分（北京时间）</w:t>
            </w:r>
            <w:r>
              <w:rPr>
                <w:rFonts w:hint="eastAsia" w:ascii="仿宋" w:hAnsi="仿宋" w:eastAsia="仿宋" w:cs="楷体"/>
                <w:color w:val="auto"/>
                <w:kern w:val="1"/>
                <w:sz w:val="24"/>
                <w:szCs w:val="24"/>
                <w:highlight w:val="none"/>
                <w:lang w:val="zh-CN" w:eastAsia="zh-CN"/>
              </w:rPr>
              <w:t>之前将电子投标文件上传至“政采云”平台。应按照本项目招标文件和政采云平台的要求编制、加密传输投标文件。供应商在使用系统进行投标的过程中遇到涉及平台使用的任何问题，可致电政采云平台技术支持热线咨询。</w:t>
            </w:r>
          </w:p>
        </w:tc>
      </w:tr>
      <w:tr w14:paraId="37FDDC8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6D88772">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05A10CD">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7E72BDE">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磋商小组共</w:t>
            </w:r>
            <w:r>
              <w:rPr>
                <w:rFonts w:hint="eastAsia" w:ascii="仿宋" w:hAnsi="仿宋" w:eastAsia="仿宋" w:cs="仿宋"/>
                <w:color w:val="auto"/>
                <w:sz w:val="24"/>
                <w:szCs w:val="24"/>
                <w:highlight w:val="none"/>
                <w:u w:val="single"/>
                <w:lang w:val="en-US" w:eastAsia="zh-CN"/>
              </w:rPr>
              <w:t xml:space="preserve"> 3</w:t>
            </w:r>
            <w:r>
              <w:rPr>
                <w:rFonts w:hint="eastAsia" w:ascii="仿宋" w:hAnsi="仿宋" w:eastAsia="仿宋" w:cs="仿宋"/>
                <w:color w:val="auto"/>
                <w:sz w:val="24"/>
                <w:szCs w:val="24"/>
                <w:highlight w:val="none"/>
                <w:lang w:val="zh-CN"/>
              </w:rPr>
              <w:t>人，其中：</w:t>
            </w:r>
          </w:p>
          <w:p w14:paraId="5062C559">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val="zh-CN"/>
              </w:rPr>
              <w:t>人，评审专家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lang w:val="zh-CN"/>
              </w:rPr>
              <w:t>人。</w:t>
            </w:r>
          </w:p>
          <w:p w14:paraId="7FD89E70">
            <w:pPr>
              <w:keepNext w:val="0"/>
              <w:keepLines w:val="0"/>
              <w:pageBreakBefore w:val="0"/>
              <w:widowControl w:val="0"/>
              <w:numPr>
                <w:ilvl w:val="0"/>
                <w:numId w:val="0"/>
              </w:numPr>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eastAsia="zh-CN"/>
              </w:rPr>
              <w:t>专家确定方式：政府采购云平台线上随机抽取</w:t>
            </w:r>
          </w:p>
        </w:tc>
      </w:tr>
      <w:tr w14:paraId="34C2619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7E3033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57B8F0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评审办法</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5A5561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综合评分法</w:t>
            </w:r>
          </w:p>
        </w:tc>
      </w:tr>
      <w:tr w14:paraId="7AD1DE4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EFF7C55">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A726F6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rPr>
              <w:t>是否授权</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小组确定成交</w:t>
            </w:r>
            <w:r>
              <w:rPr>
                <w:rFonts w:hint="eastAsia" w:ascii="仿宋" w:hAnsi="仿宋" w:eastAsia="仿宋"/>
                <w:color w:val="auto"/>
                <w:sz w:val="24"/>
                <w:szCs w:val="24"/>
                <w:highlight w:val="none"/>
                <w:lang w:eastAsia="zh-CN"/>
              </w:rPr>
              <w:t>供应商</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D82B070">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eq \o\ac(□)</w:instrTex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t xml:space="preserve"> 是，</w:t>
            </w:r>
            <w:r>
              <w:rPr>
                <w:rFonts w:hint="eastAsia" w:ascii="仿宋" w:hAnsi="仿宋" w:eastAsia="仿宋" w:cs="仿宋"/>
                <w:color w:val="auto"/>
                <w:sz w:val="24"/>
                <w:szCs w:val="24"/>
                <w:highlight w:val="none"/>
                <w:lang w:val="zh-CN"/>
              </w:rPr>
              <w:t>每包确定一个成交供应商</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rPr>
              <w:t>成交结果在相关媒介发布，公告期限为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个</w:t>
            </w:r>
            <w:r>
              <w:rPr>
                <w:rFonts w:hint="eastAsia" w:ascii="仿宋" w:hAnsi="仿宋" w:eastAsia="仿宋" w:cs="仿宋"/>
                <w:color w:val="auto"/>
                <w:sz w:val="24"/>
                <w:szCs w:val="24"/>
                <w:highlight w:val="none"/>
                <w:lang w:val="en-US" w:eastAsia="zh-CN"/>
              </w:rPr>
              <w:t>日历</w:t>
            </w:r>
            <w:r>
              <w:rPr>
                <w:rFonts w:hint="eastAsia" w:ascii="仿宋" w:hAnsi="仿宋" w:eastAsia="仿宋" w:cs="仿宋"/>
                <w:color w:val="auto"/>
                <w:sz w:val="24"/>
                <w:szCs w:val="24"/>
                <w:highlight w:val="none"/>
                <w:lang w:val="zh-CN"/>
              </w:rPr>
              <w:t>日。</w:t>
            </w:r>
          </w:p>
          <w:p w14:paraId="3073790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否，推荐的成交候选</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个数：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3</w:t>
            </w:r>
            <w:r>
              <w:rPr>
                <w:rFonts w:hint="eastAsia" w:ascii="仿宋" w:hAnsi="仿宋" w:eastAsia="仿宋"/>
                <w:color w:val="auto"/>
                <w:sz w:val="24"/>
                <w:szCs w:val="24"/>
                <w:highlight w:val="none"/>
                <w:u w:val="single"/>
              </w:rPr>
              <w:t xml:space="preserve"> </w:t>
            </w:r>
          </w:p>
        </w:tc>
      </w:tr>
      <w:tr w14:paraId="2AA8C4F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F5CA01D">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8899EC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是否退还响应文件</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C22444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不退还</w:t>
            </w:r>
          </w:p>
        </w:tc>
      </w:tr>
      <w:tr w14:paraId="753EDBBC">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FDEA60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8608" w:type="dxa"/>
            <w:gridSpan w:val="2"/>
            <w:tcBorders>
              <w:top w:val="single" w:color="auto" w:sz="4" w:space="0"/>
              <w:left w:val="single" w:color="auto" w:sz="4" w:space="0"/>
              <w:bottom w:val="single" w:color="auto" w:sz="4" w:space="0"/>
              <w:right w:val="single" w:color="auto" w:sz="4" w:space="0"/>
            </w:tcBorders>
            <w:noWrap w:val="0"/>
            <w:vAlign w:val="center"/>
          </w:tcPr>
          <w:p w14:paraId="48E057D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68BCE900">
        <w:tblPrEx>
          <w:tblCellMar>
            <w:top w:w="0" w:type="dxa"/>
            <w:left w:w="108" w:type="dxa"/>
            <w:bottom w:w="0" w:type="dxa"/>
            <w:right w:w="108" w:type="dxa"/>
          </w:tblCellMar>
        </w:tblPrEx>
        <w:trPr>
          <w:trHeight w:val="0" w:hRule="atLeast"/>
        </w:trPr>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5A07D68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1</w:t>
            </w: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14:paraId="5059780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CD643C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312BAF3C">
        <w:tblPrEx>
          <w:tblCellMar>
            <w:top w:w="0" w:type="dxa"/>
            <w:left w:w="108" w:type="dxa"/>
            <w:bottom w:w="0" w:type="dxa"/>
            <w:right w:w="108" w:type="dxa"/>
          </w:tblCellMar>
        </w:tblPrEx>
        <w:trPr>
          <w:trHeight w:val="0" w:hRule="atLeast"/>
        </w:trPr>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5B3CE3B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14:paraId="244AB5F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118B0D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ascii="仿宋" w:hAnsi="仿宋" w:eastAsia="仿宋"/>
                <w:color w:val="auto"/>
                <w:sz w:val="24"/>
                <w:szCs w:val="24"/>
                <w:highlight w:val="none"/>
              </w:rPr>
              <w:t>书面形式：</w:t>
            </w:r>
            <w:r>
              <w:rPr>
                <w:rFonts w:hint="eastAsia" w:ascii="仿宋" w:hAnsi="仿宋" w:eastAsia="仿宋"/>
                <w:color w:val="auto"/>
                <w:sz w:val="24"/>
                <w:szCs w:val="24"/>
                <w:highlight w:val="none"/>
              </w:rPr>
              <w:t>包括文字的打印或复印件、传真、信函、电传、电报、</w:t>
            </w:r>
            <w:r>
              <w:rPr>
                <w:rFonts w:ascii="仿宋" w:hAnsi="仿宋" w:eastAsia="仿宋" w:cs="Arial"/>
                <w:color w:val="auto"/>
                <w:sz w:val="24"/>
                <w:szCs w:val="24"/>
                <w:highlight w:val="none"/>
                <w:shd w:val="clear" w:color="auto" w:fill="FFFFFF"/>
              </w:rPr>
              <w:t>电子邮件</w:t>
            </w:r>
            <w:r>
              <w:rPr>
                <w:rFonts w:hint="eastAsia" w:ascii="仿宋" w:hAnsi="仿宋" w:eastAsia="仿宋" w:cs="Arial"/>
                <w:color w:val="auto"/>
                <w:sz w:val="24"/>
                <w:szCs w:val="24"/>
                <w:highlight w:val="none"/>
                <w:shd w:val="clear" w:color="auto" w:fill="FFFFFF"/>
              </w:rPr>
              <w:t>、</w:t>
            </w:r>
            <w:r>
              <w:rPr>
                <w:rFonts w:hint="eastAsia" w:ascii="仿宋" w:hAnsi="仿宋" w:eastAsia="仿宋" w:cs="Arial"/>
                <w:color w:val="auto"/>
                <w:sz w:val="24"/>
                <w:szCs w:val="24"/>
                <w:highlight w:val="none"/>
                <w:shd w:val="clear" w:color="auto" w:fill="FFFFFF"/>
                <w:lang w:eastAsia="zh-CN"/>
              </w:rPr>
              <w:t>相关网站</w:t>
            </w:r>
            <w:r>
              <w:rPr>
                <w:rFonts w:hint="eastAsia" w:ascii="仿宋" w:hAnsi="仿宋" w:eastAsia="仿宋"/>
                <w:color w:val="auto"/>
                <w:sz w:val="24"/>
                <w:szCs w:val="24"/>
                <w:highlight w:val="none"/>
              </w:rPr>
              <w:t>发布的公告</w:t>
            </w:r>
            <w:r>
              <w:rPr>
                <w:rFonts w:ascii="仿宋" w:hAnsi="仿宋" w:eastAsia="仿宋" w:cs="Arial"/>
                <w:color w:val="auto"/>
                <w:sz w:val="24"/>
                <w:szCs w:val="24"/>
                <w:highlight w:val="none"/>
                <w:shd w:val="clear" w:color="auto" w:fill="FFFFFF"/>
              </w:rPr>
              <w:t>等可以有形地表现所载内容的形式。</w:t>
            </w:r>
          </w:p>
        </w:tc>
      </w:tr>
      <w:tr w14:paraId="1A87EB6E">
        <w:tblPrEx>
          <w:tblCellMar>
            <w:top w:w="0" w:type="dxa"/>
            <w:left w:w="108" w:type="dxa"/>
            <w:bottom w:w="0" w:type="dxa"/>
            <w:right w:w="108" w:type="dxa"/>
          </w:tblCellMar>
        </w:tblPrEx>
        <w:trPr>
          <w:trHeight w:val="1536"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943C8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EC6A8F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分包和非主体、非关键性工作</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4DF58143">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不允许</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本项目禁止分包和转包，如采购人在施工过程中发现存在分包和转包的情况，有权终止合作关系</w:t>
            </w:r>
            <w:r>
              <w:rPr>
                <w:rFonts w:hint="eastAsia" w:ascii="仿宋" w:hAnsi="仿宋" w:eastAsia="仿宋"/>
                <w:color w:val="auto"/>
                <w:sz w:val="24"/>
                <w:szCs w:val="24"/>
                <w:highlight w:val="none"/>
                <w:lang w:eastAsia="zh-CN"/>
              </w:rPr>
              <w:t>）</w:t>
            </w:r>
          </w:p>
          <w:p w14:paraId="633F0AA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 xml:space="preserve">□ </w:t>
            </w:r>
          </w:p>
        </w:tc>
      </w:tr>
      <w:tr w14:paraId="1CEC86C0">
        <w:tblPrEx>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19A011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810B41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多包成交规则</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DF7668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本项目不涉及。</w:t>
            </w:r>
            <w:r>
              <w:rPr>
                <w:rFonts w:hint="eastAsia" w:ascii="仿宋" w:hAnsi="仿宋" w:eastAsia="仿宋" w:cs="仿宋"/>
                <w:color w:val="auto"/>
                <w:sz w:val="24"/>
                <w:szCs w:val="24"/>
                <w:highlight w:val="none"/>
              </w:rPr>
              <w:t>分包采购的项目，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可以选择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个包报价，但只能成交</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w:t>
            </w:r>
          </w:p>
        </w:tc>
      </w:tr>
      <w:tr w14:paraId="39917D2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8B3C57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520D65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479225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209A021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3AD7AE5">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1BC7B3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公证费</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0B824E63">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按公证处要求由代理公司进行缴纳</w:t>
            </w:r>
          </w:p>
        </w:tc>
      </w:tr>
      <w:tr w14:paraId="719E04F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AE4D1FA">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DFD31E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节能、环保政府（本项目不适用）采购政策</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29AC0F5">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p w14:paraId="19B6B754">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政府采购政策支持</w:t>
            </w:r>
          </w:p>
          <w:p w14:paraId="5824CC2D">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 人须知前附表。</w:t>
            </w:r>
          </w:p>
          <w:p w14:paraId="3B0F8B5B">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同一项目中部分产品属于优先采购政策的，评审时只对该部分产品的报价实行价格优惠。</w:t>
            </w:r>
          </w:p>
          <w:p w14:paraId="5009D541">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为推进政府采购诚信体系建设，供应商在签署相关承诺，提供相关信息前，应认真阅读财政部门相关政策规定。</w:t>
            </w:r>
          </w:p>
        </w:tc>
      </w:tr>
      <w:tr w14:paraId="229D2EF2">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36C12CF">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901815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关于中小企业、残疾人福利性单位、监狱企业扶持政策落实的规定：</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2FD5866">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w:t>
            </w:r>
            <w:r>
              <w:rPr>
                <w:rFonts w:hint="eastAsia" w:ascii="仿宋" w:hAnsi="仿宋" w:eastAsia="仿宋" w:cs="仿宋"/>
                <w:color w:val="auto"/>
                <w:sz w:val="24"/>
                <w:szCs w:val="24"/>
                <w:highlight w:val="none"/>
                <w:lang w:val="en-US" w:eastAsia="zh-CN"/>
              </w:rPr>
              <w:t>本项目专门面向中小企业采购项目（残疾人福利性单位、监狱企业同样享受该政策，视为中小企业）</w:t>
            </w:r>
          </w:p>
          <w:p w14:paraId="0C38D994">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本项目按照《新疆维吾尔自治区政府采购促进中小企业发展管理实施办法》（新财规〔2021〕6号）价格扣除办法：</w:t>
            </w:r>
          </w:p>
          <w:p w14:paraId="013E5AA6">
            <w:pPr>
              <w:keepNext w:val="0"/>
              <w:keepLines w:val="0"/>
              <w:pageBreakBefore w:val="0"/>
              <w:widowControl w:val="0"/>
              <w:kinsoku/>
              <w:wordWrap/>
              <w:overflowPunct/>
              <w:topLinePunct w:val="0"/>
              <w:bidi w:val="0"/>
              <w:adjustRightInd/>
              <w:snapToGrid/>
              <w:spacing w:before="32" w:beforeLines="10" w:line="264"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lang w:val="en-US" w:eastAsia="zh-CN"/>
              </w:rPr>
              <w:t>本项目为</w:t>
            </w:r>
            <w:r>
              <w:rPr>
                <w:rFonts w:hint="eastAsia" w:ascii="仿宋" w:hAnsi="仿宋" w:eastAsia="仿宋" w:cs="仿宋"/>
                <w:b/>
                <w:bCs/>
                <w:i w:val="0"/>
                <w:iCs w:val="0"/>
                <w:color w:val="auto"/>
                <w:spacing w:val="0"/>
                <w:sz w:val="24"/>
                <w:szCs w:val="24"/>
                <w:vertAlign w:val="baseline"/>
                <w:lang w:val="en-US" w:eastAsia="zh-CN"/>
              </w:rPr>
              <w:t>专门面向中小企业预留采购项目，不再执行价格扣除政策</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（1）供应商需按照采购文件的要求提供《中小企业声明函》，详见第六章“响应文件格式”附件八。（2）企业标准请参照《关于印发中小企业划型标准规定的通知》（工信部联企业〔2011〕300 号）文件规定自行填写。</w:t>
            </w:r>
          </w:p>
        </w:tc>
      </w:tr>
      <w:tr w14:paraId="717D21E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6C41978">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FCE81E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标前准备</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1AC07FC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1.本项目实行网上投标，采用电子投标文件。若供应商参与投标，自行承担投标一切费用。</w:t>
            </w:r>
          </w:p>
          <w:p w14:paraId="66B50F7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C0F907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下载专区查看，如有问题可拨打政采云客户服务热线95763进行咨询。</w:t>
            </w:r>
          </w:p>
        </w:tc>
      </w:tr>
      <w:tr w14:paraId="1F56A64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EED8165">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21C79A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val="zh-CN" w:eastAsia="zh-CN"/>
              </w:rPr>
              <w:t>标文件解密时间</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28B7108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供应商应当在响应文件提交截止时间前，将生成的“电子加密响应文件”上传至“政采云平台”。响应文件提交截止时间以后上传提交的响应文件将被“政采云平台”拒收。</w:t>
            </w:r>
          </w:p>
          <w:p w14:paraId="50CFEC1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响应文件开启时间后30分钟内供应商可以登录“政采云”平台，用“项目采购-开标评标”功能进行解密响应文件。若供应商在规定时间内未按时解密的，视为响应文件撤回。</w:t>
            </w:r>
          </w:p>
        </w:tc>
      </w:tr>
      <w:tr w14:paraId="10A3D1E4">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B3DB450">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384FD3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CBED58A">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投标（响应）报价低于全部通过符合性审查供应商投标（响应）报价平均值50%的，即投标（响应）报价&lt;全部通过符合性审查供应商投标（响应）报价平均值×50%；</w:t>
            </w:r>
          </w:p>
          <w:p w14:paraId="0943E619">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2.投标（响应）报价低于通过符合性审查的次低报价供应商投标（响应）报价50%的，即投标（响应）报价&lt;通过符合性审查的次低报价供应商投标（响应）报价×50%；</w:t>
            </w:r>
          </w:p>
          <w:p w14:paraId="46E4834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3.投标（响应）报价低于采购项目最高限价45%的，即投标（响应）报价&lt;采购项目最高限价×45%；</w:t>
            </w:r>
          </w:p>
          <w:p w14:paraId="3B4C594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4.评审委员会基于专业判断，认为供应商报价过低，有可能影响产品质量或者不能诚信履约的其他情形。</w:t>
            </w:r>
          </w:p>
          <w:p w14:paraId="005FC29C">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采购人可以结合具体项目实际情况，提高上述第1项至第3项中启动异常低价投标（响应）审查的数值标准，但是最高不得超过65%。</w:t>
            </w:r>
          </w:p>
          <w:p w14:paraId="7FDDA05D">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相关法律法规对供应商报价有规定的，从其规定。</w:t>
            </w:r>
          </w:p>
          <w:p w14:paraId="026A49D5">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7C3048">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1E8CE2">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D6C97E">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675C2E4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000000"/>
                <w:sz w:val="24"/>
                <w:szCs w:val="24"/>
                <w:lang w:val="en-US" w:eastAsia="en-US" w:bidi="ar-SA"/>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75F852C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39086BC">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B343FF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9849E60">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按照合同约定执行</w:t>
            </w:r>
          </w:p>
        </w:tc>
      </w:tr>
      <w:tr w14:paraId="270E2C7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7A06C52">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0813AE1">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公告发布媒介</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6DEF633A">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本项目在新疆政府采购网发布</w:t>
            </w:r>
          </w:p>
        </w:tc>
      </w:tr>
      <w:tr w14:paraId="24B9E81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4D5A05D">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83E500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声明</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731675B">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ascii="仿宋" w:hAnsi="仿宋" w:eastAsia="仿宋" w:cs="仿宋"/>
                <w:b/>
                <w:bCs/>
                <w:color w:val="auto"/>
                <w:kern w:val="0"/>
                <w:sz w:val="24"/>
                <w:szCs w:val="24"/>
                <w:highlight w:val="none"/>
                <w:lang w:val="en-US" w:eastAsia="zh-CN" w:bidi="ar"/>
              </w:rPr>
              <w:t xml:space="preserve">1.中标成交供应商响应文件作为合同附件，如发现承 </w:t>
            </w:r>
          </w:p>
          <w:p w14:paraId="2C61FC0B">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诺多兑现少或未在规定的时间内与业主方签订合同 </w:t>
            </w:r>
          </w:p>
          <w:p w14:paraId="1E35D42C">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合同期内不能严格履行合同，将追究其法律，经济责 </w:t>
            </w:r>
          </w:p>
          <w:p w14:paraId="3440353D">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任。 </w:t>
            </w:r>
          </w:p>
          <w:p w14:paraId="3CFE0BD2">
            <w:pPr>
              <w:keepNext w:val="0"/>
              <w:keepLines w:val="0"/>
              <w:pageBreakBefore w:val="0"/>
              <w:widowControl w:val="0"/>
              <w:numPr>
                <w:ilvl w:val="0"/>
                <w:numId w:val="3"/>
              </w:numPr>
              <w:kinsoku/>
              <w:wordWrap/>
              <w:overflowPunct/>
              <w:topLinePunct w:val="0"/>
              <w:bidi w:val="0"/>
              <w:adjustRightInd/>
              <w:snapToGrid/>
              <w:spacing w:before="32" w:beforeLines="10" w:line="264"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中标成交供应商在中标通知书发出之日起三十日内与采购人签订合同，合同签订后2日内，须向我公司提供一份合同扫描件（PDF格式），备注项目名称及编号，发送至邮箱282348445qq.com。用于合同备案。</w:t>
            </w:r>
          </w:p>
          <w:p w14:paraId="6B60A38C">
            <w:pPr>
              <w:keepNext w:val="0"/>
              <w:keepLines w:val="0"/>
              <w:pageBreakBefore w:val="0"/>
              <w:widowControl w:val="0"/>
              <w:numPr>
                <w:ilvl w:val="0"/>
                <w:numId w:val="3"/>
              </w:numPr>
              <w:kinsoku/>
              <w:wordWrap/>
              <w:overflowPunct/>
              <w:topLinePunct w:val="0"/>
              <w:bidi w:val="0"/>
              <w:adjustRightInd/>
              <w:snapToGrid/>
              <w:spacing w:before="32" w:beforeLines="10" w:line="264"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纸质版标书</w:t>
            </w:r>
          </w:p>
          <w:p w14:paraId="32BC6A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①份数：正本一份，副本一份；（U盘或光盘2份） </w:t>
            </w:r>
          </w:p>
          <w:p w14:paraId="6D56312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②纸质投标文件须使用加密电子投标文件打印生成，所有内容须与电子投标文件完全一致； </w:t>
            </w:r>
          </w:p>
          <w:p w14:paraId="070C8B8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③采用死页胶装方式装订,装订应牢固、不易拆散和换页，不得采用活页装订； </w:t>
            </w:r>
          </w:p>
          <w:p w14:paraId="5A460BB5">
            <w:pPr>
              <w:keepNext w:val="0"/>
              <w:keepLines w:val="0"/>
              <w:widowControl/>
              <w:suppressLineNumbers w:val="0"/>
              <w:jc w:val="left"/>
              <w:rPr>
                <w:rFonts w:hint="eastAsia" w:ascii="仿宋" w:hAnsi="仿宋" w:eastAsia="仿宋" w:cs="仿宋"/>
                <w:b/>
                <w:bCs/>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④提供时间：项目中标结果公告发布后，中标候选人前三名将纸质版投标文件送至或邮寄至招标代理处用于项目归档，费用自理。</w:t>
            </w:r>
          </w:p>
        </w:tc>
      </w:tr>
      <w:tr w14:paraId="2A2F4530">
        <w:tblPrEx>
          <w:tblCellMar>
            <w:top w:w="0" w:type="dxa"/>
            <w:left w:w="108" w:type="dxa"/>
            <w:bottom w:w="0" w:type="dxa"/>
            <w:right w:w="108" w:type="dxa"/>
          </w:tblCellMar>
        </w:tblPrEx>
        <w:trPr>
          <w:trHeight w:val="0" w:hRule="atLeast"/>
        </w:trPr>
        <w:tc>
          <w:tcPr>
            <w:tcW w:w="9372" w:type="dxa"/>
            <w:gridSpan w:val="3"/>
            <w:tcBorders>
              <w:top w:val="single" w:color="auto" w:sz="4" w:space="0"/>
              <w:left w:val="single" w:color="auto" w:sz="4" w:space="0"/>
              <w:bottom w:val="single" w:color="auto" w:sz="4" w:space="0"/>
              <w:right w:val="single" w:color="auto" w:sz="4" w:space="0"/>
            </w:tcBorders>
            <w:noWrap w:val="0"/>
            <w:vAlign w:val="center"/>
          </w:tcPr>
          <w:p w14:paraId="7D6BE7D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注意事项：</w:t>
            </w:r>
          </w:p>
          <w:p w14:paraId="55DB2B6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1.请务必确保投标文件制作客户端为最新版本，旧版本可能导致投标文件解密失败。</w:t>
            </w:r>
          </w:p>
          <w:p w14:paraId="559EC4A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2.请务必确保投标文件制作时所用的CA锁与投标文件解密时的CA锁为同一把，否则可能导致投标文件解密失败。</w:t>
            </w:r>
          </w:p>
          <w:p w14:paraId="4DF12FA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3.本表内容与磋商文件其他内容不一致的，应当以本表内容为准。</w:t>
            </w:r>
          </w:p>
          <w:p w14:paraId="6A6E5E8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4.本表中“”标示选择使用该项。</w:t>
            </w:r>
          </w:p>
          <w:p w14:paraId="05DA0428">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5.当磋商文件前后不一致时，以供应商须知前附表为准。</w:t>
            </w:r>
          </w:p>
        </w:tc>
      </w:tr>
    </w:tbl>
    <w:p w14:paraId="74D32125">
      <w:pPr>
        <w:jc w:val="center"/>
        <w:rPr>
          <w:color w:val="auto"/>
          <w:highlight w:val="none"/>
        </w:rPr>
      </w:pPr>
      <w:r>
        <w:rPr>
          <w:color w:val="auto"/>
          <w:highlight w:val="none"/>
        </w:rPr>
        <w:br w:type="page"/>
      </w:r>
      <w:bookmarkStart w:id="52" w:name="_Toc7285"/>
      <w:r>
        <w:rPr>
          <w:rFonts w:hint="eastAsia" w:ascii="黑体" w:hAnsi="黑体" w:eastAsia="黑体"/>
          <w:color w:val="auto"/>
          <w:sz w:val="28"/>
          <w:szCs w:val="28"/>
          <w:highlight w:val="none"/>
          <w:lang w:eastAsia="zh-CN"/>
        </w:rPr>
        <w:t>供应商</w:t>
      </w:r>
      <w:r>
        <w:rPr>
          <w:rFonts w:hint="eastAsia" w:ascii="黑体" w:hAnsi="黑体" w:eastAsia="黑体"/>
          <w:color w:val="auto"/>
          <w:sz w:val="28"/>
          <w:szCs w:val="28"/>
          <w:highlight w:val="none"/>
        </w:rPr>
        <w:t>须知</w:t>
      </w:r>
      <w:bookmarkEnd w:id="52"/>
      <w:r>
        <w:rPr>
          <w:rFonts w:hint="eastAsia" w:ascii="黑体" w:hAnsi="黑体" w:eastAsia="黑体"/>
          <w:color w:val="auto"/>
          <w:sz w:val="28"/>
          <w:szCs w:val="28"/>
          <w:highlight w:val="none"/>
          <w:lang w:val="en-US" w:eastAsia="zh-CN"/>
        </w:rPr>
        <w:t>正文</w:t>
      </w:r>
    </w:p>
    <w:p w14:paraId="66FDBA16">
      <w:pPr>
        <w:spacing w:line="360" w:lineRule="auto"/>
        <w:ind w:firstLine="560" w:firstLineChars="200"/>
        <w:outlineLvl w:val="2"/>
        <w:rPr>
          <w:rFonts w:ascii="楷体" w:hAnsi="楷体" w:eastAsia="楷体"/>
          <w:color w:val="auto"/>
          <w:sz w:val="28"/>
          <w:szCs w:val="28"/>
          <w:highlight w:val="none"/>
        </w:rPr>
      </w:pPr>
      <w:bookmarkStart w:id="53" w:name="_Toc25378"/>
      <w:bookmarkStart w:id="54" w:name="_Toc20247"/>
      <w:r>
        <w:rPr>
          <w:rFonts w:ascii="楷体" w:hAnsi="楷体" w:eastAsia="楷体"/>
          <w:color w:val="auto"/>
          <w:sz w:val="28"/>
          <w:szCs w:val="28"/>
          <w:highlight w:val="none"/>
        </w:rPr>
        <w:t>1</w:t>
      </w:r>
      <w:r>
        <w:rPr>
          <w:rFonts w:hint="eastAsia" w:ascii="楷体" w:hAnsi="楷体" w:eastAsia="楷体"/>
          <w:color w:val="auto"/>
          <w:sz w:val="28"/>
          <w:szCs w:val="28"/>
          <w:highlight w:val="none"/>
        </w:rPr>
        <w:t>.采购依据以及原则</w:t>
      </w:r>
      <w:bookmarkEnd w:id="53"/>
      <w:bookmarkEnd w:id="54"/>
    </w:p>
    <w:p w14:paraId="32A76459">
      <w:pPr>
        <w:spacing w:line="360" w:lineRule="auto"/>
        <w:ind w:firstLine="480" w:firstLineChars="200"/>
        <w:rPr>
          <w:rFonts w:hint="eastAsia" w:ascii="仿宋" w:hAnsi="仿宋" w:eastAsia="仿宋"/>
          <w:strike/>
          <w:dstrike w:val="0"/>
          <w:color w:val="auto"/>
          <w:sz w:val="24"/>
          <w:szCs w:val="24"/>
          <w:highlight w:val="none"/>
          <w:lang w:val="en-US" w:eastAsia="zh-CN"/>
        </w:rPr>
      </w:pPr>
      <w:r>
        <w:rPr>
          <w:rFonts w:ascii="仿宋" w:hAnsi="仿宋" w:eastAsia="仿宋"/>
          <w:color w:val="auto"/>
          <w:sz w:val="24"/>
          <w:szCs w:val="24"/>
          <w:highlight w:val="none"/>
        </w:rPr>
        <w:t>1.1</w:t>
      </w:r>
      <w:r>
        <w:rPr>
          <w:rFonts w:hint="eastAsia" w:ascii="仿宋" w:hAnsi="仿宋" w:eastAsia="仿宋"/>
          <w:color w:val="auto"/>
          <w:sz w:val="24"/>
          <w:szCs w:val="24"/>
          <w:highlight w:val="none"/>
        </w:rPr>
        <w:t>《中华人民共和国政府采购法》；</w:t>
      </w:r>
    </w:p>
    <w:p w14:paraId="10708C3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《中华人民共和国政府采购法实施条例》；</w:t>
      </w:r>
    </w:p>
    <w:p w14:paraId="3BBBB40C">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政府采购质疑和投诉办法</w:t>
      </w:r>
      <w:r>
        <w:rPr>
          <w:rFonts w:hint="eastAsia" w:ascii="仿宋" w:hAnsi="仿宋" w:eastAsia="仿宋"/>
          <w:color w:val="auto"/>
          <w:sz w:val="24"/>
          <w:szCs w:val="24"/>
          <w:highlight w:val="none"/>
        </w:rPr>
        <w:t>》；</w:t>
      </w:r>
    </w:p>
    <w:p w14:paraId="5BCC1EFB">
      <w:pPr>
        <w:spacing w:line="360" w:lineRule="auto"/>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1.4《政府采购竞争性磋商采购方式管理暂行办法》；</w:t>
      </w:r>
    </w:p>
    <w:p w14:paraId="22C7D75A">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其他有关法律、行政法规以及省市规范性文件规定。</w:t>
      </w:r>
    </w:p>
    <w:p w14:paraId="01B1D500">
      <w:pPr>
        <w:spacing w:line="360" w:lineRule="auto"/>
        <w:ind w:firstLine="560" w:firstLineChars="200"/>
        <w:outlineLvl w:val="2"/>
        <w:rPr>
          <w:rFonts w:hint="eastAsia" w:ascii="楷体" w:hAnsi="楷体" w:eastAsia="楷体"/>
          <w:color w:val="auto"/>
          <w:sz w:val="28"/>
          <w:szCs w:val="28"/>
          <w:highlight w:val="none"/>
          <w:lang w:eastAsia="zh-CN"/>
        </w:rPr>
      </w:pPr>
      <w:bookmarkStart w:id="55" w:name="_Toc32283"/>
      <w:bookmarkStart w:id="56" w:name="_Toc20165"/>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w:t>
      </w:r>
      <w:r>
        <w:rPr>
          <w:rFonts w:hint="eastAsia" w:ascii="楷体" w:hAnsi="楷体" w:eastAsia="楷体"/>
          <w:color w:val="auto"/>
          <w:sz w:val="28"/>
          <w:szCs w:val="28"/>
          <w:highlight w:val="none"/>
          <w:lang w:eastAsia="zh-CN"/>
        </w:rPr>
        <w:t>供应商</w:t>
      </w:r>
      <w:bookmarkEnd w:id="55"/>
      <w:bookmarkEnd w:id="56"/>
    </w:p>
    <w:p w14:paraId="0F6B6B89">
      <w:pPr>
        <w:spacing w:line="360" w:lineRule="auto"/>
        <w:ind w:firstLine="480" w:firstLineChars="200"/>
        <w:outlineLvl w:val="2"/>
        <w:rPr>
          <w:rFonts w:hint="eastAsia" w:ascii="仿宋" w:hAnsi="仿宋" w:eastAsia="仿宋"/>
          <w:color w:val="auto"/>
          <w:sz w:val="24"/>
          <w:szCs w:val="24"/>
          <w:highlight w:val="none"/>
          <w:lang w:val="en-US" w:eastAsia="zh-CN"/>
        </w:rPr>
      </w:pPr>
      <w:bookmarkStart w:id="57" w:name="_Toc1076"/>
      <w:bookmarkStart w:id="58" w:name="_Toc421"/>
      <w:r>
        <w:rPr>
          <w:rFonts w:hint="eastAsia" w:ascii="仿宋" w:hAnsi="仿宋" w:eastAsia="仿宋"/>
          <w:color w:val="auto"/>
          <w:sz w:val="24"/>
          <w:szCs w:val="24"/>
          <w:highlight w:val="none"/>
          <w:lang w:val="en-US" w:eastAsia="zh-CN"/>
        </w:rPr>
        <w:t>见供应商须知前附表。</w:t>
      </w:r>
    </w:p>
    <w:p w14:paraId="690D1983">
      <w:pPr>
        <w:spacing w:line="360" w:lineRule="auto"/>
        <w:ind w:firstLine="560" w:firstLineChars="200"/>
        <w:outlineLvl w:val="2"/>
        <w:rPr>
          <w:rFonts w:ascii="楷体" w:hAnsi="楷体" w:eastAsia="楷体"/>
          <w:color w:val="auto"/>
          <w:sz w:val="28"/>
          <w:szCs w:val="28"/>
          <w:highlight w:val="none"/>
        </w:rPr>
      </w:pPr>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57"/>
      <w:bookmarkEnd w:id="58"/>
    </w:p>
    <w:p w14:paraId="2355BF2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参与竞争性磋商活动的当事人应对磋商文件和响应文件中的商业和技术等秘密保密，违者应对由此造成的后果承担法律责任。</w:t>
      </w:r>
    </w:p>
    <w:p w14:paraId="6DE39679">
      <w:pPr>
        <w:spacing w:line="360" w:lineRule="auto"/>
        <w:ind w:firstLine="560" w:firstLineChars="200"/>
        <w:outlineLvl w:val="2"/>
        <w:rPr>
          <w:rFonts w:ascii="楷体" w:hAnsi="楷体" w:eastAsia="楷体"/>
          <w:color w:val="auto"/>
          <w:sz w:val="28"/>
          <w:szCs w:val="28"/>
          <w:highlight w:val="none"/>
        </w:rPr>
      </w:pPr>
      <w:bookmarkStart w:id="59" w:name="_Toc7211"/>
      <w:bookmarkStart w:id="60" w:name="_Toc21532"/>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语言文字、计量单位、时间单位、报价有效期以及参与采购活动费用</w:t>
      </w:r>
      <w:bookmarkEnd w:id="59"/>
      <w:bookmarkEnd w:id="60"/>
    </w:p>
    <w:p w14:paraId="5408FC51">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1语言文字</w:t>
      </w:r>
    </w:p>
    <w:p w14:paraId="2FC9D8F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除专用术语外，与竞争性磋商活动有关的语言均使用简体中文。必要时专用术语应附有中文注释。如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提交的支持文件和印刷的文献使用另一种语言，应附有相应内容的中文翻译本，在解释响应文件时以中文翻译本为准。</w:t>
      </w:r>
    </w:p>
    <w:p w14:paraId="64802CA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4.2</w:t>
      </w:r>
      <w:r>
        <w:rPr>
          <w:rFonts w:hint="eastAsia" w:ascii="仿宋" w:hAnsi="仿宋" w:eastAsia="仿宋"/>
          <w:color w:val="auto"/>
          <w:sz w:val="24"/>
          <w:szCs w:val="24"/>
          <w:highlight w:val="none"/>
        </w:rPr>
        <w:t>计量单位</w:t>
      </w:r>
    </w:p>
    <w:p w14:paraId="473F506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除磋商文件另有规定外，计量均应采用中华人民共和国法定计量单位；所有报价一律使用人民币，货币单位为“元”。</w:t>
      </w:r>
    </w:p>
    <w:p w14:paraId="04233252">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4.3</w:t>
      </w:r>
      <w:r>
        <w:rPr>
          <w:rFonts w:hint="eastAsia" w:ascii="仿宋" w:hAnsi="仿宋" w:eastAsia="仿宋"/>
          <w:color w:val="auto"/>
          <w:sz w:val="24"/>
          <w:szCs w:val="24"/>
          <w:highlight w:val="none"/>
        </w:rPr>
        <w:t>时间单位</w:t>
      </w:r>
    </w:p>
    <w:p w14:paraId="3F469E6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除磋商文件中另有规定外，磋商文件所使用的时间单位“天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日”均指日历天，时、分均为北京时间。</w:t>
      </w:r>
    </w:p>
    <w:p w14:paraId="44128979">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报价</w:t>
      </w:r>
      <w:r>
        <w:rPr>
          <w:rFonts w:ascii="仿宋" w:hAnsi="仿宋" w:eastAsia="仿宋"/>
          <w:color w:val="auto"/>
          <w:sz w:val="24"/>
          <w:szCs w:val="24"/>
          <w:highlight w:val="none"/>
        </w:rPr>
        <w:t>有效期</w:t>
      </w:r>
    </w:p>
    <w:p w14:paraId="278F3EC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4.4.1</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须知前附表规定的报价有效期内，响应文件以及其补充、承诺等部分均保持有效。</w:t>
      </w:r>
    </w:p>
    <w:p w14:paraId="0D89D307">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4.4.2</w:t>
      </w:r>
      <w:r>
        <w:rPr>
          <w:rFonts w:hint="eastAsia" w:ascii="仿宋" w:hAnsi="仿宋" w:eastAsia="仿宋"/>
          <w:color w:val="auto"/>
          <w:sz w:val="24"/>
          <w:szCs w:val="24"/>
          <w:highlight w:val="none"/>
        </w:rPr>
        <w:t>在磋商文件规定的响应文件有效期满之前，如果出现特殊情况，采购人或者采购代理机构可在报价有效期内要求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延长有效期，要求与答复均以书面通知为准并作为磋商文件和响应文件的组成部分；</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可以拒绝上述要求，拒绝延长响应文件有效期的，其响应失效；同意上述要求的，既不能要求也不允许其修改响应文件。</w:t>
      </w:r>
    </w:p>
    <w:p w14:paraId="79ADC28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4.5</w:t>
      </w:r>
      <w:r>
        <w:rPr>
          <w:rFonts w:hint="eastAsia" w:ascii="仿宋" w:hAnsi="仿宋" w:eastAsia="仿宋"/>
          <w:color w:val="auto"/>
          <w:sz w:val="24"/>
          <w:szCs w:val="24"/>
          <w:highlight w:val="none"/>
        </w:rPr>
        <w:t>参与采购活动</w:t>
      </w:r>
      <w:r>
        <w:rPr>
          <w:rFonts w:ascii="仿宋" w:hAnsi="仿宋" w:eastAsia="仿宋"/>
          <w:color w:val="auto"/>
          <w:sz w:val="24"/>
          <w:szCs w:val="24"/>
          <w:highlight w:val="none"/>
        </w:rPr>
        <w:t>费用</w:t>
      </w:r>
    </w:p>
    <w:p w14:paraId="1A7ED73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应自行承担其准备和参加采购活动发生的所有费用。</w:t>
      </w:r>
    </w:p>
    <w:p w14:paraId="2F776B2D">
      <w:pPr>
        <w:spacing w:line="360" w:lineRule="auto"/>
        <w:ind w:firstLine="560" w:firstLineChars="200"/>
        <w:outlineLvl w:val="2"/>
        <w:rPr>
          <w:rFonts w:ascii="楷体" w:hAnsi="楷体" w:eastAsia="楷体"/>
          <w:color w:val="auto"/>
          <w:sz w:val="28"/>
          <w:szCs w:val="28"/>
          <w:highlight w:val="none"/>
        </w:rPr>
      </w:pPr>
      <w:bookmarkStart w:id="61" w:name="_Toc27251"/>
      <w:bookmarkStart w:id="62" w:name="_Toc30243"/>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61"/>
      <w:bookmarkEnd w:id="62"/>
    </w:p>
    <w:p w14:paraId="035090C1">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须知前附表规定组织踏勘现场的，采购人必须按照规定时间、地点组织</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踏勘项目现场，以便</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获取有关编制响应文件和签署合同所涉及现场的资料。</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承担踏勘现场所发生的自身费用。</w:t>
      </w:r>
    </w:p>
    <w:p w14:paraId="26DE4A5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5.2</w:t>
      </w:r>
      <w:r>
        <w:rPr>
          <w:rFonts w:hint="eastAsia" w:ascii="仿宋" w:hAnsi="仿宋" w:eastAsia="仿宋"/>
          <w:color w:val="auto"/>
          <w:sz w:val="24"/>
          <w:szCs w:val="24"/>
          <w:highlight w:val="none"/>
        </w:rPr>
        <w:t>采购人向</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提供的有关现场的资料和数据，是采购人现有的能使</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利用的资料，采购人对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由此而做出的推论、理解和结论不负责任。</w:t>
      </w:r>
    </w:p>
    <w:p w14:paraId="240456E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经过采购人允许，可以进入项目现场踏勘，但不得因此使采购人承担有关责任和蒙受损失。除采购人原因外，</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应对踏勘现场而造成的死亡、人身伤害、财产损失、损害以及</w:t>
      </w:r>
      <w:r>
        <w:rPr>
          <w:rFonts w:hint="eastAsia" w:ascii="仿宋" w:hAnsi="仿宋" w:eastAsia="仿宋"/>
          <w:color w:val="auto"/>
          <w:sz w:val="24"/>
          <w:szCs w:val="24"/>
          <w:highlight w:val="none"/>
          <w:lang w:eastAsia="zh-CN"/>
        </w:rPr>
        <w:t>其他</w:t>
      </w:r>
      <w:r>
        <w:rPr>
          <w:rFonts w:hint="eastAsia" w:ascii="仿宋" w:hAnsi="仿宋" w:eastAsia="仿宋"/>
          <w:color w:val="auto"/>
          <w:sz w:val="24"/>
          <w:szCs w:val="24"/>
          <w:highlight w:val="none"/>
        </w:rPr>
        <w:t>任何损失、损害和引起的费用和开支承担责任。</w:t>
      </w:r>
    </w:p>
    <w:p w14:paraId="22826B7C">
      <w:pPr>
        <w:spacing w:line="360" w:lineRule="auto"/>
        <w:ind w:firstLine="560" w:firstLineChars="200"/>
        <w:outlineLvl w:val="2"/>
        <w:rPr>
          <w:rFonts w:ascii="楷体" w:hAnsi="楷体" w:eastAsia="楷体"/>
          <w:color w:val="auto"/>
          <w:sz w:val="28"/>
          <w:szCs w:val="28"/>
          <w:highlight w:val="none"/>
        </w:rPr>
      </w:pPr>
      <w:bookmarkStart w:id="63" w:name="_Toc29627"/>
      <w:bookmarkStart w:id="64" w:name="_Toc15937"/>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63"/>
      <w:bookmarkEnd w:id="64"/>
    </w:p>
    <w:p w14:paraId="06A1DA1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对竞争性磋商活动事项有疑问的，可以向采购代理机构提出询问；采购代理机构应当及时作出答复，但答复的内容不得涉及商业秘密。</w:t>
      </w:r>
    </w:p>
    <w:p w14:paraId="038B11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2询问及答复</w:t>
      </w:r>
      <w:r>
        <w:rPr>
          <w:rFonts w:hint="eastAsia" w:ascii="仿宋" w:hAnsi="仿宋" w:eastAsia="仿宋"/>
          <w:color w:val="auto"/>
          <w:sz w:val="24"/>
          <w:szCs w:val="24"/>
          <w:highlight w:val="none"/>
        </w:rPr>
        <w:t>应当</w:t>
      </w:r>
      <w:r>
        <w:rPr>
          <w:rFonts w:ascii="仿宋" w:hAnsi="仿宋" w:eastAsia="仿宋"/>
          <w:color w:val="auto"/>
          <w:sz w:val="24"/>
          <w:szCs w:val="24"/>
          <w:highlight w:val="none"/>
        </w:rPr>
        <w:t>采取书面形式。</w:t>
      </w:r>
    </w:p>
    <w:p w14:paraId="4CA23991">
      <w:pPr>
        <w:spacing w:line="360" w:lineRule="auto"/>
        <w:ind w:firstLine="560" w:firstLineChars="200"/>
        <w:outlineLvl w:val="2"/>
        <w:rPr>
          <w:rFonts w:ascii="楷体" w:hAnsi="楷体" w:eastAsia="楷体"/>
          <w:color w:val="auto"/>
          <w:sz w:val="28"/>
          <w:szCs w:val="28"/>
          <w:highlight w:val="none"/>
        </w:rPr>
      </w:pPr>
      <w:bookmarkStart w:id="65" w:name="_Toc26"/>
      <w:bookmarkStart w:id="66" w:name="_Toc17240"/>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65"/>
      <w:bookmarkEnd w:id="66"/>
    </w:p>
    <w:p w14:paraId="114862C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采购人允许响应文件偏离磋商文件某些非实质性要求的，偏离应当符合磋商文件规定的偏离范围和幅度。</w:t>
      </w:r>
    </w:p>
    <w:p w14:paraId="4B4992C3">
      <w:pPr>
        <w:spacing w:line="360" w:lineRule="auto"/>
        <w:ind w:firstLine="560" w:firstLineChars="200"/>
        <w:outlineLvl w:val="2"/>
        <w:rPr>
          <w:rFonts w:ascii="楷体" w:hAnsi="楷体" w:eastAsia="楷体"/>
          <w:color w:val="auto"/>
          <w:sz w:val="28"/>
          <w:szCs w:val="28"/>
          <w:highlight w:val="none"/>
        </w:rPr>
      </w:pPr>
      <w:bookmarkStart w:id="67" w:name="_Toc15674"/>
      <w:bookmarkStart w:id="68" w:name="_Toc31486"/>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67"/>
      <w:bookmarkEnd w:id="68"/>
    </w:p>
    <w:p w14:paraId="28A22BC3">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8.1</w:t>
      </w:r>
      <w:r>
        <w:rPr>
          <w:rFonts w:hint="eastAsia" w:ascii="仿宋" w:hAnsi="仿宋" w:eastAsia="仿宋"/>
          <w:color w:val="auto"/>
          <w:sz w:val="24"/>
          <w:szCs w:val="24"/>
          <w:highlight w:val="none"/>
        </w:rPr>
        <w:t>在签订合同前，成交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应按照有关规定或者事先经过采购人书面认可的履约担保要求向采购人提交履约担保。除另有规定外，履约担保金额不超过成交合同金额的</w:t>
      </w:r>
      <w:r>
        <w:rPr>
          <w:rFonts w:hint="eastAsia" w:ascii="仿宋" w:hAnsi="仿宋" w:eastAsia="仿宋"/>
          <w:color w:val="auto"/>
          <w:sz w:val="24"/>
          <w:szCs w:val="24"/>
          <w:highlight w:val="none"/>
          <w:u w:val="single"/>
          <w:lang w:val="en-US" w:eastAsia="zh-CN"/>
        </w:rPr>
        <w:t>/</w:t>
      </w:r>
      <w:r>
        <w:rPr>
          <w:rFonts w:ascii="仿宋" w:hAnsi="仿宋" w:eastAsia="仿宋"/>
          <w:color w:val="auto"/>
          <w:sz w:val="24"/>
          <w:szCs w:val="24"/>
          <w:highlight w:val="none"/>
          <w:u w:val="single"/>
        </w:rPr>
        <w:t>%</w:t>
      </w:r>
      <w:r>
        <w:rPr>
          <w:rFonts w:hint="eastAsia" w:ascii="仿宋" w:hAnsi="仿宋" w:eastAsia="仿宋"/>
          <w:color w:val="auto"/>
          <w:sz w:val="24"/>
          <w:szCs w:val="24"/>
          <w:highlight w:val="none"/>
        </w:rPr>
        <w:t>。</w:t>
      </w:r>
    </w:p>
    <w:p w14:paraId="6389988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8.2</w:t>
      </w:r>
      <w:r>
        <w:rPr>
          <w:rFonts w:hint="eastAsia" w:ascii="仿宋" w:hAnsi="仿宋" w:eastAsia="仿宋"/>
          <w:color w:val="auto"/>
          <w:sz w:val="24"/>
          <w:szCs w:val="24"/>
          <w:highlight w:val="none"/>
        </w:rPr>
        <w:t>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未按照要求提交履约担保的，视为放弃成交资格，成交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应当对采购人造成的损失给予赔偿。</w:t>
      </w:r>
    </w:p>
    <w:p w14:paraId="2B64E037">
      <w:pPr>
        <w:spacing w:line="360" w:lineRule="auto"/>
        <w:ind w:firstLine="560" w:firstLineChars="200"/>
        <w:outlineLvl w:val="2"/>
        <w:rPr>
          <w:rFonts w:hint="eastAsia" w:ascii="楷体" w:hAnsi="楷体" w:eastAsia="楷体"/>
          <w:color w:val="auto"/>
          <w:sz w:val="28"/>
          <w:szCs w:val="28"/>
          <w:highlight w:val="none"/>
        </w:rPr>
      </w:pPr>
      <w:bookmarkStart w:id="69" w:name="_Toc21520"/>
      <w:bookmarkStart w:id="70" w:name="_Toc23551"/>
      <w:r>
        <w:rPr>
          <w:rFonts w:ascii="楷体" w:hAnsi="楷体" w:eastAsia="楷体"/>
          <w:color w:val="auto"/>
          <w:sz w:val="28"/>
          <w:szCs w:val="28"/>
          <w:highlight w:val="none"/>
        </w:rPr>
        <w:t>9</w:t>
      </w:r>
      <w:r>
        <w:rPr>
          <w:rFonts w:hint="eastAsia" w:ascii="楷体" w:hAnsi="楷体" w:eastAsia="楷体"/>
          <w:color w:val="auto"/>
          <w:sz w:val="28"/>
          <w:szCs w:val="28"/>
          <w:highlight w:val="none"/>
        </w:rPr>
        <w:t>.采购代理服务费</w:t>
      </w:r>
      <w:bookmarkEnd w:id="69"/>
      <w:bookmarkEnd w:id="70"/>
    </w:p>
    <w:p w14:paraId="4571B4D7">
      <w:pPr>
        <w:spacing w:line="360" w:lineRule="auto"/>
        <w:ind w:firstLine="480" w:firstLineChars="200"/>
        <w:rPr>
          <w:rFonts w:hint="eastAsia" w:ascii="仿宋" w:hAnsi="仿宋" w:eastAsia="仿宋"/>
          <w:color w:val="auto"/>
          <w:sz w:val="24"/>
          <w:szCs w:val="24"/>
          <w:highlight w:val="none"/>
          <w:lang w:val="en-US" w:eastAsia="zh-CN"/>
        </w:rPr>
      </w:pPr>
      <w:r>
        <w:rPr>
          <w:rFonts w:ascii="仿宋" w:hAnsi="仿宋" w:eastAsia="仿宋"/>
          <w:color w:val="auto"/>
          <w:sz w:val="24"/>
          <w:szCs w:val="24"/>
          <w:highlight w:val="none"/>
        </w:rPr>
        <w:t>9.1</w:t>
      </w:r>
      <w:r>
        <w:rPr>
          <w:rFonts w:hint="eastAsia" w:ascii="仿宋" w:hAnsi="仿宋" w:eastAsia="仿宋"/>
          <w:color w:val="auto"/>
          <w:sz w:val="24"/>
          <w:szCs w:val="24"/>
          <w:highlight w:val="none"/>
        </w:rPr>
        <w:t>采购代理服务费收取</w:t>
      </w:r>
      <w:r>
        <w:rPr>
          <w:rFonts w:hint="eastAsia" w:ascii="仿宋" w:hAnsi="仿宋" w:eastAsia="仿宋"/>
          <w:color w:val="auto"/>
          <w:sz w:val="24"/>
          <w:szCs w:val="24"/>
          <w:highlight w:val="none"/>
          <w:lang w:val="en-US" w:eastAsia="zh-CN"/>
        </w:rPr>
        <w:t>标准：按照发改价格【2015】299 号通知要求，参照国家计委价格【2002】1980 号文及发改价格【2011】534 号文的差额定率累进法计算。</w:t>
      </w:r>
    </w:p>
    <w:p w14:paraId="3CA323B3">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9.2</w:t>
      </w:r>
      <w:r>
        <w:rPr>
          <w:rFonts w:hint="eastAsia" w:ascii="仿宋" w:hAnsi="仿宋" w:eastAsia="仿宋"/>
          <w:color w:val="auto"/>
          <w:sz w:val="24"/>
          <w:szCs w:val="24"/>
          <w:highlight w:val="none"/>
        </w:rPr>
        <w:t>采购代理服务费在审批的项目预算中已经列支的，由采购人支付，并按照财政部门规定列支；在审批的项目预算中未列支的，采购代理服务费用由成交供应商支付，见供应商须知前附表。</w:t>
      </w:r>
    </w:p>
    <w:p w14:paraId="697BA9F4">
      <w:pPr>
        <w:spacing w:after="156"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9.3</w:t>
      </w:r>
      <w:r>
        <w:rPr>
          <w:rFonts w:hint="eastAsia" w:ascii="仿宋" w:hAnsi="仿宋" w:eastAsia="仿宋"/>
          <w:color w:val="auto"/>
          <w:sz w:val="24"/>
          <w:szCs w:val="24"/>
          <w:highlight w:val="none"/>
        </w:rPr>
        <w:t>采购代理服务费采用差额定率累进计费方式。标准如下：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14:paraId="7927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0695B09E">
            <w:pPr>
              <w:widowControl/>
              <w:autoSpaceDE w:val="0"/>
              <w:autoSpaceDN w:val="0"/>
              <w:adjustRightInd w:val="0"/>
              <w:spacing w:line="360" w:lineRule="auto"/>
              <w:ind w:right="-89"/>
              <w:jc w:val="right"/>
              <w:rPr>
                <w:rFonts w:ascii="仿宋" w:hAnsi="仿宋" w:eastAsia="仿宋"/>
                <w:color w:val="auto"/>
                <w:kern w:val="0"/>
                <w:sz w:val="24"/>
                <w:szCs w:val="24"/>
                <w:highlight w:val="none"/>
              </w:rPr>
            </w:pPr>
            <w:r>
              <w:rPr>
                <w:rFonts w:ascii="仿宋" w:hAnsi="仿宋" w:eastAsia="仿宋"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-60960</wp:posOffset>
                      </wp:positionV>
                      <wp:extent cx="2418715" cy="956945"/>
                      <wp:effectExtent l="1905" t="4445" r="2540" b="13970"/>
                      <wp:wrapNone/>
                      <wp:docPr id="2" name="直线 3"/>
                      <wp:cNvGraphicFramePr/>
                      <a:graphic xmlns:a="http://schemas.openxmlformats.org/drawingml/2006/main">
                        <a:graphicData uri="http://schemas.microsoft.com/office/word/2010/wordprocessingShape">
                          <wps:wsp>
                            <wps:cNvCnPr/>
                            <wps:spPr>
                              <a:xfrm>
                                <a:off x="0" y="0"/>
                                <a:ext cx="2418715" cy="95694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05pt;margin-top:-4.8pt;height:75.35pt;width:190.45pt;z-index:251660288;mso-width-relative:page;mso-height-relative:page;" filled="f" stroked="t" coordsize="21600,21600" o:gfxdata="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0otrZAAAACQEAAA8AAAAAAAAAAQAgAAAAIgAAAGRycy9kb3ducmV2LnhtbFBLAQIUABQAAAAI&#10;AIdO4kDXQ0Yz7AEAAOADAAAOAAAAAAAAAAEAIAAAACgBAABkcnMvZTJvRG9jLnhtbFBLBQYAAAAA&#10;BgAGAFkBAACGBQAAAAA=&#10;">
                      <v:fill on="f" focussize="0,0"/>
                      <v:stroke weight="0.25pt" color="#000000" joinstyle="round"/>
                      <v:imagedata o:title=""/>
                      <o:lock v:ext="edit" aspectratio="f"/>
                    </v:line>
                  </w:pict>
                </mc:Fallback>
              </mc:AlternateContent>
            </w:r>
            <w:r>
              <w:rPr>
                <w:rFonts w:ascii="仿宋" w:hAnsi="仿宋" w:eastAsia="仿宋" w:cs="仿宋"/>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-62230</wp:posOffset>
                      </wp:positionV>
                      <wp:extent cx="2968625" cy="389255"/>
                      <wp:effectExtent l="635" t="4445" r="2540" b="17780"/>
                      <wp:wrapNone/>
                      <wp:docPr id="1" name="直线 4"/>
                      <wp:cNvGraphicFramePr/>
                      <a:graphic xmlns:a="http://schemas.openxmlformats.org/drawingml/2006/main">
                        <a:graphicData uri="http://schemas.microsoft.com/office/word/2010/wordprocessingShape">
                          <wps:wsp>
                            <wps:cNvCnPr/>
                            <wps:spPr>
                              <a:xfrm>
                                <a:off x="0" y="0"/>
                                <a:ext cx="2968625" cy="38925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5pt;margin-top:-4.9pt;height:30.65pt;width:233.75pt;z-index:251659264;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OB2s2QAAAAkBAAAPAAAAAAAAAAEAIAAAACIAAABkcnMvZG93bnJldi54bWxQSwECFAAUAAAACACH&#10;TuJAWxOYmOoBAADgAwAADgAAAAAAAAABACAAAAAoAQAAZHJzL2Uyb0RvYy54bWxQSwUGAAAAAAYA&#10;BgBZAQAAhAUAAAAA&#10;">
                      <v:fill on="f" focussize="0,0"/>
                      <v:stroke weight="0.25pt" color="#000000" joinstyle="round"/>
                      <v:imagedata o:title=""/>
                      <o:lock v:ext="edit" aspectratio="f"/>
                    </v:line>
                  </w:pict>
                </mc:Fallback>
              </mc:AlternateContent>
            </w:r>
            <w:r>
              <w:rPr>
                <w:rFonts w:hint="eastAsia" w:ascii="仿宋" w:hAnsi="仿宋" w:eastAsia="仿宋" w:cs="仿宋"/>
                <w:color w:val="auto"/>
                <w:kern w:val="0"/>
                <w:sz w:val="24"/>
                <w:szCs w:val="24"/>
                <w:highlight w:val="none"/>
              </w:rPr>
              <w:t>服务类型</w:t>
            </w:r>
          </w:p>
          <w:p w14:paraId="63BA0113">
            <w:pPr>
              <w:widowControl/>
              <w:autoSpaceDE w:val="0"/>
              <w:autoSpaceDN w:val="0"/>
              <w:adjustRightInd w:val="0"/>
              <w:spacing w:line="360" w:lineRule="auto"/>
              <w:ind w:right="-481"/>
              <w:jc w:val="center"/>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费率</w:t>
            </w:r>
          </w:p>
          <w:p w14:paraId="20019EBF">
            <w:pPr>
              <w:widowControl/>
              <w:autoSpaceDE w:val="0"/>
              <w:autoSpaceDN w:val="0"/>
              <w:adjustRightInd w:val="0"/>
              <w:spacing w:line="360" w:lineRule="auto"/>
              <w:ind w:right="-481"/>
              <w:rPr>
                <w:rFonts w:ascii="仿宋" w:hAnsi="仿宋" w:eastAsia="仿宋"/>
                <w:color w:val="auto"/>
                <w:kern w:val="1"/>
                <w:sz w:val="24"/>
                <w:szCs w:val="24"/>
                <w:highlight w:val="none"/>
              </w:rPr>
            </w:pPr>
            <w:r>
              <w:rPr>
                <w:rFonts w:hint="eastAsia" w:ascii="仿宋" w:hAnsi="仿宋" w:eastAsia="仿宋" w:cs="仿宋"/>
                <w:color w:val="auto"/>
                <w:kern w:val="0"/>
                <w:sz w:val="24"/>
                <w:szCs w:val="24"/>
                <w:highlight w:val="none"/>
              </w:rPr>
              <w:t>中标金额（万元）</w:t>
            </w:r>
          </w:p>
        </w:tc>
        <w:tc>
          <w:tcPr>
            <w:tcW w:w="4557" w:type="dxa"/>
            <w:noWrap w:val="0"/>
            <w:tcMar>
              <w:top w:w="100" w:type="dxa"/>
              <w:right w:w="100" w:type="dxa"/>
            </w:tcMar>
            <w:vAlign w:val="center"/>
          </w:tcPr>
          <w:p w14:paraId="7600CA47">
            <w:pPr>
              <w:spacing w:line="360" w:lineRule="auto"/>
              <w:jc w:val="center"/>
              <w:rPr>
                <w:rFonts w:ascii="仿宋" w:hAnsi="仿宋" w:eastAsia="仿宋"/>
                <w:color w:val="auto"/>
                <w:kern w:val="1"/>
                <w:sz w:val="24"/>
                <w:szCs w:val="24"/>
                <w:highlight w:val="none"/>
              </w:rPr>
            </w:pPr>
            <w:r>
              <w:rPr>
                <w:rFonts w:hint="eastAsia" w:ascii="宋体" w:hAnsi="宋体" w:eastAsia="宋体" w:cs="宋体"/>
                <w:b/>
                <w:color w:val="auto"/>
                <w:sz w:val="24"/>
                <w:szCs w:val="24"/>
                <w:highlight w:val="none"/>
              </w:rPr>
              <w:t>工程招标</w:t>
            </w:r>
          </w:p>
        </w:tc>
      </w:tr>
      <w:tr w14:paraId="2AF7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07427E38">
            <w:pPr>
              <w:spacing w:line="360" w:lineRule="auto"/>
              <w:jc w:val="cente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100</w:t>
            </w:r>
            <w:r>
              <w:rPr>
                <w:rFonts w:hint="eastAsia" w:ascii="仿宋" w:hAnsi="仿宋" w:eastAsia="仿宋" w:cs="仿宋"/>
                <w:color w:val="auto"/>
                <w:kern w:val="0"/>
                <w:sz w:val="24"/>
                <w:szCs w:val="24"/>
                <w:highlight w:val="none"/>
              </w:rPr>
              <w:t>以下</w:t>
            </w:r>
          </w:p>
        </w:tc>
        <w:tc>
          <w:tcPr>
            <w:tcW w:w="4557" w:type="dxa"/>
            <w:noWrap w:val="0"/>
            <w:tcMar>
              <w:top w:w="100" w:type="dxa"/>
              <w:right w:w="100" w:type="dxa"/>
            </w:tcMar>
            <w:vAlign w:val="center"/>
          </w:tcPr>
          <w:p w14:paraId="7A9A97DF">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1.0%</w:t>
            </w:r>
          </w:p>
        </w:tc>
      </w:tr>
      <w:tr w14:paraId="405B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256FE08A">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100-500</w:t>
            </w:r>
          </w:p>
        </w:tc>
        <w:tc>
          <w:tcPr>
            <w:tcW w:w="4557" w:type="dxa"/>
            <w:noWrap w:val="0"/>
            <w:tcMar>
              <w:top w:w="100" w:type="dxa"/>
              <w:right w:w="100" w:type="dxa"/>
            </w:tcMar>
            <w:vAlign w:val="center"/>
          </w:tcPr>
          <w:p w14:paraId="73F3B383">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0.7%</w:t>
            </w:r>
          </w:p>
        </w:tc>
      </w:tr>
      <w:tr w14:paraId="2FB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14BA0C5D">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500-1000</w:t>
            </w:r>
          </w:p>
        </w:tc>
        <w:tc>
          <w:tcPr>
            <w:tcW w:w="4557" w:type="dxa"/>
            <w:noWrap w:val="0"/>
            <w:tcMar>
              <w:top w:w="100" w:type="dxa"/>
              <w:right w:w="100" w:type="dxa"/>
            </w:tcMar>
            <w:vAlign w:val="center"/>
          </w:tcPr>
          <w:p w14:paraId="12BC13A4">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0.55%</w:t>
            </w:r>
          </w:p>
        </w:tc>
      </w:tr>
      <w:tr w14:paraId="63F1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7AE493E9">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1000-5000</w:t>
            </w:r>
          </w:p>
        </w:tc>
        <w:tc>
          <w:tcPr>
            <w:tcW w:w="4557" w:type="dxa"/>
            <w:noWrap w:val="0"/>
            <w:tcMar>
              <w:top w:w="100" w:type="dxa"/>
              <w:right w:w="100" w:type="dxa"/>
            </w:tcMar>
            <w:vAlign w:val="center"/>
          </w:tcPr>
          <w:p w14:paraId="43345CC0">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0.35%</w:t>
            </w:r>
          </w:p>
        </w:tc>
      </w:tr>
      <w:tr w14:paraId="193C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70D7E46D">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5000-10000</w:t>
            </w:r>
          </w:p>
        </w:tc>
        <w:tc>
          <w:tcPr>
            <w:tcW w:w="4557" w:type="dxa"/>
            <w:noWrap w:val="0"/>
            <w:tcMar>
              <w:top w:w="100" w:type="dxa"/>
              <w:right w:w="100" w:type="dxa"/>
            </w:tcMar>
            <w:vAlign w:val="center"/>
          </w:tcPr>
          <w:p w14:paraId="3623D646">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0.2%</w:t>
            </w:r>
          </w:p>
        </w:tc>
      </w:tr>
      <w:tr w14:paraId="0795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41C8A357">
            <w:pPr>
              <w:spacing w:line="360" w:lineRule="auto"/>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10000-</w:t>
            </w: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0000</w:t>
            </w:r>
            <w:r>
              <w:rPr>
                <w:rFonts w:hint="eastAsia" w:ascii="仿宋" w:hAnsi="仿宋" w:eastAsia="仿宋" w:cs="仿宋"/>
                <w:color w:val="auto"/>
                <w:kern w:val="0"/>
                <w:sz w:val="24"/>
                <w:szCs w:val="24"/>
                <w:highlight w:val="none"/>
              </w:rPr>
              <w:t>0</w:t>
            </w:r>
          </w:p>
        </w:tc>
        <w:tc>
          <w:tcPr>
            <w:tcW w:w="4557" w:type="dxa"/>
            <w:noWrap w:val="0"/>
            <w:tcMar>
              <w:top w:w="100" w:type="dxa"/>
              <w:right w:w="100" w:type="dxa"/>
            </w:tcMar>
            <w:vAlign w:val="center"/>
          </w:tcPr>
          <w:p w14:paraId="5ED263F8">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rPr>
              <w:t>0.05%</w:t>
            </w:r>
          </w:p>
        </w:tc>
      </w:tr>
      <w:tr w14:paraId="5F0C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14:paraId="6720D5A2">
            <w:pPr>
              <w:spacing w:line="360" w:lineRule="auto"/>
              <w:jc w:val="center"/>
              <w:rPr>
                <w:rFonts w:hint="eastAsia" w:ascii="仿宋" w:hAnsi="仿宋" w:eastAsia="仿宋"/>
                <w:color w:val="auto"/>
                <w:kern w:val="0"/>
                <w:sz w:val="24"/>
                <w:szCs w:val="24"/>
                <w:highlight w:val="none"/>
              </w:rPr>
            </w:pPr>
            <w:r>
              <w:rPr>
                <w:rFonts w:ascii="仿宋" w:hAnsi="仿宋" w:eastAsia="仿宋" w:cs="仿宋"/>
                <w:color w:val="auto"/>
                <w:kern w:val="0"/>
                <w:sz w:val="24"/>
                <w:szCs w:val="24"/>
                <w:highlight w:val="none"/>
              </w:rPr>
              <w:t>100000</w:t>
            </w:r>
            <w:r>
              <w:rPr>
                <w:rFonts w:hint="eastAsia" w:ascii="仿宋" w:hAnsi="仿宋" w:eastAsia="仿宋" w:cs="仿宋"/>
                <w:color w:val="auto"/>
                <w:kern w:val="0"/>
                <w:sz w:val="24"/>
                <w:szCs w:val="24"/>
                <w:highlight w:val="none"/>
              </w:rPr>
              <w:t>0以上</w:t>
            </w:r>
          </w:p>
        </w:tc>
        <w:tc>
          <w:tcPr>
            <w:tcW w:w="4557" w:type="dxa"/>
            <w:noWrap w:val="0"/>
            <w:tcMar>
              <w:top w:w="100" w:type="dxa"/>
              <w:right w:w="100" w:type="dxa"/>
            </w:tcMar>
            <w:vAlign w:val="center"/>
          </w:tcPr>
          <w:p w14:paraId="11E66E76">
            <w:pPr>
              <w:spacing w:line="440" w:lineRule="exact"/>
              <w:jc w:val="center"/>
              <w:rPr>
                <w:rFonts w:ascii="仿宋" w:hAnsi="仿宋" w:eastAsia="仿宋" w:cs="仿宋"/>
                <w:color w:val="auto"/>
                <w:kern w:val="0"/>
                <w:sz w:val="24"/>
                <w:szCs w:val="24"/>
                <w:highlight w:val="none"/>
              </w:rPr>
            </w:pPr>
            <w:r>
              <w:rPr>
                <w:rFonts w:hint="eastAsia" w:ascii="宋体" w:hAnsi="宋体" w:eastAsia="宋体" w:cs="宋体"/>
                <w:color w:val="auto"/>
                <w:sz w:val="24"/>
                <w:szCs w:val="24"/>
                <w:highlight w:val="none"/>
                <w:lang w:val="en-US" w:eastAsia="zh-CN"/>
              </w:rPr>
              <w:t>0.035</w:t>
            </w:r>
            <w:r>
              <w:rPr>
                <w:rFonts w:hint="eastAsia" w:ascii="宋体" w:hAnsi="宋体" w:eastAsia="宋体" w:cs="宋体"/>
                <w:color w:val="auto"/>
                <w:sz w:val="24"/>
                <w:szCs w:val="24"/>
                <w:highlight w:val="none"/>
              </w:rPr>
              <w:t>%</w:t>
            </w:r>
          </w:p>
        </w:tc>
      </w:tr>
    </w:tbl>
    <w:p w14:paraId="3442A3B4">
      <w:pPr>
        <w:spacing w:line="360" w:lineRule="auto"/>
        <w:ind w:firstLine="560" w:firstLineChars="200"/>
        <w:outlineLvl w:val="2"/>
        <w:rPr>
          <w:rFonts w:hint="eastAsia" w:ascii="楷体" w:hAnsi="楷体" w:eastAsia="楷体"/>
          <w:color w:val="auto"/>
          <w:sz w:val="28"/>
          <w:szCs w:val="28"/>
          <w:highlight w:val="none"/>
        </w:rPr>
      </w:pPr>
      <w:bookmarkStart w:id="71" w:name="_Toc28385"/>
      <w:bookmarkStart w:id="72" w:name="_Toc25167"/>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磋商文件</w:t>
      </w:r>
      <w:bookmarkEnd w:id="71"/>
      <w:bookmarkEnd w:id="72"/>
    </w:p>
    <w:p w14:paraId="1B9325C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.1</w:t>
      </w:r>
      <w:r>
        <w:rPr>
          <w:rFonts w:ascii="仿宋" w:hAnsi="仿宋" w:eastAsia="仿宋"/>
          <w:color w:val="auto"/>
          <w:sz w:val="24"/>
          <w:szCs w:val="24"/>
          <w:highlight w:val="none"/>
        </w:rPr>
        <w:t>磋商文件的组成</w:t>
      </w:r>
    </w:p>
    <w:p w14:paraId="2B75BB3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1.1</w:t>
      </w:r>
      <w:r>
        <w:rPr>
          <w:rFonts w:hint="eastAsia" w:ascii="仿宋" w:hAnsi="仿宋" w:eastAsia="仿宋"/>
          <w:color w:val="auto"/>
          <w:sz w:val="24"/>
          <w:szCs w:val="24"/>
          <w:highlight w:val="none"/>
        </w:rPr>
        <w:t>磋商文件是用以阐明</w:t>
      </w: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、磋商程序和合同格式的规范性文件。磋商文件主要由以下部分组成：</w:t>
      </w:r>
    </w:p>
    <w:p w14:paraId="3FFED637">
      <w:pPr>
        <w:numPr>
          <w:ilvl w:val="0"/>
          <w:numId w:val="4"/>
        </w:num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采购公告</w:t>
      </w:r>
    </w:p>
    <w:p w14:paraId="0BDAA906">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供应商须知</w:t>
      </w:r>
    </w:p>
    <w:p w14:paraId="6A949DB9">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采购需求</w:t>
      </w:r>
    </w:p>
    <w:p w14:paraId="3168036B">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评审办法</w:t>
      </w:r>
    </w:p>
    <w:p w14:paraId="40B8F4AC">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签订合同、合同主要条款</w:t>
      </w:r>
    </w:p>
    <w:p w14:paraId="6BF6E786">
      <w:pPr>
        <w:numPr>
          <w:ilvl w:val="0"/>
          <w:numId w:val="4"/>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响应文件格式</w:t>
      </w:r>
    </w:p>
    <w:p w14:paraId="149201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1.2</w:t>
      </w:r>
      <w:r>
        <w:rPr>
          <w:rFonts w:hint="eastAsia" w:ascii="仿宋" w:hAnsi="仿宋" w:eastAsia="仿宋"/>
          <w:color w:val="auto"/>
          <w:sz w:val="24"/>
          <w:szCs w:val="24"/>
          <w:highlight w:val="none"/>
        </w:rPr>
        <w:t>根据本章第1</w:t>
      </w:r>
      <w:r>
        <w:rPr>
          <w:rFonts w:ascii="仿宋" w:hAnsi="仿宋" w:eastAsia="仿宋"/>
          <w:color w:val="auto"/>
          <w:sz w:val="24"/>
          <w:szCs w:val="24"/>
          <w:highlight w:val="none"/>
        </w:rPr>
        <w:t>0</w:t>
      </w:r>
      <w:r>
        <w:rPr>
          <w:rFonts w:hint="eastAsia" w:ascii="仿宋" w:hAnsi="仿宋" w:eastAsia="仿宋"/>
          <w:color w:val="auto"/>
          <w:sz w:val="24"/>
          <w:szCs w:val="24"/>
          <w:highlight w:val="none"/>
        </w:rPr>
        <w:t>.2款对磋商文件所作的澄清和修改，构成磋商文件的组成部分。</w:t>
      </w:r>
    </w:p>
    <w:p w14:paraId="4D9511C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1.3</w:t>
      </w:r>
      <w:r>
        <w:rPr>
          <w:rFonts w:hint="eastAsia" w:ascii="仿宋" w:hAnsi="仿宋" w:eastAsia="仿宋"/>
          <w:color w:val="auto"/>
          <w:sz w:val="24"/>
          <w:szCs w:val="24"/>
          <w:highlight w:val="none"/>
        </w:rPr>
        <w:t>除非有特殊要求，磋商文件不单独提供项目所在地的自然环境、气候条件、公用设施等情况，</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被视为熟悉上述与履行合同有关的一切情况。</w:t>
      </w:r>
    </w:p>
    <w:p w14:paraId="7F9D237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磋商文件的澄清和修改</w:t>
      </w:r>
    </w:p>
    <w:p w14:paraId="0A6F519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磋商文件的澄清和修改及确认，详见</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须知前附表。</w:t>
      </w:r>
    </w:p>
    <w:p w14:paraId="2B2FF1B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highlight w:val="none"/>
        </w:rPr>
        <w:t>磋商文件的澄清或者修改在同一内容的表述上不一致时，以最后发出的公告为准。</w:t>
      </w:r>
    </w:p>
    <w:p w14:paraId="0DA3CEB6">
      <w:pPr>
        <w:spacing w:line="360" w:lineRule="auto"/>
        <w:ind w:firstLine="560" w:firstLineChars="200"/>
        <w:outlineLvl w:val="2"/>
        <w:rPr>
          <w:rFonts w:ascii="楷体" w:hAnsi="楷体" w:eastAsia="楷体"/>
          <w:color w:val="auto"/>
          <w:sz w:val="28"/>
          <w:szCs w:val="28"/>
          <w:highlight w:val="none"/>
        </w:rPr>
      </w:pPr>
      <w:bookmarkStart w:id="73" w:name="_Toc21433"/>
      <w:bookmarkStart w:id="74" w:name="_Toc24255"/>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.响应文件的组成</w:t>
      </w:r>
      <w:bookmarkEnd w:id="73"/>
      <w:bookmarkEnd w:id="74"/>
    </w:p>
    <w:p w14:paraId="723862B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应按照磋商文件的要求以及格式编制响应文件，并保证其真实性、准确性以及完整性，并按照磋商文件要求提交全部资料并做出实质性响应。</w:t>
      </w:r>
    </w:p>
    <w:p w14:paraId="0417B669">
      <w:pPr>
        <w:spacing w:line="360" w:lineRule="auto"/>
        <w:ind w:firstLine="480" w:firstLineChars="200"/>
        <w:rPr>
          <w:rFonts w:hint="default" w:ascii="仿宋" w:hAnsi="仿宋" w:eastAsia="仿宋"/>
          <w:color w:val="auto"/>
          <w:sz w:val="24"/>
          <w:szCs w:val="24"/>
          <w:highlight w:val="none"/>
          <w:lang w:val="en-US" w:eastAsia="zh-CN"/>
        </w:rPr>
      </w:pPr>
      <w:r>
        <w:rPr>
          <w:rFonts w:ascii="仿宋" w:hAnsi="仿宋" w:eastAsia="仿宋"/>
          <w:color w:val="auto"/>
          <w:sz w:val="24"/>
          <w:szCs w:val="24"/>
          <w:highlight w:val="none"/>
        </w:rPr>
        <w:t>11.2</w:t>
      </w:r>
      <w:r>
        <w:rPr>
          <w:rFonts w:hint="eastAsia" w:ascii="仿宋" w:hAnsi="仿宋" w:eastAsia="仿宋"/>
          <w:color w:val="auto"/>
          <w:sz w:val="24"/>
          <w:szCs w:val="24"/>
          <w:highlight w:val="none"/>
        </w:rPr>
        <w:t>响应文件</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组成：</w:t>
      </w:r>
      <w:r>
        <w:rPr>
          <w:rFonts w:hint="eastAsia" w:ascii="仿宋" w:hAnsi="仿宋" w:eastAsia="仿宋"/>
          <w:color w:val="auto"/>
          <w:sz w:val="24"/>
          <w:szCs w:val="24"/>
          <w:highlight w:val="none"/>
          <w:lang w:val="en-US" w:eastAsia="zh-CN"/>
        </w:rPr>
        <w:t>详见第六章响应文件格式。</w:t>
      </w:r>
    </w:p>
    <w:p w14:paraId="30C8E9BE">
      <w:pPr>
        <w:spacing w:line="360" w:lineRule="auto"/>
        <w:ind w:firstLine="560" w:firstLineChars="200"/>
        <w:outlineLvl w:val="2"/>
        <w:rPr>
          <w:rFonts w:ascii="楷体" w:hAnsi="楷体" w:eastAsia="楷体"/>
          <w:color w:val="auto"/>
          <w:sz w:val="28"/>
          <w:szCs w:val="28"/>
          <w:highlight w:val="none"/>
        </w:rPr>
      </w:pPr>
      <w:bookmarkStart w:id="75" w:name="_Toc20265"/>
      <w:bookmarkStart w:id="76" w:name="_Toc21911"/>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.响应报价</w:t>
      </w:r>
      <w:bookmarkEnd w:id="75"/>
      <w:bookmarkEnd w:id="76"/>
    </w:p>
    <w:p w14:paraId="785B76B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2.1</w:t>
      </w:r>
      <w:r>
        <w:rPr>
          <w:rFonts w:hint="eastAsia" w:ascii="仿宋" w:hAnsi="仿宋" w:eastAsia="仿宋"/>
          <w:color w:val="auto"/>
          <w:sz w:val="24"/>
          <w:szCs w:val="24"/>
          <w:highlight w:val="none"/>
        </w:rPr>
        <w:t>响应报价的范围：见供应商须知前附表。</w:t>
      </w:r>
    </w:p>
    <w:p w14:paraId="20BF066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2</w:t>
      </w:r>
      <w:r>
        <w:rPr>
          <w:rFonts w:ascii="仿宋" w:hAnsi="仿宋" w:eastAsia="仿宋"/>
          <w:color w:val="auto"/>
          <w:sz w:val="24"/>
          <w:szCs w:val="24"/>
          <w:highlight w:val="none"/>
        </w:rPr>
        <w:t>响应报价的次数：见供应商须知前附表。</w:t>
      </w:r>
    </w:p>
    <w:p w14:paraId="5A24CE0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3供应商不得以任何方式或者方法提供报价以外的任何附赠条款。</w:t>
      </w:r>
    </w:p>
    <w:p w14:paraId="34F0874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4供应商应按照采购文件中要求的内容填写报价，并由法定代表人或者被授权代表签署。</w:t>
      </w:r>
    </w:p>
    <w:p w14:paraId="7832C97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5供应商须按照附件格式表中的各单项明细逐项填写，以方便谈判小组对各响应文件进行比较。</w:t>
      </w:r>
    </w:p>
    <w:p w14:paraId="4068AC7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2C92E2D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7唱标时，采购代理机构只对按照采购文件要求编制的响应报价进行唱标。</w:t>
      </w:r>
    </w:p>
    <w:p w14:paraId="483ACCB2">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8供应商的成交价格在合同执行中是固定不变的，不得以任何理由予以变更，不得出现任何包含价格调整的要求。</w:t>
      </w:r>
    </w:p>
    <w:p w14:paraId="43965F12">
      <w:pPr>
        <w:spacing w:line="360" w:lineRule="auto"/>
        <w:ind w:firstLine="560" w:firstLineChars="200"/>
        <w:outlineLvl w:val="2"/>
        <w:rPr>
          <w:rFonts w:ascii="楷体" w:hAnsi="楷体" w:eastAsia="楷体"/>
          <w:color w:val="auto"/>
          <w:sz w:val="28"/>
          <w:szCs w:val="28"/>
          <w:highlight w:val="none"/>
        </w:rPr>
      </w:pPr>
      <w:bookmarkStart w:id="77" w:name="_Toc18305"/>
      <w:bookmarkStart w:id="78" w:name="_Toc6052"/>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rPr>
        <w:t>响应文件编制要求</w:t>
      </w:r>
      <w:bookmarkEnd w:id="77"/>
      <w:bookmarkEnd w:id="78"/>
    </w:p>
    <w:p w14:paraId="233F04B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响应文件应按所投包分别进行编制。</w:t>
      </w:r>
    </w:p>
    <w:p w14:paraId="684AFE28">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13.2</w:t>
      </w:r>
      <w:r>
        <w:rPr>
          <w:rFonts w:hint="eastAsia" w:ascii="仿宋" w:hAnsi="仿宋" w:eastAsia="仿宋"/>
          <w:color w:val="auto"/>
          <w:sz w:val="24"/>
          <w:szCs w:val="24"/>
          <w:highlight w:val="none"/>
        </w:rPr>
        <w:t>响应文件编制：见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67FBB885">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13.3响应文件</w:t>
      </w:r>
      <w:r>
        <w:rPr>
          <w:rFonts w:hint="eastAsia" w:ascii="仿宋" w:hAnsi="仿宋" w:eastAsia="仿宋"/>
          <w:color w:val="auto"/>
          <w:sz w:val="24"/>
          <w:szCs w:val="24"/>
          <w:highlight w:val="none"/>
        </w:rPr>
        <w:t>签章</w:t>
      </w:r>
      <w:r>
        <w:rPr>
          <w:rFonts w:ascii="仿宋" w:hAnsi="仿宋" w:eastAsia="仿宋"/>
          <w:color w:val="auto"/>
          <w:sz w:val="24"/>
          <w:szCs w:val="24"/>
          <w:highlight w:val="none"/>
        </w:rPr>
        <w:t>：</w:t>
      </w: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4DDF2A2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3.4</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可对供货现场以及其范围环境进行考察，以获取有关编制响应文件和签署实施合同所需的各项资料，</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应承担现场考察的费用、责任和风险。</w:t>
      </w:r>
    </w:p>
    <w:p w14:paraId="704C4B3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13.5</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编制响应文件时，应当如实在技术响应表和商务响应表中填写响应情况。</w:t>
      </w:r>
    </w:p>
    <w:p w14:paraId="09DF9EE3">
      <w:pPr>
        <w:spacing w:line="360" w:lineRule="auto"/>
        <w:ind w:firstLine="560" w:firstLineChars="200"/>
        <w:outlineLvl w:val="2"/>
        <w:rPr>
          <w:rFonts w:hint="eastAsia" w:ascii="楷体" w:hAnsi="楷体" w:eastAsia="楷体"/>
          <w:color w:val="auto"/>
          <w:sz w:val="28"/>
          <w:szCs w:val="28"/>
          <w:highlight w:val="none"/>
        </w:rPr>
      </w:pPr>
      <w:bookmarkStart w:id="79" w:name="_Toc9148"/>
      <w:bookmarkStart w:id="80" w:name="_Toc23965"/>
      <w:r>
        <w:rPr>
          <w:rFonts w:hint="eastAsia" w:ascii="楷体" w:hAnsi="楷体" w:eastAsia="楷体"/>
          <w:color w:val="auto"/>
          <w:sz w:val="28"/>
          <w:szCs w:val="28"/>
          <w:highlight w:val="none"/>
        </w:rPr>
        <w:t>1</w:t>
      </w:r>
      <w:r>
        <w:rPr>
          <w:rFonts w:ascii="楷体" w:hAnsi="楷体" w:eastAsia="楷体"/>
          <w:color w:val="auto"/>
          <w:sz w:val="28"/>
          <w:szCs w:val="28"/>
          <w:highlight w:val="none"/>
        </w:rPr>
        <w:t>4.</w:t>
      </w:r>
      <w:r>
        <w:rPr>
          <w:rFonts w:hint="eastAsia" w:ascii="楷体" w:hAnsi="楷体" w:eastAsia="楷体"/>
          <w:color w:val="auto"/>
          <w:sz w:val="28"/>
          <w:szCs w:val="28"/>
          <w:highlight w:val="none"/>
        </w:rPr>
        <w:t>响应文件的密封和标记</w:t>
      </w:r>
      <w:bookmarkEnd w:id="79"/>
      <w:bookmarkEnd w:id="80"/>
    </w:p>
    <w:p w14:paraId="690E1BA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36624984">
      <w:pPr>
        <w:spacing w:line="360" w:lineRule="auto"/>
        <w:ind w:firstLine="560" w:firstLineChars="200"/>
        <w:outlineLvl w:val="2"/>
        <w:rPr>
          <w:rFonts w:hint="eastAsia" w:ascii="楷体" w:hAnsi="楷体" w:eastAsia="楷体"/>
          <w:color w:val="auto"/>
          <w:sz w:val="28"/>
          <w:szCs w:val="28"/>
          <w:highlight w:val="none"/>
        </w:rPr>
      </w:pPr>
      <w:bookmarkStart w:id="81" w:name="_Toc19720"/>
      <w:bookmarkStart w:id="82" w:name="_Toc18989"/>
      <w:r>
        <w:rPr>
          <w:rFonts w:hint="eastAsia" w:ascii="楷体" w:hAnsi="楷体" w:eastAsia="楷体"/>
          <w:color w:val="auto"/>
          <w:sz w:val="28"/>
          <w:szCs w:val="28"/>
          <w:highlight w:val="none"/>
        </w:rPr>
        <w:t>1</w:t>
      </w:r>
      <w:r>
        <w:rPr>
          <w:rFonts w:ascii="楷体" w:hAnsi="楷体" w:eastAsia="楷体"/>
          <w:color w:val="auto"/>
          <w:sz w:val="28"/>
          <w:szCs w:val="28"/>
          <w:highlight w:val="none"/>
        </w:rPr>
        <w:t>5.</w:t>
      </w:r>
      <w:r>
        <w:rPr>
          <w:rFonts w:hint="eastAsia" w:ascii="楷体" w:hAnsi="楷体" w:eastAsia="楷体"/>
          <w:color w:val="auto"/>
          <w:sz w:val="28"/>
          <w:szCs w:val="28"/>
          <w:highlight w:val="none"/>
        </w:rPr>
        <w:t>响应文件的递交</w:t>
      </w:r>
      <w:bookmarkEnd w:id="81"/>
      <w:bookmarkEnd w:id="82"/>
    </w:p>
    <w:p w14:paraId="1BBAF81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应在提交响应文件截止时间前递交响应文件。</w:t>
      </w:r>
    </w:p>
    <w:p w14:paraId="744C9A6C">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递交响应文件的时间、地点和要求：见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02B687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有下列情况之一，采购人或者采购代理机构应当拒绝接收</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的响应文件：</w:t>
      </w:r>
    </w:p>
    <w:p w14:paraId="2E8E74A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3.1</w:t>
      </w:r>
      <w:r>
        <w:rPr>
          <w:rFonts w:hint="eastAsia" w:ascii="仿宋" w:hAnsi="仿宋" w:eastAsia="仿宋"/>
          <w:color w:val="auto"/>
          <w:sz w:val="24"/>
          <w:szCs w:val="24"/>
          <w:highlight w:val="none"/>
        </w:rPr>
        <w:t>逾期送达的或者未送达指定地点的。</w:t>
      </w:r>
    </w:p>
    <w:p w14:paraId="589122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15.3.2响应文件未按采购文件要求密封的。</w:t>
      </w:r>
    </w:p>
    <w:p w14:paraId="1F15D40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15.3.3递交响应文件时法定代表人未出示法定代表人身份证明原件和身份证原件的；被授权代表未出示授权委托书原件和身份证原件的。</w:t>
      </w:r>
    </w:p>
    <w:p w14:paraId="6EF1212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5.4</w:t>
      </w:r>
      <w:r>
        <w:rPr>
          <w:rFonts w:hint="eastAsia" w:ascii="仿宋" w:hAnsi="仿宋" w:eastAsia="仿宋"/>
          <w:color w:val="auto"/>
          <w:sz w:val="24"/>
          <w:szCs w:val="24"/>
          <w:highlight w:val="none"/>
        </w:rPr>
        <w:t>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须知前附表另有规定外，不论采购过程和结果如何，</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的响应文件均不退还。</w:t>
      </w:r>
    </w:p>
    <w:p w14:paraId="18F7934F">
      <w:pPr>
        <w:spacing w:line="360" w:lineRule="auto"/>
        <w:ind w:firstLine="560" w:firstLineChars="200"/>
        <w:outlineLvl w:val="2"/>
        <w:rPr>
          <w:rFonts w:ascii="楷体" w:hAnsi="楷体" w:eastAsia="楷体"/>
          <w:color w:val="auto"/>
          <w:sz w:val="28"/>
          <w:szCs w:val="28"/>
          <w:highlight w:val="none"/>
        </w:rPr>
      </w:pPr>
      <w:bookmarkStart w:id="83" w:name="_Toc24711"/>
      <w:bookmarkStart w:id="84" w:name="_Toc11741"/>
      <w:r>
        <w:rPr>
          <w:rFonts w:hint="eastAsia" w:ascii="楷体" w:hAnsi="楷体" w:eastAsia="楷体"/>
          <w:color w:val="auto"/>
          <w:sz w:val="28"/>
          <w:szCs w:val="28"/>
          <w:highlight w:val="none"/>
        </w:rPr>
        <w:t>1</w:t>
      </w:r>
      <w:r>
        <w:rPr>
          <w:rFonts w:ascii="楷体" w:hAnsi="楷体" w:eastAsia="楷体"/>
          <w:color w:val="auto"/>
          <w:sz w:val="28"/>
          <w:szCs w:val="28"/>
          <w:highlight w:val="none"/>
        </w:rPr>
        <w:t>6</w:t>
      </w:r>
      <w:r>
        <w:rPr>
          <w:rFonts w:hint="eastAsia" w:ascii="楷体" w:hAnsi="楷体" w:eastAsia="楷体"/>
          <w:color w:val="auto"/>
          <w:sz w:val="28"/>
          <w:szCs w:val="28"/>
          <w:highlight w:val="none"/>
        </w:rPr>
        <w:t>.响应文件的修改与撤回</w:t>
      </w:r>
      <w:bookmarkEnd w:id="83"/>
      <w:bookmarkEnd w:id="84"/>
    </w:p>
    <w:p w14:paraId="096E83B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在磋商文件要求提交响应文件截止时间前，可以补充、修改、替代或者撤回已提交的响应文件。补充、修改的内容为响应文件的组成部分。</w:t>
      </w:r>
    </w:p>
    <w:p w14:paraId="1CC13A8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在提交响应文件截止时间后到磋商文件规定的报价有效期终止之前，在磋商文件没有变动的情况下，</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不得补充、修改、替代或者撤销其响应文件。</w:t>
      </w:r>
    </w:p>
    <w:p w14:paraId="44522AA6">
      <w:pPr>
        <w:spacing w:line="360" w:lineRule="auto"/>
        <w:ind w:firstLine="560" w:firstLineChars="200"/>
        <w:outlineLvl w:val="2"/>
        <w:rPr>
          <w:rFonts w:hint="eastAsia" w:ascii="楷体" w:hAnsi="楷体" w:eastAsia="楷体"/>
          <w:color w:val="auto"/>
          <w:sz w:val="28"/>
          <w:szCs w:val="28"/>
          <w:highlight w:val="none"/>
          <w:lang w:eastAsia="zh-CN"/>
        </w:rPr>
      </w:pPr>
      <w:bookmarkStart w:id="85" w:name="_Toc464831145"/>
      <w:bookmarkStart w:id="86" w:name="_Toc8485"/>
      <w:bookmarkStart w:id="87" w:name="_Toc25828"/>
      <w:bookmarkStart w:id="88" w:name="_Toc3918"/>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保证金</w:t>
      </w:r>
      <w:bookmarkEnd w:id="85"/>
      <w:bookmarkEnd w:id="86"/>
      <w:r>
        <w:rPr>
          <w:rFonts w:hint="eastAsia" w:ascii="楷体" w:hAnsi="楷体" w:eastAsia="楷体"/>
          <w:color w:val="auto"/>
          <w:sz w:val="28"/>
          <w:szCs w:val="28"/>
          <w:highlight w:val="none"/>
          <w:lang w:eastAsia="zh-CN"/>
        </w:rPr>
        <w:t>（</w:t>
      </w:r>
      <w:r>
        <w:rPr>
          <w:rFonts w:hint="eastAsia" w:ascii="楷体" w:hAnsi="楷体" w:eastAsia="楷体"/>
          <w:color w:val="auto"/>
          <w:sz w:val="28"/>
          <w:szCs w:val="28"/>
          <w:highlight w:val="none"/>
          <w:lang w:val="en-US" w:eastAsia="zh-CN"/>
        </w:rPr>
        <w:t>本项目不作要求</w:t>
      </w:r>
      <w:r>
        <w:rPr>
          <w:rFonts w:hint="eastAsia" w:ascii="楷体" w:hAnsi="楷体" w:eastAsia="楷体"/>
          <w:color w:val="auto"/>
          <w:sz w:val="28"/>
          <w:szCs w:val="28"/>
          <w:highlight w:val="none"/>
          <w:lang w:eastAsia="zh-CN"/>
        </w:rPr>
        <w:t>）</w:t>
      </w:r>
      <w:bookmarkEnd w:id="87"/>
      <w:bookmarkEnd w:id="88"/>
    </w:p>
    <w:p w14:paraId="5258ECB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7.1保证金</w:t>
      </w:r>
      <w:r>
        <w:rPr>
          <w:rFonts w:hint="eastAsia" w:ascii="仿宋" w:hAnsi="仿宋" w:eastAsia="仿宋"/>
          <w:color w:val="auto"/>
          <w:sz w:val="24"/>
          <w:szCs w:val="24"/>
          <w:highlight w:val="none"/>
        </w:rPr>
        <w:t>的交纳</w:t>
      </w:r>
    </w:p>
    <w:p w14:paraId="44187A6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7.1.1保证金</w:t>
      </w:r>
      <w:r>
        <w:rPr>
          <w:rFonts w:hint="eastAsia" w:ascii="仿宋" w:hAnsi="仿宋" w:eastAsia="仿宋"/>
          <w:color w:val="auto"/>
          <w:sz w:val="24"/>
          <w:szCs w:val="24"/>
          <w:highlight w:val="none"/>
        </w:rPr>
        <w:t>的交纳金额和形式：见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B6FDF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7.1.2</w:t>
      </w:r>
      <w:r>
        <w:rPr>
          <w:rFonts w:hint="eastAsia" w:ascii="仿宋" w:hAnsi="仿宋" w:eastAsia="仿宋"/>
          <w:color w:val="auto"/>
          <w:sz w:val="24"/>
          <w:szCs w:val="24"/>
          <w:highlight w:val="none"/>
        </w:rPr>
        <w:t>保证金以到账时间为准。</w:t>
      </w:r>
    </w:p>
    <w:p w14:paraId="1300BB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为联合体的，联合体牵头人交纳的保证金对联合体各方均具有约束力。</w:t>
      </w:r>
    </w:p>
    <w:p w14:paraId="23E785B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w:t>
      </w:r>
      <w:r>
        <w:rPr>
          <w:rFonts w:hint="eastAsia" w:ascii="仿宋" w:hAnsi="仿宋" w:eastAsia="仿宋"/>
          <w:color w:val="auto"/>
          <w:sz w:val="24"/>
          <w:szCs w:val="24"/>
          <w:highlight w:val="none"/>
        </w:rPr>
        <w:t>2保证金的退还</w:t>
      </w:r>
    </w:p>
    <w:p w14:paraId="1AAE7A2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在采购文件要求提交响应文件截止时间前书面要求撤回响应文件的，采购人或者采购代理机构自收到</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书面撤回文件之日起</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日内退还已收取的保证金。</w:t>
      </w:r>
    </w:p>
    <w:p w14:paraId="5BE50B7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采购代理机构在成交通知发出后5个工作日内退还未成交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的保证金，在采购合同签订并备案后5个工作日内退还成交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的保证金。</w:t>
      </w:r>
    </w:p>
    <w:p w14:paraId="73CAA30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3保证金的不予退还</w:t>
      </w:r>
    </w:p>
    <w:p w14:paraId="7AB6BCA2">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有下列情形之一的，保证金将不予退还：</w:t>
      </w:r>
    </w:p>
    <w:p w14:paraId="56A02BC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（1）提供的有关资料不真实或者提供虚假材料的；</w:t>
      </w:r>
    </w:p>
    <w:p w14:paraId="4E2C7FD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）提交响应文件截止时间后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撤回全部或者部分响应文件的；</w:t>
      </w:r>
    </w:p>
    <w:p w14:paraId="340F9C9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）损害采购人或者采购代理机构合法权益的；</w:t>
      </w:r>
    </w:p>
    <w:p w14:paraId="495E5F1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向采购代理机构、采购人、专家提供不正当利益的；</w:t>
      </w:r>
    </w:p>
    <w:p w14:paraId="34247C7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小组认定有故意哄抬报价、串标或者</w:t>
      </w:r>
      <w:r>
        <w:rPr>
          <w:rFonts w:hint="eastAsia" w:ascii="仿宋" w:hAnsi="仿宋" w:eastAsia="仿宋"/>
          <w:color w:val="auto"/>
          <w:sz w:val="24"/>
          <w:szCs w:val="24"/>
          <w:highlight w:val="none"/>
          <w:lang w:eastAsia="zh-CN"/>
        </w:rPr>
        <w:t>其他</w:t>
      </w:r>
      <w:r>
        <w:rPr>
          <w:rFonts w:hint="eastAsia" w:ascii="仿宋" w:hAnsi="仿宋" w:eastAsia="仿宋"/>
          <w:color w:val="auto"/>
          <w:sz w:val="24"/>
          <w:szCs w:val="24"/>
          <w:highlight w:val="none"/>
        </w:rPr>
        <w:t>违法行为的</w:t>
      </w:r>
      <w:r>
        <w:rPr>
          <w:rFonts w:hint="eastAsia" w:ascii="仿宋" w:hAnsi="仿宋" w:eastAsia="仿宋"/>
          <w:color w:val="auto"/>
          <w:sz w:val="24"/>
          <w:szCs w:val="24"/>
          <w:highlight w:val="none"/>
          <w:lang w:eastAsia="zh-CN"/>
        </w:rPr>
        <w:t>；</w:t>
      </w:r>
    </w:p>
    <w:p w14:paraId="4AD2740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未按照采购文件规定签订合同或者未按照采购文件规定提供履约保证金的；</w:t>
      </w:r>
    </w:p>
    <w:p w14:paraId="245C25B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）法律、行政法规以及有关规定的其它情形。</w:t>
      </w:r>
    </w:p>
    <w:p w14:paraId="6BEECA7C">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17.3.2</w:t>
      </w:r>
      <w:r>
        <w:rPr>
          <w:rFonts w:hint="eastAsia" w:ascii="仿宋" w:hAnsi="仿宋" w:eastAsia="仿宋"/>
          <w:color w:val="auto"/>
          <w:sz w:val="24"/>
          <w:szCs w:val="24"/>
          <w:highlight w:val="none"/>
        </w:rPr>
        <w:t>不予退还的保证金应在规定时间内上缴国库。</w:t>
      </w:r>
    </w:p>
    <w:p w14:paraId="0DA3FC8D">
      <w:pPr>
        <w:spacing w:line="360" w:lineRule="auto"/>
        <w:ind w:firstLine="560" w:firstLineChars="200"/>
        <w:outlineLvl w:val="2"/>
        <w:rPr>
          <w:rFonts w:hint="eastAsia" w:ascii="楷体" w:hAnsi="楷体" w:eastAsia="楷体" w:cs="Times New Roman"/>
          <w:color w:val="auto"/>
          <w:sz w:val="28"/>
          <w:szCs w:val="28"/>
          <w:highlight w:val="none"/>
        </w:rPr>
      </w:pPr>
      <w:bookmarkStart w:id="89" w:name="_Toc23462"/>
      <w:bookmarkStart w:id="90" w:name="_Toc4865"/>
      <w:bookmarkStart w:id="91" w:name="_Toc9256"/>
      <w:bookmarkStart w:id="92" w:name="_Toc12370"/>
      <w:r>
        <w:rPr>
          <w:rFonts w:hint="eastAsia" w:ascii="楷体" w:hAnsi="楷体" w:eastAsia="楷体" w:cs="Times New Roman"/>
          <w:color w:val="auto"/>
          <w:sz w:val="28"/>
          <w:szCs w:val="28"/>
          <w:highlight w:val="none"/>
          <w:lang w:val="en-US" w:eastAsia="zh-CN"/>
        </w:rPr>
        <w:t>18.</w:t>
      </w:r>
      <w:r>
        <w:rPr>
          <w:rFonts w:hint="eastAsia" w:ascii="楷体" w:hAnsi="楷体" w:eastAsia="楷体" w:cs="Times New Roman"/>
          <w:color w:val="auto"/>
          <w:sz w:val="28"/>
          <w:szCs w:val="28"/>
          <w:highlight w:val="none"/>
        </w:rPr>
        <w:t>开标、</w:t>
      </w:r>
      <w:r>
        <w:rPr>
          <w:rFonts w:hint="eastAsia" w:ascii="楷体" w:hAnsi="楷体" w:eastAsia="楷体" w:cs="Times New Roman"/>
          <w:color w:val="auto"/>
          <w:sz w:val="28"/>
          <w:szCs w:val="28"/>
          <w:highlight w:val="none"/>
          <w:lang w:eastAsia="zh-CN"/>
        </w:rPr>
        <w:t>磋商</w:t>
      </w:r>
      <w:r>
        <w:rPr>
          <w:rFonts w:hint="eastAsia" w:ascii="楷体" w:hAnsi="楷体" w:eastAsia="楷体" w:cs="Times New Roman"/>
          <w:color w:val="auto"/>
          <w:sz w:val="28"/>
          <w:szCs w:val="28"/>
          <w:highlight w:val="none"/>
        </w:rPr>
        <w:t>、成交</w:t>
      </w:r>
      <w:bookmarkEnd w:id="89"/>
      <w:bookmarkEnd w:id="90"/>
      <w:bookmarkEnd w:id="91"/>
    </w:p>
    <w:p w14:paraId="2C3B780A">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18.1．竞争性磋商</w:t>
      </w:r>
    </w:p>
    <w:p w14:paraId="0C832477">
      <w:pPr>
        <w:spacing w:line="360" w:lineRule="auto"/>
        <w:ind w:firstLine="480" w:firstLineChars="200"/>
        <w:rPr>
          <w:rFonts w:hint="eastAsia" w:ascii="仿宋" w:hAnsi="仿宋" w:eastAsia="仿宋"/>
          <w:color w:val="auto"/>
          <w:sz w:val="24"/>
          <w:szCs w:val="24"/>
          <w:highlight w:val="none"/>
          <w:lang w:val="en-US" w:eastAsia="zh-CN"/>
        </w:rPr>
      </w:pPr>
      <w:bookmarkStart w:id="93" w:name="_Toc520356165"/>
      <w:r>
        <w:rPr>
          <w:rFonts w:hint="eastAsia" w:ascii="仿宋" w:hAnsi="仿宋" w:eastAsia="仿宋"/>
          <w:color w:val="auto"/>
          <w:sz w:val="24"/>
          <w:szCs w:val="24"/>
          <w:highlight w:val="none"/>
          <w:lang w:val="en-US" w:eastAsia="zh-CN"/>
        </w:rPr>
        <w:t>（1）采购人和采购代理机构将按规定的磋商时间和地点组织磋商。监督部门将视情况派代表到现场进行监督。供应商不足3家的，不得磋商。</w:t>
      </w:r>
    </w:p>
    <w:p w14:paraId="54DE9CD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供应商在开标前，提前登录政采云平台做好准备，并保证设备正常。供应商应于递交响应文件截止时间之前将电子响应文件上传到“政采云”平台。应按照本项目磋商文件和政采云平台的要求编制、加密传输响应文件。</w:t>
      </w:r>
    </w:p>
    <w:p w14:paraId="21237E5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注：如供应商在开标时遗失CA或其他原因导致解密失败的，供应商需将未加密的响应文件提供给采购代理机构，采购代理机构通过“异常”处理端口上传解密。</w:t>
      </w:r>
    </w:p>
    <w:p w14:paraId="09CEE451">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58E744CD">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（4）开标时，由采购代理机构向磋商小组介绍项目基本情况并宣布有关纪律和磋商程序。</w:t>
      </w:r>
    </w:p>
    <w:p w14:paraId="541147C9">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（5）采购人代表及采购代理机构依据法律法规和磋商文件中规定的内容，对供应商进行资格审查。未通过资格审查的供应商不得进入详细评审，其响应文件将被拒绝。</w:t>
      </w:r>
    </w:p>
    <w:p w14:paraId="4B84132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（6）磋商小组开启供应商首次报价并进行初步审查和详细评审（只有初步审查合格的供应商，其竞争性磋商响应文件方可进入磋商阶段。）</w:t>
      </w:r>
    </w:p>
    <w:p w14:paraId="3163D2F0">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（7）通过评审后，将在政采云线上开启新一轮报价。</w:t>
      </w:r>
    </w:p>
    <w:p w14:paraId="4C9B2E4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（8）采购人或采购代理机构将对磋商过程进行记录，并存档备查。</w:t>
      </w:r>
    </w:p>
    <w:p w14:paraId="28DFFF6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（9）供应商代表对磋商过程和磋商记录有疑义，以及认为采购人、采购代理机构相关工作人员有需要回避的情形的，应当场提出询问或者回避申请。</w:t>
      </w:r>
    </w:p>
    <w:p w14:paraId="4217B636">
      <w:pPr>
        <w:spacing w:line="360" w:lineRule="auto"/>
        <w:ind w:firstLine="482" w:firstLineChars="200"/>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注：在开标过程中如评审小组对评标文件有疑问，询标内容汇总后将发起询标函，供应商应在规定时间内对询标函提出的问题做出澄清或说明。</w:t>
      </w:r>
      <w:bookmarkEnd w:id="93"/>
    </w:p>
    <w:p w14:paraId="22AAA5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w:t>
      </w:r>
    </w:p>
    <w:p w14:paraId="2891F07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小组的组成</w:t>
      </w:r>
    </w:p>
    <w:p w14:paraId="2E01151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采购人按照《中华人民共和国政府采购法》以及有关规定组建</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由依法组建的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小组负责。</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小组由采购人代表和评审专家共同组成，成员人数为三人以及以上单数，其中采购人代表只限一人，技术、经济等方面的评审专家不得少于成员总数的三分之二。</w:t>
      </w:r>
    </w:p>
    <w:p w14:paraId="45F216B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w:t>
      </w:r>
      <w:r>
        <w:rPr>
          <w:rFonts w:hint="eastAsia" w:ascii="仿宋" w:hAnsi="仿宋" w:eastAsia="仿宋"/>
          <w:color w:val="auto"/>
          <w:sz w:val="24"/>
          <w:szCs w:val="24"/>
          <w:highlight w:val="none"/>
        </w:rPr>
        <w:t>评审专家的抽取</w:t>
      </w:r>
    </w:p>
    <w:p w14:paraId="0043882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.2.1</w:t>
      </w:r>
      <w:r>
        <w:rPr>
          <w:rFonts w:hint="eastAsia" w:ascii="仿宋" w:hAnsi="仿宋" w:eastAsia="仿宋"/>
          <w:color w:val="auto"/>
          <w:sz w:val="24"/>
          <w:szCs w:val="24"/>
          <w:highlight w:val="none"/>
        </w:rPr>
        <w:t>采用随机抽取方式从政府采购监管部门依法设立的专家库中确定</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小组成员。任何单位和个人都不得指定评审专家或干预评审专家的抽取工作。</w:t>
      </w:r>
    </w:p>
    <w:p w14:paraId="5A61439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.2.2</w:t>
      </w:r>
      <w:r>
        <w:rPr>
          <w:rFonts w:hint="eastAsia" w:ascii="仿宋" w:hAnsi="仿宋" w:eastAsia="仿宋"/>
          <w:color w:val="auto"/>
          <w:sz w:val="24"/>
          <w:szCs w:val="24"/>
          <w:highlight w:val="none"/>
        </w:rPr>
        <w:t>参加评审专家抽取的有关人员对被抽取的专家的姓名、单位和联系方式等内容负有保密的义务。</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小组成员的名单在评审结果确定前必须严格保密。</w:t>
      </w:r>
    </w:p>
    <w:p w14:paraId="30D7B65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小组成员不得参加与自己有利害关系的评审活动，与自己有利害关系的应当回避，已经进入的必须更换。</w:t>
      </w:r>
    </w:p>
    <w:p w14:paraId="246D245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小组负责对各响应文件进行评审、比较、评定，并按本采购文件的规定确定成交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或者推荐中标候选人。</w:t>
      </w:r>
    </w:p>
    <w:p w14:paraId="53FCFD6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.5</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小组具有依据采购文件进行独立评审的权力，且不受外界任何因素的干扰。</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小组成员必须独立、负责地提出评审意见，并对自己的评审意见承担责任。对评审结果有不同意见的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小组成员应当以书面形式说明其不同意见和理由，评审报告应当注明不同意见。评审委员会成员拒绝评审或者拒绝在评审报告上签字并且又不书面说明其不同意见和理由的，视为同意评审结果。</w:t>
      </w:r>
    </w:p>
    <w:p w14:paraId="3684DE2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小组的职责：</w:t>
      </w:r>
    </w:p>
    <w:p w14:paraId="583D5A8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.6.1</w:t>
      </w:r>
      <w:r>
        <w:rPr>
          <w:rFonts w:hint="eastAsia" w:ascii="仿宋" w:hAnsi="仿宋" w:eastAsia="仿宋"/>
          <w:color w:val="auto"/>
          <w:sz w:val="24"/>
          <w:szCs w:val="24"/>
          <w:highlight w:val="none"/>
        </w:rPr>
        <w:t>审查响应文件是否符合采购文件要求，进行资格性审查和符合性审查，并</w:t>
      </w:r>
      <w:r>
        <w:rPr>
          <w:rFonts w:hint="eastAsia" w:ascii="仿宋" w:hAnsi="仿宋" w:eastAsia="仿宋"/>
          <w:color w:val="auto"/>
          <w:sz w:val="24"/>
          <w:szCs w:val="24"/>
          <w:highlight w:val="none"/>
          <w:lang w:eastAsia="zh-CN"/>
        </w:rPr>
        <w:t>作出评价</w:t>
      </w:r>
      <w:r>
        <w:rPr>
          <w:rFonts w:hint="eastAsia" w:ascii="仿宋" w:hAnsi="仿宋" w:eastAsia="仿宋"/>
          <w:color w:val="auto"/>
          <w:sz w:val="24"/>
          <w:szCs w:val="24"/>
          <w:highlight w:val="none"/>
        </w:rPr>
        <w:t>；</w:t>
      </w:r>
    </w:p>
    <w:p w14:paraId="1C2C5FB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.6.2</w:t>
      </w:r>
      <w:r>
        <w:rPr>
          <w:rFonts w:hint="eastAsia" w:ascii="仿宋" w:hAnsi="仿宋" w:eastAsia="仿宋"/>
          <w:color w:val="auto"/>
          <w:sz w:val="24"/>
          <w:szCs w:val="24"/>
          <w:highlight w:val="none"/>
        </w:rPr>
        <w:t>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对响应文件有关事项</w:t>
      </w:r>
      <w:r>
        <w:rPr>
          <w:rFonts w:hint="eastAsia" w:ascii="仿宋" w:hAnsi="仿宋" w:eastAsia="仿宋"/>
          <w:color w:val="auto"/>
          <w:sz w:val="24"/>
          <w:szCs w:val="24"/>
          <w:highlight w:val="none"/>
          <w:lang w:eastAsia="zh-CN"/>
        </w:rPr>
        <w:t>作出解释</w:t>
      </w:r>
      <w:r>
        <w:rPr>
          <w:rFonts w:hint="eastAsia" w:ascii="仿宋" w:hAnsi="仿宋" w:eastAsia="仿宋"/>
          <w:color w:val="auto"/>
          <w:sz w:val="24"/>
          <w:szCs w:val="24"/>
          <w:highlight w:val="none"/>
        </w:rPr>
        <w:t>或者澄清；</w:t>
      </w:r>
    </w:p>
    <w:p w14:paraId="07532A1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.6.3</w:t>
      </w:r>
      <w:r>
        <w:rPr>
          <w:rFonts w:hint="eastAsia" w:ascii="仿宋" w:hAnsi="仿宋" w:eastAsia="仿宋"/>
          <w:color w:val="auto"/>
          <w:sz w:val="24"/>
          <w:szCs w:val="24"/>
          <w:highlight w:val="none"/>
        </w:rPr>
        <w:t>推荐中标候选人名单，或者受采购人委托按照事先确定的办法直接确定成交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p>
    <w:p w14:paraId="51B0B15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.6.4</w:t>
      </w:r>
      <w:r>
        <w:rPr>
          <w:rFonts w:hint="eastAsia" w:ascii="仿宋" w:hAnsi="仿宋" w:eastAsia="仿宋"/>
          <w:color w:val="auto"/>
          <w:sz w:val="24"/>
          <w:szCs w:val="24"/>
          <w:highlight w:val="none"/>
        </w:rPr>
        <w:t>向采购人、采购代理机构或者有关部门报告非法干预评审工作的行为。</w:t>
      </w:r>
    </w:p>
    <w:p w14:paraId="6BE6641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3.6.5对</w:t>
      </w:r>
      <w:r>
        <w:rPr>
          <w:rFonts w:hint="eastAsia" w:ascii="仿宋" w:hAnsi="仿宋" w:eastAsia="仿宋"/>
          <w:color w:val="auto"/>
          <w:sz w:val="24"/>
          <w:szCs w:val="24"/>
          <w:highlight w:val="none"/>
          <w:lang w:eastAsia="zh-CN"/>
        </w:rPr>
        <w:t>围标</w:t>
      </w:r>
      <w:r>
        <w:rPr>
          <w:rFonts w:hint="eastAsia" w:ascii="仿宋" w:hAnsi="仿宋" w:eastAsia="仿宋"/>
          <w:color w:val="auto"/>
          <w:sz w:val="24"/>
          <w:szCs w:val="24"/>
          <w:highlight w:val="none"/>
        </w:rPr>
        <w:t>、串标等违法违规行为作出认定。</w:t>
      </w:r>
    </w:p>
    <w:p w14:paraId="241B8CF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小组的义务：</w:t>
      </w:r>
    </w:p>
    <w:p w14:paraId="50ABD00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.7.1</w:t>
      </w:r>
      <w:r>
        <w:rPr>
          <w:rFonts w:hint="eastAsia" w:ascii="仿宋" w:hAnsi="仿宋" w:eastAsia="仿宋"/>
          <w:color w:val="auto"/>
          <w:sz w:val="24"/>
          <w:szCs w:val="24"/>
          <w:highlight w:val="none"/>
        </w:rPr>
        <w:t>遵纪守法，客观、公正、廉洁地履行职责；</w:t>
      </w:r>
    </w:p>
    <w:p w14:paraId="5425864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.7.2</w:t>
      </w:r>
      <w:r>
        <w:rPr>
          <w:rFonts w:hint="eastAsia" w:ascii="仿宋" w:hAnsi="仿宋" w:eastAsia="仿宋"/>
          <w:color w:val="auto"/>
          <w:sz w:val="24"/>
          <w:szCs w:val="24"/>
          <w:highlight w:val="none"/>
        </w:rPr>
        <w:t>提出真实、可靠的评审意见；</w:t>
      </w:r>
    </w:p>
    <w:p w14:paraId="4D27F83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.7.3</w:t>
      </w:r>
      <w:r>
        <w:rPr>
          <w:rFonts w:hint="eastAsia" w:ascii="仿宋" w:hAnsi="仿宋" w:eastAsia="仿宋"/>
          <w:color w:val="auto"/>
          <w:sz w:val="24"/>
          <w:szCs w:val="24"/>
          <w:highlight w:val="none"/>
        </w:rPr>
        <w:t>严格遵守评审纪律，不得向外界泄露评审情况；</w:t>
      </w:r>
    </w:p>
    <w:p w14:paraId="0982DC1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.7.4</w:t>
      </w:r>
      <w:r>
        <w:rPr>
          <w:rFonts w:hint="eastAsia" w:ascii="仿宋" w:hAnsi="仿宋" w:eastAsia="仿宋"/>
          <w:color w:val="auto"/>
          <w:sz w:val="24"/>
          <w:szCs w:val="24"/>
          <w:highlight w:val="none"/>
        </w:rPr>
        <w:t>发现</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在招报价活动中有不正当竞争或者恶意串通等违规行为，应及时向监督部门报告并加以制止；</w:t>
      </w:r>
    </w:p>
    <w:p w14:paraId="71B5ADD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.7.5</w:t>
      </w:r>
      <w:r>
        <w:rPr>
          <w:rFonts w:hint="eastAsia" w:ascii="仿宋" w:hAnsi="仿宋" w:eastAsia="仿宋"/>
          <w:color w:val="auto"/>
          <w:sz w:val="24"/>
          <w:szCs w:val="24"/>
          <w:highlight w:val="none"/>
        </w:rPr>
        <w:t>按照采购文件规定的评审方法和评审标准进行评审，对评审意见承担个人责任；</w:t>
      </w:r>
    </w:p>
    <w:p w14:paraId="7A36CDC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.7.6</w:t>
      </w:r>
      <w:r>
        <w:rPr>
          <w:rFonts w:hint="eastAsia" w:ascii="仿宋" w:hAnsi="仿宋" w:eastAsia="仿宋"/>
          <w:color w:val="auto"/>
          <w:sz w:val="24"/>
          <w:szCs w:val="24"/>
          <w:highlight w:val="none"/>
        </w:rPr>
        <w:t>编写评审报告；</w:t>
      </w:r>
    </w:p>
    <w:p w14:paraId="2403FED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.7.7</w:t>
      </w:r>
      <w:r>
        <w:rPr>
          <w:rFonts w:hint="eastAsia" w:ascii="仿宋" w:hAnsi="仿宋" w:eastAsia="仿宋"/>
          <w:color w:val="auto"/>
          <w:sz w:val="24"/>
          <w:szCs w:val="24"/>
          <w:highlight w:val="none"/>
        </w:rPr>
        <w:t>配合采购人或者采购代理机构答复</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提出的质疑；</w:t>
      </w:r>
    </w:p>
    <w:p w14:paraId="018F90F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.7.8</w:t>
      </w:r>
      <w:r>
        <w:rPr>
          <w:rFonts w:hint="eastAsia" w:ascii="仿宋" w:hAnsi="仿宋" w:eastAsia="仿宋"/>
          <w:color w:val="auto"/>
          <w:sz w:val="24"/>
          <w:szCs w:val="24"/>
          <w:highlight w:val="none"/>
        </w:rPr>
        <w:t>对评审过程和结果，以及采购人、</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的商业秘密保密；</w:t>
      </w:r>
    </w:p>
    <w:p w14:paraId="3E094D1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.7.9</w:t>
      </w:r>
      <w:r>
        <w:rPr>
          <w:rFonts w:hint="eastAsia" w:ascii="仿宋" w:hAnsi="仿宋" w:eastAsia="仿宋"/>
          <w:color w:val="auto"/>
          <w:sz w:val="24"/>
          <w:szCs w:val="24"/>
          <w:highlight w:val="none"/>
        </w:rPr>
        <w:t>配合监管部门处理投诉；</w:t>
      </w:r>
    </w:p>
    <w:p w14:paraId="6537ED3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小组成员有下列情形之一的，应当回避</w:t>
      </w:r>
      <w:r>
        <w:rPr>
          <w:rFonts w:ascii="仿宋" w:hAnsi="仿宋" w:eastAsia="仿宋"/>
          <w:color w:val="auto"/>
          <w:sz w:val="24"/>
          <w:szCs w:val="24"/>
          <w:highlight w:val="none"/>
        </w:rPr>
        <w:t>：</w:t>
      </w:r>
    </w:p>
    <w:p w14:paraId="0FD5F73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.8.1</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主要负责人的近亲属；</w:t>
      </w:r>
    </w:p>
    <w:p w14:paraId="183B054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.8.2</w:t>
      </w:r>
      <w:r>
        <w:rPr>
          <w:rFonts w:hint="eastAsia" w:ascii="仿宋" w:hAnsi="仿宋" w:eastAsia="仿宋"/>
          <w:color w:val="auto"/>
          <w:sz w:val="24"/>
          <w:szCs w:val="24"/>
          <w:highlight w:val="none"/>
        </w:rPr>
        <w:t>项目主管部门或者行政监督部门的人员；</w:t>
      </w:r>
    </w:p>
    <w:p w14:paraId="229374A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.8.3</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有经济利益关系；</w:t>
      </w:r>
    </w:p>
    <w:p w14:paraId="32B07B6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.8.4</w:t>
      </w:r>
      <w:r>
        <w:rPr>
          <w:rFonts w:hint="eastAsia" w:ascii="仿宋" w:hAnsi="仿宋" w:eastAsia="仿宋"/>
          <w:color w:val="auto"/>
          <w:sz w:val="24"/>
          <w:szCs w:val="24"/>
          <w:highlight w:val="none"/>
        </w:rPr>
        <w:t>曾因在采购、评审以及其他与政府采购有关活动中从事违法行为而受到行政处罚或者刑事处罚的；</w:t>
      </w:r>
    </w:p>
    <w:p w14:paraId="2D7C1FA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3</w:t>
      </w:r>
      <w:r>
        <w:rPr>
          <w:rFonts w:ascii="仿宋" w:hAnsi="仿宋" w:eastAsia="仿宋"/>
          <w:color w:val="auto"/>
          <w:sz w:val="24"/>
          <w:szCs w:val="24"/>
          <w:highlight w:val="none"/>
        </w:rPr>
        <w:t>.8.5</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有其他利害关系。</w:t>
      </w:r>
    </w:p>
    <w:p w14:paraId="60AC5F4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4评审程序</w:t>
      </w:r>
    </w:p>
    <w:p w14:paraId="440EB08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4.1</w:t>
      </w:r>
      <w:r>
        <w:rPr>
          <w:rFonts w:hint="eastAsia" w:ascii="仿宋" w:hAnsi="仿宋" w:eastAsia="仿宋"/>
          <w:color w:val="auto"/>
          <w:sz w:val="24"/>
          <w:szCs w:val="24"/>
          <w:highlight w:val="none"/>
        </w:rPr>
        <w:t>宣布评审纪律以及回避提示；</w:t>
      </w:r>
    </w:p>
    <w:p w14:paraId="4DE4793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4.2</w:t>
      </w:r>
      <w:r>
        <w:rPr>
          <w:rFonts w:hint="eastAsia" w:ascii="仿宋" w:hAnsi="仿宋" w:eastAsia="仿宋"/>
          <w:color w:val="auto"/>
          <w:sz w:val="24"/>
          <w:szCs w:val="24"/>
          <w:highlight w:val="none"/>
        </w:rPr>
        <w:t>组织推荐</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小组组长；</w:t>
      </w:r>
    </w:p>
    <w:p w14:paraId="6BF45B3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4.3</w:t>
      </w:r>
      <w:r>
        <w:rPr>
          <w:rFonts w:hint="eastAsia" w:ascii="仿宋" w:hAnsi="仿宋" w:eastAsia="仿宋"/>
          <w:color w:val="auto"/>
          <w:sz w:val="24"/>
          <w:szCs w:val="24"/>
          <w:highlight w:val="none"/>
        </w:rPr>
        <w:t>资格性审查；</w:t>
      </w:r>
    </w:p>
    <w:p w14:paraId="626A3DB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4.4</w:t>
      </w:r>
      <w:r>
        <w:rPr>
          <w:rFonts w:hint="eastAsia" w:ascii="仿宋" w:hAnsi="仿宋" w:eastAsia="仿宋"/>
          <w:color w:val="auto"/>
          <w:sz w:val="24"/>
          <w:szCs w:val="24"/>
          <w:highlight w:val="none"/>
        </w:rPr>
        <w:t>符合性审查；</w:t>
      </w:r>
    </w:p>
    <w:p w14:paraId="52BC632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4.5</w:t>
      </w:r>
      <w:r>
        <w:rPr>
          <w:rFonts w:hint="eastAsia" w:ascii="仿宋" w:hAnsi="仿宋" w:eastAsia="仿宋"/>
          <w:color w:val="auto"/>
          <w:sz w:val="24"/>
          <w:szCs w:val="24"/>
          <w:highlight w:val="none"/>
        </w:rPr>
        <w:t>技术评审；</w:t>
      </w:r>
    </w:p>
    <w:p w14:paraId="2374B6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4.6</w:t>
      </w:r>
      <w:r>
        <w:rPr>
          <w:rFonts w:hint="eastAsia" w:ascii="仿宋" w:hAnsi="仿宋" w:eastAsia="仿宋"/>
          <w:color w:val="auto"/>
          <w:sz w:val="24"/>
          <w:szCs w:val="24"/>
          <w:highlight w:val="none"/>
        </w:rPr>
        <w:t>澄清有关问题；</w:t>
      </w:r>
    </w:p>
    <w:p w14:paraId="32D44BE5">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4.7</w:t>
      </w:r>
      <w:r>
        <w:rPr>
          <w:rFonts w:hint="eastAsia" w:ascii="仿宋" w:hAnsi="仿宋" w:eastAsia="仿宋"/>
          <w:color w:val="auto"/>
          <w:sz w:val="24"/>
          <w:szCs w:val="24"/>
          <w:highlight w:val="none"/>
          <w:lang w:eastAsia="zh-CN"/>
        </w:rPr>
        <w:t>磋商</w:t>
      </w:r>
    </w:p>
    <w:p w14:paraId="4E6551F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4.8</w:t>
      </w:r>
      <w:r>
        <w:rPr>
          <w:rFonts w:hint="eastAsia" w:ascii="仿宋" w:hAnsi="仿宋" w:eastAsia="仿宋"/>
          <w:color w:val="auto"/>
          <w:sz w:val="24"/>
          <w:szCs w:val="24"/>
          <w:highlight w:val="none"/>
        </w:rPr>
        <w:t>确定成交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或者推荐成交候选人名单；</w:t>
      </w:r>
    </w:p>
    <w:p w14:paraId="2A94EDE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4.9</w:t>
      </w:r>
      <w:r>
        <w:rPr>
          <w:rFonts w:hint="eastAsia" w:ascii="仿宋" w:hAnsi="仿宋" w:eastAsia="仿宋"/>
          <w:color w:val="auto"/>
          <w:sz w:val="24"/>
          <w:szCs w:val="24"/>
          <w:highlight w:val="none"/>
        </w:rPr>
        <w:t>编写评审报告；</w:t>
      </w:r>
    </w:p>
    <w:p w14:paraId="1AE6311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ascii="仿宋" w:hAnsi="仿宋" w:eastAsia="仿宋"/>
          <w:color w:val="auto"/>
          <w:sz w:val="24"/>
          <w:szCs w:val="24"/>
          <w:highlight w:val="none"/>
        </w:rPr>
        <w:t>4.10</w:t>
      </w:r>
      <w:r>
        <w:rPr>
          <w:rFonts w:hint="eastAsia" w:ascii="仿宋" w:hAnsi="仿宋" w:eastAsia="仿宋"/>
          <w:color w:val="auto"/>
          <w:sz w:val="24"/>
          <w:szCs w:val="24"/>
          <w:highlight w:val="none"/>
        </w:rPr>
        <w:t>宣布评审。</w:t>
      </w:r>
    </w:p>
    <w:p w14:paraId="347673BE">
      <w:pPr>
        <w:spacing w:line="360" w:lineRule="auto"/>
        <w:ind w:firstLine="480" w:firstLineChars="200"/>
        <w:outlineLvl w:val="9"/>
        <w:rPr>
          <w:rFonts w:ascii="楷体" w:hAnsi="楷体" w:eastAsia="楷体"/>
          <w:color w:val="auto"/>
          <w:sz w:val="28"/>
          <w:szCs w:val="28"/>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5评审</w:t>
      </w:r>
    </w:p>
    <w:p w14:paraId="7D7DDB74">
      <w:pPr>
        <w:spacing w:line="360" w:lineRule="auto"/>
        <w:ind w:firstLine="480" w:firstLineChars="200"/>
        <w:outlineLvl w:val="9"/>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.1</w:t>
      </w:r>
      <w:r>
        <w:rPr>
          <w:rFonts w:hint="eastAsia" w:ascii="仿宋" w:hAnsi="仿宋" w:eastAsia="仿宋"/>
          <w:color w:val="auto"/>
          <w:sz w:val="24"/>
          <w:szCs w:val="24"/>
          <w:highlight w:val="none"/>
        </w:rPr>
        <w:t>资格性审查</w:t>
      </w:r>
    </w:p>
    <w:p w14:paraId="557B0237">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.1.1</w:t>
      </w:r>
      <w:r>
        <w:rPr>
          <w:rFonts w:hint="eastAsia" w:ascii="仿宋" w:hAnsi="仿宋" w:eastAsia="仿宋"/>
          <w:color w:val="auto"/>
          <w:sz w:val="24"/>
          <w:szCs w:val="24"/>
          <w:highlight w:val="none"/>
          <w:lang w:eastAsia="zh-CN"/>
        </w:rPr>
        <w:t>磋商</w:t>
      </w:r>
      <w:r>
        <w:rPr>
          <w:rFonts w:ascii="仿宋" w:hAnsi="仿宋" w:eastAsia="仿宋"/>
          <w:color w:val="auto"/>
          <w:sz w:val="24"/>
          <w:szCs w:val="24"/>
          <w:highlight w:val="none"/>
        </w:rPr>
        <w:t>小组</w:t>
      </w:r>
      <w:r>
        <w:rPr>
          <w:rFonts w:hint="eastAsia" w:ascii="仿宋" w:hAnsi="仿宋" w:eastAsia="仿宋"/>
          <w:color w:val="auto"/>
          <w:sz w:val="24"/>
          <w:szCs w:val="24"/>
          <w:highlight w:val="none"/>
        </w:rPr>
        <w:t>依据法律法规和采购文件的规定，对响应文件中的资格证明、保证金等进行审查，以确定</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是否具备报价资格。</w:t>
      </w:r>
    </w:p>
    <w:p w14:paraId="1402FFBE">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5.1.2采购人、采购代理机构通过“信用中国”网站、中国政府采购查询</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信用记录，查询时要将查询网页、内容进行截图或拍照，以作证据留存，截图或拍照内容要完整清晰，应包括网站网址、查询内容、电脑截屏时间。采购人或者采购代理机构应当对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，应当拒绝其参加政府采购活动，其响应无效；两个以上的自然人、法人或者其他组织组成一个联合体，以一个</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的身份共同参加政府采购活动的，应当对所有联合体成员进行信用记录查询，联合体成员存在不良信用记录的，视同联合体存在不良信用记录，其响应无效。</w:t>
      </w:r>
    </w:p>
    <w:p w14:paraId="253D90A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信用信息查询记录及相关证据应当与其他采购文件一并保存。</w:t>
      </w:r>
    </w:p>
    <w:p w14:paraId="4602D5E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符合性审查</w:t>
      </w:r>
    </w:p>
    <w:p w14:paraId="5FC56C0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小组依据采购文件的规定，从响应文件的有效性、完整性和对采购文件的响应程度进行审查，以确定是否对采购文件的实质性要求作出响应。</w:t>
      </w:r>
    </w:p>
    <w:p w14:paraId="22C2DC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5</w:t>
      </w:r>
      <w:r>
        <w:rPr>
          <w:rFonts w:ascii="仿宋" w:hAnsi="仿宋" w:eastAsia="仿宋"/>
          <w:color w:val="auto"/>
          <w:sz w:val="24"/>
          <w:szCs w:val="24"/>
          <w:highlight w:val="none"/>
        </w:rPr>
        <w:t>.3</w:t>
      </w:r>
      <w:r>
        <w:rPr>
          <w:rFonts w:hint="eastAsia" w:ascii="仿宋" w:hAnsi="仿宋" w:eastAsia="仿宋"/>
          <w:color w:val="auto"/>
          <w:sz w:val="24"/>
          <w:szCs w:val="24"/>
          <w:highlight w:val="none"/>
        </w:rPr>
        <w:t>在资格性和符合性审查同时，对属于不合格</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或者</w:t>
      </w:r>
      <w:r>
        <w:rPr>
          <w:rFonts w:hint="eastAsia" w:ascii="仿宋" w:hAnsi="仿宋" w:eastAsia="仿宋" w:cs="仿宋"/>
          <w:color w:val="auto"/>
          <w:sz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小组必须提出不合格或者响应无效的事实依据，并出具不合格或者响应无效说明，</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签字确认。</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签字确认后</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小组全体成员签字。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拒绝签字确认的不影响</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小组做出的不合格或无效裁定。</w:t>
      </w:r>
    </w:p>
    <w:p w14:paraId="5CB9B26F">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18.5.4技术评审</w:t>
      </w:r>
    </w:p>
    <w:p w14:paraId="762EB7E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谈判小组根据项目实际情况对各供应商的技术文件进行审查。</w:t>
      </w:r>
    </w:p>
    <w:p w14:paraId="2A6A25C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6澄清有关问题</w:t>
      </w:r>
    </w:p>
    <w:p w14:paraId="10EC79B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.1</w:t>
      </w:r>
      <w:r>
        <w:rPr>
          <w:rFonts w:hint="eastAsia" w:ascii="仿宋" w:hAnsi="仿宋" w:eastAsia="仿宋"/>
          <w:color w:val="auto"/>
          <w:sz w:val="24"/>
          <w:szCs w:val="24"/>
          <w:highlight w:val="none"/>
        </w:rPr>
        <w:t>对响应文件中含义不明确、同类问题表述不一致或者有明显文字和计算错误的内容，</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小组应以书面形式要求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做出必要的澄清、承诺、说明或者纠正。</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的澄清、承诺、说明或者纠正应采取书面形式，由法定代表人或者被授权代表签字，并不得超出响应文件的范围或者改变响应文件的实质性内容。</w:t>
      </w:r>
    </w:p>
    <w:p w14:paraId="3B634CD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.2</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小组判断响应文件的响应性仅基于响应文件本身而不靠外部因素。未响应实质性条款的，</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小组有权确定其响应无效，</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不能通过修正、撤销或者澄清不符之处而使其报价成为实质性响应的报价。</w:t>
      </w:r>
    </w:p>
    <w:p w14:paraId="7302277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6.</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小组可以允许</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修改或者澄清其响应文件中不构成实质偏离的、微小的、非正规的不一致或者不规则的地方。</w:t>
      </w:r>
    </w:p>
    <w:p w14:paraId="3EC466C6">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18.6.4响应文件计算错误的修正。谈判小组在对实质上响应采购文件要求的响应文件进行评估时，除采购文件另有约定外，须进行修正的，应符合下列原则：</w:t>
      </w:r>
    </w:p>
    <w:p w14:paraId="07A2342B">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208B636C">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18.6.4.2按前款规定调整后的报价，经供应商确认后产生约束力。</w:t>
      </w:r>
    </w:p>
    <w:p w14:paraId="22BFA9F0">
      <w:pPr>
        <w:spacing w:line="360" w:lineRule="auto"/>
        <w:ind w:firstLine="480" w:firstLineChars="200"/>
        <w:rPr>
          <w:rFonts w:hint="eastAsia" w:ascii="仿宋" w:hAnsi="仿宋" w:eastAsia="仿宋"/>
          <w:color w:val="auto"/>
          <w:sz w:val="24"/>
          <w:szCs w:val="24"/>
          <w:highlight w:val="none"/>
          <w:lang w:val="en-GB" w:eastAsia="zh-CN"/>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lang w:val="en-GB"/>
        </w:rPr>
        <w:t>7</w:t>
      </w:r>
      <w:r>
        <w:rPr>
          <w:rFonts w:hint="eastAsia" w:ascii="仿宋" w:hAnsi="仿宋" w:eastAsia="仿宋"/>
          <w:color w:val="auto"/>
          <w:sz w:val="24"/>
          <w:szCs w:val="24"/>
          <w:highlight w:val="none"/>
          <w:lang w:val="en-GB" w:eastAsia="zh-CN"/>
        </w:rPr>
        <w:t>磋商</w:t>
      </w:r>
    </w:p>
    <w:p w14:paraId="731BC29D">
      <w:pPr>
        <w:spacing w:line="360" w:lineRule="auto"/>
        <w:ind w:firstLine="480" w:firstLineChars="200"/>
        <w:rPr>
          <w:rFonts w:hint="eastAsia" w:ascii="仿宋" w:hAnsi="仿宋" w:eastAsia="仿宋"/>
          <w:color w:val="auto"/>
          <w:sz w:val="24"/>
          <w:szCs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7</w:t>
      </w:r>
      <w:r>
        <w:rPr>
          <w:rFonts w:ascii="仿宋" w:hAnsi="仿宋" w:eastAsia="仿宋"/>
          <w:color w:val="auto"/>
          <w:sz w:val="24"/>
          <w:szCs w:val="24"/>
          <w:highlight w:val="none"/>
        </w:rPr>
        <w:t>.1</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前，</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小组应核实</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对统一</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技术标准（包括强制性标准和行业标准）等是否全部承诺或者确认。</w:t>
      </w:r>
    </w:p>
    <w:p w14:paraId="65C0D37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lang w:val="en-GB"/>
        </w:rPr>
        <w:t>7.2</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小组所有成员集中与单一</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进行</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。在</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中，</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的任何一方不得透露与</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有关的其他</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的技术资料、价格和其他信息。</w:t>
      </w:r>
    </w:p>
    <w:p w14:paraId="6342C5A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7</w:t>
      </w:r>
      <w:r>
        <w:rPr>
          <w:rFonts w:ascii="仿宋" w:hAnsi="仿宋" w:eastAsia="仿宋"/>
          <w:color w:val="auto"/>
          <w:sz w:val="24"/>
          <w:szCs w:val="24"/>
          <w:highlight w:val="none"/>
        </w:rPr>
        <w:t>.3</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rPr>
        <w:t>实行</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轮报价，原则上第</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轮报价为最终报价</w:t>
      </w:r>
      <w:r>
        <w:rPr>
          <w:rFonts w:hint="eastAsia" w:ascii="仿宋" w:hAnsi="仿宋" w:eastAsia="仿宋"/>
          <w:color w:val="auto"/>
          <w:sz w:val="24"/>
          <w:szCs w:val="24"/>
          <w:highlight w:val="none"/>
          <w:lang w:val="en-GB"/>
        </w:rPr>
        <w:t>。超过</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轮报价的</w:t>
      </w:r>
      <w:r>
        <w:rPr>
          <w:rFonts w:hint="eastAsia" w:ascii="仿宋" w:hAnsi="仿宋" w:eastAsia="仿宋"/>
          <w:color w:val="auto"/>
          <w:sz w:val="24"/>
          <w:szCs w:val="24"/>
          <w:highlight w:val="none"/>
          <w:lang w:val="en-GB"/>
        </w:rPr>
        <w:t>由</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小组现场集体决定，但最后一轮报价前必须告知所有参加</w:t>
      </w:r>
      <w:r>
        <w:rPr>
          <w:rFonts w:hint="eastAsia" w:ascii="仿宋" w:hAnsi="仿宋" w:eastAsia="仿宋"/>
          <w:color w:val="auto"/>
          <w:sz w:val="24"/>
          <w:szCs w:val="24"/>
          <w:highlight w:val="none"/>
          <w:lang w:val="en-GB" w:eastAsia="zh-CN"/>
        </w:rPr>
        <w:t>磋商</w:t>
      </w:r>
      <w:r>
        <w:rPr>
          <w:rFonts w:hint="eastAsia" w:ascii="仿宋" w:hAnsi="仿宋" w:eastAsia="仿宋"/>
          <w:color w:val="auto"/>
          <w:sz w:val="24"/>
          <w:szCs w:val="24"/>
          <w:highlight w:val="none"/>
          <w:lang w:val="en-GB"/>
        </w:rPr>
        <w:t>的</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，并以最后一轮报价为最终报价</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GB" w:eastAsia="zh-CN"/>
        </w:rPr>
        <w:t>供应商</w:t>
      </w:r>
      <w:r>
        <w:rPr>
          <w:rFonts w:hint="eastAsia" w:ascii="仿宋" w:hAnsi="仿宋" w:eastAsia="仿宋"/>
          <w:color w:val="auto"/>
          <w:sz w:val="24"/>
          <w:szCs w:val="24"/>
          <w:highlight w:val="none"/>
          <w:lang w:val="en-GB"/>
        </w:rPr>
        <w:t>后一轮报价不得高于其前一轮报价；</w:t>
      </w:r>
      <w:r>
        <w:rPr>
          <w:rFonts w:hint="eastAsia" w:ascii="仿宋" w:hAnsi="仿宋" w:eastAsia="仿宋"/>
          <w:color w:val="auto"/>
          <w:sz w:val="24"/>
          <w:szCs w:val="24"/>
          <w:highlight w:val="none"/>
        </w:rPr>
        <w:t>否则</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小组有权据此确定为无效报价，参与</w:t>
      </w:r>
      <w:r>
        <w:rPr>
          <w:rFonts w:hint="eastAsia" w:ascii="仿宋" w:hAnsi="仿宋" w:eastAsia="仿宋"/>
          <w:color w:val="auto"/>
          <w:sz w:val="24"/>
          <w:szCs w:val="24"/>
          <w:highlight w:val="none"/>
          <w:lang w:eastAsia="zh-CN"/>
        </w:rPr>
        <w:t>磋商</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少于三家的予以废标。</w:t>
      </w:r>
    </w:p>
    <w:p w14:paraId="10DD74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特殊情况及处置：</w:t>
      </w:r>
      <w:r>
        <w:rPr>
          <w:rFonts w:hint="eastAsia" w:ascii="仿宋" w:hAnsi="仿宋" w:eastAsia="仿宋"/>
          <w:color w:val="auto"/>
          <w:sz w:val="24"/>
          <w:szCs w:val="24"/>
          <w:highlight w:val="none"/>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616738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8成交</w:t>
      </w:r>
    </w:p>
    <w:p w14:paraId="757027E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8.1本项目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办法为综合评分法。</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对满足</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授权直接确定中标人。综合评分相等时，以</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低的优先；</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也相等的，由</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自行确定。</w:t>
      </w:r>
    </w:p>
    <w:p w14:paraId="1EE8F465">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8.2</w:t>
      </w:r>
      <w:r>
        <w:rPr>
          <w:rFonts w:hint="eastAsia" w:ascii="仿宋" w:hAnsi="仿宋" w:eastAsia="仿宋" w:cs="Arial"/>
          <w:color w:val="auto"/>
          <w:sz w:val="24"/>
          <w:highlight w:val="none"/>
          <w:lang w:val="en-GB"/>
        </w:rPr>
        <w:t>采购人授权</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小组确定成交</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的，最终报价结束后，</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小组按照上述的规定，对</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进行排序并确定排序第一的为成交</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w:t>
      </w:r>
    </w:p>
    <w:p w14:paraId="07B1CF5B">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lang w:val="en-US" w:eastAsia="zh-CN"/>
        </w:rPr>
        <w:t>18.</w:t>
      </w:r>
      <w:r>
        <w:rPr>
          <w:rFonts w:hint="eastAsia" w:ascii="仿宋" w:hAnsi="仿宋" w:eastAsia="仿宋" w:cs="Arial"/>
          <w:color w:val="auto"/>
          <w:sz w:val="24"/>
          <w:highlight w:val="none"/>
          <w:lang w:val="en-GB"/>
        </w:rPr>
        <w:t>8.3</w:t>
      </w:r>
      <w:r>
        <w:rPr>
          <w:rFonts w:hint="eastAsia" w:ascii="仿宋" w:hAnsi="仿宋" w:eastAsia="仿宋" w:cs="仿宋"/>
          <w:color w:val="auto"/>
          <w:kern w:val="0"/>
          <w:sz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highlight w:val="none"/>
          <w:lang w:val="en-US" w:eastAsia="zh-CN"/>
        </w:rPr>
        <w:t>综合得分最高</w:t>
      </w:r>
      <w:r>
        <w:rPr>
          <w:rFonts w:hint="eastAsia" w:ascii="仿宋" w:hAnsi="仿宋" w:eastAsia="仿宋" w:cs="仿宋"/>
          <w:color w:val="auto"/>
          <w:kern w:val="0"/>
          <w:sz w:val="24"/>
          <w:highlight w:val="none"/>
          <w:lang w:val="zh-CN"/>
        </w:rPr>
        <w:t>的原则确定成交供应商。</w:t>
      </w:r>
    </w:p>
    <w:p w14:paraId="46246709">
      <w:pPr>
        <w:spacing w:line="360" w:lineRule="auto"/>
        <w:ind w:firstLine="482"/>
        <w:rPr>
          <w:rFonts w:hint="eastAsia" w:ascii="仿宋" w:hAnsi="仿宋" w:eastAsia="仿宋" w:cs="仿宋"/>
          <w:color w:val="auto"/>
          <w:sz w:val="24"/>
          <w:highlight w:val="none"/>
          <w:lang w:val="zh-CN"/>
        </w:rPr>
      </w:pPr>
      <w:r>
        <w:rPr>
          <w:rFonts w:hint="eastAsia" w:ascii="仿宋" w:hAnsi="仿宋" w:eastAsia="仿宋"/>
          <w:color w:val="auto"/>
          <w:sz w:val="24"/>
          <w:szCs w:val="24"/>
          <w:highlight w:val="none"/>
          <w:lang w:val="en-US" w:eastAsia="zh-CN"/>
        </w:rPr>
        <w:t>18.</w:t>
      </w:r>
      <w:r>
        <w:rPr>
          <w:rFonts w:hint="eastAsia" w:ascii="仿宋" w:hAnsi="仿宋" w:eastAsia="仿宋" w:cs="仿宋"/>
          <w:color w:val="auto"/>
          <w:sz w:val="24"/>
          <w:highlight w:val="none"/>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142EC29C">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olor w:val="auto"/>
          <w:sz w:val="24"/>
          <w:szCs w:val="24"/>
          <w:highlight w:val="none"/>
          <w:lang w:val="en-US" w:eastAsia="zh-CN"/>
        </w:rPr>
        <w:t>18.</w:t>
      </w:r>
      <w:r>
        <w:rPr>
          <w:rFonts w:hint="eastAsia" w:ascii="仿宋" w:hAnsi="仿宋" w:eastAsia="仿宋" w:cs="Arial"/>
          <w:color w:val="auto"/>
          <w:sz w:val="24"/>
          <w:highlight w:val="none"/>
          <w:lang w:val="en-GB"/>
        </w:rPr>
        <w:t>8.5</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结果应通知所有参加</w:t>
      </w:r>
      <w:r>
        <w:rPr>
          <w:rFonts w:hint="eastAsia" w:ascii="仿宋" w:hAnsi="仿宋" w:eastAsia="仿宋" w:cs="Arial"/>
          <w:color w:val="auto"/>
          <w:sz w:val="24"/>
          <w:highlight w:val="none"/>
          <w:lang w:val="en-GB" w:eastAsia="zh-CN"/>
        </w:rPr>
        <w:t>磋商</w:t>
      </w:r>
      <w:r>
        <w:rPr>
          <w:rFonts w:hint="eastAsia" w:ascii="仿宋" w:hAnsi="仿宋" w:eastAsia="仿宋" w:cs="Arial"/>
          <w:color w:val="auto"/>
          <w:sz w:val="24"/>
          <w:highlight w:val="none"/>
          <w:lang w:val="en-GB"/>
        </w:rPr>
        <w:t>的</w:t>
      </w:r>
      <w:r>
        <w:rPr>
          <w:rFonts w:hint="eastAsia" w:ascii="仿宋" w:hAnsi="仿宋" w:eastAsia="仿宋" w:cs="Arial"/>
          <w:color w:val="auto"/>
          <w:sz w:val="24"/>
          <w:highlight w:val="none"/>
          <w:lang w:val="en-GB" w:eastAsia="zh-CN"/>
        </w:rPr>
        <w:t>供应商</w:t>
      </w:r>
      <w:r>
        <w:rPr>
          <w:rFonts w:hint="eastAsia" w:ascii="仿宋" w:hAnsi="仿宋" w:eastAsia="仿宋" w:cs="Arial"/>
          <w:color w:val="auto"/>
          <w:sz w:val="24"/>
          <w:highlight w:val="none"/>
          <w:lang w:val="en-GB"/>
        </w:rPr>
        <w:t>。</w:t>
      </w:r>
    </w:p>
    <w:p w14:paraId="20344C3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成交结果公告以及成交通知书</w:t>
      </w:r>
    </w:p>
    <w:p w14:paraId="7CA43353">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18.9.</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采购人或者采购代理机构应当自公告成交结果</w:t>
      </w:r>
      <w:r>
        <w:rPr>
          <w:rFonts w:hint="eastAsia" w:ascii="仿宋" w:hAnsi="仿宋" w:eastAsia="仿宋" w:cs="仿宋"/>
          <w:color w:val="auto"/>
          <w:kern w:val="0"/>
          <w:sz w:val="24"/>
          <w:szCs w:val="24"/>
          <w:highlight w:val="none"/>
          <w:lang w:val="en-US" w:eastAsia="zh-CN"/>
        </w:rPr>
        <w:t>公示之后</w:t>
      </w:r>
      <w:r>
        <w:rPr>
          <w:rFonts w:hint="eastAsia" w:ascii="仿宋" w:hAnsi="仿宋" w:eastAsia="仿宋" w:cs="仿宋"/>
          <w:color w:val="auto"/>
          <w:kern w:val="0"/>
          <w:sz w:val="24"/>
          <w:szCs w:val="24"/>
          <w:highlight w:val="none"/>
        </w:rPr>
        <w:t>，发出成交通知书</w:t>
      </w:r>
      <w:r>
        <w:rPr>
          <w:rFonts w:hint="eastAsia" w:ascii="仿宋" w:hAnsi="仿宋" w:eastAsia="仿宋" w:cs="仿宋"/>
          <w:color w:val="auto"/>
          <w:kern w:val="0"/>
          <w:sz w:val="24"/>
          <w:szCs w:val="24"/>
          <w:highlight w:val="none"/>
          <w:lang w:eastAsia="zh-CN"/>
        </w:rPr>
        <w:t>。</w:t>
      </w:r>
    </w:p>
    <w:p w14:paraId="5D8461AB">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造成经济损失的应承担赔偿责任。</w:t>
      </w:r>
    </w:p>
    <w:p w14:paraId="06F449F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18.9.</w:t>
      </w:r>
      <w:r>
        <w:rPr>
          <w:rStyle w:val="64"/>
          <w:rFonts w:hint="eastAsia"/>
          <w:color w:val="auto"/>
          <w:sz w:val="24"/>
          <w:szCs w:val="24"/>
          <w:highlight w:val="none"/>
        </w:rPr>
        <w:t>3成交通知书对采购人和成交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都具有法律效力。成交通知书发出后，采购人改变成交结果的，或者成交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放弃成交，应当依法承担法律责任。</w:t>
      </w:r>
    </w:p>
    <w:p w14:paraId="1D6732FC">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18.10</w:t>
      </w:r>
      <w:r>
        <w:rPr>
          <w:rStyle w:val="64"/>
          <w:rFonts w:hint="eastAsia"/>
          <w:color w:val="auto"/>
          <w:sz w:val="24"/>
          <w:szCs w:val="24"/>
          <w:highlight w:val="none"/>
        </w:rPr>
        <w:t>响应无效</w:t>
      </w:r>
    </w:p>
    <w:p w14:paraId="1C03C99F">
      <w:pPr>
        <w:spacing w:line="360" w:lineRule="auto"/>
        <w:ind w:firstLine="480" w:firstLineChars="200"/>
        <w:rPr>
          <w:rStyle w:val="64"/>
          <w:color w:val="auto"/>
          <w:sz w:val="24"/>
          <w:szCs w:val="24"/>
          <w:highlight w:val="none"/>
        </w:rPr>
      </w:pPr>
      <w:r>
        <w:rPr>
          <w:rStyle w:val="64"/>
          <w:rFonts w:hint="eastAsia"/>
          <w:color w:val="auto"/>
          <w:sz w:val="24"/>
          <w:szCs w:val="24"/>
          <w:highlight w:val="none"/>
        </w:rPr>
        <w:t>出现下列情形之一的，响应无效：</w:t>
      </w:r>
    </w:p>
    <w:p w14:paraId="09122DF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w:t>
      </w:r>
      <w:r>
        <w:rPr>
          <w:rStyle w:val="64"/>
          <w:rFonts w:hint="eastAsia"/>
          <w:color w:val="auto"/>
          <w:sz w:val="24"/>
          <w:szCs w:val="24"/>
          <w:highlight w:val="none"/>
        </w:rPr>
        <w:t>响应报价高于采购预算的；</w:t>
      </w:r>
    </w:p>
    <w:p w14:paraId="0AC76E15">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2</w:t>
      </w:r>
      <w:r>
        <w:rPr>
          <w:rStyle w:val="64"/>
          <w:rFonts w:hint="eastAsia"/>
          <w:color w:val="auto"/>
          <w:sz w:val="24"/>
          <w:szCs w:val="24"/>
          <w:highlight w:val="none"/>
        </w:rPr>
        <w:t>对“★”条款未做出实质性响应或者发生负偏离的；</w:t>
      </w:r>
    </w:p>
    <w:p w14:paraId="1B0577A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3应提供而未提供带“▲”标注的政府强制采购节能产品的；</w:t>
      </w:r>
    </w:p>
    <w:p w14:paraId="02FE0F33">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4对允许偏离的非实质性条款，偏离采购文件规定的偏离范围和幅度的；</w:t>
      </w:r>
    </w:p>
    <w:p w14:paraId="2B1F3B6C">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5不按照采购文件规定报价、没有分项报价、拒绝报价、有多个报价（采购文件另有规定的除外）、有选择性报价、附有条件的报价或者拒绝修正报价的；</w:t>
      </w:r>
    </w:p>
    <w:p w14:paraId="136B149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6响应文件正副本未区分或者内容严重不一致的；</w:t>
      </w:r>
    </w:p>
    <w:p w14:paraId="0CAF8ED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7</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未按采购文件要求交纳保证金的；</w:t>
      </w:r>
    </w:p>
    <w:p w14:paraId="00FC8F9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8报价有效期不满足采购文件要求的；</w:t>
      </w:r>
    </w:p>
    <w:p w14:paraId="087CD0AF">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9报价超出营业执照经营范围的；</w:t>
      </w:r>
    </w:p>
    <w:p w14:paraId="49DD163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10</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w:t>
      </w:r>
      <w:r>
        <w:rPr>
          <w:rStyle w:val="64"/>
          <w:color w:val="auto"/>
          <w:sz w:val="24"/>
          <w:szCs w:val="24"/>
          <w:highlight w:val="none"/>
        </w:rPr>
        <w:t>2/3</w:t>
      </w:r>
      <w:r>
        <w:rPr>
          <w:rStyle w:val="64"/>
          <w:rFonts w:hint="eastAsia"/>
          <w:color w:val="auto"/>
          <w:sz w:val="24"/>
          <w:szCs w:val="24"/>
          <w:highlight w:val="none"/>
        </w:rPr>
        <w:t>及以上成员认定报价方案技术含量低、偏离范围超出允许幅度、不符合采购文件要求的；</w:t>
      </w:r>
    </w:p>
    <w:p w14:paraId="6F5EE35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w:t>
      </w:r>
      <w:r>
        <w:rPr>
          <w:rStyle w:val="64"/>
          <w:rFonts w:hint="eastAsia"/>
          <w:color w:val="auto"/>
          <w:sz w:val="24"/>
          <w:szCs w:val="24"/>
          <w:highlight w:val="none"/>
        </w:rPr>
        <w:t>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小组判定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涂改证明材料或者提供虚假材料和承诺的；</w:t>
      </w:r>
    </w:p>
    <w:p w14:paraId="4B15B3A9">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color w:val="auto"/>
          <w:sz w:val="24"/>
          <w:szCs w:val="24"/>
          <w:highlight w:val="none"/>
        </w:rPr>
        <w:t>12</w:t>
      </w:r>
      <w:r>
        <w:rPr>
          <w:rStyle w:val="64"/>
          <w:rFonts w:hint="eastAsia"/>
          <w:color w:val="auto"/>
          <w:sz w:val="24"/>
          <w:szCs w:val="24"/>
          <w:highlight w:val="none"/>
        </w:rPr>
        <w:t>未按采购文件规定编制、签署、盖章、装订和密封响应文件的；</w:t>
      </w:r>
    </w:p>
    <w:p w14:paraId="688A634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3</w:t>
      </w:r>
      <w:r>
        <w:rPr>
          <w:rStyle w:val="64"/>
          <w:rFonts w:hint="eastAsia"/>
          <w:color w:val="auto"/>
          <w:sz w:val="24"/>
          <w:szCs w:val="24"/>
          <w:highlight w:val="none"/>
        </w:rPr>
        <w:t>代理商未按采购文件要求提供产品制造商针对本项目的唯一授权的；</w:t>
      </w:r>
    </w:p>
    <w:p w14:paraId="1EBF009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4采购文件第三章第</w:t>
      </w:r>
      <w:r>
        <w:rPr>
          <w:rStyle w:val="64"/>
          <w:rFonts w:hint="eastAsia"/>
          <w:color w:val="auto"/>
          <w:sz w:val="24"/>
          <w:szCs w:val="24"/>
          <w:highlight w:val="none"/>
        </w:rPr>
        <w:t>1条</w:t>
      </w:r>
      <w:r>
        <w:rPr>
          <w:rStyle w:val="64"/>
          <w:color w:val="auto"/>
          <w:sz w:val="24"/>
          <w:szCs w:val="24"/>
          <w:highlight w:val="none"/>
        </w:rPr>
        <w:t>规定</w:t>
      </w:r>
      <w:r>
        <w:rPr>
          <w:rStyle w:val="64"/>
          <w:rFonts w:hint="eastAsia" w:eastAsia="仿宋"/>
          <w:color w:val="auto"/>
          <w:sz w:val="24"/>
          <w:szCs w:val="24"/>
          <w:highlight w:val="none"/>
          <w:lang w:eastAsia="zh-CN"/>
        </w:rPr>
        <w:t>供应商</w:t>
      </w:r>
      <w:r>
        <w:rPr>
          <w:rStyle w:val="64"/>
          <w:color w:val="auto"/>
          <w:sz w:val="24"/>
          <w:szCs w:val="24"/>
          <w:highlight w:val="none"/>
        </w:rPr>
        <w:t>应当提交的</w:t>
      </w:r>
      <w:r>
        <w:rPr>
          <w:rStyle w:val="64"/>
          <w:rFonts w:hint="eastAsia"/>
          <w:color w:val="auto"/>
          <w:sz w:val="24"/>
          <w:szCs w:val="24"/>
          <w:highlight w:val="none"/>
        </w:rPr>
        <w:t>资格、资信等证明文件未提供、提供不齐全或者复印件未装订于响应文件中的；</w:t>
      </w:r>
    </w:p>
    <w:p w14:paraId="27ACDBFC">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w:t>
      </w:r>
      <w:r>
        <w:rPr>
          <w:rStyle w:val="64"/>
          <w:color w:val="auto"/>
          <w:sz w:val="24"/>
          <w:szCs w:val="24"/>
          <w:highlight w:val="none"/>
        </w:rPr>
        <w:t>5</w:t>
      </w:r>
      <w:r>
        <w:rPr>
          <w:rStyle w:val="64"/>
          <w:rFonts w:hint="eastAsia"/>
          <w:color w:val="auto"/>
          <w:sz w:val="24"/>
          <w:szCs w:val="24"/>
          <w:highlight w:val="none"/>
        </w:rPr>
        <w:t>资格、资信等证明文件可以为复印件的，复印件未加盖单位公章的；</w:t>
      </w:r>
    </w:p>
    <w:p w14:paraId="4BDE3DFF">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18.10.</w:t>
      </w:r>
      <w:r>
        <w:rPr>
          <w:rStyle w:val="64"/>
          <w:rFonts w:hint="eastAsia"/>
          <w:color w:val="auto"/>
          <w:sz w:val="24"/>
          <w:szCs w:val="24"/>
          <w:highlight w:val="none"/>
        </w:rPr>
        <w:t>16不符合</w:t>
      </w:r>
      <w:r>
        <w:rPr>
          <w:rStyle w:val="64"/>
          <w:rFonts w:hint="eastAsia" w:eastAsia="仿宋"/>
          <w:color w:val="auto"/>
          <w:sz w:val="24"/>
          <w:szCs w:val="24"/>
          <w:highlight w:val="none"/>
          <w:lang w:eastAsia="zh-CN"/>
        </w:rPr>
        <w:t>法律法规</w:t>
      </w:r>
      <w:r>
        <w:rPr>
          <w:rStyle w:val="64"/>
          <w:rFonts w:hint="eastAsia"/>
          <w:color w:val="auto"/>
          <w:sz w:val="24"/>
          <w:szCs w:val="24"/>
          <w:highlight w:val="none"/>
        </w:rPr>
        <w:t>和采购文件中规定的其他要求的。</w:t>
      </w:r>
    </w:p>
    <w:p w14:paraId="6FD14A89">
      <w:pPr>
        <w:spacing w:line="360" w:lineRule="auto"/>
        <w:ind w:firstLine="480" w:firstLineChars="200"/>
        <w:rPr>
          <w:rStyle w:val="64"/>
          <w:color w:val="auto"/>
          <w:sz w:val="24"/>
          <w:szCs w:val="24"/>
          <w:highlight w:val="none"/>
        </w:rPr>
      </w:pPr>
      <w:r>
        <w:rPr>
          <w:rStyle w:val="64"/>
          <w:rFonts w:hint="eastAsia"/>
          <w:color w:val="auto"/>
          <w:sz w:val="24"/>
          <w:szCs w:val="24"/>
          <w:highlight w:val="none"/>
        </w:rPr>
        <w:t>对响应无效的认定，必须经</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小组集体</w:t>
      </w:r>
      <w:r>
        <w:rPr>
          <w:rStyle w:val="64"/>
          <w:rFonts w:hint="eastAsia" w:eastAsia="仿宋"/>
          <w:color w:val="auto"/>
          <w:sz w:val="24"/>
          <w:szCs w:val="24"/>
          <w:highlight w:val="none"/>
          <w:lang w:eastAsia="zh-CN"/>
        </w:rPr>
        <w:t>作出决定</w:t>
      </w:r>
      <w:r>
        <w:rPr>
          <w:rStyle w:val="64"/>
          <w:rFonts w:hint="eastAsia"/>
          <w:color w:val="auto"/>
          <w:sz w:val="24"/>
          <w:szCs w:val="24"/>
          <w:highlight w:val="none"/>
        </w:rPr>
        <w:t>并出具响应无效的事实依据，由</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法定代表人或者被授权代表签字确认，拒绝签字的，不影响</w:t>
      </w:r>
      <w:r>
        <w:rPr>
          <w:rStyle w:val="64"/>
          <w:rFonts w:hint="eastAsia" w:eastAsia="仿宋"/>
          <w:color w:val="auto"/>
          <w:sz w:val="24"/>
          <w:szCs w:val="24"/>
          <w:highlight w:val="none"/>
          <w:lang w:eastAsia="zh-CN"/>
        </w:rPr>
        <w:t>磋商小组作出</w:t>
      </w:r>
      <w:r>
        <w:rPr>
          <w:rStyle w:val="64"/>
          <w:rFonts w:hint="eastAsia"/>
          <w:color w:val="auto"/>
          <w:sz w:val="24"/>
          <w:szCs w:val="24"/>
          <w:highlight w:val="none"/>
        </w:rPr>
        <w:t>的决定。</w:t>
      </w:r>
    </w:p>
    <w:p w14:paraId="4215D6E2">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18.11</w:t>
      </w:r>
      <w:r>
        <w:rPr>
          <w:rStyle w:val="64"/>
          <w:rFonts w:hint="eastAsia"/>
          <w:color w:val="auto"/>
          <w:sz w:val="24"/>
          <w:szCs w:val="24"/>
          <w:highlight w:val="none"/>
        </w:rPr>
        <w:t>废标</w:t>
      </w:r>
    </w:p>
    <w:p w14:paraId="38D0EEE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w:t>
      </w:r>
      <w:r>
        <w:rPr>
          <w:rStyle w:val="64"/>
          <w:rFonts w:hint="eastAsia"/>
          <w:color w:val="auto"/>
          <w:sz w:val="24"/>
          <w:szCs w:val="24"/>
          <w:highlight w:val="none"/>
        </w:rPr>
        <w:t>出现下列情形之一的，应予废标：</w:t>
      </w:r>
    </w:p>
    <w:p w14:paraId="253D15DD">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1.1</w:t>
      </w:r>
      <w:r>
        <w:rPr>
          <w:rStyle w:val="64"/>
          <w:rFonts w:hint="eastAsia"/>
          <w:color w:val="auto"/>
          <w:sz w:val="24"/>
          <w:szCs w:val="24"/>
          <w:highlight w:val="none"/>
        </w:rPr>
        <w:t>在提交响应文件截止时间结束后参加报价的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不足3家，符合采购文件规定条件的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不足3家或者对采购文件作实质性响应的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不足3家的；</w:t>
      </w:r>
    </w:p>
    <w:p w14:paraId="61864ED4">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1.2</w:t>
      </w:r>
      <w:r>
        <w:rPr>
          <w:rStyle w:val="64"/>
          <w:rFonts w:hint="eastAsia"/>
          <w:color w:val="auto"/>
          <w:sz w:val="24"/>
          <w:szCs w:val="24"/>
          <w:highlight w:val="none"/>
        </w:rPr>
        <w:t>出现影响采购公正的违法违规行为的；</w:t>
      </w:r>
    </w:p>
    <w:p w14:paraId="49920BF9">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1.3</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的报价均超过采购预算的；</w:t>
      </w:r>
    </w:p>
    <w:p w14:paraId="0412E890">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1.4</w:t>
      </w:r>
      <w:r>
        <w:rPr>
          <w:rStyle w:val="64"/>
          <w:rFonts w:hint="eastAsia"/>
          <w:color w:val="auto"/>
          <w:sz w:val="24"/>
          <w:szCs w:val="24"/>
          <w:highlight w:val="none"/>
        </w:rPr>
        <w:t>因重大变故，采购任务取消的；</w:t>
      </w:r>
    </w:p>
    <w:p w14:paraId="75C8F029">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1.5</w:t>
      </w:r>
      <w:r>
        <w:rPr>
          <w:rStyle w:val="64"/>
          <w:rFonts w:hint="eastAsia" w:eastAsia="仿宋"/>
          <w:color w:val="auto"/>
          <w:sz w:val="24"/>
          <w:szCs w:val="24"/>
          <w:highlight w:val="none"/>
          <w:lang w:eastAsia="zh-CN"/>
        </w:rPr>
        <w:t>法律法规</w:t>
      </w:r>
      <w:r>
        <w:rPr>
          <w:rStyle w:val="64"/>
          <w:rFonts w:hint="eastAsia"/>
          <w:color w:val="auto"/>
          <w:sz w:val="24"/>
          <w:szCs w:val="24"/>
          <w:highlight w:val="none"/>
        </w:rPr>
        <w:t>以及采购文件规定的其他废标情形。</w:t>
      </w:r>
    </w:p>
    <w:p w14:paraId="3CD2D11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18.11.</w:t>
      </w:r>
      <w:r>
        <w:rPr>
          <w:rStyle w:val="64"/>
          <w:color w:val="auto"/>
          <w:sz w:val="24"/>
          <w:szCs w:val="24"/>
          <w:highlight w:val="none"/>
        </w:rPr>
        <w:t>2</w:t>
      </w:r>
      <w:r>
        <w:rPr>
          <w:rStyle w:val="64"/>
          <w:rFonts w:hint="eastAsia"/>
          <w:color w:val="auto"/>
          <w:sz w:val="24"/>
          <w:szCs w:val="24"/>
          <w:highlight w:val="none"/>
        </w:rPr>
        <w:t>废标后，采购人或者采购代理机构应当将废标理由通知所有</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w:t>
      </w:r>
    </w:p>
    <w:p w14:paraId="79F5D7C2">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18.12</w:t>
      </w:r>
      <w:r>
        <w:rPr>
          <w:rStyle w:val="64"/>
          <w:rFonts w:hint="eastAsia"/>
          <w:color w:val="auto"/>
          <w:sz w:val="24"/>
          <w:szCs w:val="24"/>
          <w:highlight w:val="none"/>
        </w:rPr>
        <w:t>特殊情况处置程序</w:t>
      </w:r>
    </w:p>
    <w:p w14:paraId="4CB959C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小组成员的更换</w:t>
      </w:r>
    </w:p>
    <w:p w14:paraId="7FFDA05F">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1.1</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小组进行评审。</w:t>
      </w:r>
    </w:p>
    <w:p w14:paraId="266CD75C">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1.2</w:t>
      </w:r>
      <w:r>
        <w:rPr>
          <w:rStyle w:val="64"/>
          <w:rFonts w:hint="eastAsia"/>
          <w:color w:val="auto"/>
          <w:sz w:val="24"/>
          <w:szCs w:val="24"/>
          <w:highlight w:val="none"/>
        </w:rPr>
        <w:t>退出</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小组的成员，其已完成的评审行为无效。由采购人向监督人员提出更换</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小组成员意见并获准后，根据本采购文件规定的</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小组成员产生方式另行确定替代者进行评审。</w:t>
      </w:r>
    </w:p>
    <w:p w14:paraId="5B957E0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2</w:t>
      </w:r>
      <w:r>
        <w:rPr>
          <w:rStyle w:val="64"/>
          <w:rFonts w:hint="eastAsia"/>
          <w:color w:val="auto"/>
          <w:sz w:val="24"/>
          <w:szCs w:val="24"/>
          <w:highlight w:val="none"/>
        </w:rPr>
        <w:t>记名投票</w:t>
      </w:r>
    </w:p>
    <w:p w14:paraId="4E30BF04">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rPr>
        <w:t>在评审过程中，</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小组发生分歧或者评审结论有异议需表决的，按照少数服从多数的原则，由</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小组全体成员以记名投票方式表决。</w:t>
      </w:r>
    </w:p>
    <w:p w14:paraId="3EE9498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18.12.</w:t>
      </w:r>
      <w:r>
        <w:rPr>
          <w:rStyle w:val="64"/>
          <w:color w:val="auto"/>
          <w:sz w:val="24"/>
          <w:szCs w:val="24"/>
          <w:highlight w:val="none"/>
        </w:rPr>
        <w:t>3</w:t>
      </w:r>
      <w:r>
        <w:rPr>
          <w:rStyle w:val="64"/>
          <w:rFonts w:hint="eastAsia"/>
          <w:color w:val="auto"/>
          <w:sz w:val="24"/>
          <w:szCs w:val="24"/>
          <w:highlight w:val="none"/>
        </w:rPr>
        <w:t>延期开标</w:t>
      </w:r>
    </w:p>
    <w:p w14:paraId="6AA55A41">
      <w:pPr>
        <w:spacing w:line="360" w:lineRule="auto"/>
        <w:ind w:firstLine="480" w:firstLineChars="200"/>
        <w:rPr>
          <w:rStyle w:val="64"/>
          <w:color w:val="auto"/>
          <w:sz w:val="24"/>
          <w:szCs w:val="24"/>
          <w:highlight w:val="none"/>
        </w:rPr>
      </w:pPr>
      <w:r>
        <w:rPr>
          <w:rStyle w:val="64"/>
          <w:rFonts w:hint="eastAsia"/>
          <w:color w:val="auto"/>
          <w:sz w:val="24"/>
          <w:szCs w:val="24"/>
          <w:highlight w:val="none"/>
        </w:rPr>
        <w:t>因特殊情况需要推迟开标时间的，采购人或者采购代理机构必须提前报监督部门审批，经批准后按规定提前告知所有参加报价的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，否则必须按时开标。</w:t>
      </w:r>
    </w:p>
    <w:p w14:paraId="4D7C7FBD">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18.13</w:t>
      </w:r>
      <w:r>
        <w:rPr>
          <w:rStyle w:val="64"/>
          <w:rFonts w:hint="eastAsia"/>
          <w:color w:val="auto"/>
          <w:sz w:val="24"/>
          <w:szCs w:val="24"/>
          <w:highlight w:val="none"/>
        </w:rPr>
        <w:t>违法违规情形</w:t>
      </w:r>
    </w:p>
    <w:p w14:paraId="5C22D0D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w:t>
      </w:r>
      <w:r>
        <w:rPr>
          <w:rStyle w:val="64"/>
          <w:rFonts w:hint="eastAsia"/>
          <w:color w:val="auto"/>
          <w:sz w:val="24"/>
          <w:szCs w:val="24"/>
          <w:highlight w:val="none"/>
        </w:rPr>
        <w:t>有下列情形之一的，属于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相互串通报价：</w:t>
      </w:r>
    </w:p>
    <w:p w14:paraId="61000174">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1.1</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之间协商响应报价等响应文件的实质性内容；</w:t>
      </w:r>
    </w:p>
    <w:p w14:paraId="123743C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1.2</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之间约定成交</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w:t>
      </w:r>
    </w:p>
    <w:p w14:paraId="219767B4">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1.3</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之间约定部分</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放弃报价或者成交；</w:t>
      </w:r>
    </w:p>
    <w:p w14:paraId="30A0DF5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1.4</w:t>
      </w:r>
      <w:r>
        <w:rPr>
          <w:rStyle w:val="64"/>
          <w:rFonts w:hint="eastAsia"/>
          <w:color w:val="auto"/>
          <w:sz w:val="24"/>
          <w:szCs w:val="24"/>
          <w:highlight w:val="none"/>
        </w:rPr>
        <w:t>属于同一集团、协会、商会等组织成员的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按照该组织要求协同报价；</w:t>
      </w:r>
    </w:p>
    <w:p w14:paraId="3D3C98C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1.5</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之间为谋取中标或者排斥特定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而采取的其他联合行动。</w:t>
      </w:r>
    </w:p>
    <w:p w14:paraId="1B0E027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w:t>
      </w:r>
      <w:r>
        <w:rPr>
          <w:rStyle w:val="64"/>
          <w:rFonts w:hint="eastAsia"/>
          <w:color w:val="auto"/>
          <w:sz w:val="24"/>
          <w:szCs w:val="24"/>
          <w:highlight w:val="none"/>
        </w:rPr>
        <w:t>有下列情形之一的，视为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相互串通报价，</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小组应当出具违法违规认定意见并作响应无效处理：</w:t>
      </w:r>
    </w:p>
    <w:p w14:paraId="1CD23CAD">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2.1</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的响应文件由同一单位或者个人编制；</w:t>
      </w:r>
    </w:p>
    <w:p w14:paraId="4ADABBE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2.2</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委托同一单位或者个人办理报价事宜；</w:t>
      </w:r>
    </w:p>
    <w:p w14:paraId="0072E01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2.3</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的响应文件载明的项目管理成员为同一人；</w:t>
      </w:r>
    </w:p>
    <w:p w14:paraId="66D5532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2.4</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的响应文件异常一致或者响应报价呈规律性差异；</w:t>
      </w:r>
    </w:p>
    <w:p w14:paraId="27A722F2">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2.5</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的响应文件相互混装；</w:t>
      </w:r>
    </w:p>
    <w:p w14:paraId="3D8E090B">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2.6</w:t>
      </w:r>
      <w:r>
        <w:rPr>
          <w:rStyle w:val="64"/>
          <w:rFonts w:hint="eastAsia"/>
          <w:color w:val="auto"/>
          <w:sz w:val="24"/>
          <w:szCs w:val="24"/>
          <w:highlight w:val="none"/>
        </w:rPr>
        <w:t>不同</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的保证金从同一单位或者个人的账户转出。</w:t>
      </w:r>
    </w:p>
    <w:p w14:paraId="1959220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w:t>
      </w:r>
      <w:r>
        <w:rPr>
          <w:rStyle w:val="64"/>
          <w:rFonts w:hint="eastAsia"/>
          <w:color w:val="auto"/>
          <w:sz w:val="24"/>
          <w:szCs w:val="24"/>
          <w:highlight w:val="none"/>
        </w:rPr>
        <w:t>有下列情形之一的，属于采购人与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串通报价：</w:t>
      </w:r>
    </w:p>
    <w:p w14:paraId="44C95DC0">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3.1</w:t>
      </w:r>
      <w:r>
        <w:rPr>
          <w:rStyle w:val="64"/>
          <w:rFonts w:hint="eastAsia"/>
          <w:color w:val="auto"/>
          <w:sz w:val="24"/>
          <w:szCs w:val="24"/>
          <w:highlight w:val="none"/>
        </w:rPr>
        <w:t>采购人在开标前开启响应文件并将有关信息泄露给其他</w:t>
      </w:r>
      <w:r>
        <w:rPr>
          <w:rStyle w:val="64"/>
          <w:rFonts w:hint="eastAsia" w:eastAsia="仿宋"/>
          <w:color w:val="auto"/>
          <w:sz w:val="24"/>
          <w:szCs w:val="24"/>
          <w:highlight w:val="none"/>
          <w:lang w:eastAsia="zh-CN"/>
        </w:rPr>
        <w:t>供应商</w:t>
      </w:r>
      <w:r>
        <w:rPr>
          <w:rStyle w:val="64"/>
          <w:color w:val="auto"/>
          <w:sz w:val="24"/>
          <w:szCs w:val="24"/>
          <w:highlight w:val="none"/>
        </w:rPr>
        <w:t>；</w:t>
      </w:r>
    </w:p>
    <w:p w14:paraId="03E07821">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3.2</w:t>
      </w:r>
      <w:r>
        <w:rPr>
          <w:rStyle w:val="64"/>
          <w:rFonts w:hint="eastAsia"/>
          <w:color w:val="auto"/>
          <w:sz w:val="24"/>
          <w:szCs w:val="24"/>
          <w:highlight w:val="none"/>
        </w:rPr>
        <w:t>采购人直接或者间接向</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泄露标底、</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小组成员等信息；</w:t>
      </w:r>
    </w:p>
    <w:p w14:paraId="6C24906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3.3</w:t>
      </w:r>
      <w:r>
        <w:rPr>
          <w:rStyle w:val="64"/>
          <w:rFonts w:hint="eastAsia"/>
          <w:color w:val="auto"/>
          <w:sz w:val="24"/>
          <w:szCs w:val="24"/>
          <w:highlight w:val="none"/>
        </w:rPr>
        <w:t>采购人明示或者暗示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压低或者抬高响应报价；</w:t>
      </w:r>
    </w:p>
    <w:p w14:paraId="25307998">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3.4</w:t>
      </w:r>
      <w:r>
        <w:rPr>
          <w:rStyle w:val="64"/>
          <w:rFonts w:hint="eastAsia"/>
          <w:color w:val="auto"/>
          <w:sz w:val="24"/>
          <w:szCs w:val="24"/>
          <w:highlight w:val="none"/>
        </w:rPr>
        <w:t>采购人授意</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撤换、修改响应文件；</w:t>
      </w:r>
    </w:p>
    <w:p w14:paraId="21822796">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3.5</w:t>
      </w:r>
      <w:r>
        <w:rPr>
          <w:rStyle w:val="64"/>
          <w:rFonts w:hint="eastAsia"/>
          <w:color w:val="auto"/>
          <w:sz w:val="24"/>
          <w:szCs w:val="24"/>
          <w:highlight w:val="none"/>
        </w:rPr>
        <w:t>采购人明示或者暗示</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为特定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中标提供方便；</w:t>
      </w:r>
    </w:p>
    <w:p w14:paraId="7F6452F6">
      <w:pPr>
        <w:spacing w:line="360" w:lineRule="auto"/>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18.13.</w:t>
      </w:r>
      <w:r>
        <w:rPr>
          <w:rStyle w:val="64"/>
          <w:color w:val="auto"/>
          <w:sz w:val="24"/>
          <w:szCs w:val="24"/>
          <w:highlight w:val="none"/>
        </w:rPr>
        <w:t>3.6</w:t>
      </w:r>
      <w:r>
        <w:rPr>
          <w:rStyle w:val="64"/>
          <w:rFonts w:hint="eastAsia"/>
          <w:color w:val="auto"/>
          <w:sz w:val="24"/>
          <w:szCs w:val="24"/>
          <w:highlight w:val="none"/>
        </w:rPr>
        <w:t>采购人与</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为谋求特定</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中标而采取的其他串通行为。</w:t>
      </w:r>
    </w:p>
    <w:p w14:paraId="1C9B7354">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rPr>
        <w:t>在开标、评审过程中发现以上违法违规情形的，首先由</w:t>
      </w:r>
      <w:r>
        <w:rPr>
          <w:rStyle w:val="64"/>
          <w:rFonts w:hint="eastAsia" w:eastAsia="仿宋"/>
          <w:color w:val="auto"/>
          <w:sz w:val="24"/>
          <w:szCs w:val="24"/>
          <w:highlight w:val="none"/>
          <w:lang w:eastAsia="zh-CN"/>
        </w:rPr>
        <w:t>磋商</w:t>
      </w:r>
      <w:r>
        <w:rPr>
          <w:rStyle w:val="64"/>
          <w:rFonts w:hint="eastAsia"/>
          <w:color w:val="auto"/>
          <w:sz w:val="24"/>
          <w:szCs w:val="24"/>
          <w:highlight w:val="none"/>
        </w:rPr>
        <w:t>小组作出认定，对认定确有以上违法违规情形的</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，按无效报价处理，再进入正常评审程序。</w:t>
      </w:r>
    </w:p>
    <w:p w14:paraId="21463E51">
      <w:pPr>
        <w:spacing w:line="360" w:lineRule="auto"/>
        <w:ind w:firstLine="480" w:firstLineChars="200"/>
        <w:rPr>
          <w:rStyle w:val="64"/>
          <w:rFonts w:hint="eastAsia"/>
          <w:color w:val="auto"/>
          <w:sz w:val="24"/>
          <w:szCs w:val="24"/>
          <w:highlight w:val="none"/>
        </w:rPr>
      </w:pPr>
      <w:r>
        <w:rPr>
          <w:rStyle w:val="64"/>
          <w:rFonts w:hint="eastAsia"/>
          <w:color w:val="auto"/>
          <w:sz w:val="24"/>
          <w:szCs w:val="24"/>
          <w:highlight w:val="none"/>
          <w:lang w:eastAsia="zh-CN"/>
        </w:rPr>
        <w:t>18.14</w:t>
      </w:r>
      <w:r>
        <w:rPr>
          <w:rStyle w:val="64"/>
          <w:rFonts w:hint="eastAsia"/>
          <w:color w:val="auto"/>
          <w:sz w:val="24"/>
          <w:szCs w:val="24"/>
          <w:highlight w:val="none"/>
        </w:rPr>
        <w:t>违规处理</w:t>
      </w:r>
    </w:p>
    <w:p w14:paraId="6D437193">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供应商</w:t>
      </w:r>
      <w:r>
        <w:rPr>
          <w:rStyle w:val="64"/>
          <w:rFonts w:hint="eastAsia"/>
          <w:color w:val="auto"/>
          <w:sz w:val="24"/>
          <w:szCs w:val="24"/>
          <w:highlight w:val="none"/>
        </w:rPr>
        <w:t>有下列情形之一的，列入不良行为记录名单，在一至三年内禁止参加</w:t>
      </w:r>
      <w:r>
        <w:rPr>
          <w:rStyle w:val="64"/>
          <w:rFonts w:hint="eastAsia" w:eastAsia="仿宋"/>
          <w:color w:val="auto"/>
          <w:sz w:val="24"/>
          <w:szCs w:val="24"/>
          <w:highlight w:val="none"/>
          <w:lang w:val="en-US" w:eastAsia="zh-CN"/>
        </w:rPr>
        <w:t>阿克苏地区</w:t>
      </w:r>
      <w:r>
        <w:rPr>
          <w:rStyle w:val="64"/>
          <w:rFonts w:hint="eastAsia"/>
          <w:color w:val="auto"/>
          <w:sz w:val="24"/>
          <w:szCs w:val="24"/>
          <w:highlight w:val="none"/>
        </w:rPr>
        <w:t>政府采购活动：</w:t>
      </w:r>
    </w:p>
    <w:p w14:paraId="23D49E8A">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1</w:t>
      </w:r>
      <w:r>
        <w:rPr>
          <w:rStyle w:val="64"/>
          <w:rFonts w:hint="eastAsia"/>
          <w:color w:val="auto"/>
          <w:sz w:val="24"/>
          <w:szCs w:val="24"/>
          <w:highlight w:val="none"/>
        </w:rPr>
        <w:t>提供虚假报价材料谋取中标、成交的；</w:t>
      </w:r>
    </w:p>
    <w:p w14:paraId="380D2B0E">
      <w:pPr>
        <w:spacing w:line="360" w:lineRule="auto"/>
        <w:ind w:firstLine="480" w:firstLineChars="200"/>
        <w:rPr>
          <w:rStyle w:val="64"/>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2</w:t>
      </w:r>
      <w:r>
        <w:rPr>
          <w:rStyle w:val="64"/>
          <w:rFonts w:hint="eastAsia"/>
          <w:color w:val="auto"/>
          <w:sz w:val="24"/>
          <w:szCs w:val="24"/>
          <w:highlight w:val="none"/>
        </w:rPr>
        <w:t>采取不正当手段诋毁、排挤其他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的；</w:t>
      </w:r>
    </w:p>
    <w:p w14:paraId="57390888">
      <w:pPr>
        <w:ind w:firstLine="480" w:firstLineChars="200"/>
        <w:rPr>
          <w:rStyle w:val="64"/>
          <w:rFonts w:hint="eastAsia"/>
          <w:color w:val="auto"/>
          <w:sz w:val="24"/>
          <w:szCs w:val="24"/>
          <w:highlight w:val="none"/>
        </w:rPr>
      </w:pPr>
      <w:r>
        <w:rPr>
          <w:rStyle w:val="64"/>
          <w:rFonts w:hint="eastAsia" w:eastAsia="仿宋"/>
          <w:color w:val="auto"/>
          <w:sz w:val="24"/>
          <w:szCs w:val="24"/>
          <w:highlight w:val="none"/>
          <w:lang w:eastAsia="zh-CN"/>
        </w:rPr>
        <w:t>18.14.</w:t>
      </w:r>
      <w:r>
        <w:rPr>
          <w:rStyle w:val="64"/>
          <w:color w:val="auto"/>
          <w:sz w:val="24"/>
          <w:szCs w:val="24"/>
          <w:highlight w:val="none"/>
        </w:rPr>
        <w:t>3</w:t>
      </w:r>
      <w:r>
        <w:rPr>
          <w:rStyle w:val="64"/>
          <w:rFonts w:hint="eastAsia"/>
          <w:color w:val="auto"/>
          <w:sz w:val="24"/>
          <w:szCs w:val="24"/>
          <w:highlight w:val="none"/>
        </w:rPr>
        <w:t>与采购人、其他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或者采购代理机构恶意串通的；</w:t>
      </w:r>
    </w:p>
    <w:p w14:paraId="69840F6E">
      <w:pPr>
        <w:spacing w:line="360" w:lineRule="auto"/>
        <w:ind w:firstLine="560" w:firstLineChars="200"/>
        <w:outlineLvl w:val="2"/>
        <w:rPr>
          <w:rFonts w:ascii="楷体" w:hAnsi="楷体" w:eastAsia="楷体"/>
          <w:color w:val="auto"/>
          <w:sz w:val="28"/>
          <w:szCs w:val="28"/>
          <w:highlight w:val="none"/>
        </w:rPr>
      </w:pPr>
      <w:bookmarkStart w:id="94" w:name="_Toc8708"/>
      <w:bookmarkStart w:id="95" w:name="_Toc18982"/>
      <w:bookmarkStart w:id="96" w:name="_Toc9857"/>
      <w:r>
        <w:rPr>
          <w:rFonts w:hint="eastAsia" w:ascii="楷体" w:hAnsi="楷体" w:eastAsia="楷体"/>
          <w:color w:val="auto"/>
          <w:sz w:val="28"/>
          <w:szCs w:val="28"/>
          <w:highlight w:val="none"/>
          <w:lang w:eastAsia="zh-CN"/>
        </w:rPr>
        <w:t>19.</w:t>
      </w:r>
      <w:r>
        <w:rPr>
          <w:rFonts w:hint="eastAsia" w:ascii="楷体" w:hAnsi="楷体" w:eastAsia="楷体"/>
          <w:color w:val="auto"/>
          <w:sz w:val="28"/>
          <w:szCs w:val="28"/>
          <w:highlight w:val="none"/>
        </w:rPr>
        <w:t>质疑</w:t>
      </w:r>
      <w:bookmarkEnd w:id="94"/>
      <w:bookmarkEnd w:id="95"/>
      <w:bookmarkEnd w:id="96"/>
    </w:p>
    <w:p w14:paraId="73EBFF7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hint="eastAsia" w:ascii="仿宋" w:hAnsi="仿宋" w:eastAsia="仿宋"/>
          <w:color w:val="auto"/>
          <w:sz w:val="24"/>
          <w:szCs w:val="24"/>
          <w:highlight w:val="none"/>
        </w:rPr>
        <w:t>1参加本次政府采购活动的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认为采购文件、采购过程和成交结果使自己的权益受到损害的，可以在知道</w:t>
      </w:r>
      <w:r>
        <w:rPr>
          <w:rFonts w:hint="eastAsia" w:ascii="仿宋" w:hAnsi="仿宋" w:eastAsia="仿宋"/>
          <w:color w:val="auto"/>
          <w:sz w:val="24"/>
          <w:szCs w:val="24"/>
          <w:highlight w:val="none"/>
          <w:lang w:eastAsia="zh-CN"/>
        </w:rPr>
        <w:t>或者应当知道</w:t>
      </w:r>
      <w:r>
        <w:rPr>
          <w:rFonts w:hint="eastAsia" w:ascii="仿宋" w:hAnsi="仿宋" w:eastAsia="仿宋"/>
          <w:color w:val="auto"/>
          <w:sz w:val="24"/>
          <w:szCs w:val="24"/>
          <w:highlight w:val="none"/>
        </w:rPr>
        <w:t>其权益受到损害之日起7个工作日内，以书面形式向采购人或者采购代理机构提出质疑。</w:t>
      </w:r>
    </w:p>
    <w:p w14:paraId="02DA467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w:t>
      </w:r>
      <w:r>
        <w:rPr>
          <w:rFonts w:hint="eastAsia" w:ascii="仿宋" w:hAnsi="仿宋" w:eastAsia="仿宋"/>
          <w:color w:val="auto"/>
          <w:sz w:val="24"/>
          <w:szCs w:val="24"/>
          <w:highlight w:val="none"/>
        </w:rPr>
        <w:t>质疑书内容应包括以下主要内容：</w:t>
      </w:r>
    </w:p>
    <w:p w14:paraId="4370152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2.1</w:t>
      </w:r>
      <w:r>
        <w:rPr>
          <w:rFonts w:hint="eastAsia" w:ascii="仿宋" w:hAnsi="仿宋" w:eastAsia="仿宋"/>
          <w:color w:val="auto"/>
          <w:sz w:val="24"/>
          <w:szCs w:val="24"/>
          <w:highlight w:val="none"/>
        </w:rPr>
        <w:t>质疑人的名称、地址、电话等；</w:t>
      </w:r>
    </w:p>
    <w:p w14:paraId="78BFE21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2.2</w:t>
      </w:r>
      <w:r>
        <w:rPr>
          <w:rFonts w:hint="eastAsia" w:ascii="仿宋" w:hAnsi="仿宋" w:eastAsia="仿宋"/>
          <w:color w:val="auto"/>
          <w:sz w:val="24"/>
          <w:szCs w:val="24"/>
          <w:highlight w:val="none"/>
        </w:rPr>
        <w:t>具体的质疑事项、证据以及</w:t>
      </w:r>
      <w:r>
        <w:rPr>
          <w:rFonts w:hint="eastAsia" w:ascii="仿宋" w:hAnsi="仿宋" w:eastAsia="仿宋"/>
          <w:color w:val="auto"/>
          <w:sz w:val="24"/>
          <w:szCs w:val="24"/>
          <w:highlight w:val="none"/>
          <w:lang w:eastAsia="zh-CN"/>
        </w:rPr>
        <w:t>法律法规</w:t>
      </w:r>
      <w:r>
        <w:rPr>
          <w:rFonts w:hint="eastAsia" w:ascii="仿宋" w:hAnsi="仿宋" w:eastAsia="仿宋"/>
          <w:color w:val="auto"/>
          <w:sz w:val="24"/>
          <w:szCs w:val="24"/>
          <w:highlight w:val="none"/>
        </w:rPr>
        <w:t>依据；</w:t>
      </w:r>
    </w:p>
    <w:p w14:paraId="3947E4C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2.3</w:t>
      </w:r>
      <w:r>
        <w:rPr>
          <w:rFonts w:hint="eastAsia" w:ascii="仿宋" w:hAnsi="仿宋" w:eastAsia="仿宋"/>
          <w:color w:val="auto"/>
          <w:sz w:val="24"/>
          <w:szCs w:val="24"/>
          <w:highlight w:val="none"/>
        </w:rPr>
        <w:t>提出质疑的日期。</w:t>
      </w:r>
    </w:p>
    <w:p w14:paraId="7F450F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3</w:t>
      </w:r>
      <w:r>
        <w:rPr>
          <w:rFonts w:hint="eastAsia" w:ascii="仿宋" w:hAnsi="仿宋" w:eastAsia="仿宋"/>
          <w:color w:val="auto"/>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622DBD3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4</w:t>
      </w:r>
      <w:r>
        <w:rPr>
          <w:rFonts w:hint="eastAsia" w:ascii="仿宋" w:hAnsi="仿宋" w:eastAsia="仿宋"/>
          <w:color w:val="auto"/>
          <w:sz w:val="24"/>
          <w:szCs w:val="24"/>
          <w:highlight w:val="none"/>
        </w:rPr>
        <w:t>除书面形式外，其他任何方式的质疑，采购人或者采购代理机构均不予接受和回复。</w:t>
      </w:r>
    </w:p>
    <w:p w14:paraId="110A3BA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5</w:t>
      </w:r>
      <w:r>
        <w:rPr>
          <w:rFonts w:hint="eastAsia" w:ascii="仿宋" w:hAnsi="仿宋" w:eastAsia="仿宋"/>
          <w:color w:val="auto"/>
          <w:sz w:val="24"/>
          <w:szCs w:val="24"/>
          <w:highlight w:val="none"/>
        </w:rPr>
        <w:t>采购人或者采购代理机构在收到质疑书后7个工作日内做出书面答复，并以书面形式通知质疑人和其他有关</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，但答复不得涉及商业秘密。</w:t>
      </w:r>
    </w:p>
    <w:p w14:paraId="0FD29C8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19.</w:t>
      </w:r>
      <w:r>
        <w:rPr>
          <w:rFonts w:ascii="仿宋" w:hAnsi="仿宋" w:eastAsia="仿宋"/>
          <w:color w:val="auto"/>
          <w:sz w:val="24"/>
          <w:szCs w:val="24"/>
          <w:highlight w:val="none"/>
        </w:rPr>
        <w:t>6</w:t>
      </w:r>
      <w:r>
        <w:rPr>
          <w:rFonts w:hint="eastAsia" w:ascii="仿宋" w:hAnsi="仿宋" w:eastAsia="仿宋"/>
          <w:color w:val="auto"/>
          <w:sz w:val="24"/>
          <w:szCs w:val="24"/>
          <w:highlight w:val="none"/>
        </w:rPr>
        <w:t>质疑人对采购人、采购代理机构的答复不满意或者采购人、采购代理机构未在规定的时间内</w:t>
      </w:r>
      <w:r>
        <w:rPr>
          <w:rFonts w:hint="eastAsia" w:ascii="仿宋" w:hAnsi="仿宋" w:eastAsia="仿宋"/>
          <w:color w:val="auto"/>
          <w:sz w:val="24"/>
          <w:szCs w:val="24"/>
          <w:highlight w:val="none"/>
          <w:lang w:eastAsia="zh-CN"/>
        </w:rPr>
        <w:t>作出</w:t>
      </w:r>
      <w:r>
        <w:rPr>
          <w:rFonts w:hint="eastAsia" w:ascii="仿宋" w:hAnsi="仿宋" w:eastAsia="仿宋"/>
          <w:color w:val="auto"/>
          <w:sz w:val="24"/>
          <w:szCs w:val="24"/>
          <w:highlight w:val="none"/>
        </w:rPr>
        <w:t>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12ACAF92">
      <w:pPr>
        <w:spacing w:line="360" w:lineRule="auto"/>
        <w:ind w:firstLine="560" w:firstLineChars="200"/>
        <w:outlineLvl w:val="2"/>
        <w:rPr>
          <w:rFonts w:ascii="楷体" w:hAnsi="楷体" w:eastAsia="楷体"/>
          <w:color w:val="auto"/>
          <w:sz w:val="28"/>
          <w:szCs w:val="28"/>
          <w:highlight w:val="none"/>
        </w:rPr>
      </w:pPr>
      <w:bookmarkStart w:id="97" w:name="_Toc2813"/>
      <w:bookmarkStart w:id="98" w:name="_Toc27757"/>
      <w:bookmarkStart w:id="99" w:name="_Toc22397"/>
      <w:r>
        <w:rPr>
          <w:rFonts w:hint="eastAsia" w:ascii="楷体" w:hAnsi="楷体" w:eastAsia="楷体"/>
          <w:color w:val="auto"/>
          <w:sz w:val="28"/>
          <w:szCs w:val="28"/>
          <w:highlight w:val="none"/>
          <w:lang w:eastAsia="zh-CN"/>
        </w:rPr>
        <w:t>20.</w:t>
      </w:r>
      <w:r>
        <w:rPr>
          <w:rFonts w:hint="eastAsia" w:ascii="楷体" w:hAnsi="楷体" w:eastAsia="楷体"/>
          <w:color w:val="auto"/>
          <w:sz w:val="28"/>
          <w:szCs w:val="28"/>
          <w:highlight w:val="none"/>
        </w:rPr>
        <w:t>投诉</w:t>
      </w:r>
      <w:bookmarkEnd w:id="97"/>
      <w:bookmarkEnd w:id="98"/>
      <w:bookmarkEnd w:id="99"/>
    </w:p>
    <w:p w14:paraId="6301EBD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1</w:t>
      </w:r>
      <w:r>
        <w:rPr>
          <w:rFonts w:hint="eastAsia" w:ascii="仿宋" w:hAnsi="仿宋" w:eastAsia="仿宋"/>
          <w:color w:val="auto"/>
          <w:sz w:val="24"/>
          <w:szCs w:val="24"/>
          <w:highlight w:val="none"/>
        </w:rPr>
        <w:t>按照《中华人民共和国政府采购法》、财政部《政府采购</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投诉处理办法》</w:t>
      </w:r>
      <w:r>
        <w:rPr>
          <w:rFonts w:hint="eastAsia" w:ascii="仿宋" w:hAnsi="仿宋" w:eastAsia="仿宋"/>
          <w:color w:val="auto"/>
          <w:sz w:val="24"/>
          <w:szCs w:val="24"/>
          <w:highlight w:val="none"/>
          <w:lang w:eastAsia="zh-CN"/>
        </w:rPr>
        <w:t>（财政部令第94号）</w:t>
      </w:r>
      <w:r>
        <w:rPr>
          <w:rFonts w:hint="eastAsia" w:ascii="仿宋" w:hAnsi="仿宋" w:eastAsia="仿宋"/>
          <w:color w:val="auto"/>
          <w:sz w:val="24"/>
          <w:szCs w:val="24"/>
          <w:highlight w:val="none"/>
        </w:rPr>
        <w:t>文件以及相关的</w:t>
      </w:r>
      <w:r>
        <w:rPr>
          <w:rFonts w:hint="eastAsia" w:ascii="仿宋" w:hAnsi="仿宋" w:eastAsia="仿宋"/>
          <w:color w:val="auto"/>
          <w:sz w:val="24"/>
          <w:szCs w:val="24"/>
          <w:highlight w:val="none"/>
          <w:lang w:eastAsia="zh-CN"/>
        </w:rPr>
        <w:t>法律法规</w:t>
      </w:r>
      <w:r>
        <w:rPr>
          <w:rFonts w:hint="eastAsia" w:ascii="仿宋" w:hAnsi="仿宋" w:eastAsia="仿宋"/>
          <w:color w:val="auto"/>
          <w:sz w:val="24"/>
          <w:szCs w:val="24"/>
          <w:highlight w:val="none"/>
        </w:rPr>
        <w:t>及规定，质疑人对采购人、采购代理机构的答复不满意或者采购人、采购代理机构未在规定的时间内</w:t>
      </w:r>
      <w:r>
        <w:rPr>
          <w:rFonts w:hint="eastAsia" w:ascii="仿宋" w:hAnsi="仿宋" w:eastAsia="仿宋"/>
          <w:color w:val="auto"/>
          <w:sz w:val="24"/>
          <w:szCs w:val="24"/>
          <w:highlight w:val="none"/>
          <w:lang w:eastAsia="zh-CN"/>
        </w:rPr>
        <w:t>作出</w:t>
      </w:r>
      <w:r>
        <w:rPr>
          <w:rFonts w:hint="eastAsia" w:ascii="仿宋" w:hAnsi="仿宋" w:eastAsia="仿宋"/>
          <w:color w:val="auto"/>
          <w:sz w:val="24"/>
          <w:szCs w:val="24"/>
          <w:highlight w:val="none"/>
        </w:rPr>
        <w:t>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77768A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投诉人提起投诉应符合下列条件：</w:t>
      </w:r>
    </w:p>
    <w:p w14:paraId="0685BC5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投诉人是参与所投诉政府采购活动的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w:t>
      </w:r>
    </w:p>
    <w:p w14:paraId="560AD7E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2.2</w:t>
      </w:r>
      <w:r>
        <w:rPr>
          <w:rFonts w:hint="eastAsia" w:ascii="仿宋" w:hAnsi="仿宋" w:eastAsia="仿宋"/>
          <w:color w:val="auto"/>
          <w:sz w:val="24"/>
          <w:szCs w:val="24"/>
          <w:highlight w:val="none"/>
        </w:rPr>
        <w:t>提起投诉前已依法进行质疑；</w:t>
      </w:r>
    </w:p>
    <w:p w14:paraId="250B284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2.3</w:t>
      </w:r>
      <w:r>
        <w:rPr>
          <w:rFonts w:hint="eastAsia" w:ascii="仿宋" w:hAnsi="仿宋" w:eastAsia="仿宋"/>
          <w:color w:val="auto"/>
          <w:sz w:val="24"/>
          <w:szCs w:val="24"/>
          <w:highlight w:val="none"/>
        </w:rPr>
        <w:t>投诉书内容符合财政部《政府采购</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投诉处理办法》</w:t>
      </w:r>
      <w:r>
        <w:rPr>
          <w:rFonts w:hint="eastAsia" w:ascii="仿宋" w:hAnsi="仿宋" w:eastAsia="仿宋"/>
          <w:color w:val="auto"/>
          <w:sz w:val="24"/>
          <w:szCs w:val="24"/>
          <w:highlight w:val="none"/>
          <w:lang w:eastAsia="zh-CN"/>
        </w:rPr>
        <w:t>（财政部令第94号）</w:t>
      </w:r>
      <w:r>
        <w:rPr>
          <w:rFonts w:hint="eastAsia" w:ascii="仿宋" w:hAnsi="仿宋" w:eastAsia="仿宋"/>
          <w:color w:val="auto"/>
          <w:sz w:val="24"/>
          <w:szCs w:val="24"/>
          <w:highlight w:val="none"/>
        </w:rPr>
        <w:t>规定；</w:t>
      </w:r>
    </w:p>
    <w:p w14:paraId="2FFE7A6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2.4</w:t>
      </w:r>
      <w:r>
        <w:rPr>
          <w:rFonts w:hint="eastAsia" w:ascii="仿宋" w:hAnsi="仿宋" w:eastAsia="仿宋"/>
          <w:color w:val="auto"/>
          <w:sz w:val="24"/>
          <w:szCs w:val="24"/>
          <w:highlight w:val="none"/>
        </w:rPr>
        <w:t>在投诉有效期限内提起投诉；</w:t>
      </w:r>
    </w:p>
    <w:p w14:paraId="10ADDC5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2.5</w:t>
      </w:r>
      <w:r>
        <w:rPr>
          <w:rFonts w:hint="eastAsia" w:ascii="仿宋" w:hAnsi="仿宋" w:eastAsia="仿宋"/>
          <w:color w:val="auto"/>
          <w:sz w:val="24"/>
          <w:szCs w:val="24"/>
          <w:highlight w:val="none"/>
        </w:rPr>
        <w:t>属于本财政部门管辖；</w:t>
      </w:r>
    </w:p>
    <w:p w14:paraId="09E5E8A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2.6</w:t>
      </w:r>
      <w:r>
        <w:rPr>
          <w:rFonts w:hint="eastAsia" w:ascii="仿宋" w:hAnsi="仿宋" w:eastAsia="仿宋"/>
          <w:color w:val="auto"/>
          <w:sz w:val="24"/>
          <w:szCs w:val="24"/>
          <w:highlight w:val="none"/>
        </w:rPr>
        <w:t>同一投诉事项未经财政部门投诉处理；</w:t>
      </w:r>
    </w:p>
    <w:p w14:paraId="54C531E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2.7</w:t>
      </w:r>
      <w:r>
        <w:rPr>
          <w:rFonts w:hint="eastAsia" w:ascii="仿宋" w:hAnsi="仿宋" w:eastAsia="仿宋"/>
          <w:color w:val="auto"/>
          <w:sz w:val="24"/>
          <w:szCs w:val="24"/>
          <w:highlight w:val="none"/>
        </w:rPr>
        <w:t>法律法规规定的其他条件。</w:t>
      </w:r>
    </w:p>
    <w:p w14:paraId="16451E7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投诉人投诉时，应当提交投诉书，并按照被投诉采购人、采购代理机构和与投诉事项有关的</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数量提供投诉书的副本。</w:t>
      </w:r>
    </w:p>
    <w:p w14:paraId="66023E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投诉书应当包括以下主要内容：</w:t>
      </w:r>
    </w:p>
    <w:p w14:paraId="65C6F98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4.1</w:t>
      </w:r>
      <w:r>
        <w:rPr>
          <w:rFonts w:hint="eastAsia" w:ascii="仿宋" w:hAnsi="仿宋" w:eastAsia="仿宋"/>
          <w:color w:val="auto"/>
          <w:sz w:val="24"/>
          <w:szCs w:val="24"/>
          <w:highlight w:val="none"/>
        </w:rPr>
        <w:t>投诉人和被投诉人的名称、地址、电话等；</w:t>
      </w:r>
    </w:p>
    <w:p w14:paraId="56879AE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4.2</w:t>
      </w:r>
      <w:r>
        <w:rPr>
          <w:rFonts w:hint="eastAsia" w:ascii="仿宋" w:hAnsi="仿宋" w:eastAsia="仿宋"/>
          <w:color w:val="auto"/>
          <w:sz w:val="24"/>
          <w:szCs w:val="24"/>
          <w:highlight w:val="none"/>
        </w:rPr>
        <w:t>具体的投诉事宜以及事实依据；</w:t>
      </w:r>
    </w:p>
    <w:p w14:paraId="1E8E3A6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4.3</w:t>
      </w:r>
      <w:r>
        <w:rPr>
          <w:rFonts w:hint="eastAsia" w:ascii="仿宋" w:hAnsi="仿宋" w:eastAsia="仿宋"/>
          <w:color w:val="auto"/>
          <w:sz w:val="24"/>
          <w:szCs w:val="24"/>
          <w:highlight w:val="none"/>
        </w:rPr>
        <w:t>质疑书和质疑答复情况以及相关证明材料；</w:t>
      </w:r>
    </w:p>
    <w:p w14:paraId="1E27075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4.4</w:t>
      </w:r>
      <w:r>
        <w:rPr>
          <w:rFonts w:hint="eastAsia" w:ascii="仿宋" w:hAnsi="仿宋" w:eastAsia="仿宋"/>
          <w:color w:val="auto"/>
          <w:sz w:val="24"/>
          <w:szCs w:val="24"/>
          <w:highlight w:val="none"/>
        </w:rPr>
        <w:t>提起投诉的日期。</w:t>
      </w:r>
    </w:p>
    <w:p w14:paraId="44F5D98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5</w:t>
      </w:r>
      <w:r>
        <w:rPr>
          <w:rFonts w:hint="eastAsia" w:ascii="仿宋" w:hAnsi="仿宋" w:eastAsia="仿宋"/>
          <w:color w:val="auto"/>
          <w:sz w:val="24"/>
          <w:szCs w:val="24"/>
          <w:highlight w:val="none"/>
        </w:rPr>
        <w:t>投诉书应当署名。投诉人为自然人的，应当由本人签字；投诉人为法人或者其他组织的，应当由法定代表人或者主要负责人签字盖章并加盖公章。</w:t>
      </w:r>
    </w:p>
    <w:p w14:paraId="0B09ABE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6</w:t>
      </w:r>
      <w:r>
        <w:rPr>
          <w:rFonts w:hint="eastAsia" w:ascii="仿宋" w:hAnsi="仿宋" w:eastAsia="仿宋"/>
          <w:color w:val="auto"/>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52993600">
      <w:pPr>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20.</w:t>
      </w:r>
      <w:r>
        <w:rPr>
          <w:rFonts w:ascii="仿宋" w:hAnsi="仿宋" w:eastAsia="仿宋"/>
          <w:color w:val="auto"/>
          <w:sz w:val="24"/>
          <w:szCs w:val="24"/>
          <w:highlight w:val="none"/>
        </w:rPr>
        <w:t>7</w:t>
      </w:r>
      <w:r>
        <w:rPr>
          <w:rFonts w:hint="eastAsia" w:ascii="仿宋" w:hAnsi="仿宋" w:eastAsia="仿宋"/>
          <w:color w:val="auto"/>
          <w:sz w:val="24"/>
          <w:szCs w:val="24"/>
          <w:highlight w:val="none"/>
        </w:rPr>
        <w:t>投诉人不符合上述规定提起的投诉，监管部门不予受理。</w:t>
      </w:r>
    </w:p>
    <w:p w14:paraId="2BF6E764">
      <w:pPr>
        <w:spacing w:line="360" w:lineRule="auto"/>
        <w:ind w:firstLine="560" w:firstLineChars="200"/>
        <w:outlineLvl w:val="2"/>
        <w:rPr>
          <w:rFonts w:hint="eastAsia" w:ascii="楷体" w:hAnsi="楷体" w:eastAsia="楷体"/>
          <w:color w:val="auto"/>
          <w:sz w:val="28"/>
          <w:szCs w:val="28"/>
          <w:highlight w:val="none"/>
        </w:rPr>
      </w:pPr>
      <w:bookmarkStart w:id="100" w:name="_Toc29478"/>
      <w:bookmarkStart w:id="101" w:name="_Toc5528"/>
      <w:r>
        <w:rPr>
          <w:rFonts w:ascii="楷体" w:hAnsi="楷体" w:eastAsia="楷体"/>
          <w:color w:val="auto"/>
          <w:sz w:val="28"/>
          <w:szCs w:val="28"/>
          <w:highlight w:val="none"/>
        </w:rPr>
        <w:t>2</w:t>
      </w:r>
      <w:r>
        <w:rPr>
          <w:rFonts w:hint="eastAsia" w:ascii="楷体" w:hAnsi="楷体" w:eastAsia="楷体"/>
          <w:color w:val="auto"/>
          <w:sz w:val="28"/>
          <w:szCs w:val="28"/>
          <w:highlight w:val="none"/>
          <w:lang w:val="en-US" w:eastAsia="zh-CN"/>
        </w:rPr>
        <w:t>1</w:t>
      </w:r>
      <w:r>
        <w:rPr>
          <w:rFonts w:hint="eastAsia" w:ascii="楷体" w:hAnsi="楷体" w:eastAsia="楷体"/>
          <w:color w:val="auto"/>
          <w:sz w:val="28"/>
          <w:szCs w:val="28"/>
          <w:highlight w:val="none"/>
        </w:rPr>
        <w:t>.其他需补充的内容</w:t>
      </w:r>
      <w:bookmarkEnd w:id="92"/>
      <w:bookmarkEnd w:id="100"/>
      <w:bookmarkEnd w:id="101"/>
    </w:p>
    <w:p w14:paraId="32EC4388">
      <w:pPr>
        <w:ind w:firstLine="240" w:firstLineChars="100"/>
        <w:rPr>
          <w:color w:val="auto"/>
          <w:highlight w:val="none"/>
        </w:rPr>
      </w:pPr>
      <w:r>
        <w:rPr>
          <w:rFonts w:hint="eastAsia" w:ascii="仿宋" w:hAnsi="仿宋" w:eastAsia="仿宋"/>
          <w:color w:val="auto"/>
          <w:sz w:val="24"/>
          <w:szCs w:val="24"/>
          <w:highlight w:val="none"/>
        </w:rPr>
        <w:t>其他需补充的内容：见</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须知前附表。</w:t>
      </w:r>
    </w:p>
    <w:p w14:paraId="2517183F">
      <w:pPr>
        <w:rPr>
          <w:color w:val="auto"/>
          <w:highlight w:val="none"/>
        </w:rPr>
      </w:pPr>
    </w:p>
    <w:p w14:paraId="3F9C3075">
      <w:pPr>
        <w:ind w:firstLine="360" w:firstLineChars="100"/>
        <w:jc w:val="center"/>
        <w:rPr>
          <w:rFonts w:hint="eastAsia" w:ascii="仿宋" w:hAnsi="仿宋" w:eastAsia="仿宋" w:cs="Times New Roman"/>
          <w:color w:val="auto"/>
          <w:sz w:val="36"/>
          <w:szCs w:val="36"/>
          <w:highlight w:val="none"/>
          <w:lang w:eastAsia="zh-CN"/>
        </w:rPr>
      </w:pPr>
    </w:p>
    <w:p w14:paraId="42505CE9">
      <w:pPr>
        <w:ind w:firstLine="360" w:firstLineChars="100"/>
        <w:jc w:val="center"/>
        <w:rPr>
          <w:rFonts w:hint="eastAsia" w:ascii="仿宋" w:hAnsi="仿宋" w:eastAsia="仿宋" w:cs="Times New Roman"/>
          <w:color w:val="auto"/>
          <w:sz w:val="36"/>
          <w:szCs w:val="36"/>
          <w:highlight w:val="none"/>
          <w:lang w:eastAsia="zh-CN"/>
        </w:rPr>
      </w:pPr>
    </w:p>
    <w:p w14:paraId="1F4F80F4">
      <w:pPr>
        <w:ind w:firstLine="360" w:firstLineChars="100"/>
        <w:jc w:val="center"/>
        <w:rPr>
          <w:rFonts w:hint="eastAsia" w:ascii="仿宋" w:hAnsi="仿宋" w:eastAsia="仿宋" w:cs="Times New Roman"/>
          <w:color w:val="auto"/>
          <w:sz w:val="36"/>
          <w:szCs w:val="36"/>
          <w:highlight w:val="none"/>
          <w:lang w:eastAsia="zh-CN"/>
        </w:rPr>
      </w:pPr>
    </w:p>
    <w:p w14:paraId="3DE29919">
      <w:pPr>
        <w:ind w:firstLine="360" w:firstLineChars="100"/>
        <w:jc w:val="center"/>
        <w:rPr>
          <w:rFonts w:hint="eastAsia" w:ascii="仿宋" w:hAnsi="仿宋" w:eastAsia="仿宋" w:cs="Times New Roman"/>
          <w:color w:val="auto"/>
          <w:sz w:val="36"/>
          <w:szCs w:val="36"/>
          <w:highlight w:val="none"/>
          <w:lang w:eastAsia="zh-CN"/>
        </w:rPr>
      </w:pPr>
    </w:p>
    <w:p w14:paraId="7455F1B2">
      <w:pPr>
        <w:ind w:firstLine="360" w:firstLineChars="100"/>
        <w:jc w:val="center"/>
        <w:rPr>
          <w:rFonts w:hint="eastAsia" w:ascii="仿宋" w:hAnsi="仿宋" w:eastAsia="仿宋" w:cs="Times New Roman"/>
          <w:color w:val="auto"/>
          <w:sz w:val="36"/>
          <w:szCs w:val="36"/>
          <w:highlight w:val="none"/>
          <w:lang w:eastAsia="zh-CN"/>
        </w:rPr>
      </w:pPr>
    </w:p>
    <w:p w14:paraId="05F4496B">
      <w:pPr>
        <w:ind w:firstLine="360" w:firstLineChars="100"/>
        <w:jc w:val="center"/>
        <w:rPr>
          <w:rFonts w:hint="eastAsia" w:ascii="仿宋" w:hAnsi="仿宋" w:eastAsia="仿宋" w:cs="Times New Roman"/>
          <w:color w:val="auto"/>
          <w:sz w:val="36"/>
          <w:szCs w:val="36"/>
          <w:highlight w:val="none"/>
          <w:lang w:eastAsia="zh-CN"/>
        </w:rPr>
      </w:pPr>
    </w:p>
    <w:p w14:paraId="5CDB8402">
      <w:pPr>
        <w:ind w:firstLine="360" w:firstLineChars="100"/>
        <w:jc w:val="center"/>
        <w:rPr>
          <w:rFonts w:hint="eastAsia" w:ascii="仿宋" w:hAnsi="仿宋" w:eastAsia="仿宋" w:cs="Times New Roman"/>
          <w:color w:val="auto"/>
          <w:sz w:val="36"/>
          <w:szCs w:val="36"/>
          <w:highlight w:val="none"/>
          <w:lang w:eastAsia="zh-CN"/>
        </w:rPr>
      </w:pPr>
    </w:p>
    <w:p w14:paraId="6A482331">
      <w:pPr>
        <w:ind w:firstLine="360" w:firstLineChars="100"/>
        <w:jc w:val="center"/>
        <w:rPr>
          <w:rFonts w:hint="eastAsia" w:ascii="仿宋" w:hAnsi="仿宋" w:eastAsia="仿宋" w:cs="Times New Roman"/>
          <w:color w:val="auto"/>
          <w:sz w:val="36"/>
          <w:szCs w:val="36"/>
          <w:highlight w:val="none"/>
          <w:lang w:eastAsia="zh-CN"/>
        </w:rPr>
      </w:pPr>
    </w:p>
    <w:p w14:paraId="58074500">
      <w:pPr>
        <w:ind w:firstLine="360" w:firstLineChars="100"/>
        <w:jc w:val="center"/>
        <w:rPr>
          <w:rFonts w:hint="eastAsia" w:ascii="仿宋" w:hAnsi="仿宋" w:eastAsia="仿宋" w:cs="Times New Roman"/>
          <w:color w:val="auto"/>
          <w:sz w:val="36"/>
          <w:szCs w:val="36"/>
          <w:highlight w:val="none"/>
          <w:lang w:eastAsia="zh-CN"/>
        </w:rPr>
      </w:pPr>
    </w:p>
    <w:p w14:paraId="77DF5C25">
      <w:pPr>
        <w:ind w:firstLine="360" w:firstLineChars="100"/>
        <w:jc w:val="center"/>
        <w:rPr>
          <w:rFonts w:hint="eastAsia" w:ascii="仿宋" w:hAnsi="仿宋" w:eastAsia="仿宋" w:cs="Times New Roman"/>
          <w:color w:val="auto"/>
          <w:sz w:val="36"/>
          <w:szCs w:val="36"/>
          <w:highlight w:val="none"/>
          <w:lang w:eastAsia="zh-CN"/>
        </w:rPr>
      </w:pPr>
    </w:p>
    <w:p w14:paraId="64A8BC8C">
      <w:pPr>
        <w:ind w:firstLine="360" w:firstLineChars="100"/>
        <w:jc w:val="center"/>
        <w:rPr>
          <w:rFonts w:hint="eastAsia" w:ascii="仿宋" w:hAnsi="仿宋" w:eastAsia="仿宋" w:cs="Times New Roman"/>
          <w:color w:val="auto"/>
          <w:sz w:val="36"/>
          <w:szCs w:val="36"/>
          <w:highlight w:val="none"/>
          <w:lang w:eastAsia="zh-CN"/>
        </w:rPr>
      </w:pPr>
    </w:p>
    <w:p w14:paraId="52B7C244">
      <w:pPr>
        <w:ind w:firstLine="360" w:firstLineChars="100"/>
        <w:jc w:val="center"/>
        <w:rPr>
          <w:rFonts w:hint="eastAsia" w:ascii="仿宋" w:hAnsi="仿宋" w:eastAsia="仿宋" w:cs="Times New Roman"/>
          <w:color w:val="auto"/>
          <w:sz w:val="36"/>
          <w:szCs w:val="36"/>
          <w:highlight w:val="none"/>
          <w:lang w:eastAsia="zh-CN"/>
        </w:rPr>
      </w:pPr>
    </w:p>
    <w:p w14:paraId="4B0A623B">
      <w:pPr>
        <w:ind w:firstLine="360" w:firstLineChars="100"/>
        <w:jc w:val="center"/>
        <w:rPr>
          <w:rFonts w:hint="eastAsia" w:ascii="仿宋" w:hAnsi="仿宋" w:eastAsia="仿宋" w:cs="Times New Roman"/>
          <w:color w:val="auto"/>
          <w:sz w:val="36"/>
          <w:szCs w:val="36"/>
          <w:highlight w:val="none"/>
          <w:lang w:eastAsia="zh-CN"/>
        </w:rPr>
      </w:pPr>
    </w:p>
    <w:p w14:paraId="62175DCF">
      <w:pPr>
        <w:ind w:firstLine="360" w:firstLineChars="100"/>
        <w:jc w:val="center"/>
        <w:rPr>
          <w:rFonts w:hint="eastAsia" w:ascii="仿宋" w:hAnsi="仿宋" w:eastAsia="仿宋" w:cs="Times New Roman"/>
          <w:color w:val="auto"/>
          <w:sz w:val="36"/>
          <w:szCs w:val="36"/>
          <w:highlight w:val="none"/>
          <w:lang w:eastAsia="zh-CN"/>
        </w:rPr>
      </w:pPr>
    </w:p>
    <w:p w14:paraId="39CB604B">
      <w:pPr>
        <w:ind w:firstLine="360" w:firstLineChars="100"/>
        <w:jc w:val="center"/>
        <w:rPr>
          <w:rFonts w:hint="eastAsia" w:ascii="仿宋" w:hAnsi="仿宋" w:eastAsia="仿宋" w:cs="Times New Roman"/>
          <w:color w:val="auto"/>
          <w:sz w:val="36"/>
          <w:szCs w:val="36"/>
          <w:highlight w:val="none"/>
          <w:lang w:eastAsia="zh-CN"/>
        </w:rPr>
      </w:pPr>
    </w:p>
    <w:p w14:paraId="6F29F496">
      <w:pPr>
        <w:ind w:firstLine="360" w:firstLineChars="100"/>
        <w:jc w:val="center"/>
        <w:rPr>
          <w:rFonts w:hint="eastAsia" w:ascii="仿宋" w:hAnsi="仿宋" w:eastAsia="仿宋" w:cs="Times New Roman"/>
          <w:color w:val="auto"/>
          <w:sz w:val="36"/>
          <w:szCs w:val="36"/>
          <w:highlight w:val="none"/>
          <w:lang w:eastAsia="zh-CN"/>
        </w:rPr>
      </w:pPr>
    </w:p>
    <w:p w14:paraId="595FA616">
      <w:pPr>
        <w:ind w:firstLine="360" w:firstLineChars="100"/>
        <w:jc w:val="center"/>
        <w:rPr>
          <w:rFonts w:hint="eastAsia" w:ascii="仿宋" w:hAnsi="仿宋" w:eastAsia="仿宋" w:cs="Times New Roman"/>
          <w:color w:val="auto"/>
          <w:sz w:val="36"/>
          <w:szCs w:val="36"/>
          <w:highlight w:val="none"/>
          <w:lang w:eastAsia="zh-CN"/>
        </w:rPr>
      </w:pPr>
    </w:p>
    <w:p w14:paraId="61BE0B2E">
      <w:pPr>
        <w:ind w:firstLine="360" w:firstLineChars="100"/>
        <w:jc w:val="center"/>
        <w:rPr>
          <w:rFonts w:hint="eastAsia" w:ascii="仿宋" w:hAnsi="仿宋" w:eastAsia="仿宋" w:cs="Times New Roman"/>
          <w:color w:val="auto"/>
          <w:sz w:val="36"/>
          <w:szCs w:val="36"/>
          <w:highlight w:val="none"/>
          <w:lang w:eastAsia="zh-CN"/>
        </w:rPr>
      </w:pPr>
      <w:r>
        <w:rPr>
          <w:rFonts w:hint="eastAsia" w:ascii="仿宋" w:hAnsi="仿宋" w:eastAsia="仿宋" w:cs="Times New Roman"/>
          <w:color w:val="auto"/>
          <w:sz w:val="36"/>
          <w:szCs w:val="36"/>
          <w:highlight w:val="none"/>
          <w:lang w:eastAsia="zh-CN"/>
        </w:rPr>
        <w:t>质疑函范本</w:t>
      </w:r>
    </w:p>
    <w:p w14:paraId="1DA65BBB">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一、质疑供应商基本信息</w:t>
      </w:r>
    </w:p>
    <w:p w14:paraId="1BCC0BE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质疑供应商：                                                              </w:t>
      </w:r>
    </w:p>
    <w:p w14:paraId="0591E2B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地址：                             邮编：                                    </w:t>
      </w:r>
    </w:p>
    <w:p w14:paraId="066F66C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联系人：                           联系电话：                                       </w:t>
      </w:r>
    </w:p>
    <w:p w14:paraId="5D50571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授权代表：                                                                 </w:t>
      </w:r>
    </w:p>
    <w:p w14:paraId="5B507422">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联系电话：                                                                </w:t>
      </w:r>
    </w:p>
    <w:p w14:paraId="2681C98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地址：                              邮编：                                     </w:t>
      </w:r>
    </w:p>
    <w:p w14:paraId="4D7F33C5">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二、质疑项目基本情况</w:t>
      </w:r>
    </w:p>
    <w:p w14:paraId="2B6860AE">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质疑项目的名称：                                                          </w:t>
      </w:r>
    </w:p>
    <w:p w14:paraId="70B5EF0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质疑项目的编号：                    包号：                           </w:t>
      </w:r>
    </w:p>
    <w:p w14:paraId="51B33A5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采购人名称：                                                              </w:t>
      </w:r>
    </w:p>
    <w:p w14:paraId="3763029A">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采购文件获取日期：                                                        </w:t>
      </w:r>
    </w:p>
    <w:p w14:paraId="1A335163">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三、质疑事项具体内容</w:t>
      </w:r>
    </w:p>
    <w:p w14:paraId="06EE1B98">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质疑事项1：                                                              </w:t>
      </w:r>
    </w:p>
    <w:p w14:paraId="637054A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事实依据：                                                                </w:t>
      </w:r>
    </w:p>
    <w:p w14:paraId="2C39C69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                                                                           </w:t>
      </w:r>
    </w:p>
    <w:p w14:paraId="0A9C38FE">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法律依据：                                                                 </w:t>
      </w:r>
    </w:p>
    <w:p w14:paraId="20876C0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                                                                           </w:t>
      </w:r>
    </w:p>
    <w:p w14:paraId="2A2022F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质疑事项2</w:t>
      </w:r>
    </w:p>
    <w:p w14:paraId="438FF4F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w:t>
      </w:r>
    </w:p>
    <w:p w14:paraId="37A085A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四、与质疑事项相关的质疑请求</w:t>
      </w:r>
    </w:p>
    <w:p w14:paraId="46010BC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请求：                                                                     </w:t>
      </w:r>
    </w:p>
    <w:p w14:paraId="73507B04">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签字（签章）：                   公章：                      </w:t>
      </w:r>
    </w:p>
    <w:p w14:paraId="5D715D3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 xml:space="preserve">日期：    </w:t>
      </w:r>
    </w:p>
    <w:p w14:paraId="329DA76F">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质疑函制作说明：</w:t>
      </w:r>
    </w:p>
    <w:p w14:paraId="31019DF1">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1.供应商提出质疑时，应提交质疑函和必要的证明材料（</w:t>
      </w:r>
      <w:r>
        <w:rPr>
          <w:rFonts w:hint="eastAsia" w:ascii="仿宋" w:hAnsi="仿宋" w:eastAsia="仿宋" w:cs="Times New Roman"/>
          <w:color w:val="auto"/>
          <w:sz w:val="24"/>
          <w:szCs w:val="24"/>
          <w:highlight w:val="none"/>
          <w:lang w:val="en-US" w:eastAsia="zh-CN"/>
        </w:rPr>
        <w:t>营业执照、身份证等</w:t>
      </w:r>
      <w:r>
        <w:rPr>
          <w:rFonts w:hint="eastAsia" w:ascii="仿宋" w:hAnsi="仿宋" w:eastAsia="仿宋" w:cs="Times New Roman"/>
          <w:color w:val="auto"/>
          <w:sz w:val="24"/>
          <w:szCs w:val="24"/>
          <w:highlight w:val="none"/>
          <w:lang w:eastAsia="zh-CN"/>
        </w:rPr>
        <w:t>）。</w:t>
      </w:r>
    </w:p>
    <w:p w14:paraId="3A74DE74">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F28C99">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3.质疑供应商若对项目的某一分包进行质疑，质疑函中应列明具体分包号。</w:t>
      </w:r>
    </w:p>
    <w:p w14:paraId="160B9533">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4.质疑函的质疑事项应具体、明确，并有必要的事实依据和法律依据。</w:t>
      </w:r>
    </w:p>
    <w:p w14:paraId="21E6996D">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5.质疑函的质疑请求应与质疑事项相关。</w:t>
      </w:r>
    </w:p>
    <w:p w14:paraId="4D2ABE50">
      <w:pPr>
        <w:ind w:firstLine="240" w:firstLineChars="1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38B9F910">
      <w:pPr>
        <w:ind w:firstLine="240" w:firstLineChars="100"/>
        <w:rPr>
          <w:rFonts w:hint="eastAsia" w:ascii="仿宋" w:hAnsi="仿宋" w:eastAsia="仿宋" w:cs="Times New Roman"/>
          <w:color w:val="auto"/>
          <w:sz w:val="24"/>
          <w:szCs w:val="24"/>
          <w:highlight w:val="none"/>
          <w:lang w:eastAsia="zh-CN"/>
        </w:rPr>
      </w:pPr>
    </w:p>
    <w:p w14:paraId="7D0238FA">
      <w:pPr>
        <w:ind w:firstLine="240" w:firstLineChars="100"/>
        <w:rPr>
          <w:rFonts w:hint="eastAsia" w:ascii="仿宋" w:hAnsi="仿宋" w:eastAsia="仿宋" w:cs="Times New Roman"/>
          <w:color w:val="auto"/>
          <w:sz w:val="24"/>
          <w:szCs w:val="24"/>
          <w:highlight w:val="none"/>
          <w:lang w:eastAsia="zh-CN"/>
        </w:rPr>
        <w:sectPr>
          <w:footerReference r:id="rId7" w:type="default"/>
          <w:pgSz w:w="11906" w:h="16838"/>
          <w:pgMar w:top="1418" w:right="1418" w:bottom="1418" w:left="1418" w:header="851" w:footer="992" w:gutter="0"/>
          <w:pgNumType w:fmt="decimal"/>
          <w:cols w:space="720" w:num="1"/>
          <w:docGrid w:type="lines" w:linePitch="312" w:charSpace="0"/>
        </w:sectPr>
      </w:pPr>
    </w:p>
    <w:p w14:paraId="4C6D8514">
      <w:pPr>
        <w:spacing w:after="312" w:afterLines="100"/>
        <w:jc w:val="center"/>
        <w:outlineLvl w:val="0"/>
        <w:rPr>
          <w:rFonts w:hint="eastAsia" w:ascii="黑体" w:hAnsi="黑体" w:eastAsia="黑体"/>
          <w:color w:val="auto"/>
          <w:sz w:val="32"/>
          <w:szCs w:val="32"/>
          <w:highlight w:val="none"/>
        </w:rPr>
      </w:pPr>
      <w:bookmarkStart w:id="102" w:name="_Toc20543"/>
      <w:bookmarkStart w:id="103" w:name="_Toc7702"/>
      <w:r>
        <w:rPr>
          <w:rFonts w:hint="eastAsia" w:ascii="黑体" w:hAnsi="黑体" w:eastAsia="黑体"/>
          <w:color w:val="auto"/>
          <w:sz w:val="32"/>
          <w:szCs w:val="32"/>
          <w:highlight w:val="none"/>
        </w:rPr>
        <w:t>第三章</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采购需求</w:t>
      </w:r>
      <w:bookmarkEnd w:id="102"/>
      <w:bookmarkEnd w:id="103"/>
    </w:p>
    <w:p w14:paraId="6A00F6C9">
      <w:pPr>
        <w:keepNext w:val="0"/>
        <w:keepLines w:val="0"/>
        <w:widowControl/>
        <w:numPr>
          <w:ilvl w:val="0"/>
          <w:numId w:val="5"/>
        </w:numPr>
        <w:suppressLineNumbers w:val="0"/>
        <w:spacing w:line="360" w:lineRule="auto"/>
        <w:jc w:val="left"/>
        <w:rPr>
          <w:rFonts w:hint="eastAsia" w:ascii="仿宋" w:hAnsi="仿宋" w:eastAsia="仿宋" w:cs="仿宋"/>
          <w:color w:val="000000"/>
          <w:kern w:val="0"/>
          <w:sz w:val="24"/>
          <w:szCs w:val="24"/>
          <w:lang w:val="en-US" w:eastAsia="zh-CN" w:bidi="ar"/>
        </w:rPr>
      </w:pPr>
      <w:bookmarkStart w:id="104" w:name="_Toc29140"/>
      <w:r>
        <w:rPr>
          <w:rFonts w:ascii="仿宋" w:hAnsi="仿宋" w:eastAsia="仿宋" w:cs="仿宋"/>
          <w:color w:val="000000"/>
          <w:kern w:val="0"/>
          <w:sz w:val="24"/>
          <w:szCs w:val="24"/>
          <w:lang w:val="en-US" w:eastAsia="zh-CN" w:bidi="ar"/>
        </w:rPr>
        <w:t>项目名称：</w:t>
      </w:r>
      <w:r>
        <w:rPr>
          <w:rFonts w:hint="eastAsia" w:ascii="仿宋" w:hAnsi="仿宋" w:eastAsia="仿宋" w:cs="仿宋"/>
          <w:color w:val="000000"/>
          <w:sz w:val="24"/>
          <w:szCs w:val="24"/>
          <w:highlight w:val="none"/>
          <w:lang w:val="en-US" w:eastAsia="zh-CN"/>
        </w:rPr>
        <w:t>沙雅县英买力镇阔什科瑞克村、央艾日克村2026年农村道路以工代赈项目</w:t>
      </w:r>
    </w:p>
    <w:p w14:paraId="28382631">
      <w:pPr>
        <w:keepNext w:val="0"/>
        <w:keepLines w:val="0"/>
        <w:widowControl/>
        <w:suppressLineNumbers w:val="0"/>
        <w:spacing w:line="360" w:lineRule="auto"/>
        <w:jc w:val="left"/>
        <w:rPr>
          <w:rFonts w:hint="default" w:eastAsia="宋体"/>
          <w:sz w:val="24"/>
          <w:szCs w:val="24"/>
          <w:highlight w:val="yellow"/>
          <w:lang w:val="en-US" w:eastAsia="zh-CN"/>
        </w:rPr>
      </w:pPr>
      <w:r>
        <w:rPr>
          <w:rFonts w:hint="eastAsia" w:ascii="仿宋" w:hAnsi="仿宋" w:eastAsia="仿宋" w:cs="仿宋"/>
          <w:color w:val="000000"/>
          <w:kern w:val="0"/>
          <w:sz w:val="24"/>
          <w:szCs w:val="24"/>
          <w:lang w:val="en-US" w:eastAsia="zh-CN" w:bidi="ar"/>
        </w:rPr>
        <w:t>二、采购工程内容：为沙雅县英买力镇阔什科瑞克村、央艾日克村2026年农村道路以工代赈项目提供施工服务（详见工程量清单）</w:t>
      </w:r>
    </w:p>
    <w:p w14:paraId="3057881D">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三、对供应商的资质要求： </w:t>
      </w:r>
    </w:p>
    <w:p w14:paraId="21B8AA90">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（1）具备公路工程施工总承包三级及以上资质 </w:t>
      </w:r>
    </w:p>
    <w:p w14:paraId="0153519F">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（2）项目经理须具备公路工程二级(含二级)以上注册建造师执业资格，具备有效的安全生产考核合格证书，且未担任其他在施建设项目的项目经理。</w:t>
      </w:r>
      <w:r>
        <w:rPr>
          <w:rFonts w:hint="eastAsia" w:ascii="仿宋" w:hAnsi="仿宋" w:eastAsia="仿宋" w:cs="仿宋"/>
          <w:color w:val="auto"/>
          <w:sz w:val="24"/>
          <w:szCs w:val="24"/>
          <w:highlight w:val="none"/>
          <w:lang w:val="en-US" w:eastAsia="zh-CN"/>
        </w:rPr>
        <w:t>（需提供承诺函格式自拟）</w:t>
      </w:r>
      <w:bookmarkStart w:id="771" w:name="_GoBack"/>
      <w:bookmarkEnd w:id="771"/>
      <w:r>
        <w:rPr>
          <w:rFonts w:hint="eastAsia" w:ascii="仿宋" w:hAnsi="仿宋" w:eastAsia="仿宋" w:cs="仿宋"/>
          <w:color w:val="000000"/>
          <w:kern w:val="0"/>
          <w:sz w:val="24"/>
          <w:szCs w:val="24"/>
          <w:lang w:val="en-US" w:eastAsia="zh-CN" w:bidi="ar"/>
        </w:rPr>
        <w:t xml:space="preserve"> </w:t>
      </w:r>
    </w:p>
    <w:p w14:paraId="4590B402">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（3）具备有效安全生产许可证； </w:t>
      </w:r>
    </w:p>
    <w:p w14:paraId="72595E5C">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（4）满足《中华人民共和国政府采购法》第二十二条规定； </w:t>
      </w:r>
    </w:p>
    <w:p w14:paraId="498F931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highlight w:val="none"/>
          <w:lang w:val="en-US" w:eastAsia="zh-CN" w:bidi="ar"/>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w:t>
      </w:r>
      <w:r>
        <w:rPr>
          <w:rFonts w:hint="eastAsia" w:ascii="仿宋" w:hAnsi="仿宋" w:eastAsia="仿宋" w:cs="仿宋"/>
          <w:b w:val="0"/>
          <w:bCs/>
          <w:color w:val="000000"/>
          <w:kern w:val="2"/>
          <w:sz w:val="24"/>
          <w:szCs w:val="24"/>
          <w:highlight w:val="none"/>
          <w:lang w:val="en-US" w:eastAsia="zh-CN" w:bidi="ar-SA"/>
        </w:rPr>
        <w:t>本项目计划带动当地群众务工84人(返乡农民工60人、脱贫人口和防返贫监测对象18人、其他农村低收入人口5人，退役军人1人)，开展技能培训84人，劳务报酬发放总额136万元，劳务报酬发放占中央财政资金的41.07%。并尽可能提高劳务报酬发放比例，劳务报酬通过“新疆农民工工资支付监控预警平台”平台统一发放。</w:t>
      </w:r>
    </w:p>
    <w:p w14:paraId="176C3DD1">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四、（一）该项目是否面向中小企业：是 </w:t>
      </w:r>
    </w:p>
    <w:p w14:paraId="2A2E21A6">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（二）所属行业：建筑业。 </w:t>
      </w:r>
    </w:p>
    <w:p w14:paraId="6E4A3708">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 xml:space="preserve">五、合同签订：中标成交供应商在中标通知书发出之日起三十日内与采购人签订合同 </w:t>
      </w:r>
    </w:p>
    <w:p w14:paraId="2FEC2FF2">
      <w:pPr>
        <w:keepNext w:val="0"/>
        <w:keepLines w:val="0"/>
        <w:widowControl/>
        <w:suppressLineNumbers w:val="0"/>
        <w:spacing w:line="360" w:lineRule="auto"/>
        <w:jc w:val="left"/>
        <w:rPr>
          <w:rFonts w:hint="default"/>
          <w:sz w:val="18"/>
          <w:szCs w:val="20"/>
          <w:lang w:val="en-US"/>
        </w:rPr>
      </w:pPr>
      <w:r>
        <w:rPr>
          <w:rFonts w:hint="eastAsia" w:ascii="仿宋" w:hAnsi="仿宋" w:eastAsia="仿宋" w:cs="仿宋"/>
          <w:color w:val="000000"/>
          <w:kern w:val="0"/>
          <w:sz w:val="24"/>
          <w:szCs w:val="24"/>
          <w:lang w:val="en-US" w:eastAsia="zh-CN" w:bidi="ar"/>
        </w:rPr>
        <w:t>六、工期要求：</w:t>
      </w:r>
      <w:r>
        <w:rPr>
          <w:rFonts w:hint="eastAsia" w:ascii="仿宋" w:hAnsi="仿宋" w:eastAsia="仿宋" w:cs="仿宋"/>
          <w:color w:val="000000"/>
          <w:kern w:val="0"/>
          <w:sz w:val="24"/>
          <w:szCs w:val="24"/>
          <w:highlight w:val="none"/>
          <w:lang w:val="en-US" w:eastAsia="zh-CN" w:bidi="ar"/>
        </w:rPr>
        <w:t>6个月</w:t>
      </w:r>
    </w:p>
    <w:p w14:paraId="72221F5B">
      <w:pPr>
        <w:keepNext w:val="0"/>
        <w:keepLines w:val="0"/>
        <w:widowControl/>
        <w:suppressLineNumbers w:val="0"/>
        <w:spacing w:line="360" w:lineRule="auto"/>
        <w:jc w:val="left"/>
        <w:rPr>
          <w:sz w:val="18"/>
          <w:szCs w:val="20"/>
        </w:rPr>
      </w:pPr>
      <w:r>
        <w:rPr>
          <w:rFonts w:hint="eastAsia" w:ascii="仿宋" w:hAnsi="仿宋" w:eastAsia="仿宋" w:cs="仿宋"/>
          <w:color w:val="000000"/>
          <w:kern w:val="0"/>
          <w:sz w:val="24"/>
          <w:szCs w:val="24"/>
          <w:lang w:val="en-US" w:eastAsia="zh-CN" w:bidi="ar"/>
        </w:rPr>
        <w:t>七、工程施工质量标准：</w:t>
      </w:r>
      <w:r>
        <w:rPr>
          <w:rFonts w:hint="eastAsia" w:ascii="仿宋" w:hAnsi="仿宋" w:eastAsia="仿宋" w:cs="Times New Roman"/>
          <w:color w:val="auto"/>
          <w:sz w:val="24"/>
          <w:szCs w:val="24"/>
          <w:highlight w:val="none"/>
          <w:lang w:eastAsia="zh-CN"/>
        </w:rPr>
        <w:t>合格（</w:t>
      </w:r>
      <w:r>
        <w:rPr>
          <w:rFonts w:hint="eastAsia" w:ascii="仿宋" w:hAnsi="仿宋" w:eastAsia="仿宋" w:cs="Times New Roman"/>
          <w:color w:val="auto"/>
          <w:sz w:val="24"/>
          <w:szCs w:val="24"/>
          <w:highlight w:val="none"/>
          <w:lang w:val="en-US" w:eastAsia="zh-CN"/>
        </w:rPr>
        <w:t>符合国家相关技术规范要求</w:t>
      </w:r>
      <w:r>
        <w:rPr>
          <w:rFonts w:hint="eastAsia" w:ascii="仿宋" w:hAnsi="仿宋" w:eastAsia="仿宋" w:cs="Times New Roman"/>
          <w:color w:val="auto"/>
          <w:sz w:val="24"/>
          <w:szCs w:val="24"/>
          <w:highlight w:val="none"/>
          <w:lang w:eastAsia="zh-CN"/>
        </w:rPr>
        <w:t>）</w:t>
      </w:r>
    </w:p>
    <w:p w14:paraId="5A9DE2F9">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八、验收标准：符合国家施工验收规范标准</w:t>
      </w:r>
    </w:p>
    <w:p w14:paraId="204F12FB">
      <w:pPr>
        <w:keepNext w:val="0"/>
        <w:keepLines w:val="0"/>
        <w:widowControl/>
        <w:suppressLineNumbers w:val="0"/>
        <w:spacing w:line="360" w:lineRule="auto"/>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九、工程量清单详见附件</w:t>
      </w:r>
    </w:p>
    <w:p w14:paraId="670F89F6">
      <w:pPr>
        <w:keepNext w:val="0"/>
        <w:keepLines w:val="0"/>
        <w:pageBreakBefore/>
        <w:widowControl w:val="0"/>
        <w:kinsoku/>
        <w:wordWrap/>
        <w:overflowPunct/>
        <w:topLinePunct w:val="0"/>
        <w:autoSpaceDE/>
        <w:autoSpaceDN/>
        <w:bidi w:val="0"/>
        <w:adjustRightInd/>
        <w:snapToGrid/>
        <w:spacing w:after="312" w:afterLines="100"/>
        <w:jc w:val="center"/>
        <w:textAlignment w:val="auto"/>
        <w:outlineLvl w:val="0"/>
        <w:rPr>
          <w:rFonts w:hint="eastAsia" w:ascii="黑体" w:hAnsi="黑体" w:eastAsia="黑体"/>
          <w:color w:val="auto"/>
          <w:sz w:val="28"/>
          <w:szCs w:val="28"/>
          <w:highlight w:val="none"/>
        </w:rPr>
      </w:pPr>
      <w:bookmarkStart w:id="105" w:name="_Toc24844"/>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章  评审办法</w:t>
      </w:r>
      <w:bookmarkEnd w:id="104"/>
      <w:bookmarkEnd w:id="105"/>
    </w:p>
    <w:p w14:paraId="21DF7D04">
      <w:pPr>
        <w:spacing w:after="156" w:afterLines="50" w:line="360" w:lineRule="auto"/>
        <w:outlineLvl w:val="1"/>
        <w:rPr>
          <w:rFonts w:ascii="楷体" w:hAnsi="楷体" w:eastAsia="楷体"/>
          <w:color w:val="auto"/>
          <w:sz w:val="28"/>
          <w:szCs w:val="28"/>
          <w:highlight w:val="none"/>
        </w:rPr>
      </w:pPr>
      <w:bookmarkStart w:id="106" w:name="_Toc519082493"/>
      <w:bookmarkStart w:id="107" w:name="_Toc26643"/>
      <w:bookmarkStart w:id="108" w:name="_Toc2437"/>
      <w:r>
        <w:rPr>
          <w:rFonts w:hint="eastAsia" w:ascii="楷体" w:hAnsi="楷体" w:eastAsia="楷体"/>
          <w:color w:val="auto"/>
          <w:sz w:val="28"/>
          <w:szCs w:val="28"/>
          <w:highlight w:val="none"/>
        </w:rPr>
        <w:t>1.相关要求</w:t>
      </w:r>
      <w:bookmarkEnd w:id="106"/>
      <w:bookmarkEnd w:id="107"/>
      <w:bookmarkEnd w:id="108"/>
    </w:p>
    <w:p w14:paraId="6908CEBC">
      <w:pPr>
        <w:spacing w:after="156" w:afterLines="50" w:line="360" w:lineRule="auto"/>
        <w:ind w:firstLine="480" w:firstLineChars="200"/>
        <w:outlineLvl w:val="9"/>
        <w:rPr>
          <w:rFonts w:hint="eastAsia" w:ascii="仿宋" w:hAnsi="仿宋" w:eastAsia="仿宋"/>
          <w:color w:val="auto"/>
          <w:sz w:val="24"/>
          <w:szCs w:val="24"/>
          <w:highlight w:val="none"/>
        </w:rPr>
      </w:pPr>
      <w:bookmarkStart w:id="109" w:name="_Toc494455918"/>
      <w:bookmarkStart w:id="110" w:name="_Toc519082494"/>
      <w:r>
        <w:rPr>
          <w:rFonts w:hint="eastAsia" w:ascii="仿宋" w:hAnsi="仿宋" w:eastAsia="仿宋"/>
          <w:color w:val="auto"/>
          <w:sz w:val="24"/>
          <w:szCs w:val="24"/>
          <w:highlight w:val="none"/>
        </w:rPr>
        <w:t>1.经磋商确定最终采购需求和提交最后报价的供应商后，由磋商小组采用综合评分法对提交最后报价的供应商的响应文件和最后报价进行综合评分。</w:t>
      </w:r>
    </w:p>
    <w:p w14:paraId="25B4E622">
      <w:pPr>
        <w:spacing w:after="156" w:afterLines="50"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综合评分法，是指响应文件满足磋商文件全部实质性要求且按评审因素的量化指标评审得分最高的供应商为成交候选供应商的评审方法。</w:t>
      </w:r>
    </w:p>
    <w:p w14:paraId="6C05CCE5">
      <w:pPr>
        <w:spacing w:after="156" w:afterLines="50"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2.评审时，磋商小组各成员应当独立对每个有效响应的文件进行评价、打分，然后汇总每个供应商每项评分因素的得分。</w:t>
      </w:r>
    </w:p>
    <w:p w14:paraId="0FEB13CB">
      <w:pPr>
        <w:spacing w:after="156" w:afterLines="50" w:line="360" w:lineRule="auto"/>
        <w:ind w:firstLine="560" w:firstLineChars="200"/>
        <w:outlineLvl w:val="1"/>
        <w:rPr>
          <w:rFonts w:hint="eastAsia" w:ascii="楷体" w:hAnsi="楷体" w:eastAsia="楷体"/>
          <w:color w:val="auto"/>
          <w:sz w:val="28"/>
          <w:szCs w:val="28"/>
          <w:highlight w:val="none"/>
        </w:rPr>
      </w:pPr>
      <w:bookmarkStart w:id="111" w:name="_Toc28725"/>
      <w:bookmarkStart w:id="112" w:name="_Toc26619"/>
      <w:r>
        <w:rPr>
          <w:rFonts w:hint="eastAsia" w:ascii="楷体" w:hAnsi="楷体" w:eastAsia="楷体"/>
          <w:color w:val="auto"/>
          <w:sz w:val="28"/>
          <w:szCs w:val="28"/>
          <w:highlight w:val="none"/>
        </w:rPr>
        <w:t>2.评分标准</w:t>
      </w:r>
      <w:bookmarkEnd w:id="109"/>
      <w:bookmarkEnd w:id="110"/>
      <w:bookmarkEnd w:id="111"/>
      <w:bookmarkEnd w:id="112"/>
    </w:p>
    <w:p w14:paraId="00835235">
      <w:pPr>
        <w:spacing w:afterLines="50" w:line="400" w:lineRule="exact"/>
        <w:ind w:firstLine="480" w:firstLineChars="200"/>
        <w:outlineLvl w:val="2"/>
        <w:rPr>
          <w:rFonts w:ascii="楷体" w:hAnsi="楷体" w:eastAsia="楷体"/>
          <w:color w:val="auto"/>
          <w:sz w:val="24"/>
          <w:szCs w:val="24"/>
          <w:highlight w:val="none"/>
        </w:rPr>
      </w:pPr>
      <w:bookmarkStart w:id="113" w:name="_Toc293"/>
      <w:bookmarkStart w:id="114" w:name="_Toc14624"/>
      <w:r>
        <w:rPr>
          <w:rFonts w:hint="eastAsia" w:ascii="楷体" w:hAnsi="楷体" w:eastAsia="楷体"/>
          <w:color w:val="auto"/>
          <w:sz w:val="24"/>
          <w:szCs w:val="24"/>
          <w:highlight w:val="none"/>
        </w:rPr>
        <w:t>2.1评分因素以及分值</w:t>
      </w:r>
      <w:bookmarkEnd w:id="113"/>
      <w:bookmarkEnd w:id="114"/>
    </w:p>
    <w:tbl>
      <w:tblPr>
        <w:tblStyle w:val="28"/>
        <w:tblW w:w="945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746"/>
        <w:gridCol w:w="2554"/>
        <w:gridCol w:w="2120"/>
      </w:tblGrid>
      <w:tr w14:paraId="069A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0" w:type="dxa"/>
            <w:noWrap w:val="0"/>
            <w:vAlign w:val="center"/>
          </w:tcPr>
          <w:p w14:paraId="7845DFE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746" w:type="dxa"/>
            <w:noWrap w:val="0"/>
            <w:vAlign w:val="center"/>
          </w:tcPr>
          <w:p w14:paraId="3654B7DA">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经济</w:t>
            </w:r>
            <w:r>
              <w:rPr>
                <w:rFonts w:hint="eastAsia" w:ascii="仿宋" w:hAnsi="仿宋" w:eastAsia="仿宋"/>
                <w:color w:val="auto"/>
                <w:sz w:val="24"/>
                <w:szCs w:val="24"/>
                <w:highlight w:val="none"/>
              </w:rPr>
              <w:t>部分</w:t>
            </w:r>
          </w:p>
        </w:tc>
        <w:tc>
          <w:tcPr>
            <w:tcW w:w="2554" w:type="dxa"/>
            <w:noWrap w:val="0"/>
            <w:vAlign w:val="center"/>
          </w:tcPr>
          <w:p w14:paraId="248F5130">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商务、</w:t>
            </w:r>
            <w:r>
              <w:rPr>
                <w:rFonts w:hint="eastAsia" w:ascii="仿宋" w:hAnsi="仿宋" w:eastAsia="仿宋"/>
                <w:color w:val="auto"/>
                <w:sz w:val="24"/>
                <w:szCs w:val="24"/>
                <w:highlight w:val="none"/>
              </w:rPr>
              <w:t>技术部分</w:t>
            </w:r>
          </w:p>
        </w:tc>
        <w:tc>
          <w:tcPr>
            <w:tcW w:w="2120" w:type="dxa"/>
            <w:noWrap w:val="0"/>
            <w:vAlign w:val="center"/>
          </w:tcPr>
          <w:p w14:paraId="69CA812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1F00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30" w:type="dxa"/>
            <w:noWrap w:val="0"/>
            <w:vAlign w:val="center"/>
          </w:tcPr>
          <w:p w14:paraId="02B69C83">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746" w:type="dxa"/>
            <w:noWrap w:val="0"/>
            <w:vAlign w:val="center"/>
          </w:tcPr>
          <w:p w14:paraId="115AE040">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rPr>
              <w:t>分</w:t>
            </w:r>
          </w:p>
        </w:tc>
        <w:tc>
          <w:tcPr>
            <w:tcW w:w="2554" w:type="dxa"/>
            <w:noWrap w:val="0"/>
            <w:vAlign w:val="center"/>
          </w:tcPr>
          <w:p w14:paraId="6B0A533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70</w:t>
            </w:r>
            <w:r>
              <w:rPr>
                <w:rFonts w:hint="eastAsia" w:ascii="仿宋" w:hAnsi="仿宋" w:eastAsia="仿宋"/>
                <w:color w:val="auto"/>
                <w:sz w:val="24"/>
                <w:szCs w:val="24"/>
                <w:highlight w:val="none"/>
              </w:rPr>
              <w:t>分</w:t>
            </w:r>
          </w:p>
        </w:tc>
        <w:tc>
          <w:tcPr>
            <w:tcW w:w="2120" w:type="dxa"/>
            <w:noWrap w:val="0"/>
            <w:vAlign w:val="center"/>
          </w:tcPr>
          <w:p w14:paraId="49A167D5">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22D56B40">
      <w:pPr>
        <w:spacing w:afterLines="50" w:line="400" w:lineRule="exact"/>
        <w:ind w:firstLine="480" w:firstLineChars="200"/>
        <w:outlineLvl w:val="2"/>
        <w:rPr>
          <w:rFonts w:ascii="楷体" w:hAnsi="楷体" w:eastAsia="楷体"/>
          <w:color w:val="auto"/>
          <w:sz w:val="24"/>
          <w:szCs w:val="24"/>
          <w:highlight w:val="none"/>
        </w:rPr>
      </w:pPr>
      <w:bookmarkStart w:id="115" w:name="_Toc381951225"/>
      <w:bookmarkStart w:id="116" w:name="_Toc9075"/>
      <w:bookmarkStart w:id="117" w:name="_Toc391306856"/>
      <w:bookmarkStart w:id="118" w:name="_Toc5275"/>
      <w:r>
        <w:rPr>
          <w:rFonts w:hint="eastAsia" w:ascii="楷体" w:hAnsi="楷体" w:eastAsia="楷体"/>
          <w:color w:val="auto"/>
          <w:sz w:val="24"/>
          <w:szCs w:val="24"/>
          <w:highlight w:val="none"/>
        </w:rPr>
        <w:t>2.2初步评审表</w:t>
      </w:r>
      <w:bookmarkEnd w:id="115"/>
      <w:bookmarkEnd w:id="116"/>
      <w:bookmarkEnd w:id="117"/>
      <w:bookmarkEnd w:id="118"/>
    </w:p>
    <w:tbl>
      <w:tblPr>
        <w:tblStyle w:val="28"/>
        <w:tblW w:w="9425" w:type="dxa"/>
        <w:tblInd w:w="-1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
        <w:gridCol w:w="1466"/>
        <w:gridCol w:w="7075"/>
      </w:tblGrid>
      <w:tr w14:paraId="57685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350" w:type="dxa"/>
            <w:gridSpan w:val="2"/>
            <w:tcBorders>
              <w:top w:val="single" w:color="auto" w:sz="4" w:space="0"/>
              <w:left w:val="single" w:color="auto" w:sz="4" w:space="0"/>
              <w:bottom w:val="single" w:color="auto" w:sz="4" w:space="0"/>
              <w:right w:val="single" w:color="auto" w:sz="4" w:space="0"/>
            </w:tcBorders>
            <w:noWrap w:val="0"/>
            <w:vAlign w:val="center"/>
          </w:tcPr>
          <w:p w14:paraId="02E98E08">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2593A0A5">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137E5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restart"/>
            <w:tcBorders>
              <w:top w:val="single" w:color="auto" w:sz="4" w:space="0"/>
              <w:left w:val="single" w:color="auto" w:sz="4" w:space="0"/>
              <w:right w:val="single" w:color="auto" w:sz="4" w:space="0"/>
            </w:tcBorders>
            <w:noWrap w:val="0"/>
            <w:vAlign w:val="center"/>
          </w:tcPr>
          <w:p w14:paraId="3ED3D9E1">
            <w:pPr>
              <w:spacing w:beforeLines="30" w:line="312" w:lineRule="auto"/>
              <w:ind w:left="0" w:leftChars="-95" w:hanging="199" w:hangingChars="83"/>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466" w:type="dxa"/>
            <w:vMerge w:val="restart"/>
            <w:tcBorders>
              <w:top w:val="single" w:color="auto" w:sz="4" w:space="0"/>
              <w:left w:val="nil"/>
              <w:right w:val="single" w:color="auto" w:sz="4" w:space="0"/>
            </w:tcBorders>
            <w:noWrap w:val="0"/>
            <w:vAlign w:val="center"/>
          </w:tcPr>
          <w:p w14:paraId="509680CA">
            <w:pPr>
              <w:spacing w:beforeLines="30"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资格性审查</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5D44B0D">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具备有效的营业执照</w:t>
            </w:r>
          </w:p>
        </w:tc>
      </w:tr>
      <w:tr w14:paraId="042A8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4" w:type="dxa"/>
            <w:vMerge w:val="continue"/>
            <w:tcBorders>
              <w:left w:val="single" w:color="auto" w:sz="4" w:space="0"/>
              <w:right w:val="single" w:color="auto" w:sz="4" w:space="0"/>
            </w:tcBorders>
            <w:noWrap w:val="0"/>
            <w:vAlign w:val="center"/>
          </w:tcPr>
          <w:p w14:paraId="39CE94A1">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C48EA37">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98FA563">
            <w:pPr>
              <w:tabs>
                <w:tab w:val="left" w:pos="1407"/>
              </w:tabs>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提供法定代表人身份</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val="zh-CN"/>
              </w:rPr>
              <w:t>证明</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val="zh-CN"/>
              </w:rPr>
              <w:t>或法定代表人授权委托书</w:t>
            </w:r>
          </w:p>
        </w:tc>
      </w:tr>
      <w:tr w14:paraId="3487D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382B2D03">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6367B69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031B203E">
            <w:pPr>
              <w:spacing w:beforeLines="30"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供应商应具有有效的公路工程施工总承包三级及以上资质，具备有效安全生产许可证</w:t>
            </w:r>
          </w:p>
        </w:tc>
      </w:tr>
      <w:tr w14:paraId="1BFCB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0356900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69EC12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D659993">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项目经理须具备公路工程二级(含二级)以上注册建造师执业资格，具备有效的安全生产考核合格证书，且未担任其他在施建设项目的项目经理。（需提供承诺函格式自拟）</w:t>
            </w:r>
          </w:p>
        </w:tc>
      </w:tr>
      <w:tr w14:paraId="165FD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4" w:type="dxa"/>
            <w:vMerge w:val="continue"/>
            <w:tcBorders>
              <w:left w:val="single" w:color="auto" w:sz="4" w:space="0"/>
              <w:right w:val="single" w:color="auto" w:sz="4" w:space="0"/>
            </w:tcBorders>
            <w:noWrap w:val="0"/>
            <w:vAlign w:val="center"/>
          </w:tcPr>
          <w:p w14:paraId="6D9AB421">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4A787724">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4FB21B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本项目为以工代赈项目，以工代赈政策要求，严格按照《国家以工代赈管理办法》、《自治区以工代赈管理实施细则》等相关规定，“能用人工尽量不使用机械，能用当地群众尽量不使用专业施工队伍”,加强当地群众务工组织，及时足额发放报酬。本项目计划带动当地群众务工84人(返乡农民工60人、脱贫人口和防返贫监测对象18人、其他农村低收入人口5人，退役军人1人)，开展技能培训84人，劳务报酬发放总额136万元，劳务报酬发放占中央财政资金的41.07%。并尽可能提高劳务报酬发放比例，劳务报酬通过“新疆农民工工资支付监控预警平台”平台统一发放。</w:t>
            </w:r>
            <w:r>
              <w:rPr>
                <w:rFonts w:hint="eastAsia" w:ascii="仿宋" w:hAnsi="仿宋" w:eastAsia="仿宋" w:cs="仿宋"/>
                <w:b w:val="0"/>
                <w:bCs/>
                <w:color w:val="000000"/>
                <w:kern w:val="2"/>
                <w:sz w:val="24"/>
                <w:szCs w:val="24"/>
                <w:highlight w:val="none"/>
                <w:lang w:val="en-US" w:eastAsia="zh-CN" w:bidi="ar-SA"/>
              </w:rPr>
              <w:br w:type="textWrapping"/>
            </w:r>
            <w:r>
              <w:rPr>
                <w:rFonts w:hint="eastAsia" w:ascii="仿宋" w:hAnsi="仿宋" w:eastAsia="仿宋" w:cs="仿宋"/>
                <w:b w:val="0"/>
                <w:bCs/>
                <w:color w:val="000000"/>
                <w:kern w:val="2"/>
                <w:sz w:val="24"/>
                <w:szCs w:val="24"/>
                <w:highlight w:val="none"/>
                <w:lang w:val="en-US" w:eastAsia="zh-CN" w:bidi="ar-SA"/>
              </w:rPr>
              <w:t>（需提供承诺函格式自拟）</w:t>
            </w:r>
          </w:p>
        </w:tc>
      </w:tr>
      <w:tr w14:paraId="7977D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 w:type="dxa"/>
            <w:vMerge w:val="continue"/>
            <w:tcBorders>
              <w:left w:val="single" w:color="auto" w:sz="4" w:space="0"/>
              <w:right w:val="single" w:color="auto" w:sz="4" w:space="0"/>
            </w:tcBorders>
            <w:noWrap w:val="0"/>
            <w:vAlign w:val="center"/>
          </w:tcPr>
          <w:p w14:paraId="55B0142E">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0FD8BB35">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7A042C3">
            <w:pPr>
              <w:tabs>
                <w:tab w:val="left" w:pos="1407"/>
              </w:tabs>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提供近一年任意三个月的</w:t>
            </w:r>
            <w:r>
              <w:rPr>
                <w:rFonts w:hint="eastAsia" w:ascii="仿宋" w:hAnsi="仿宋" w:eastAsia="仿宋" w:cs="仿宋"/>
                <w:color w:val="auto"/>
                <w:sz w:val="24"/>
                <w:szCs w:val="24"/>
                <w:highlight w:val="none"/>
                <w:lang w:val="zh-CN" w:eastAsia="zh-CN"/>
              </w:rPr>
              <w:t>法人、</w:t>
            </w:r>
            <w:r>
              <w:rPr>
                <w:rFonts w:hint="eastAsia" w:ascii="仿宋" w:hAnsi="仿宋" w:eastAsia="仿宋" w:cs="仿宋"/>
                <w:color w:val="auto"/>
                <w:sz w:val="24"/>
                <w:szCs w:val="24"/>
                <w:highlight w:val="none"/>
                <w:lang w:val="zh-CN"/>
              </w:rPr>
              <w:t>授权委托人</w:t>
            </w:r>
            <w:r>
              <w:rPr>
                <w:rFonts w:hint="eastAsia" w:ascii="仿宋" w:hAnsi="仿宋" w:eastAsia="仿宋" w:cs="仿宋"/>
                <w:color w:val="auto"/>
                <w:sz w:val="24"/>
                <w:szCs w:val="24"/>
                <w:highlight w:val="none"/>
                <w:lang w:val="zh-CN" w:eastAsia="zh-CN"/>
              </w:rPr>
              <w:t>及相关人员社保缴纳</w:t>
            </w:r>
            <w:r>
              <w:rPr>
                <w:rFonts w:hint="eastAsia" w:ascii="仿宋" w:hAnsi="仿宋" w:eastAsia="仿宋" w:cs="仿宋"/>
                <w:color w:val="auto"/>
                <w:sz w:val="24"/>
                <w:szCs w:val="24"/>
                <w:highlight w:val="none"/>
                <w:lang w:val="en-US" w:eastAsia="zh-CN"/>
              </w:rPr>
              <w:t>明细需盖有社保部门印章</w:t>
            </w:r>
            <w:r>
              <w:rPr>
                <w:rFonts w:hint="eastAsia" w:ascii="仿宋" w:hAnsi="仿宋" w:eastAsia="仿宋" w:cs="仿宋"/>
                <w:color w:val="auto"/>
                <w:sz w:val="24"/>
                <w:szCs w:val="24"/>
                <w:highlight w:val="none"/>
                <w:lang w:val="zh-CN" w:eastAsia="zh-CN"/>
              </w:rPr>
              <w:t>（退休人员提供退休证）</w:t>
            </w:r>
          </w:p>
        </w:tc>
      </w:tr>
      <w:tr w14:paraId="1FF7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84" w:type="dxa"/>
            <w:vMerge w:val="continue"/>
            <w:tcBorders>
              <w:left w:val="single" w:color="auto" w:sz="4" w:space="0"/>
              <w:right w:val="single" w:color="auto" w:sz="4" w:space="0"/>
            </w:tcBorders>
            <w:noWrap w:val="0"/>
            <w:vAlign w:val="center"/>
          </w:tcPr>
          <w:p w14:paraId="7B2DDF52">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4A2913F6">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2ADE064">
            <w:pPr>
              <w:keepNext w:val="0"/>
              <w:keepLines w:val="0"/>
              <w:pageBreakBefore w:val="0"/>
              <w:widowControl w:val="0"/>
              <w:kinsoku/>
              <w:overflowPunct/>
              <w:topLinePunct w:val="0"/>
              <w:bidi w:val="0"/>
              <w:snapToGrid/>
              <w:spacing w:before="63" w:beforeLines="20" w:line="288" w:lineRule="auto"/>
              <w:jc w:val="both"/>
              <w:textAlignment w:val="auto"/>
              <w:rPr>
                <w:rStyle w:val="64"/>
                <w:rFonts w:hint="eastAsia"/>
                <w:color w:val="auto"/>
                <w:sz w:val="24"/>
                <w:szCs w:val="24"/>
                <w:highlight w:val="none"/>
                <w:shd w:val="clear" w:color="auto" w:fill="auto"/>
                <w:lang w:val="en-US" w:eastAsia="zh-CN"/>
              </w:rPr>
            </w:pPr>
            <w:r>
              <w:rPr>
                <w:rFonts w:hint="eastAsia" w:ascii="仿宋" w:hAnsi="仿宋" w:eastAsia="仿宋" w:cs="仿宋"/>
                <w:color w:val="auto"/>
                <w:sz w:val="24"/>
                <w:szCs w:val="24"/>
                <w:highlight w:val="none"/>
                <w:lang w:val="en-US" w:eastAsia="zh-CN"/>
              </w:rPr>
              <w:t>提供所在企业近三个月税务部门出具的完税证明</w:t>
            </w:r>
            <w:r>
              <w:rPr>
                <w:rFonts w:hint="eastAsia" w:ascii="仿宋" w:hAnsi="仿宋" w:eastAsia="仿宋" w:cs="仿宋"/>
                <w:color w:val="auto"/>
                <w:sz w:val="24"/>
                <w:szCs w:val="24"/>
                <w:highlight w:val="none"/>
                <w:lang w:val="zh-CN"/>
              </w:rPr>
              <w:t>；</w:t>
            </w:r>
          </w:p>
        </w:tc>
      </w:tr>
      <w:tr w14:paraId="38BD1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 w:type="dxa"/>
            <w:vMerge w:val="continue"/>
            <w:tcBorders>
              <w:left w:val="single" w:color="auto" w:sz="4" w:space="0"/>
              <w:right w:val="single" w:color="auto" w:sz="4" w:space="0"/>
            </w:tcBorders>
            <w:noWrap w:val="0"/>
            <w:vAlign w:val="center"/>
          </w:tcPr>
          <w:p w14:paraId="7FB8E62B">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A062B3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F737BA0">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提供近一年的财务审计报告（成立不足一年的提供企业成立至今的财务报表）</w:t>
            </w:r>
          </w:p>
        </w:tc>
      </w:tr>
      <w:tr w14:paraId="06B28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72863303">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7D9BBF1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0E9E6CAD">
            <w:pPr>
              <w:spacing w:beforeLines="30" w:line="312"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本项目专门面向中小企业，需提供《中小企业声明函》</w:t>
            </w:r>
          </w:p>
        </w:tc>
      </w:tr>
      <w:tr w14:paraId="75E93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6ADE7B7B">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EB13DE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46DD6F94">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参加政府采购活动前三年内，在经营活动中没有重大违法记录声明</w:t>
            </w:r>
          </w:p>
        </w:tc>
      </w:tr>
      <w:tr w14:paraId="61A4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right w:val="single" w:color="auto" w:sz="4" w:space="0"/>
            </w:tcBorders>
            <w:noWrap w:val="0"/>
            <w:vAlign w:val="center"/>
          </w:tcPr>
          <w:p w14:paraId="1C767234">
            <w:pPr>
              <w:pStyle w:val="27"/>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320849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30E32265">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具有履行合同所必须的设备和专业技术能力的承诺函；</w:t>
            </w:r>
          </w:p>
        </w:tc>
      </w:tr>
      <w:tr w14:paraId="22C15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left w:val="single" w:color="auto" w:sz="4" w:space="0"/>
              <w:bottom w:val="single" w:color="auto" w:sz="4" w:space="0"/>
              <w:right w:val="single" w:color="auto" w:sz="4" w:space="0"/>
            </w:tcBorders>
            <w:noWrap w:val="0"/>
            <w:vAlign w:val="center"/>
          </w:tcPr>
          <w:p w14:paraId="26868525">
            <w:pPr>
              <w:pStyle w:val="27"/>
              <w:rPr>
                <w:rFonts w:ascii="仿宋" w:hAnsi="仿宋" w:eastAsia="仿宋" w:cs="仿宋"/>
                <w:color w:val="auto"/>
                <w:sz w:val="24"/>
                <w:szCs w:val="24"/>
                <w:highlight w:val="none"/>
              </w:rPr>
            </w:pPr>
          </w:p>
        </w:tc>
        <w:tc>
          <w:tcPr>
            <w:tcW w:w="1466" w:type="dxa"/>
            <w:vMerge w:val="continue"/>
            <w:tcBorders>
              <w:left w:val="nil"/>
              <w:bottom w:val="single" w:color="auto" w:sz="4" w:space="0"/>
              <w:right w:val="single" w:color="auto" w:sz="4" w:space="0"/>
            </w:tcBorders>
            <w:noWrap w:val="0"/>
            <w:vAlign w:val="center"/>
          </w:tcPr>
          <w:p w14:paraId="20C940CF">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B56EAC5">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企业负责人为同一人或者存在直接控股、管理关系的不同投标人，不得参加同一合同项下的政府采购活动（提供书面声明函）（格式自拟）；</w:t>
            </w:r>
          </w:p>
        </w:tc>
      </w:tr>
      <w:tr w14:paraId="02C52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84" w:type="dxa"/>
            <w:vMerge w:val="restart"/>
            <w:tcBorders>
              <w:top w:val="single" w:color="auto" w:sz="4" w:space="0"/>
              <w:left w:val="single" w:color="auto" w:sz="4" w:space="0"/>
              <w:bottom w:val="single" w:color="auto" w:sz="4" w:space="0"/>
              <w:right w:val="single" w:color="auto" w:sz="4" w:space="0"/>
            </w:tcBorders>
            <w:noWrap w:val="0"/>
            <w:vAlign w:val="center"/>
          </w:tcPr>
          <w:p w14:paraId="38F62282">
            <w:pPr>
              <w:spacing w:beforeLines="30" w:line="312" w:lineRule="auto"/>
              <w:ind w:left="0" w:leftChars="-95" w:hanging="199" w:hangingChars="8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w:t>
            </w:r>
          </w:p>
        </w:tc>
        <w:tc>
          <w:tcPr>
            <w:tcW w:w="1466" w:type="dxa"/>
            <w:vMerge w:val="restart"/>
            <w:tcBorders>
              <w:top w:val="single" w:color="auto" w:sz="4" w:space="0"/>
              <w:left w:val="nil"/>
              <w:bottom w:val="single" w:color="auto" w:sz="4" w:space="0"/>
              <w:right w:val="single" w:color="auto" w:sz="4" w:space="0"/>
            </w:tcBorders>
            <w:noWrap w:val="0"/>
            <w:vAlign w:val="center"/>
          </w:tcPr>
          <w:p w14:paraId="0E3F0D96">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859B30D">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r>
      <w:tr w14:paraId="27A32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0CB5B2F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6D8253DC">
            <w:pPr>
              <w:spacing w:beforeLines="30" w:line="312" w:lineRule="auto"/>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13F1EAB">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报价有效期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r>
      <w:tr w14:paraId="08933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366B7414">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5AAB4CB6">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38320D6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响应文件载明的招标项目工期期限未超过磋商文件规定的期限</w:t>
            </w:r>
          </w:p>
        </w:tc>
      </w:tr>
      <w:tr w14:paraId="7B960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6D9FC62C">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147ED57A">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7A9298BA">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明显不符合磋商文件关于对招标项目技术规格和标准的要求；未按招标文件规定的格式填写，内容不全或关键字迹模糊、无法辨认的；（包括分部分项工程量清单中暂估价、暂列金额的改动）</w:t>
            </w:r>
          </w:p>
        </w:tc>
      </w:tr>
      <w:tr w14:paraId="6877C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4698EF44">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6FC8DF35">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CCF67D2">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改变磋商文件提供的工程量清单中的项目编码、项目名称、项目特征、计量单位、工程量的</w:t>
            </w:r>
          </w:p>
        </w:tc>
      </w:tr>
      <w:tr w14:paraId="1560D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789DDF6A">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5BE00B3E">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5C8EAF0B">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规定报价只有一个有效报价且没有漏项</w:t>
            </w:r>
          </w:p>
        </w:tc>
      </w:tr>
      <w:tr w14:paraId="4F5F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42F5537C">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393AC91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6DEE86F5">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磋商文件附有采购人不能接受的其他条件；</w:t>
            </w:r>
          </w:p>
        </w:tc>
      </w:tr>
      <w:tr w14:paraId="492DD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14:paraId="78F09BAC">
            <w:pPr>
              <w:spacing w:beforeLines="30" w:line="312" w:lineRule="auto"/>
              <w:jc w:val="center"/>
              <w:rPr>
                <w:rFonts w:ascii="仿宋" w:hAnsi="仿宋" w:eastAsia="仿宋" w:cs="仿宋"/>
                <w:color w:val="auto"/>
                <w:sz w:val="24"/>
                <w:szCs w:val="24"/>
                <w:highlight w:val="none"/>
              </w:rPr>
            </w:pPr>
          </w:p>
        </w:tc>
        <w:tc>
          <w:tcPr>
            <w:tcW w:w="1466" w:type="dxa"/>
            <w:vMerge w:val="continue"/>
            <w:tcBorders>
              <w:top w:val="single" w:color="auto" w:sz="4" w:space="0"/>
              <w:left w:val="nil"/>
              <w:bottom w:val="single" w:color="auto" w:sz="4" w:space="0"/>
              <w:right w:val="single" w:color="auto" w:sz="4" w:space="0"/>
            </w:tcBorders>
            <w:noWrap w:val="0"/>
            <w:vAlign w:val="center"/>
          </w:tcPr>
          <w:p w14:paraId="7CE1C88B">
            <w:pPr>
              <w:spacing w:beforeLines="30" w:line="312" w:lineRule="auto"/>
              <w:ind w:firstLine="480" w:firstLineChars="200"/>
              <w:jc w:val="center"/>
              <w:rPr>
                <w:rFonts w:ascii="仿宋" w:hAnsi="仿宋" w:eastAsia="仿宋" w:cs="仿宋"/>
                <w:color w:val="auto"/>
                <w:sz w:val="24"/>
                <w:szCs w:val="24"/>
                <w:highlight w:val="none"/>
              </w:rPr>
            </w:pPr>
          </w:p>
        </w:tc>
        <w:tc>
          <w:tcPr>
            <w:tcW w:w="7075" w:type="dxa"/>
            <w:tcBorders>
              <w:top w:val="single" w:color="auto" w:sz="4" w:space="0"/>
              <w:left w:val="single" w:color="auto" w:sz="4" w:space="0"/>
              <w:bottom w:val="single" w:color="auto" w:sz="4" w:space="0"/>
              <w:right w:val="single" w:color="auto" w:sz="4" w:space="0"/>
            </w:tcBorders>
            <w:noWrap w:val="0"/>
            <w:vAlign w:val="center"/>
          </w:tcPr>
          <w:p w14:paraId="1F3F98EF">
            <w:pPr>
              <w:spacing w:beforeLines="30" w:line="312"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无其他不符合磋商文件的实质性要求</w:t>
            </w:r>
          </w:p>
        </w:tc>
      </w:tr>
    </w:tbl>
    <w:p w14:paraId="13898B2E">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hint="eastAsia" w:ascii="楷体" w:hAnsi="楷体" w:eastAsia="楷体"/>
          <w:color w:val="auto"/>
          <w:sz w:val="24"/>
          <w:szCs w:val="24"/>
          <w:highlight w:val="none"/>
        </w:rPr>
      </w:pPr>
      <w:bookmarkStart w:id="119" w:name="_Toc4309"/>
      <w:bookmarkStart w:id="120" w:name="_Toc4324"/>
    </w:p>
    <w:p w14:paraId="103DA0C0">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hint="eastAsia" w:ascii="楷体" w:hAnsi="楷体" w:eastAsia="楷体"/>
          <w:color w:val="auto"/>
          <w:sz w:val="24"/>
          <w:szCs w:val="24"/>
          <w:highlight w:val="none"/>
        </w:rPr>
      </w:pPr>
    </w:p>
    <w:bookmarkEnd w:id="119"/>
    <w:bookmarkEnd w:id="120"/>
    <w:p w14:paraId="67C9721F">
      <w:pPr>
        <w:keepNext w:val="0"/>
        <w:keepLines w:val="0"/>
        <w:pageBreakBefore w:val="0"/>
        <w:widowControl w:val="0"/>
        <w:kinsoku/>
        <w:wordWrap/>
        <w:overflowPunct/>
        <w:topLinePunct w:val="0"/>
        <w:autoSpaceDE/>
        <w:autoSpaceDN/>
        <w:bidi w:val="0"/>
        <w:adjustRightInd/>
        <w:snapToGrid/>
        <w:spacing w:before="318" w:beforeLines="100" w:afterLines="50" w:line="320" w:lineRule="exact"/>
        <w:ind w:firstLine="480" w:firstLineChars="200"/>
        <w:textAlignment w:val="auto"/>
        <w:outlineLvl w:val="2"/>
        <w:rPr>
          <w:rFonts w:ascii="楷体" w:hAnsi="楷体" w:eastAsia="楷体"/>
          <w:color w:val="auto"/>
          <w:sz w:val="24"/>
          <w:szCs w:val="24"/>
          <w:highlight w:val="none"/>
        </w:rPr>
      </w:pPr>
      <w:r>
        <w:rPr>
          <w:rFonts w:hint="eastAsia" w:ascii="楷体" w:hAnsi="楷体" w:eastAsia="楷体"/>
          <w:color w:val="auto"/>
          <w:sz w:val="24"/>
          <w:szCs w:val="24"/>
          <w:highlight w:val="none"/>
        </w:rPr>
        <w:t>2.3</w:t>
      </w:r>
      <w:r>
        <w:rPr>
          <w:rFonts w:hint="eastAsia" w:ascii="楷体" w:hAnsi="楷体" w:eastAsia="楷体"/>
          <w:color w:val="auto"/>
          <w:sz w:val="24"/>
          <w:szCs w:val="24"/>
          <w:highlight w:val="none"/>
          <w:lang w:eastAsia="zh-CN"/>
        </w:rPr>
        <w:t>经济</w:t>
      </w:r>
      <w:r>
        <w:rPr>
          <w:rFonts w:hint="eastAsia" w:ascii="楷体" w:hAnsi="楷体" w:eastAsia="楷体"/>
          <w:color w:val="auto"/>
          <w:sz w:val="24"/>
          <w:szCs w:val="24"/>
          <w:highlight w:val="none"/>
        </w:rPr>
        <w:t>部分</w:t>
      </w:r>
    </w:p>
    <w:tbl>
      <w:tblPr>
        <w:tblStyle w:val="28"/>
        <w:tblW w:w="9475" w:type="dxa"/>
        <w:tblInd w:w="-2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
        <w:gridCol w:w="587"/>
        <w:gridCol w:w="7950"/>
      </w:tblGrid>
      <w:tr w14:paraId="4791D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50CF0A5C">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950" w:type="dxa"/>
            <w:tcBorders>
              <w:top w:val="single" w:color="auto" w:sz="4" w:space="0"/>
              <w:left w:val="single" w:color="auto" w:sz="4" w:space="0"/>
              <w:bottom w:val="single" w:color="auto" w:sz="4" w:space="0"/>
              <w:right w:val="single" w:color="auto" w:sz="4" w:space="0"/>
            </w:tcBorders>
            <w:noWrap w:val="0"/>
            <w:vAlign w:val="center"/>
          </w:tcPr>
          <w:p w14:paraId="02E4C66B">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2DE4F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14:paraId="1CE834DA">
            <w:pPr>
              <w:keepNext w:val="0"/>
              <w:keepLines w:val="0"/>
              <w:pageBreakBefore w:val="0"/>
              <w:widowControl w:val="0"/>
              <w:kinsoku/>
              <w:wordWrap/>
              <w:overflowPunct/>
              <w:topLinePunct w:val="0"/>
              <w:autoSpaceDE/>
              <w:autoSpaceDN/>
              <w:bidi w:val="0"/>
              <w:adjustRightInd/>
              <w:snapToGrid/>
              <w:spacing w:beforeLines="30" w:line="32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587" w:type="dxa"/>
            <w:tcBorders>
              <w:top w:val="single" w:color="auto" w:sz="4" w:space="0"/>
              <w:left w:val="nil"/>
              <w:bottom w:val="single" w:color="auto" w:sz="4" w:space="0"/>
              <w:right w:val="single" w:color="auto" w:sz="4" w:space="0"/>
            </w:tcBorders>
            <w:noWrap w:val="0"/>
            <w:vAlign w:val="center"/>
          </w:tcPr>
          <w:p w14:paraId="61895223">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950" w:type="dxa"/>
            <w:tcBorders>
              <w:top w:val="single" w:color="auto" w:sz="4" w:space="0"/>
              <w:left w:val="nil"/>
              <w:bottom w:val="single" w:color="auto" w:sz="4" w:space="0"/>
              <w:right w:val="single" w:color="auto" w:sz="4" w:space="0"/>
            </w:tcBorders>
            <w:noWrap w:val="0"/>
            <w:vAlign w:val="center"/>
          </w:tcPr>
          <w:p w14:paraId="1A7C68D2">
            <w:pPr>
              <w:keepNext w:val="0"/>
              <w:keepLines w:val="0"/>
              <w:pageBreakBefore w:val="0"/>
              <w:widowControl w:val="0"/>
              <w:numPr>
                <w:ilvl w:val="0"/>
                <w:numId w:val="0"/>
              </w:numPr>
              <w:kinsoku/>
              <w:wordWrap/>
              <w:overflowPunct/>
              <w:topLinePunct w:val="0"/>
              <w:autoSpaceDE/>
              <w:autoSpaceDN/>
              <w:bidi w:val="0"/>
              <w:adjustRightInd/>
              <w:snapToGrid/>
              <w:spacing w:beforeLines="30"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（1）磋商小组只对符合性检查合格的响应文件进行价格评议，报价分采用低价优先法计算，即满足磋商文件要求且最终报价最低为评审基准价，其价格分为满分。其他供应商的价格分按照下列公式计算：</w:t>
            </w:r>
          </w:p>
          <w:p w14:paraId="78274083">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报价得分=（评标基准价／评标价格）×30%×100</w:t>
            </w:r>
          </w:p>
          <w:p w14:paraId="1B36C9AB">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评标价格=供应商的投标报价（经算数性修正的）-政府采购政策优惠价格扣除。</w:t>
            </w:r>
          </w:p>
          <w:p w14:paraId="3A2DC749">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lang w:val="en-US" w:eastAsia="zh-CN"/>
              </w:rPr>
              <w:t>本项目为</w:t>
            </w:r>
            <w:r>
              <w:rPr>
                <w:rFonts w:hint="eastAsia" w:ascii="仿宋" w:hAnsi="仿宋" w:eastAsia="仿宋" w:cs="仿宋"/>
                <w:b/>
                <w:bCs/>
                <w:i w:val="0"/>
                <w:iCs w:val="0"/>
                <w:color w:val="auto"/>
                <w:spacing w:val="0"/>
                <w:sz w:val="24"/>
                <w:szCs w:val="24"/>
                <w:vertAlign w:val="baseline"/>
                <w:lang w:val="en-US" w:eastAsia="zh-CN"/>
              </w:rPr>
              <w:t>专门面向中小企业预留采购项目，不再执行价格扣除政策。</w:t>
            </w:r>
          </w:p>
          <w:p w14:paraId="4367DD9E">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BECCE8">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（3）最低报价不作为评标的唯一依据。采购人不承诺将合同授予报价最低的投标人。</w:t>
            </w:r>
          </w:p>
          <w:p w14:paraId="25FDE574">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（4）经评标委员会评议，认为投标报价过高、超出采购人预算的项目，可以不确立中标人，做为废标处理。</w:t>
            </w:r>
          </w:p>
          <w:p w14:paraId="1DE1A6D7">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w:t>
            </w:r>
          </w:p>
          <w:p w14:paraId="31EF0C1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投标（响应）报价低于全部通过符合性审查供应商投标（响应）报价平均值50%的，即投标（响应）报价&lt;全部通过符合性审查供应商投标（响应）报价平均值×50%；</w:t>
            </w:r>
          </w:p>
          <w:p w14:paraId="4513A5DD">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2.投标（响应）报价低于通过符合性审查的次低报价供应商投标（响应）报价50%的，即投标（响应）报价&lt;通过符合性审查的次低报价供应商投标（响应）报价×50%；</w:t>
            </w:r>
          </w:p>
          <w:p w14:paraId="1D59567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3.投标（响应）报价低于采购项目最高限价45%的，即投标（响应）报价&lt;采购项目最高限价×45%；</w:t>
            </w:r>
          </w:p>
          <w:p w14:paraId="4DE587A5">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4.评审委员会基于专业判断，认为供应商报价过低，有可能影响产品质量或者不能诚信履约的其他情形。</w:t>
            </w:r>
          </w:p>
          <w:p w14:paraId="1DE943B3">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采购人可以结合具体项目实际情况，提高上述第1项至第3项中启动异常低价投标（响应）审查的数值标准，但是最高不得超过65%。</w:t>
            </w:r>
          </w:p>
          <w:p w14:paraId="6EF7EDB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相关法律法规对供应商报价有规定的，从其规定。</w:t>
            </w:r>
          </w:p>
          <w:p w14:paraId="308CF81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7E395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7889E7">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92BB16">
            <w:pPr>
              <w:pStyle w:val="104"/>
              <w:spacing w:before="73" w:line="272" w:lineRule="auto"/>
              <w:ind w:left="16" w:leftChars="0" w:right="4" w:rightChars="0" w:firstLine="1" w:firstLineChars="0"/>
              <w:rPr>
                <w:rFonts w:hint="eastAsia" w:ascii="仿宋" w:hAnsi="仿宋" w:eastAsia="仿宋" w:cs="仿宋"/>
                <w:snapToGrid w:val="0"/>
                <w:color w:val="000000"/>
                <w:sz w:val="24"/>
                <w:szCs w:val="24"/>
                <w:lang w:val="en-US" w:eastAsia="en-US" w:bidi="ar-SA"/>
              </w:rPr>
            </w:pPr>
            <w:r>
              <w:rPr>
                <w:rFonts w:hint="eastAsia" w:ascii="仿宋" w:hAnsi="仿宋" w:eastAsia="仿宋" w:cs="仿宋"/>
                <w:snapToGrid w:val="0"/>
                <w:color w:val="00000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44F03C08">
            <w:pPr>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snapToGrid w:val="0"/>
                <w:color w:val="000000"/>
                <w:sz w:val="24"/>
                <w:szCs w:val="24"/>
                <w:lang w:val="en-US" w:eastAsia="en-US" w:bidi="ar-SA"/>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E375749">
      <w:pPr>
        <w:keepNext w:val="0"/>
        <w:keepLines w:val="0"/>
        <w:pageBreakBefore w:val="0"/>
        <w:widowControl w:val="0"/>
        <w:kinsoku/>
        <w:wordWrap/>
        <w:overflowPunct/>
        <w:topLinePunct w:val="0"/>
        <w:autoSpaceDE/>
        <w:autoSpaceDN/>
        <w:bidi w:val="0"/>
        <w:adjustRightInd/>
        <w:snapToGrid/>
        <w:spacing w:beforeLines="50" w:afterLines="50" w:line="300" w:lineRule="exact"/>
        <w:jc w:val="both"/>
        <w:textAlignment w:val="auto"/>
        <w:outlineLvl w:val="2"/>
        <w:rPr>
          <w:rFonts w:hint="eastAsia" w:ascii="楷体" w:hAnsi="楷体" w:eastAsia="楷体"/>
          <w:color w:val="auto"/>
          <w:sz w:val="24"/>
          <w:szCs w:val="24"/>
          <w:highlight w:val="none"/>
        </w:rPr>
      </w:pPr>
      <w:bookmarkStart w:id="121" w:name="_Toc12985"/>
      <w:bookmarkStart w:id="122" w:name="_Toc7059"/>
    </w:p>
    <w:p w14:paraId="01817019">
      <w:pPr>
        <w:keepNext w:val="0"/>
        <w:keepLines w:val="0"/>
        <w:pageBreakBefore w:val="0"/>
        <w:widowControl w:val="0"/>
        <w:kinsoku/>
        <w:wordWrap/>
        <w:overflowPunct/>
        <w:topLinePunct w:val="0"/>
        <w:autoSpaceDE/>
        <w:autoSpaceDN/>
        <w:bidi w:val="0"/>
        <w:adjustRightInd/>
        <w:snapToGrid/>
        <w:spacing w:beforeLines="50" w:afterLines="50" w:line="300" w:lineRule="exact"/>
        <w:jc w:val="both"/>
        <w:textAlignment w:val="auto"/>
        <w:outlineLvl w:val="2"/>
        <w:rPr>
          <w:rFonts w:hint="eastAsia" w:ascii="楷体" w:hAnsi="楷体" w:eastAsia="楷体"/>
          <w:color w:val="auto"/>
          <w:sz w:val="24"/>
          <w:szCs w:val="24"/>
          <w:highlight w:val="none"/>
        </w:rPr>
      </w:pPr>
      <w:r>
        <w:rPr>
          <w:rFonts w:hint="eastAsia" w:ascii="楷体" w:hAnsi="楷体" w:eastAsia="楷体"/>
          <w:color w:val="auto"/>
          <w:sz w:val="24"/>
          <w:szCs w:val="24"/>
          <w:highlight w:val="none"/>
        </w:rPr>
        <w:t>2.4</w:t>
      </w:r>
      <w:r>
        <w:rPr>
          <w:rFonts w:hint="eastAsia" w:ascii="楷体" w:hAnsi="楷体" w:eastAsia="楷体"/>
          <w:color w:val="auto"/>
          <w:sz w:val="24"/>
          <w:szCs w:val="24"/>
          <w:highlight w:val="none"/>
          <w:lang w:eastAsia="zh-CN"/>
        </w:rPr>
        <w:t>商务、</w:t>
      </w:r>
      <w:r>
        <w:rPr>
          <w:rFonts w:hint="eastAsia" w:ascii="楷体" w:hAnsi="楷体" w:eastAsia="楷体"/>
          <w:color w:val="auto"/>
          <w:sz w:val="24"/>
          <w:szCs w:val="24"/>
          <w:highlight w:val="none"/>
        </w:rPr>
        <w:t>技术部分</w:t>
      </w:r>
      <w:bookmarkEnd w:id="121"/>
      <w:bookmarkEnd w:id="122"/>
    </w:p>
    <w:tbl>
      <w:tblPr>
        <w:tblStyle w:val="28"/>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8"/>
        <w:gridCol w:w="1473"/>
        <w:gridCol w:w="6905"/>
      </w:tblGrid>
      <w:tr w14:paraId="0478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58"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0A06FCC3">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bookmarkStart w:id="123" w:name="_Toc14805"/>
            <w:bookmarkStart w:id="124" w:name="_Toc18281"/>
            <w:bookmarkStart w:id="125" w:name="_Toc6692"/>
            <w:r>
              <w:rPr>
                <w:rFonts w:ascii="宋体" w:hAnsi="宋体" w:eastAsia="宋体" w:cs="宋体"/>
                <w:b/>
                <w:kern w:val="0"/>
                <w:sz w:val="20"/>
                <w:szCs w:val="20"/>
                <w:lang w:val="en-US" w:eastAsia="zh-CN" w:bidi="ar"/>
              </w:rPr>
              <w:t>序号</w:t>
            </w:r>
          </w:p>
        </w:tc>
        <w:tc>
          <w:tcPr>
            <w:tcW w:w="0" w:type="auto"/>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52B3DF7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评审项及得分</w:t>
            </w:r>
          </w:p>
        </w:tc>
        <w:tc>
          <w:tcPr>
            <w:tcW w:w="6905"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077F801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评审标准</w:t>
            </w:r>
          </w:p>
        </w:tc>
      </w:tr>
      <w:tr w14:paraId="646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38EED19">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1</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CDEC96E">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项目施工方案（20分）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4C88E81D">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部各职能机构设置（10分）：根据本项目特点，需设置组织机构职能部门须包含但不限于（1）工程技术部（2）安全管理部（3）质量管理部（4）财务管理部（5）并提供组织机构框图，且明确每个部门工作职责。全部满足得10分，每漏一项扣2分，表述不完整扣1分，直至扣完为止。</w:t>
            </w:r>
          </w:p>
        </w:tc>
      </w:tr>
      <w:tr w14:paraId="47D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8214B57">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205CEAE">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80AD7F7">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施工的具体方法与流程（10分）：根据本项目特点，施工的具体方法与流程包含但不限于（1）施工准备工作计划（2）施工方案（3）施工总平面图（4）劳动力、机械设备、材料和构件供应计划（5）建筑工地施工业务的组织规划。全部满足得10分，每漏一项扣2分，表述不完整扣1分，直至扣完为止。</w:t>
            </w:r>
          </w:p>
        </w:tc>
      </w:tr>
      <w:tr w14:paraId="74CF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CFF32F8">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2</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FFCC9B1">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质量保证措施（16分）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D28BDCE">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质量管理目标（8分）：质量管理目标包含但不限于（1）质量方针（2）质量目标（3）工期目标（4）现场管理目标。全部满足得8分，每漏一项扣2分，表述不完整扣1分，直至扣完为止。</w:t>
            </w:r>
          </w:p>
        </w:tc>
      </w:tr>
      <w:tr w14:paraId="2B64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0B28162">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F1BE37D">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7395C9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质量管理体系（8分）：质量管理体系包含但不限于（1）施工准备阶段质量控制（2）施工过程中的质量控制（3）施工技术文件、资料、信息管理（4）成品保护措施。全部满足得8分，每漏一项扣2分，表述不完整扣1分，直至扣完为止。</w:t>
            </w:r>
          </w:p>
        </w:tc>
      </w:tr>
      <w:tr w14:paraId="6450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5312A2B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3</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4645EC79">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安全管理体系与措施（8分）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48E4AA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生产管理目标（4分）：安全生产管理目标包含但不限于（1）生产安全事故控制指标，安全生产隐患治理目标（2）安全生产，文明施工管理目标。全部满足得4分，每漏一项扣2分，表述不完整扣1分，直至扣完为止。</w:t>
            </w:r>
          </w:p>
        </w:tc>
      </w:tr>
      <w:tr w14:paraId="313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379B248">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D035DDA">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2B92A88">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安全管理体系及职责划分（4分）：安全管理体系及职责划分包含但不限于（1）项目经理安全工作岗位责任制，技术负责人安全工作岗位责任制（2）施工员安全工作岗位责任制，专职安全员安全工作岗位责任制。全部满足得4分，每漏一项扣2分，表述不完整扣1分，直至扣完为止。</w:t>
            </w:r>
          </w:p>
        </w:tc>
      </w:tr>
      <w:tr w14:paraId="5120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55CC3A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4</w:t>
            </w:r>
          </w:p>
        </w:tc>
        <w:tc>
          <w:tcPr>
            <w:tcW w:w="0" w:type="auto"/>
            <w:vMerge w:val="restart"/>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40A2697">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环保和文明施工措施（8分）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4BFB9F0">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环境保护管理目标（4分）：环境保护管理目标包含但不限于（1）环境管理目标指标（2）环境管理方案。全部满足得4分，每漏一项扣2分，表述不完整扣1分，直至扣完为止。</w:t>
            </w:r>
          </w:p>
        </w:tc>
      </w:tr>
      <w:tr w14:paraId="0C69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C619253">
            <w:pPr>
              <w:keepNext/>
              <w:snapToGrid w:val="0"/>
              <w:ind w:left="0" w:leftChars="0" w:right="0" w:rightChars="0" w:firstLine="0" w:firstLineChars="0"/>
              <w:jc w:val="center"/>
              <w:rPr>
                <w:rFonts w:hint="eastAsia" w:ascii="仿宋" w:eastAsia="仿宋"/>
                <w:sz w:val="24"/>
                <w:szCs w:val="20"/>
              </w:rPr>
            </w:pPr>
          </w:p>
        </w:tc>
        <w:tc>
          <w:tcPr>
            <w:tcW w:w="0" w:type="auto"/>
            <w:vMerge w:val="continue"/>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0D8F7E1">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09A8704C">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噪音控制管理措施（4分）：噪音控制管理措施包含但不限于（1）声源控制，传播途径控制（2）控制人为噪声，控制作业时间。全部满足得4分，每漏一项扣2分，表述不完整扣1分，直至扣完为止。</w:t>
            </w:r>
          </w:p>
        </w:tc>
      </w:tr>
      <w:tr w14:paraId="5EF6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548673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5</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68A0910">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工程进度计划（6分）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B9B426B">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工程进度计划包含但不限于（1）工程进度计划时间安排及计划（2）影响工程施工的因素分析及解决措施（3）进度保障措施。全部满足得6分，每漏一项扣2分，表述不完整扣1分，直至扣完为止。</w:t>
            </w:r>
          </w:p>
        </w:tc>
      </w:tr>
      <w:tr w14:paraId="0441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1FF1F1A">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6</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7F47307">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应急预案（3分）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3B1F2C3">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应急预案包含但不限于（1）应急预案的方针与原则（2）应急事故发生处理流程（3）应急设备配置。全部满足得3分，每漏一项扣1分，表述不完整扣0.5分，直至扣完为止。</w:t>
            </w:r>
          </w:p>
        </w:tc>
      </w:tr>
      <w:tr w14:paraId="1D1E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D4558D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7</w:t>
            </w:r>
          </w:p>
        </w:tc>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7ED15D35">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后续服务（4分）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333A6A80">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后续服务包含但不限于（1）质保期内外服务措施（2）响应时间及问题处理措施（3）后续服务质量保障措施（4）针对本项目提供的后续服务人员配备方案及服务承诺。全部满足得4分，每漏一项扣1分，表述不完整扣0.5分，直至扣完为止。</w:t>
            </w:r>
          </w:p>
        </w:tc>
      </w:tr>
      <w:tr w14:paraId="050D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58"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1A3E4DF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仿宋" w:eastAsia="仿宋"/>
                <w:sz w:val="24"/>
                <w:szCs w:val="20"/>
              </w:rPr>
            </w:pPr>
            <w:r>
              <w:rPr>
                <w:rFonts w:ascii="仿宋" w:hAnsi="宋体" w:eastAsia="仿宋" w:cs="宋体"/>
                <w:kern w:val="0"/>
                <w:sz w:val="24"/>
                <w:szCs w:val="20"/>
                <w:lang w:val="en-US" w:eastAsia="zh-CN" w:bidi="ar"/>
              </w:rPr>
              <w:t>8</w:t>
            </w:r>
          </w:p>
        </w:tc>
        <w:tc>
          <w:tcPr>
            <w:tcW w:w="1473"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23AA90CB">
            <w:pPr>
              <w:snapToGrid w:val="0"/>
              <w:spacing w:beforeLines="30" w:line="240" w:lineRule="auto"/>
              <w:ind w:left="0" w:leftChars="0" w:right="0" w:rightChars="0" w:firstLine="0" w:firstLineChars="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项目经理同类业绩（5分）</w:t>
            </w:r>
          </w:p>
        </w:tc>
        <w:tc>
          <w:tcPr>
            <w:tcW w:w="690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center"/>
          </w:tcPr>
          <w:p w14:paraId="6D24DD49">
            <w:pPr>
              <w:snapToGrid w:val="0"/>
              <w:spacing w:beforeLines="30" w:line="240" w:lineRule="auto"/>
              <w:ind w:left="0" w:leftChars="0" w:right="0" w:rightChars="0" w:firstLine="0" w:firstLineChars="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近三年本项目拟派项目经理担任同类项目负责人的业绩，每项得2.5分，最高得5分，无相关业绩证明材料不得分。注：1. 同类项目定义：与本次评审项目规模、服务内容、施工类型一致的项目；2. 需提供项目经理在该业绩中的任职证明，同时可辅助提供对应项目的中标（成交）通知书或合同，提供不全或不提供的不得分；3. 业绩需为近三年内（2023年4月30日-2026年4月30日），且项目经理需在该项目中担任负责人职务，非负责人业绩不计分。</w:t>
            </w:r>
          </w:p>
        </w:tc>
      </w:tr>
    </w:tbl>
    <w:p w14:paraId="18242728">
      <w:pPr>
        <w:keepNext w:val="0"/>
        <w:keepLines w:val="0"/>
        <w:pageBreakBefore w:val="0"/>
        <w:widowControl w:val="0"/>
        <w:kinsoku/>
        <w:wordWrap/>
        <w:overflowPunct/>
        <w:topLinePunct w:val="0"/>
        <w:autoSpaceDE/>
        <w:autoSpaceDN/>
        <w:bidi w:val="0"/>
        <w:adjustRightInd/>
        <w:snapToGrid/>
        <w:spacing w:beforeLines="100" w:afterLines="50" w:line="360" w:lineRule="exact"/>
        <w:textAlignment w:val="auto"/>
        <w:outlineLvl w:val="1"/>
        <w:rPr>
          <w:rFonts w:ascii="楷体" w:hAnsi="楷体" w:eastAsia="楷体"/>
          <w:color w:val="auto"/>
          <w:sz w:val="28"/>
          <w:szCs w:val="28"/>
          <w:highlight w:val="none"/>
        </w:rPr>
      </w:pPr>
      <w:r>
        <w:rPr>
          <w:rFonts w:hint="eastAsia" w:ascii="楷体" w:hAnsi="楷体" w:eastAsia="楷体"/>
          <w:color w:val="auto"/>
          <w:sz w:val="28"/>
          <w:szCs w:val="28"/>
          <w:highlight w:val="none"/>
          <w:lang w:val="en-US" w:eastAsia="zh-CN"/>
        </w:rPr>
        <w:t>3</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评审</w:t>
      </w:r>
      <w:r>
        <w:rPr>
          <w:rFonts w:hint="eastAsia" w:ascii="楷体" w:hAnsi="楷体" w:eastAsia="楷体"/>
          <w:color w:val="auto"/>
          <w:sz w:val="28"/>
          <w:szCs w:val="28"/>
          <w:highlight w:val="none"/>
        </w:rPr>
        <w:t>方法</w:t>
      </w:r>
      <w:bookmarkEnd w:id="123"/>
      <w:bookmarkEnd w:id="124"/>
      <w:bookmarkEnd w:id="125"/>
    </w:p>
    <w:p w14:paraId="1270C0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本项目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办法为综合评分法。</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对满足</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授权直接确定中标人。综合评分相等时，以</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低的优先；</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也相等的，由</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自行确定。</w:t>
      </w:r>
    </w:p>
    <w:p w14:paraId="57A7F797">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560" w:firstLineChars="200"/>
        <w:textAlignment w:val="auto"/>
        <w:outlineLvl w:val="1"/>
        <w:rPr>
          <w:rFonts w:ascii="楷体" w:hAnsi="楷体" w:eastAsia="楷体"/>
          <w:color w:val="auto"/>
          <w:sz w:val="28"/>
          <w:szCs w:val="28"/>
          <w:highlight w:val="none"/>
        </w:rPr>
      </w:pPr>
      <w:bookmarkStart w:id="126" w:name="_Toc11597"/>
      <w:bookmarkStart w:id="127" w:name="_Toc5327"/>
      <w:bookmarkStart w:id="128" w:name="_Toc6931"/>
      <w:r>
        <w:rPr>
          <w:rFonts w:hint="eastAsia" w:ascii="楷体" w:hAnsi="楷体" w:eastAsia="楷体"/>
          <w:color w:val="auto"/>
          <w:sz w:val="28"/>
          <w:szCs w:val="28"/>
          <w:highlight w:val="none"/>
          <w:lang w:val="en-US" w:eastAsia="zh-CN"/>
        </w:rPr>
        <w:t>4</w:t>
      </w:r>
      <w:r>
        <w:rPr>
          <w:rFonts w:hint="eastAsia" w:ascii="楷体" w:hAnsi="楷体" w:eastAsia="楷体"/>
          <w:color w:val="auto"/>
          <w:sz w:val="28"/>
          <w:szCs w:val="28"/>
          <w:highlight w:val="none"/>
        </w:rPr>
        <w:t>.评审标准</w:t>
      </w:r>
      <w:bookmarkEnd w:id="126"/>
      <w:bookmarkEnd w:id="127"/>
      <w:bookmarkEnd w:id="128"/>
    </w:p>
    <w:p w14:paraId="1F0D4C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29" w:name="_Toc22369"/>
      <w:bookmarkStart w:id="130" w:name="_Toc3228"/>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.1初步评审标准</w:t>
      </w:r>
      <w:bookmarkEnd w:id="129"/>
      <w:bookmarkEnd w:id="130"/>
    </w:p>
    <w:p w14:paraId="5AA09F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.1.1资格性审查：详见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1E97A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.1.2符合性审查：详见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2600F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1" w:name="_Toc5183"/>
      <w:bookmarkStart w:id="132" w:name="_Toc30484"/>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.2分值构成与评分标准</w:t>
      </w:r>
      <w:bookmarkEnd w:id="131"/>
      <w:bookmarkEnd w:id="132"/>
    </w:p>
    <w:p w14:paraId="18A190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.2.1分值构成：详见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w:t>
      </w:r>
    </w:p>
    <w:p w14:paraId="225AD9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.2.2</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基准价的确定：</w:t>
      </w:r>
      <w:r>
        <w:rPr>
          <w:rFonts w:hint="eastAsia" w:ascii="仿宋" w:hAnsi="仿宋" w:eastAsia="仿宋" w:cs="仿宋"/>
          <w:color w:val="auto"/>
          <w:sz w:val="24"/>
          <w:szCs w:val="24"/>
          <w:highlight w:val="none"/>
        </w:rPr>
        <w:t>即满足</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要求且</w:t>
      </w:r>
      <w:r>
        <w:rPr>
          <w:rFonts w:hint="eastAsia" w:ascii="仿宋" w:hAnsi="仿宋" w:eastAsia="仿宋" w:cs="仿宋"/>
          <w:color w:val="auto"/>
          <w:sz w:val="24"/>
          <w:szCs w:val="24"/>
          <w:highlight w:val="none"/>
          <w:lang w:val="en-US" w:eastAsia="zh-CN"/>
        </w:rPr>
        <w:t>最终价格</w:t>
      </w:r>
      <w:r>
        <w:rPr>
          <w:rFonts w:hint="eastAsia" w:ascii="仿宋" w:hAnsi="仿宋" w:eastAsia="仿宋" w:cs="仿宋"/>
          <w:color w:val="auto"/>
          <w:sz w:val="24"/>
          <w:szCs w:val="24"/>
          <w:highlight w:val="none"/>
        </w:rPr>
        <w:t>最低的报价为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基准价，其价格分为满分</w:t>
      </w:r>
      <w:r>
        <w:rPr>
          <w:rFonts w:hint="eastAsia" w:ascii="仿宋" w:hAnsi="仿宋" w:eastAsia="仿宋"/>
          <w:color w:val="auto"/>
          <w:sz w:val="24"/>
          <w:szCs w:val="24"/>
          <w:highlight w:val="none"/>
        </w:rPr>
        <w:t>。</w:t>
      </w:r>
    </w:p>
    <w:p w14:paraId="48A8C6E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.2.3报价的得分计算</w:t>
      </w:r>
    </w:p>
    <w:p w14:paraId="453930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val="en-US" w:eastAsia="zh-CN"/>
        </w:rPr>
        <w:t>最终</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×价格权值×</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rPr>
        <w:t>。</w:t>
      </w:r>
    </w:p>
    <w:p w14:paraId="6C025E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.2.4发包人有权接受或拒绝</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中提出偏离、保留。发包人不接受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在开标后提出的优惠条件。</w:t>
      </w:r>
    </w:p>
    <w:p w14:paraId="7A8571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.2.5评分标准：详见</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附表。</w:t>
      </w:r>
    </w:p>
    <w:p w14:paraId="4B1795E9">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560" w:firstLineChars="200"/>
        <w:textAlignment w:val="auto"/>
        <w:outlineLvl w:val="1"/>
        <w:rPr>
          <w:rFonts w:ascii="楷体" w:hAnsi="楷体" w:eastAsia="楷体"/>
          <w:color w:val="auto"/>
          <w:sz w:val="28"/>
          <w:szCs w:val="28"/>
          <w:highlight w:val="none"/>
        </w:rPr>
      </w:pPr>
      <w:bookmarkStart w:id="133" w:name="_Toc9301"/>
      <w:bookmarkStart w:id="134" w:name="_Toc21650"/>
      <w:bookmarkStart w:id="135" w:name="_Toc28921"/>
      <w:r>
        <w:rPr>
          <w:rFonts w:hint="eastAsia" w:ascii="楷体" w:hAnsi="楷体" w:eastAsia="楷体"/>
          <w:color w:val="auto"/>
          <w:sz w:val="28"/>
          <w:szCs w:val="28"/>
          <w:highlight w:val="none"/>
          <w:lang w:val="en-US" w:eastAsia="zh-CN"/>
        </w:rPr>
        <w:t>5</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评审</w:t>
      </w:r>
      <w:r>
        <w:rPr>
          <w:rFonts w:hint="eastAsia" w:ascii="楷体" w:hAnsi="楷体" w:eastAsia="楷体"/>
          <w:color w:val="auto"/>
          <w:sz w:val="28"/>
          <w:szCs w:val="28"/>
          <w:highlight w:val="none"/>
        </w:rPr>
        <w:t>程序</w:t>
      </w:r>
      <w:bookmarkEnd w:id="133"/>
      <w:bookmarkEnd w:id="134"/>
      <w:bookmarkEnd w:id="135"/>
    </w:p>
    <w:p w14:paraId="53D2E3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6" w:name="_Toc30229"/>
      <w:bookmarkStart w:id="137" w:name="_Toc6388"/>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.1初步评审</w:t>
      </w:r>
      <w:bookmarkEnd w:id="136"/>
      <w:bookmarkEnd w:id="137"/>
    </w:p>
    <w:p w14:paraId="335AF2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可以要求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提交第二章“</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须知”第3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.1项规定的有关证明和证件的原件，以便核验。</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依据本章第2.1款规定的标准对</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进行初步评审。有一项不符合评审标准的，作废标处理。</w:t>
      </w:r>
    </w:p>
    <w:p w14:paraId="622C791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.1.2</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有以下情形之一的，其投标作废标处理：</w:t>
      </w:r>
    </w:p>
    <w:p w14:paraId="0466CF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（1）串通投标或弄虚作假或有其他违法行为的；</w:t>
      </w:r>
    </w:p>
    <w:p w14:paraId="0D6A0F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（2）不按</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要求澄清、说明或补正的。</w:t>
      </w:r>
    </w:p>
    <w:p w14:paraId="0F39E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报价函</w:t>
      </w:r>
      <w:r>
        <w:rPr>
          <w:rFonts w:hint="eastAsia" w:ascii="仿宋" w:hAnsi="仿宋" w:eastAsia="仿宋"/>
          <w:color w:val="auto"/>
          <w:sz w:val="24"/>
          <w:szCs w:val="24"/>
          <w:highlight w:val="none"/>
        </w:rPr>
        <w:t>中</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与采购清单汇总价不一致时</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作废标处理。</w:t>
      </w:r>
    </w:p>
    <w:p w14:paraId="5710FF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（4）提供虚假资料的其</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作废标处理。</w:t>
      </w:r>
    </w:p>
    <w:p w14:paraId="5BFF2E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在开标时资格审查时递交的法人授权委托书公证件原件，其内容应与资格预审、</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的内容一致，其中委托代理人均为同一人，不一致作废标处理。</w:t>
      </w:r>
    </w:p>
    <w:p w14:paraId="76883C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认定</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以低于成本报价竞标的。</w:t>
      </w:r>
    </w:p>
    <w:p w14:paraId="4A912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附有</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不能接受的条件。</w:t>
      </w:r>
    </w:p>
    <w:p w14:paraId="14AA29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偏离</w:t>
      </w:r>
      <w:r>
        <w:rPr>
          <w:rFonts w:hint="eastAsia" w:ascii="仿宋" w:hAnsi="仿宋" w:eastAsia="仿宋"/>
          <w:color w:val="auto"/>
          <w:sz w:val="24"/>
          <w:szCs w:val="24"/>
          <w:highlight w:val="none"/>
          <w:lang w:eastAsia="zh-CN"/>
        </w:rPr>
        <w:t>磋商文件</w:t>
      </w:r>
      <w:r>
        <w:rPr>
          <w:rFonts w:hint="eastAsia" w:ascii="仿宋" w:hAnsi="仿宋" w:eastAsia="仿宋"/>
          <w:color w:val="auto"/>
          <w:sz w:val="24"/>
          <w:szCs w:val="24"/>
          <w:highlight w:val="none"/>
        </w:rPr>
        <w:t>实质性要求和条件的。</w:t>
      </w:r>
    </w:p>
    <w:p w14:paraId="302A1C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（9）一个</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递交两份或多</w:t>
      </w:r>
      <w:r>
        <w:rPr>
          <w:rFonts w:hint="eastAsia" w:ascii="仿宋" w:hAnsi="仿宋" w:eastAsia="仿宋"/>
          <w:color w:val="auto"/>
          <w:sz w:val="24"/>
          <w:szCs w:val="24"/>
          <w:highlight w:val="none"/>
          <w:lang w:eastAsia="zh-CN"/>
        </w:rPr>
        <w:t>份</w:t>
      </w:r>
      <w:r>
        <w:rPr>
          <w:rFonts w:hint="eastAsia" w:ascii="仿宋" w:hAnsi="仿宋" w:eastAsia="仿宋"/>
          <w:color w:val="auto"/>
          <w:sz w:val="24"/>
          <w:szCs w:val="24"/>
          <w:highlight w:val="none"/>
        </w:rPr>
        <w:t>内容不同的</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，或在一份</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中对同一招标项目有两个或多个报价，且未声明哪一个报价有效的。</w:t>
      </w:r>
    </w:p>
    <w:p w14:paraId="42416E2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.1.3</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有算术错误的，</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按以下原则对</w:t>
      </w:r>
      <w:r>
        <w:rPr>
          <w:rFonts w:hint="eastAsia" w:ascii="仿宋" w:hAnsi="仿宋" w:eastAsia="仿宋"/>
          <w:color w:val="auto"/>
          <w:sz w:val="24"/>
          <w:szCs w:val="24"/>
          <w:highlight w:val="none"/>
          <w:lang w:eastAsia="zh-CN"/>
        </w:rPr>
        <w:t>报价</w:t>
      </w:r>
      <w:r>
        <w:rPr>
          <w:rFonts w:hint="eastAsia" w:ascii="仿宋" w:hAnsi="仿宋" w:eastAsia="仿宋"/>
          <w:color w:val="auto"/>
          <w:sz w:val="24"/>
          <w:szCs w:val="24"/>
          <w:highlight w:val="none"/>
        </w:rPr>
        <w:t>进行修正，修正的价格经</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书面确认后具有约束力。</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不接受修正价格的，其投标作废标处理。</w:t>
      </w:r>
    </w:p>
    <w:p w14:paraId="64929E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中的大写金额与小写金额不一致的，以大写金额为准；</w:t>
      </w:r>
    </w:p>
    <w:p w14:paraId="742AC1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（2）总价金额与依据单价计算出的结果不一致的，以单价金额为准修正总价，但单价金额小数点有明显错误的除外。</w:t>
      </w:r>
    </w:p>
    <w:p w14:paraId="381CF0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38" w:name="_Toc8607"/>
      <w:bookmarkStart w:id="139" w:name="_Toc29067"/>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.2详细评审</w:t>
      </w:r>
      <w:bookmarkEnd w:id="138"/>
      <w:bookmarkEnd w:id="139"/>
    </w:p>
    <w:p w14:paraId="4A831C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分别进行技术评审、商务评审和信用与业绩评审，在技术组评委技术评分表提交后，</w:t>
      </w:r>
      <w:r>
        <w:rPr>
          <w:rFonts w:hint="eastAsia" w:ascii="仿宋" w:hAnsi="仿宋" w:eastAsia="仿宋"/>
          <w:color w:val="auto"/>
          <w:sz w:val="24"/>
          <w:szCs w:val="24"/>
          <w:highlight w:val="none"/>
          <w:lang w:eastAsia="zh-CN"/>
        </w:rPr>
        <w:t>再</w:t>
      </w:r>
      <w:r>
        <w:rPr>
          <w:rFonts w:hint="eastAsia" w:ascii="仿宋" w:hAnsi="仿宋" w:eastAsia="仿宋"/>
          <w:color w:val="auto"/>
          <w:sz w:val="24"/>
          <w:szCs w:val="24"/>
          <w:highlight w:val="none"/>
        </w:rPr>
        <w:t>进行商务评分汇总。</w:t>
      </w:r>
    </w:p>
    <w:p w14:paraId="2CD562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报价部分由磋商小组与供应商进行磋商，供应商进行两轮报价。第一轮报价为响应文件内报价，第二轮报价所有供应商同时报价（第二轮投标报价有效提交时间为20分钟，如果在有效提交时间内未提交二次报价，由投标单位自行承担相关责任）。以最后一轮的最终报价由低到高进行排序。</w:t>
      </w:r>
    </w:p>
    <w:p w14:paraId="6A4CFB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磋商小组推荐综合得分由高到低的顺序推荐三名供应商为成交候选人推荐给采购人，由采购人确定一名供应商为成交供应商。</w:t>
      </w:r>
    </w:p>
    <w:p w14:paraId="101407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按照本章第2.2款规定的量化因素和分值进行打分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计算出综合评分得分</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的总得分等于评委评分的算术和的平均值。</w:t>
      </w:r>
    </w:p>
    <w:p w14:paraId="66D6C2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（1）按本章规定的评审项目及内容对技术因素部分计算出得分∑1；</w:t>
      </w:r>
    </w:p>
    <w:p w14:paraId="08724D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（2）按本章规定的评审项目及内容对</w:t>
      </w:r>
      <w:r>
        <w:rPr>
          <w:rFonts w:hint="eastAsia" w:ascii="仿宋" w:hAnsi="仿宋" w:eastAsia="仿宋"/>
          <w:color w:val="auto"/>
          <w:sz w:val="24"/>
          <w:szCs w:val="24"/>
          <w:highlight w:val="none"/>
          <w:lang w:val="en-US" w:eastAsia="zh-CN"/>
        </w:rPr>
        <w:t>商务</w:t>
      </w:r>
      <w:r>
        <w:rPr>
          <w:rFonts w:hint="eastAsia" w:ascii="仿宋" w:hAnsi="仿宋" w:eastAsia="仿宋"/>
          <w:color w:val="auto"/>
          <w:sz w:val="24"/>
          <w:szCs w:val="24"/>
          <w:highlight w:val="none"/>
        </w:rPr>
        <w:t>因素部分计算出∑2；</w:t>
      </w:r>
    </w:p>
    <w:p w14:paraId="5C7C02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.2.2评分分值计算保留小数点后两位，小数点后第三位按“四舍五入”</w:t>
      </w:r>
      <w:r>
        <w:rPr>
          <w:rFonts w:hint="eastAsia" w:ascii="仿宋" w:hAnsi="仿宋" w:eastAsia="仿宋"/>
          <w:color w:val="auto"/>
          <w:sz w:val="24"/>
          <w:szCs w:val="24"/>
          <w:highlight w:val="none"/>
          <w:lang w:eastAsia="zh-CN"/>
        </w:rPr>
        <w:t>；</w:t>
      </w:r>
    </w:p>
    <w:p w14:paraId="5C1CF9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.2.3</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得分：∑1+∑2</w:t>
      </w:r>
    </w:p>
    <w:p w14:paraId="6EE0AB0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40" w:name="_Toc251"/>
      <w:bookmarkStart w:id="141" w:name="_Toc2268"/>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的澄清和补正</w:t>
      </w:r>
      <w:bookmarkEnd w:id="140"/>
      <w:bookmarkEnd w:id="141"/>
    </w:p>
    <w:p w14:paraId="2A7924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.3.1在</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过程中，</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可以书面形式要求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对所提交</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中不明确的内容进行书面澄清或说明，或者对细微偏差进行补正。</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不接受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主动提出的澄清、说明或补正。</w:t>
      </w:r>
    </w:p>
    <w:p w14:paraId="02371CC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.3.2澄清、说明和补正不得改变</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的实质性内容（算术性错误修正的除外）。</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的书面澄清、说明和补正属于</w:t>
      </w:r>
      <w:r>
        <w:rPr>
          <w:rFonts w:hint="eastAsia" w:ascii="仿宋" w:hAnsi="仿宋" w:eastAsia="仿宋"/>
          <w:color w:val="auto"/>
          <w:sz w:val="24"/>
          <w:szCs w:val="24"/>
          <w:highlight w:val="none"/>
          <w:lang w:eastAsia="zh-CN"/>
        </w:rPr>
        <w:t>响应文件</w:t>
      </w:r>
      <w:r>
        <w:rPr>
          <w:rFonts w:hint="eastAsia" w:ascii="仿宋" w:hAnsi="仿宋" w:eastAsia="仿宋"/>
          <w:color w:val="auto"/>
          <w:sz w:val="24"/>
          <w:szCs w:val="24"/>
          <w:highlight w:val="none"/>
        </w:rPr>
        <w:t>的组成部分。</w:t>
      </w:r>
    </w:p>
    <w:p w14:paraId="67CDD1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.3.3</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提交的澄清、说明或补正有疑问的，可以要求</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进一步澄清、说明或补正，直至满足</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的要求。</w:t>
      </w:r>
    </w:p>
    <w:p w14:paraId="6A556E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ascii="仿宋" w:hAnsi="仿宋" w:eastAsia="仿宋"/>
          <w:color w:val="auto"/>
          <w:sz w:val="24"/>
          <w:szCs w:val="24"/>
          <w:highlight w:val="none"/>
        </w:rPr>
      </w:pPr>
      <w:bookmarkStart w:id="142" w:name="_Toc12288"/>
      <w:bookmarkStart w:id="143" w:name="_Toc26814"/>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结果</w:t>
      </w:r>
      <w:bookmarkEnd w:id="142"/>
      <w:bookmarkEnd w:id="143"/>
    </w:p>
    <w:p w14:paraId="2F0391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.4.1</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依据本章第评分标准进行评分，按</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办法前附表的约定计算</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最终得分，根据得分由高到低的顺序推荐3名中标候选人，并标明推荐顺序。</w:t>
      </w:r>
    </w:p>
    <w:p w14:paraId="3DC8CC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.4.2</w:t>
      </w:r>
      <w:r>
        <w:rPr>
          <w:rFonts w:hint="eastAsia" w:ascii="仿宋" w:hAnsi="仿宋" w:eastAsia="仿宋"/>
          <w:color w:val="auto"/>
          <w:sz w:val="24"/>
          <w:szCs w:val="24"/>
          <w:highlight w:val="none"/>
          <w:lang w:eastAsia="zh-CN"/>
        </w:rPr>
        <w:t>磋商小组</w:t>
      </w:r>
      <w:r>
        <w:rPr>
          <w:rFonts w:hint="eastAsia" w:ascii="仿宋" w:hAnsi="仿宋" w:eastAsia="仿宋"/>
          <w:color w:val="auto"/>
          <w:sz w:val="24"/>
          <w:szCs w:val="24"/>
          <w:highlight w:val="none"/>
        </w:rPr>
        <w:t>完成</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后，应当向</w:t>
      </w:r>
      <w:r>
        <w:rPr>
          <w:rFonts w:hint="eastAsia" w:ascii="仿宋" w:hAnsi="仿宋" w:eastAsia="仿宋"/>
          <w:color w:val="auto"/>
          <w:sz w:val="24"/>
          <w:szCs w:val="24"/>
          <w:highlight w:val="none"/>
          <w:lang w:eastAsia="zh-CN"/>
        </w:rPr>
        <w:t>采购人</w:t>
      </w:r>
      <w:r>
        <w:rPr>
          <w:rFonts w:hint="eastAsia" w:ascii="仿宋" w:hAnsi="仿宋" w:eastAsia="仿宋"/>
          <w:color w:val="auto"/>
          <w:sz w:val="24"/>
          <w:szCs w:val="24"/>
          <w:highlight w:val="none"/>
        </w:rPr>
        <w:t>提交书面</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报告。</w:t>
      </w:r>
    </w:p>
    <w:p w14:paraId="16A70353">
      <w:pPr>
        <w:pStyle w:val="13"/>
        <w:rPr>
          <w:color w:val="auto"/>
          <w:highlight w:val="none"/>
        </w:rPr>
      </w:pPr>
    </w:p>
    <w:p w14:paraId="206315CC">
      <w:pPr>
        <w:numPr>
          <w:ilvl w:val="0"/>
          <w:numId w:val="6"/>
        </w:numPr>
        <w:spacing w:after="156" w:afterLines="50"/>
        <w:jc w:val="center"/>
        <w:outlineLvl w:val="0"/>
        <w:rPr>
          <w:rFonts w:hint="eastAsia" w:ascii="黑体" w:hAnsi="黑体" w:eastAsia="黑体"/>
          <w:color w:val="auto"/>
          <w:sz w:val="32"/>
          <w:szCs w:val="32"/>
          <w:highlight w:val="none"/>
        </w:rPr>
      </w:pPr>
      <w:bookmarkStart w:id="144" w:name="_Toc464831170"/>
      <w:r>
        <w:rPr>
          <w:rFonts w:hint="eastAsia" w:ascii="黑体" w:hAnsi="黑体" w:eastAsia="黑体"/>
          <w:color w:val="auto"/>
          <w:sz w:val="32"/>
          <w:szCs w:val="32"/>
          <w:highlight w:val="none"/>
        </w:rPr>
        <w:br w:type="page"/>
      </w:r>
      <w:r>
        <w:rPr>
          <w:rFonts w:hint="eastAsia" w:ascii="黑体" w:hAnsi="黑体" w:eastAsia="黑体"/>
          <w:color w:val="auto"/>
          <w:sz w:val="32"/>
          <w:szCs w:val="32"/>
          <w:highlight w:val="none"/>
        </w:rPr>
        <w:t xml:space="preserve"> </w:t>
      </w:r>
      <w:bookmarkStart w:id="145" w:name="_Toc20498"/>
      <w:bookmarkStart w:id="146" w:name="_Toc20170"/>
      <w:r>
        <w:rPr>
          <w:rFonts w:hint="eastAsia" w:ascii="黑体" w:hAnsi="黑体" w:eastAsia="黑体"/>
          <w:color w:val="auto"/>
          <w:sz w:val="32"/>
          <w:szCs w:val="32"/>
          <w:highlight w:val="none"/>
        </w:rPr>
        <w:t>签订合同、合同主要条款</w:t>
      </w:r>
      <w:bookmarkEnd w:id="144"/>
      <w:bookmarkEnd w:id="145"/>
      <w:bookmarkEnd w:id="146"/>
    </w:p>
    <w:p w14:paraId="02927C7D">
      <w:pPr>
        <w:rPr>
          <w:rFonts w:ascii="宋体" w:hAnsi="宋体" w:cs="仿宋_GB2312"/>
          <w:color w:val="auto"/>
          <w:sz w:val="28"/>
          <w:szCs w:val="28"/>
          <w:highlight w:val="none"/>
        </w:rPr>
      </w:pPr>
      <w:r>
        <w:rPr>
          <w:rFonts w:hint="eastAsia" w:ascii="黑体" w:hAnsi="黑体" w:eastAsia="黑体"/>
          <w:color w:val="auto"/>
          <w:sz w:val="32"/>
          <w:szCs w:val="32"/>
          <w:highlight w:val="none"/>
          <w:lang w:val="en-US" w:eastAsia="zh-CN"/>
        </w:rPr>
        <w:t xml:space="preserve"> </w:t>
      </w:r>
      <w:bookmarkStart w:id="147" w:name="_Toc494455695"/>
      <w:bookmarkStart w:id="148" w:name="_Toc9546"/>
      <w:bookmarkStart w:id="149" w:name="_Toc24553"/>
      <w:bookmarkStart w:id="150" w:name="_Toc5828"/>
    </w:p>
    <w:p w14:paraId="0D2139F6">
      <w:pPr>
        <w:spacing w:line="700" w:lineRule="exact"/>
        <w:jc w:val="center"/>
        <w:rPr>
          <w:rFonts w:ascii="宋体" w:hAnsi="宋体" w:cs="仿宋_GB2312"/>
          <w:color w:val="auto"/>
          <w:sz w:val="72"/>
          <w:szCs w:val="72"/>
          <w:highlight w:val="none"/>
        </w:rPr>
      </w:pPr>
      <w:r>
        <w:rPr>
          <w:rFonts w:hint="eastAsia" w:ascii="宋体" w:hAnsi="宋体" w:cs="仿宋_GB2312"/>
          <w:color w:val="auto"/>
          <w:sz w:val="72"/>
          <w:szCs w:val="72"/>
          <w:highlight w:val="none"/>
        </w:rPr>
        <w:t>建设工程施工合同</w:t>
      </w:r>
    </w:p>
    <w:p w14:paraId="64316543">
      <w:pPr>
        <w:spacing w:line="500" w:lineRule="exact"/>
        <w:rPr>
          <w:rFonts w:ascii="宋体" w:hAnsi="宋体" w:cs="仿宋_GB2312"/>
          <w:color w:val="auto"/>
          <w:sz w:val="52"/>
          <w:szCs w:val="52"/>
          <w:highlight w:val="none"/>
        </w:rPr>
      </w:pPr>
    </w:p>
    <w:p w14:paraId="3F89AFD3">
      <w:pPr>
        <w:spacing w:line="600" w:lineRule="exact"/>
        <w:rPr>
          <w:rFonts w:ascii="宋体" w:hAnsi="宋体" w:cs="仿宋_GB2312"/>
          <w:color w:val="auto"/>
          <w:sz w:val="52"/>
          <w:szCs w:val="52"/>
          <w:highlight w:val="none"/>
        </w:rPr>
      </w:pPr>
      <w:r>
        <w:rPr>
          <w:rFonts w:ascii="宋体" w:hAnsi="宋体" w:cs="仿宋_GB2312"/>
          <w:color w:val="auto"/>
          <w:sz w:val="52"/>
          <w:szCs w:val="52"/>
          <w:highlight w:val="none"/>
        </w:rPr>
        <w:t xml:space="preserve">                </w:t>
      </w:r>
    </w:p>
    <w:p w14:paraId="2D9EEACA">
      <w:pPr>
        <w:spacing w:line="600" w:lineRule="exact"/>
        <w:rPr>
          <w:rFonts w:ascii="宋体" w:hAnsi="宋体" w:cs="仿宋_GB2312"/>
          <w:color w:val="auto"/>
          <w:sz w:val="52"/>
          <w:szCs w:val="52"/>
          <w:highlight w:val="none"/>
        </w:rPr>
      </w:pPr>
    </w:p>
    <w:p w14:paraId="66E964D3">
      <w:pPr>
        <w:spacing w:line="600" w:lineRule="exact"/>
        <w:rPr>
          <w:rFonts w:ascii="宋体" w:hAnsi="宋体" w:cs="仿宋_GB2312"/>
          <w:color w:val="auto"/>
          <w:sz w:val="52"/>
          <w:szCs w:val="52"/>
          <w:highlight w:val="none"/>
        </w:rPr>
      </w:pPr>
    </w:p>
    <w:p w14:paraId="0783F7FC">
      <w:pPr>
        <w:spacing w:line="600" w:lineRule="exact"/>
        <w:rPr>
          <w:rFonts w:ascii="宋体" w:hAnsi="宋体" w:cs="仿宋_GB2312"/>
          <w:color w:val="auto"/>
          <w:sz w:val="52"/>
          <w:szCs w:val="52"/>
          <w:highlight w:val="none"/>
        </w:rPr>
      </w:pPr>
    </w:p>
    <w:p w14:paraId="04973811">
      <w:pPr>
        <w:spacing w:line="600" w:lineRule="exact"/>
        <w:rPr>
          <w:rFonts w:ascii="宋体" w:hAnsi="宋体" w:cs="仿宋_GB2312"/>
          <w:color w:val="auto"/>
          <w:sz w:val="52"/>
          <w:szCs w:val="52"/>
          <w:highlight w:val="none"/>
        </w:rPr>
      </w:pPr>
    </w:p>
    <w:p w14:paraId="6B6CD668">
      <w:pPr>
        <w:spacing w:line="600" w:lineRule="exact"/>
        <w:rPr>
          <w:rFonts w:ascii="宋体" w:hAnsi="宋体" w:cs="仿宋_GB2312"/>
          <w:color w:val="auto"/>
          <w:sz w:val="52"/>
          <w:szCs w:val="52"/>
          <w:highlight w:val="none"/>
        </w:rPr>
      </w:pPr>
    </w:p>
    <w:p w14:paraId="08B993A5">
      <w:pPr>
        <w:spacing w:line="600" w:lineRule="exact"/>
        <w:rPr>
          <w:rFonts w:ascii="宋体" w:hAnsi="宋体" w:cs="仿宋_GB2312"/>
          <w:color w:val="auto"/>
          <w:sz w:val="52"/>
          <w:szCs w:val="52"/>
          <w:highlight w:val="none"/>
        </w:rPr>
      </w:pPr>
    </w:p>
    <w:p w14:paraId="7EBCFFD4">
      <w:pPr>
        <w:spacing w:line="600" w:lineRule="exact"/>
        <w:rPr>
          <w:rFonts w:ascii="宋体" w:hAnsi="宋体" w:cs="仿宋_GB2312"/>
          <w:color w:val="auto"/>
          <w:sz w:val="52"/>
          <w:szCs w:val="52"/>
          <w:highlight w:val="none"/>
        </w:rPr>
      </w:pPr>
    </w:p>
    <w:p w14:paraId="5D3A939F">
      <w:pPr>
        <w:spacing w:line="600" w:lineRule="exact"/>
        <w:rPr>
          <w:rFonts w:ascii="宋体" w:hAnsi="宋体" w:cs="仿宋_GB2312"/>
          <w:color w:val="auto"/>
          <w:sz w:val="52"/>
          <w:szCs w:val="52"/>
          <w:highlight w:val="none"/>
        </w:rPr>
      </w:pPr>
    </w:p>
    <w:p w14:paraId="1F27E986">
      <w:pPr>
        <w:spacing w:line="600" w:lineRule="exact"/>
        <w:rPr>
          <w:rFonts w:ascii="宋体" w:hAnsi="宋体" w:cs="仿宋_GB2312"/>
          <w:color w:val="auto"/>
          <w:sz w:val="52"/>
          <w:szCs w:val="52"/>
          <w:highlight w:val="none"/>
        </w:rPr>
      </w:pPr>
    </w:p>
    <w:p w14:paraId="63E8EBFB">
      <w:pPr>
        <w:spacing w:line="240" w:lineRule="auto"/>
        <w:rPr>
          <w:rFonts w:ascii="宋体" w:hAnsi="宋体" w:cs="仿宋_GB2312"/>
          <w:color w:val="auto"/>
          <w:sz w:val="52"/>
          <w:szCs w:val="52"/>
          <w:highlight w:val="none"/>
        </w:rPr>
      </w:pPr>
    </w:p>
    <w:p w14:paraId="60CA27D3">
      <w:pPr>
        <w:spacing w:line="600" w:lineRule="exact"/>
        <w:jc w:val="center"/>
        <w:rPr>
          <w:rFonts w:ascii="宋体" w:hAnsi="宋体" w:cs="仿宋_GB2312"/>
          <w:color w:val="auto"/>
          <w:sz w:val="28"/>
          <w:szCs w:val="28"/>
          <w:highlight w:val="none"/>
        </w:rPr>
      </w:pPr>
    </w:p>
    <w:p w14:paraId="251F0CCA">
      <w:pPr>
        <w:rPr>
          <w:rFonts w:ascii="宋体" w:hAnsi="宋体" w:cs="仿宋_GB2312"/>
          <w:color w:val="auto"/>
          <w:sz w:val="32"/>
          <w:szCs w:val="32"/>
          <w:highlight w:val="none"/>
        </w:rPr>
      </w:pPr>
      <w:r>
        <w:rPr>
          <w:rFonts w:ascii="宋体" w:hAnsi="宋体" w:cs="仿宋_GB2312"/>
          <w:color w:val="auto"/>
          <w:sz w:val="28"/>
          <w:szCs w:val="28"/>
          <w:highlight w:val="none"/>
        </w:rPr>
        <w:t xml:space="preserve">                  </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住</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房</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和</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城乡建设部</w:t>
      </w:r>
      <w:r>
        <w:rPr>
          <w:rFonts w:ascii="宋体" w:hAnsi="宋体" w:cs="仿宋_GB2312"/>
          <w:color w:val="auto"/>
          <w:sz w:val="32"/>
          <w:szCs w:val="32"/>
          <w:highlight w:val="none"/>
        </w:rPr>
        <w:t xml:space="preserve">  </w:t>
      </w:r>
    </w:p>
    <w:p w14:paraId="2D594941">
      <w:pPr>
        <w:rPr>
          <w:rFonts w:ascii="宋体" w:hAnsi="宋体" w:cs="仿宋_GB2312"/>
          <w:color w:val="auto"/>
          <w:sz w:val="32"/>
          <w:szCs w:val="32"/>
          <w:highlight w:val="none"/>
        </w:rPr>
      </w:pP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国家工商行政管理总局</w:t>
      </w:r>
      <w:r>
        <w:rPr>
          <w:rFonts w:ascii="宋体" w:hAnsi="宋体" w:cs="仿宋_GB2312"/>
          <w:color w:val="auto"/>
          <w:sz w:val="32"/>
          <w:szCs w:val="32"/>
          <w:highlight w:val="none"/>
        </w:rPr>
        <w:t xml:space="preserve">  </w:t>
      </w:r>
      <w:r>
        <w:rPr>
          <w:rFonts w:hint="eastAsia" w:ascii="宋体" w:hAnsi="宋体" w:cs="仿宋_GB2312"/>
          <w:color w:val="auto"/>
          <w:sz w:val="32"/>
          <w:szCs w:val="32"/>
          <w:highlight w:val="none"/>
        </w:rPr>
        <w:t>制定</w:t>
      </w:r>
    </w:p>
    <w:p w14:paraId="32F4FF79">
      <w:pPr>
        <w:rPr>
          <w:rFonts w:ascii="宋体" w:hAnsi="宋体" w:cs="仿宋_GB2312"/>
          <w:b/>
          <w:color w:val="auto"/>
          <w:sz w:val="28"/>
          <w:szCs w:val="28"/>
          <w:highlight w:val="none"/>
        </w:rPr>
      </w:pPr>
    </w:p>
    <w:p w14:paraId="1DDF45D5">
      <w:pPr>
        <w:keepNext/>
        <w:keepLines/>
        <w:spacing w:line="576" w:lineRule="auto"/>
        <w:jc w:val="center"/>
        <w:rPr>
          <w:rFonts w:hint="eastAsia" w:ascii="仿宋" w:hAnsi="仿宋" w:eastAsia="仿宋" w:cs="仿宋"/>
          <w:b/>
          <w:bCs/>
          <w:color w:val="auto"/>
          <w:kern w:val="44"/>
          <w:sz w:val="44"/>
          <w:szCs w:val="44"/>
          <w:highlight w:val="none"/>
          <w:lang w:val="zh-CN"/>
        </w:rPr>
      </w:pPr>
      <w:r>
        <w:rPr>
          <w:rFonts w:ascii="宋体" w:hAnsi="宋体" w:cs="仿宋_GB2312"/>
          <w:bCs/>
          <w:color w:val="auto"/>
          <w:kern w:val="44"/>
          <w:sz w:val="28"/>
          <w:szCs w:val="28"/>
          <w:highlight w:val="none"/>
        </w:rPr>
        <w:br w:type="page"/>
      </w:r>
      <w:r>
        <w:rPr>
          <w:rFonts w:hint="eastAsia" w:ascii="仿宋" w:hAnsi="仿宋" w:eastAsia="仿宋" w:cs="仿宋"/>
          <w:bCs/>
          <w:color w:val="auto"/>
          <w:kern w:val="44"/>
          <w:sz w:val="28"/>
          <w:szCs w:val="28"/>
          <w:highlight w:val="none"/>
        </w:rPr>
        <w:t xml:space="preserve"> </w:t>
      </w:r>
      <w:r>
        <w:rPr>
          <w:rFonts w:hint="eastAsia" w:ascii="仿宋" w:hAnsi="仿宋" w:eastAsia="仿宋" w:cs="仿宋"/>
          <w:b/>
          <w:bCs/>
          <w:color w:val="auto"/>
          <w:kern w:val="44"/>
          <w:sz w:val="44"/>
          <w:szCs w:val="44"/>
          <w:highlight w:val="none"/>
          <w:lang w:val="zh-CN"/>
        </w:rPr>
        <w:t>说    明</w:t>
      </w:r>
    </w:p>
    <w:p w14:paraId="6CA1FC00">
      <w:pPr>
        <w:spacing w:line="5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中华人民共和国建筑法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中华人民共和国招标投标法》以及相关法律法规，住</w:t>
      </w:r>
      <w:r>
        <w:rPr>
          <w:rFonts w:hint="eastAsia" w:ascii="仿宋" w:hAnsi="仿宋" w:eastAsia="仿宋" w:cs="仿宋"/>
          <w:color w:val="auto"/>
          <w:sz w:val="24"/>
          <w:szCs w:val="24"/>
          <w:highlight w:val="none"/>
          <w:lang w:eastAsia="zh-CN"/>
        </w:rPr>
        <w:t>房和</w:t>
      </w:r>
      <w:r>
        <w:rPr>
          <w:rFonts w:hint="eastAsia" w:ascii="仿宋" w:hAnsi="仿宋" w:eastAsia="仿宋" w:cs="仿宋"/>
          <w:color w:val="auto"/>
          <w:sz w:val="24"/>
          <w:szCs w:val="24"/>
          <w:highlight w:val="none"/>
        </w:rPr>
        <w:t>城乡建设部、国家工商行政管理总局对《建设工程施工合同（示范文本）》（GF-1999-0201）进行了修订，制定了《建设工程施工合同（示范文本）》（GF-2013-0201）（以下简称《示范文本》）。为了便于合同当事人使用《示范文本》，现就有关问题说明如下：</w:t>
      </w:r>
    </w:p>
    <w:p w14:paraId="1DD80172">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一、《示范文本》的组成</w:t>
      </w:r>
    </w:p>
    <w:p w14:paraId="01ECF1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《示范文本》由合同协议书、通用合同条款和专用合同条款三部分组成。</w:t>
      </w:r>
    </w:p>
    <w:p w14:paraId="15C3022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（一）合同协议书</w:t>
      </w:r>
    </w:p>
    <w:p w14:paraId="2EB3DB62">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F145339">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（二）通用合同条款</w:t>
      </w:r>
    </w:p>
    <w:p w14:paraId="702C1D9B">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通用合同条款是合同当事人根据《中华人民共和国建筑法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》等法律法规的规定，就工程建设的实施及相关事项，对合同当事人的权利义务作出的原则性约定。</w:t>
      </w:r>
    </w:p>
    <w:p w14:paraId="07326CC3">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A279064">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（三）专用合同条款</w:t>
      </w:r>
    </w:p>
    <w:p w14:paraId="7062AB0C">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B76F226">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专用合同条款的编号应与相应的通用合同条款的编号一致；</w:t>
      </w:r>
    </w:p>
    <w:p w14:paraId="5602F2AD">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合同当事人可以通过对专用合同条款的修改，满足具体建设工程的特殊要求，避免直接修改通用合同条款；</w:t>
      </w:r>
    </w:p>
    <w:p w14:paraId="2A5EAD3D">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在专用合同条款中有横道线的地方，合同当事人可针对相应的通用合同条款进行细化、完善、补充、修改或另行约定；如无细化、完善、补充、修改或另行约定，则填写“无”或划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E66E908">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二、《示范文本》的性质和适用范围</w:t>
      </w:r>
    </w:p>
    <w:p w14:paraId="0C75799B">
      <w:pPr>
        <w:spacing w:line="560" w:lineRule="exact"/>
        <w:ind w:firstLine="360" w:firstLineChars="150"/>
        <w:rPr>
          <w:rFonts w:hint="eastAsia" w:ascii="仿宋" w:hAnsi="仿宋" w:eastAsia="仿宋" w:cs="仿宋"/>
          <w:color w:val="auto"/>
          <w:sz w:val="24"/>
          <w:szCs w:val="24"/>
          <w:highlight w:val="none"/>
        </w:rPr>
        <w:sectPr>
          <w:footerReference r:id="rId10" w:type="first"/>
          <w:headerReference r:id="rId8" w:type="default"/>
          <w:footerReference r:id="rId9"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《示范文本》为非强制性使用文本。《示范文本》适用于房屋建筑工程、土木工程、线路管道和设备安装工程、装修工程等建设工程的施工承发包活动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合同当事人可结合建设工程具体情况，根据《示范文本》订立合同，并按照法律法规规定和合同约定承担相应的法律责任及合同权利义务。</w:t>
      </w:r>
    </w:p>
    <w:p w14:paraId="697D1F86">
      <w:pPr>
        <w:keepNext/>
        <w:keepLines/>
        <w:pageBreakBefore w:val="0"/>
        <w:widowControl w:val="0"/>
        <w:kinsoku/>
        <w:wordWrap/>
        <w:overflowPunct/>
        <w:topLinePunct w:val="0"/>
        <w:autoSpaceDE/>
        <w:autoSpaceDN/>
        <w:bidi w:val="0"/>
        <w:adjustRightInd/>
        <w:snapToGrid/>
        <w:spacing w:before="260" w:after="260" w:line="560" w:lineRule="exact"/>
        <w:ind w:firstLine="2209" w:firstLineChars="500"/>
        <w:jc w:val="both"/>
        <w:textAlignment w:val="auto"/>
        <w:outlineLvl w:val="2"/>
        <w:rPr>
          <w:rFonts w:hint="eastAsia" w:ascii="仿宋" w:hAnsi="仿宋" w:eastAsia="仿宋" w:cs="仿宋"/>
          <w:bCs/>
          <w:color w:val="auto"/>
          <w:sz w:val="44"/>
          <w:szCs w:val="28"/>
          <w:highlight w:val="none"/>
        </w:rPr>
      </w:pPr>
      <w:r>
        <w:rPr>
          <w:rFonts w:hint="eastAsia" w:ascii="仿宋" w:hAnsi="仿宋" w:eastAsia="仿宋" w:cs="仿宋"/>
          <w:b/>
          <w:bCs/>
          <w:color w:val="auto"/>
          <w:sz w:val="44"/>
          <w:szCs w:val="28"/>
          <w:highlight w:val="none"/>
        </w:rPr>
        <w:t>第一部分 合同协议书</w:t>
      </w:r>
    </w:p>
    <w:p w14:paraId="28AF62B6">
      <w:pPr>
        <w:keepNext w:val="0"/>
        <w:keepLines w:val="0"/>
        <w:widowControl/>
        <w:suppressLineNumbers w:val="0"/>
        <w:jc w:val="left"/>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color w:val="auto"/>
          <w:sz w:val="28"/>
          <w:szCs w:val="28"/>
          <w:highlight w:val="none"/>
        </w:rPr>
        <w:t>发包人（全称）：</w:t>
      </w:r>
      <w:r>
        <w:rPr>
          <w:rFonts w:hint="eastAsia" w:ascii="仿宋" w:hAnsi="仿宋" w:eastAsia="仿宋" w:cs="仿宋"/>
          <w:b/>
          <w:bCs/>
          <w:color w:val="auto"/>
          <w:sz w:val="28"/>
          <w:szCs w:val="28"/>
          <w:highlight w:val="none"/>
          <w:u w:val="single"/>
          <w:lang w:val="en-US" w:eastAsia="zh-CN"/>
        </w:rPr>
        <w:t xml:space="preserve"> 沙雅县英买力镇人民政府               </w:t>
      </w:r>
    </w:p>
    <w:p w14:paraId="5F05E627">
      <w:pPr>
        <w:keepNext w:val="0"/>
        <w:keepLines w:val="0"/>
        <w:widowControl/>
        <w:suppressLineNumbers w:val="0"/>
        <w:jc w:val="left"/>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承包人（全称）</w:t>
      </w:r>
      <w:r>
        <w:rPr>
          <w:rFonts w:hint="eastAsia" w:ascii="仿宋" w:hAnsi="仿宋" w:eastAsia="仿宋" w:cs="仿宋"/>
          <w:b/>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p>
    <w:p w14:paraId="5ABD9C6E">
      <w:pPr>
        <w:spacing w:before="91" w:line="222" w:lineRule="auto"/>
        <w:ind w:left="68"/>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 xml:space="preserve">中华人民共和国建筑法》及有关法律规定，遵循平等、自愿、公平和诚实信用的原则，双方就 </w:t>
      </w:r>
      <w:r>
        <w:rPr>
          <w:rFonts w:hint="eastAsia" w:ascii="仿宋" w:hAnsi="仿宋" w:eastAsia="仿宋" w:cs="仿宋"/>
          <w:color w:val="auto"/>
          <w:sz w:val="24"/>
          <w:szCs w:val="24"/>
          <w:highlight w:val="none"/>
          <w:u w:val="single"/>
          <w:lang w:eastAsia="zh-CN"/>
        </w:rPr>
        <w:t>沙雅县英买力镇阔什科瑞克村、央艾日克村2026年农村道路以工代赈项目</w:t>
      </w:r>
      <w:r>
        <w:rPr>
          <w:rFonts w:hint="eastAsia" w:ascii="仿宋" w:hAnsi="仿宋" w:eastAsia="仿宋" w:cs="仿宋"/>
          <w:color w:val="auto"/>
          <w:sz w:val="24"/>
          <w:szCs w:val="24"/>
          <w:highlight w:val="none"/>
        </w:rPr>
        <w:t>施工及有关事项协商一致，共同达成如下协议：</w:t>
      </w:r>
      <w:r>
        <w:rPr>
          <w:rFonts w:hint="eastAsia" w:ascii="仿宋" w:hAnsi="仿宋" w:eastAsia="仿宋" w:cs="仿宋"/>
          <w:color w:val="auto"/>
          <w:sz w:val="28"/>
          <w:szCs w:val="28"/>
          <w:highlight w:val="none"/>
        </w:rPr>
        <w:t xml:space="preserve"> </w:t>
      </w:r>
    </w:p>
    <w:p w14:paraId="3E53131B">
      <w:pPr>
        <w:keepNext/>
        <w:keepLines/>
        <w:pageBreakBefore w:val="0"/>
        <w:numPr>
          <w:ilvl w:val="0"/>
          <w:numId w:val="7"/>
        </w:numPr>
        <w:kinsoku/>
        <w:wordWrap/>
        <w:overflowPunct/>
        <w:topLinePunct w:val="0"/>
        <w:bidi w:val="0"/>
        <w:spacing w:before="120" w:after="120" w:line="560" w:lineRule="exact"/>
        <w:textAlignment w:val="auto"/>
        <w:outlineLvl w:val="3"/>
        <w:rPr>
          <w:rFonts w:hint="eastAsia" w:ascii="仿宋" w:hAnsi="仿宋" w:eastAsia="仿宋" w:cs="仿宋"/>
          <w:color w:val="auto"/>
          <w:sz w:val="24"/>
          <w:szCs w:val="24"/>
          <w:highlight w:val="none"/>
        </w:rPr>
      </w:pPr>
      <w:bookmarkStart w:id="151" w:name="_Toc351203481"/>
      <w:r>
        <w:rPr>
          <w:rFonts w:hint="eastAsia" w:ascii="仿宋" w:hAnsi="仿宋" w:eastAsia="仿宋" w:cs="仿宋"/>
          <w:b/>
          <w:color w:val="auto"/>
          <w:sz w:val="28"/>
          <w:szCs w:val="28"/>
          <w:highlight w:val="none"/>
        </w:rPr>
        <w:t>工程概况</w:t>
      </w:r>
      <w:bookmarkEnd w:id="151"/>
    </w:p>
    <w:p w14:paraId="717CB590">
      <w:pPr>
        <w:spacing w:before="91" w:line="222" w:lineRule="auto"/>
        <w:ind w:left="68"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bookmarkStart w:id="152" w:name="OLE_LINK15"/>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b/>
          <w:bCs/>
          <w:color w:val="auto"/>
          <w:spacing w:val="-1"/>
          <w:sz w:val="24"/>
          <w:szCs w:val="24"/>
          <w:highlight w:val="none"/>
          <w:u w:val="single"/>
          <w:lang w:val="en-US" w:eastAsia="zh-CN"/>
        </w:rPr>
        <w:t>沙雅县英买力镇阔什科瑞克村、央艾日克村2026年农村道路以工代赈项目</w:t>
      </w:r>
      <w:r>
        <w:rPr>
          <w:rFonts w:hint="eastAsia" w:ascii="仿宋" w:hAnsi="仿宋" w:eastAsia="仿宋" w:cs="仿宋"/>
          <w:color w:val="auto"/>
          <w:spacing w:val="-1"/>
          <w:sz w:val="24"/>
          <w:szCs w:val="24"/>
          <w:highlight w:val="none"/>
          <w:u w:val="single"/>
          <w:lang w:val="en-US" w:eastAsia="zh-CN"/>
        </w:rPr>
        <w:t xml:space="preserve"> </w:t>
      </w:r>
    </w:p>
    <w:bookmarkEnd w:id="152"/>
    <w:p w14:paraId="30012C65">
      <w:pPr>
        <w:keepNext w:val="0"/>
        <w:keepLines w:val="0"/>
        <w:widowControl/>
        <w:suppressLineNumbers w:val="0"/>
        <w:ind w:firstLine="480" w:firstLineChars="200"/>
        <w:jc w:val="left"/>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2.工程地点：</w:t>
      </w:r>
      <w:r>
        <w:rPr>
          <w:rFonts w:hint="eastAsia" w:ascii="仿宋" w:hAnsi="仿宋" w:eastAsia="仿宋" w:cs="仿宋"/>
          <w:b/>
          <w:bCs/>
          <w:color w:val="auto"/>
          <w:sz w:val="24"/>
          <w:szCs w:val="24"/>
          <w:highlight w:val="none"/>
          <w:u w:val="single"/>
          <w:lang w:val="en-US" w:eastAsia="zh-CN"/>
        </w:rPr>
        <w:t xml:space="preserve">沙雅县 </w:t>
      </w:r>
      <w:r>
        <w:rPr>
          <w:rFonts w:hint="eastAsia" w:ascii="仿宋" w:hAnsi="仿宋" w:eastAsia="仿宋" w:cs="仿宋"/>
          <w:b/>
          <w:color w:val="auto"/>
          <w:sz w:val="24"/>
          <w:szCs w:val="24"/>
          <w:highlight w:val="none"/>
          <w:u w:val="single"/>
          <w:lang w:val="en-US" w:eastAsia="zh-CN"/>
        </w:rPr>
        <w:t xml:space="preserve">                                   </w:t>
      </w:r>
    </w:p>
    <w:p w14:paraId="6B779715">
      <w:pPr>
        <w:keepNext w:val="0"/>
        <w:keepLines w:val="0"/>
        <w:widowControl/>
        <w:suppressLineNumbers w:val="0"/>
        <w:ind w:firstLine="456" w:firstLineChars="200"/>
        <w:jc w:val="left"/>
        <w:rPr>
          <w:rFonts w:hint="eastAsia" w:ascii="仿宋" w:hAnsi="仿宋" w:eastAsia="仿宋" w:cs="仿宋"/>
          <w:b/>
          <w:bCs w:val="0"/>
          <w:color w:val="auto"/>
          <w:w w:val="95"/>
          <w:sz w:val="24"/>
          <w:szCs w:val="24"/>
          <w:highlight w:val="none"/>
          <w:u w:val="single"/>
        </w:rPr>
      </w:pPr>
      <w:r>
        <w:rPr>
          <w:rFonts w:hint="eastAsia" w:ascii="仿宋" w:hAnsi="仿宋" w:eastAsia="仿宋" w:cs="仿宋"/>
          <w:bCs/>
          <w:color w:val="auto"/>
          <w:w w:val="95"/>
          <w:sz w:val="24"/>
          <w:szCs w:val="24"/>
          <w:highlight w:val="none"/>
        </w:rPr>
        <w:t>3.工程立项批准文号</w:t>
      </w:r>
      <w:r>
        <w:rPr>
          <w:rFonts w:hint="eastAsia" w:ascii="仿宋" w:hAnsi="仿宋" w:eastAsia="仿宋" w:cs="仿宋"/>
          <w:bCs/>
          <w:color w:val="auto"/>
          <w:w w:val="95"/>
          <w:sz w:val="24"/>
          <w:szCs w:val="24"/>
          <w:highlight w:val="none"/>
          <w:lang w:eastAsia="zh-CN"/>
        </w:rPr>
        <w:t>：</w:t>
      </w:r>
      <w:r>
        <w:rPr>
          <w:rFonts w:hint="eastAsia" w:ascii="仿宋" w:hAnsi="仿宋" w:eastAsia="仿宋" w:cs="仿宋"/>
          <w:b/>
          <w:color w:val="auto"/>
          <w:sz w:val="24"/>
          <w:szCs w:val="24"/>
          <w:highlight w:val="none"/>
          <w:u w:val="single"/>
          <w:lang w:eastAsia="zh-CN"/>
        </w:rPr>
        <w:t xml:space="preserve"> </w:t>
      </w:r>
      <w:r>
        <w:rPr>
          <w:rFonts w:hint="eastAsia" w:ascii="仿宋" w:hAnsi="仿宋" w:eastAsia="仿宋" w:cs="仿宋"/>
          <w:b/>
          <w:color w:val="auto"/>
          <w:sz w:val="24"/>
          <w:szCs w:val="24"/>
          <w:highlight w:val="none"/>
          <w:u w:val="single"/>
          <w:lang w:val="en-US" w:eastAsia="zh-CN"/>
        </w:rPr>
        <w:t xml:space="preserve">    /                               </w:t>
      </w:r>
    </w:p>
    <w:p w14:paraId="70E79D8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bCs/>
          <w:color w:val="auto"/>
          <w:sz w:val="24"/>
          <w:szCs w:val="24"/>
          <w:highlight w:val="none"/>
        </w:rPr>
        <w:t>4.资金来源：</w:t>
      </w:r>
      <w:r>
        <w:rPr>
          <w:rFonts w:hint="eastAsia" w:ascii="仿宋" w:hAnsi="仿宋" w:eastAsia="仿宋" w:cs="仿宋"/>
          <w:b/>
          <w:bCs w:val="0"/>
          <w:color w:val="auto"/>
          <w:sz w:val="24"/>
          <w:szCs w:val="24"/>
          <w:highlight w:val="none"/>
          <w:u w:val="single"/>
          <w:lang w:val="en-US" w:eastAsia="zh-CN"/>
        </w:rPr>
        <w:t xml:space="preserve">           中央财政以工代赈资金                              </w:t>
      </w:r>
    </w:p>
    <w:p w14:paraId="335D8BA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bCs/>
          <w:color w:val="auto"/>
          <w:sz w:val="24"/>
          <w:szCs w:val="24"/>
          <w:highlight w:val="none"/>
        </w:rPr>
        <w:t>5.工程内容：</w:t>
      </w:r>
      <w:r>
        <w:rPr>
          <w:rFonts w:hint="eastAsia" w:ascii="仿宋" w:hAnsi="仿宋" w:eastAsia="仿宋" w:cs="仿宋"/>
          <w:b/>
          <w:bCs/>
          <w:color w:val="auto"/>
          <w:sz w:val="24"/>
          <w:szCs w:val="24"/>
          <w:highlight w:val="none"/>
          <w:u w:val="single"/>
          <w:lang w:val="en-US" w:eastAsia="zh-CN"/>
        </w:rPr>
        <w:t>以工程量清单为准</w:t>
      </w:r>
      <w:r>
        <w:rPr>
          <w:rFonts w:hint="eastAsia" w:ascii="仿宋" w:hAnsi="仿宋" w:eastAsia="仿宋" w:cs="仿宋"/>
          <w:b/>
          <w:bCs w:val="0"/>
          <w:color w:val="auto"/>
          <w:sz w:val="24"/>
          <w:szCs w:val="24"/>
          <w:highlight w:val="none"/>
          <w:u w:val="single"/>
          <w:lang w:val="en-US" w:eastAsia="zh-CN"/>
        </w:rPr>
        <w:t>。</w:t>
      </w:r>
    </w:p>
    <w:p w14:paraId="4628CD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群体工程应附《承包人承揽工程项目一览表》（附件1）。</w:t>
      </w:r>
    </w:p>
    <w:p w14:paraId="15B567D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6.工程承包范围：</w:t>
      </w:r>
      <w:r>
        <w:rPr>
          <w:rFonts w:hint="eastAsia" w:ascii="仿宋" w:hAnsi="仿宋" w:eastAsia="仿宋" w:cs="仿宋"/>
          <w:b/>
          <w:bCs/>
          <w:color w:val="auto"/>
          <w:sz w:val="24"/>
          <w:szCs w:val="24"/>
          <w:highlight w:val="none"/>
          <w:u w:val="single"/>
          <w:lang w:val="en-US" w:eastAsia="zh-CN"/>
        </w:rPr>
        <w:t>工程量清单</w:t>
      </w:r>
      <w:bookmarkStart w:id="153" w:name="OLE_LINK8"/>
      <w:r>
        <w:rPr>
          <w:rFonts w:hint="eastAsia" w:ascii="仿宋" w:hAnsi="仿宋" w:eastAsia="仿宋" w:cs="仿宋"/>
          <w:b/>
          <w:bCs/>
          <w:color w:val="auto"/>
          <w:sz w:val="24"/>
          <w:szCs w:val="24"/>
          <w:highlight w:val="none"/>
          <w:u w:val="single"/>
          <w:lang w:val="en-US" w:eastAsia="zh-CN"/>
        </w:rPr>
        <w:t>包含的</w:t>
      </w:r>
      <w:bookmarkEnd w:id="153"/>
      <w:r>
        <w:rPr>
          <w:rFonts w:hint="eastAsia" w:ascii="仿宋" w:hAnsi="仿宋" w:eastAsia="仿宋" w:cs="仿宋"/>
          <w:b/>
          <w:bCs/>
          <w:color w:val="auto"/>
          <w:sz w:val="24"/>
          <w:szCs w:val="24"/>
          <w:highlight w:val="none"/>
          <w:u w:val="single"/>
          <w:lang w:val="en-US" w:eastAsia="zh-CN"/>
        </w:rPr>
        <w:t>全部内容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1A32C0">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bookmarkStart w:id="154" w:name="_Toc351203482"/>
      <w:r>
        <w:rPr>
          <w:rFonts w:hint="eastAsia" w:ascii="仿宋" w:hAnsi="仿宋" w:eastAsia="仿宋" w:cs="仿宋"/>
          <w:b/>
          <w:color w:val="auto"/>
          <w:sz w:val="28"/>
          <w:szCs w:val="28"/>
          <w:highlight w:val="none"/>
        </w:rPr>
        <w:t>二、合同工期</w:t>
      </w:r>
      <w:bookmarkEnd w:id="154"/>
    </w:p>
    <w:p w14:paraId="39B0872B">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591371F0">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1C9876AA">
      <w:pPr>
        <w:pageBreakBefore w:val="0"/>
        <w:kinsoku/>
        <w:wordWrap/>
        <w:overflowPunct/>
        <w:topLinePunct w:val="0"/>
        <w:bidi w:val="0"/>
        <w:spacing w:line="560" w:lineRule="exact"/>
        <w:ind w:firstLine="45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工期总日历天数：</w:t>
      </w:r>
      <w:bookmarkStart w:id="155" w:name="OLE_LINK3"/>
      <w:r>
        <w:rPr>
          <w:rFonts w:hint="eastAsia" w:ascii="仿宋" w:hAnsi="仿宋" w:eastAsia="仿宋" w:cs="仿宋"/>
          <w:b/>
          <w:bCs/>
          <w:color w:val="auto"/>
          <w:sz w:val="24"/>
          <w:szCs w:val="24"/>
          <w:highlight w:val="none"/>
          <w:u w:val="single"/>
          <w:lang w:val="en-US" w:eastAsia="zh-CN"/>
        </w:rPr>
        <w:t xml:space="preserve"> </w:t>
      </w:r>
      <w:bookmarkEnd w:id="155"/>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r>
        <w:rPr>
          <w:rFonts w:hint="eastAsia" w:ascii="仿宋" w:hAnsi="仿宋" w:eastAsia="仿宋" w:cs="仿宋"/>
          <w:color w:val="auto"/>
          <w:sz w:val="24"/>
          <w:szCs w:val="24"/>
          <w:highlight w:val="none"/>
          <w:lang w:eastAsia="zh-CN"/>
        </w:rPr>
        <w:t>（遇到冬季</w:t>
      </w:r>
      <w:r>
        <w:rPr>
          <w:rFonts w:hint="eastAsia" w:ascii="仿宋" w:hAnsi="仿宋" w:eastAsia="仿宋" w:cs="仿宋"/>
          <w:color w:val="auto"/>
          <w:sz w:val="24"/>
          <w:szCs w:val="24"/>
          <w:highlight w:val="none"/>
          <w:lang w:val="en-US" w:eastAsia="zh-CN"/>
        </w:rPr>
        <w:t>停工</w:t>
      </w:r>
      <w:r>
        <w:rPr>
          <w:rFonts w:hint="eastAsia" w:ascii="仿宋" w:hAnsi="仿宋" w:eastAsia="仿宋" w:cs="仿宋"/>
          <w:color w:val="auto"/>
          <w:sz w:val="24"/>
          <w:szCs w:val="24"/>
          <w:highlight w:val="none"/>
          <w:lang w:eastAsia="zh-CN"/>
        </w:rPr>
        <w:t>工期顺延）。</w:t>
      </w:r>
    </w:p>
    <w:p w14:paraId="75C6230D">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bookmarkStart w:id="156" w:name="_Toc351203483"/>
      <w:r>
        <w:rPr>
          <w:rFonts w:hint="eastAsia" w:ascii="仿宋" w:hAnsi="仿宋" w:eastAsia="仿宋" w:cs="仿宋"/>
          <w:b/>
          <w:color w:val="auto"/>
          <w:sz w:val="28"/>
          <w:szCs w:val="28"/>
          <w:highlight w:val="none"/>
        </w:rPr>
        <w:t>三、质量标准</w:t>
      </w:r>
      <w:bookmarkEnd w:id="156"/>
    </w:p>
    <w:p w14:paraId="29D10916">
      <w:pPr>
        <w:pageBreakBefore w:val="0"/>
        <w:kinsoku/>
        <w:wordWrap/>
        <w:overflowPunct/>
        <w:topLinePunct w:val="0"/>
        <w:bidi w:val="0"/>
        <w:snapToGrid w:val="0"/>
        <w:spacing w:line="560" w:lineRule="exact"/>
        <w:ind w:firstLine="560" w:firstLineChars="200"/>
        <w:textAlignment w:val="auto"/>
        <w:rPr>
          <w:rFonts w:hint="eastAsia" w:ascii="仿宋" w:hAnsi="仿宋" w:eastAsia="仿宋" w:cs="仿宋"/>
          <w:color w:val="auto"/>
          <w:sz w:val="28"/>
          <w:szCs w:val="28"/>
          <w:highlight w:val="yellow"/>
        </w:rPr>
      </w:pPr>
      <w:bookmarkStart w:id="157" w:name="_Toc351203484"/>
      <w:r>
        <w:rPr>
          <w:rFonts w:hint="eastAsia" w:ascii="仿宋" w:hAnsi="仿宋" w:eastAsia="仿宋" w:cs="仿宋"/>
          <w:color w:val="auto"/>
          <w:sz w:val="28"/>
          <w:szCs w:val="28"/>
          <w:highlight w:val="none"/>
        </w:rPr>
        <w:t>工程施工质量标准：</w:t>
      </w:r>
      <w:r>
        <w:rPr>
          <w:rFonts w:hint="eastAsia" w:ascii="仿宋" w:hAnsi="仿宋" w:eastAsia="仿宋" w:cs="仿宋"/>
          <w:color w:val="auto"/>
          <w:sz w:val="28"/>
          <w:szCs w:val="28"/>
          <w:highlight w:val="none"/>
          <w:u w:val="single"/>
          <w:lang w:eastAsia="zh-CN"/>
        </w:rPr>
        <w:t>合格（</w:t>
      </w:r>
      <w:r>
        <w:rPr>
          <w:rFonts w:hint="eastAsia" w:ascii="仿宋" w:hAnsi="仿宋" w:eastAsia="仿宋" w:cs="仿宋"/>
          <w:color w:val="auto"/>
          <w:sz w:val="28"/>
          <w:szCs w:val="28"/>
          <w:highlight w:val="none"/>
          <w:u w:val="single"/>
          <w:lang w:val="en-US" w:eastAsia="zh-CN"/>
        </w:rPr>
        <w:t>符合国家相关技术规范要求</w:t>
      </w:r>
      <w:r>
        <w:rPr>
          <w:rFonts w:hint="eastAsia" w:ascii="仿宋" w:hAnsi="仿宋" w:eastAsia="仿宋" w:cs="仿宋"/>
          <w:color w:val="auto"/>
          <w:sz w:val="28"/>
          <w:szCs w:val="28"/>
          <w:highlight w:val="none"/>
          <w:u w:val="single"/>
          <w:lang w:eastAsia="zh-CN"/>
        </w:rPr>
        <w:t>）</w:t>
      </w:r>
    </w:p>
    <w:bookmarkEnd w:id="157"/>
    <w:p w14:paraId="1562B197">
      <w:pPr>
        <w:pageBreakBefore w:val="0"/>
        <w:kinsoku/>
        <w:wordWrap/>
        <w:overflowPunct/>
        <w:topLinePunct w:val="0"/>
        <w:bidi w:val="0"/>
        <w:spacing w:line="560" w:lineRule="exact"/>
        <w:ind w:left="562"/>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四、签约</w:t>
      </w:r>
      <w:r>
        <w:rPr>
          <w:rFonts w:hint="eastAsia" w:ascii="仿宋" w:hAnsi="仿宋" w:eastAsia="仿宋" w:cs="仿宋"/>
          <w:b/>
          <w:color w:val="auto"/>
          <w:sz w:val="32"/>
          <w:szCs w:val="32"/>
          <w:highlight w:val="none"/>
        </w:rPr>
        <w:t>合同价和合同价格形式</w:t>
      </w:r>
    </w:p>
    <w:p w14:paraId="3FD3C105">
      <w:pPr>
        <w:pageBreakBefore w:val="0"/>
        <w:kinsoku/>
        <w:wordWrap/>
        <w:overflowPunct/>
        <w:topLinePunct w:val="0"/>
        <w:bidi w:val="0"/>
        <w:spacing w:line="560" w:lineRule="exact"/>
        <w:ind w:left="562"/>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1.签约合同价为：</w:t>
      </w:r>
    </w:p>
    <w:p w14:paraId="600714F2">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bookmarkStart w:id="158" w:name="OLE_LINK31"/>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rPr>
        <w:t>（</w:t>
      </w:r>
      <w:r>
        <w:rPr>
          <w:rFonts w:hint="eastAsia" w:ascii="仿宋" w:hAnsi="仿宋" w:eastAsia="仿宋" w:cs="仿宋"/>
          <w:b/>
          <w:bCs w:val="0"/>
          <w:color w:val="auto"/>
          <w:sz w:val="24"/>
          <w:szCs w:val="24"/>
          <w:highlight w:val="none"/>
          <w:u w:val="none"/>
        </w:rPr>
        <w:t>小写金额：</w:t>
      </w:r>
      <w:r>
        <w:rPr>
          <w:rFonts w:hint="eastAsia" w:eastAsia="仿宋" w:cs="Arial"/>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u w:val="single"/>
        </w:rPr>
        <w:t>元</w:t>
      </w:r>
      <w:r>
        <w:rPr>
          <w:rFonts w:hint="eastAsia" w:ascii="仿宋" w:hAnsi="仿宋" w:eastAsia="仿宋" w:cs="仿宋"/>
          <w:b/>
          <w:bCs w:val="0"/>
          <w:color w:val="auto"/>
          <w:sz w:val="24"/>
          <w:szCs w:val="24"/>
          <w:highlight w:val="none"/>
          <w:u w:val="none"/>
        </w:rPr>
        <w:t>）</w:t>
      </w:r>
      <w:bookmarkEnd w:id="158"/>
      <w:r>
        <w:rPr>
          <w:rFonts w:hint="eastAsia" w:ascii="仿宋" w:hAnsi="仿宋" w:eastAsia="仿宋" w:cs="仿宋"/>
          <w:bCs/>
          <w:color w:val="auto"/>
          <w:sz w:val="24"/>
          <w:szCs w:val="24"/>
          <w:highlight w:val="none"/>
        </w:rPr>
        <w:t>；其中：</w:t>
      </w:r>
    </w:p>
    <w:p w14:paraId="7CF39745">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安全文明施工费：</w:t>
      </w:r>
    </w:p>
    <w:p w14:paraId="18C0208B">
      <w:pPr>
        <w:pageBreakBefore w:val="0"/>
        <w:kinsoku/>
        <w:wordWrap/>
        <w:overflowPunct/>
        <w:topLinePunct w:val="0"/>
        <w:bidi w:val="0"/>
        <w:spacing w:line="560" w:lineRule="exact"/>
        <w:ind w:left="1519" w:leftChars="266" w:hanging="960" w:hanging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bookmarkStart w:id="159" w:name="OLE_LINK30"/>
      <w:bookmarkStart w:id="160" w:name="OLE_LINK32"/>
      <w:r>
        <w:rPr>
          <w:rFonts w:hint="eastAsia" w:ascii="仿宋" w:hAnsi="仿宋" w:eastAsia="仿宋" w:cs="仿宋"/>
          <w:b/>
          <w:bCs w:val="0"/>
          <w:color w:val="auto"/>
          <w:sz w:val="24"/>
          <w:szCs w:val="24"/>
          <w:highlight w:val="none"/>
          <w:u w:val="single"/>
          <w:lang w:val="en-US" w:eastAsia="zh-CN"/>
        </w:rPr>
        <w:t xml:space="preserve"> </w:t>
      </w:r>
      <w:bookmarkEnd w:id="159"/>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rPr>
        <w:t>（小写金额：</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none"/>
          <w:lang w:val="en-US" w:eastAsia="zh-CN"/>
        </w:rPr>
        <w:t>元</w:t>
      </w:r>
      <w:r>
        <w:rPr>
          <w:rFonts w:hint="eastAsia" w:ascii="仿宋" w:hAnsi="仿宋" w:eastAsia="仿宋" w:cs="仿宋"/>
          <w:b/>
          <w:bCs w:val="0"/>
          <w:color w:val="auto"/>
          <w:sz w:val="24"/>
          <w:szCs w:val="24"/>
          <w:highlight w:val="none"/>
        </w:rPr>
        <w:t>）</w:t>
      </w:r>
      <w:r>
        <w:rPr>
          <w:rFonts w:hint="eastAsia" w:ascii="仿宋" w:hAnsi="仿宋" w:eastAsia="仿宋" w:cs="仿宋"/>
          <w:bCs/>
          <w:color w:val="auto"/>
          <w:sz w:val="24"/>
          <w:szCs w:val="24"/>
          <w:highlight w:val="none"/>
        </w:rPr>
        <w:t>；</w:t>
      </w:r>
    </w:p>
    <w:bookmarkEnd w:id="160"/>
    <w:p w14:paraId="1BE157B3">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材料和工程设备暂估价金额：</w:t>
      </w:r>
    </w:p>
    <w:p w14:paraId="7CE2E01A">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bookmarkStart w:id="161" w:name="OLE_LINK9"/>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bookmarkEnd w:id="161"/>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（小写金额：</w:t>
      </w:r>
      <w:bookmarkStart w:id="162" w:name="OLE_LINK10"/>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bookmarkEnd w:id="162"/>
      <w:r>
        <w:rPr>
          <w:rFonts w:hint="eastAsia" w:ascii="仿宋" w:hAnsi="仿宋" w:eastAsia="仿宋" w:cs="仿宋"/>
          <w:color w:val="auto"/>
          <w:sz w:val="24"/>
          <w:szCs w:val="24"/>
          <w:highlight w:val="none"/>
          <w:u w:val="none"/>
        </w:rPr>
        <w:t>元）；</w:t>
      </w:r>
    </w:p>
    <w:p w14:paraId="6BBAA969">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专业工程暂估价金额：</w:t>
      </w:r>
    </w:p>
    <w:p w14:paraId="271823A3">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（小写金额：</w:t>
      </w:r>
      <w:r>
        <w:rPr>
          <w:rFonts w:hint="eastAsia" w:ascii="仿宋" w:hAnsi="仿宋" w:eastAsia="仿宋" w:cs="仿宋"/>
          <w:bCs/>
          <w:color w:val="auto"/>
          <w:sz w:val="24"/>
          <w:szCs w:val="24"/>
          <w:highlight w:val="none"/>
          <w:u w:val="single"/>
        </w:rPr>
        <w:t xml:space="preserve"> </w:t>
      </w:r>
      <w:bookmarkStart w:id="163" w:name="OLE_LINK33"/>
      <w:r>
        <w:rPr>
          <w:rFonts w:hint="eastAsia" w:ascii="仿宋" w:hAnsi="仿宋" w:eastAsia="仿宋" w:cs="仿宋"/>
          <w:bCs/>
          <w:color w:val="auto"/>
          <w:sz w:val="24"/>
          <w:szCs w:val="24"/>
          <w:highlight w:val="none"/>
        </w:rPr>
        <w:t>¥</w:t>
      </w:r>
      <w:bookmarkEnd w:id="163"/>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w:t>
      </w:r>
      <w:r>
        <w:rPr>
          <w:rFonts w:hint="eastAsia" w:ascii="仿宋" w:hAnsi="仿宋" w:eastAsia="仿宋" w:cs="仿宋"/>
          <w:color w:val="auto"/>
          <w:sz w:val="24"/>
          <w:szCs w:val="24"/>
          <w:highlight w:val="none"/>
          <w:u w:val="none"/>
        </w:rPr>
        <w:t>）；</w:t>
      </w:r>
    </w:p>
    <w:p w14:paraId="7CCA3358">
      <w:pPr>
        <w:pageBreakBefore w:val="0"/>
        <w:numPr>
          <w:ilvl w:val="0"/>
          <w:numId w:val="8"/>
        </w:numPr>
        <w:kinsoku/>
        <w:wordWrap/>
        <w:overflowPunct/>
        <w:topLinePunct w:val="0"/>
        <w:bidi w:val="0"/>
        <w:spacing w:line="560" w:lineRule="exact"/>
        <w:ind w:left="630" w:leftChars="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暂列金额：</w:t>
      </w:r>
    </w:p>
    <w:p w14:paraId="3F98420A">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（小写金额</w:t>
      </w:r>
      <w:r>
        <w:rPr>
          <w:rFonts w:hint="eastAsia" w:ascii="仿宋" w:hAnsi="仿宋" w:eastAsia="仿宋" w:cs="仿宋"/>
          <w:bCs/>
          <w:color w:val="auto"/>
          <w:sz w:val="24"/>
          <w:szCs w:val="24"/>
          <w:highlight w:val="none"/>
          <w:lang w:eastAsia="zh-CN"/>
        </w:rPr>
        <w:t>：</w:t>
      </w:r>
      <w:bookmarkStart w:id="164" w:name="OLE_LINK16"/>
      <w:r>
        <w:rPr>
          <w:rFonts w:hint="eastAsia" w:ascii="仿宋" w:hAnsi="仿宋" w:eastAsia="仿宋" w:cs="仿宋"/>
          <w:bCs/>
          <w:color w:val="auto"/>
          <w:sz w:val="24"/>
          <w:szCs w:val="24"/>
          <w:highlight w:val="none"/>
          <w:u w:val="single"/>
          <w:lang w:val="en-US" w:eastAsia="zh-CN"/>
        </w:rPr>
        <w:t xml:space="preserve">    </w:t>
      </w:r>
      <w:bookmarkEnd w:id="164"/>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w:t>
      </w:r>
      <w:r>
        <w:rPr>
          <w:rFonts w:hint="eastAsia" w:ascii="仿宋" w:hAnsi="仿宋" w:eastAsia="仿宋" w:cs="仿宋"/>
          <w:bCs/>
          <w:color w:val="auto"/>
          <w:sz w:val="24"/>
          <w:szCs w:val="24"/>
          <w:highlight w:val="none"/>
        </w:rPr>
        <w:t>）；</w:t>
      </w:r>
    </w:p>
    <w:p w14:paraId="5292035D">
      <w:pPr>
        <w:pageBreakBefore w:val="0"/>
        <w:kinsoku/>
        <w:wordWrap/>
        <w:overflowPunct/>
        <w:topLinePunct w:val="0"/>
        <w:bidi w:val="0"/>
        <w:spacing w:line="560" w:lineRule="exact"/>
        <w:ind w:left="559" w:leftChars="266"/>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2.合同价格形式：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none"/>
        </w:rPr>
        <w:t>。</w:t>
      </w:r>
    </w:p>
    <w:p w14:paraId="35FBF62E">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Cs/>
          <w:color w:val="auto"/>
          <w:sz w:val="28"/>
          <w:szCs w:val="28"/>
          <w:highlight w:val="none"/>
        </w:rPr>
      </w:pPr>
      <w:bookmarkStart w:id="165" w:name="_Toc351203485"/>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五、</w:t>
      </w:r>
      <w:bookmarkEnd w:id="165"/>
      <w:r>
        <w:rPr>
          <w:rFonts w:hint="eastAsia" w:ascii="仿宋" w:hAnsi="仿宋" w:eastAsia="仿宋" w:cs="仿宋"/>
          <w:b/>
          <w:color w:val="auto"/>
          <w:sz w:val="28"/>
          <w:szCs w:val="28"/>
          <w:highlight w:val="none"/>
        </w:rPr>
        <w:t>项目经理</w:t>
      </w:r>
    </w:p>
    <w:p w14:paraId="140B8F71">
      <w:pPr>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承包人项目经理：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EE8455F">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bookmarkStart w:id="166" w:name="_Toc351203486"/>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六、合同文件构成</w:t>
      </w:r>
      <w:bookmarkEnd w:id="166"/>
    </w:p>
    <w:p w14:paraId="1541D092">
      <w:pPr>
        <w:pageBreakBefore w:val="0"/>
        <w:kinsoku/>
        <w:wordWrap/>
        <w:overflowPunct/>
        <w:topLinePunct w:val="0"/>
        <w:bidi w:val="0"/>
        <w:spacing w:line="5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4"/>
          <w:szCs w:val="24"/>
          <w:highlight w:val="none"/>
        </w:rPr>
        <w:t xml:space="preserve"> 本协议书与下列文件一起构成合同文件：</w:t>
      </w:r>
    </w:p>
    <w:p w14:paraId="12C3D7A6">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通知书（如果有）；</w:t>
      </w:r>
    </w:p>
    <w:p w14:paraId="080BB460">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（2）投标函及其附录（如果有）； </w:t>
      </w:r>
    </w:p>
    <w:p w14:paraId="4EBBCAC4">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（3）专用合同条款及其附件；</w:t>
      </w:r>
    </w:p>
    <w:p w14:paraId="0A1DCB25">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（4）通用合同条款；</w:t>
      </w:r>
    </w:p>
    <w:p w14:paraId="3CA1A48E">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（5）技术标准和要求；</w:t>
      </w:r>
    </w:p>
    <w:p w14:paraId="2955237E">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（6）图纸；</w:t>
      </w:r>
    </w:p>
    <w:p w14:paraId="12FEE83B">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（7）已标价工程量清单或预算书；</w:t>
      </w:r>
    </w:p>
    <w:p w14:paraId="4218A040">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（8）其他合同文件。</w:t>
      </w:r>
    </w:p>
    <w:p w14:paraId="6970F405">
      <w:pPr>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在合同订立及履行过程中形成的与合同有关的文件均构成合同文件组成部分。</w:t>
      </w:r>
    </w:p>
    <w:p w14:paraId="37AAA7CD">
      <w:pPr>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140B226">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rPr>
        <w:t xml:space="preserve"> </w:t>
      </w:r>
      <w:bookmarkStart w:id="167" w:name="_Toc351203487"/>
      <w:r>
        <w:rPr>
          <w:rFonts w:hint="eastAsia" w:ascii="仿宋" w:hAnsi="仿宋" w:eastAsia="仿宋" w:cs="仿宋"/>
          <w:b/>
          <w:color w:val="auto"/>
          <w:sz w:val="28"/>
          <w:szCs w:val="28"/>
          <w:highlight w:val="none"/>
        </w:rPr>
        <w:t>七、承诺</w:t>
      </w:r>
      <w:bookmarkEnd w:id="167"/>
    </w:p>
    <w:p w14:paraId="05AF0D61">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14:paraId="0CE690AA">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7DBA3B1">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3.发包人和承包人通过招投标形式签订合同的，双方理解并承诺不再就同一工程另行签订与合同实质性内容相背离的协议。</w:t>
      </w:r>
    </w:p>
    <w:p w14:paraId="431B0740">
      <w:pPr>
        <w:pageBreakBefore w:val="0"/>
        <w:kinsoku/>
        <w:wordWrap/>
        <w:overflowPunct/>
        <w:topLinePunct w:val="0"/>
        <w:bidi w:val="0"/>
        <w:spacing w:line="560" w:lineRule="exact"/>
        <w:textAlignment w:val="auto"/>
        <w:rPr>
          <w:rFonts w:hint="eastAsia" w:ascii="仿宋" w:hAnsi="仿宋" w:eastAsia="仿宋" w:cs="仿宋"/>
          <w:bCs/>
          <w:color w:val="auto"/>
          <w:sz w:val="28"/>
          <w:szCs w:val="28"/>
          <w:highlight w:val="none"/>
        </w:rPr>
      </w:pPr>
      <w:bookmarkStart w:id="168" w:name="_Toc351203488"/>
      <w:r>
        <w:rPr>
          <w:rFonts w:hint="eastAsia" w:ascii="仿宋" w:hAnsi="仿宋" w:eastAsia="仿宋" w:cs="仿宋"/>
          <w:b/>
          <w:color w:val="auto"/>
          <w:sz w:val="28"/>
          <w:szCs w:val="28"/>
          <w:highlight w:val="none"/>
        </w:rPr>
        <w:t xml:space="preserve">    八、词语含义</w:t>
      </w:r>
      <w:bookmarkEnd w:id="168"/>
    </w:p>
    <w:p w14:paraId="7F007C8B">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14:paraId="766E8FEF">
      <w:pPr>
        <w:keepNext/>
        <w:keepLines/>
        <w:pageBreakBefore w:val="0"/>
        <w:kinsoku/>
        <w:wordWrap/>
        <w:overflowPunct/>
        <w:topLinePunct w:val="0"/>
        <w:bidi w:val="0"/>
        <w:spacing w:before="120" w:after="120"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 xml:space="preserve"> </w:t>
      </w:r>
      <w:bookmarkStart w:id="169" w:name="_Toc351203489"/>
      <w:r>
        <w:rPr>
          <w:rFonts w:hint="eastAsia" w:ascii="仿宋" w:hAnsi="仿宋" w:eastAsia="仿宋" w:cs="仿宋"/>
          <w:b/>
          <w:color w:val="auto"/>
          <w:sz w:val="28"/>
          <w:szCs w:val="28"/>
          <w:highlight w:val="none"/>
        </w:rPr>
        <w:t>九、签订时间</w:t>
      </w:r>
      <w:bookmarkEnd w:id="169"/>
    </w:p>
    <w:p w14:paraId="240011FA">
      <w:pPr>
        <w:pageBreakBefore w:val="0"/>
        <w:kinsoku/>
        <w:wordWrap/>
        <w:overflowPunct/>
        <w:topLinePunct w:val="0"/>
        <w:bidi w:val="0"/>
        <w:spacing w:line="560" w:lineRule="exact"/>
        <w:ind w:firstLine="48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月</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日签订。</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8"/>
          <w:szCs w:val="28"/>
          <w:highlight w:val="none"/>
        </w:rPr>
        <w:t xml:space="preserve"> </w:t>
      </w:r>
      <w:bookmarkStart w:id="170" w:name="_Toc351203490"/>
    </w:p>
    <w:p w14:paraId="0C545FFA">
      <w:pPr>
        <w:pageBreakBefore w:val="0"/>
        <w:kinsoku/>
        <w:wordWrap/>
        <w:overflowPunct/>
        <w:topLinePunct w:val="0"/>
        <w:bidi w:val="0"/>
        <w:spacing w:line="5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十、签订地点</w:t>
      </w:r>
      <w:bookmarkEnd w:id="170"/>
    </w:p>
    <w:p w14:paraId="5692016B">
      <w:pPr>
        <w:pageBreakBefore w:val="0"/>
        <w:kinsoku/>
        <w:wordWrap/>
        <w:overflowPunct/>
        <w:topLinePunct w:val="0"/>
        <w:bidi w:val="0"/>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沙雅县英买力镇人民政府</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14:paraId="7BA7B959">
      <w:pPr>
        <w:keepNext/>
        <w:keepLines/>
        <w:pageBreakBefore w:val="0"/>
        <w:kinsoku/>
        <w:wordWrap/>
        <w:overflowPunct/>
        <w:topLinePunct w:val="0"/>
        <w:bidi w:val="0"/>
        <w:spacing w:line="560" w:lineRule="exact"/>
        <w:textAlignment w:val="auto"/>
        <w:outlineLvl w:val="3"/>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bookmarkStart w:id="171" w:name="_Toc351203491"/>
      <w:r>
        <w:rPr>
          <w:rFonts w:hint="eastAsia" w:ascii="仿宋" w:hAnsi="仿宋" w:eastAsia="仿宋" w:cs="仿宋"/>
          <w:b/>
          <w:color w:val="auto"/>
          <w:sz w:val="28"/>
          <w:szCs w:val="28"/>
          <w:highlight w:val="none"/>
        </w:rPr>
        <w:t>十一、补充协议</w:t>
      </w:r>
      <w:bookmarkEnd w:id="171"/>
    </w:p>
    <w:p w14:paraId="3EA835CE">
      <w:pPr>
        <w:pageBreakBefore w:val="0"/>
        <w:kinsoku/>
        <w:wordWrap/>
        <w:overflowPunct/>
        <w:topLinePunct w:val="0"/>
        <w:bidi w:val="0"/>
        <w:spacing w:line="560" w:lineRule="exact"/>
        <w:ind w:firstLine="480" w:firstLineChars="200"/>
        <w:textAlignment w:val="auto"/>
        <w:rPr>
          <w:rFonts w:hint="eastAsia" w:ascii="仿宋" w:hAnsi="仿宋" w:eastAsia="仿宋" w:cs="仿宋"/>
          <w:bCs/>
          <w:snapToGrid w:val="0"/>
          <w:color w:val="auto"/>
          <w:kern w:val="0"/>
          <w:sz w:val="28"/>
          <w:szCs w:val="28"/>
          <w:highlight w:val="none"/>
          <w:lang w:val="en-US" w:eastAsia="en-US" w:bidi="ar-SA"/>
        </w:rPr>
      </w:pPr>
      <w:r>
        <w:rPr>
          <w:rFonts w:hint="eastAsia" w:ascii="仿宋" w:hAnsi="仿宋" w:eastAsia="仿宋" w:cs="仿宋"/>
          <w:bCs/>
          <w:color w:val="auto"/>
          <w:sz w:val="24"/>
          <w:szCs w:val="24"/>
          <w:highlight w:val="none"/>
        </w:rPr>
        <w:t>合同未尽事宜，合同当事人另行签订补充协议，补充协议是合同的组成部分。</w:t>
      </w:r>
      <w:bookmarkStart w:id="172" w:name="_Toc351203494"/>
    </w:p>
    <w:p w14:paraId="114C91F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050B86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2019E58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02FD63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p>
    <w:p w14:paraId="6BE2B4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发包人：（公章）</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承包人：（公章）</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4162C5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法定代表人或其委托代理人：（签字）法定代表人或其委托代理人：（签字）</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34A225B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组织机构代码：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组织机构代码：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11BDCD2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地  址：</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地  址：</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564FCDF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邮政编码：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邮政编码：</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54FE86C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法定代表人：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法定代表人：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7439286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委托代理人：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委托代理人：</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0AE681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电  话：</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电  话：</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0A60ED2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传  真：</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传  真：</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67FADF6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电子信箱：</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电子信箱：</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1FFEAA0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开户银行：</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开户银行：</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w:t>
      </w:r>
    </w:p>
    <w:p w14:paraId="4A0CED6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360" w:lineRule="exact"/>
        <w:ind w:left="0" w:right="0" w:firstLine="600"/>
        <w:jc w:val="left"/>
        <w:textAlignment w:val="auto"/>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账  号：</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xml:space="preserve">                   账  号：</w:t>
      </w:r>
      <w:r>
        <w:rPr>
          <w:rFonts w:hint="eastAsia" w:ascii="仿宋" w:hAnsi="仿宋" w:eastAsia="仿宋" w:cs="仿宋"/>
          <w:bCs/>
          <w:snapToGrid w:val="0"/>
          <w:color w:val="auto"/>
          <w:kern w:val="0"/>
          <w:sz w:val="24"/>
          <w:szCs w:val="24"/>
          <w:highlight w:val="none"/>
          <w:lang w:val="en-US" w:eastAsia="zh-CN" w:bidi="ar-SA"/>
        </w:rPr>
        <w:tab/>
      </w:r>
      <w:r>
        <w:rPr>
          <w:rFonts w:hint="eastAsia" w:ascii="仿宋" w:hAnsi="仿宋" w:eastAsia="仿宋" w:cs="仿宋"/>
          <w:bCs/>
          <w:snapToGrid w:val="0"/>
          <w:color w:val="auto"/>
          <w:kern w:val="0"/>
          <w:sz w:val="24"/>
          <w:szCs w:val="24"/>
          <w:highlight w:val="none"/>
          <w:lang w:val="en-US" w:eastAsia="zh-CN" w:bidi="ar-SA"/>
        </w:rPr>
        <w:t> </w:t>
      </w:r>
    </w:p>
    <w:p w14:paraId="357970BC">
      <w:pPr>
        <w:pStyle w:val="22"/>
        <w:rPr>
          <w:rFonts w:hint="eastAsia" w:ascii="仿宋" w:hAnsi="仿宋" w:eastAsia="仿宋" w:cs="仿宋"/>
          <w:b/>
          <w:bCs/>
          <w:color w:val="auto"/>
          <w:sz w:val="28"/>
          <w:szCs w:val="28"/>
          <w:highlight w:val="none"/>
        </w:rPr>
      </w:pPr>
    </w:p>
    <w:p w14:paraId="339923C0">
      <w:pPr>
        <w:rPr>
          <w:rFonts w:hint="eastAsia" w:ascii="仿宋" w:hAnsi="仿宋" w:eastAsia="仿宋" w:cs="仿宋"/>
          <w:b/>
          <w:bCs/>
          <w:color w:val="auto"/>
          <w:sz w:val="28"/>
          <w:szCs w:val="28"/>
          <w:highlight w:val="none"/>
          <w:lang w:eastAsia="zh-CN"/>
        </w:rPr>
      </w:pPr>
    </w:p>
    <w:p w14:paraId="7E0AC6F0">
      <w:pPr>
        <w:pStyle w:val="22"/>
        <w:rPr>
          <w:rFonts w:hint="eastAsia"/>
          <w:color w:val="auto"/>
          <w:highlight w:val="none"/>
        </w:rPr>
      </w:pPr>
    </w:p>
    <w:p w14:paraId="1B5BD6A7">
      <w:pPr>
        <w:adjustRightInd w:val="0"/>
        <w:snapToGrid w:val="0"/>
        <w:spacing w:line="520" w:lineRule="exact"/>
        <w:rPr>
          <w:rFonts w:hint="eastAsia" w:ascii="仿宋" w:hAnsi="仿宋" w:eastAsia="仿宋" w:cs="仿宋"/>
          <w:b/>
          <w:bCs/>
          <w:color w:val="auto"/>
          <w:sz w:val="28"/>
          <w:szCs w:val="28"/>
          <w:highlight w:val="none"/>
        </w:rPr>
      </w:pPr>
    </w:p>
    <w:p w14:paraId="54454300">
      <w:pPr>
        <w:adjustRightInd w:val="0"/>
        <w:snapToGrid w:val="0"/>
        <w:spacing w:line="520" w:lineRule="exact"/>
        <w:rPr>
          <w:rFonts w:hint="eastAsia" w:ascii="仿宋" w:hAnsi="仿宋" w:eastAsia="仿宋" w:cs="仿宋"/>
          <w:b/>
          <w:bCs/>
          <w:color w:val="auto"/>
          <w:sz w:val="28"/>
          <w:szCs w:val="28"/>
          <w:highlight w:val="none"/>
        </w:rPr>
      </w:pPr>
    </w:p>
    <w:p w14:paraId="4B276A32">
      <w:pPr>
        <w:adjustRightInd w:val="0"/>
        <w:snapToGrid w:val="0"/>
        <w:spacing w:line="520" w:lineRule="exact"/>
        <w:rPr>
          <w:rFonts w:hint="eastAsia" w:ascii="仿宋" w:hAnsi="仿宋" w:eastAsia="仿宋" w:cs="仿宋"/>
          <w:b/>
          <w:bCs/>
          <w:color w:val="auto"/>
          <w:sz w:val="28"/>
          <w:szCs w:val="28"/>
          <w:highlight w:val="none"/>
        </w:rPr>
      </w:pPr>
    </w:p>
    <w:p w14:paraId="089DE8DD">
      <w:pPr>
        <w:adjustRightInd w:val="0"/>
        <w:snapToGrid w:val="0"/>
        <w:spacing w:line="520" w:lineRule="exact"/>
        <w:jc w:val="center"/>
        <w:rPr>
          <w:rFonts w:hint="eastAsia" w:ascii="仿宋" w:hAnsi="仿宋" w:eastAsia="仿宋" w:cs="仿宋"/>
          <w:b/>
          <w:bCs/>
          <w:color w:val="auto"/>
          <w:sz w:val="44"/>
          <w:szCs w:val="28"/>
          <w:highlight w:val="none"/>
        </w:rPr>
      </w:pPr>
    </w:p>
    <w:p w14:paraId="4912E378">
      <w:pPr>
        <w:adjustRightInd w:val="0"/>
        <w:snapToGrid w:val="0"/>
        <w:spacing w:line="520" w:lineRule="exact"/>
        <w:jc w:val="center"/>
        <w:rPr>
          <w:rFonts w:hint="eastAsia" w:ascii="仿宋" w:hAnsi="仿宋" w:eastAsia="仿宋" w:cs="仿宋"/>
          <w:b/>
          <w:bCs/>
          <w:color w:val="auto"/>
          <w:sz w:val="44"/>
          <w:szCs w:val="28"/>
          <w:highlight w:val="none"/>
        </w:rPr>
      </w:pPr>
    </w:p>
    <w:p w14:paraId="41BAB80D">
      <w:pPr>
        <w:adjustRightInd w:val="0"/>
        <w:snapToGrid w:val="0"/>
        <w:spacing w:line="5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44"/>
          <w:szCs w:val="28"/>
          <w:highlight w:val="none"/>
        </w:rPr>
        <w:t>第二部分 通用合同条款</w:t>
      </w:r>
      <w:bookmarkStart w:id="173" w:name="_Toc337558727"/>
    </w:p>
    <w:p w14:paraId="4B2370B8">
      <w:pPr>
        <w:rPr>
          <w:rFonts w:hint="eastAsia" w:ascii="仿宋" w:hAnsi="仿宋" w:eastAsia="仿宋" w:cs="仿宋"/>
          <w:b/>
          <w:bCs w:val="0"/>
          <w:color w:val="auto"/>
          <w:kern w:val="0"/>
          <w:sz w:val="28"/>
          <w:szCs w:val="28"/>
          <w:highlight w:val="none"/>
          <w:lang w:eastAsia="zh-CN"/>
        </w:rPr>
      </w:pPr>
      <w:bookmarkStart w:id="174" w:name="_Toc351203495"/>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rPr>
        <w:t xml:space="preserve"> </w:t>
      </w:r>
      <w:bookmarkEnd w:id="173"/>
      <w:bookmarkEnd w:id="174"/>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此部分为通用制式合同条款</w:t>
      </w:r>
      <w:r>
        <w:rPr>
          <w:rFonts w:hint="eastAsia" w:ascii="仿宋" w:hAnsi="仿宋" w:eastAsia="仿宋" w:cs="仿宋"/>
          <w:b/>
          <w:bCs w:val="0"/>
          <w:color w:val="auto"/>
          <w:sz w:val="28"/>
          <w:szCs w:val="28"/>
          <w:highlight w:val="none"/>
          <w:lang w:eastAsia="zh-CN"/>
        </w:rPr>
        <w:t>）</w:t>
      </w:r>
    </w:p>
    <w:p w14:paraId="6AB0439F">
      <w:pPr>
        <w:rPr>
          <w:rFonts w:hint="eastAsia" w:ascii="仿宋" w:hAnsi="仿宋" w:eastAsia="仿宋" w:cs="仿宋"/>
          <w:color w:val="auto"/>
          <w:kern w:val="0"/>
          <w:sz w:val="28"/>
          <w:szCs w:val="28"/>
          <w:highlight w:val="none"/>
        </w:rPr>
      </w:pPr>
    </w:p>
    <w:p w14:paraId="2B672C60">
      <w:pPr>
        <w:pStyle w:val="22"/>
        <w:rPr>
          <w:rFonts w:hint="eastAsia"/>
          <w:color w:val="auto"/>
          <w:highlight w:val="none"/>
        </w:rPr>
      </w:pPr>
    </w:p>
    <w:bookmarkEnd w:id="172"/>
    <w:p w14:paraId="55C8A4D6">
      <w:pPr>
        <w:autoSpaceDE w:val="0"/>
        <w:autoSpaceDN w:val="0"/>
        <w:adjustRightInd w:val="0"/>
        <w:spacing w:line="520" w:lineRule="exact"/>
        <w:ind w:firstLine="1044" w:firstLineChars="200"/>
        <w:jc w:val="center"/>
        <w:rPr>
          <w:rFonts w:hint="eastAsia" w:ascii="仿宋" w:hAnsi="仿宋" w:eastAsia="仿宋" w:cs="仿宋"/>
          <w:b/>
          <w:bCs/>
          <w:color w:val="auto"/>
          <w:sz w:val="28"/>
          <w:szCs w:val="28"/>
          <w:highlight w:val="none"/>
          <w:lang w:eastAsia="zh-CN"/>
        </w:rPr>
      </w:pPr>
      <w:bookmarkStart w:id="175" w:name="_Toc351203632"/>
      <w:r>
        <w:rPr>
          <w:rFonts w:hint="eastAsia" w:ascii="仿宋" w:hAnsi="仿宋" w:eastAsia="仿宋" w:cs="仿宋"/>
          <w:b/>
          <w:bCs/>
          <w:color w:val="auto"/>
          <w:sz w:val="52"/>
          <w:szCs w:val="28"/>
          <w:highlight w:val="none"/>
        </w:rPr>
        <w:t>第三部分 专用合同条款</w:t>
      </w:r>
      <w:bookmarkEnd w:id="175"/>
      <w:r>
        <w:rPr>
          <w:rFonts w:hint="eastAsia" w:ascii="仿宋" w:hAnsi="仿宋" w:eastAsia="仿宋" w:cs="仿宋"/>
          <w:b/>
          <w:bCs/>
          <w:color w:val="auto"/>
          <w:sz w:val="52"/>
          <w:szCs w:val="28"/>
          <w:highlight w:val="none"/>
          <w:lang w:eastAsia="zh-CN"/>
        </w:rPr>
        <w:t>（</w:t>
      </w:r>
      <w:r>
        <w:rPr>
          <w:rFonts w:hint="eastAsia" w:ascii="仿宋" w:hAnsi="仿宋" w:eastAsia="仿宋" w:cs="仿宋"/>
          <w:b/>
          <w:bCs/>
          <w:color w:val="auto"/>
          <w:sz w:val="52"/>
          <w:szCs w:val="28"/>
          <w:highlight w:val="none"/>
          <w:lang w:val="en-US" w:eastAsia="zh-CN"/>
        </w:rPr>
        <w:t>仅供参考</w:t>
      </w:r>
      <w:r>
        <w:rPr>
          <w:rFonts w:hint="eastAsia" w:ascii="仿宋" w:hAnsi="仿宋" w:eastAsia="仿宋" w:cs="仿宋"/>
          <w:b/>
          <w:bCs/>
          <w:color w:val="auto"/>
          <w:sz w:val="52"/>
          <w:szCs w:val="28"/>
          <w:highlight w:val="none"/>
          <w:lang w:eastAsia="zh-CN"/>
        </w:rPr>
        <w:t>）</w:t>
      </w:r>
    </w:p>
    <w:p w14:paraId="4B26734A">
      <w:pPr>
        <w:keepNext/>
        <w:keepLines/>
        <w:spacing w:before="120" w:after="120" w:line="520" w:lineRule="exact"/>
        <w:outlineLvl w:val="3"/>
        <w:rPr>
          <w:rFonts w:hint="eastAsia" w:ascii="仿宋" w:hAnsi="仿宋" w:eastAsia="仿宋" w:cs="仿宋"/>
          <w:b/>
          <w:color w:val="auto"/>
          <w:sz w:val="24"/>
          <w:szCs w:val="24"/>
          <w:highlight w:val="none"/>
        </w:rPr>
      </w:pPr>
      <w:bookmarkStart w:id="176" w:name="_Toc351203633"/>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4"/>
          <w:szCs w:val="24"/>
          <w:highlight w:val="none"/>
        </w:rPr>
        <w:t xml:space="preserve"> 1</w:t>
      </w:r>
      <w:bookmarkStart w:id="177" w:name="_Toc296891196"/>
      <w:bookmarkStart w:id="178" w:name="_Toc292559866"/>
      <w:bookmarkStart w:id="179" w:name="_Toc292559361"/>
      <w:bookmarkStart w:id="180" w:name="_Toc296944495"/>
      <w:bookmarkStart w:id="181" w:name="_Toc297120456"/>
      <w:bookmarkStart w:id="182" w:name="_Toc296890984"/>
      <w:bookmarkStart w:id="183" w:name="_Toc296346657"/>
      <w:bookmarkStart w:id="184" w:name="_Toc296503156"/>
      <w:bookmarkStart w:id="185" w:name="_Toc297048342"/>
      <w:bookmarkStart w:id="186" w:name="_Toc296347155"/>
      <w:r>
        <w:rPr>
          <w:rFonts w:hint="eastAsia" w:ascii="仿宋" w:hAnsi="仿宋" w:eastAsia="仿宋" w:cs="仿宋"/>
          <w:b/>
          <w:color w:val="auto"/>
          <w:sz w:val="24"/>
          <w:szCs w:val="24"/>
          <w:highlight w:val="none"/>
        </w:rPr>
        <w:t>. 一般约定</w:t>
      </w:r>
      <w:bookmarkEnd w:id="176"/>
    </w:p>
    <w:bookmarkEnd w:id="177"/>
    <w:bookmarkEnd w:id="178"/>
    <w:bookmarkEnd w:id="179"/>
    <w:bookmarkEnd w:id="180"/>
    <w:bookmarkEnd w:id="181"/>
    <w:bookmarkEnd w:id="182"/>
    <w:bookmarkEnd w:id="183"/>
    <w:bookmarkEnd w:id="184"/>
    <w:bookmarkEnd w:id="185"/>
    <w:bookmarkEnd w:id="186"/>
    <w:p w14:paraId="7A9B9CBF">
      <w:pPr>
        <w:spacing w:after="120"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词语定义</w:t>
      </w:r>
    </w:p>
    <w:p w14:paraId="3CF92380">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1.1.1</w:t>
      </w:r>
      <w:r>
        <w:rPr>
          <w:rFonts w:hint="eastAsia" w:ascii="仿宋" w:hAnsi="仿宋" w:eastAsia="仿宋" w:cs="仿宋"/>
          <w:color w:val="auto"/>
          <w:kern w:val="0"/>
          <w:sz w:val="24"/>
          <w:szCs w:val="24"/>
          <w:highlight w:val="none"/>
        </w:rPr>
        <w:t>合同</w:t>
      </w:r>
    </w:p>
    <w:p w14:paraId="4DE43F5B">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1.1.1.1</w:t>
      </w:r>
      <w:r>
        <w:rPr>
          <w:rFonts w:hint="eastAsia" w:ascii="仿宋" w:hAnsi="仿宋" w:eastAsia="仿宋" w:cs="仿宋"/>
          <w:color w:val="auto"/>
          <w:kern w:val="0"/>
          <w:sz w:val="24"/>
          <w:szCs w:val="24"/>
          <w:highlight w:val="none"/>
        </w:rPr>
        <w:t>其他合同文件包括：</w:t>
      </w:r>
    </w:p>
    <w:p w14:paraId="4CFFD0DE">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1.1.2 </w:t>
      </w:r>
      <w:r>
        <w:rPr>
          <w:rFonts w:hint="eastAsia" w:ascii="仿宋" w:hAnsi="仿宋" w:eastAsia="仿宋" w:cs="仿宋"/>
          <w:color w:val="auto"/>
          <w:sz w:val="24"/>
          <w:szCs w:val="24"/>
          <w:highlight w:val="none"/>
        </w:rPr>
        <w:t>合同当事人及其他相关方</w:t>
      </w:r>
    </w:p>
    <w:p w14:paraId="0A4A53F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1.1.2.1</w:t>
      </w:r>
      <w:r>
        <w:rPr>
          <w:rFonts w:hint="eastAsia" w:ascii="仿宋" w:hAnsi="仿宋" w:eastAsia="仿宋" w:cs="仿宋"/>
          <w:color w:val="auto"/>
          <w:sz w:val="24"/>
          <w:szCs w:val="24"/>
          <w:highlight w:val="none"/>
        </w:rPr>
        <w:t>监理人：</w:t>
      </w:r>
    </w:p>
    <w:p w14:paraId="7E98A4A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448F552">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6B9726D">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E8E76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F6A4E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pacing w:val="-6"/>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52A274D">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1.1.2.2</w:t>
      </w:r>
      <w:r>
        <w:rPr>
          <w:rFonts w:hint="eastAsia" w:ascii="仿宋" w:hAnsi="仿宋" w:eastAsia="仿宋" w:cs="仿宋"/>
          <w:color w:val="auto"/>
          <w:sz w:val="24"/>
          <w:szCs w:val="24"/>
          <w:highlight w:val="none"/>
        </w:rPr>
        <w:t xml:space="preserve"> 设计人：</w:t>
      </w:r>
    </w:p>
    <w:p w14:paraId="2D7F3629">
      <w:pPr>
        <w:spacing w:line="520" w:lineRule="exact"/>
        <w:ind w:firstLine="480" w:firstLineChars="200"/>
        <w:rPr>
          <w:rFonts w:hint="eastAsia" w:ascii="仿宋" w:hAnsi="仿宋" w:eastAsia="仿宋" w:cs="仿宋"/>
          <w:color w:val="auto"/>
          <w:sz w:val="24"/>
          <w:szCs w:val="24"/>
          <w:highlight w:val="none"/>
        </w:rPr>
      </w:pPr>
      <w:bookmarkStart w:id="187" w:name="OLE_LINK4"/>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03FB121">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86A7D5">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F2D5F5">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DBE207">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187"/>
    <w:p w14:paraId="1FCE25EF">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1.1.3 </w:t>
      </w:r>
      <w:r>
        <w:rPr>
          <w:rFonts w:hint="eastAsia" w:ascii="仿宋" w:hAnsi="仿宋" w:eastAsia="仿宋" w:cs="仿宋"/>
          <w:color w:val="auto"/>
          <w:sz w:val="24"/>
          <w:szCs w:val="24"/>
          <w:highlight w:val="none"/>
        </w:rPr>
        <w:t>工程和设备</w:t>
      </w:r>
    </w:p>
    <w:p w14:paraId="5ED218FE">
      <w:pPr>
        <w:spacing w:line="520" w:lineRule="exact"/>
        <w:ind w:firstLine="482" w:firstLineChars="200"/>
        <w:rPr>
          <w:rFonts w:hint="eastAsia" w:ascii="仿宋" w:hAnsi="仿宋" w:eastAsia="仿宋" w:cs="仿宋"/>
          <w:color w:val="auto"/>
          <w:sz w:val="24"/>
          <w:szCs w:val="24"/>
          <w:highlight w:val="none"/>
        </w:rPr>
      </w:pPr>
      <w:bookmarkStart w:id="188" w:name="OLE_LINK39"/>
      <w:r>
        <w:rPr>
          <w:rFonts w:hint="eastAsia" w:ascii="仿宋" w:hAnsi="仿宋" w:eastAsia="仿宋" w:cs="仿宋"/>
          <w:b/>
          <w:bCs/>
          <w:color w:val="auto"/>
          <w:sz w:val="24"/>
          <w:szCs w:val="24"/>
          <w:highlight w:val="none"/>
        </w:rPr>
        <w:t>1.1.3.</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作为施工现</w:t>
      </w:r>
      <w:bookmarkStart w:id="189" w:name="OLE_LINK36"/>
      <w:r>
        <w:rPr>
          <w:rFonts w:hint="eastAsia" w:ascii="仿宋" w:hAnsi="仿宋" w:eastAsia="仿宋" w:cs="仿宋"/>
          <w:color w:val="auto"/>
          <w:sz w:val="24"/>
          <w:szCs w:val="24"/>
          <w:highlight w:val="none"/>
        </w:rPr>
        <w:t>场组成部分的其他</w:t>
      </w:r>
      <w:bookmarkEnd w:id="189"/>
      <w:r>
        <w:rPr>
          <w:rFonts w:hint="eastAsia" w:ascii="仿宋" w:hAnsi="仿宋" w:eastAsia="仿宋" w:cs="仿宋"/>
          <w:color w:val="auto"/>
          <w:sz w:val="24"/>
          <w:szCs w:val="24"/>
          <w:highlight w:val="none"/>
        </w:rPr>
        <w:t>场所包括：</w:t>
      </w:r>
      <w:bookmarkStart w:id="190" w:name="OLE_LINK37"/>
      <w:bookmarkStart w:id="191" w:name="OLE_LINK38"/>
      <w:r>
        <w:rPr>
          <w:rFonts w:hint="eastAsia" w:ascii="仿宋" w:hAnsi="仿宋" w:eastAsia="仿宋" w:cs="仿宋"/>
          <w:color w:val="auto"/>
          <w:sz w:val="24"/>
          <w:szCs w:val="24"/>
          <w:highlight w:val="none"/>
          <w:u w:val="single"/>
          <w:lang w:val="en-US" w:eastAsia="zh-CN"/>
        </w:rPr>
        <w:t xml:space="preserve">       </w:t>
      </w:r>
      <w:bookmarkEnd w:id="190"/>
      <w:r>
        <w:rPr>
          <w:rFonts w:hint="eastAsia" w:ascii="仿宋" w:hAnsi="仿宋" w:eastAsia="仿宋" w:cs="仿宋"/>
          <w:color w:val="auto"/>
          <w:sz w:val="24"/>
          <w:szCs w:val="24"/>
          <w:highlight w:val="none"/>
        </w:rPr>
        <w:t>。</w:t>
      </w:r>
    </w:p>
    <w:bookmarkEnd w:id="191"/>
    <w:p w14:paraId="4AC2EFB0">
      <w:pPr>
        <w:spacing w:line="520" w:lineRule="exact"/>
        <w:ind w:firstLine="482" w:firstLineChars="200"/>
        <w:jc w:val="left"/>
        <w:rPr>
          <w:rFonts w:hint="eastAsia" w:ascii="仿宋" w:hAnsi="仿宋" w:eastAsia="仿宋" w:cs="仿宋"/>
          <w:color w:val="auto"/>
          <w:kern w:val="0"/>
          <w:sz w:val="24"/>
          <w:szCs w:val="24"/>
          <w:highlight w:val="none"/>
        </w:rPr>
      </w:pPr>
      <w:bookmarkStart w:id="192" w:name="OLE_LINK5"/>
      <w:r>
        <w:rPr>
          <w:rFonts w:hint="eastAsia" w:ascii="仿宋" w:hAnsi="仿宋" w:eastAsia="仿宋" w:cs="仿宋"/>
          <w:b/>
          <w:bCs/>
          <w:color w:val="auto"/>
          <w:kern w:val="0"/>
          <w:sz w:val="24"/>
          <w:szCs w:val="24"/>
          <w:highlight w:val="none"/>
        </w:rPr>
        <w:t>1.1.3.</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永久占地包括：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bookmarkEnd w:id="192"/>
    <w:p w14:paraId="28841CA5">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 xml:space="preserve">    1.1.3.</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临时占地包括：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bookmarkEnd w:id="188"/>
    </w:p>
    <w:p w14:paraId="151ACB59">
      <w:pPr>
        <w:spacing w:line="520" w:lineRule="exact"/>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bookmarkStart w:id="193" w:name="OLE_LINK6"/>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法律</w:t>
      </w:r>
      <w:bookmarkEnd w:id="193"/>
      <w:r>
        <w:rPr>
          <w:rFonts w:hint="eastAsia" w:ascii="仿宋" w:hAnsi="仿宋" w:eastAsia="仿宋" w:cs="仿宋"/>
          <w:b/>
          <w:bCs/>
          <w:color w:val="auto"/>
          <w:sz w:val="24"/>
          <w:szCs w:val="24"/>
          <w:highlight w:val="none"/>
        </w:rPr>
        <w:t xml:space="preserve"> </w:t>
      </w:r>
    </w:p>
    <w:p w14:paraId="1B318D1A">
      <w:pPr>
        <w:spacing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适用于合同的其他规范性文件：</w:t>
      </w:r>
      <w:r>
        <w:rPr>
          <w:rFonts w:hint="eastAsia" w:ascii="仿宋" w:hAnsi="仿宋" w:eastAsia="仿宋" w:cs="仿宋"/>
          <w:b/>
          <w:bCs/>
          <w:color w:val="auto"/>
          <w:sz w:val="24"/>
          <w:szCs w:val="24"/>
          <w:highlight w:val="none"/>
          <w:lang w:val="en-US" w:eastAsia="zh-CN"/>
        </w:rPr>
        <w:t>适用《中华人民共和国民法典》《中华人民共和国建筑法》《中华人民共和国招标投标法》及《中华人民共和国招标投标法实施条例》《建设工程质量管理条例》《建设工程安全生产管理条例》等以及自治区阿克苏地区地</w:t>
      </w:r>
      <w:r>
        <w:rPr>
          <w:rFonts w:hint="eastAsia" w:ascii="仿宋" w:hAnsi="仿宋" w:eastAsia="仿宋" w:cs="仿宋"/>
          <w:b/>
          <w:bCs/>
          <w:color w:val="auto"/>
          <w:sz w:val="24"/>
          <w:szCs w:val="24"/>
          <w:highlight w:val="none"/>
        </w:rPr>
        <w:t>方性</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规定</w:t>
      </w:r>
      <w:r>
        <w:rPr>
          <w:rFonts w:hint="eastAsia" w:ascii="仿宋" w:hAnsi="仿宋" w:eastAsia="仿宋" w:cs="仿宋"/>
          <w:b/>
          <w:bCs/>
          <w:color w:val="auto"/>
          <w:sz w:val="24"/>
          <w:szCs w:val="24"/>
          <w:highlight w:val="none"/>
          <w:lang w:val="en-US" w:eastAsia="zh-CN"/>
        </w:rPr>
        <w:t>及相关验收规范</w:t>
      </w:r>
      <w:r>
        <w:rPr>
          <w:rFonts w:hint="eastAsia" w:ascii="仿宋" w:hAnsi="仿宋" w:eastAsia="仿宋" w:cs="仿宋"/>
          <w:b/>
          <w:bCs/>
          <w:color w:val="auto"/>
          <w:sz w:val="24"/>
          <w:szCs w:val="24"/>
          <w:highlight w:val="none"/>
        </w:rPr>
        <w:t>。</w:t>
      </w:r>
    </w:p>
    <w:p w14:paraId="7F385880">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标准和规范</w:t>
      </w:r>
    </w:p>
    <w:p w14:paraId="48C18A2B">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适用于工程的标准规范包括：</w:t>
      </w:r>
      <w:r>
        <w:rPr>
          <w:rFonts w:hint="eastAsia" w:ascii="仿宋" w:hAnsi="仿宋" w:eastAsia="仿宋" w:cs="仿宋"/>
          <w:b/>
          <w:bCs/>
          <w:color w:val="auto"/>
          <w:sz w:val="24"/>
          <w:szCs w:val="24"/>
          <w:highlight w:val="none"/>
          <w:u w:val="single"/>
          <w:lang w:val="en-US" w:eastAsia="zh-CN"/>
        </w:rPr>
        <w:t>与本工程有关的国家、行业部门和项目所在地方的标准、规范和规定，若有最新标准、规范和规定的，执行最新标准、规范和规定。</w:t>
      </w:r>
    </w:p>
    <w:p w14:paraId="04465586">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 xml:space="preserve">.2 </w:t>
      </w: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 xml:space="preserve">无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DAF1CA4">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1A5B8DF">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6A18587">
      <w:pPr>
        <w:spacing w:line="520" w:lineRule="exact"/>
        <w:ind w:left="596" w:leftChars="28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.3</w:t>
      </w:r>
      <w:r>
        <w:rPr>
          <w:rFonts w:hint="eastAsia" w:ascii="仿宋" w:hAnsi="仿宋" w:eastAsia="仿宋" w:cs="仿宋"/>
          <w:color w:val="auto"/>
          <w:sz w:val="24"/>
          <w:szCs w:val="24"/>
          <w:highlight w:val="none"/>
        </w:rPr>
        <w:t>发包人对工程的技术标准和功能要求的特殊要求：</w:t>
      </w:r>
      <w:r>
        <w:rPr>
          <w:rFonts w:hint="eastAsia" w:ascii="仿宋" w:hAnsi="仿宋" w:eastAsia="仿宋" w:cs="仿宋"/>
          <w:b/>
          <w:bCs/>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099F9B7">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合同文件的优先顺序</w:t>
      </w:r>
    </w:p>
    <w:p w14:paraId="3035B8DA">
      <w:pPr>
        <w:spacing w:line="440" w:lineRule="exact"/>
        <w:ind w:firstLine="480"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合同文件组成及优先顺序为：</w:t>
      </w:r>
    </w:p>
    <w:p w14:paraId="3FA73181">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图纸和承包人文件</w:t>
      </w:r>
      <w:r>
        <w:rPr>
          <w:rFonts w:hint="eastAsia" w:ascii="仿宋" w:hAnsi="仿宋" w:eastAsia="仿宋" w:cs="仿宋"/>
          <w:b/>
          <w:bCs/>
          <w:color w:val="auto"/>
          <w:sz w:val="24"/>
          <w:szCs w:val="24"/>
          <w:highlight w:val="none"/>
        </w:rPr>
        <w:tab/>
      </w:r>
    </w:p>
    <w:p w14:paraId="2AF2CFD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图纸的提供</w:t>
      </w:r>
    </w:p>
    <w:p w14:paraId="297A08FB">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028322">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72FCBC">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p>
    <w:p w14:paraId="6FD7F739">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承包人文件</w:t>
      </w:r>
    </w:p>
    <w:p w14:paraId="18B20B09">
      <w:pPr>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p>
    <w:p w14:paraId="0F3576EB">
      <w:pPr>
        <w:spacing w:line="520" w:lineRule="exact"/>
        <w:ind w:left="596" w:leftChars="284"/>
        <w:jc w:val="left"/>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w w:val="75"/>
          <w:kern w:val="0"/>
          <w:sz w:val="24"/>
          <w:szCs w:val="24"/>
          <w:highlight w:val="none"/>
          <w:u w:val="single"/>
        </w:rPr>
        <w:t xml:space="preserve">  </w:t>
      </w:r>
      <w:r>
        <w:rPr>
          <w:rFonts w:hint="eastAsia" w:ascii="仿宋" w:hAnsi="仿宋" w:eastAsia="仿宋" w:cs="仿宋"/>
          <w:color w:val="auto"/>
          <w:w w:val="75"/>
          <w:kern w:val="0"/>
          <w:sz w:val="24"/>
          <w:szCs w:val="24"/>
          <w:highlight w:val="none"/>
          <w:u w:val="single"/>
        </w:rPr>
        <w:t xml:space="preserve">  </w:t>
      </w:r>
      <w:r>
        <w:rPr>
          <w:rFonts w:hint="eastAsia" w:ascii="仿宋" w:hAnsi="仿宋" w:eastAsia="仿宋" w:cs="仿宋"/>
          <w:color w:val="auto"/>
          <w:spacing w:val="15"/>
          <w:w w:val="75"/>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084C4AA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CF95ED4">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841890">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98A868B">
      <w:pPr>
        <w:spacing w:line="520" w:lineRule="exact"/>
        <w:ind w:firstLine="480" w:firstLineChars="200"/>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p>
    <w:p w14:paraId="6E4B78AA">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现场图纸准备</w:t>
      </w:r>
    </w:p>
    <w:p w14:paraId="44E15EE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09E64D">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联络</w:t>
      </w:r>
    </w:p>
    <w:p w14:paraId="4AD5ED4B">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发包人和承包人应当在</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14:paraId="21728AD9">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.2</w:t>
      </w:r>
      <w:r>
        <w:rPr>
          <w:rFonts w:hint="eastAsia" w:ascii="仿宋" w:hAnsi="仿宋" w:eastAsia="仿宋" w:cs="仿宋"/>
          <w:color w:val="auto"/>
          <w:kern w:val="0"/>
          <w:sz w:val="24"/>
          <w:szCs w:val="24"/>
          <w:highlight w:val="none"/>
        </w:rPr>
        <w:t xml:space="preserve"> 发包人接收文件的地点：</w:t>
      </w:r>
      <w:r>
        <w:rPr>
          <w:rFonts w:hint="eastAsia" w:ascii="仿宋" w:hAnsi="仿宋" w:eastAsia="仿宋" w:cs="仿宋"/>
          <w:b/>
          <w:bCs/>
          <w:color w:val="auto"/>
          <w:kern w:val="0"/>
          <w:sz w:val="24"/>
          <w:szCs w:val="24"/>
          <w:highlight w:val="none"/>
          <w:u w:val="single"/>
          <w:lang w:val="en-US" w:eastAsia="zh-CN"/>
        </w:rPr>
        <w:t xml:space="preserve">沙雅县英买力镇人民政府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4AD417B0">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b/>
          <w:bCs/>
          <w:color w:val="auto"/>
          <w:kern w:val="0"/>
          <w:sz w:val="24"/>
          <w:szCs w:val="24"/>
          <w:highlight w:val="none"/>
          <w:u w:val="single"/>
          <w:lang w:val="en-US" w:eastAsia="zh-CN"/>
        </w:rPr>
        <w:t>发包人代表 。</w:t>
      </w:r>
    </w:p>
    <w:p w14:paraId="24784BA7">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none"/>
          <w:lang w:val="en-US" w:eastAsia="zh-CN"/>
        </w:rPr>
        <w:t>。</w:t>
      </w:r>
    </w:p>
    <w:p w14:paraId="7A719E36">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A706FE3">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none"/>
          <w:lang w:val="en-US" w:eastAsia="zh-CN"/>
        </w:rPr>
        <w:t>。</w:t>
      </w:r>
    </w:p>
    <w:p w14:paraId="3FAFC50C">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p>
    <w:p w14:paraId="0AFEA52E">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xml:space="preserve"> 交通运输</w:t>
      </w:r>
    </w:p>
    <w:p w14:paraId="5D302C1A">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Start w:id="194" w:name="_Toc304295521"/>
      <w:bookmarkStart w:id="195" w:name="_Toc300934943"/>
      <w:bookmarkStart w:id="196" w:name="_Toc303539100"/>
      <w:bookmarkStart w:id="197" w:name="_Toc318581155"/>
      <w:bookmarkStart w:id="198" w:name="_Toc312677986"/>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出入现场的权利</w:t>
      </w:r>
    </w:p>
    <w:p w14:paraId="7D9FB71C">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关于出入现场的权利的约定：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bookmarkEnd w:id="194"/>
    <w:bookmarkEnd w:id="195"/>
    <w:bookmarkEnd w:id="196"/>
    <w:bookmarkEnd w:id="197"/>
    <w:bookmarkEnd w:id="198"/>
    <w:p w14:paraId="2867753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Start w:id="199" w:name="_Toc312677987"/>
      <w:bookmarkStart w:id="200" w:name="_Toc303539101"/>
      <w:bookmarkStart w:id="201" w:name="_Toc300934944"/>
      <w:bookmarkStart w:id="202" w:name="_Toc318581156"/>
      <w:bookmarkStart w:id="203" w:name="_Toc304295522"/>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场内交通</w:t>
      </w:r>
    </w:p>
    <w:p w14:paraId="6D279C09">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65C562FC">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199"/>
      <w:bookmarkEnd w:id="200"/>
      <w:bookmarkEnd w:id="201"/>
      <w:bookmarkEnd w:id="202"/>
      <w:bookmarkEnd w:id="203"/>
      <w:bookmarkStart w:id="204" w:name="_Toc318581157"/>
    </w:p>
    <w:p w14:paraId="0AB1D8F3">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color w:val="auto"/>
          <w:sz w:val="24"/>
          <w:szCs w:val="24"/>
          <w:highlight w:val="none"/>
        </w:rPr>
        <w:t>超大件和超重件的运输</w:t>
      </w:r>
    </w:p>
    <w:p w14:paraId="004C33B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rPr>
        <w:t>承包方</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bookmarkEnd w:id="204"/>
    <w:p w14:paraId="53C14C69">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知识产权</w:t>
      </w:r>
    </w:p>
    <w:p w14:paraId="7CD3DA28">
      <w:pP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bCs/>
          <w:color w:val="auto"/>
          <w:sz w:val="24"/>
          <w:szCs w:val="24"/>
          <w:highlight w:val="none"/>
          <w:u w:val="single"/>
        </w:rPr>
        <w:t xml:space="preserve">发包人  </w:t>
      </w:r>
      <w:r>
        <w:rPr>
          <w:rFonts w:hint="eastAsia" w:ascii="仿宋" w:hAnsi="仿宋" w:eastAsia="仿宋" w:cs="仿宋"/>
          <w:b/>
          <w:bCs/>
          <w:color w:val="auto"/>
          <w:sz w:val="24"/>
          <w:szCs w:val="24"/>
          <w:highlight w:val="none"/>
        </w:rPr>
        <w:t>。</w:t>
      </w:r>
    </w:p>
    <w:p w14:paraId="5B8A03AA">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0EE7430B">
      <w:pPr>
        <w:spacing w:line="52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关于承包人为实施工程所编制文件的著作权的归属：</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6A824F">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5DD43C">
      <w:pPr>
        <w:spacing w:line="52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3 </w:t>
      </w:r>
      <w:r>
        <w:rPr>
          <w:rFonts w:hint="eastAsia" w:ascii="仿宋" w:hAnsi="仿宋" w:eastAsia="仿宋" w:cs="仿宋"/>
          <w:color w:val="auto"/>
          <w:sz w:val="24"/>
          <w:szCs w:val="24"/>
          <w:highlight w:val="none"/>
        </w:rPr>
        <w:t>承包人在施工过程中所采用的专利、专有技术、技术秘密的使用费的承担方式：</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05963CD7">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13</w:t>
      </w:r>
      <w:r>
        <w:rPr>
          <w:rFonts w:hint="eastAsia" w:ascii="仿宋" w:hAnsi="仿宋" w:eastAsia="仿宋" w:cs="仿宋"/>
          <w:b/>
          <w:bCs/>
          <w:color w:val="auto"/>
          <w:sz w:val="24"/>
          <w:szCs w:val="24"/>
          <w:highlight w:val="none"/>
        </w:rPr>
        <w:t>工程量清单错误的修正</w:t>
      </w:r>
    </w:p>
    <w:p w14:paraId="60D2306F">
      <w:pPr>
        <w:spacing w:line="520" w:lineRule="exact"/>
        <w:ind w:firstLine="480" w:firstLineChars="200"/>
        <w:rPr>
          <w:rFonts w:hint="eastAsia" w:ascii="仿宋" w:hAnsi="仿宋" w:eastAsia="仿宋" w:cs="仿宋"/>
          <w:color w:val="auto"/>
          <w:sz w:val="24"/>
          <w:szCs w:val="24"/>
          <w:highlight w:val="none"/>
          <w:u w:val="single"/>
        </w:rPr>
      </w:pPr>
      <w:bookmarkStart w:id="205" w:name="_Toc351203634"/>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lang w:val="en-US" w:eastAsia="zh-CN"/>
        </w:rPr>
        <w:t>调整</w:t>
      </w:r>
      <w:r>
        <w:rPr>
          <w:rFonts w:hint="eastAsia" w:ascii="仿宋" w:hAnsi="仿宋" w:eastAsia="仿宋" w:cs="仿宋"/>
          <w:color w:val="auto"/>
          <w:sz w:val="24"/>
          <w:szCs w:val="24"/>
          <w:highlight w:val="none"/>
          <w:u w:val="single"/>
        </w:rPr>
        <w:t>。</w:t>
      </w:r>
      <w:bookmarkStart w:id="206" w:name="OLE_LINK81"/>
    </w:p>
    <w:p w14:paraId="211841C8">
      <w:pPr>
        <w:spacing w:line="52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出现下列情形之一时，调整合同价格：</w:t>
      </w:r>
    </w:p>
    <w:bookmarkEnd w:id="206"/>
    <w:p w14:paraId="569C75B1">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（1）清单项目特征描述与设计施工图要求不相符以及重大设计变更；</w:t>
      </w:r>
    </w:p>
    <w:p w14:paraId="2B8DE031">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（2）甲方或不可回避第三方提出的高于原投标时质量标准的要求而造成乙方成本增加；</w:t>
      </w:r>
    </w:p>
    <w:p w14:paraId="32BD1C19">
      <w:pPr>
        <w:spacing w:line="52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（3）法定甲方的责任、义务、工作等甲方指定改由乙方去实施完善的；</w:t>
      </w:r>
    </w:p>
    <w:p w14:paraId="7F347080">
      <w:pPr>
        <w:spacing w:line="520" w:lineRule="exact"/>
        <w:rPr>
          <w:rFonts w:hint="eastAsia" w:ascii="仿宋" w:hAnsi="仿宋" w:eastAsia="仿宋" w:cs="仿宋"/>
          <w:color w:val="auto"/>
          <w:sz w:val="24"/>
          <w:szCs w:val="24"/>
          <w:highlight w:val="none"/>
          <w:u w:val="single"/>
        </w:rPr>
      </w:pPr>
      <w:bookmarkStart w:id="207" w:name="OLE_LINK44"/>
      <w:bookmarkStart w:id="208" w:name="OLE_LINK42"/>
      <w:r>
        <w:rPr>
          <w:rFonts w:hint="eastAsia" w:ascii="仿宋" w:hAnsi="仿宋" w:eastAsia="仿宋" w:cs="仿宋"/>
          <w:color w:val="auto"/>
          <w:sz w:val="24"/>
          <w:szCs w:val="24"/>
          <w:highlight w:val="none"/>
          <w:u w:val="single"/>
          <w:lang w:val="en-US" w:eastAsia="zh-CN"/>
        </w:rPr>
        <w:t>政策、环境、标准等分别发生重大调整</w:t>
      </w:r>
      <w:bookmarkEnd w:id="207"/>
      <w:r>
        <w:rPr>
          <w:rFonts w:hint="eastAsia" w:ascii="仿宋" w:hAnsi="仿宋" w:eastAsia="仿宋" w:cs="仿宋"/>
          <w:color w:val="auto"/>
          <w:sz w:val="24"/>
          <w:szCs w:val="24"/>
          <w:highlight w:val="none"/>
          <w:u w:val="single"/>
          <w:lang w:val="en-US" w:eastAsia="zh-CN"/>
        </w:rPr>
        <w:t>构成合同实质性</w:t>
      </w:r>
      <w:bookmarkEnd w:id="208"/>
      <w:r>
        <w:rPr>
          <w:rFonts w:hint="eastAsia" w:ascii="仿宋" w:hAnsi="仿宋" w:eastAsia="仿宋" w:cs="仿宋"/>
          <w:color w:val="auto"/>
          <w:sz w:val="24"/>
          <w:szCs w:val="24"/>
          <w:highlight w:val="none"/>
          <w:u w:val="single"/>
          <w:lang w:val="en-US" w:eastAsia="zh-CN"/>
        </w:rPr>
        <w:t>改变。</w:t>
      </w:r>
    </w:p>
    <w:p w14:paraId="0EE1217F">
      <w:pPr>
        <w:spacing w:line="520" w:lineRule="exact"/>
        <w:ind w:firstLine="480" w:firstLineChars="200"/>
        <w:rPr>
          <w:rFonts w:hint="eastAsia" w:ascii="仿宋" w:hAnsi="仿宋" w:eastAsia="仿宋" w:cs="仿宋"/>
          <w:color w:val="auto"/>
          <w:sz w:val="24"/>
          <w:szCs w:val="24"/>
          <w:highlight w:val="none"/>
          <w:u w:val="single"/>
          <w:lang w:val="en-US" w:eastAsia="zh-CN"/>
        </w:rPr>
      </w:pPr>
      <w:bookmarkStart w:id="209" w:name="OLE_LINK80"/>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允许调整合同价格的工程量偏差范围：</w:t>
      </w:r>
      <w:bookmarkEnd w:id="209"/>
      <w:bookmarkStart w:id="210" w:name="OLE_LINK79"/>
      <w:bookmarkStart w:id="211" w:name="OLE_LINK69"/>
    </w:p>
    <w:bookmarkEnd w:id="210"/>
    <w:p w14:paraId="2465A276">
      <w:pPr>
        <w:spacing w:line="520" w:lineRule="exact"/>
        <w:ind w:firstLine="480" w:firstLineChars="200"/>
        <w:rPr>
          <w:rFonts w:hint="eastAsia" w:ascii="仿宋" w:hAnsi="仿宋" w:eastAsia="仿宋" w:cs="仿宋"/>
          <w:color w:val="auto"/>
          <w:sz w:val="24"/>
          <w:szCs w:val="24"/>
          <w:highlight w:val="none"/>
          <w:u w:val="single"/>
        </w:rPr>
      </w:pPr>
      <w:bookmarkStart w:id="212" w:name="OLE_LINK82"/>
      <w:r>
        <w:rPr>
          <w:rFonts w:hint="eastAsia" w:ascii="仿宋" w:hAnsi="仿宋" w:eastAsia="仿宋" w:cs="仿宋"/>
          <w:color w:val="auto"/>
          <w:sz w:val="24"/>
          <w:szCs w:val="24"/>
          <w:highlight w:val="none"/>
          <w:u w:val="single"/>
          <w:lang w:val="en-US" w:eastAsia="zh-CN"/>
        </w:rPr>
        <w:t>（5）工程量清单项目工程量的变化幅度在±15%以内时，其综合单价不作调整，执行原有综合单价。当工程量清单项目工程量的变化幅度在±15%以外，其综合单价以及对应的可计量措施费（如有）均应按实际变化幅度进行调整。</w:t>
      </w:r>
    </w:p>
    <w:bookmarkEnd w:id="211"/>
    <w:bookmarkEnd w:id="212"/>
    <w:p w14:paraId="62E1C44D">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1.13.1错误确认主体</w:t>
      </w:r>
    </w:p>
    <w:p w14:paraId="46E014AA">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清单错误由承包人在投标阶段、施工准备阶段或施工过程中发现的，应向发包人（或监理人）提交书面异议报告，说明错误类型及依据；</w:t>
      </w:r>
    </w:p>
    <w:p w14:paraId="1279DD2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发包人或监理人发现清单错误的，应及时向承包人发出书面通知，启动修正程序。</w:t>
      </w:r>
    </w:p>
    <w:p w14:paraId="73A6E45E">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1.13.2.合同依据优先</w:t>
      </w:r>
    </w:p>
    <w:p w14:paraId="0E554BAE">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优先按照施工合同中“工程量清单错误修正”专用条款执行（如约定修正时限、责任划分、费用承担等）；</w:t>
      </w:r>
    </w:p>
    <w:p w14:paraId="48FF4652">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（2）专用条款无约定的，参照通用条款（如《建设工程施工合同（示范文本）GF-2017-0201》第12.2条）及《建设工程工程量清单计价规范》GB50500相关规定。</w:t>
      </w:r>
    </w:p>
    <w:p w14:paraId="6D730B82">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1.13.3不同阶段的修正规则（投标及合同签订阶段）</w:t>
      </w:r>
    </w:p>
    <w:p w14:paraId="1E4BEC00">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（1）若承包人在投标时发现清单错误，未提出异议且按错误清单报价，视为已认可清单内容（除非能证明错误为发包人故意提供虚假信息）；</w:t>
      </w:r>
    </w:p>
    <w:p w14:paraId="41D3DDB5">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（2）若双方在签约前共同发现错误，应签订补充协议修正清单，明确修正后的项目、数量及综合单价，作为合同组成部分。</w:t>
      </w:r>
    </w:p>
    <w:p w14:paraId="6C7F618A">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1.13.4不同阶段的修正规则（施工阶段）</w:t>
      </w:r>
    </w:p>
    <w:p w14:paraId="4B6272D1">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（1）承包人发现错误：</w:t>
      </w:r>
      <w:r>
        <w:rPr>
          <w:rFonts w:hint="eastAsia" w:ascii="仿宋" w:hAnsi="仿宋" w:eastAsia="仿宋" w:cs="仿宋"/>
          <w:color w:val="auto"/>
          <w:kern w:val="2"/>
          <w:sz w:val="24"/>
          <w:szCs w:val="24"/>
          <w:highlight w:val="none"/>
          <w:lang w:val="en-US" w:eastAsia="zh-CN" w:bidi="ar-SA"/>
        </w:rPr>
        <w:t>应在发现后14天内书面通知发包人，发包人应在收到通知后14天内核实。确认错误的，出具书面修正指令，明确修正后的清单项目、工程量及项目特征；</w:t>
      </w:r>
    </w:p>
    <w:p w14:paraId="39251AE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若影响综合单价，需重新组价（组价依据为投标报价原则、市场价格或定额，具体按合同约定）；</w:t>
      </w:r>
    </w:p>
    <w:p w14:paraId="1123CDE3">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因修正导致工期变化的，同步调整工期。</w:t>
      </w:r>
    </w:p>
    <w:p w14:paraId="0B51F576">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（2）发包人指令修正：</w:t>
      </w:r>
      <w:r>
        <w:rPr>
          <w:rFonts w:hint="eastAsia" w:ascii="仿宋" w:hAnsi="仿宋" w:eastAsia="仿宋" w:cs="仿宋"/>
          <w:color w:val="auto"/>
          <w:kern w:val="2"/>
          <w:sz w:val="24"/>
          <w:szCs w:val="24"/>
          <w:highlight w:val="none"/>
          <w:lang w:val="en-US" w:eastAsia="zh-CN" w:bidi="ar-SA"/>
        </w:rPr>
        <w:t xml:space="preserve">因设计变更、现场条件变化等导致清单错误的，发包人应发出工程变更指令，附修正后的清单，承包人按指令执行并据此调整合同价款。 </w:t>
      </w:r>
    </w:p>
    <w:p w14:paraId="1A884CAB">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1.13.5责任划分与费用、工期调整（发包人责任导致的错误）</w:t>
      </w:r>
    </w:p>
    <w:p w14:paraId="5ECD5BD9">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因发包人提供的图纸有误、清单编制失误等导致错误的，修正后增加的费用由发包人承担，延误的工期予以顺延；</w:t>
      </w:r>
    </w:p>
    <w:p w14:paraId="3CCF7AD1">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若错误导致承包人返工、停工损失，发包人应赔偿实际损失（如人工窝工、机械闲置费用）。</w:t>
      </w:r>
    </w:p>
    <w:p w14:paraId="35638B75">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1.13.6责任划分与费用、工期调整（承包人责任导致的错误）</w:t>
      </w:r>
    </w:p>
    <w:p w14:paraId="01429689">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因承包人对清单理解偏差、计算失误等自身原因导致的错误，修正费用由承包人承担，工期不予顺延；</w:t>
      </w:r>
    </w:p>
    <w:p w14:paraId="7263B644">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承包人未发现清单错误且已按错误内容施工，后续修正产生的额外费用自行承担（除非错误显失公平且承包人能证明尽到合理审查义务）。</w:t>
      </w:r>
    </w:p>
    <w:p w14:paraId="5ED1F6F9">
      <w:pPr>
        <w:widowControl w:val="0"/>
        <w:spacing w:after="0" w:line="52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1.13.7双方无过错的错误</w:t>
      </w:r>
    </w:p>
    <w:p w14:paraId="197DBD3A">
      <w:pPr>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en-US" w:eastAsia="zh-CN" w:bidi="ar-SA"/>
        </w:rPr>
        <w:t>因客观条件限制（如隐蔽工程信息缺失）导致的错误，修正费用及工期调整由双方协商，协商不成的按合同约定的争议解决方式处理。</w:t>
      </w:r>
    </w:p>
    <w:p w14:paraId="4E57FB07">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bookmarkStart w:id="213" w:name="_Toc296503157"/>
      <w:bookmarkStart w:id="214" w:name="_Toc296944496"/>
      <w:bookmarkStart w:id="215" w:name="_Toc297048343"/>
      <w:bookmarkStart w:id="216" w:name="_Toc292559867"/>
      <w:bookmarkStart w:id="217" w:name="_Toc296890985"/>
      <w:bookmarkStart w:id="218" w:name="_Toc292559362"/>
      <w:bookmarkStart w:id="219" w:name="_Toc296346658"/>
      <w:bookmarkStart w:id="220" w:name="_Toc296891197"/>
      <w:bookmarkStart w:id="221" w:name="_Toc297120457"/>
      <w:bookmarkStart w:id="222" w:name="_Toc296347156"/>
      <w:r>
        <w:rPr>
          <w:rFonts w:hint="eastAsia" w:ascii="仿宋" w:hAnsi="仿宋" w:eastAsia="仿宋" w:cs="仿宋"/>
          <w:b/>
          <w:color w:val="auto"/>
          <w:sz w:val="24"/>
          <w:szCs w:val="24"/>
          <w:highlight w:val="none"/>
        </w:rPr>
        <w:t>. 发包人</w:t>
      </w:r>
      <w:bookmarkEnd w:id="205"/>
    </w:p>
    <w:bookmarkEnd w:id="213"/>
    <w:bookmarkEnd w:id="214"/>
    <w:bookmarkEnd w:id="215"/>
    <w:bookmarkEnd w:id="216"/>
    <w:bookmarkEnd w:id="217"/>
    <w:bookmarkEnd w:id="218"/>
    <w:bookmarkEnd w:id="219"/>
    <w:bookmarkEnd w:id="220"/>
    <w:bookmarkEnd w:id="221"/>
    <w:bookmarkEnd w:id="222"/>
    <w:p w14:paraId="782B0878">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发包人代表</w:t>
      </w:r>
    </w:p>
    <w:p w14:paraId="73C5DCA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238A311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7B847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46FA223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DE9A3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01E9DA">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206237D">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color w:val="auto"/>
          <w:sz w:val="24"/>
          <w:szCs w:val="24"/>
          <w:highlight w:val="none"/>
          <w:u w:val="single"/>
          <w:lang w:val="en-US" w:eastAsia="zh-CN"/>
        </w:rPr>
        <w:t>沙雅县</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66973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发包人对发包人代表的授权范围如下：</w:t>
      </w:r>
      <w:bookmarkStart w:id="223" w:name="OLE_LINK43"/>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仿宋" w:hAnsi="仿宋" w:eastAsia="仿宋" w:cs="仿宋"/>
          <w:color w:val="auto"/>
          <w:sz w:val="24"/>
          <w:szCs w:val="24"/>
          <w:highlight w:val="none"/>
        </w:rPr>
        <w:t>。</w:t>
      </w:r>
      <w:bookmarkEnd w:id="223"/>
    </w:p>
    <w:p w14:paraId="00485586">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施工现场、施工条件和基础资料的提供</w:t>
      </w:r>
    </w:p>
    <w:p w14:paraId="2F03B17D">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提供施工现场</w:t>
      </w:r>
    </w:p>
    <w:p w14:paraId="714154F2">
      <w:pPr>
        <w:spacing w:line="500" w:lineRule="exact"/>
        <w:ind w:firstLine="480" w:firstLineChars="200"/>
        <w:jc w:val="left"/>
        <w:rPr>
          <w:rFonts w:hint="eastAsia" w:ascii="仿宋" w:hAnsi="仿宋" w:eastAsia="仿宋" w:cs="仿宋"/>
          <w:color w:val="auto"/>
          <w:sz w:val="24"/>
          <w:szCs w:val="24"/>
          <w:highlight w:val="none"/>
        </w:rPr>
      </w:pPr>
      <w:bookmarkStart w:id="224" w:name="OLE_LINK7"/>
      <w:r>
        <w:rPr>
          <w:rFonts w:hint="eastAsia" w:ascii="仿宋" w:hAnsi="仿宋" w:eastAsia="仿宋" w:cs="仿宋"/>
          <w:color w:val="auto"/>
          <w:sz w:val="24"/>
          <w:szCs w:val="24"/>
          <w:highlight w:val="none"/>
        </w:rPr>
        <w:t>关于发</w:t>
      </w:r>
      <w:bookmarkEnd w:id="224"/>
      <w:r>
        <w:rPr>
          <w:rFonts w:hint="eastAsia" w:ascii="仿宋" w:hAnsi="仿宋" w:eastAsia="仿宋" w:cs="仿宋"/>
          <w:color w:val="auto"/>
          <w:sz w:val="24"/>
          <w:szCs w:val="24"/>
          <w:highlight w:val="none"/>
        </w:rPr>
        <w:t>包人移交施工现场的期限要求：</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D272A6F">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提供施工条件</w:t>
      </w:r>
    </w:p>
    <w:p w14:paraId="29923CA9">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17B6D52">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资金来源证明及支付担保</w:t>
      </w:r>
    </w:p>
    <w:p w14:paraId="15AD3ED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3E17E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1ED146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DE646B">
      <w:pPr>
        <w:keepNext/>
        <w:keepLines/>
        <w:spacing w:before="120" w:after="120" w:line="500" w:lineRule="exact"/>
        <w:outlineLvl w:val="3"/>
        <w:rPr>
          <w:rFonts w:hint="eastAsia" w:ascii="仿宋" w:hAnsi="仿宋" w:eastAsia="仿宋" w:cs="仿宋"/>
          <w:b/>
          <w:color w:val="auto"/>
          <w:sz w:val="24"/>
          <w:szCs w:val="24"/>
          <w:highlight w:val="none"/>
        </w:rPr>
      </w:pPr>
      <w:bookmarkStart w:id="225" w:name="_Toc351203635"/>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3</w:t>
      </w:r>
      <w:bookmarkStart w:id="226" w:name="_Toc296891198"/>
      <w:bookmarkStart w:id="227" w:name="_Toc296346659"/>
      <w:bookmarkStart w:id="228" w:name="_Toc297120458"/>
      <w:bookmarkStart w:id="229" w:name="_Toc297048344"/>
      <w:bookmarkStart w:id="230" w:name="_Toc292559868"/>
      <w:bookmarkStart w:id="231" w:name="_Toc292559363"/>
      <w:bookmarkStart w:id="232" w:name="_Toc296890986"/>
      <w:bookmarkStart w:id="233" w:name="_Toc296944497"/>
      <w:bookmarkStart w:id="234" w:name="_Toc296347157"/>
      <w:bookmarkStart w:id="235" w:name="_Toc296503158"/>
      <w:r>
        <w:rPr>
          <w:rFonts w:hint="eastAsia" w:ascii="仿宋" w:hAnsi="仿宋" w:eastAsia="仿宋" w:cs="仿宋"/>
          <w:b/>
          <w:color w:val="auto"/>
          <w:sz w:val="24"/>
          <w:szCs w:val="24"/>
          <w:highlight w:val="none"/>
        </w:rPr>
        <w:t>. 承包人</w:t>
      </w:r>
      <w:bookmarkEnd w:id="225"/>
    </w:p>
    <w:bookmarkEnd w:id="226"/>
    <w:bookmarkEnd w:id="227"/>
    <w:bookmarkEnd w:id="228"/>
    <w:bookmarkEnd w:id="229"/>
    <w:bookmarkEnd w:id="230"/>
    <w:bookmarkEnd w:id="231"/>
    <w:bookmarkEnd w:id="232"/>
    <w:bookmarkEnd w:id="233"/>
    <w:bookmarkEnd w:id="234"/>
    <w:bookmarkEnd w:id="235"/>
    <w:p w14:paraId="0A14EB09">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承包人的一般义务</w:t>
      </w:r>
    </w:p>
    <w:p w14:paraId="6388DAD2">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承包人提交的竣工资料的内容：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798F92E1">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06A2D557">
      <w:pPr>
        <w:spacing w:line="50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w:t>
      </w:r>
      <w:bookmarkStart w:id="236" w:name="OLE_LINK47"/>
      <w:r>
        <w:rPr>
          <w:rFonts w:hint="eastAsia" w:ascii="仿宋" w:hAnsi="仿宋" w:eastAsia="仿宋" w:cs="仿宋"/>
          <w:color w:val="auto"/>
          <w:sz w:val="24"/>
          <w:szCs w:val="24"/>
          <w:highlight w:val="none"/>
          <w:u w:val="single"/>
        </w:rPr>
        <w:t xml:space="preserve"> </w:t>
      </w:r>
      <w:bookmarkEnd w:id="236"/>
      <w:bookmarkStart w:id="237" w:name="OLE_LINK48"/>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237"/>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E87FB84">
      <w:pPr>
        <w:spacing w:line="50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3B10898">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4A4F097">
      <w:pPr>
        <w:numPr>
          <w:ilvl w:val="0"/>
          <w:numId w:val="0"/>
        </w:num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3C7BC30">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项目经理</w:t>
      </w:r>
    </w:p>
    <w:p w14:paraId="3B02E802">
      <w:pPr>
        <w:spacing w:line="520" w:lineRule="exact"/>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iCs/>
          <w:color w:val="auto"/>
          <w:kern w:val="0"/>
          <w:sz w:val="24"/>
          <w:szCs w:val="24"/>
          <w:highlight w:val="none"/>
        </w:rPr>
        <w:t xml:space="preserve">3.2.1 </w:t>
      </w:r>
      <w:r>
        <w:rPr>
          <w:rFonts w:hint="eastAsia" w:ascii="仿宋" w:hAnsi="仿宋" w:eastAsia="仿宋" w:cs="仿宋"/>
          <w:b/>
          <w:bCs/>
          <w:iCs/>
          <w:color w:val="auto"/>
          <w:kern w:val="0"/>
          <w:sz w:val="24"/>
          <w:szCs w:val="24"/>
          <w:highlight w:val="none"/>
          <w:lang w:val="en-US" w:eastAsia="zh-CN"/>
        </w:rPr>
        <w:t>成交</w:t>
      </w:r>
      <w:r>
        <w:rPr>
          <w:rFonts w:hint="eastAsia" w:ascii="仿宋" w:hAnsi="仿宋" w:eastAsia="仿宋" w:cs="仿宋"/>
          <w:b/>
          <w:bCs/>
          <w:color w:val="auto"/>
          <w:sz w:val="24"/>
          <w:szCs w:val="24"/>
          <w:highlight w:val="none"/>
        </w:rPr>
        <w:t>项目经理：</w:t>
      </w:r>
    </w:p>
    <w:p w14:paraId="7DC719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D329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F1605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9BA513C">
      <w:pPr>
        <w:spacing w:line="240" w:lineRule="auto"/>
        <w:ind w:firstLine="480" w:firstLineChars="200"/>
        <w:jc w:val="both"/>
        <w:outlineLvl w:val="9"/>
        <w:rPr>
          <w:rFonts w:hint="eastAsia"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rPr>
        <w:t>建造师注册证书号：</w:t>
      </w:r>
      <w:r>
        <w:rPr>
          <w:rFonts w:hint="eastAsia" w:ascii="仿宋" w:hAnsi="仿宋" w:eastAsia="仿宋" w:cs="仿宋"/>
          <w:b/>
          <w:bCs/>
          <w:color w:val="auto"/>
          <w:sz w:val="24"/>
          <w:szCs w:val="24"/>
          <w:highlight w:val="none"/>
          <w:u w:val="single"/>
          <w:lang w:val="en-US" w:eastAsia="zh-CN"/>
        </w:rPr>
        <w:t xml:space="preserve">  </w:t>
      </w:r>
      <w:bookmarkStart w:id="238" w:name="OLE_LINK24"/>
      <w:r>
        <w:rPr>
          <w:rFonts w:hint="eastAsia" w:ascii="仿宋" w:hAnsi="仿宋" w:eastAsia="仿宋" w:cs="仿宋"/>
          <w:b/>
          <w:bCs/>
          <w:color w:val="auto"/>
          <w:sz w:val="24"/>
          <w:szCs w:val="24"/>
          <w:highlight w:val="none"/>
          <w:u w:val="single"/>
          <w:lang w:val="en-US" w:eastAsia="zh-CN"/>
        </w:rPr>
        <w:t xml:space="preserve">  </w:t>
      </w:r>
      <w:bookmarkEnd w:id="238"/>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D1434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DC56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04E14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E7636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A938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bookmarkStart w:id="239" w:name="OLE_LINK55"/>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bookmarkEnd w:id="239"/>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24235927">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57028CC">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D7CBAF">
      <w:pPr>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65B29D16">
      <w:pPr>
        <w:spacing w:line="52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bCs/>
          <w:color w:val="auto"/>
          <w:sz w:val="24"/>
          <w:szCs w:val="24"/>
          <w:highlight w:val="none"/>
        </w:rPr>
        <w:t>3.2.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承包人擅自更换项目经理的违约责任：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w:t>
      </w:r>
    </w:p>
    <w:p w14:paraId="3140CAD1">
      <w:pPr>
        <w:spacing w:line="500" w:lineRule="exact"/>
        <w:ind w:firstLine="361" w:firstLineChars="150"/>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3.2.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承包人无正当理由拒绝更换项目经理的违约责任</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2E352E6A">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承包人人员</w:t>
      </w:r>
    </w:p>
    <w:p w14:paraId="313CAF88">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3.3.1 </w:t>
      </w:r>
      <w:r>
        <w:rPr>
          <w:rFonts w:hint="eastAsia" w:ascii="仿宋" w:hAnsi="仿宋" w:eastAsia="仿宋" w:cs="仿宋"/>
          <w:color w:val="auto"/>
          <w:sz w:val="24"/>
          <w:szCs w:val="24"/>
          <w:highlight w:val="none"/>
        </w:rPr>
        <w:t>承包人提交项目管理机构及施工现场管理人员安排报告的期限：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575B37">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承包人无正当理由拒绝撤换主要施工管理人员的违约责任：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531C561">
      <w:pPr>
        <w:spacing w:line="500" w:lineRule="exact"/>
        <w:ind w:firstLine="482" w:firstLineChars="200"/>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承包人主要施工管理人员离开施工现场的批准要求：</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5C806E2">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color w:val="auto"/>
          <w:sz w:val="24"/>
          <w:szCs w:val="24"/>
          <w:highlight w:val="none"/>
        </w:rPr>
        <w:t>承包人擅自更换主要施工管理人员的违约责任：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6EDD4C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467B9D0">
      <w:p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分包</w:t>
      </w:r>
    </w:p>
    <w:p w14:paraId="21E1811E">
      <w:pPr>
        <w:pStyle w:val="89"/>
        <w:spacing w:line="440" w:lineRule="exact"/>
        <w:ind w:firstLine="482" w:firstLineChars="20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
          <w:bCs/>
          <w:color w:val="auto"/>
          <w:kern w:val="2"/>
          <w:sz w:val="24"/>
          <w:szCs w:val="24"/>
          <w:highlight w:val="none"/>
          <w:lang w:val="en-US" w:eastAsia="zh-CN" w:bidi="ar-SA"/>
        </w:rPr>
        <w:t>3.4.1</w:t>
      </w:r>
      <w:r>
        <w:rPr>
          <w:rFonts w:hint="eastAsia" w:ascii="仿宋" w:hAnsi="仿宋" w:eastAsia="仿宋" w:cs="仿宋"/>
          <w:color w:val="auto"/>
          <w:kern w:val="2"/>
          <w:sz w:val="24"/>
          <w:szCs w:val="24"/>
          <w:highlight w:val="none"/>
          <w:lang w:val="en-US" w:eastAsia="zh-CN" w:bidi="ar-SA"/>
        </w:rPr>
        <w:t>禁止分包的工程包括：</w:t>
      </w:r>
      <w:r>
        <w:rPr>
          <w:rFonts w:hint="eastAsia" w:ascii="仿宋" w:hAnsi="仿宋" w:eastAsia="仿宋" w:cs="仿宋"/>
          <w:color w:val="auto"/>
          <w:kern w:val="2"/>
          <w:sz w:val="24"/>
          <w:szCs w:val="24"/>
          <w:highlight w:val="none"/>
          <w:u w:val="single"/>
          <w:lang w:val="en-US" w:eastAsia="zh-CN" w:bidi="ar-SA"/>
        </w:rPr>
        <w:t>本工程禁止分包和转包。</w:t>
      </w:r>
    </w:p>
    <w:p w14:paraId="31A3CA61">
      <w:pPr>
        <w:pStyle w:val="89"/>
        <w:spacing w:line="440" w:lineRule="exact"/>
        <w:ind w:firstLine="482"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3.4.2</w:t>
      </w:r>
      <w:r>
        <w:rPr>
          <w:rFonts w:hint="eastAsia" w:ascii="仿宋" w:hAnsi="仿宋" w:eastAsia="仿宋" w:cs="仿宋"/>
          <w:color w:val="auto"/>
          <w:kern w:val="2"/>
          <w:sz w:val="24"/>
          <w:szCs w:val="24"/>
          <w:highlight w:val="none"/>
          <w:lang w:val="en-US" w:eastAsia="zh-CN" w:bidi="ar-SA"/>
        </w:rPr>
        <w:t>主体结构、关键性工作的范围：</w:t>
      </w:r>
      <w:r>
        <w:rPr>
          <w:rFonts w:hint="eastAsia" w:ascii="仿宋" w:hAnsi="仿宋" w:eastAsia="仿宋" w:cs="仿宋"/>
          <w:color w:val="auto"/>
          <w:kern w:val="2"/>
          <w:sz w:val="24"/>
          <w:szCs w:val="24"/>
          <w:highlight w:val="none"/>
          <w:u w:val="single"/>
          <w:lang w:val="en-US" w:eastAsia="zh-CN" w:bidi="ar-SA"/>
        </w:rPr>
        <w:t xml:space="preserve">   无  </w:t>
      </w:r>
      <w:r>
        <w:rPr>
          <w:rFonts w:hint="eastAsia" w:ascii="仿宋" w:hAnsi="仿宋" w:eastAsia="仿宋" w:cs="仿宋"/>
          <w:color w:val="auto"/>
          <w:kern w:val="2"/>
          <w:sz w:val="24"/>
          <w:szCs w:val="24"/>
          <w:highlight w:val="none"/>
          <w:lang w:val="en-US" w:eastAsia="zh-CN" w:bidi="ar-SA"/>
        </w:rPr>
        <w:t>。</w:t>
      </w:r>
    </w:p>
    <w:p w14:paraId="7B11115E">
      <w:pPr>
        <w:pStyle w:val="89"/>
        <w:spacing w:line="440" w:lineRule="exact"/>
        <w:ind w:firstLine="480" w:firstLineChars="20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施工过程中，如采购人发现项目存在分包和转包的情形，采购人有权终止合同。</w:t>
      </w:r>
    </w:p>
    <w:p w14:paraId="456BCC90">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工程照管与成品、半成品保护</w:t>
      </w:r>
    </w:p>
    <w:p w14:paraId="3FECC804">
      <w:pPr>
        <w:spacing w:line="50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365F3FC">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履约担保</w:t>
      </w:r>
    </w:p>
    <w:p w14:paraId="4E0661F0">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bookmarkStart w:id="240" w:name="OLE_LINK70"/>
      <w:r>
        <w:rPr>
          <w:rFonts w:hint="eastAsia" w:ascii="仿宋" w:hAnsi="仿宋" w:eastAsia="仿宋" w:cs="仿宋"/>
          <w:color w:val="auto"/>
          <w:sz w:val="24"/>
          <w:szCs w:val="24"/>
          <w:highlight w:val="none"/>
          <w:u w:val="single"/>
        </w:rPr>
        <w:t xml:space="preserve">  </w:t>
      </w:r>
      <w:bookmarkStart w:id="241" w:name="OLE_LINK58"/>
      <w:r>
        <w:rPr>
          <w:rFonts w:hint="eastAsia" w:ascii="仿宋" w:hAnsi="仿宋" w:eastAsia="仿宋" w:cs="仿宋"/>
          <w:color w:val="auto"/>
          <w:sz w:val="24"/>
          <w:szCs w:val="24"/>
          <w:highlight w:val="none"/>
          <w:u w:val="single"/>
          <w:lang w:val="en-US" w:eastAsia="zh-CN"/>
        </w:rPr>
        <w:t>是</w:t>
      </w:r>
      <w:r>
        <w:rPr>
          <w:rFonts w:hint="eastAsia" w:ascii="仿宋" w:hAnsi="仿宋" w:eastAsia="仿宋" w:cs="仿宋"/>
          <w:b/>
          <w:bCs/>
          <w:color w:val="auto"/>
          <w:sz w:val="24"/>
          <w:szCs w:val="24"/>
          <w:highlight w:val="none"/>
          <w:u w:val="single"/>
        </w:rPr>
        <w:t xml:space="preserve"> </w:t>
      </w:r>
      <w:bookmarkEnd w:id="240"/>
      <w:r>
        <w:rPr>
          <w:rFonts w:hint="eastAsia" w:ascii="仿宋" w:hAnsi="仿宋" w:eastAsia="仿宋" w:cs="仿宋"/>
          <w:color w:val="auto"/>
          <w:sz w:val="24"/>
          <w:szCs w:val="24"/>
          <w:highlight w:val="none"/>
          <w:u w:val="single"/>
        </w:rPr>
        <w:t xml:space="preserve"> </w:t>
      </w:r>
      <w:bookmarkEnd w:id="241"/>
      <w:r>
        <w:rPr>
          <w:rFonts w:hint="eastAsia" w:ascii="仿宋" w:hAnsi="仿宋" w:eastAsia="仿宋" w:cs="仿宋"/>
          <w:color w:val="auto"/>
          <w:sz w:val="24"/>
          <w:szCs w:val="24"/>
          <w:highlight w:val="none"/>
        </w:rPr>
        <w:t>。</w:t>
      </w:r>
    </w:p>
    <w:p w14:paraId="3DBBFFC9">
      <w:pPr>
        <w:pStyle w:val="12"/>
        <w:kinsoku/>
        <w:topLinePunct/>
        <w:autoSpaceDE/>
        <w:autoSpaceDN/>
        <w:adjustRightInd/>
        <w:snapToGrid/>
        <w:spacing w:line="360" w:lineRule="atLeast"/>
        <w:textAlignment w:val="auto"/>
        <w:rPr>
          <w:rFonts w:hint="default" w:ascii="仿宋" w:hAnsi="仿宋" w:eastAsia="仿宋" w:cs="仿宋"/>
          <w:b/>
          <w:color w:val="auto"/>
          <w:sz w:val="28"/>
          <w:szCs w:val="28"/>
          <w:highlight w:val="none"/>
          <w:u w:val="single"/>
          <w:lang w:val="en-US" w:eastAsia="zh-CN"/>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b/>
          <w:color w:val="auto"/>
          <w:sz w:val="24"/>
          <w:szCs w:val="24"/>
          <w:highlight w:val="none"/>
          <w:u w:val="single"/>
          <w:lang w:val="en-US" w:eastAsia="zh-CN"/>
        </w:rPr>
        <w:t xml:space="preserve"> 无</w:t>
      </w:r>
    </w:p>
    <w:p w14:paraId="16D8A60A">
      <w:pPr>
        <w:pStyle w:val="12"/>
        <w:kinsoku/>
        <w:topLinePunct/>
        <w:autoSpaceDE/>
        <w:autoSpaceDN/>
        <w:adjustRightInd/>
        <w:snapToGrid/>
        <w:spacing w:line="360" w:lineRule="atLeas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8"/>
          <w:szCs w:val="28"/>
          <w:highlight w:val="none"/>
          <w:u w:val="single"/>
          <w:lang w:val="en-US" w:eastAsia="zh-CN"/>
        </w:rPr>
        <w:t>履约保证金的退回：项目施工完毕且审计结算后无息退回。</w:t>
      </w:r>
    </w:p>
    <w:p w14:paraId="7C2CFC7A">
      <w:pPr>
        <w:keepNext/>
        <w:keepLines/>
        <w:spacing w:before="120" w:after="120" w:line="500" w:lineRule="exact"/>
        <w:outlineLvl w:val="3"/>
        <w:rPr>
          <w:rFonts w:hint="eastAsia" w:ascii="仿宋" w:hAnsi="仿宋" w:eastAsia="仿宋" w:cs="仿宋"/>
          <w:b/>
          <w:color w:val="auto"/>
          <w:sz w:val="24"/>
          <w:szCs w:val="24"/>
          <w:highlight w:val="none"/>
        </w:rPr>
      </w:pPr>
      <w:bookmarkStart w:id="242" w:name="_Toc351203636"/>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4</w:t>
      </w:r>
      <w:bookmarkStart w:id="243" w:name="_Toc296891202"/>
      <w:bookmarkStart w:id="244" w:name="_Toc296346663"/>
      <w:bookmarkStart w:id="245" w:name="_Toc296890990"/>
      <w:bookmarkStart w:id="246" w:name="_Toc292559871"/>
      <w:bookmarkStart w:id="247" w:name="_Toc292559366"/>
      <w:bookmarkStart w:id="248" w:name="_Toc267251413"/>
      <w:bookmarkStart w:id="249" w:name="_Toc296503162"/>
      <w:bookmarkStart w:id="250" w:name="_Toc296944501"/>
      <w:bookmarkStart w:id="251" w:name="_Toc297120462"/>
      <w:bookmarkStart w:id="252" w:name="_Toc297048348"/>
      <w:bookmarkStart w:id="253" w:name="_Toc296347161"/>
      <w:r>
        <w:rPr>
          <w:rFonts w:hint="eastAsia" w:ascii="仿宋" w:hAnsi="仿宋" w:eastAsia="仿宋" w:cs="仿宋"/>
          <w:b/>
          <w:color w:val="auto"/>
          <w:sz w:val="24"/>
          <w:szCs w:val="24"/>
          <w:highlight w:val="none"/>
        </w:rPr>
        <w:t>. 监</w:t>
      </w:r>
      <w:bookmarkEnd w:id="243"/>
      <w:bookmarkEnd w:id="244"/>
      <w:bookmarkEnd w:id="245"/>
      <w:bookmarkEnd w:id="246"/>
      <w:bookmarkEnd w:id="247"/>
      <w:bookmarkEnd w:id="248"/>
      <w:bookmarkEnd w:id="249"/>
      <w:bookmarkEnd w:id="250"/>
      <w:bookmarkEnd w:id="251"/>
      <w:bookmarkEnd w:id="252"/>
      <w:bookmarkEnd w:id="253"/>
      <w:r>
        <w:rPr>
          <w:rFonts w:hint="eastAsia" w:ascii="仿宋" w:hAnsi="仿宋" w:eastAsia="仿宋" w:cs="仿宋"/>
          <w:b/>
          <w:color w:val="auto"/>
          <w:sz w:val="24"/>
          <w:szCs w:val="24"/>
          <w:highlight w:val="none"/>
        </w:rPr>
        <w:t>理人</w:t>
      </w:r>
      <w:bookmarkEnd w:id="242"/>
    </w:p>
    <w:p w14:paraId="25BEA9C5">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4.1监理人的一般规定</w:t>
      </w:r>
    </w:p>
    <w:p w14:paraId="7F2EE30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A2FFF5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F3C05C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F4B925">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lang w:val="en-US" w:eastAsia="zh-CN"/>
        </w:rPr>
        <w:t>成交</w:t>
      </w:r>
      <w:r>
        <w:rPr>
          <w:rFonts w:hint="eastAsia" w:ascii="仿宋" w:hAnsi="仿宋" w:eastAsia="仿宋" w:cs="仿宋"/>
          <w:b/>
          <w:bCs/>
          <w:color w:val="auto"/>
          <w:sz w:val="24"/>
          <w:szCs w:val="24"/>
          <w:highlight w:val="none"/>
        </w:rPr>
        <w:t>监理人员</w:t>
      </w:r>
    </w:p>
    <w:p w14:paraId="64BB8C8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5C6FDD51">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D2080BB">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C6E88B">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3F78F2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D90B7D">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D58AD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CEA7F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3E1E966">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商定或确定</w:t>
      </w:r>
    </w:p>
    <w:p w14:paraId="24DF57E1">
      <w:pPr>
        <w:spacing w:line="500" w:lineRule="exact"/>
        <w:ind w:firstLine="480" w:firstLineChars="200"/>
        <w:rPr>
          <w:rFonts w:hint="eastAsia" w:ascii="仿宋" w:hAnsi="仿宋" w:eastAsia="仿宋" w:cs="仿宋"/>
          <w:color w:val="auto"/>
          <w:sz w:val="24"/>
          <w:szCs w:val="24"/>
          <w:highlight w:val="none"/>
        </w:rPr>
      </w:pPr>
      <w:bookmarkStart w:id="254"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14:paraId="36409679">
      <w:pPr>
        <w:autoSpaceDE w:val="0"/>
        <w:autoSpaceDN w:val="0"/>
        <w:adjustRightInd w:val="0"/>
        <w:spacing w:line="500" w:lineRule="exact"/>
        <w:ind w:firstLine="480"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7563156C">
      <w:pPr>
        <w:autoSpaceDE w:val="0"/>
        <w:autoSpaceDN w:val="0"/>
        <w:adjustRightInd w:val="0"/>
        <w:spacing w:line="500" w:lineRule="exact"/>
        <w:ind w:firstLine="480"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eastAsia="zh-CN"/>
        </w:rPr>
        <w:t>;</w:t>
      </w:r>
    </w:p>
    <w:p w14:paraId="1AC6DB4D">
      <w:pPr>
        <w:keepNext/>
        <w:keepLines/>
        <w:spacing w:before="120" w:after="120" w:line="500" w:lineRule="exact"/>
        <w:outlineLvl w:val="3"/>
        <w:rPr>
          <w:rFonts w:hint="eastAsia" w:ascii="仿宋" w:hAnsi="仿宋" w:eastAsia="仿宋" w:cs="仿宋"/>
          <w:b/>
          <w:color w:val="auto"/>
          <w:sz w:val="24"/>
          <w:szCs w:val="24"/>
          <w:highlight w:val="none"/>
        </w:rPr>
      </w:pPr>
      <w:bookmarkStart w:id="255" w:name="_Toc351203637"/>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5</w:t>
      </w:r>
      <w:bookmarkEnd w:id="254"/>
      <w:bookmarkStart w:id="256" w:name="_Toc296944502"/>
      <w:bookmarkStart w:id="257" w:name="_Toc292559367"/>
      <w:bookmarkStart w:id="258" w:name="_Toc296503163"/>
      <w:bookmarkStart w:id="259" w:name="_Toc292559872"/>
      <w:bookmarkStart w:id="260" w:name="_Toc296347162"/>
      <w:bookmarkStart w:id="261" w:name="_Toc296346664"/>
      <w:bookmarkStart w:id="262" w:name="_Toc297048349"/>
      <w:bookmarkStart w:id="263" w:name="_Toc297120463"/>
      <w:bookmarkStart w:id="264" w:name="_Toc296890991"/>
      <w:bookmarkStart w:id="265" w:name="_Toc296891203"/>
      <w:r>
        <w:rPr>
          <w:rFonts w:hint="eastAsia" w:ascii="仿宋" w:hAnsi="仿宋" w:eastAsia="仿宋" w:cs="仿宋"/>
          <w:b/>
          <w:color w:val="auto"/>
          <w:sz w:val="24"/>
          <w:szCs w:val="24"/>
          <w:highlight w:val="none"/>
        </w:rPr>
        <w:t>. 工程质量</w:t>
      </w:r>
      <w:bookmarkEnd w:id="255"/>
    </w:p>
    <w:p w14:paraId="62881A03">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 质量要求</w:t>
      </w:r>
    </w:p>
    <w:p w14:paraId="726F387A">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66" w:name="_Toc312677997"/>
      <w:bookmarkStart w:id="267" w:name="_Toc304295527"/>
      <w:bookmarkStart w:id="268" w:name="_Toc297123496"/>
      <w:bookmarkStart w:id="269" w:name="_Toc303539106"/>
      <w:bookmarkStart w:id="270" w:name="_Toc318581164"/>
      <w:bookmarkStart w:id="271" w:name="_Toc297216155"/>
      <w:bookmarkStart w:id="272" w:name="_Toc300934949"/>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D97D83D">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79BABF">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隐蔽工程检查</w:t>
      </w:r>
    </w:p>
    <w:p w14:paraId="43F6DEC5">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承包人提前通知监理人隐蔽工程检查的期限的约定：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4B50FC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14:paraId="48E28AF9">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3401E67B">
      <w:pPr>
        <w:keepNext/>
        <w:keepLines/>
        <w:spacing w:before="120" w:after="120" w:line="500" w:lineRule="exact"/>
        <w:outlineLvl w:val="3"/>
        <w:rPr>
          <w:rFonts w:hint="eastAsia" w:ascii="仿宋" w:hAnsi="仿宋" w:eastAsia="仿宋" w:cs="仿宋"/>
          <w:b/>
          <w:color w:val="auto"/>
          <w:sz w:val="24"/>
          <w:szCs w:val="24"/>
          <w:highlight w:val="none"/>
        </w:rPr>
      </w:pPr>
      <w:bookmarkStart w:id="273" w:name="_Toc351203638"/>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6. 安全文明施工与环境保护</w:t>
      </w:r>
      <w:bookmarkEnd w:id="273"/>
    </w:p>
    <w:p w14:paraId="3988E77E">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6.1安全文明施工</w:t>
      </w:r>
    </w:p>
    <w:p w14:paraId="36040A0F">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6.1.1</w:t>
      </w:r>
      <w:r>
        <w:rPr>
          <w:rFonts w:hint="eastAsia" w:ascii="仿宋" w:hAnsi="仿宋" w:eastAsia="仿宋" w:cs="仿宋"/>
          <w:color w:val="auto"/>
          <w:sz w:val="24"/>
          <w:szCs w:val="24"/>
          <w:highlight w:val="none"/>
        </w:rPr>
        <w:t xml:space="preserve"> 项目安全生产的达标目标及相应事项的约定：</w:t>
      </w:r>
      <w:bookmarkStart w:id="274" w:name="OLE_LINK59"/>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bookmarkEnd w:id="274"/>
    </w:p>
    <w:p w14:paraId="2C3FEE1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关于治安保卫的特别约定：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86D32E">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030643">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文明施工</w:t>
      </w:r>
    </w:p>
    <w:p w14:paraId="41007684">
      <w:pPr>
        <w:spacing w:line="500" w:lineRule="exact"/>
        <w:ind w:firstLine="480" w:firstLineChars="200"/>
        <w:jc w:val="left"/>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p>
    <w:p w14:paraId="082E922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关于安全文明施工费支付比例和支付期限的约定：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66"/>
    <w:bookmarkEnd w:id="267"/>
    <w:bookmarkEnd w:id="268"/>
    <w:bookmarkEnd w:id="269"/>
    <w:bookmarkEnd w:id="270"/>
    <w:bookmarkEnd w:id="271"/>
    <w:bookmarkEnd w:id="272"/>
    <w:p w14:paraId="0CEFC576">
      <w:pPr>
        <w:keepNext/>
        <w:keepLines/>
        <w:spacing w:before="120" w:after="120" w:line="500" w:lineRule="exact"/>
        <w:outlineLvl w:val="3"/>
        <w:rPr>
          <w:rFonts w:hint="eastAsia" w:ascii="仿宋" w:hAnsi="仿宋" w:eastAsia="仿宋" w:cs="仿宋"/>
          <w:b/>
          <w:color w:val="auto"/>
          <w:sz w:val="24"/>
          <w:szCs w:val="24"/>
          <w:highlight w:val="none"/>
        </w:rPr>
      </w:pPr>
      <w:bookmarkStart w:id="275" w:name="_Toc351203639"/>
      <w:r>
        <w:rPr>
          <w:rFonts w:hint="eastAsia" w:ascii="仿宋" w:hAnsi="仿宋" w:eastAsia="仿宋" w:cs="仿宋"/>
          <w:b/>
          <w:color w:val="auto"/>
          <w:sz w:val="24"/>
          <w:szCs w:val="24"/>
          <w:highlight w:val="none"/>
        </w:rPr>
        <w:t xml:space="preserve">    7. 工期和进度</w:t>
      </w:r>
      <w:bookmarkEnd w:id="275"/>
    </w:p>
    <w:p w14:paraId="06301BFF">
      <w:pPr>
        <w:spacing w:after="120"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7.1 施工组织设计</w:t>
      </w:r>
    </w:p>
    <w:p w14:paraId="00EB2E8B">
      <w:pPr>
        <w:autoSpaceDE w:val="0"/>
        <w:autoSpaceDN w:val="0"/>
        <w:adjustRightInd w:val="0"/>
        <w:spacing w:line="50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 xml:space="preserve">7.1.1 </w:t>
      </w:r>
      <w:r>
        <w:rPr>
          <w:rFonts w:hint="eastAsia" w:ascii="仿宋" w:hAnsi="仿宋" w:eastAsia="仿宋" w:cs="仿宋"/>
          <w:color w:val="auto"/>
          <w:sz w:val="24"/>
          <w:szCs w:val="24"/>
          <w:highlight w:val="none"/>
        </w:rPr>
        <w:t>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2D2252D">
      <w:pPr>
        <w:autoSpaceDE w:val="0"/>
        <w:autoSpaceDN w:val="0"/>
        <w:adjustRightInd w:val="0"/>
        <w:spacing w:line="50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7.1.2</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施工组织设计的提交和修改</w:t>
      </w:r>
    </w:p>
    <w:p w14:paraId="6D9106F9">
      <w:pPr>
        <w:autoSpaceDE w:val="0"/>
        <w:autoSpaceDN w:val="0"/>
        <w:adjustRightInd w:val="0"/>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E39E1FC">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2E6417">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276" w:name="_Toc304295541"/>
      <w:bookmarkStart w:id="277" w:name="_Toc297216173"/>
      <w:bookmarkStart w:id="278" w:name="_Toc297123514"/>
      <w:bookmarkStart w:id="279" w:name="_Toc312678005"/>
      <w:bookmarkStart w:id="280" w:name="_Toc312677479"/>
      <w:bookmarkStart w:id="281" w:name="_Toc300934966"/>
      <w:bookmarkStart w:id="282" w:name="_Toc303539123"/>
      <w:r>
        <w:rPr>
          <w:rFonts w:hint="eastAsia" w:ascii="仿宋" w:hAnsi="仿宋" w:eastAsia="仿宋" w:cs="仿宋"/>
          <w:b/>
          <w:bCs/>
          <w:color w:val="auto"/>
          <w:sz w:val="24"/>
          <w:szCs w:val="24"/>
          <w:highlight w:val="none"/>
        </w:rPr>
        <w:t>.2 施工进度计划</w:t>
      </w:r>
    </w:p>
    <w:p w14:paraId="04BEE9EC">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7.2.</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 xml:space="preserve"> 施工进度计划的修订</w:t>
      </w:r>
    </w:p>
    <w:p w14:paraId="55CF5C2F">
      <w:pPr>
        <w:spacing w:line="54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p>
    <w:p w14:paraId="62E6DFB1">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7.3 开工</w:t>
      </w:r>
    </w:p>
    <w:p w14:paraId="3787D460">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7.3.1 </w:t>
      </w:r>
      <w:r>
        <w:rPr>
          <w:rFonts w:hint="eastAsia" w:ascii="仿宋" w:hAnsi="仿宋" w:eastAsia="仿宋" w:cs="仿宋"/>
          <w:color w:val="auto"/>
          <w:sz w:val="24"/>
          <w:szCs w:val="24"/>
          <w:highlight w:val="none"/>
        </w:rPr>
        <w:t>开工准备</w:t>
      </w:r>
    </w:p>
    <w:p w14:paraId="3FBBC115">
      <w:pPr>
        <w:spacing w:line="540" w:lineRule="exact"/>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0AB73D3">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1AE509B">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0FBBEF6">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7.3.2</w:t>
      </w:r>
      <w:r>
        <w:rPr>
          <w:rFonts w:hint="eastAsia" w:ascii="仿宋" w:hAnsi="仿宋" w:eastAsia="仿宋" w:cs="仿宋"/>
          <w:color w:val="auto"/>
          <w:sz w:val="24"/>
          <w:szCs w:val="24"/>
          <w:highlight w:val="none"/>
        </w:rPr>
        <w:t>开工通知</w:t>
      </w:r>
    </w:p>
    <w:p w14:paraId="3BC3CC76">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天内发出开工通知的，承包人有权提出价格调整要求，或者解除合同。</w:t>
      </w:r>
    </w:p>
    <w:bookmarkEnd w:id="276"/>
    <w:bookmarkEnd w:id="277"/>
    <w:bookmarkEnd w:id="278"/>
    <w:bookmarkEnd w:id="279"/>
    <w:bookmarkEnd w:id="280"/>
    <w:bookmarkEnd w:id="281"/>
    <w:bookmarkEnd w:id="282"/>
    <w:p w14:paraId="2424741A">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7.4 测量放线</w:t>
      </w:r>
    </w:p>
    <w:p w14:paraId="2C614AE5">
      <w:pPr>
        <w:spacing w:line="540" w:lineRule="exact"/>
        <w:ind w:firstLine="482" w:firstLineChars="200"/>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7.4.1</w:t>
      </w:r>
      <w:r>
        <w:rPr>
          <w:rFonts w:hint="eastAsia" w:ascii="仿宋" w:hAnsi="仿宋" w:eastAsia="仿宋" w:cs="仿宋"/>
          <w:color w:val="auto"/>
          <w:sz w:val="24"/>
          <w:szCs w:val="24"/>
          <w:highlight w:val="none"/>
        </w:rPr>
        <w:t>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开工前7日内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0D9AFC">
      <w:pPr>
        <w:spacing w:after="120"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283" w:name="_Toc304295546"/>
      <w:bookmarkStart w:id="284" w:name="_Toc297123516"/>
      <w:bookmarkStart w:id="285" w:name="_Toc300934968"/>
      <w:bookmarkStart w:id="286" w:name="_Toc297216175"/>
      <w:bookmarkStart w:id="287" w:name="_Toc312678010"/>
      <w:bookmarkStart w:id="288" w:name="_Toc303539125"/>
      <w:bookmarkStart w:id="289" w:name="_Toc312677484"/>
      <w:r>
        <w:rPr>
          <w:rFonts w:hint="eastAsia" w:ascii="仿宋" w:hAnsi="仿宋" w:eastAsia="仿宋" w:cs="仿宋"/>
          <w:b/>
          <w:bCs/>
          <w:color w:val="auto"/>
          <w:sz w:val="24"/>
          <w:szCs w:val="24"/>
          <w:highlight w:val="none"/>
        </w:rPr>
        <w:t>.5 工期延误</w:t>
      </w:r>
    </w:p>
    <w:bookmarkEnd w:id="283"/>
    <w:bookmarkEnd w:id="284"/>
    <w:bookmarkEnd w:id="285"/>
    <w:bookmarkEnd w:id="286"/>
    <w:bookmarkEnd w:id="287"/>
    <w:bookmarkEnd w:id="288"/>
    <w:bookmarkEnd w:id="289"/>
    <w:p w14:paraId="1E91D24D">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7.5.1 </w:t>
      </w:r>
      <w:r>
        <w:rPr>
          <w:rFonts w:hint="eastAsia" w:ascii="仿宋" w:hAnsi="仿宋" w:eastAsia="仿宋" w:cs="仿宋"/>
          <w:color w:val="auto"/>
          <w:sz w:val="24"/>
          <w:szCs w:val="24"/>
          <w:highlight w:val="none"/>
        </w:rPr>
        <w:t>因发包人原因导致工期延误</w:t>
      </w:r>
    </w:p>
    <w:p w14:paraId="6EA347F9">
      <w:pPr>
        <w:spacing w:line="540" w:lineRule="exact"/>
        <w:ind w:firstLine="480" w:firstLineChars="200"/>
        <w:jc w:val="left"/>
        <w:rPr>
          <w:rFonts w:hint="eastAsia"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b/>
          <w:color w:val="auto"/>
          <w:sz w:val="24"/>
          <w:szCs w:val="24"/>
          <w:highlight w:val="none"/>
          <w:u w:val="single"/>
          <w:lang w:val="en-US" w:eastAsia="zh-CN"/>
        </w:rPr>
        <w:t xml:space="preserve"> 由于发包人原因造成工期延误的，承包人应在情况发生后2天内，就延误的工期以书面报告向发包人提出。发包人在收到报告后交监理人、发包人7天内予以确认，逾期不予确认也不提出意见，视为发包人同意顺延工期。上述工期顺延的情况，发包人承担窝工、停工、机械进出场、台班费等在内的其他责任。</w:t>
      </w:r>
    </w:p>
    <w:bookmarkEnd w:id="256"/>
    <w:bookmarkEnd w:id="257"/>
    <w:bookmarkEnd w:id="258"/>
    <w:bookmarkEnd w:id="259"/>
    <w:bookmarkEnd w:id="260"/>
    <w:bookmarkEnd w:id="261"/>
    <w:bookmarkEnd w:id="262"/>
    <w:bookmarkEnd w:id="263"/>
    <w:bookmarkEnd w:id="264"/>
    <w:bookmarkEnd w:id="265"/>
    <w:p w14:paraId="4D447455">
      <w:pPr>
        <w:spacing w:line="520" w:lineRule="exact"/>
        <w:ind w:firstLine="482" w:firstLineChars="200"/>
        <w:jc w:val="left"/>
        <w:rPr>
          <w:rFonts w:hint="eastAsia" w:ascii="仿宋" w:hAnsi="仿宋" w:eastAsia="仿宋" w:cs="仿宋"/>
          <w:color w:val="auto"/>
          <w:sz w:val="24"/>
          <w:szCs w:val="24"/>
          <w:highlight w:val="none"/>
        </w:rPr>
      </w:pPr>
      <w:bookmarkStart w:id="290" w:name="_Toc267251472"/>
      <w:bookmarkStart w:id="291" w:name="_Toc267251476"/>
      <w:bookmarkStart w:id="292" w:name="_Toc267251470"/>
      <w:bookmarkStart w:id="293" w:name="_Toc267251471"/>
      <w:bookmarkStart w:id="294" w:name="_Toc280868709"/>
      <w:bookmarkStart w:id="295" w:name="_Toc267251475"/>
      <w:bookmarkStart w:id="296" w:name="_Toc267251473"/>
      <w:bookmarkStart w:id="297" w:name="_Toc267251474"/>
      <w:r>
        <w:rPr>
          <w:rFonts w:hint="eastAsia" w:ascii="仿宋" w:hAnsi="仿宋" w:eastAsia="仿宋" w:cs="仿宋"/>
          <w:b/>
          <w:bCs/>
          <w:color w:val="auto"/>
          <w:sz w:val="24"/>
          <w:szCs w:val="24"/>
          <w:highlight w:val="none"/>
        </w:rPr>
        <w:t>7</w:t>
      </w:r>
      <w:bookmarkStart w:id="298" w:name="_Toc312678012"/>
      <w:bookmarkStart w:id="299" w:name="_Toc318581169"/>
      <w:bookmarkStart w:id="300" w:name="_Toc300934970"/>
      <w:bookmarkStart w:id="301" w:name="_Toc297123518"/>
      <w:bookmarkStart w:id="302" w:name="_Toc303539127"/>
      <w:bookmarkStart w:id="303" w:name="_Toc297216177"/>
      <w:bookmarkStart w:id="304" w:name="_Toc304295548"/>
      <w:bookmarkStart w:id="305" w:name="_Toc312677486"/>
      <w:r>
        <w:rPr>
          <w:rFonts w:hint="eastAsia" w:ascii="仿宋" w:hAnsi="仿宋" w:eastAsia="仿宋" w:cs="仿宋"/>
          <w:b/>
          <w:bCs/>
          <w:color w:val="auto"/>
          <w:sz w:val="24"/>
          <w:szCs w:val="24"/>
          <w:highlight w:val="none"/>
        </w:rPr>
        <w:t>.5.2</w:t>
      </w:r>
      <w:r>
        <w:rPr>
          <w:rFonts w:hint="eastAsia" w:ascii="仿宋" w:hAnsi="仿宋" w:eastAsia="仿宋" w:cs="仿宋"/>
          <w:color w:val="auto"/>
          <w:sz w:val="24"/>
          <w:szCs w:val="24"/>
          <w:highlight w:val="none"/>
        </w:rPr>
        <w:t xml:space="preserve"> 因承包人原因导致工期延误</w:t>
      </w:r>
    </w:p>
    <w:bookmarkEnd w:id="298"/>
    <w:bookmarkEnd w:id="299"/>
    <w:bookmarkEnd w:id="300"/>
    <w:bookmarkEnd w:id="301"/>
    <w:bookmarkEnd w:id="302"/>
    <w:bookmarkEnd w:id="303"/>
    <w:bookmarkEnd w:id="304"/>
    <w:bookmarkEnd w:id="305"/>
    <w:p w14:paraId="6A27426D">
      <w:pPr>
        <w:spacing w:line="520" w:lineRule="exact"/>
        <w:ind w:firstLine="480" w:firstLineChars="200"/>
        <w:jc w:val="left"/>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因承包人原因造成工期延误，逾</w:t>
      </w:r>
      <w:bookmarkStart w:id="306" w:name="_Toc312678014"/>
      <w:bookmarkStart w:id="307" w:name="_Toc318581171"/>
      <w:r>
        <w:rPr>
          <w:rFonts w:hint="eastAsia" w:ascii="仿宋" w:hAnsi="仿宋" w:eastAsia="仿宋" w:cs="仿宋"/>
          <w:color w:val="auto"/>
          <w:sz w:val="24"/>
          <w:szCs w:val="24"/>
          <w:highlight w:val="none"/>
        </w:rPr>
        <w:t>期竣工违约金的</w:t>
      </w:r>
      <w:r>
        <w:rPr>
          <w:rFonts w:hint="eastAsia" w:ascii="仿宋" w:hAnsi="仿宋" w:eastAsia="仿宋" w:cs="仿宋"/>
          <w:color w:val="auto"/>
          <w:sz w:val="24"/>
          <w:szCs w:val="24"/>
          <w:highlight w:val="none"/>
          <w:lang w:val="en-US" w:eastAsia="zh-CN"/>
        </w:rPr>
        <w:t>计算方法为</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u w:val="single"/>
        </w:rPr>
        <w:t xml:space="preserve"> 承包人应承担违约责任，并向甲方按照工程总价款</w:t>
      </w:r>
      <w:r>
        <w:rPr>
          <w:rFonts w:hint="eastAsia" w:ascii="仿宋" w:hAnsi="仿宋" w:eastAsia="仿宋" w:cs="仿宋"/>
          <w:b/>
          <w:bCs/>
          <w:color w:val="auto"/>
          <w:sz w:val="24"/>
          <w:szCs w:val="24"/>
          <w:highlight w:val="none"/>
          <w:u w:val="single"/>
          <w:lang w:eastAsia="zh-CN"/>
        </w:rPr>
        <w:t>每天</w:t>
      </w:r>
      <w:r>
        <w:rPr>
          <w:rFonts w:hint="eastAsia" w:ascii="仿宋" w:hAnsi="仿宋" w:eastAsia="仿宋" w:cs="仿宋"/>
          <w:b/>
          <w:bCs/>
          <w:color w:val="auto"/>
          <w:sz w:val="24"/>
          <w:szCs w:val="24"/>
          <w:highlight w:val="none"/>
          <w:u w:val="single"/>
        </w:rPr>
        <w:t>万分之五支付违约金。</w:t>
      </w:r>
    </w:p>
    <w:bookmarkEnd w:id="306"/>
    <w:bookmarkEnd w:id="307"/>
    <w:p w14:paraId="551BB909">
      <w:pPr>
        <w:spacing w:line="5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308" w:name="_Toc297216178"/>
      <w:bookmarkStart w:id="309" w:name="_Toc304295549"/>
      <w:bookmarkStart w:id="310" w:name="_Toc312678015"/>
      <w:bookmarkStart w:id="311" w:name="_Toc300934971"/>
      <w:bookmarkStart w:id="312" w:name="_Toc297123519"/>
      <w:bookmarkStart w:id="313" w:name="_Toc303539128"/>
      <w:r>
        <w:rPr>
          <w:rFonts w:hint="eastAsia" w:ascii="仿宋" w:hAnsi="仿宋" w:eastAsia="仿宋" w:cs="仿宋"/>
          <w:b/>
          <w:bCs/>
          <w:color w:val="auto"/>
          <w:sz w:val="24"/>
          <w:szCs w:val="24"/>
          <w:highlight w:val="none"/>
        </w:rPr>
        <w:t>.6 不</w:t>
      </w:r>
      <w:bookmarkEnd w:id="308"/>
      <w:bookmarkEnd w:id="309"/>
      <w:bookmarkEnd w:id="310"/>
      <w:bookmarkEnd w:id="311"/>
      <w:bookmarkEnd w:id="312"/>
      <w:bookmarkEnd w:id="313"/>
      <w:r>
        <w:rPr>
          <w:rFonts w:hint="eastAsia" w:ascii="仿宋" w:hAnsi="仿宋" w:eastAsia="仿宋" w:cs="仿宋"/>
          <w:b/>
          <w:bCs/>
          <w:color w:val="auto"/>
          <w:sz w:val="24"/>
          <w:szCs w:val="24"/>
          <w:highlight w:val="none"/>
        </w:rPr>
        <w:t>利物质条件</w:t>
      </w:r>
    </w:p>
    <w:p w14:paraId="2AEF80FD">
      <w:pPr>
        <w:spacing w:line="520" w:lineRule="exact"/>
        <w:ind w:firstLine="480" w:firstLineChars="200"/>
        <w:jc w:val="left"/>
        <w:rPr>
          <w:rFonts w:hint="eastAsia" w:ascii="仿宋" w:hAnsi="仿宋" w:eastAsia="仿宋" w:cs="仿宋"/>
          <w:color w:val="auto"/>
          <w:sz w:val="24"/>
          <w:szCs w:val="24"/>
          <w:highlight w:val="none"/>
        </w:rPr>
      </w:pPr>
      <w:bookmarkStart w:id="314" w:name="_Toc297216179"/>
      <w:bookmarkStart w:id="315" w:name="_Toc318581172"/>
      <w:bookmarkStart w:id="316" w:name="_Toc303539129"/>
      <w:bookmarkStart w:id="317" w:name="_Toc304295550"/>
      <w:bookmarkStart w:id="318" w:name="_Toc312678016"/>
      <w:bookmarkStart w:id="319" w:name="_Toc300934972"/>
      <w:bookmarkStart w:id="320" w:name="_Toc297123520"/>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14"/>
    <w:bookmarkEnd w:id="315"/>
    <w:bookmarkEnd w:id="316"/>
    <w:bookmarkEnd w:id="317"/>
    <w:bookmarkEnd w:id="318"/>
    <w:bookmarkEnd w:id="319"/>
    <w:bookmarkEnd w:id="320"/>
    <w:p w14:paraId="4F67D72C">
      <w:pPr>
        <w:spacing w:line="54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bookmarkStart w:id="321" w:name="_Toc297216180"/>
      <w:bookmarkStart w:id="322" w:name="_Toc300934973"/>
      <w:bookmarkStart w:id="323" w:name="_Toc312678017"/>
      <w:bookmarkStart w:id="324" w:name="_Toc297123521"/>
      <w:bookmarkStart w:id="325" w:name="_Toc304295551"/>
      <w:bookmarkStart w:id="326" w:name="_Toc303539130"/>
      <w:r>
        <w:rPr>
          <w:rFonts w:hint="eastAsia" w:ascii="仿宋" w:hAnsi="仿宋" w:eastAsia="仿宋" w:cs="仿宋"/>
          <w:b/>
          <w:bCs/>
          <w:color w:val="auto"/>
          <w:sz w:val="24"/>
          <w:szCs w:val="24"/>
          <w:highlight w:val="none"/>
        </w:rPr>
        <w:t>.7异常恶劣的气候条件</w:t>
      </w:r>
    </w:p>
    <w:bookmarkEnd w:id="321"/>
    <w:bookmarkEnd w:id="322"/>
    <w:bookmarkEnd w:id="323"/>
    <w:bookmarkEnd w:id="324"/>
    <w:bookmarkEnd w:id="325"/>
    <w:bookmarkEnd w:id="326"/>
    <w:p w14:paraId="74580873">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14:paraId="57F2F2FC">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14:paraId="35EA19F6">
      <w:pPr>
        <w:spacing w:line="540" w:lineRule="exact"/>
        <w:ind w:firstLine="482" w:firstLineChars="200"/>
        <w:jc w:val="left"/>
        <w:rPr>
          <w:rFonts w:hint="eastAsia" w:ascii="仿宋" w:hAnsi="仿宋" w:eastAsia="仿宋" w:cs="仿宋"/>
          <w:b/>
          <w:bCs/>
          <w:color w:val="auto"/>
          <w:sz w:val="24"/>
          <w:szCs w:val="24"/>
          <w:highlight w:val="none"/>
        </w:rPr>
      </w:pPr>
      <w:bookmarkStart w:id="327" w:name="_Toc292559877"/>
      <w:bookmarkStart w:id="328" w:name="_Toc296890995"/>
      <w:bookmarkStart w:id="329" w:name="_Toc292559372"/>
      <w:bookmarkStart w:id="330" w:name="_Toc296346668"/>
      <w:bookmarkStart w:id="331" w:name="_Toc296944506"/>
      <w:bookmarkStart w:id="332" w:name="_Toc296347166"/>
      <w:bookmarkStart w:id="333" w:name="_Toc304295556"/>
      <w:bookmarkStart w:id="334" w:name="_Toc300934979"/>
      <w:bookmarkStart w:id="335" w:name="_Toc297048353"/>
      <w:bookmarkStart w:id="336" w:name="_Toc297216186"/>
      <w:bookmarkStart w:id="337" w:name="_Toc296503167"/>
      <w:bookmarkStart w:id="338" w:name="_Toc297123527"/>
      <w:bookmarkStart w:id="339" w:name="_Toc312678019"/>
      <w:bookmarkStart w:id="340" w:name="_Toc303539136"/>
      <w:bookmarkStart w:id="341" w:name="_Toc296891207"/>
      <w:bookmarkStart w:id="342" w:name="_Toc312677493"/>
      <w:bookmarkStart w:id="343" w:name="_Toc297120467"/>
      <w:bookmarkStart w:id="344" w:name="_Toc280868654"/>
      <w:bookmarkStart w:id="345" w:name="_Toc280868655"/>
      <w:bookmarkStart w:id="346" w:name="_Toc267251424"/>
      <w:bookmarkStart w:id="347" w:name="_Toc280868656"/>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材料与工程设备的保管与使用</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14:paraId="6A0820B4">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bookmarkStart w:id="348" w:name="_Toc292559373"/>
      <w:bookmarkStart w:id="349" w:name="_Toc292559878"/>
      <w:bookmarkStart w:id="350" w:name="_Toc300934980"/>
      <w:bookmarkStart w:id="351" w:name="_Toc296346669"/>
      <w:bookmarkStart w:id="352" w:name="_Toc297216187"/>
      <w:bookmarkStart w:id="353" w:name="_Toc318581173"/>
      <w:bookmarkStart w:id="354" w:name="_Toc297120468"/>
      <w:bookmarkStart w:id="355" w:name="_Toc312678020"/>
      <w:bookmarkStart w:id="356" w:name="_Toc303539137"/>
      <w:bookmarkStart w:id="357" w:name="_Toc297123528"/>
      <w:bookmarkStart w:id="358" w:name="_Toc296503168"/>
      <w:bookmarkStart w:id="359" w:name="_Toc296891208"/>
      <w:bookmarkStart w:id="360" w:name="_Toc304295557"/>
      <w:bookmarkStart w:id="361" w:name="_Toc296944507"/>
      <w:bookmarkStart w:id="362" w:name="_Toc312677494"/>
      <w:bookmarkStart w:id="363" w:name="_Toc296890996"/>
      <w:bookmarkStart w:id="364" w:name="_Toc296347167"/>
      <w:bookmarkStart w:id="365" w:name="_Toc297048354"/>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发包人供应的材料设备的保管费用的承担：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348"/>
      <w:bookmarkEnd w:id="349"/>
    </w:p>
    <w:p w14:paraId="67031489">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 xml:space="preserve"> 样品</w:t>
      </w:r>
    </w:p>
    <w:p w14:paraId="394C8A28">
      <w:pPr>
        <w:autoSpaceDE w:val="0"/>
        <w:autoSpaceDN w:val="0"/>
        <w:adjustRightInd w:val="0"/>
        <w:spacing w:line="54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14:paraId="480C6EB3">
      <w:pPr>
        <w:autoSpaceDE w:val="0"/>
        <w:autoSpaceDN w:val="0"/>
        <w:adjustRightInd w:val="0"/>
        <w:spacing w:line="540" w:lineRule="exact"/>
        <w:ind w:left="1679" w:leftChars="228" w:hanging="1200" w:hangingChars="5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kern w:val="0"/>
          <w:sz w:val="24"/>
          <w:szCs w:val="24"/>
          <w:highlight w:val="none"/>
          <w:lang w:eastAsia="zh-CN"/>
        </w:rPr>
        <w:t>。</w:t>
      </w:r>
    </w:p>
    <w:p w14:paraId="2DDB06C9">
      <w:pPr>
        <w:spacing w:line="54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施工设备和临时设施</w:t>
      </w:r>
    </w:p>
    <w:p w14:paraId="0F397B4C">
      <w:pPr>
        <w:autoSpaceDE w:val="0"/>
        <w:autoSpaceDN w:val="0"/>
        <w:adjustRightInd w:val="0"/>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承包人提供的施工设备和临时设施</w:t>
      </w:r>
    </w:p>
    <w:bookmarkEnd w:id="345"/>
    <w:bookmarkEnd w:id="346"/>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1456E7">
      <w:pPr>
        <w:autoSpaceDE w:val="0"/>
        <w:autoSpaceDN w:val="0"/>
        <w:adjustRightInd w:val="0"/>
        <w:spacing w:line="500" w:lineRule="exact"/>
        <w:ind w:firstLine="480" w:firstLineChars="200"/>
        <w:jc w:val="left"/>
        <w:rPr>
          <w:rFonts w:hint="eastAsia" w:ascii="仿宋" w:hAnsi="仿宋" w:eastAsia="仿宋" w:cs="仿宋"/>
          <w:b/>
          <w:bCs/>
          <w:color w:val="auto"/>
          <w:sz w:val="24"/>
          <w:szCs w:val="24"/>
          <w:highlight w:val="none"/>
          <w:u w:val="single"/>
          <w:lang w:eastAsia="zh-CN"/>
        </w:rPr>
      </w:pPr>
      <w:bookmarkStart w:id="366" w:name="_Toc297048390"/>
      <w:bookmarkStart w:id="367" w:name="_Toc303539152"/>
      <w:bookmarkStart w:id="368" w:name="_Toc296347203"/>
      <w:bookmarkStart w:id="369" w:name="_Toc292559409"/>
      <w:bookmarkStart w:id="370" w:name="_Toc304295571"/>
      <w:bookmarkStart w:id="371" w:name="_Toc312678030"/>
      <w:bookmarkStart w:id="372" w:name="_Toc296346705"/>
      <w:bookmarkStart w:id="373" w:name="_Toc312677504"/>
      <w:bookmarkStart w:id="374" w:name="_Toc297216205"/>
      <w:bookmarkStart w:id="375" w:name="_Toc296891244"/>
      <w:bookmarkStart w:id="376" w:name="_Toc292559914"/>
      <w:bookmarkStart w:id="377" w:name="_Toc297123546"/>
      <w:bookmarkStart w:id="378" w:name="_Toc296944543"/>
      <w:bookmarkStart w:id="379" w:name="_Toc297120504"/>
      <w:bookmarkStart w:id="380" w:name="_Toc296891032"/>
      <w:bookmarkStart w:id="381" w:name="_Toc318581175"/>
      <w:bookmarkStart w:id="382" w:name="_Toc300934995"/>
      <w:bookmarkStart w:id="383" w:name="_Toc296503204"/>
      <w:bookmarkStart w:id="384" w:name="_Toc267251439"/>
      <w:bookmarkStart w:id="385" w:name="_Toc267251435"/>
      <w:bookmarkStart w:id="386" w:name="_Toc267251433"/>
      <w:bookmarkStart w:id="387" w:name="_Toc267251441"/>
      <w:bookmarkStart w:id="388" w:name="_Toc267251437"/>
      <w:bookmarkStart w:id="389" w:name="_Toc267251440"/>
      <w:bookmarkStart w:id="390" w:name="_Toc267251442"/>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b/>
          <w:bCs/>
          <w:color w:val="auto"/>
          <w:sz w:val="24"/>
          <w:szCs w:val="24"/>
          <w:highlight w:val="none"/>
          <w:u w:val="single"/>
        </w:rPr>
        <w:t>由</w:t>
      </w:r>
      <w:r>
        <w:rPr>
          <w:rFonts w:hint="eastAsia" w:ascii="仿宋" w:hAnsi="仿宋" w:eastAsia="仿宋" w:cs="仿宋"/>
          <w:b/>
          <w:color w:val="auto"/>
          <w:sz w:val="24"/>
          <w:szCs w:val="24"/>
          <w:highlight w:val="none"/>
          <w:u w:val="single"/>
        </w:rPr>
        <w:t>承包</w:t>
      </w:r>
      <w:r>
        <w:rPr>
          <w:rFonts w:hint="eastAsia" w:ascii="仿宋" w:hAnsi="仿宋" w:eastAsia="仿宋" w:cs="仿宋"/>
          <w:b/>
          <w:bCs/>
          <w:color w:val="auto"/>
          <w:sz w:val="24"/>
          <w:szCs w:val="24"/>
          <w:highlight w:val="none"/>
          <w:u w:val="single"/>
        </w:rPr>
        <w:t>人承担</w:t>
      </w:r>
      <w:r>
        <w:rPr>
          <w:rFonts w:hint="eastAsia" w:ascii="仿宋" w:hAnsi="仿宋" w:eastAsia="仿宋" w:cs="仿宋"/>
          <w:b/>
          <w:bCs/>
          <w:color w:val="auto"/>
          <w:sz w:val="24"/>
          <w:szCs w:val="24"/>
          <w:highlight w:val="none"/>
          <w:u w:val="single"/>
          <w:lang w:eastAsia="zh-CN"/>
        </w:rPr>
        <w:t>。</w:t>
      </w:r>
    </w:p>
    <w:p w14:paraId="4286BC89">
      <w:pPr>
        <w:keepNext/>
        <w:keepLines/>
        <w:spacing w:before="120" w:after="120" w:line="500" w:lineRule="exact"/>
        <w:outlineLvl w:val="3"/>
        <w:rPr>
          <w:rFonts w:hint="eastAsia" w:ascii="仿宋" w:hAnsi="仿宋" w:eastAsia="仿宋" w:cs="仿宋"/>
          <w:b/>
          <w:color w:val="auto"/>
          <w:sz w:val="24"/>
          <w:szCs w:val="24"/>
          <w:highlight w:val="none"/>
        </w:rPr>
      </w:pPr>
      <w:bookmarkStart w:id="391" w:name="_Toc351203641"/>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9</w:t>
      </w:r>
      <w:bookmarkStart w:id="392" w:name="_Toc303539139"/>
      <w:bookmarkStart w:id="393" w:name="_Toc312677495"/>
      <w:bookmarkStart w:id="394" w:name="_Toc297216192"/>
      <w:bookmarkStart w:id="395" w:name="_Toc297123533"/>
      <w:bookmarkStart w:id="396" w:name="_Toc300934982"/>
      <w:bookmarkStart w:id="397" w:name="_Toc304295559"/>
      <w:bookmarkStart w:id="398" w:name="_Toc312678021"/>
      <w:bookmarkStart w:id="399" w:name="_Toc296891001"/>
      <w:bookmarkStart w:id="400" w:name="_Toc296503173"/>
      <w:bookmarkStart w:id="401" w:name="_Toc267251427"/>
      <w:bookmarkStart w:id="402" w:name="_Toc292559883"/>
      <w:bookmarkStart w:id="403" w:name="_Toc296346674"/>
      <w:bookmarkStart w:id="404" w:name="_Toc296347172"/>
      <w:bookmarkStart w:id="405" w:name="_Toc267251428"/>
      <w:bookmarkStart w:id="406" w:name="_Toc296891213"/>
      <w:bookmarkStart w:id="407" w:name="_Toc292559378"/>
      <w:bookmarkStart w:id="408" w:name="_Toc297120473"/>
      <w:bookmarkStart w:id="409" w:name="_Toc297048359"/>
      <w:bookmarkStart w:id="410" w:name="_Toc296944512"/>
      <w:r>
        <w:rPr>
          <w:rFonts w:hint="eastAsia" w:ascii="仿宋" w:hAnsi="仿宋" w:eastAsia="仿宋" w:cs="仿宋"/>
          <w:b/>
          <w:color w:val="auto"/>
          <w:sz w:val="24"/>
          <w:szCs w:val="24"/>
          <w:highlight w:val="none"/>
        </w:rPr>
        <w:t>. 试验与检验</w:t>
      </w:r>
      <w:bookmarkEnd w:id="391"/>
    </w:p>
    <w:bookmarkEnd w:id="392"/>
    <w:bookmarkEnd w:id="393"/>
    <w:bookmarkEnd w:id="394"/>
    <w:bookmarkEnd w:id="395"/>
    <w:bookmarkEnd w:id="396"/>
    <w:bookmarkEnd w:id="397"/>
    <w:bookmarkEnd w:id="398"/>
    <w:p w14:paraId="6FA0B2C2">
      <w:pPr>
        <w:spacing w:after="120"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411" w:name="_Toc300934983"/>
      <w:bookmarkStart w:id="412" w:name="_Toc303539140"/>
      <w:bookmarkStart w:id="413" w:name="_Toc297123534"/>
      <w:bookmarkStart w:id="414" w:name="_Toc297216193"/>
      <w:bookmarkStart w:id="415" w:name="_Toc304295560"/>
      <w:bookmarkStart w:id="416" w:name="_Toc312678022"/>
      <w:bookmarkStart w:id="417" w:name="_Toc312677496"/>
      <w:r>
        <w:rPr>
          <w:rFonts w:hint="eastAsia" w:ascii="仿宋" w:hAnsi="仿宋" w:eastAsia="仿宋" w:cs="仿宋"/>
          <w:b/>
          <w:color w:val="auto"/>
          <w:sz w:val="24"/>
          <w:szCs w:val="24"/>
          <w:highlight w:val="none"/>
        </w:rPr>
        <w:t>.1试验设备与试验人员</w:t>
      </w:r>
    </w:p>
    <w:bookmarkEnd w:id="411"/>
    <w:bookmarkEnd w:id="412"/>
    <w:bookmarkEnd w:id="413"/>
    <w:bookmarkEnd w:id="414"/>
    <w:bookmarkEnd w:id="415"/>
    <w:bookmarkEnd w:id="416"/>
    <w:bookmarkEnd w:id="417"/>
    <w:p w14:paraId="40BDD06E">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bookmarkStart w:id="418" w:name="_Toc304295561"/>
      <w:bookmarkStart w:id="419" w:name="_Toc297216194"/>
      <w:bookmarkStart w:id="420" w:name="_Toc297123535"/>
      <w:bookmarkStart w:id="421" w:name="_Toc312677497"/>
      <w:bookmarkStart w:id="422" w:name="_Toc312678023"/>
      <w:bookmarkStart w:id="423" w:name="_Toc300934984"/>
      <w:bookmarkStart w:id="424" w:name="_Toc303539141"/>
      <w:bookmarkStart w:id="425" w:name="_Toc318581174"/>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 xml:space="preserve"> 试验设备施工现场需要配置的试验场所：</w:t>
      </w:r>
      <w:bookmarkEnd w:id="418"/>
      <w:bookmarkEnd w:id="419"/>
      <w:bookmarkEnd w:id="420"/>
      <w:bookmarkEnd w:id="421"/>
      <w:bookmarkEnd w:id="422"/>
      <w:bookmarkEnd w:id="423"/>
      <w:bookmarkEnd w:id="424"/>
      <w:bookmarkStart w:id="426" w:name="_Toc297123536"/>
      <w:bookmarkStart w:id="427" w:name="_Toc303539142"/>
      <w:bookmarkStart w:id="428" w:name="_Toc312678024"/>
      <w:bookmarkStart w:id="429" w:name="_Toc297216195"/>
      <w:bookmarkStart w:id="430" w:name="_Toc312677498"/>
      <w:bookmarkStart w:id="431" w:name="_Toc300934985"/>
      <w:bookmarkStart w:id="432" w:name="_Toc304295562"/>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443AA6">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185E8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99"/>
    <w:bookmarkEnd w:id="400"/>
    <w:bookmarkEnd w:id="401"/>
    <w:bookmarkEnd w:id="402"/>
    <w:bookmarkEnd w:id="403"/>
    <w:bookmarkEnd w:id="404"/>
    <w:bookmarkEnd w:id="405"/>
    <w:bookmarkEnd w:id="406"/>
    <w:bookmarkEnd w:id="407"/>
    <w:bookmarkEnd w:id="408"/>
    <w:bookmarkEnd w:id="409"/>
    <w:bookmarkEnd w:id="410"/>
    <w:bookmarkEnd w:id="425"/>
    <w:bookmarkEnd w:id="426"/>
    <w:bookmarkEnd w:id="427"/>
    <w:bookmarkEnd w:id="428"/>
    <w:bookmarkEnd w:id="429"/>
    <w:bookmarkEnd w:id="430"/>
    <w:bookmarkEnd w:id="431"/>
    <w:bookmarkEnd w:id="432"/>
    <w:p w14:paraId="3FCB4F88">
      <w:pPr>
        <w:spacing w:after="120"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现场工艺试验 </w:t>
      </w:r>
    </w:p>
    <w:p w14:paraId="7AC0BAE2">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ED56870">
      <w:pPr>
        <w:keepNext/>
        <w:keepLines/>
        <w:numPr>
          <w:ilvl w:val="0"/>
          <w:numId w:val="9"/>
        </w:numPr>
        <w:spacing w:before="120" w:after="120" w:line="480" w:lineRule="exact"/>
        <w:ind w:left="560" w:leftChars="0" w:firstLine="0" w:firstLineChars="0"/>
        <w:outlineLvl w:val="3"/>
        <w:rPr>
          <w:rFonts w:hint="eastAsia" w:ascii="仿宋" w:hAnsi="仿宋" w:eastAsia="仿宋" w:cs="仿宋"/>
          <w:b/>
          <w:color w:val="auto"/>
          <w:sz w:val="24"/>
          <w:szCs w:val="24"/>
          <w:highlight w:val="none"/>
        </w:rPr>
      </w:pPr>
      <w:bookmarkStart w:id="433" w:name="_Toc292559903"/>
      <w:bookmarkStart w:id="434" w:name="_Toc304295566"/>
      <w:bookmarkStart w:id="435" w:name="_Toc296346694"/>
      <w:bookmarkStart w:id="436" w:name="_Toc300934989"/>
      <w:bookmarkStart w:id="437" w:name="_Toc292559398"/>
      <w:bookmarkStart w:id="438" w:name="_Toc297216199"/>
      <w:bookmarkStart w:id="439" w:name="_Toc296347192"/>
      <w:bookmarkStart w:id="440" w:name="_Toc296944532"/>
      <w:bookmarkStart w:id="441" w:name="_Toc296891233"/>
      <w:bookmarkStart w:id="442" w:name="_Toc296891021"/>
      <w:bookmarkStart w:id="443" w:name="_Toc297048379"/>
      <w:bookmarkStart w:id="444" w:name="_Toc297123540"/>
      <w:bookmarkStart w:id="445" w:name="_Toc296503193"/>
      <w:bookmarkStart w:id="446" w:name="_Toc303539146"/>
      <w:bookmarkStart w:id="447" w:name="_Toc297120493"/>
      <w:bookmarkStart w:id="448" w:name="_Toc351203642"/>
      <w:bookmarkStart w:id="449" w:name="_Toc312677499"/>
      <w:bookmarkStart w:id="450" w:name="_Toc312678025"/>
      <w:r>
        <w:rPr>
          <w:rFonts w:hint="eastAsia" w:ascii="仿宋" w:hAnsi="仿宋" w:eastAsia="仿宋" w:cs="仿宋"/>
          <w:b/>
          <w:color w:val="auto"/>
          <w:sz w:val="24"/>
          <w:szCs w:val="24"/>
          <w:highlight w:val="none"/>
        </w:rPr>
        <w:t>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9CCA007">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bookmarkStart w:id="451" w:name="_Toc297120494"/>
      <w:bookmarkStart w:id="452" w:name="_Toc297048380"/>
      <w:bookmarkStart w:id="453" w:name="_Toc296891234"/>
      <w:bookmarkStart w:id="454" w:name="_Toc292559904"/>
      <w:bookmarkStart w:id="455" w:name="_Toc292559399"/>
      <w:bookmarkStart w:id="456" w:name="_Toc300934990"/>
      <w:bookmarkStart w:id="457" w:name="_Toc296347193"/>
      <w:bookmarkStart w:id="458" w:name="_Toc312678026"/>
      <w:bookmarkStart w:id="459" w:name="_Toc303539147"/>
      <w:bookmarkStart w:id="460" w:name="_Toc297123541"/>
      <w:bookmarkStart w:id="461" w:name="_Toc296944533"/>
      <w:bookmarkStart w:id="462" w:name="_Toc296503194"/>
      <w:bookmarkStart w:id="463" w:name="_Toc304295567"/>
      <w:bookmarkStart w:id="464" w:name="_Toc297216200"/>
      <w:bookmarkStart w:id="465" w:name="_Toc296891022"/>
      <w:bookmarkStart w:id="466" w:name="_Toc296346695"/>
      <w:bookmarkStart w:id="467" w:name="_Toc312677500"/>
      <w:r>
        <w:rPr>
          <w:rFonts w:hint="eastAsia" w:ascii="仿宋" w:hAnsi="仿宋" w:eastAsia="仿宋" w:cs="仿宋"/>
          <w:b/>
          <w:bCs/>
          <w:color w:val="auto"/>
          <w:sz w:val="24"/>
          <w:szCs w:val="24"/>
          <w:highlight w:val="none"/>
        </w:rPr>
        <w:t>0.1变更的范围</w:t>
      </w:r>
    </w:p>
    <w:p w14:paraId="32670A5F">
      <w:pPr>
        <w:pageBreakBefore w:val="0"/>
        <w:widowControl w:val="0"/>
        <w:kinsoku/>
        <w:wordWrap/>
        <w:overflowPunct/>
        <w:topLinePunct w:val="0"/>
        <w:bidi w:val="0"/>
        <w:snapToGrid/>
        <w:spacing w:after="120" w:line="520" w:lineRule="exact"/>
        <w:ind w:firstLine="560" w:firstLineChars="200"/>
        <w:textAlignment w:val="auto"/>
        <w:rPr>
          <w:rFonts w:hint="eastAsia"/>
          <w:color w:val="auto"/>
          <w:sz w:val="28"/>
          <w:szCs w:val="28"/>
          <w:highlight w:val="none"/>
        </w:rPr>
      </w:pPr>
      <w:r>
        <w:rPr>
          <w:rFonts w:hint="eastAsia" w:ascii="仿宋" w:hAnsi="仿宋" w:eastAsia="仿宋" w:cs="仿宋"/>
          <w:color w:val="auto"/>
          <w:sz w:val="28"/>
          <w:szCs w:val="28"/>
          <w:highlight w:val="none"/>
        </w:rPr>
        <w:t>关于变更的范围的约定：</w:t>
      </w:r>
      <w:r>
        <w:rPr>
          <w:rFonts w:hint="eastAsia" w:ascii="仿宋" w:hAnsi="仿宋" w:eastAsia="仿宋" w:cs="仿宋"/>
          <w:color w:val="auto"/>
          <w:sz w:val="28"/>
          <w:szCs w:val="28"/>
          <w:highlight w:val="none"/>
          <w:u w:val="single"/>
          <w:lang w:val="en-US" w:eastAsia="zh-CN"/>
        </w:rPr>
        <w:t>执行通用条款1.13、10.1、12.1，但不限于：</w:t>
      </w:r>
    </w:p>
    <w:p w14:paraId="3716A4A6">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工程内容变更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包括但不限于设计图纸的修改、</w:t>
      </w:r>
      <w:r>
        <w:rPr>
          <w:rFonts w:hint="eastAsia" w:ascii="仿宋" w:hAnsi="仿宋" w:eastAsia="仿宋" w:cs="仿宋"/>
          <w:color w:val="auto"/>
          <w:sz w:val="28"/>
          <w:szCs w:val="28"/>
          <w:highlight w:val="none"/>
          <w:u w:val="single"/>
          <w:lang w:val="en-US" w:eastAsia="zh-CN"/>
        </w:rPr>
        <w:t>专业工程的二次深化，</w:t>
      </w:r>
      <w:r>
        <w:rPr>
          <w:rFonts w:hint="default" w:ascii="仿宋" w:hAnsi="仿宋" w:eastAsia="仿宋" w:cs="仿宋"/>
          <w:color w:val="auto"/>
          <w:sz w:val="28"/>
          <w:szCs w:val="28"/>
          <w:highlight w:val="none"/>
          <w:u w:val="single"/>
          <w:lang w:val="en-US" w:eastAsia="zh-CN"/>
        </w:rPr>
        <w:t>新增或取消部分工程项目、调整工程布局、改变工程功能要求等</w:t>
      </w:r>
    </w:p>
    <w:p w14:paraId="707BE5C0">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工程量变更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因设计调整、现场条件变化或业主需求变化等原因导致的工程量增减。</w:t>
      </w:r>
    </w:p>
    <w:p w14:paraId="4FE29E6E">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施工时间调整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因不可抗力、业主方原因</w:t>
      </w:r>
      <w:r>
        <w:rPr>
          <w:rFonts w:hint="eastAsia" w:ascii="仿宋" w:hAnsi="仿宋" w:eastAsia="仿宋" w:cs="仿宋"/>
          <w:color w:val="auto"/>
          <w:sz w:val="28"/>
          <w:szCs w:val="28"/>
          <w:highlight w:val="none"/>
          <w:u w:val="single"/>
          <w:lang w:eastAsia="zh-CN"/>
        </w:rPr>
        <w:t>新增工程内容</w:t>
      </w:r>
      <w:r>
        <w:rPr>
          <w:rFonts w:hint="default" w:ascii="仿宋" w:hAnsi="仿宋" w:eastAsia="仿宋" w:cs="仿宋"/>
          <w:color w:val="auto"/>
          <w:sz w:val="28"/>
          <w:szCs w:val="28"/>
          <w:highlight w:val="none"/>
          <w:u w:val="single"/>
          <w:lang w:val="en-US" w:eastAsia="zh-CN"/>
        </w:rPr>
        <w:t>（如未及时提供施工条件、设计变更频繁</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lang w:eastAsia="zh-CN"/>
        </w:rPr>
        <w:t>地质条件异常</w:t>
      </w:r>
      <w:r>
        <w:rPr>
          <w:rFonts w:hint="default" w:ascii="仿宋" w:hAnsi="仿宋" w:eastAsia="仿宋" w:cs="仿宋"/>
          <w:color w:val="auto"/>
          <w:sz w:val="28"/>
          <w:szCs w:val="28"/>
          <w:highlight w:val="none"/>
          <w:u w:val="single"/>
          <w:lang w:val="en-US" w:eastAsia="zh-CN"/>
        </w:rPr>
        <w:t>）根据工程变更需要，对施工进度计划进行相应调整、</w:t>
      </w:r>
      <w:r>
        <w:rPr>
          <w:rFonts w:hint="eastAsia" w:ascii="仿宋" w:hAnsi="仿宋" w:eastAsia="仿宋" w:cs="仿宋"/>
          <w:color w:val="auto"/>
          <w:sz w:val="28"/>
          <w:szCs w:val="28"/>
          <w:highlight w:val="none"/>
          <w:u w:val="single"/>
          <w:lang w:eastAsia="zh-CN"/>
        </w:rPr>
        <w:t>停工窝工损失、赶工措施</w:t>
      </w:r>
      <w:r>
        <w:rPr>
          <w:rFonts w:hint="default" w:ascii="仿宋" w:hAnsi="仿宋" w:eastAsia="仿宋" w:cs="仿宋"/>
          <w:color w:val="auto"/>
          <w:sz w:val="28"/>
          <w:szCs w:val="28"/>
          <w:highlight w:val="none"/>
          <w:u w:val="single"/>
          <w:lang w:val="en-US" w:eastAsia="zh-CN"/>
        </w:rPr>
        <w:t>等导致合同约定的工程期限需要延长或缩短。</w:t>
      </w:r>
    </w:p>
    <w:p w14:paraId="6230C0A4">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质量标准变更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业主提出</w:t>
      </w:r>
      <w:r>
        <w:rPr>
          <w:rFonts w:hint="eastAsia" w:ascii="仿宋" w:hAnsi="仿宋" w:eastAsia="仿宋" w:cs="仿宋"/>
          <w:color w:val="auto"/>
          <w:sz w:val="28"/>
          <w:szCs w:val="28"/>
          <w:highlight w:val="none"/>
          <w:u w:val="single"/>
          <w:lang w:val="en-US" w:eastAsia="zh-CN"/>
        </w:rPr>
        <w:t>相对于招标清单的</w:t>
      </w:r>
      <w:r>
        <w:rPr>
          <w:rFonts w:hint="default" w:ascii="仿宋" w:hAnsi="仿宋" w:eastAsia="仿宋" w:cs="仿宋"/>
          <w:color w:val="auto"/>
          <w:sz w:val="28"/>
          <w:szCs w:val="28"/>
          <w:highlight w:val="none"/>
          <w:u w:val="single"/>
          <w:lang w:val="en-US" w:eastAsia="zh-CN"/>
        </w:rPr>
        <w:t>更高或更低的质量等级时，需明确新标准并相应调整合同条款。</w:t>
      </w:r>
    </w:p>
    <w:p w14:paraId="2996880A">
      <w:pPr>
        <w:pageBreakBefore w:val="0"/>
        <w:widowControl w:val="0"/>
        <w:kinsoku/>
        <w:wordWrap/>
        <w:overflowPunct/>
        <w:topLinePunct w:val="0"/>
        <w:bidi w:val="0"/>
        <w:snapToGrid/>
        <w:spacing w:after="120" w:line="52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材料设备变更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因设计变更、市场供应情况变化等原因，需更换材料设备品牌、规格、型号等。</w:t>
      </w:r>
    </w:p>
    <w:p w14:paraId="3E1C49A8">
      <w:pPr>
        <w:pageBreakBefore w:val="0"/>
        <w:widowControl w:val="0"/>
        <w:kinsoku/>
        <w:wordWrap/>
        <w:overflowPunct/>
        <w:topLinePunct w:val="0"/>
        <w:bidi w:val="0"/>
        <w:snapToGrid/>
        <w:spacing w:after="120" w:line="520" w:lineRule="exact"/>
        <w:ind w:firstLine="560" w:firstLineChars="200"/>
        <w:textAlignment w:val="auto"/>
        <w:rPr>
          <w:rFonts w:hint="eastAsia"/>
          <w:color w:val="auto"/>
          <w:sz w:val="28"/>
          <w:szCs w:val="28"/>
          <w:highlight w:val="none"/>
        </w:rPr>
      </w:pP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合同价款及支付方式调整</w:t>
      </w:r>
      <w:r>
        <w:rPr>
          <w:rFonts w:hint="eastAsia" w:ascii="仿宋" w:hAnsi="仿宋" w:eastAsia="仿宋" w:cs="仿宋"/>
          <w:color w:val="auto"/>
          <w:sz w:val="28"/>
          <w:szCs w:val="28"/>
          <w:highlight w:val="none"/>
          <w:u w:val="single"/>
          <w:lang w:val="en-US" w:eastAsia="zh-CN"/>
        </w:rPr>
        <w:t>：</w:t>
      </w:r>
      <w:r>
        <w:rPr>
          <w:rFonts w:hint="default" w:ascii="仿宋" w:hAnsi="仿宋" w:eastAsia="仿宋" w:cs="仿宋"/>
          <w:color w:val="auto"/>
          <w:sz w:val="28"/>
          <w:szCs w:val="28"/>
          <w:highlight w:val="none"/>
          <w:u w:val="single"/>
          <w:lang w:val="en-US" w:eastAsia="zh-CN"/>
        </w:rPr>
        <w:t>根据工程变更内容，合理调整合同总价款及支付时间比例等。</w:t>
      </w:r>
    </w:p>
    <w:p w14:paraId="0E18E75D">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b w:val="0"/>
          <w:bCs/>
          <w:color w:val="auto"/>
          <w:sz w:val="24"/>
          <w:szCs w:val="24"/>
          <w:highlight w:val="none"/>
          <w:u w:val="none"/>
          <w:lang w:val="en-US" w:eastAsia="zh-CN"/>
        </w:rPr>
        <w:t xml:space="preserve">  </w:t>
      </w:r>
    </w:p>
    <w:p w14:paraId="186A28DA">
      <w:pPr>
        <w:pageBreakBefore w:val="0"/>
        <w:widowControl w:val="0"/>
        <w:kinsoku/>
        <w:wordWrap/>
        <w:overflowPunct/>
        <w:topLinePunct w:val="0"/>
        <w:bidi w:val="0"/>
        <w:snapToGrid/>
        <w:spacing w:after="120" w:line="520" w:lineRule="exact"/>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变更估价</w:t>
      </w:r>
    </w:p>
    <w:p w14:paraId="38418CF2">
      <w:pPr>
        <w:pageBreakBefore w:val="0"/>
        <w:widowControl w:val="0"/>
        <w:kinsoku/>
        <w:wordWrap/>
        <w:overflowPunct/>
        <w:topLinePunct w:val="0"/>
        <w:bidi w:val="0"/>
        <w:snapToGrid/>
        <w:spacing w:line="520" w:lineRule="exact"/>
        <w:ind w:firstLine="6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14:paraId="715ADB7D">
      <w:pPr>
        <w:pageBreakBefore w:val="0"/>
        <w:widowControl w:val="0"/>
        <w:kinsoku/>
        <w:wordWrap/>
        <w:overflowPunct/>
        <w:topLinePunct w:val="0"/>
        <w:bidi w:val="0"/>
        <w:snapToGrid/>
        <w:spacing w:line="520" w:lineRule="exact"/>
        <w:ind w:firstLine="600"/>
        <w:jc w:val="left"/>
        <w:textAlignment w:val="auto"/>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10.4.1.1</w:t>
      </w:r>
      <w:r>
        <w:rPr>
          <w:rFonts w:hint="eastAsia" w:ascii="仿宋" w:hAnsi="仿宋" w:eastAsia="仿宋" w:cs="仿宋"/>
          <w:color w:val="auto"/>
          <w:sz w:val="24"/>
          <w:szCs w:val="24"/>
          <w:highlight w:val="none"/>
        </w:rPr>
        <w:t>关于变更估价的约定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eastAsia="zh-CN"/>
        </w:rPr>
        <w:t xml:space="preserve"> </w:t>
      </w:r>
      <w:r>
        <w:rPr>
          <w:rFonts w:hint="eastAsia" w:ascii="仿宋" w:hAnsi="仿宋" w:eastAsia="仿宋" w:cs="仿宋"/>
          <w:b/>
          <w:color w:val="auto"/>
          <w:sz w:val="24"/>
          <w:szCs w:val="24"/>
          <w:highlight w:val="none"/>
          <w:u w:val="single"/>
          <w:lang w:val="en-US" w:eastAsia="zh-CN"/>
        </w:rPr>
        <w:t xml:space="preserve">         </w:t>
      </w:r>
    </w:p>
    <w:p w14:paraId="10C0B422">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Start w:id="468" w:name="_Toc303539150"/>
      <w:bookmarkStart w:id="469" w:name="_Toc297048383"/>
      <w:bookmarkStart w:id="470" w:name="_Toc296503197"/>
      <w:bookmarkStart w:id="471" w:name="_Toc300934993"/>
      <w:bookmarkStart w:id="472" w:name="_Toc292559402"/>
      <w:bookmarkStart w:id="473" w:name="_Toc297216203"/>
      <w:bookmarkStart w:id="474" w:name="_Toc296891237"/>
      <w:bookmarkStart w:id="475" w:name="_Toc296944536"/>
      <w:bookmarkStart w:id="476" w:name="_Toc292559907"/>
      <w:bookmarkStart w:id="477" w:name="_Toc297120497"/>
      <w:bookmarkStart w:id="478" w:name="_Toc297123544"/>
      <w:bookmarkStart w:id="479" w:name="_Toc296891025"/>
      <w:bookmarkStart w:id="480" w:name="_Toc296346698"/>
      <w:bookmarkStart w:id="481" w:name="_Toc296347196"/>
      <w:bookmarkStart w:id="482" w:name="_Toc312677503"/>
      <w:bookmarkStart w:id="483" w:name="_Toc304295570"/>
      <w:bookmarkStart w:id="484" w:name="_Toc312678029"/>
      <w:r>
        <w:rPr>
          <w:rFonts w:hint="eastAsia" w:ascii="仿宋" w:hAnsi="仿宋" w:eastAsia="仿宋" w:cs="仿宋"/>
          <w:color w:val="auto"/>
          <w:sz w:val="24"/>
          <w:szCs w:val="24"/>
          <w:highlight w:val="none"/>
        </w:rPr>
        <w:t>0.5承</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5" w:name="_Toc303539151"/>
      <w:bookmarkStart w:id="486" w:name="_Toc297048389"/>
      <w:bookmarkStart w:id="487" w:name="_Toc296347202"/>
      <w:bookmarkStart w:id="488" w:name="_Toc296503203"/>
      <w:bookmarkStart w:id="489" w:name="_Toc296346704"/>
      <w:bookmarkStart w:id="490" w:name="_Toc297120503"/>
      <w:bookmarkStart w:id="491" w:name="_Toc300934994"/>
      <w:bookmarkStart w:id="492" w:name="_Toc292559408"/>
      <w:bookmarkStart w:id="493" w:name="_Toc296891243"/>
      <w:bookmarkStart w:id="494" w:name="_Toc297216204"/>
      <w:bookmarkStart w:id="495" w:name="_Toc296944542"/>
      <w:bookmarkStart w:id="496" w:name="_Toc296891031"/>
      <w:bookmarkStart w:id="497" w:name="_Toc297123545"/>
      <w:bookmarkStart w:id="498" w:name="_Toc292559913"/>
      <w:r>
        <w:rPr>
          <w:rFonts w:hint="eastAsia" w:ascii="仿宋" w:hAnsi="仿宋" w:eastAsia="仿宋" w:cs="仿宋"/>
          <w:color w:val="auto"/>
          <w:sz w:val="24"/>
          <w:szCs w:val="24"/>
          <w:highlight w:val="none"/>
        </w:rPr>
        <w:t>包人的合理化建议</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4799801F">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D562CB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E07C134">
      <w:pPr>
        <w:pageBreakBefore w:val="0"/>
        <w:widowControl w:val="0"/>
        <w:kinsoku/>
        <w:wordWrap/>
        <w:overflowPunct/>
        <w:topLinePunct w:val="0"/>
        <w:bidi w:val="0"/>
        <w:snapToGrid/>
        <w:spacing w:line="520" w:lineRule="exac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9A9F1D4">
      <w:pPr>
        <w:pageBreakBefore w:val="0"/>
        <w:widowControl w:val="0"/>
        <w:kinsoku/>
        <w:wordWrap/>
        <w:overflowPunct/>
        <w:topLinePunct w:val="0"/>
        <w:bidi w:val="0"/>
        <w:snapToGrid/>
        <w:spacing w:after="120" w:line="520" w:lineRule="exact"/>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9" w:name="_Toc296346700"/>
      <w:bookmarkStart w:id="500" w:name="_Toc297048385"/>
      <w:bookmarkStart w:id="501" w:name="_Toc304295574"/>
      <w:bookmarkStart w:id="502" w:name="_Toc303539154"/>
      <w:bookmarkStart w:id="503" w:name="_Toc296503199"/>
      <w:bookmarkStart w:id="504" w:name="_Toc292559909"/>
      <w:bookmarkStart w:id="505" w:name="_Toc312677507"/>
      <w:bookmarkStart w:id="506" w:name="_Toc296891239"/>
      <w:bookmarkStart w:id="507" w:name="_Toc312678033"/>
      <w:bookmarkStart w:id="508" w:name="_Toc296891027"/>
      <w:bookmarkStart w:id="509" w:name="_Toc297120499"/>
      <w:bookmarkStart w:id="510" w:name="_Toc297123548"/>
      <w:bookmarkStart w:id="511" w:name="_Toc296944538"/>
      <w:bookmarkStart w:id="512" w:name="_Toc296347198"/>
      <w:bookmarkStart w:id="513" w:name="_Toc300934997"/>
      <w:bookmarkStart w:id="514" w:name="_Toc292559404"/>
      <w:bookmarkStart w:id="515" w:name="_Toc297216207"/>
      <w:r>
        <w:rPr>
          <w:rFonts w:hint="eastAsia" w:ascii="仿宋" w:hAnsi="仿宋" w:eastAsia="仿宋" w:cs="仿宋"/>
          <w:color w:val="auto"/>
          <w:sz w:val="24"/>
          <w:szCs w:val="24"/>
          <w:highlight w:val="none"/>
        </w:rPr>
        <w:t>0.7 暂估价</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14C0AD3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暂</w:t>
      </w:r>
      <w:bookmarkStart w:id="516" w:name="_Toc318581176"/>
      <w:bookmarkStart w:id="517" w:name="_Toc312678034"/>
      <w:bookmarkStart w:id="518" w:name="_Toc312677508"/>
      <w:r>
        <w:rPr>
          <w:rFonts w:hint="eastAsia" w:ascii="仿宋" w:hAnsi="仿宋" w:eastAsia="仿宋" w:cs="仿宋"/>
          <w:color w:val="auto"/>
          <w:kern w:val="0"/>
          <w:sz w:val="24"/>
          <w:szCs w:val="24"/>
          <w:highlight w:val="none"/>
        </w:rPr>
        <w:t>估价材料和工程设备的明细详见附件11：《</w:t>
      </w:r>
      <w:r>
        <w:rPr>
          <w:rFonts w:hint="eastAsia" w:ascii="仿宋" w:hAnsi="仿宋" w:eastAsia="仿宋" w:cs="仿宋"/>
          <w:color w:val="auto"/>
          <w:sz w:val="24"/>
          <w:szCs w:val="24"/>
          <w:highlight w:val="none"/>
        </w:rPr>
        <w:t>暂估价一览表》</w:t>
      </w:r>
      <w:r>
        <w:rPr>
          <w:rFonts w:hint="eastAsia" w:ascii="仿宋" w:hAnsi="仿宋" w:eastAsia="仿宋" w:cs="仿宋"/>
          <w:color w:val="auto"/>
          <w:kern w:val="0"/>
          <w:sz w:val="24"/>
          <w:szCs w:val="24"/>
          <w:highlight w:val="none"/>
        </w:rPr>
        <w:t>。</w:t>
      </w:r>
    </w:p>
    <w:bookmarkEnd w:id="516"/>
    <w:bookmarkEnd w:id="517"/>
    <w:bookmarkEnd w:id="518"/>
    <w:p w14:paraId="57F62B99">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19" w:name="_Toc312677509"/>
      <w:bookmarkStart w:id="520" w:name="_Toc318581177"/>
      <w:bookmarkStart w:id="521" w:name="_Toc312678035"/>
      <w:r>
        <w:rPr>
          <w:rFonts w:hint="eastAsia" w:ascii="仿宋" w:hAnsi="仿宋" w:eastAsia="仿宋" w:cs="仿宋"/>
          <w:color w:val="auto"/>
          <w:sz w:val="24"/>
          <w:szCs w:val="24"/>
          <w:highlight w:val="none"/>
        </w:rPr>
        <w:t>0.7.1 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w:t>
      </w:r>
    </w:p>
    <w:bookmarkEnd w:id="519"/>
    <w:bookmarkEnd w:id="520"/>
    <w:bookmarkEnd w:id="521"/>
    <w:p w14:paraId="6FC1E87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的暂估价项目的确认和批准采取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种方式确定</w:t>
      </w:r>
      <w:r>
        <w:rPr>
          <w:rFonts w:hint="eastAsia" w:ascii="仿宋" w:hAnsi="仿宋" w:eastAsia="仿宋" w:cs="仿宋"/>
          <w:color w:val="auto"/>
          <w:sz w:val="24"/>
          <w:szCs w:val="24"/>
          <w:highlight w:val="none"/>
        </w:rPr>
        <w:t>。</w:t>
      </w:r>
    </w:p>
    <w:p w14:paraId="277E844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w:t>
      </w:r>
    </w:p>
    <w:p w14:paraId="33FE1BE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w:t>
      </w:r>
      <w:r>
        <w:rPr>
          <w:rFonts w:hint="eastAsia" w:ascii="仿宋" w:hAnsi="仿宋" w:eastAsia="仿宋" w:cs="仿宋"/>
          <w:color w:val="auto"/>
          <w:spacing w:val="-2"/>
          <w:sz w:val="24"/>
          <w:szCs w:val="24"/>
          <w:highlight w:val="none"/>
          <w:lang w:val="en-US" w:eastAsia="zh-CN"/>
        </w:rPr>
        <w:t>磋商</w:t>
      </w:r>
      <w:r>
        <w:rPr>
          <w:rFonts w:hint="eastAsia" w:ascii="仿宋" w:hAnsi="仿宋" w:eastAsia="仿宋" w:cs="仿宋"/>
          <w:color w:val="auto"/>
          <w:sz w:val="24"/>
          <w:szCs w:val="24"/>
          <w:highlight w:val="none"/>
        </w:rPr>
        <w:t>的暂估价项目的确认和批准采取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种方式确定。</w:t>
      </w:r>
    </w:p>
    <w:p w14:paraId="299A7AAF">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66B4A4">
      <w:pPr>
        <w:pageBreakBefore w:val="0"/>
        <w:widowControl w:val="0"/>
        <w:kinsoku/>
        <w:wordWrap/>
        <w:overflowPunct/>
        <w:topLinePunct w:val="0"/>
        <w:bidi w:val="0"/>
        <w:snapToGrid/>
        <w:spacing w:after="120" w:line="5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10.8 暂列金额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449"/>
    <w:bookmarkEnd w:id="450"/>
    <w:p w14:paraId="0DA1D787">
      <w:pPr>
        <w:keepNext/>
        <w:keepLines/>
        <w:pageBreakBefore w:val="0"/>
        <w:widowControl w:val="0"/>
        <w:kinsoku/>
        <w:wordWrap/>
        <w:overflowPunct/>
        <w:topLinePunct w:val="0"/>
        <w:bidi w:val="0"/>
        <w:snapToGrid/>
        <w:spacing w:before="120" w:after="120" w:line="520" w:lineRule="exact"/>
        <w:textAlignment w:val="auto"/>
        <w:outlineLvl w:val="3"/>
        <w:rPr>
          <w:rFonts w:hint="eastAsia" w:ascii="仿宋" w:hAnsi="仿宋" w:eastAsia="仿宋" w:cs="仿宋"/>
          <w:b/>
          <w:color w:val="auto"/>
          <w:sz w:val="24"/>
          <w:szCs w:val="24"/>
          <w:highlight w:val="none"/>
        </w:rPr>
      </w:pPr>
      <w:bookmarkStart w:id="522" w:name="_Toc351203643"/>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11. 价格调整</w:t>
      </w:r>
      <w:bookmarkEnd w:id="522"/>
    </w:p>
    <w:bookmarkEnd w:id="384"/>
    <w:bookmarkEnd w:id="385"/>
    <w:bookmarkEnd w:id="386"/>
    <w:bookmarkEnd w:id="387"/>
    <w:bookmarkEnd w:id="388"/>
    <w:bookmarkEnd w:id="389"/>
    <w:p w14:paraId="4DE48A17">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bookmarkStart w:id="523" w:name="_Toc300935000"/>
      <w:bookmarkStart w:id="524" w:name="_Toc297216209"/>
      <w:bookmarkStart w:id="525" w:name="_Toc296891241"/>
      <w:bookmarkStart w:id="526" w:name="_Toc292559911"/>
      <w:bookmarkStart w:id="527" w:name="_Toc297123550"/>
      <w:bookmarkStart w:id="528" w:name="_Toc296347200"/>
      <w:bookmarkStart w:id="529" w:name="_Toc303539157"/>
      <w:bookmarkStart w:id="530" w:name="_Toc296503201"/>
      <w:bookmarkStart w:id="531" w:name="_Toc296891029"/>
      <w:bookmarkStart w:id="532" w:name="_Toc312678039"/>
      <w:bookmarkStart w:id="533" w:name="_Toc297120501"/>
      <w:bookmarkStart w:id="534" w:name="_Toc292559406"/>
      <w:bookmarkStart w:id="535" w:name="_Toc297048387"/>
      <w:bookmarkStart w:id="536" w:name="_Toc296944540"/>
      <w:bookmarkStart w:id="537" w:name="_Toc296346702"/>
      <w:bookmarkStart w:id="538" w:name="_Toc304295577"/>
      <w:bookmarkStart w:id="539" w:name="_Toc292559410"/>
      <w:bookmarkStart w:id="540" w:name="_Toc296346706"/>
      <w:bookmarkStart w:id="541" w:name="_Toc296891245"/>
      <w:bookmarkStart w:id="542" w:name="_Toc296891033"/>
      <w:bookmarkStart w:id="543" w:name="_Toc296347204"/>
      <w:bookmarkStart w:id="544" w:name="_Toc297048391"/>
      <w:bookmarkStart w:id="545" w:name="_Toc296503205"/>
      <w:bookmarkStart w:id="546" w:name="_Toc297120505"/>
      <w:bookmarkStart w:id="547" w:name="_Toc292559915"/>
      <w:bookmarkStart w:id="548" w:name="_Toc296944544"/>
      <w:bookmarkStart w:id="549" w:name="_Toc351203644"/>
      <w:bookmarkStart w:id="550" w:name="_Toc303539159"/>
      <w:bookmarkStart w:id="551" w:name="_Toc312678040"/>
      <w:bookmarkStart w:id="552" w:name="_Toc304295579"/>
      <w:bookmarkStart w:id="553" w:name="_Toc297123552"/>
      <w:bookmarkStart w:id="554" w:name="_Toc300935002"/>
      <w:bookmarkStart w:id="555" w:name="_Toc297216211"/>
      <w:r>
        <w:rPr>
          <w:rFonts w:hint="eastAsia" w:ascii="仿宋" w:hAnsi="仿宋" w:eastAsia="仿宋" w:cs="仿宋"/>
          <w:color w:val="auto"/>
          <w:sz w:val="24"/>
          <w:szCs w:val="24"/>
          <w:highlight w:val="none"/>
        </w:rPr>
        <w:t>11.1 市场价格波动引起的调整</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58BC132">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不调整，本合同履行已充分考虑市场波动因素</w:t>
      </w:r>
      <w:r>
        <w:rPr>
          <w:rFonts w:hint="eastAsia" w:ascii="仿宋" w:hAnsi="仿宋" w:eastAsia="仿宋" w:cs="仿宋"/>
          <w:color w:val="auto"/>
          <w:sz w:val="24"/>
          <w:szCs w:val="24"/>
          <w:highlight w:val="none"/>
        </w:rPr>
        <w:t>。</w:t>
      </w:r>
    </w:p>
    <w:p w14:paraId="59181A53">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14:paraId="273CDF4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00E292B1">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E8BB89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5A19227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692FD50">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11E4BD41">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0D42E7CC">
      <w:pPr>
        <w:pageBreakBefore w:val="0"/>
        <w:widowControl w:val="0"/>
        <w:kinsoku/>
        <w:wordWrap/>
        <w:overflowPunct/>
        <w:topLinePunct w:val="0"/>
        <w:bidi w:val="0"/>
        <w:snapToGrid/>
        <w:spacing w:line="520" w:lineRule="exact"/>
        <w:ind w:firstLine="64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36DBF547">
      <w:pPr>
        <w:pageBreakBefore w:val="0"/>
        <w:widowControl w:val="0"/>
        <w:kinsoku/>
        <w:wordWrap/>
        <w:overflowPunct/>
        <w:topLinePunct w:val="0"/>
        <w:bidi w:val="0"/>
        <w:snapToGrid/>
        <w:spacing w:line="52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1F47DFD">
      <w:pPr>
        <w:keepNext/>
        <w:keepLines/>
        <w:spacing w:before="120" w:after="120" w:line="520" w:lineRule="exact"/>
        <w:outlineLvl w:val="3"/>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12. </w:t>
      </w:r>
      <w:bookmarkEnd w:id="539"/>
      <w:bookmarkEnd w:id="540"/>
      <w:bookmarkEnd w:id="541"/>
      <w:bookmarkEnd w:id="542"/>
      <w:bookmarkEnd w:id="543"/>
      <w:bookmarkEnd w:id="544"/>
      <w:bookmarkEnd w:id="545"/>
      <w:bookmarkEnd w:id="546"/>
      <w:bookmarkEnd w:id="547"/>
      <w:bookmarkEnd w:id="548"/>
      <w:r>
        <w:rPr>
          <w:rFonts w:hint="eastAsia" w:ascii="仿宋" w:hAnsi="仿宋" w:eastAsia="仿宋" w:cs="仿宋"/>
          <w:b/>
          <w:color w:val="auto"/>
          <w:sz w:val="24"/>
          <w:szCs w:val="24"/>
          <w:highlight w:val="none"/>
        </w:rPr>
        <w:t>合同价格、计量与支付</w:t>
      </w:r>
      <w:bookmarkEnd w:id="549"/>
    </w:p>
    <w:bookmarkEnd w:id="550"/>
    <w:bookmarkEnd w:id="551"/>
    <w:bookmarkEnd w:id="552"/>
    <w:bookmarkEnd w:id="553"/>
    <w:bookmarkEnd w:id="554"/>
    <w:bookmarkEnd w:id="555"/>
    <w:p w14:paraId="3D53EC1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textAlignment w:val="auto"/>
        <w:rPr>
          <w:rFonts w:hint="default" w:ascii="仿宋" w:hAnsi="仿宋" w:eastAsia="仿宋" w:cs="仿宋"/>
          <w:color w:val="auto"/>
          <w:sz w:val="24"/>
          <w:szCs w:val="24"/>
          <w:highlight w:val="none"/>
          <w:lang w:val="en-US" w:eastAsia="zh-CN"/>
        </w:rPr>
      </w:pPr>
      <w:bookmarkStart w:id="556" w:name="_Toc292559411"/>
      <w:bookmarkStart w:id="557" w:name="_Toc267251461"/>
      <w:bookmarkStart w:id="558" w:name="_Toc292559916"/>
      <w:bookmarkStart w:id="559" w:name="_Toc296346707"/>
      <w:bookmarkStart w:id="560" w:name="_Toc296347205"/>
      <w:bookmarkStart w:id="561" w:name="_Toc297048392"/>
      <w:bookmarkStart w:id="562" w:name="_Toc296944545"/>
      <w:bookmarkStart w:id="563" w:name="_Toc296891034"/>
      <w:bookmarkStart w:id="564" w:name="_Toc296891246"/>
      <w:bookmarkStart w:id="565" w:name="_Toc296503206"/>
      <w:bookmarkStart w:id="566" w:name="_Toc297120506"/>
      <w:bookmarkStart w:id="567" w:name="_Toc304295580"/>
      <w:bookmarkStart w:id="568" w:name="_Toc297123553"/>
      <w:bookmarkStart w:id="569" w:name="_Toc303539160"/>
      <w:bookmarkStart w:id="570" w:name="_Toc300935003"/>
      <w:bookmarkStart w:id="571" w:name="_Toc312678041"/>
      <w:bookmarkStart w:id="572" w:name="_Toc297216212"/>
      <w:r>
        <w:rPr>
          <w:rFonts w:hint="eastAsia" w:ascii="仿宋" w:hAnsi="仿宋" w:eastAsia="仿宋" w:cs="仿宋"/>
          <w:color w:val="auto"/>
          <w:sz w:val="24"/>
          <w:szCs w:val="24"/>
          <w:highlight w:val="none"/>
        </w:rPr>
        <w:t>12.1 合</w:t>
      </w:r>
      <w:bookmarkEnd w:id="556"/>
      <w:bookmarkEnd w:id="557"/>
      <w:bookmarkEnd w:id="558"/>
      <w:r>
        <w:rPr>
          <w:rFonts w:hint="eastAsia" w:ascii="仿宋" w:hAnsi="仿宋" w:eastAsia="仿宋" w:cs="仿宋"/>
          <w:color w:val="auto"/>
          <w:sz w:val="24"/>
          <w:szCs w:val="24"/>
          <w:highlight w:val="none"/>
        </w:rPr>
        <w:t>同价</w:t>
      </w:r>
      <w:bookmarkEnd w:id="559"/>
      <w:bookmarkEnd w:id="560"/>
      <w:bookmarkEnd w:id="561"/>
      <w:bookmarkEnd w:id="562"/>
      <w:bookmarkEnd w:id="563"/>
      <w:bookmarkEnd w:id="564"/>
      <w:bookmarkEnd w:id="565"/>
      <w:bookmarkEnd w:id="566"/>
      <w:r>
        <w:rPr>
          <w:rFonts w:hint="eastAsia" w:ascii="仿宋" w:hAnsi="仿宋" w:eastAsia="仿宋" w:cs="仿宋"/>
          <w:color w:val="auto"/>
          <w:sz w:val="24"/>
          <w:szCs w:val="24"/>
          <w:highlight w:val="none"/>
        </w:rPr>
        <w:t>格形式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本合同采用固定单价合同。</w:t>
      </w:r>
    </w:p>
    <w:bookmarkEnd w:id="567"/>
    <w:bookmarkEnd w:id="568"/>
    <w:bookmarkEnd w:id="569"/>
    <w:bookmarkEnd w:id="570"/>
    <w:bookmarkEnd w:id="571"/>
    <w:bookmarkEnd w:id="572"/>
    <w:p w14:paraId="2557FAC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单价合同。</w:t>
      </w:r>
    </w:p>
    <w:p w14:paraId="3541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color w:val="auto"/>
          <w:sz w:val="24"/>
          <w:szCs w:val="24"/>
          <w:highlight w:val="none"/>
          <w:u w:val="single"/>
        </w:rPr>
        <w:t>1、</w:t>
      </w:r>
      <w:r>
        <w:rPr>
          <w:rFonts w:hint="eastAsia" w:ascii="仿宋" w:hAnsi="仿宋" w:eastAsia="仿宋" w:cs="仿宋"/>
          <w:b w:val="0"/>
          <w:bCs/>
          <w:color w:val="auto"/>
          <w:sz w:val="24"/>
          <w:szCs w:val="24"/>
          <w:highlight w:val="none"/>
          <w:u w:val="single"/>
          <w:lang w:eastAsia="zh-CN"/>
        </w:rPr>
        <w:t>承包人使用自有机械设备、</w:t>
      </w:r>
      <w:r>
        <w:rPr>
          <w:rFonts w:hint="eastAsia" w:ascii="仿宋" w:hAnsi="仿宋" w:eastAsia="仿宋" w:cs="仿宋"/>
          <w:b w:val="0"/>
          <w:bCs/>
          <w:color w:val="auto"/>
          <w:sz w:val="24"/>
          <w:szCs w:val="24"/>
          <w:highlight w:val="none"/>
          <w:u w:val="single"/>
          <w:lang w:val="en-US" w:eastAsia="zh-CN"/>
        </w:rPr>
        <w:t>自身</w:t>
      </w:r>
      <w:r>
        <w:rPr>
          <w:rFonts w:hint="eastAsia" w:ascii="仿宋" w:hAnsi="仿宋" w:eastAsia="仿宋" w:cs="仿宋"/>
          <w:b w:val="0"/>
          <w:bCs/>
          <w:color w:val="auto"/>
          <w:sz w:val="24"/>
          <w:szCs w:val="24"/>
          <w:highlight w:val="none"/>
          <w:u w:val="single"/>
          <w:lang w:eastAsia="zh-CN"/>
        </w:rPr>
        <w:t>施工技术及组织管理水平等风险；</w:t>
      </w:r>
      <w:r>
        <w:rPr>
          <w:rFonts w:hint="eastAsia" w:ascii="仿宋" w:hAnsi="仿宋" w:eastAsia="仿宋" w:cs="仿宋"/>
          <w:b w:val="0"/>
          <w:bCs/>
          <w:color w:val="auto"/>
          <w:sz w:val="24"/>
          <w:szCs w:val="24"/>
          <w:highlight w:val="none"/>
          <w:u w:val="single"/>
        </w:rPr>
        <w:t>2、</w:t>
      </w:r>
      <w:r>
        <w:rPr>
          <w:rFonts w:hint="eastAsia" w:ascii="仿宋" w:hAnsi="仿宋" w:eastAsia="仿宋" w:cs="仿宋"/>
          <w:b w:val="0"/>
          <w:bCs/>
          <w:color w:val="auto"/>
          <w:sz w:val="24"/>
          <w:szCs w:val="24"/>
          <w:highlight w:val="none"/>
          <w:u w:val="single"/>
          <w:lang w:eastAsia="zh-CN"/>
        </w:rPr>
        <w:t>材料市场价格涨跌</w:t>
      </w:r>
      <w:r>
        <w:rPr>
          <w:rFonts w:hint="eastAsia" w:ascii="仿宋" w:hAnsi="仿宋" w:eastAsia="仿宋" w:cs="仿宋"/>
          <w:b w:val="0"/>
          <w:bCs/>
          <w:color w:val="auto"/>
          <w:sz w:val="24"/>
          <w:szCs w:val="24"/>
          <w:highlight w:val="none"/>
          <w:u w:val="single"/>
          <w:lang w:val="en-US" w:eastAsia="zh-CN"/>
        </w:rPr>
        <w:t>的风险</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14:paraId="2E4ACCD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color w:val="auto"/>
          <w:sz w:val="24"/>
          <w:szCs w:val="24"/>
          <w:highlight w:val="none"/>
          <w:u w:val="single"/>
          <w:lang w:eastAsia="zh-CN"/>
        </w:rPr>
      </w:pPr>
      <w:r>
        <w:rPr>
          <w:rFonts w:hint="eastAsia" w:ascii="仿宋" w:hAnsi="仿宋" w:eastAsia="仿宋" w:cs="仿宋"/>
          <w:b w:val="0"/>
          <w:bCs w:val="0"/>
          <w:color w:val="auto"/>
          <w:sz w:val="24"/>
          <w:szCs w:val="24"/>
          <w:highlight w:val="none"/>
        </w:rPr>
        <w:t>风险费用的计算方法：</w:t>
      </w:r>
      <w:r>
        <w:rPr>
          <w:rFonts w:hint="eastAsia" w:ascii="仿宋" w:hAnsi="仿宋" w:eastAsia="仿宋" w:cs="仿宋"/>
          <w:b w:val="0"/>
          <w:bCs/>
          <w:color w:val="auto"/>
          <w:sz w:val="24"/>
          <w:szCs w:val="24"/>
          <w:highlight w:val="none"/>
          <w:u w:val="single"/>
          <w:lang w:eastAsia="zh-CN"/>
        </w:rPr>
        <w:t xml:space="preserve"> </w:t>
      </w:r>
      <w:r>
        <w:rPr>
          <w:rFonts w:hint="eastAsia" w:ascii="仿宋" w:hAnsi="仿宋" w:eastAsia="仿宋" w:cs="仿宋"/>
          <w:b w:val="0"/>
          <w:bCs/>
          <w:color w:val="auto"/>
          <w:sz w:val="24"/>
          <w:szCs w:val="24"/>
          <w:highlight w:val="none"/>
          <w:u w:val="single"/>
          <w:lang w:val="en-US" w:eastAsia="zh-CN"/>
        </w:rPr>
        <w:t>上述风险费用已包含在投标价格中，结算不做调整</w:t>
      </w:r>
      <w:r>
        <w:rPr>
          <w:rFonts w:hint="eastAsia" w:ascii="仿宋" w:hAnsi="仿宋" w:eastAsia="仿宋" w:cs="仿宋"/>
          <w:b w:val="0"/>
          <w:bCs/>
          <w:color w:val="auto"/>
          <w:sz w:val="24"/>
          <w:szCs w:val="24"/>
          <w:highlight w:val="none"/>
          <w:u w:val="single"/>
          <w:lang w:eastAsia="zh-CN"/>
        </w:rPr>
        <w:t xml:space="preserve">  。</w:t>
      </w:r>
    </w:p>
    <w:p w14:paraId="4F5C190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①</w:t>
      </w:r>
      <w:r>
        <w:rPr>
          <w:rFonts w:hint="eastAsia" w:ascii="仿宋" w:hAnsi="仿宋" w:eastAsia="仿宋" w:cs="仿宋"/>
          <w:color w:val="auto"/>
          <w:sz w:val="24"/>
          <w:szCs w:val="24"/>
          <w:highlight w:val="none"/>
          <w:u w:val="single"/>
          <w:lang w:val="en-US" w:eastAsia="zh-CN"/>
        </w:rPr>
        <w:t>工程量清单错误、工程量的增加、减少及漏项、甲方或设计单位提出的合理变更要求，导致施工方案、工程量或施工标准发生变化、地质勘探资料不准确、地下障碍物未探明等导致施工难度的增加，按最终确定的竣工图据实调整；</w:t>
      </w:r>
    </w:p>
    <w:p w14:paraId="222F45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②人工、机械的风险按建设行政主管部门或其授权的造价管理部门发布的最新工程造价税金、人工费、机械费、安全文明施工费的政策调整；</w:t>
      </w:r>
    </w:p>
    <w:p w14:paraId="6B0DF32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auto"/>
          <w:kern w:val="0"/>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③材料</w:t>
      </w:r>
      <w:r>
        <w:rPr>
          <w:rFonts w:hint="eastAsia" w:ascii="仿宋" w:hAnsi="仿宋" w:eastAsia="仿宋" w:cs="仿宋"/>
          <w:b w:val="0"/>
          <w:bCs w:val="0"/>
          <w:color w:val="auto"/>
          <w:kern w:val="0"/>
          <w:sz w:val="24"/>
          <w:szCs w:val="24"/>
          <w:highlight w:val="none"/>
          <w:u w:val="single"/>
        </w:rPr>
        <w:t>因市场价格波动引起的调整</w:t>
      </w:r>
      <w:r>
        <w:rPr>
          <w:rFonts w:hint="eastAsia" w:ascii="仿宋" w:hAnsi="仿宋" w:eastAsia="仿宋" w:cs="仿宋"/>
          <w:b w:val="0"/>
          <w:bCs w:val="0"/>
          <w:color w:val="auto"/>
          <w:kern w:val="0"/>
          <w:sz w:val="24"/>
          <w:szCs w:val="24"/>
          <w:highlight w:val="none"/>
          <w:u w:val="single"/>
          <w:lang w:val="en-US" w:eastAsia="zh-CN"/>
        </w:rPr>
        <w:t>超过约定风险范围的</w:t>
      </w:r>
      <w:r>
        <w:rPr>
          <w:rFonts w:hint="eastAsia" w:ascii="仿宋" w:hAnsi="仿宋" w:eastAsia="仿宋" w:cs="仿宋"/>
          <w:b w:val="0"/>
          <w:bCs w:val="0"/>
          <w:color w:val="auto"/>
          <w:kern w:val="0"/>
          <w:sz w:val="24"/>
          <w:szCs w:val="24"/>
          <w:highlight w:val="none"/>
          <w:u w:val="single"/>
        </w:rPr>
        <w:t>按</w:t>
      </w:r>
      <w:r>
        <w:rPr>
          <w:rFonts w:hint="eastAsia" w:ascii="仿宋" w:hAnsi="仿宋" w:eastAsia="仿宋" w:cs="仿宋"/>
          <w:b w:val="0"/>
          <w:bCs w:val="0"/>
          <w:color w:val="auto"/>
          <w:kern w:val="0"/>
          <w:sz w:val="24"/>
          <w:szCs w:val="24"/>
          <w:highlight w:val="none"/>
          <w:u w:val="single"/>
          <w:lang w:eastAsia="zh-CN"/>
        </w:rPr>
        <w:t>通用条款及专用条款</w:t>
      </w:r>
      <w:r>
        <w:rPr>
          <w:rFonts w:hint="eastAsia" w:ascii="仿宋" w:hAnsi="仿宋" w:eastAsia="仿宋" w:cs="仿宋"/>
          <w:b w:val="0"/>
          <w:bCs w:val="0"/>
          <w:color w:val="auto"/>
          <w:kern w:val="0"/>
          <w:sz w:val="24"/>
          <w:szCs w:val="24"/>
          <w:highlight w:val="none"/>
          <w:u w:val="single"/>
        </w:rPr>
        <w:t>第11.1款〔市场价格波动引起的调整〕约定执行。</w:t>
      </w:r>
    </w:p>
    <w:p w14:paraId="56D9B8D6">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具体内容以实际签订为准。</w:t>
      </w:r>
    </w:p>
    <w:p w14:paraId="2D92970A">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2.</w:t>
      </w:r>
      <w:r>
        <w:rPr>
          <w:rFonts w:hint="eastAsia" w:ascii="仿宋" w:hAnsi="仿宋" w:eastAsia="仿宋" w:cs="仿宋"/>
          <w:color w:val="auto"/>
          <w:sz w:val="24"/>
          <w:szCs w:val="24"/>
          <w:highlight w:val="none"/>
        </w:rPr>
        <w:t>总价合同。</w:t>
      </w:r>
    </w:p>
    <w:p w14:paraId="430C77A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DBE1E2">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02F53B35">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1943274">
      <w:pPr>
        <w:spacing w:line="520" w:lineRule="exact"/>
        <w:ind w:firstLine="482"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3.</w:t>
      </w:r>
      <w:r>
        <w:rPr>
          <w:rFonts w:hint="eastAsia" w:ascii="仿宋" w:hAnsi="仿宋" w:eastAsia="仿宋" w:cs="仿宋"/>
          <w:color w:val="auto"/>
          <w:sz w:val="24"/>
          <w:szCs w:val="24"/>
          <w:highlight w:val="none"/>
        </w:rPr>
        <w:t>其他价格方式：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7C07D831">
      <w:pPr>
        <w:spacing w:after="120" w:line="520" w:lineRule="exact"/>
        <w:ind w:firstLine="482" w:firstLineChars="200"/>
        <w:rPr>
          <w:rFonts w:hint="eastAsia" w:ascii="仿宋" w:hAnsi="仿宋" w:eastAsia="仿宋" w:cs="仿宋"/>
          <w:b/>
          <w:bCs/>
          <w:color w:val="auto"/>
          <w:sz w:val="24"/>
          <w:szCs w:val="24"/>
          <w:highlight w:val="none"/>
        </w:rPr>
      </w:pPr>
      <w:bookmarkStart w:id="573" w:name="_Toc297216213"/>
      <w:bookmarkStart w:id="574" w:name="_Toc312678042"/>
      <w:bookmarkStart w:id="575" w:name="_Toc300935004"/>
      <w:bookmarkStart w:id="576" w:name="_Toc303539161"/>
      <w:bookmarkStart w:id="577" w:name="_Toc304295581"/>
      <w:bookmarkStart w:id="578" w:name="_Toc297123554"/>
      <w:bookmarkStart w:id="579" w:name="_Toc296503207"/>
      <w:bookmarkStart w:id="580" w:name="_Toc292559412"/>
      <w:bookmarkStart w:id="581" w:name="_Toc292559917"/>
      <w:bookmarkStart w:id="582" w:name="_Toc297048393"/>
      <w:bookmarkStart w:id="583" w:name="_Toc296347206"/>
      <w:bookmarkStart w:id="584" w:name="_Toc296891035"/>
      <w:bookmarkStart w:id="585" w:name="_Toc296891247"/>
      <w:bookmarkStart w:id="586" w:name="_Toc296944546"/>
      <w:bookmarkStart w:id="587" w:name="_Toc296346708"/>
      <w:bookmarkStart w:id="588" w:name="_Toc297120507"/>
      <w:r>
        <w:rPr>
          <w:rFonts w:hint="eastAsia" w:ascii="仿宋" w:hAnsi="仿宋" w:eastAsia="仿宋" w:cs="仿宋"/>
          <w:b/>
          <w:bCs/>
          <w:color w:val="auto"/>
          <w:sz w:val="24"/>
          <w:szCs w:val="24"/>
          <w:highlight w:val="none"/>
        </w:rPr>
        <w:t>12.2 预付款</w:t>
      </w:r>
    </w:p>
    <w:bookmarkEnd w:id="573"/>
    <w:bookmarkEnd w:id="574"/>
    <w:bookmarkEnd w:id="575"/>
    <w:bookmarkEnd w:id="576"/>
    <w:bookmarkEnd w:id="577"/>
    <w:bookmarkEnd w:id="578"/>
    <w:p w14:paraId="367BB0A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12.2.1</w:t>
      </w:r>
      <w:r>
        <w:rPr>
          <w:rFonts w:hint="eastAsia" w:ascii="仿宋" w:hAnsi="仿宋" w:eastAsia="仿宋" w:cs="仿宋"/>
          <w:color w:val="auto"/>
          <w:sz w:val="24"/>
          <w:szCs w:val="24"/>
          <w:highlight w:val="none"/>
        </w:rPr>
        <w:t xml:space="preserve"> 预付款的支付</w:t>
      </w:r>
    </w:p>
    <w:p w14:paraId="1067BD3F">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5460B8">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5161AB">
      <w:pPr>
        <w:spacing w:line="52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rPr>
        <w:t xml:space="preserve"> </w:t>
      </w:r>
      <w:bookmarkStart w:id="589" w:name="OLE_LINK74"/>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color w:val="auto"/>
          <w:sz w:val="24"/>
          <w:szCs w:val="24"/>
          <w:highlight w:val="none"/>
          <w:u w:val="none"/>
          <w:lang w:val="en-US" w:eastAsia="zh-CN"/>
        </w:rPr>
        <w:t>。</w:t>
      </w:r>
      <w:bookmarkEnd w:id="589"/>
    </w:p>
    <w:p w14:paraId="5A437324">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12.2.2 </w:t>
      </w:r>
      <w:r>
        <w:rPr>
          <w:rFonts w:hint="eastAsia" w:ascii="仿宋" w:hAnsi="仿宋" w:eastAsia="仿宋" w:cs="仿宋"/>
          <w:color w:val="auto"/>
          <w:sz w:val="24"/>
          <w:szCs w:val="24"/>
          <w:highlight w:val="none"/>
        </w:rPr>
        <w:t>预付款担保</w:t>
      </w:r>
    </w:p>
    <w:p w14:paraId="6E4850B5">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BC773E">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579"/>
    <w:bookmarkEnd w:id="580"/>
    <w:bookmarkEnd w:id="581"/>
    <w:bookmarkEnd w:id="582"/>
    <w:bookmarkEnd w:id="583"/>
    <w:bookmarkEnd w:id="584"/>
    <w:bookmarkEnd w:id="585"/>
    <w:bookmarkEnd w:id="586"/>
    <w:bookmarkEnd w:id="587"/>
    <w:bookmarkEnd w:id="588"/>
    <w:p w14:paraId="1A475B87">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12.3 计量</w:t>
      </w:r>
    </w:p>
    <w:p w14:paraId="340ABAD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12.3.1 </w:t>
      </w:r>
      <w:r>
        <w:rPr>
          <w:rFonts w:hint="eastAsia" w:ascii="仿宋" w:hAnsi="仿宋" w:eastAsia="仿宋" w:cs="仿宋"/>
          <w:color w:val="auto"/>
          <w:sz w:val="24"/>
          <w:szCs w:val="24"/>
          <w:highlight w:val="none"/>
        </w:rPr>
        <w:t>计量原则</w:t>
      </w:r>
    </w:p>
    <w:p w14:paraId="0DDD89F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0C7E51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12.3.2 </w:t>
      </w:r>
      <w:r>
        <w:rPr>
          <w:rFonts w:hint="eastAsia" w:ascii="仿宋" w:hAnsi="仿宋" w:eastAsia="仿宋" w:cs="仿宋"/>
          <w:color w:val="auto"/>
          <w:sz w:val="24"/>
          <w:szCs w:val="24"/>
          <w:highlight w:val="none"/>
        </w:rPr>
        <w:t>计量周期</w:t>
      </w:r>
    </w:p>
    <w:p w14:paraId="5B52CB2A">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6CBF99F">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12.3.3</w:t>
      </w:r>
      <w:r>
        <w:rPr>
          <w:rFonts w:hint="eastAsia" w:ascii="仿宋" w:hAnsi="仿宋" w:eastAsia="仿宋" w:cs="仿宋"/>
          <w:color w:val="auto"/>
          <w:sz w:val="24"/>
          <w:szCs w:val="24"/>
          <w:highlight w:val="none"/>
        </w:rPr>
        <w:t xml:space="preserve"> 单价合同的计量</w:t>
      </w:r>
    </w:p>
    <w:p w14:paraId="367B2861">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493C873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12.3.4 </w:t>
      </w:r>
      <w:r>
        <w:rPr>
          <w:rFonts w:hint="eastAsia" w:ascii="仿宋" w:hAnsi="仿宋" w:eastAsia="仿宋" w:cs="仿宋"/>
          <w:color w:val="auto"/>
          <w:sz w:val="24"/>
          <w:szCs w:val="24"/>
          <w:highlight w:val="none"/>
        </w:rPr>
        <w:t>总价合同的计量</w:t>
      </w:r>
    </w:p>
    <w:p w14:paraId="1672AA4C">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ABC7D0D">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12.3.5</w:t>
      </w:r>
      <w:r>
        <w:rPr>
          <w:rFonts w:hint="eastAsia" w:ascii="仿宋" w:hAnsi="仿宋" w:eastAsia="仿宋" w:cs="仿宋"/>
          <w:color w:val="auto"/>
          <w:sz w:val="24"/>
          <w:szCs w:val="24"/>
          <w:highlight w:val="none"/>
        </w:rPr>
        <w:t>总价合同采用支付分解表计量支付的，是否适用第</w:t>
      </w:r>
      <w:r>
        <w:rPr>
          <w:rFonts w:hint="eastAsia" w:ascii="仿宋" w:hAnsi="仿宋" w:eastAsia="仿宋" w:cs="仿宋"/>
          <w:color w:val="auto"/>
          <w:kern w:val="0"/>
          <w:sz w:val="24"/>
          <w:szCs w:val="24"/>
          <w:highlight w:val="none"/>
        </w:rPr>
        <w:t xml:space="preserve">12.3.4 </w:t>
      </w:r>
      <w:r>
        <w:rPr>
          <w:rFonts w:hint="eastAsia" w:ascii="仿宋" w:hAnsi="仿宋" w:eastAsia="仿宋" w:cs="仿宋"/>
          <w:color w:val="auto"/>
          <w:sz w:val="24"/>
          <w:szCs w:val="24"/>
          <w:highlight w:val="none"/>
        </w:rPr>
        <w:t>项</w:t>
      </w:r>
      <w:r>
        <w:rPr>
          <w:rFonts w:hint="eastAsia" w:ascii="仿宋" w:hAnsi="仿宋" w:eastAsia="仿宋" w:cs="仿宋"/>
          <w:color w:val="auto"/>
          <w:kern w:val="0"/>
          <w:sz w:val="24"/>
          <w:szCs w:val="24"/>
          <w:highlight w:val="none"/>
        </w:rPr>
        <w:t>〔总价合同的计量〕</w:t>
      </w:r>
      <w:r>
        <w:rPr>
          <w:rFonts w:hint="eastAsia" w:ascii="仿宋" w:hAnsi="仿宋" w:eastAsia="仿宋" w:cs="仿宋"/>
          <w:color w:val="auto"/>
          <w:sz w:val="24"/>
          <w:szCs w:val="24"/>
          <w:highlight w:val="none"/>
        </w:rPr>
        <w:t>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112128">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12.3.6 </w:t>
      </w:r>
      <w:r>
        <w:rPr>
          <w:rFonts w:hint="eastAsia" w:ascii="仿宋" w:hAnsi="仿宋" w:eastAsia="仿宋" w:cs="仿宋"/>
          <w:color w:val="auto"/>
          <w:sz w:val="24"/>
          <w:szCs w:val="24"/>
          <w:highlight w:val="none"/>
        </w:rPr>
        <w:t>其他价格形式合同的计量</w:t>
      </w:r>
    </w:p>
    <w:p w14:paraId="65A63698">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bookmarkEnd w:id="39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F95287A">
      <w:pPr>
        <w:spacing w:after="120"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12.4 工程进度款支付</w:t>
      </w:r>
    </w:p>
    <w:p w14:paraId="251FC26E">
      <w:pPr>
        <w:spacing w:line="500" w:lineRule="exact"/>
        <w:ind w:firstLine="482" w:firstLineChars="200"/>
        <w:jc w:val="left"/>
        <w:rPr>
          <w:rFonts w:hint="eastAsia" w:ascii="仿宋" w:hAnsi="仿宋" w:eastAsia="仿宋" w:cs="仿宋"/>
          <w:color w:val="auto"/>
          <w:sz w:val="24"/>
          <w:szCs w:val="24"/>
          <w:highlight w:val="none"/>
        </w:rPr>
      </w:pPr>
      <w:bookmarkStart w:id="590" w:name="_Toc296347210"/>
      <w:bookmarkStart w:id="591" w:name="_Toc292559416"/>
      <w:bookmarkStart w:id="592" w:name="_Toc296503211"/>
      <w:bookmarkStart w:id="593" w:name="_Toc297123556"/>
      <w:bookmarkStart w:id="594" w:name="_Toc300935006"/>
      <w:bookmarkStart w:id="595" w:name="_Toc296891251"/>
      <w:bookmarkStart w:id="596" w:name="_Toc297216215"/>
      <w:bookmarkStart w:id="597" w:name="_Toc292559921"/>
      <w:bookmarkStart w:id="598" w:name="_Toc297048397"/>
      <w:bookmarkStart w:id="599" w:name="_Toc296346712"/>
      <w:bookmarkStart w:id="600" w:name="_Toc297120511"/>
      <w:bookmarkStart w:id="601" w:name="_Toc296891039"/>
      <w:bookmarkStart w:id="602" w:name="_Toc296944550"/>
      <w:bookmarkStart w:id="603" w:name="_Toc303539163"/>
      <w:r>
        <w:rPr>
          <w:rFonts w:hint="eastAsia" w:ascii="仿宋" w:hAnsi="仿宋" w:eastAsia="仿宋" w:cs="仿宋"/>
          <w:b/>
          <w:bCs/>
          <w:color w:val="auto"/>
          <w:sz w:val="24"/>
          <w:szCs w:val="24"/>
          <w:highlight w:val="none"/>
        </w:rPr>
        <w:t>12.4.1</w:t>
      </w:r>
      <w:r>
        <w:rPr>
          <w:rFonts w:hint="eastAsia" w:ascii="仿宋" w:hAnsi="仿宋" w:eastAsia="仿宋" w:cs="仿宋"/>
          <w:color w:val="auto"/>
          <w:sz w:val="24"/>
          <w:szCs w:val="24"/>
          <w:highlight w:val="none"/>
        </w:rPr>
        <w:t xml:space="preserve"> 付款周期</w:t>
      </w:r>
    </w:p>
    <w:p w14:paraId="25AFD87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18BDC7">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12.4.2 </w:t>
      </w:r>
      <w:r>
        <w:rPr>
          <w:rFonts w:hint="eastAsia" w:ascii="仿宋" w:hAnsi="仿宋" w:eastAsia="仿宋" w:cs="仿宋"/>
          <w:color w:val="auto"/>
          <w:sz w:val="24"/>
          <w:szCs w:val="24"/>
          <w:highlight w:val="none"/>
        </w:rPr>
        <w:t>进度付款申请单的编制</w:t>
      </w:r>
    </w:p>
    <w:p w14:paraId="3EE049DC">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工程施工费用支付</w:t>
      </w:r>
    </w:p>
    <w:p w14:paraId="07687258">
      <w:pPr>
        <w:spacing w:line="360" w:lineRule="auto"/>
        <w:ind w:firstLine="480" w:firstLineChars="200"/>
        <w:jc w:val="left"/>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进度款：</w:t>
      </w:r>
      <w:r>
        <w:rPr>
          <w:rFonts w:hint="eastAsia" w:ascii="仿宋" w:hAnsi="仿宋" w:eastAsia="仿宋" w:cs="仿宋"/>
          <w:b/>
          <w:bCs/>
          <w:color w:val="auto"/>
          <w:sz w:val="24"/>
          <w:szCs w:val="24"/>
          <w:highlight w:val="none"/>
          <w:u w:val="single"/>
          <w:lang w:val="en-US" w:eastAsia="zh-CN"/>
        </w:rPr>
        <w:t xml:space="preserve">       </w:t>
      </w:r>
    </w:p>
    <w:p w14:paraId="394BB695">
      <w:pPr>
        <w:spacing w:line="360" w:lineRule="auto"/>
        <w:ind w:firstLine="480" w:firstLineChars="200"/>
        <w:jc w:val="left"/>
        <w:rPr>
          <w:rFonts w:hint="eastAsia" w:ascii="仿宋" w:hAnsi="仿宋" w:eastAsia="仿宋" w:cs="仿宋"/>
          <w:b/>
          <w:bCs/>
          <w:color w:val="auto"/>
          <w:sz w:val="24"/>
          <w:szCs w:val="24"/>
          <w:highlight w:val="none"/>
          <w:u w:val="single"/>
          <w:lang w:val="en-US" w:eastAsia="zh-CN"/>
        </w:rPr>
      </w:pPr>
      <w:bookmarkStart w:id="604" w:name="OLE_LINK60"/>
      <w:r>
        <w:rPr>
          <w:rFonts w:hint="eastAsia" w:ascii="仿宋" w:hAnsi="仿宋" w:eastAsia="仿宋" w:cs="仿宋"/>
          <w:color w:val="auto"/>
          <w:sz w:val="24"/>
          <w:szCs w:val="24"/>
          <w:highlight w:val="none"/>
          <w:lang w:val="en-US" w:eastAsia="zh-CN"/>
        </w:rPr>
        <w:t>关于工程款和农民工工资支付的约定：</w:t>
      </w:r>
      <w:r>
        <w:rPr>
          <w:rFonts w:hint="eastAsia" w:ascii="仿宋" w:hAnsi="仿宋" w:eastAsia="仿宋" w:cs="仿宋"/>
          <w:b/>
          <w:color w:val="auto"/>
          <w:sz w:val="24"/>
          <w:szCs w:val="24"/>
          <w:highlight w:val="none"/>
          <w:u w:val="single"/>
          <w:lang w:val="en-US" w:eastAsia="zh-CN"/>
        </w:rPr>
        <w:t xml:space="preserve"> </w:t>
      </w:r>
    </w:p>
    <w:bookmarkEnd w:id="604"/>
    <w:p w14:paraId="38634521">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rFonts w:hint="eastAsia" w:ascii="仿宋" w:hAnsi="仿宋" w:eastAsia="仿宋" w:cs="仿宋"/>
          <w:b/>
          <w:bCs/>
          <w:color w:val="auto"/>
          <w:sz w:val="24"/>
          <w:szCs w:val="24"/>
          <w:highlight w:val="none"/>
        </w:rPr>
        <w:t>2.4.3</w:t>
      </w:r>
      <w:r>
        <w:rPr>
          <w:rFonts w:hint="eastAsia" w:ascii="仿宋" w:hAnsi="仿宋" w:eastAsia="仿宋" w:cs="仿宋"/>
          <w:color w:val="auto"/>
          <w:sz w:val="24"/>
          <w:szCs w:val="24"/>
          <w:highlight w:val="none"/>
        </w:rPr>
        <w:t xml:space="preserve"> 进度付款申请单的提交</w:t>
      </w:r>
    </w:p>
    <w:p w14:paraId="7A2B5871">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0BBCCDF">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0B746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4F9C25E">
      <w:pPr>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12.4.4 </w:t>
      </w:r>
      <w:r>
        <w:rPr>
          <w:rFonts w:hint="eastAsia" w:ascii="仿宋" w:hAnsi="仿宋" w:eastAsia="仿宋" w:cs="仿宋"/>
          <w:color w:val="auto"/>
          <w:sz w:val="24"/>
          <w:szCs w:val="24"/>
          <w:highlight w:val="none"/>
        </w:rPr>
        <w:t>进度款审核和支付</w:t>
      </w:r>
    </w:p>
    <w:p w14:paraId="738536A2">
      <w:pPr>
        <w:spacing w:line="50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b/>
          <w:color w:val="auto"/>
          <w:sz w:val="24"/>
          <w:szCs w:val="24"/>
          <w:highlight w:val="none"/>
          <w:u w:val="single"/>
        </w:rPr>
        <w:t>按本合同“通用条款”12.4.4执行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EC0B2B">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ADE523">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w:t>
      </w:r>
      <w:bookmarkStart w:id="605" w:name="OLE_LINK61"/>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bookmarkEnd w:id="605"/>
      <w:r>
        <w:rPr>
          <w:rFonts w:hint="eastAsia" w:ascii="仿宋" w:hAnsi="仿宋" w:eastAsia="仿宋" w:cs="仿宋"/>
          <w:color w:val="auto"/>
          <w:sz w:val="24"/>
          <w:szCs w:val="24"/>
          <w:highlight w:val="none"/>
        </w:rPr>
        <w:t>。</w:t>
      </w:r>
    </w:p>
    <w:p w14:paraId="45F21F97">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DA522B4">
      <w:pPr>
        <w:spacing w:line="500" w:lineRule="exact"/>
        <w:ind w:firstLine="602" w:firstLineChars="25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12.4.6 </w:t>
      </w:r>
      <w:r>
        <w:rPr>
          <w:rFonts w:hint="eastAsia" w:ascii="仿宋" w:hAnsi="仿宋" w:eastAsia="仿宋" w:cs="仿宋"/>
          <w:color w:val="auto"/>
          <w:sz w:val="24"/>
          <w:szCs w:val="24"/>
          <w:highlight w:val="none"/>
        </w:rPr>
        <w:t>支付分解表的编制</w:t>
      </w:r>
    </w:p>
    <w:p w14:paraId="149098C4">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07D1CE">
      <w:pPr>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单价合同的总价项目支付分解表的编制与审批：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bookmarkStart w:id="606" w:name="_Toc351203645"/>
      <w:bookmarkStart w:id="607" w:name="_Toc296503219"/>
      <w:bookmarkStart w:id="608" w:name="_Toc312678053"/>
      <w:bookmarkStart w:id="609" w:name="_Toc303539172"/>
      <w:bookmarkStart w:id="610" w:name="_Toc297216223"/>
      <w:bookmarkStart w:id="611" w:name="_Toc300935015"/>
      <w:bookmarkStart w:id="612" w:name="_Toc296891259"/>
      <w:bookmarkStart w:id="613" w:name="_Toc296891047"/>
      <w:bookmarkStart w:id="614" w:name="_Toc297123564"/>
      <w:bookmarkStart w:id="615" w:name="_Toc296346720"/>
      <w:bookmarkStart w:id="616" w:name="_Toc296944558"/>
      <w:bookmarkStart w:id="617" w:name="_Toc297048405"/>
      <w:bookmarkStart w:id="618" w:name="_Toc304295593"/>
      <w:bookmarkStart w:id="619" w:name="_Toc296347218"/>
      <w:bookmarkStart w:id="620" w:name="_Toc292559424"/>
      <w:bookmarkStart w:id="621" w:name="_Toc292559929"/>
      <w:bookmarkStart w:id="622" w:name="_Toc297120519"/>
      <w:r>
        <w:rPr>
          <w:rFonts w:hint="eastAsia" w:ascii="仿宋" w:hAnsi="仿宋" w:eastAsia="仿宋" w:cs="仿宋"/>
          <w:color w:val="auto"/>
          <w:sz w:val="24"/>
          <w:szCs w:val="24"/>
          <w:highlight w:val="none"/>
        </w:rPr>
        <w:t xml:space="preserve">  </w:t>
      </w:r>
    </w:p>
    <w:p w14:paraId="54BB8971">
      <w:pPr>
        <w:spacing w:line="500" w:lineRule="exact"/>
        <w:ind w:firstLine="360" w:firstLineChars="15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13. 验收和工程试车</w:t>
      </w:r>
      <w:bookmarkEnd w:id="606"/>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652BC6D2">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13.1 分部分项工程验收</w:t>
      </w:r>
    </w:p>
    <w:p w14:paraId="50BE8B3E">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13.1.2</w:t>
      </w:r>
      <w:r>
        <w:rPr>
          <w:rFonts w:hint="eastAsia" w:ascii="仿宋" w:hAnsi="仿宋" w:eastAsia="仿宋" w:cs="仿宋"/>
          <w:color w:val="auto"/>
          <w:sz w:val="24"/>
          <w:szCs w:val="24"/>
          <w:highlight w:val="none"/>
        </w:rPr>
        <w:t>监理人不能按时进行验收时，应提前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24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14:paraId="5A484CED">
      <w:pPr>
        <w:spacing w:line="52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2204B82B">
      <w:pPr>
        <w:spacing w:after="120" w:line="520" w:lineRule="exact"/>
        <w:ind w:firstLine="482" w:firstLineChars="200"/>
        <w:rPr>
          <w:rFonts w:hint="eastAsia" w:ascii="仿宋" w:hAnsi="仿宋" w:eastAsia="仿宋" w:cs="仿宋"/>
          <w:b/>
          <w:bCs/>
          <w:color w:val="auto"/>
          <w:sz w:val="24"/>
          <w:szCs w:val="24"/>
          <w:highlight w:val="none"/>
        </w:rPr>
      </w:pPr>
      <w:bookmarkStart w:id="623" w:name="_Toc296347222"/>
      <w:bookmarkStart w:id="624" w:name="_Toc296891051"/>
      <w:bookmarkStart w:id="625" w:name="_Toc297120523"/>
      <w:bookmarkStart w:id="626" w:name="_Toc296346724"/>
      <w:bookmarkStart w:id="627" w:name="_Toc297216224"/>
      <w:bookmarkStart w:id="628" w:name="_Toc296503223"/>
      <w:bookmarkStart w:id="629" w:name="_Toc297048409"/>
      <w:bookmarkStart w:id="630" w:name="_Toc292559428"/>
      <w:bookmarkStart w:id="631" w:name="_Toc296891263"/>
      <w:bookmarkStart w:id="632" w:name="_Toc303539173"/>
      <w:bookmarkStart w:id="633" w:name="_Toc312678056"/>
      <w:bookmarkStart w:id="634" w:name="_Toc304295596"/>
      <w:bookmarkStart w:id="635" w:name="_Toc296944562"/>
      <w:bookmarkStart w:id="636" w:name="_Toc292559933"/>
      <w:bookmarkStart w:id="637" w:name="_Toc297123565"/>
      <w:bookmarkStart w:id="638" w:name="_Toc300935016"/>
      <w:r>
        <w:rPr>
          <w:rFonts w:hint="eastAsia" w:ascii="仿宋" w:hAnsi="仿宋" w:eastAsia="仿宋" w:cs="仿宋"/>
          <w:b/>
          <w:bCs/>
          <w:color w:val="auto"/>
          <w:sz w:val="24"/>
          <w:szCs w:val="24"/>
          <w:highlight w:val="none"/>
        </w:rPr>
        <w:t>13.2 竣工验收</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4EABEB75">
      <w:pPr>
        <w:spacing w:line="520" w:lineRule="exact"/>
        <w:ind w:firstLine="482" w:firstLineChars="200"/>
        <w:jc w:val="left"/>
        <w:rPr>
          <w:rFonts w:hint="eastAsia" w:ascii="仿宋" w:hAnsi="仿宋" w:eastAsia="仿宋" w:cs="仿宋"/>
          <w:color w:val="auto"/>
          <w:sz w:val="24"/>
          <w:szCs w:val="24"/>
          <w:highlight w:val="none"/>
        </w:rPr>
      </w:pPr>
      <w:bookmarkStart w:id="639" w:name="_Toc280868704"/>
      <w:bookmarkStart w:id="640" w:name="_Toc280868705"/>
      <w:bookmarkStart w:id="641" w:name="_Toc280868706"/>
      <w:bookmarkStart w:id="642" w:name="_Toc280868707"/>
      <w:bookmarkStart w:id="643" w:name="_Toc280868708"/>
      <w:r>
        <w:rPr>
          <w:rFonts w:hint="eastAsia" w:ascii="仿宋" w:hAnsi="仿宋" w:eastAsia="仿宋" w:cs="仿宋"/>
          <w:b/>
          <w:bCs/>
          <w:color w:val="auto"/>
          <w:sz w:val="24"/>
          <w:szCs w:val="24"/>
          <w:highlight w:val="none"/>
        </w:rPr>
        <w:t>13.2.2</w:t>
      </w:r>
      <w:r>
        <w:rPr>
          <w:rFonts w:hint="eastAsia" w:ascii="仿宋" w:hAnsi="仿宋" w:eastAsia="仿宋" w:cs="仿宋"/>
          <w:color w:val="auto"/>
          <w:sz w:val="24"/>
          <w:szCs w:val="24"/>
          <w:highlight w:val="none"/>
        </w:rPr>
        <w:t>竣工验收程序</w:t>
      </w:r>
    </w:p>
    <w:bookmarkEnd w:id="639"/>
    <w:p w14:paraId="1A2C6943">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126BAA3">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40"/>
    <w:p w14:paraId="79888302">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641"/>
    <w:p w14:paraId="6C7AE933">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b/>
          <w:color w:val="auto"/>
          <w:sz w:val="24"/>
          <w:szCs w:val="24"/>
          <w:highlight w:val="none"/>
          <w:u w:val="single"/>
        </w:rPr>
        <w:t xml:space="preserve"> 竣工验收合格后7日内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EA8EDB">
      <w:pPr>
        <w:spacing w:line="52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42"/>
    <w:p w14:paraId="2FBC73F6">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13.3 工程试车</w:t>
      </w:r>
    </w:p>
    <w:bookmarkEnd w:id="643"/>
    <w:p w14:paraId="32E50869">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 xml:space="preserve">13.3.1 </w:t>
      </w:r>
      <w:r>
        <w:rPr>
          <w:rFonts w:hint="eastAsia" w:ascii="仿宋" w:hAnsi="仿宋" w:eastAsia="仿宋" w:cs="仿宋"/>
          <w:color w:val="auto"/>
          <w:kern w:val="0"/>
          <w:sz w:val="24"/>
          <w:szCs w:val="24"/>
          <w:highlight w:val="none"/>
        </w:rPr>
        <w:t>试车程序</w:t>
      </w:r>
    </w:p>
    <w:p w14:paraId="37AB163B">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94F3D3">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承担；</w:t>
      </w:r>
    </w:p>
    <w:p w14:paraId="224346F6">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承担。</w:t>
      </w:r>
    </w:p>
    <w:p w14:paraId="54243AD2">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13.3.3</w:t>
      </w:r>
      <w:r>
        <w:rPr>
          <w:rFonts w:hint="eastAsia" w:ascii="仿宋" w:hAnsi="仿宋" w:eastAsia="仿宋" w:cs="仿宋"/>
          <w:color w:val="auto"/>
          <w:kern w:val="0"/>
          <w:sz w:val="24"/>
          <w:szCs w:val="24"/>
          <w:highlight w:val="none"/>
        </w:rPr>
        <w:t xml:space="preserve"> 投料试车</w:t>
      </w:r>
    </w:p>
    <w:p w14:paraId="109BCB8D">
      <w:pPr>
        <w:spacing w:line="48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7BB4AF78">
      <w:pPr>
        <w:spacing w:after="120"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竣工退场</w:t>
      </w:r>
    </w:p>
    <w:p w14:paraId="173855F7">
      <w:pPr>
        <w:spacing w:line="48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w:t>
      </w: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 xml:space="preserve"> 竣工退场</w:t>
      </w:r>
    </w:p>
    <w:p w14:paraId="1123CB0A">
      <w:pPr>
        <w:spacing w:line="4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1A5A9BEB">
      <w:pPr>
        <w:keepNext/>
        <w:keepLines/>
        <w:spacing w:before="120" w:after="120" w:line="480" w:lineRule="exact"/>
        <w:outlineLvl w:val="3"/>
        <w:rPr>
          <w:rFonts w:hint="eastAsia" w:ascii="仿宋" w:hAnsi="仿宋" w:eastAsia="仿宋" w:cs="仿宋"/>
          <w:b/>
          <w:color w:val="auto"/>
          <w:sz w:val="24"/>
          <w:szCs w:val="24"/>
          <w:highlight w:val="none"/>
        </w:rPr>
      </w:pPr>
      <w:bookmarkStart w:id="644" w:name="_Toc351203646"/>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14. 竣工结算</w:t>
      </w:r>
      <w:bookmarkEnd w:id="644"/>
    </w:p>
    <w:p w14:paraId="1CA175A3">
      <w:pPr>
        <w:spacing w:after="120"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14.1 竣工付款申请</w:t>
      </w:r>
    </w:p>
    <w:p w14:paraId="15606AD7">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3AA5D5CF">
      <w:pPr>
        <w:spacing w:line="48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lang w:val="en-US" w:eastAsia="zh-CN"/>
        </w:rPr>
        <w:t xml:space="preserve">     </w:t>
      </w:r>
    </w:p>
    <w:p w14:paraId="6FA650C6">
      <w:pPr>
        <w:spacing w:line="48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14.2 竣工结算审核</w:t>
      </w:r>
    </w:p>
    <w:p w14:paraId="15F1C9B8">
      <w:pPr>
        <w:spacing w:line="48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 w:val="0"/>
          <w:bCs/>
          <w:color w:val="auto"/>
          <w:sz w:val="24"/>
          <w:szCs w:val="24"/>
          <w:highlight w:val="none"/>
          <w:u w:val="single"/>
          <w:lang w:val="en-US" w:eastAsia="zh-CN"/>
        </w:rPr>
        <w:t>竣工结算由建设单位内部审计按规定程序组织实施，审减率超过10%（含）以上的，审计费由建设单位和施工单位各承担一半，施工单位在结算尾款前支付相应审计费，未能及时支付的，建设单位在支付工程结算款时扣除。</w:t>
      </w:r>
    </w:p>
    <w:p w14:paraId="130BAE7B">
      <w:pPr>
        <w:spacing w:line="480" w:lineRule="exact"/>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14:paraId="33240202">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发包人完成竣工付款的期限：</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FD4FBD">
      <w:pPr>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关于承包人收款账户的约定：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p>
    <w:p w14:paraId="788EB719">
      <w:pPr>
        <w:spacing w:after="120"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最终结清</w:t>
      </w:r>
    </w:p>
    <w:p w14:paraId="335F80BE">
      <w:pPr>
        <w:spacing w:line="48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.1</w:t>
      </w:r>
      <w:r>
        <w:rPr>
          <w:rFonts w:hint="eastAsia" w:ascii="仿宋" w:hAnsi="仿宋" w:eastAsia="仿宋" w:cs="仿宋"/>
          <w:color w:val="auto"/>
          <w:kern w:val="0"/>
          <w:sz w:val="24"/>
          <w:szCs w:val="24"/>
          <w:highlight w:val="none"/>
        </w:rPr>
        <w:t xml:space="preserve"> 最终结清申请单</w:t>
      </w:r>
    </w:p>
    <w:p w14:paraId="2AE27CDE">
      <w:pPr>
        <w:spacing w:line="4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3AA496">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4EE3EB8">
      <w:p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最终结清证书和支付</w:t>
      </w:r>
    </w:p>
    <w:p w14:paraId="3762958C">
      <w:pPr>
        <w:spacing w:line="4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（1）发包人完成最终结清申请单的审批并颁发最终结清证书的期限：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AF66CC3">
      <w:pPr>
        <w:spacing w:line="480" w:lineRule="exact"/>
        <w:ind w:firstLine="480" w:firstLineChars="200"/>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lang w:val="en-US" w:eastAsia="zh-CN"/>
        </w:rPr>
        <w:t xml:space="preserve">  。</w:t>
      </w:r>
    </w:p>
    <w:bookmarkEnd w:id="290"/>
    <w:bookmarkEnd w:id="291"/>
    <w:bookmarkEnd w:id="292"/>
    <w:bookmarkEnd w:id="293"/>
    <w:bookmarkEnd w:id="294"/>
    <w:bookmarkEnd w:id="295"/>
    <w:bookmarkEnd w:id="296"/>
    <w:bookmarkEnd w:id="297"/>
    <w:p w14:paraId="70E18965">
      <w:pPr>
        <w:keepNext/>
        <w:keepLines/>
        <w:spacing w:before="120" w:after="120" w:line="480" w:lineRule="exact"/>
        <w:outlineLvl w:val="3"/>
        <w:rPr>
          <w:rFonts w:hint="eastAsia" w:ascii="仿宋" w:hAnsi="仿宋" w:eastAsia="仿宋" w:cs="仿宋"/>
          <w:b/>
          <w:color w:val="auto"/>
          <w:sz w:val="24"/>
          <w:szCs w:val="24"/>
          <w:highlight w:val="none"/>
        </w:rPr>
      </w:pPr>
      <w:bookmarkStart w:id="645" w:name="_Toc351203647"/>
      <w:bookmarkStart w:id="646" w:name="_Toc267251483"/>
      <w:bookmarkStart w:id="647" w:name="_Toc267251484"/>
      <w:bookmarkStart w:id="648" w:name="_Toc267251482"/>
      <w:bookmarkStart w:id="649" w:name="_Toc267251485"/>
      <w:bookmarkStart w:id="650" w:name="_Toc267251490"/>
      <w:bookmarkStart w:id="651" w:name="_Toc267251488"/>
      <w:bookmarkStart w:id="652" w:name="_Toc267251489"/>
      <w:bookmarkStart w:id="653" w:name="_Toc267251486"/>
      <w:bookmarkStart w:id="654" w:name="_Toc267251497"/>
      <w:bookmarkStart w:id="655" w:name="_Toc267251498"/>
      <w:bookmarkStart w:id="656" w:name="_Toc267251502"/>
      <w:bookmarkStart w:id="657" w:name="_Toc267251501"/>
      <w:bookmarkStart w:id="658" w:name="_Toc267251494"/>
      <w:bookmarkStart w:id="659" w:name="_Toc267251495"/>
      <w:bookmarkStart w:id="660" w:name="_Toc267251492"/>
      <w:bookmarkStart w:id="661" w:name="_Toc267251493"/>
      <w:bookmarkStart w:id="662" w:name="_Toc267251496"/>
      <w:bookmarkStart w:id="663" w:name="_Toc267251491"/>
      <w:bookmarkStart w:id="664" w:name="_Toc267251499"/>
      <w:bookmarkStart w:id="665" w:name="_Toc267251503"/>
      <w:bookmarkStart w:id="666" w:name="_Toc267251504"/>
      <w:bookmarkStart w:id="667" w:name="_Toc267251506"/>
      <w:bookmarkStart w:id="668" w:name="_Toc267251507"/>
      <w:bookmarkStart w:id="669" w:name="_Toc267251508"/>
      <w:bookmarkStart w:id="670" w:name="_Toc267251509"/>
      <w:bookmarkStart w:id="671" w:name="_Toc267251510"/>
      <w:bookmarkStart w:id="672" w:name="_Toc267251514"/>
      <w:bookmarkStart w:id="673" w:name="_Toc267251513"/>
      <w:bookmarkStart w:id="674" w:name="_Toc267251511"/>
      <w:bookmarkStart w:id="675" w:name="_Toc267251515"/>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15. 缺陷责任期与保修</w:t>
      </w:r>
      <w:bookmarkEnd w:id="645"/>
      <w:r>
        <w:rPr>
          <w:rFonts w:hint="eastAsia" w:ascii="仿宋" w:hAnsi="仿宋" w:eastAsia="仿宋" w:cs="仿宋"/>
          <w:b/>
          <w:color w:val="auto"/>
          <w:sz w:val="24"/>
          <w:szCs w:val="24"/>
          <w:highlight w:val="none"/>
        </w:rPr>
        <w:t xml:space="preserve"> </w:t>
      </w:r>
    </w:p>
    <w:p w14:paraId="29AE0630">
      <w:pPr>
        <w:spacing w:after="120"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缺陷责任期</w:t>
      </w:r>
      <w:bookmarkEnd w:id="646"/>
    </w:p>
    <w:p w14:paraId="24AD0724">
      <w:pPr>
        <w:spacing w:line="48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缺陷责任期的具体期限：</w:t>
      </w:r>
      <w:r>
        <w:rPr>
          <w:rFonts w:hint="eastAsia" w:ascii="仿宋" w:hAnsi="仿宋" w:eastAsia="仿宋" w:cs="仿宋"/>
          <w:b w:val="0"/>
          <w:bCs w:val="0"/>
          <w:color w:val="auto"/>
          <w:sz w:val="24"/>
          <w:szCs w:val="24"/>
          <w:highlight w:val="none"/>
          <w:u w:val="single"/>
        </w:rPr>
        <w:t xml:space="preserve"> 竣工验收日期后</w:t>
      </w:r>
      <w:r>
        <w:rPr>
          <w:rFonts w:hint="eastAsia" w:ascii="仿宋" w:hAnsi="仿宋" w:eastAsia="仿宋" w:cs="仿宋"/>
          <w:b w:val="0"/>
          <w:bCs w:val="0"/>
          <w:color w:val="auto"/>
          <w:sz w:val="24"/>
          <w:szCs w:val="24"/>
          <w:highlight w:val="none"/>
          <w:u w:val="single"/>
          <w:lang w:val="en-US" w:eastAsia="zh-CN"/>
        </w:rPr>
        <w:t>24</w:t>
      </w:r>
      <w:r>
        <w:rPr>
          <w:rFonts w:hint="eastAsia" w:ascii="仿宋" w:hAnsi="仿宋" w:eastAsia="仿宋" w:cs="仿宋"/>
          <w:b w:val="0"/>
          <w:bCs w:val="0"/>
          <w:color w:val="auto"/>
          <w:sz w:val="24"/>
          <w:szCs w:val="24"/>
          <w:highlight w:val="none"/>
          <w:u w:val="single"/>
        </w:rPr>
        <w:t xml:space="preserve">个月       </w:t>
      </w:r>
      <w:r>
        <w:rPr>
          <w:rFonts w:hint="eastAsia" w:ascii="仿宋" w:hAnsi="仿宋" w:eastAsia="仿宋" w:cs="仿宋"/>
          <w:b w:val="0"/>
          <w:bCs w:val="0"/>
          <w:color w:val="auto"/>
          <w:sz w:val="24"/>
          <w:szCs w:val="24"/>
          <w:highlight w:val="none"/>
        </w:rPr>
        <w:t>。</w:t>
      </w:r>
    </w:p>
    <w:p w14:paraId="0FBA89B9">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质量保证金</w:t>
      </w:r>
    </w:p>
    <w:p w14:paraId="7D58572F">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扣留质保金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25BD70">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.1 </w:t>
      </w:r>
      <w:r>
        <w:rPr>
          <w:rFonts w:hint="eastAsia" w:ascii="仿宋" w:hAnsi="仿宋" w:eastAsia="仿宋" w:cs="仿宋"/>
          <w:color w:val="auto"/>
          <w:sz w:val="24"/>
          <w:szCs w:val="24"/>
          <w:highlight w:val="none"/>
        </w:rPr>
        <w:t>承包人提供质量保证金的方式</w:t>
      </w:r>
    </w:p>
    <w:p w14:paraId="7764C447">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54AB8DDA">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b/>
          <w:bCs/>
          <w:color w:val="auto"/>
          <w:kern w:val="0"/>
          <w:sz w:val="24"/>
          <w:szCs w:val="24"/>
          <w:highlight w:val="none"/>
          <w:u w:val="single"/>
          <w:lang w:val="en-US" w:eastAsia="zh-CN"/>
        </w:rPr>
        <w:t>结算审计报告最终审定价的3%</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3FE827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质量保证金的扣留 </w:t>
      </w:r>
    </w:p>
    <w:p w14:paraId="69FC7338">
      <w:pP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4981682">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7E66898A">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6AB7D6F1">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F4D3818">
      <w:pPr>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647"/>
    <w:bookmarkEnd w:id="648"/>
    <w:p w14:paraId="4679C202">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保修</w:t>
      </w:r>
    </w:p>
    <w:bookmarkEnd w:id="649"/>
    <w:p w14:paraId="1569BCD3">
      <w:pPr>
        <w:spacing w:line="520" w:lineRule="exact"/>
        <w:ind w:firstLine="470" w:firstLineChars="195"/>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保修责任</w:t>
      </w:r>
    </w:p>
    <w:p w14:paraId="1AB738C6">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见工程质量保修书</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CD55DA8">
      <w:pPr>
        <w:spacing w:line="520" w:lineRule="exact"/>
        <w:ind w:firstLine="470" w:firstLineChars="195"/>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修复通知</w:t>
      </w:r>
    </w:p>
    <w:p w14:paraId="149CE7DD">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b/>
          <w:color w:val="auto"/>
          <w:sz w:val="24"/>
          <w:szCs w:val="24"/>
          <w:highlight w:val="none"/>
          <w:u w:val="single"/>
        </w:rPr>
        <w:t>承包人应在接到通知后24小时内到达</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650"/>
    <w:bookmarkEnd w:id="651"/>
    <w:bookmarkEnd w:id="652"/>
    <w:bookmarkEnd w:id="653"/>
    <w:p w14:paraId="181335B7">
      <w:pPr>
        <w:keepNext/>
        <w:keepLines/>
        <w:spacing w:before="120" w:after="120" w:line="520" w:lineRule="exact"/>
        <w:outlineLvl w:val="3"/>
        <w:rPr>
          <w:rFonts w:hint="eastAsia" w:ascii="仿宋" w:hAnsi="仿宋" w:eastAsia="仿宋" w:cs="仿宋"/>
          <w:b/>
          <w:color w:val="auto"/>
          <w:sz w:val="24"/>
          <w:szCs w:val="24"/>
          <w:highlight w:val="none"/>
        </w:rPr>
      </w:pPr>
      <w:bookmarkStart w:id="676" w:name="_Toc351203648"/>
      <w:bookmarkStart w:id="677" w:name="_Toc280868718"/>
      <w:bookmarkStart w:id="678" w:name="_Toc280868717"/>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16. 违约</w:t>
      </w:r>
      <w:bookmarkEnd w:id="676"/>
    </w:p>
    <w:p w14:paraId="2FC6DC58">
      <w:pPr>
        <w:spacing w:after="120"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16.1 发包人违约</w:t>
      </w:r>
    </w:p>
    <w:p w14:paraId="74BBA454">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16.1.1</w:t>
      </w:r>
      <w:r>
        <w:rPr>
          <w:rFonts w:hint="eastAsia" w:ascii="仿宋" w:hAnsi="仿宋" w:eastAsia="仿宋" w:cs="仿宋"/>
          <w:color w:val="auto"/>
          <w:sz w:val="24"/>
          <w:szCs w:val="24"/>
          <w:highlight w:val="none"/>
        </w:rPr>
        <w:t>发包人违约的情形</w:t>
      </w:r>
    </w:p>
    <w:p w14:paraId="68B403D1">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59CDCCA9">
      <w:pPr>
        <w:spacing w:line="520" w:lineRule="exact"/>
        <w:ind w:left="14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kern w:val="0"/>
          <w:sz w:val="24"/>
          <w:szCs w:val="24"/>
          <w:highlight w:val="none"/>
        </w:rPr>
        <w:t xml:space="preserve"> 16.1.2 </w:t>
      </w:r>
      <w:r>
        <w:rPr>
          <w:rFonts w:hint="eastAsia" w:ascii="仿宋" w:hAnsi="仿宋" w:eastAsia="仿宋" w:cs="仿宋"/>
          <w:color w:val="auto"/>
          <w:kern w:val="0"/>
          <w:sz w:val="24"/>
          <w:szCs w:val="24"/>
          <w:highlight w:val="none"/>
        </w:rPr>
        <w:t>发包人违约的责任</w:t>
      </w:r>
    </w:p>
    <w:p w14:paraId="35EAB06E">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07AF350D">
      <w:pPr>
        <w:spacing w:line="520" w:lineRule="exact"/>
        <w:ind w:left="239" w:leftChars="114" w:firstLine="240" w:firstLineChars="1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14:paraId="78FFA835">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14:paraId="1A5FAB66">
      <w:pPr>
        <w:spacing w:line="520" w:lineRule="exact"/>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p>
    <w:p w14:paraId="5B470CEB">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6CD3431">
      <w:pPr>
        <w:spacing w:line="5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5485D92">
      <w:pPr>
        <w:spacing w:line="520" w:lineRule="exact"/>
        <w:ind w:firstLine="480" w:firstLineChars="200"/>
        <w:jc w:val="lef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p>
    <w:p w14:paraId="7799B914">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55C9E77">
      <w:pPr>
        <w:spacing w:line="52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16.1.3 </w:t>
      </w:r>
      <w:r>
        <w:rPr>
          <w:rFonts w:hint="eastAsia" w:ascii="仿宋" w:hAnsi="仿宋" w:eastAsia="仿宋" w:cs="仿宋"/>
          <w:color w:val="auto"/>
          <w:sz w:val="24"/>
          <w:szCs w:val="24"/>
          <w:highlight w:val="none"/>
        </w:rPr>
        <w:t>因发包人违约解除合同</w:t>
      </w:r>
    </w:p>
    <w:p w14:paraId="570FA5A6">
      <w:pPr>
        <w:autoSpaceDE w:val="0"/>
        <w:autoSpaceDN w:val="0"/>
        <w:adjustRightInd w:val="0"/>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14:paraId="1CC7895D">
      <w:pPr>
        <w:spacing w:after="120"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16.2 承包人违约</w:t>
      </w:r>
    </w:p>
    <w:p w14:paraId="34177093">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16.2.1</w:t>
      </w:r>
      <w:r>
        <w:rPr>
          <w:rFonts w:hint="eastAsia" w:ascii="仿宋" w:hAnsi="仿宋" w:eastAsia="仿宋" w:cs="仿宋"/>
          <w:color w:val="auto"/>
          <w:kern w:val="0"/>
          <w:sz w:val="24"/>
          <w:szCs w:val="24"/>
          <w:highlight w:val="none"/>
        </w:rPr>
        <w:t xml:space="preserve"> 承包人违约的情形</w:t>
      </w:r>
    </w:p>
    <w:p w14:paraId="0D37FC2D">
      <w:pPr>
        <w:spacing w:line="5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snapToGrid w:val="0"/>
          <w:color w:val="auto"/>
          <w:kern w:val="0"/>
          <w:sz w:val="24"/>
          <w:szCs w:val="24"/>
          <w:highlight w:val="none"/>
          <w:u w:val="single"/>
          <w:lang w:val="en-US" w:eastAsia="zh-CN"/>
        </w:rPr>
        <w:t xml:space="preserve">    执行通用条款16.2.1条  </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3D589F0">
      <w:pPr>
        <w:spacing w:line="52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16.2.2</w:t>
      </w:r>
      <w:r>
        <w:rPr>
          <w:rFonts w:hint="eastAsia" w:ascii="仿宋" w:hAnsi="仿宋" w:eastAsia="仿宋" w:cs="仿宋"/>
          <w:color w:val="auto"/>
          <w:kern w:val="0"/>
          <w:sz w:val="24"/>
          <w:szCs w:val="24"/>
          <w:highlight w:val="none"/>
        </w:rPr>
        <w:t>承包人违约的责任</w:t>
      </w:r>
    </w:p>
    <w:p w14:paraId="28D6077D">
      <w:pPr>
        <w:spacing w:line="48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b/>
          <w:snapToGrid w:val="0"/>
          <w:color w:val="auto"/>
          <w:kern w:val="0"/>
          <w:sz w:val="24"/>
          <w:szCs w:val="24"/>
          <w:highlight w:val="none"/>
          <w:u w:val="single"/>
          <w:lang w:val="en-US" w:eastAsia="zh-CN"/>
        </w:rPr>
        <w:t xml:space="preserve"> 执行通用条款16.2.2条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 xml:space="preserve">    </w:t>
      </w:r>
    </w:p>
    <w:p w14:paraId="149B69F9">
      <w:p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16.2.3 </w:t>
      </w:r>
      <w:r>
        <w:rPr>
          <w:rFonts w:hint="eastAsia" w:ascii="仿宋" w:hAnsi="仿宋" w:eastAsia="仿宋" w:cs="仿宋"/>
          <w:color w:val="auto"/>
          <w:sz w:val="24"/>
          <w:szCs w:val="24"/>
          <w:highlight w:val="none"/>
        </w:rPr>
        <w:t>因承包人违约解除合同</w:t>
      </w: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按本合同“通用条款”16.2.3执行 </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rPr>
        <w:t>。</w:t>
      </w:r>
      <w:bookmarkEnd w:id="677"/>
      <w:bookmarkEnd w:id="678"/>
    </w:p>
    <w:p w14:paraId="5DBDC8D7">
      <w:pPr>
        <w:numPr>
          <w:ilvl w:val="0"/>
          <w:numId w:val="0"/>
        </w:numPr>
        <w:spacing w:line="480" w:lineRule="exact"/>
        <w:ind w:firstLine="482" w:firstLineChars="200"/>
        <w:jc w:val="left"/>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不可抗</w:t>
      </w:r>
      <w:r>
        <w:rPr>
          <w:rFonts w:hint="eastAsia" w:ascii="仿宋" w:hAnsi="仿宋" w:eastAsia="仿宋" w:cs="仿宋"/>
          <w:b/>
          <w:bCs/>
          <w:color w:val="auto"/>
          <w:sz w:val="24"/>
          <w:szCs w:val="24"/>
          <w:highlight w:val="none"/>
          <w:lang w:val="en-US" w:eastAsia="zh-CN"/>
        </w:rPr>
        <w:t>力</w:t>
      </w:r>
      <w:r>
        <w:rPr>
          <w:rFonts w:hint="eastAsia" w:ascii="仿宋" w:hAnsi="仿宋" w:eastAsia="仿宋" w:cs="仿宋"/>
          <w:b/>
          <w:bCs/>
          <w:color w:val="auto"/>
          <w:sz w:val="24"/>
          <w:szCs w:val="24"/>
          <w:highlight w:val="none"/>
          <w:u w:val="single"/>
          <w:lang w:val="en-US" w:eastAsia="zh-CN"/>
        </w:rPr>
        <w:t xml:space="preserve">      </w:t>
      </w:r>
    </w:p>
    <w:p w14:paraId="5FCE89C2">
      <w:pPr>
        <w:numPr>
          <w:ilvl w:val="0"/>
          <w:numId w:val="0"/>
        </w:numPr>
        <w:spacing w:line="48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18.</w:t>
      </w:r>
      <w:r>
        <w:rPr>
          <w:rFonts w:hint="eastAsia" w:ascii="仿宋" w:hAnsi="仿宋" w:eastAsia="仿宋" w:cs="仿宋"/>
          <w:b/>
          <w:bCs/>
          <w:color w:val="auto"/>
          <w:sz w:val="24"/>
          <w:szCs w:val="24"/>
          <w:highlight w:val="none"/>
        </w:rPr>
        <w:t>其他保险</w:t>
      </w:r>
    </w:p>
    <w:p w14:paraId="1EB6D8D9">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w:t>
      </w:r>
      <w:bookmarkStart w:id="679" w:name="OLE_LINK21"/>
      <w:r>
        <w:rPr>
          <w:rFonts w:hint="eastAsia" w:ascii="仿宋" w:hAnsi="仿宋" w:eastAsia="仿宋" w:cs="仿宋"/>
          <w:color w:val="auto"/>
          <w:sz w:val="24"/>
          <w:szCs w:val="24"/>
          <w:highlight w:val="none"/>
        </w:rPr>
        <w:t>保险的约定：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B5F4E17">
      <w:pPr>
        <w:pStyle w:val="22"/>
        <w:pageBreakBefore w:val="0"/>
        <w:widowControl w:val="0"/>
        <w:numPr>
          <w:ilvl w:val="0"/>
          <w:numId w:val="0"/>
        </w:numPr>
        <w:kinsoku/>
        <w:wordWrap/>
        <w:overflowPunct/>
        <w:topLinePunct w:val="0"/>
        <w:bidi w:val="0"/>
        <w:snapToGrid/>
        <w:spacing w:line="5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18.1</w:t>
      </w:r>
      <w:r>
        <w:rPr>
          <w:rFonts w:hint="eastAsia" w:ascii="仿宋" w:hAnsi="仿宋" w:eastAsia="仿宋" w:cs="仿宋"/>
          <w:color w:val="auto"/>
          <w:sz w:val="24"/>
          <w:szCs w:val="24"/>
          <w:highlight w:val="none"/>
        </w:rPr>
        <w:t>承包人是否应为</w:t>
      </w:r>
      <w:bookmarkEnd w:id="679"/>
      <w:r>
        <w:rPr>
          <w:rFonts w:hint="eastAsia" w:ascii="仿宋" w:hAnsi="仿宋" w:eastAsia="仿宋" w:cs="仿宋"/>
          <w:color w:val="auto"/>
          <w:sz w:val="24"/>
          <w:szCs w:val="24"/>
          <w:highlight w:val="none"/>
        </w:rPr>
        <w:t>其施工设备等办理财产保险：</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3A71F6">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通知义务</w:t>
      </w:r>
    </w:p>
    <w:p w14:paraId="750D0DFD">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54"/>
    <w:bookmarkEnd w:id="655"/>
    <w:bookmarkEnd w:id="656"/>
    <w:bookmarkEnd w:id="657"/>
    <w:bookmarkEnd w:id="658"/>
    <w:bookmarkEnd w:id="659"/>
    <w:bookmarkEnd w:id="660"/>
    <w:bookmarkEnd w:id="661"/>
    <w:bookmarkEnd w:id="662"/>
    <w:bookmarkEnd w:id="663"/>
    <w:bookmarkEnd w:id="664"/>
    <w:bookmarkEnd w:id="665"/>
    <w:p w14:paraId="7B8FD681">
      <w:pPr>
        <w:keepNext/>
        <w:keepLines/>
        <w:pageBreakBefore w:val="0"/>
        <w:widowControl w:val="0"/>
        <w:kinsoku/>
        <w:wordWrap/>
        <w:overflowPunct/>
        <w:topLinePunct w:val="0"/>
        <w:bidi w:val="0"/>
        <w:snapToGrid/>
        <w:spacing w:before="120" w:after="120" w:line="520" w:lineRule="exact"/>
        <w:textAlignment w:val="auto"/>
        <w:outlineLvl w:val="3"/>
        <w:rPr>
          <w:rFonts w:hint="eastAsia" w:ascii="仿宋" w:hAnsi="仿宋" w:eastAsia="仿宋" w:cs="仿宋"/>
          <w:b/>
          <w:color w:val="auto"/>
          <w:sz w:val="24"/>
          <w:szCs w:val="24"/>
          <w:highlight w:val="none"/>
        </w:rPr>
      </w:pPr>
      <w:bookmarkStart w:id="680" w:name="_Toc351203651"/>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20. 争议解决</w:t>
      </w:r>
      <w:bookmarkEnd w:id="680"/>
    </w:p>
    <w:bookmarkEnd w:id="666"/>
    <w:bookmarkEnd w:id="667"/>
    <w:p w14:paraId="4A082315">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争</w:t>
      </w:r>
      <w:bookmarkEnd w:id="668"/>
      <w:r>
        <w:rPr>
          <w:rFonts w:hint="eastAsia" w:ascii="仿宋" w:hAnsi="仿宋" w:eastAsia="仿宋" w:cs="仿宋"/>
          <w:b/>
          <w:color w:val="auto"/>
          <w:sz w:val="24"/>
          <w:szCs w:val="24"/>
          <w:highlight w:val="none"/>
        </w:rPr>
        <w:t>议评审</w:t>
      </w:r>
    </w:p>
    <w:p w14:paraId="4F8915D0">
      <w:pPr>
        <w:pageBreakBefore w:val="0"/>
        <w:widowControl w:val="0"/>
        <w:kinsoku/>
        <w:wordWrap/>
        <w:overflowPunct/>
        <w:topLinePunct w:val="0"/>
        <w:bidi w:val="0"/>
        <w:snapToGrid/>
        <w:spacing w:line="52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A25B719">
      <w:pPr>
        <w:pageBreakBefore w:val="0"/>
        <w:widowControl w:val="0"/>
        <w:kinsoku/>
        <w:wordWrap/>
        <w:overflowPunct/>
        <w:topLinePunct w:val="0"/>
        <w:bidi w:val="0"/>
        <w:snapToGrid/>
        <w:spacing w:line="52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争议评审小组的确定</w:t>
      </w:r>
    </w:p>
    <w:p w14:paraId="2932DEE6">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7F04EE">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74CE972A">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w:t>
      </w:r>
    </w:p>
    <w:p w14:paraId="390027CB">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其他事项的约定：</w:t>
      </w:r>
    </w:p>
    <w:p w14:paraId="45433DC3">
      <w:pPr>
        <w:pageBreakBefore w:val="0"/>
        <w:widowControl w:val="0"/>
        <w:kinsoku/>
        <w:wordWrap/>
        <w:overflowPunct/>
        <w:topLinePunct w:val="0"/>
        <w:bidi w:val="0"/>
        <w:snapToGrid/>
        <w:spacing w:line="52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color w:val="auto"/>
          <w:sz w:val="24"/>
          <w:szCs w:val="24"/>
          <w:highlight w:val="none"/>
        </w:rPr>
        <w:t>争议评审小组的决定</w:t>
      </w:r>
    </w:p>
    <w:p w14:paraId="3D2F4A55">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C41C3D6">
      <w:pPr>
        <w:pageBreakBefore w:val="0"/>
        <w:widowControl w:val="0"/>
        <w:kinsoku/>
        <w:wordWrap/>
        <w:overflowPunct/>
        <w:topLinePunct w:val="0"/>
        <w:bidi w:val="0"/>
        <w:snapToGrid/>
        <w:spacing w:after="120"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仲裁或诉讼</w:t>
      </w:r>
      <w:bookmarkEnd w:id="669"/>
    </w:p>
    <w:p w14:paraId="6E2ACEC8">
      <w:pPr>
        <w:pageBreakBefore w:val="0"/>
        <w:widowControl w:val="0"/>
        <w:kinsoku/>
        <w:wordWrap/>
        <w:overflowPunct/>
        <w:topLinePunct w:val="0"/>
        <w:bidi w:val="0"/>
        <w:snapToGrid/>
        <w:spacing w:after="120"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765DB66C">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仲裁委员会申请仲裁；</w:t>
      </w:r>
    </w:p>
    <w:p w14:paraId="50E87944">
      <w:pPr>
        <w:pageBreakBefore w:val="0"/>
        <w:widowControl w:val="0"/>
        <w:kinsoku/>
        <w:wordWrap/>
        <w:overflowPunct/>
        <w:topLinePunct w:val="0"/>
        <w:bidi w:val="0"/>
        <w:snapToGrid/>
        <w:spacing w:line="5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lang w:val="en-US" w:eastAsia="zh-CN"/>
        </w:rPr>
        <w:t>沙雅县</w:t>
      </w:r>
      <w:r>
        <w:rPr>
          <w:rFonts w:hint="eastAsia" w:ascii="仿宋" w:hAnsi="仿宋" w:eastAsia="仿宋" w:cs="仿宋"/>
          <w:color w:val="auto"/>
          <w:sz w:val="24"/>
          <w:szCs w:val="24"/>
          <w:highlight w:val="none"/>
        </w:rPr>
        <w:t>人民法院起诉。</w:t>
      </w:r>
      <w:bookmarkEnd w:id="670"/>
      <w:bookmarkEnd w:id="671"/>
      <w:bookmarkEnd w:id="672"/>
      <w:bookmarkEnd w:id="673"/>
      <w:bookmarkEnd w:id="674"/>
      <w:bookmarkEnd w:id="675"/>
    </w:p>
    <w:p w14:paraId="249C1B6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80" w:lineRule="exact"/>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20.3补充条款：</w:t>
      </w:r>
    </w:p>
    <w:p w14:paraId="673EBEF9">
      <w:pPr>
        <w:pStyle w:val="10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Chars="200" w:right="0" w:righ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20.3.1 农民工工资纠纷事宜</w:t>
      </w:r>
    </w:p>
    <w:p w14:paraId="18FD90E1">
      <w:pPr>
        <w:pStyle w:val="10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Chars="200" w:right="0" w:righ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在本合同履行期间，若因乙方原因导致农民工工资纠纷，乙方应承担相应法律责任及经济赔偿。具体如下：</w:t>
      </w:r>
    </w:p>
    <w:p w14:paraId="3532D0C6">
      <w:pPr>
        <w:pStyle w:val="105"/>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“农民工工资纠纷” 指因乙方未按法律法规、合同约定或行业通行做法，足额、按时支付农民工工资</w:t>
      </w:r>
      <w:r>
        <w:rPr>
          <w:rFonts w:hint="eastAsia" w:ascii="仿宋" w:hAnsi="仿宋" w:eastAsia="仿宋" w:cs="仿宋"/>
          <w:color w:val="auto"/>
          <w:kern w:val="2"/>
          <w:sz w:val="24"/>
          <w:szCs w:val="24"/>
          <w:highlight w:val="none"/>
          <w:lang w:val="en-US" w:eastAsia="zh-CN" w:bidi="ar-SA"/>
        </w:rPr>
        <w:t>，引发的劳动争议、投诉、举报、仲裁或诉讼事件。</w:t>
      </w:r>
    </w:p>
    <w:p w14:paraId="7B04AB9B">
      <w:pPr>
        <w:pStyle w:val="105"/>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乙方责任认定：若出现以下情形，认定为乙方责任：</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1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乙方未建立农民工工资专用账户，或未通过该账户支付工资；</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2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②</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乙方未按合同约定时间和金额支付农民工工资，经甲方或相关部门催告后，在规定期限内仍未支付；</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3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③</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乙方提供虚假工资支付记录、考勤记录等资料，企图逃避支付责任；</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4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④</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乙方违法转包、分包工程，导致实际施工人拖欠农民工工资。​</w:t>
      </w:r>
    </w:p>
    <w:p w14:paraId="44E5D2A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赔偿金额计算：乙方应赔偿因工资纠纷给甲方造成的直接经济损失，包括但不限于甲方为解决纠纷垫付的农民工工资、因纠纷导致的工程延误违约金、甲方为处理纠纷支付的合理律师费、诉讼费、鉴定费等。此外，乙方还需按拖欠农民工工资总额的 1‰，向甲方支付额外赔偿金，用于补偿甲方因纠纷遭受的间接损失及声誉损害。​</w:t>
      </w:r>
    </w:p>
    <w:p w14:paraId="750A0C7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（4）赔偿支付：一旦确定乙方应承担赔偿责任，乙方应在接到甲方书面通知后的 5个工作日内，将赔偿款支付至甲方指定账户。若乙方未按时支付，每逾期一日，应按未支付金额的 1‰向甲方支付逾期违约金。​</w:t>
      </w:r>
    </w:p>
    <w:p w14:paraId="2B658B7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甲方权利：若乙方未履行本条款规定的赔偿义务，甲方有权从应付乙方的工程款中直接扣除相应金额，不足部分，甲方有权继续向乙方追偿。同时，甲方有权将乙方的违约行为通报相关建设行政主管部门，乙方应承担由此产生的一切法律后果。</w:t>
      </w:r>
    </w:p>
    <w:p w14:paraId="142A5FE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4"/>
          <w:szCs w:val="24"/>
          <w:highlight w:val="none"/>
          <w:shd w:val="clear" w:color="auto" w:fill="FFFFFF"/>
          <w:lang w:val="en-US" w:eastAsia="zh-CN" w:bidi="ar"/>
        </w:rPr>
        <w:t>附件</w:t>
      </w:r>
    </w:p>
    <w:p w14:paraId="43C43C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协议书附件：</w:t>
      </w:r>
    </w:p>
    <w:p w14:paraId="4AB6480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附件1：承包人承揽工程项目一览表</w:t>
      </w:r>
    </w:p>
    <w:p w14:paraId="7E5B0B5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专用合同条款附件：</w:t>
      </w:r>
    </w:p>
    <w:p w14:paraId="29629D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附件2：发包人供应材料设备一览表</w:t>
      </w:r>
    </w:p>
    <w:p w14:paraId="6C3BAA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附件3：工程质量保修书</w:t>
      </w:r>
    </w:p>
    <w:p w14:paraId="1DB62B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附件4：主要建设工程文件目录</w:t>
      </w:r>
    </w:p>
    <w:p w14:paraId="32144CF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附件5：承包人用于本工程施工的机械设备表</w:t>
      </w:r>
    </w:p>
    <w:p w14:paraId="4A323F4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附件6：承包人主要施工管理人员表</w:t>
      </w:r>
    </w:p>
    <w:p w14:paraId="75E4189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附件7：分包人主要施工管理人员表</w:t>
      </w:r>
    </w:p>
    <w:p w14:paraId="42C9760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附件8：履约担保格式</w:t>
      </w:r>
    </w:p>
    <w:p w14:paraId="5AF534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附件9：预付款担保格式</w:t>
      </w:r>
    </w:p>
    <w:p w14:paraId="0E412F7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附件10：支付担保格式</w:t>
      </w:r>
    </w:p>
    <w:p w14:paraId="2504070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附件11：暂估价一览表</w:t>
      </w:r>
    </w:p>
    <w:p w14:paraId="2666F6EC">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681" w:name="_Toc256000223"/>
      <w:bookmarkStart w:id="682" w:name="_Toc256000202"/>
      <w:bookmarkStart w:id="683" w:name="_Toc256000121"/>
      <w:bookmarkStart w:id="684" w:name="_Toc256000173"/>
      <w:bookmarkStart w:id="685" w:name="_Toc256000069"/>
      <w:r>
        <w:rPr>
          <w:rFonts w:hint="eastAsia" w:ascii="仿宋" w:hAnsi="仿宋" w:eastAsia="仿宋" w:cs="仿宋"/>
          <w:color w:val="auto"/>
          <w:sz w:val="24"/>
          <w:szCs w:val="24"/>
          <w:highlight w:val="none"/>
          <w:shd w:val="clear" w:color="auto" w:fill="FFFFFF"/>
        </w:rPr>
        <w:t>附件1：</w:t>
      </w:r>
      <w:bookmarkEnd w:id="681"/>
      <w:bookmarkEnd w:id="682"/>
      <w:bookmarkEnd w:id="683"/>
      <w:bookmarkEnd w:id="684"/>
      <w:bookmarkEnd w:id="685"/>
    </w:p>
    <w:p w14:paraId="297A4E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承包人承揽工程项目一览表</w:t>
      </w:r>
    </w:p>
    <w:tbl>
      <w:tblPr>
        <w:tblStyle w:val="28"/>
        <w:tblW w:w="980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22"/>
        <w:gridCol w:w="808"/>
        <w:gridCol w:w="1499"/>
        <w:gridCol w:w="808"/>
        <w:gridCol w:w="493"/>
        <w:gridCol w:w="808"/>
        <w:gridCol w:w="1123"/>
        <w:gridCol w:w="1525"/>
        <w:gridCol w:w="808"/>
        <w:gridCol w:w="808"/>
      </w:tblGrid>
      <w:tr w14:paraId="4FDAFD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020D0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0B9705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1499" w:type="dxa"/>
            <w:tcBorders>
              <w:top w:val="single" w:color="auto" w:sz="8" w:space="0"/>
              <w:left w:val="nil"/>
              <w:bottom w:val="single" w:color="auto" w:sz="8" w:space="0"/>
              <w:right w:val="single" w:color="auto" w:sz="8" w:space="0"/>
            </w:tcBorders>
            <w:noWrap w:val="0"/>
            <w:tcMar>
              <w:left w:w="28" w:type="dxa"/>
              <w:right w:w="28" w:type="dxa"/>
            </w:tcMar>
            <w:vAlign w:val="center"/>
          </w:tcPr>
          <w:p w14:paraId="399BA2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平方米</w:t>
            </w:r>
            <w:r>
              <w:rPr>
                <w:rFonts w:hint="eastAsia" w:ascii="仿宋" w:hAnsi="仿宋" w:eastAsia="仿宋" w:cs="仿宋"/>
                <w:color w:val="auto"/>
                <w:sz w:val="24"/>
                <w:szCs w:val="24"/>
                <w:highlight w:val="none"/>
                <w:lang w:eastAsia="zh-CN"/>
              </w:rPr>
              <w:t>）</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601685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493" w:type="dxa"/>
            <w:tcBorders>
              <w:top w:val="single" w:color="auto" w:sz="8" w:space="0"/>
              <w:left w:val="nil"/>
              <w:bottom w:val="single" w:color="auto" w:sz="8" w:space="0"/>
              <w:right w:val="single" w:color="auto" w:sz="8" w:space="0"/>
            </w:tcBorders>
            <w:noWrap w:val="0"/>
            <w:tcMar>
              <w:left w:w="28" w:type="dxa"/>
              <w:right w:w="28" w:type="dxa"/>
            </w:tcMar>
            <w:vAlign w:val="center"/>
          </w:tcPr>
          <w:p w14:paraId="69A50A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3B8CC6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1123" w:type="dxa"/>
            <w:tcBorders>
              <w:top w:val="single" w:color="auto" w:sz="8" w:space="0"/>
              <w:left w:val="nil"/>
              <w:bottom w:val="single" w:color="auto" w:sz="8" w:space="0"/>
              <w:right w:val="single" w:color="auto" w:sz="8" w:space="0"/>
            </w:tcBorders>
            <w:noWrap w:val="0"/>
            <w:tcMar>
              <w:left w:w="28" w:type="dxa"/>
              <w:right w:w="28" w:type="dxa"/>
            </w:tcMar>
            <w:vAlign w:val="center"/>
          </w:tcPr>
          <w:p w14:paraId="7E0EFA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1525" w:type="dxa"/>
            <w:tcBorders>
              <w:top w:val="single" w:color="auto" w:sz="8" w:space="0"/>
              <w:left w:val="nil"/>
              <w:bottom w:val="single" w:color="auto" w:sz="8" w:space="0"/>
              <w:right w:val="single" w:color="auto" w:sz="8" w:space="0"/>
            </w:tcBorders>
            <w:noWrap w:val="0"/>
            <w:tcMar>
              <w:left w:w="28" w:type="dxa"/>
              <w:right w:w="28" w:type="dxa"/>
            </w:tcMar>
            <w:vAlign w:val="center"/>
          </w:tcPr>
          <w:p w14:paraId="1B506B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0A462D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808" w:type="dxa"/>
            <w:tcBorders>
              <w:top w:val="single" w:color="auto" w:sz="8" w:space="0"/>
              <w:left w:val="nil"/>
              <w:bottom w:val="single" w:color="auto" w:sz="8" w:space="0"/>
              <w:right w:val="single" w:color="auto" w:sz="8" w:space="0"/>
            </w:tcBorders>
            <w:noWrap w:val="0"/>
            <w:tcMar>
              <w:left w:w="28" w:type="dxa"/>
              <w:right w:w="28" w:type="dxa"/>
            </w:tcMar>
            <w:vAlign w:val="center"/>
          </w:tcPr>
          <w:p w14:paraId="656005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14:paraId="05D625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224C33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25D77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5BDF7D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BDD9D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30298D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8751F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6E4A26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F1CAEE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D2767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4E7B4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3116F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26DE80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17A3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3E10D0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6372A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7A589D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4514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21914C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0D614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4A03C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A3F736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9DB3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7418BC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21FB2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5F3C7B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AFD1F7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C6013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DA062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61CDDC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6282DB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F9C11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3F7B0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38348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6DF410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AC23F0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8751E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999C9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97AA4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EEF33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70828A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0F34B94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74B74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57F41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B58EC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0F3CC9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E982FB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77E1EE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C1D2C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431F5E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FA113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4A87DC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123400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937FE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7EB17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7CDB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4E1BA7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4EF64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345502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8D011C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C4FB3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B1282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510009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3E429F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DA820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1EC48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697B4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7A4AC2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D2DB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95FBB1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14B1F7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16A7E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8F9004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7811AA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D5600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E6DC9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0C608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020E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591FE0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DDA50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65175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082882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767074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09D05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5FC070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320936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8E9F17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0E81A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97B47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46449A7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DF6D1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622183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1490543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6D6F35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DCE35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3B0585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2852C7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AD2CF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CDD28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B7EF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075B61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6CFB29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037771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69B5D5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257C9A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E2C7B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072142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4A9A41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99B4D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727405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B9433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22" w:type="dxa"/>
            <w:tcBorders>
              <w:top w:val="nil"/>
              <w:left w:val="single" w:color="auto" w:sz="8" w:space="0"/>
              <w:bottom w:val="single" w:color="auto" w:sz="8" w:space="0"/>
              <w:right w:val="single" w:color="auto" w:sz="8" w:space="0"/>
            </w:tcBorders>
            <w:noWrap w:val="0"/>
            <w:tcMar>
              <w:left w:w="28" w:type="dxa"/>
              <w:right w:w="28" w:type="dxa"/>
            </w:tcMar>
            <w:vAlign w:val="center"/>
          </w:tcPr>
          <w:p w14:paraId="66C7AF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1D4BA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99" w:type="dxa"/>
            <w:tcBorders>
              <w:top w:val="nil"/>
              <w:left w:val="nil"/>
              <w:bottom w:val="single" w:color="auto" w:sz="8" w:space="0"/>
              <w:right w:val="single" w:color="auto" w:sz="8" w:space="0"/>
            </w:tcBorders>
            <w:noWrap w:val="0"/>
            <w:tcMar>
              <w:left w:w="28" w:type="dxa"/>
              <w:right w:w="28" w:type="dxa"/>
            </w:tcMar>
            <w:vAlign w:val="center"/>
          </w:tcPr>
          <w:p w14:paraId="2F9F6F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315027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93" w:type="dxa"/>
            <w:tcBorders>
              <w:top w:val="nil"/>
              <w:left w:val="nil"/>
              <w:bottom w:val="single" w:color="auto" w:sz="8" w:space="0"/>
              <w:right w:val="single" w:color="auto" w:sz="8" w:space="0"/>
            </w:tcBorders>
            <w:noWrap w:val="0"/>
            <w:tcMar>
              <w:left w:w="28" w:type="dxa"/>
              <w:right w:w="28" w:type="dxa"/>
            </w:tcMar>
            <w:vAlign w:val="center"/>
          </w:tcPr>
          <w:p w14:paraId="593190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53FC7D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23" w:type="dxa"/>
            <w:tcBorders>
              <w:top w:val="nil"/>
              <w:left w:val="nil"/>
              <w:bottom w:val="single" w:color="auto" w:sz="8" w:space="0"/>
              <w:right w:val="single" w:color="auto" w:sz="8" w:space="0"/>
            </w:tcBorders>
            <w:noWrap w:val="0"/>
            <w:tcMar>
              <w:left w:w="28" w:type="dxa"/>
              <w:right w:w="28" w:type="dxa"/>
            </w:tcMar>
            <w:vAlign w:val="center"/>
          </w:tcPr>
          <w:p w14:paraId="3B29E7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5" w:type="dxa"/>
            <w:tcBorders>
              <w:top w:val="nil"/>
              <w:left w:val="nil"/>
              <w:bottom w:val="single" w:color="auto" w:sz="8" w:space="0"/>
              <w:right w:val="single" w:color="auto" w:sz="8" w:space="0"/>
            </w:tcBorders>
            <w:noWrap w:val="0"/>
            <w:tcMar>
              <w:left w:w="28" w:type="dxa"/>
              <w:right w:w="28" w:type="dxa"/>
            </w:tcMar>
            <w:vAlign w:val="center"/>
          </w:tcPr>
          <w:p w14:paraId="094787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259A158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08" w:type="dxa"/>
            <w:tcBorders>
              <w:top w:val="nil"/>
              <w:left w:val="nil"/>
              <w:bottom w:val="single" w:color="auto" w:sz="8" w:space="0"/>
              <w:right w:val="single" w:color="auto" w:sz="8" w:space="0"/>
            </w:tcBorders>
            <w:noWrap w:val="0"/>
            <w:tcMar>
              <w:left w:w="28" w:type="dxa"/>
              <w:right w:w="28" w:type="dxa"/>
            </w:tcMar>
            <w:vAlign w:val="center"/>
          </w:tcPr>
          <w:p w14:paraId="439610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53458325">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686" w:name="_BookMark_22"/>
      <w:bookmarkEnd w:id="686"/>
      <w:bookmarkStart w:id="687" w:name="_Toc256000122"/>
      <w:bookmarkStart w:id="688" w:name="_Toc256000174"/>
      <w:bookmarkStart w:id="689" w:name="_Toc256000070"/>
      <w:bookmarkStart w:id="690" w:name="_Toc256000203"/>
      <w:bookmarkStart w:id="691" w:name="_Toc256000224"/>
      <w:r>
        <w:rPr>
          <w:rFonts w:hint="eastAsia" w:ascii="仿宋" w:hAnsi="仿宋" w:eastAsia="仿宋" w:cs="仿宋"/>
          <w:color w:val="auto"/>
          <w:sz w:val="24"/>
          <w:szCs w:val="24"/>
          <w:highlight w:val="none"/>
          <w:shd w:val="clear" w:color="auto" w:fill="FFFFFF"/>
        </w:rPr>
        <w:t>附件2：</w:t>
      </w:r>
      <w:bookmarkEnd w:id="687"/>
      <w:bookmarkEnd w:id="688"/>
      <w:bookmarkEnd w:id="689"/>
      <w:bookmarkEnd w:id="690"/>
      <w:bookmarkEnd w:id="691"/>
    </w:p>
    <w:p w14:paraId="6854821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发包人供应材料设备一览表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61"/>
        <w:gridCol w:w="1548"/>
        <w:gridCol w:w="975"/>
        <w:gridCol w:w="562"/>
        <w:gridCol w:w="562"/>
        <w:gridCol w:w="1181"/>
        <w:gridCol w:w="975"/>
        <w:gridCol w:w="975"/>
        <w:gridCol w:w="975"/>
        <w:gridCol w:w="562"/>
      </w:tblGrid>
      <w:tr w14:paraId="2F7108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6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242CAC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48" w:type="dxa"/>
            <w:tcBorders>
              <w:top w:val="single" w:color="auto" w:sz="8" w:space="0"/>
              <w:left w:val="nil"/>
              <w:bottom w:val="single" w:color="auto" w:sz="8" w:space="0"/>
              <w:right w:val="single" w:color="auto" w:sz="8" w:space="0"/>
            </w:tcBorders>
            <w:noWrap w:val="0"/>
            <w:tcMar>
              <w:left w:w="28" w:type="dxa"/>
              <w:right w:w="28" w:type="dxa"/>
            </w:tcMar>
            <w:vAlign w:val="center"/>
          </w:tcPr>
          <w:p w14:paraId="7630FD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材料、设备品种</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6111DA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2823B6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4D2CFF0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81" w:type="dxa"/>
            <w:tcBorders>
              <w:top w:val="single" w:color="auto" w:sz="8" w:space="0"/>
              <w:left w:val="nil"/>
              <w:bottom w:val="single" w:color="auto" w:sz="8" w:space="0"/>
              <w:right w:val="single" w:color="auto" w:sz="8" w:space="0"/>
            </w:tcBorders>
            <w:noWrap w:val="0"/>
            <w:tcMar>
              <w:left w:w="28" w:type="dxa"/>
              <w:right w:w="28" w:type="dxa"/>
            </w:tcMar>
            <w:vAlign w:val="center"/>
          </w:tcPr>
          <w:p w14:paraId="6686E7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11A48A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0B226C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975" w:type="dxa"/>
            <w:tcBorders>
              <w:top w:val="single" w:color="auto" w:sz="8" w:space="0"/>
              <w:left w:val="nil"/>
              <w:bottom w:val="single" w:color="auto" w:sz="8" w:space="0"/>
              <w:right w:val="single" w:color="auto" w:sz="8" w:space="0"/>
            </w:tcBorders>
            <w:noWrap w:val="0"/>
            <w:tcMar>
              <w:left w:w="28" w:type="dxa"/>
              <w:right w:w="28" w:type="dxa"/>
            </w:tcMar>
            <w:vAlign w:val="center"/>
          </w:tcPr>
          <w:p w14:paraId="389B505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562" w:type="dxa"/>
            <w:tcBorders>
              <w:top w:val="single" w:color="auto" w:sz="8" w:space="0"/>
              <w:left w:val="nil"/>
              <w:bottom w:val="single" w:color="auto" w:sz="8" w:space="0"/>
              <w:right w:val="single" w:color="auto" w:sz="8" w:space="0"/>
            </w:tcBorders>
            <w:noWrap w:val="0"/>
            <w:tcMar>
              <w:left w:w="28" w:type="dxa"/>
              <w:right w:w="28" w:type="dxa"/>
            </w:tcMar>
            <w:vAlign w:val="center"/>
          </w:tcPr>
          <w:p w14:paraId="3A45076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827FC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490C4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FD0FF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EBFF3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09183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DC494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0BC90E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1CC78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70B86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EBDEC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3004B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A8616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8497F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572D31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23A69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AC128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69E2E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9D669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69421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C03EB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CB492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B7E59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D99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450DE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0B8D8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37364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5A48A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15A28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52B58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20A47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B9097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474AE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BD434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E0BA5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4B2FD8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2FB27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C3CC2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2455E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1223F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AB4EB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0CFA9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2A0C6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54D7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C1B90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BCADE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1F4DEF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381CF6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AEAC6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8DB4A2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AA37B4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EF54B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0D0D9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02D8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2E8CF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D9400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DA66A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E81DE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021C79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4A940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3244C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9715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A34DF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9AF6B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9D133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7B71A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830ED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8C28C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F50A5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C8ED7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AA3FE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A7A10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82936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28BCD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A8C9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04E1AB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D37F4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EC4C6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DD6B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25DD7D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A9A3F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99C1A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A5817A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A86F9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534FC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A11E7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24C5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BA945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71BAB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A4912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2CA132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635670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4FEAF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23EDA2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6B8BD5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A07F7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46997E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B78E32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FD71C0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886934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88975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087D5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881D7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6A47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61CC4B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83C95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750DC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C91E4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2AEBF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4D3B9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88219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7965E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950487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68447C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B2B3C3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D2EDC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1EA14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820BBF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0A7BA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01738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D8547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FCE70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4AAE2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5EBA20D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3DFB2D5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53A57A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F2D15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D33C1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5A0D18A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30B7B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A9AE8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AE3D4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17EA1E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23FB1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5D0579D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564AC6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D58804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E1E7FA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C330DE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050ECC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5A0C1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943B7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281EA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8B177B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C6B9B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231783B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22BCAF4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744D29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BCE842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93C440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7B0B35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AA05F5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2D53A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00540D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C2AE1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B0740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1EF92EB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448EFA7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7CFD8C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685E82D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3ED9544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62BE03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C3726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05C16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3F9A46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EF3E7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2542FC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696BADD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6C95A9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10885D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420669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16089D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14C3167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202A37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6E4EFC3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91091A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2DB47B6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7280C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38A698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1F75755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C79C35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0CACC1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4B109F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3F4753F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42D74B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2F81040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732026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7C8091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A9D7C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left w:w="28" w:type="dxa"/>
              <w:right w:w="28" w:type="dxa"/>
            </w:tcMar>
            <w:vAlign w:val="center"/>
          </w:tcPr>
          <w:p w14:paraId="7C57539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548" w:type="dxa"/>
            <w:tcBorders>
              <w:top w:val="nil"/>
              <w:left w:val="nil"/>
              <w:bottom w:val="single" w:color="auto" w:sz="8" w:space="0"/>
              <w:right w:val="single" w:color="auto" w:sz="8" w:space="0"/>
            </w:tcBorders>
            <w:noWrap w:val="0"/>
            <w:tcMar>
              <w:left w:w="28" w:type="dxa"/>
              <w:right w:w="28" w:type="dxa"/>
            </w:tcMar>
            <w:vAlign w:val="center"/>
          </w:tcPr>
          <w:p w14:paraId="7079061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47AA30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54EEA73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1DE5269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181" w:type="dxa"/>
            <w:tcBorders>
              <w:top w:val="nil"/>
              <w:left w:val="nil"/>
              <w:bottom w:val="single" w:color="auto" w:sz="8" w:space="0"/>
              <w:right w:val="single" w:color="auto" w:sz="8" w:space="0"/>
            </w:tcBorders>
            <w:noWrap w:val="0"/>
            <w:tcMar>
              <w:left w:w="28" w:type="dxa"/>
              <w:right w:w="28" w:type="dxa"/>
            </w:tcMar>
            <w:vAlign w:val="center"/>
          </w:tcPr>
          <w:p w14:paraId="559EB0E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3BF3754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54D0112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75" w:type="dxa"/>
            <w:tcBorders>
              <w:top w:val="nil"/>
              <w:left w:val="nil"/>
              <w:bottom w:val="single" w:color="auto" w:sz="8" w:space="0"/>
              <w:right w:val="single" w:color="auto" w:sz="8" w:space="0"/>
            </w:tcBorders>
            <w:noWrap w:val="0"/>
            <w:tcMar>
              <w:left w:w="28" w:type="dxa"/>
              <w:right w:w="28" w:type="dxa"/>
            </w:tcMar>
            <w:vAlign w:val="center"/>
          </w:tcPr>
          <w:p w14:paraId="186A24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562" w:type="dxa"/>
            <w:tcBorders>
              <w:top w:val="nil"/>
              <w:left w:val="nil"/>
              <w:bottom w:val="single" w:color="auto" w:sz="8" w:space="0"/>
              <w:right w:val="single" w:color="auto" w:sz="8" w:space="0"/>
            </w:tcBorders>
            <w:noWrap w:val="0"/>
            <w:tcMar>
              <w:left w:w="28" w:type="dxa"/>
              <w:right w:w="28" w:type="dxa"/>
            </w:tcMar>
            <w:vAlign w:val="center"/>
          </w:tcPr>
          <w:p w14:paraId="0ABADC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7E9E4390">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bookmarkStart w:id="692" w:name="_BookMark_23"/>
      <w:bookmarkEnd w:id="692"/>
    </w:p>
    <w:p w14:paraId="7F093359">
      <w:pPr>
        <w:pStyle w:val="105"/>
        <w:rPr>
          <w:rFonts w:hint="eastAsia" w:ascii="仿宋" w:hAnsi="仿宋" w:eastAsia="仿宋" w:cs="仿宋"/>
          <w:color w:val="auto"/>
          <w:sz w:val="24"/>
          <w:szCs w:val="24"/>
          <w:highlight w:val="none"/>
          <w:lang w:val="en-US" w:eastAsia="zh-CN"/>
        </w:rPr>
      </w:pPr>
    </w:p>
    <w:p w14:paraId="3422AE3D">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bookmarkStart w:id="693" w:name="_Toc256000124"/>
      <w:bookmarkStart w:id="694" w:name="_Toc256000176"/>
      <w:bookmarkStart w:id="695" w:name="_Toc256000071"/>
      <w:bookmarkStart w:id="696" w:name="_Toc256000072"/>
      <w:bookmarkStart w:id="697" w:name="_Toc256000226"/>
      <w:bookmarkStart w:id="698" w:name="_Toc256000204"/>
      <w:bookmarkStart w:id="699" w:name="_Toc256000205"/>
      <w:r>
        <w:rPr>
          <w:rFonts w:hint="eastAsia" w:ascii="仿宋" w:hAnsi="仿宋" w:eastAsia="仿宋" w:cs="仿宋"/>
          <w:color w:val="auto"/>
          <w:sz w:val="24"/>
          <w:szCs w:val="24"/>
          <w:highlight w:val="none"/>
          <w:shd w:val="clear" w:color="auto" w:fill="FFFFFF"/>
        </w:rPr>
        <w:t>附件3：</w:t>
      </w:r>
      <w:bookmarkEnd w:id="693"/>
      <w:bookmarkEnd w:id="694"/>
      <w:bookmarkEnd w:id="695"/>
      <w:bookmarkEnd w:id="696"/>
      <w:bookmarkEnd w:id="697"/>
      <w:bookmarkEnd w:id="698"/>
      <w:bookmarkEnd w:id="699"/>
    </w:p>
    <w:p w14:paraId="4E2C6DD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工程质量保修书</w:t>
      </w:r>
    </w:p>
    <w:p w14:paraId="4A94ED2B">
      <w:pPr>
        <w:pStyle w:val="105"/>
        <w:keepLines w:val="0"/>
        <w:pageBreakBefore w:val="0"/>
        <w:kinsoku/>
        <w:wordWrap/>
        <w:overflowPunct/>
        <w:topLinePunct w:val="0"/>
        <w:autoSpaceDE/>
        <w:autoSpaceDN/>
        <w:bidi w:val="0"/>
        <w:adjustRightInd/>
        <w:snapToGrid/>
        <w:spacing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发包人（全称）：                                 </w:t>
      </w:r>
    </w:p>
    <w:p w14:paraId="0A18B2ED">
      <w:pPr>
        <w:pStyle w:val="105"/>
        <w:keepLines w:val="0"/>
        <w:pageBreakBefore w:val="0"/>
        <w:kinsoku/>
        <w:wordWrap/>
        <w:overflowPunct/>
        <w:topLinePunct w:val="0"/>
        <w:autoSpaceDE/>
        <w:autoSpaceDN/>
        <w:bidi w:val="0"/>
        <w:adjustRightInd/>
        <w:snapToGrid/>
        <w:spacing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承包人（全称）：                                 </w:t>
      </w:r>
    </w:p>
    <w:p w14:paraId="46A5B24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发包人和承包人根据《中华人民共和国建筑法》和《建设工程质量管理条例》，经协商一致就</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（工程全称）签订工程质量保修书。</w:t>
      </w:r>
    </w:p>
    <w:p w14:paraId="1085B7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一、工程质量保修范围和内容</w:t>
      </w:r>
    </w:p>
    <w:p w14:paraId="41BC4D0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承包人在质量保修期内，按照有关法律规定和合同约定，承担工程质量保修责任。</w:t>
      </w:r>
    </w:p>
    <w:p w14:paraId="69F947B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2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43CFC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42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w:t>
      </w:r>
    </w:p>
    <w:p w14:paraId="0BC5D4C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二、质量保修期</w:t>
      </w:r>
    </w:p>
    <w:p w14:paraId="58D917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根据《建设工程质量管理条例》及有关规定，工程的质量保修期如下：</w:t>
      </w:r>
    </w:p>
    <w:p w14:paraId="7E3AE3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1.地基基础工程和主体结构工程为设计文件规定的工程合理使用年限；</w:t>
      </w:r>
    </w:p>
    <w:p w14:paraId="19D6189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2.屋面防水工程、有防水要求的卫生间、房间和外墙面的防渗为</w:t>
      </w:r>
      <w:r>
        <w:rPr>
          <w:rFonts w:hint="eastAsia" w:ascii="仿宋" w:hAnsi="仿宋" w:eastAsia="仿宋" w:cs="仿宋"/>
          <w:color w:val="auto"/>
          <w:kern w:val="0"/>
          <w:sz w:val="24"/>
          <w:szCs w:val="24"/>
          <w:highlight w:val="none"/>
          <w:u w:val="single"/>
          <w:shd w:val="clear" w:color="auto" w:fill="FFFFFF"/>
          <w:lang w:val="en-US" w:eastAsia="zh-CN" w:bidi="ar"/>
        </w:rPr>
        <w:t> 5</w:t>
      </w:r>
      <w:r>
        <w:rPr>
          <w:rFonts w:hint="eastAsia" w:ascii="仿宋" w:hAnsi="仿宋" w:eastAsia="仿宋" w:cs="仿宋"/>
          <w:color w:val="auto"/>
          <w:kern w:val="0"/>
          <w:sz w:val="24"/>
          <w:szCs w:val="24"/>
          <w:highlight w:val="none"/>
          <w:shd w:val="clear" w:color="auto" w:fill="FFFFFF"/>
          <w:lang w:val="en-US" w:eastAsia="zh-CN" w:bidi="ar"/>
        </w:rPr>
        <w:t>年；</w:t>
      </w:r>
    </w:p>
    <w:p w14:paraId="2F3FF1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3.装修工程为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69333D4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4.电气管线、给排水管道、设备安装工程为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6F554E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5.供热与供冷系统为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个采暖期、供冷期；</w:t>
      </w:r>
    </w:p>
    <w:p w14:paraId="315C7FB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6.住宅小区内的给排水设施、道路等配套工程为</w:t>
      </w:r>
      <w:r>
        <w:rPr>
          <w:rFonts w:hint="eastAsia" w:ascii="仿宋" w:hAnsi="仿宋" w:eastAsia="仿宋" w:cs="仿宋"/>
          <w:color w:val="auto"/>
          <w:kern w:val="0"/>
          <w:sz w:val="24"/>
          <w:szCs w:val="24"/>
          <w:highlight w:val="none"/>
          <w:u w:val="single"/>
          <w:shd w:val="clear" w:color="auto" w:fill="FFFFFF"/>
          <w:lang w:val="en-US" w:eastAsia="zh-CN" w:bidi="ar"/>
        </w:rPr>
        <w:t> 2</w:t>
      </w:r>
      <w:r>
        <w:rPr>
          <w:rFonts w:hint="eastAsia" w:ascii="仿宋" w:hAnsi="仿宋" w:eastAsia="仿宋" w:cs="仿宋"/>
          <w:color w:val="auto"/>
          <w:kern w:val="0"/>
          <w:sz w:val="24"/>
          <w:szCs w:val="24"/>
          <w:highlight w:val="none"/>
          <w:shd w:val="clear" w:color="auto" w:fill="FFFFFF"/>
          <w:lang w:val="en-US" w:eastAsia="zh-CN" w:bidi="ar"/>
        </w:rPr>
        <w:t>年；</w:t>
      </w:r>
    </w:p>
    <w:p w14:paraId="00C4AF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7.其他项目保修期限约定如下：</w:t>
      </w:r>
    </w:p>
    <w:p w14:paraId="42BE88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p>
    <w:p w14:paraId="35838D3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1E8E36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086A3A7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质量保修期自工程竣工验收合格之日起计算。</w:t>
      </w:r>
    </w:p>
    <w:p w14:paraId="443255C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三、缺陷责任期</w:t>
      </w:r>
    </w:p>
    <w:p w14:paraId="1D0F2A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工程缺陷责任期为</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个月，缺陷责任期自工程通过竣工验收之日起计算。单位工程先于全部工程进行验收，单位工程缺陷责任期自单位工程验收合格之日起算。</w:t>
      </w:r>
    </w:p>
    <w:p w14:paraId="444FB99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缺陷责任期终止后，发包人应退还剩余的质量保证金。</w:t>
      </w:r>
    </w:p>
    <w:p w14:paraId="0FF5CDC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四、质量保修责任</w:t>
      </w:r>
    </w:p>
    <w:p w14:paraId="5963E81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1.属于保修范围、内容的项目，承包人应当在接到保修通知之日起7天内派人保修。承包人不在约定期限内派人保修的，发包人可以委托他人修理。</w:t>
      </w:r>
    </w:p>
    <w:p w14:paraId="0ACE00A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2.发生紧急事故需抢修的，承包人在接到事故通知后，应当立即到达事故现场抢修。</w:t>
      </w:r>
    </w:p>
    <w:p w14:paraId="57B9959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C7B5E6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4.质量保修完成后，由发包人组织验收。</w:t>
      </w:r>
    </w:p>
    <w:p w14:paraId="5AC9334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五、保修费用</w:t>
      </w:r>
    </w:p>
    <w:p w14:paraId="620461E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1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保修费用由造成质量缺陷的责任方承担。</w:t>
      </w:r>
    </w:p>
    <w:p w14:paraId="6459F6B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六、双方约定的其他工程质量保修事项 </w:t>
      </w:r>
    </w:p>
    <w:p w14:paraId="0A977D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59FAAC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15D3E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1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1226B44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57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工程质量保修书由发包人、承包人在工程竣工验收前共同签署，作为施工合同附件，其有效期限至保修期满。</w:t>
      </w:r>
    </w:p>
    <w:p w14:paraId="0B7F57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发包人（公章）：</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承包人（公章）：</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247B33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地  址：</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地  址：</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3775BD9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法定代表人（签字）：</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法定代表人（签字）：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48262C0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委托代理人（签字）：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委托代理人（签字）：</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633EFBC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电  话：</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电  话：</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63EB0D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传  真：</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传  真：</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3A7C421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开户银行：</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开户银行：</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405FDDD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kern w:val="0"/>
          <w:sz w:val="24"/>
          <w:szCs w:val="24"/>
          <w:highlight w:val="none"/>
          <w:u w:val="singl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账  号：</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账  号：</w:t>
      </w:r>
      <w:r>
        <w:rPr>
          <w:rFonts w:hint="eastAsia" w:ascii="仿宋" w:hAnsi="仿宋" w:eastAsia="仿宋" w:cs="仿宋"/>
          <w:color w:val="auto"/>
          <w:kern w:val="0"/>
          <w:sz w:val="24"/>
          <w:szCs w:val="24"/>
          <w:highlight w:val="none"/>
          <w:u w:val="single"/>
          <w:shd w:val="clear" w:color="auto" w:fill="FFFFFF"/>
          <w:lang w:val="en-US" w:eastAsia="zh-CN" w:bidi="ar"/>
        </w:rPr>
        <w:t>　　　　　　　　 </w:t>
      </w:r>
    </w:p>
    <w:p w14:paraId="2EC5B37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邮政编码：</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邮政编码：</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p>
    <w:p w14:paraId="798A6A00">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00" w:name="_BookMark_24"/>
      <w:bookmarkEnd w:id="700"/>
      <w:bookmarkStart w:id="701" w:name="_Toc256000234"/>
      <w:bookmarkStart w:id="702" w:name="_Toc256000073"/>
      <w:bookmarkStart w:id="703" w:name="_Toc256000206"/>
      <w:bookmarkStart w:id="704" w:name="_Toc256000177"/>
      <w:bookmarkStart w:id="705" w:name="_Toc256000213"/>
      <w:bookmarkStart w:id="706" w:name="_Toc256000125"/>
      <w:bookmarkStart w:id="707" w:name="_Toc256000227"/>
      <w:r>
        <w:rPr>
          <w:rFonts w:hint="eastAsia" w:ascii="仿宋" w:hAnsi="仿宋" w:eastAsia="仿宋" w:cs="仿宋"/>
          <w:color w:val="auto"/>
          <w:sz w:val="24"/>
          <w:szCs w:val="24"/>
          <w:highlight w:val="none"/>
          <w:shd w:val="clear" w:color="auto" w:fill="FFFFFF"/>
        </w:rPr>
        <w:t>附件4：</w:t>
      </w:r>
      <w:bookmarkEnd w:id="701"/>
      <w:bookmarkEnd w:id="702"/>
      <w:bookmarkEnd w:id="703"/>
      <w:bookmarkEnd w:id="704"/>
      <w:bookmarkEnd w:id="705"/>
      <w:bookmarkEnd w:id="706"/>
      <w:bookmarkEnd w:id="707"/>
    </w:p>
    <w:p w14:paraId="12C1413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主要建设工程文件目录</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53"/>
        <w:gridCol w:w="1276"/>
        <w:gridCol w:w="1450"/>
        <w:gridCol w:w="1243"/>
        <w:gridCol w:w="1450"/>
        <w:gridCol w:w="1667"/>
      </w:tblGrid>
      <w:tr w14:paraId="7F408B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5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38B65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auto" w:sz="8" w:space="0"/>
              <w:left w:val="nil"/>
              <w:bottom w:val="single" w:color="auto" w:sz="8" w:space="0"/>
              <w:right w:val="single" w:color="auto" w:sz="8" w:space="0"/>
            </w:tcBorders>
            <w:noWrap w:val="0"/>
            <w:tcMar>
              <w:left w:w="28" w:type="dxa"/>
              <w:right w:w="28" w:type="dxa"/>
            </w:tcMar>
            <w:vAlign w:val="center"/>
          </w:tcPr>
          <w:p w14:paraId="6983949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auto" w:sz="8" w:space="0"/>
              <w:left w:val="nil"/>
              <w:bottom w:val="single" w:color="auto" w:sz="8" w:space="0"/>
              <w:right w:val="single" w:color="auto" w:sz="8" w:space="0"/>
            </w:tcBorders>
            <w:noWrap w:val="0"/>
            <w:tcMar>
              <w:left w:w="28" w:type="dxa"/>
              <w:right w:w="28" w:type="dxa"/>
            </w:tcMar>
            <w:vAlign w:val="center"/>
          </w:tcPr>
          <w:p w14:paraId="2813CE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auto" w:sz="8" w:space="0"/>
              <w:left w:val="nil"/>
              <w:bottom w:val="single" w:color="auto" w:sz="8" w:space="0"/>
              <w:right w:val="single" w:color="auto" w:sz="8" w:space="0"/>
            </w:tcBorders>
            <w:noWrap w:val="0"/>
            <w:tcMar>
              <w:left w:w="28" w:type="dxa"/>
              <w:right w:w="28" w:type="dxa"/>
            </w:tcMar>
            <w:vAlign w:val="center"/>
          </w:tcPr>
          <w:p w14:paraId="6708F8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auto" w:sz="8" w:space="0"/>
              <w:left w:val="nil"/>
              <w:bottom w:val="single" w:color="auto" w:sz="8" w:space="0"/>
              <w:right w:val="single" w:color="auto" w:sz="8" w:space="0"/>
            </w:tcBorders>
            <w:noWrap w:val="0"/>
            <w:tcMar>
              <w:left w:w="28" w:type="dxa"/>
              <w:right w:w="28" w:type="dxa"/>
            </w:tcMar>
            <w:vAlign w:val="top"/>
          </w:tcPr>
          <w:p w14:paraId="66D396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移交时间</w:t>
            </w:r>
          </w:p>
        </w:tc>
        <w:tc>
          <w:tcPr>
            <w:tcW w:w="1667" w:type="dxa"/>
            <w:tcBorders>
              <w:top w:val="single" w:color="auto" w:sz="8" w:space="0"/>
              <w:left w:val="nil"/>
              <w:bottom w:val="single" w:color="auto" w:sz="8" w:space="0"/>
              <w:right w:val="single" w:color="auto" w:sz="8" w:space="0"/>
            </w:tcBorders>
            <w:noWrap w:val="0"/>
            <w:tcMar>
              <w:left w:w="28" w:type="dxa"/>
              <w:right w:w="28" w:type="dxa"/>
            </w:tcMar>
            <w:vAlign w:val="top"/>
          </w:tcPr>
          <w:p w14:paraId="4298D0E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责任人</w:t>
            </w:r>
          </w:p>
        </w:tc>
      </w:tr>
      <w:tr w14:paraId="6FB726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A81EA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12CDF7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605B338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71B38A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46A2983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1E98D9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F38B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35ECA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95561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446243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48CA3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191C65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1851D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136A8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1C6A3C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39273C6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1030F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6E5A94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A2030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118B83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CF7F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DB44A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2BED81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67985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30AEE2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6D78E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6DE3B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5CC81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68A70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65C162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731CB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6C10E7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62C761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506F71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FBFC7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03C1C7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19FFD3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E12248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51DB84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0F2BF9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118FD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CC497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22D1EB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DF2662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33CF4B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12DE81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69810C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AC7498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F9175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300342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4C9312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383FE3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76175E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1F528E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03C7A9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CD683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1D3644C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54AF7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7163E82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6D48D31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E49A4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4D7ECA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DD2FD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center"/>
          </w:tcPr>
          <w:p w14:paraId="692879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center"/>
          </w:tcPr>
          <w:p w14:paraId="2CE397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7BE77F9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43" w:type="dxa"/>
            <w:tcBorders>
              <w:top w:val="nil"/>
              <w:left w:val="nil"/>
              <w:bottom w:val="single" w:color="auto" w:sz="8" w:space="0"/>
              <w:right w:val="single" w:color="auto" w:sz="8" w:space="0"/>
            </w:tcBorders>
            <w:noWrap w:val="0"/>
            <w:tcMar>
              <w:left w:w="28" w:type="dxa"/>
              <w:right w:w="28" w:type="dxa"/>
            </w:tcMar>
            <w:vAlign w:val="center"/>
          </w:tcPr>
          <w:p w14:paraId="56EC88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50" w:type="dxa"/>
            <w:tcBorders>
              <w:top w:val="nil"/>
              <w:left w:val="nil"/>
              <w:bottom w:val="single" w:color="auto" w:sz="8" w:space="0"/>
              <w:right w:val="single" w:color="auto" w:sz="8" w:space="0"/>
            </w:tcBorders>
            <w:noWrap w:val="0"/>
            <w:tcMar>
              <w:left w:w="28" w:type="dxa"/>
              <w:right w:w="28" w:type="dxa"/>
            </w:tcMar>
            <w:vAlign w:val="center"/>
          </w:tcPr>
          <w:p w14:paraId="50FEED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667" w:type="dxa"/>
            <w:tcBorders>
              <w:top w:val="nil"/>
              <w:left w:val="nil"/>
              <w:bottom w:val="single" w:color="auto" w:sz="8" w:space="0"/>
              <w:right w:val="single" w:color="auto" w:sz="8" w:space="0"/>
            </w:tcBorders>
            <w:noWrap w:val="0"/>
            <w:tcMar>
              <w:left w:w="28" w:type="dxa"/>
              <w:right w:w="28" w:type="dxa"/>
            </w:tcMar>
            <w:vAlign w:val="center"/>
          </w:tcPr>
          <w:p w14:paraId="3FE5B2A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45CC8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2B6ECCB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6F83C1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58CBF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5FE48A4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1E8DA2B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547173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FA8D1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7D5774D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7B7CB3C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62E5A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431632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0DF0FC8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5D00D77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19D716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15D7DFB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92E68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40B8E18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27AA73C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15E11C6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3A878FD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3776CE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left w:w="28" w:type="dxa"/>
              <w:right w:w="28" w:type="dxa"/>
            </w:tcMar>
            <w:vAlign w:val="top"/>
          </w:tcPr>
          <w:p w14:paraId="3D9CF5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9C2D1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A6E514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243" w:type="dxa"/>
            <w:tcBorders>
              <w:top w:val="nil"/>
              <w:left w:val="nil"/>
              <w:bottom w:val="single" w:color="auto" w:sz="8" w:space="0"/>
              <w:right w:val="single" w:color="auto" w:sz="8" w:space="0"/>
            </w:tcBorders>
            <w:noWrap w:val="0"/>
            <w:tcMar>
              <w:left w:w="28" w:type="dxa"/>
              <w:right w:w="28" w:type="dxa"/>
            </w:tcMar>
            <w:vAlign w:val="top"/>
          </w:tcPr>
          <w:p w14:paraId="08E8DE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50" w:type="dxa"/>
            <w:tcBorders>
              <w:top w:val="nil"/>
              <w:left w:val="nil"/>
              <w:bottom w:val="single" w:color="auto" w:sz="8" w:space="0"/>
              <w:right w:val="single" w:color="auto" w:sz="8" w:space="0"/>
            </w:tcBorders>
            <w:noWrap w:val="0"/>
            <w:tcMar>
              <w:left w:w="28" w:type="dxa"/>
              <w:right w:w="28" w:type="dxa"/>
            </w:tcMar>
            <w:vAlign w:val="top"/>
          </w:tcPr>
          <w:p w14:paraId="5ECEF0B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667" w:type="dxa"/>
            <w:tcBorders>
              <w:top w:val="nil"/>
              <w:left w:val="nil"/>
              <w:bottom w:val="single" w:color="auto" w:sz="8" w:space="0"/>
              <w:right w:val="single" w:color="auto" w:sz="8" w:space="0"/>
            </w:tcBorders>
            <w:noWrap w:val="0"/>
            <w:tcMar>
              <w:left w:w="28" w:type="dxa"/>
              <w:right w:w="28" w:type="dxa"/>
            </w:tcMar>
            <w:vAlign w:val="top"/>
          </w:tcPr>
          <w:p w14:paraId="3989BEB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5180C4D4">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b/>
          <w:bCs/>
          <w:color w:val="auto"/>
          <w:sz w:val="24"/>
          <w:szCs w:val="24"/>
          <w:highlight w:val="none"/>
          <w:shd w:val="clear" w:color="auto" w:fill="FFFFFF"/>
          <w:lang w:val="en-US"/>
        </w:rPr>
        <w:br w:type="page"/>
      </w:r>
      <w:bookmarkStart w:id="708" w:name="_BookMark_25"/>
      <w:bookmarkEnd w:id="708"/>
      <w:bookmarkStart w:id="709" w:name="_Toc256000214"/>
      <w:bookmarkStart w:id="710" w:name="_Toc256000235"/>
      <w:bookmarkStart w:id="711" w:name="_Toc256000228"/>
      <w:bookmarkStart w:id="712" w:name="_Toc256000074"/>
      <w:bookmarkStart w:id="713" w:name="_Toc256000178"/>
      <w:bookmarkStart w:id="714" w:name="_Toc256000207"/>
      <w:bookmarkStart w:id="715" w:name="_Toc256000126"/>
      <w:r>
        <w:rPr>
          <w:rFonts w:hint="eastAsia" w:ascii="仿宋" w:hAnsi="仿宋" w:eastAsia="仿宋" w:cs="仿宋"/>
          <w:color w:val="auto"/>
          <w:sz w:val="24"/>
          <w:szCs w:val="24"/>
          <w:highlight w:val="none"/>
          <w:shd w:val="clear" w:color="auto" w:fill="FFFFFF"/>
        </w:rPr>
        <w:t>附件5：</w:t>
      </w:r>
      <w:bookmarkEnd w:id="709"/>
      <w:bookmarkEnd w:id="710"/>
      <w:bookmarkEnd w:id="711"/>
      <w:bookmarkEnd w:id="712"/>
      <w:bookmarkEnd w:id="713"/>
      <w:bookmarkEnd w:id="714"/>
      <w:bookmarkEnd w:id="715"/>
    </w:p>
    <w:p w14:paraId="5DA1119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承包人用于本工程施工的机械设备表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24D00E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6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1FC501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center"/>
          </w:tcPr>
          <w:p w14:paraId="274D811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auto" w:sz="8" w:space="0"/>
              <w:left w:val="nil"/>
              <w:bottom w:val="single" w:color="auto" w:sz="8" w:space="0"/>
              <w:right w:val="single" w:color="auto" w:sz="8" w:space="0"/>
            </w:tcBorders>
            <w:noWrap w:val="0"/>
            <w:tcMar>
              <w:left w:w="28" w:type="dxa"/>
              <w:right w:w="28" w:type="dxa"/>
            </w:tcMar>
            <w:vAlign w:val="center"/>
          </w:tcPr>
          <w:p w14:paraId="6BDF92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auto" w:sz="8" w:space="0"/>
              <w:left w:val="nil"/>
              <w:bottom w:val="single" w:color="auto" w:sz="8" w:space="0"/>
              <w:right w:val="single" w:color="auto" w:sz="8" w:space="0"/>
            </w:tcBorders>
            <w:noWrap w:val="0"/>
            <w:tcMar>
              <w:left w:w="28" w:type="dxa"/>
              <w:right w:w="28" w:type="dxa"/>
            </w:tcMar>
            <w:vAlign w:val="center"/>
          </w:tcPr>
          <w:p w14:paraId="5D5F057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auto" w:sz="8" w:space="0"/>
              <w:left w:val="nil"/>
              <w:bottom w:val="single" w:color="auto" w:sz="8" w:space="0"/>
              <w:right w:val="single" w:color="auto" w:sz="8" w:space="0"/>
            </w:tcBorders>
            <w:noWrap w:val="0"/>
            <w:tcMar>
              <w:left w:w="28" w:type="dxa"/>
              <w:right w:w="28" w:type="dxa"/>
            </w:tcMar>
            <w:vAlign w:val="center"/>
          </w:tcPr>
          <w:p w14:paraId="19EF4D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auto" w:sz="8" w:space="0"/>
              <w:left w:val="nil"/>
              <w:bottom w:val="single" w:color="auto" w:sz="8" w:space="0"/>
              <w:right w:val="single" w:color="auto" w:sz="8" w:space="0"/>
            </w:tcBorders>
            <w:noWrap w:val="0"/>
            <w:tcMar>
              <w:left w:w="28" w:type="dxa"/>
              <w:right w:w="28" w:type="dxa"/>
            </w:tcMar>
            <w:vAlign w:val="center"/>
          </w:tcPr>
          <w:p w14:paraId="0FCBC1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auto" w:sz="8" w:space="0"/>
              <w:left w:val="nil"/>
              <w:bottom w:val="single" w:color="auto" w:sz="8" w:space="0"/>
              <w:right w:val="single" w:color="auto" w:sz="8" w:space="0"/>
            </w:tcBorders>
            <w:noWrap w:val="0"/>
            <w:tcMar>
              <w:left w:w="28" w:type="dxa"/>
              <w:right w:w="28" w:type="dxa"/>
            </w:tcMar>
            <w:vAlign w:val="center"/>
          </w:tcPr>
          <w:p w14:paraId="3B8FC3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kW</w:t>
            </w:r>
            <w:r>
              <w:rPr>
                <w:rFonts w:hint="eastAsia" w:ascii="仿宋" w:hAnsi="仿宋" w:eastAsia="仿宋" w:cs="仿宋"/>
                <w:color w:val="auto"/>
                <w:sz w:val="24"/>
                <w:szCs w:val="24"/>
                <w:highlight w:val="none"/>
                <w:lang w:eastAsia="zh-CN"/>
              </w:rPr>
              <w:t>）</w:t>
            </w:r>
          </w:p>
        </w:tc>
        <w:tc>
          <w:tcPr>
            <w:tcW w:w="1020" w:type="dxa"/>
            <w:tcBorders>
              <w:top w:val="single" w:color="auto" w:sz="8" w:space="0"/>
              <w:left w:val="nil"/>
              <w:bottom w:val="single" w:color="auto" w:sz="8" w:space="0"/>
              <w:right w:val="single" w:color="auto" w:sz="8" w:space="0"/>
            </w:tcBorders>
            <w:noWrap w:val="0"/>
            <w:tcMar>
              <w:left w:w="28" w:type="dxa"/>
              <w:right w:w="28" w:type="dxa"/>
            </w:tcMar>
            <w:vAlign w:val="center"/>
          </w:tcPr>
          <w:p w14:paraId="1E409E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auto" w:sz="8" w:space="0"/>
              <w:left w:val="nil"/>
              <w:bottom w:val="single" w:color="auto" w:sz="8" w:space="0"/>
              <w:right w:val="single" w:color="auto" w:sz="8" w:space="0"/>
            </w:tcBorders>
            <w:noWrap w:val="0"/>
            <w:tcMar>
              <w:left w:w="28" w:type="dxa"/>
              <w:right w:w="28" w:type="dxa"/>
            </w:tcMar>
            <w:vAlign w:val="center"/>
          </w:tcPr>
          <w:p w14:paraId="41CAF7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44741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2D783A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68405E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06B52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5E94D8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5E751F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603E92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C6721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69E83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9C755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B9278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0A36772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43900B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4D328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04BC52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134F71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1F77E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5B0A95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6BAEB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3E02C92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1EB4C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4EA227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21DA070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A943A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7569C0C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37B761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26AA05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0DA620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D50CE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4ECB87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DCE8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08BF77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371C0E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E61FF4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61166C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204D9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A0619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776AD5D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44BA1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0D4706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95859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326DBE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1D7437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733E6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761239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E400E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364B0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CFD8C4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585471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476A54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936E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53EFF1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60715A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5EF434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168EDB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B6CD4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36D5F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1BE7B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09ED392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D556E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B559F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4C9244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2F004A7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32B9A1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31C5C0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431A97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45F174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626779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7A7876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0389EA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BD716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6DCEF8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34FAF5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4D33FD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17B34C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718862B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1B4327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41A46C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2F6130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24C2F5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4E57C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321D45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8B82CE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23B1A0E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1F67BF6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36767D3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82A941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6B58D8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54A702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6BA9EA8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396F0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center"/>
          </w:tcPr>
          <w:p w14:paraId="6EAC84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center"/>
          </w:tcPr>
          <w:p w14:paraId="5218B6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0" w:type="dxa"/>
            <w:tcBorders>
              <w:top w:val="nil"/>
              <w:left w:val="nil"/>
              <w:bottom w:val="single" w:color="auto" w:sz="8" w:space="0"/>
              <w:right w:val="single" w:color="auto" w:sz="8" w:space="0"/>
            </w:tcBorders>
            <w:noWrap w:val="0"/>
            <w:tcMar>
              <w:left w:w="28" w:type="dxa"/>
              <w:right w:w="28" w:type="dxa"/>
            </w:tcMar>
            <w:vAlign w:val="center"/>
          </w:tcPr>
          <w:p w14:paraId="155A151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8" w:type="dxa"/>
            <w:tcBorders>
              <w:top w:val="nil"/>
              <w:left w:val="nil"/>
              <w:bottom w:val="single" w:color="auto" w:sz="8" w:space="0"/>
              <w:right w:val="single" w:color="auto" w:sz="8" w:space="0"/>
            </w:tcBorders>
            <w:noWrap w:val="0"/>
            <w:tcMar>
              <w:left w:w="28" w:type="dxa"/>
              <w:right w:w="28" w:type="dxa"/>
            </w:tcMar>
            <w:vAlign w:val="center"/>
          </w:tcPr>
          <w:p w14:paraId="68FDAB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80" w:type="dxa"/>
            <w:tcBorders>
              <w:top w:val="nil"/>
              <w:left w:val="nil"/>
              <w:bottom w:val="single" w:color="auto" w:sz="8" w:space="0"/>
              <w:right w:val="single" w:color="auto" w:sz="8" w:space="0"/>
            </w:tcBorders>
            <w:noWrap w:val="0"/>
            <w:tcMar>
              <w:left w:w="28" w:type="dxa"/>
              <w:right w:w="28" w:type="dxa"/>
            </w:tcMar>
            <w:vAlign w:val="center"/>
          </w:tcPr>
          <w:p w14:paraId="07C939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3D14A6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80" w:type="dxa"/>
            <w:tcBorders>
              <w:top w:val="nil"/>
              <w:left w:val="nil"/>
              <w:bottom w:val="single" w:color="auto" w:sz="8" w:space="0"/>
              <w:right w:val="single" w:color="auto" w:sz="8" w:space="0"/>
            </w:tcBorders>
            <w:noWrap w:val="0"/>
            <w:tcMar>
              <w:left w:w="28" w:type="dxa"/>
              <w:right w:w="28" w:type="dxa"/>
            </w:tcMar>
            <w:vAlign w:val="center"/>
          </w:tcPr>
          <w:p w14:paraId="765FA9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20" w:type="dxa"/>
            <w:tcBorders>
              <w:top w:val="nil"/>
              <w:left w:val="nil"/>
              <w:bottom w:val="single" w:color="auto" w:sz="8" w:space="0"/>
              <w:right w:val="single" w:color="auto" w:sz="8" w:space="0"/>
            </w:tcBorders>
            <w:noWrap w:val="0"/>
            <w:tcMar>
              <w:left w:w="28" w:type="dxa"/>
              <w:right w:w="28" w:type="dxa"/>
            </w:tcMar>
            <w:vAlign w:val="center"/>
          </w:tcPr>
          <w:p w14:paraId="71F2C66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21" w:type="dxa"/>
            <w:tcBorders>
              <w:top w:val="nil"/>
              <w:left w:val="nil"/>
              <w:bottom w:val="single" w:color="auto" w:sz="8" w:space="0"/>
              <w:right w:val="single" w:color="auto" w:sz="8" w:space="0"/>
            </w:tcBorders>
            <w:noWrap w:val="0"/>
            <w:tcMar>
              <w:left w:w="28" w:type="dxa"/>
              <w:right w:w="28" w:type="dxa"/>
            </w:tcMar>
            <w:vAlign w:val="center"/>
          </w:tcPr>
          <w:p w14:paraId="387C35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304A5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169E03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F20EDA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513BF0C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5F02E6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740E506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7EE8106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179E40F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5603C3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2FFAB71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0C39B6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58ED677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8F8464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736DCED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4A488BB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058C02F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6F886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6289511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2EAC10D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2298471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492F0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7920E13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022691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083EDAB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24205EF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2637C87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757659F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52826E5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F05047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06BEF2F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509068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5D958C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8D543E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59BD10D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13E39D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73DC9C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59E0C9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54F179F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4FEE496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68B3AD2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r w14:paraId="62FF14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left w:w="28" w:type="dxa"/>
              <w:right w:w="28" w:type="dxa"/>
            </w:tcMar>
            <w:vAlign w:val="top"/>
          </w:tcPr>
          <w:p w14:paraId="0E203C1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3A7A1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50" w:type="dxa"/>
            <w:tcBorders>
              <w:top w:val="nil"/>
              <w:left w:val="nil"/>
              <w:bottom w:val="single" w:color="auto" w:sz="8" w:space="0"/>
              <w:right w:val="single" w:color="auto" w:sz="8" w:space="0"/>
            </w:tcBorders>
            <w:noWrap w:val="0"/>
            <w:tcMar>
              <w:left w:w="28" w:type="dxa"/>
              <w:right w:w="28" w:type="dxa"/>
            </w:tcMar>
            <w:vAlign w:val="top"/>
          </w:tcPr>
          <w:p w14:paraId="16A116C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58" w:type="dxa"/>
            <w:tcBorders>
              <w:top w:val="nil"/>
              <w:left w:val="nil"/>
              <w:bottom w:val="single" w:color="auto" w:sz="8" w:space="0"/>
              <w:right w:val="single" w:color="auto" w:sz="8" w:space="0"/>
            </w:tcBorders>
            <w:noWrap w:val="0"/>
            <w:tcMar>
              <w:left w:w="28" w:type="dxa"/>
              <w:right w:w="28" w:type="dxa"/>
            </w:tcMar>
            <w:vAlign w:val="top"/>
          </w:tcPr>
          <w:p w14:paraId="6424AB1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880" w:type="dxa"/>
            <w:tcBorders>
              <w:top w:val="nil"/>
              <w:left w:val="nil"/>
              <w:bottom w:val="single" w:color="auto" w:sz="8" w:space="0"/>
              <w:right w:val="single" w:color="auto" w:sz="8" w:space="0"/>
            </w:tcBorders>
            <w:noWrap w:val="0"/>
            <w:tcMar>
              <w:left w:w="28" w:type="dxa"/>
              <w:right w:w="28" w:type="dxa"/>
            </w:tcMar>
            <w:vAlign w:val="top"/>
          </w:tcPr>
          <w:p w14:paraId="2AC2A54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2A2CA61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480" w:type="dxa"/>
            <w:tcBorders>
              <w:top w:val="nil"/>
              <w:left w:val="nil"/>
              <w:bottom w:val="single" w:color="auto" w:sz="8" w:space="0"/>
              <w:right w:val="single" w:color="auto" w:sz="8" w:space="0"/>
            </w:tcBorders>
            <w:noWrap w:val="0"/>
            <w:tcMar>
              <w:left w:w="28" w:type="dxa"/>
              <w:right w:w="28" w:type="dxa"/>
            </w:tcMar>
            <w:vAlign w:val="top"/>
          </w:tcPr>
          <w:p w14:paraId="4A60BB4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1020" w:type="dxa"/>
            <w:tcBorders>
              <w:top w:val="nil"/>
              <w:left w:val="nil"/>
              <w:bottom w:val="single" w:color="auto" w:sz="8" w:space="0"/>
              <w:right w:val="single" w:color="auto" w:sz="8" w:space="0"/>
            </w:tcBorders>
            <w:noWrap w:val="0"/>
            <w:tcMar>
              <w:left w:w="28" w:type="dxa"/>
              <w:right w:w="28" w:type="dxa"/>
            </w:tcMar>
            <w:vAlign w:val="top"/>
          </w:tcPr>
          <w:p w14:paraId="154831C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c>
          <w:tcPr>
            <w:tcW w:w="921" w:type="dxa"/>
            <w:tcBorders>
              <w:top w:val="nil"/>
              <w:left w:val="nil"/>
              <w:bottom w:val="single" w:color="auto" w:sz="8" w:space="0"/>
              <w:right w:val="single" w:color="auto" w:sz="8" w:space="0"/>
            </w:tcBorders>
            <w:noWrap w:val="0"/>
            <w:tcMar>
              <w:left w:w="28" w:type="dxa"/>
              <w:right w:w="28" w:type="dxa"/>
            </w:tcMar>
            <w:vAlign w:val="top"/>
          </w:tcPr>
          <w:p w14:paraId="7604CAA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w:t>
            </w:r>
          </w:p>
        </w:tc>
      </w:tr>
    </w:tbl>
    <w:p w14:paraId="67BBC7E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 xml:space="preserve"> </w:t>
      </w:r>
    </w:p>
    <w:p w14:paraId="39F8838F">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bookmarkStart w:id="716" w:name="_BookMark_26"/>
      <w:bookmarkEnd w:id="716"/>
      <w:bookmarkStart w:id="717" w:name="_Toc256000215"/>
      <w:bookmarkStart w:id="718" w:name="_Toc256000179"/>
      <w:bookmarkStart w:id="719" w:name="_Toc256000208"/>
      <w:bookmarkStart w:id="720" w:name="_Toc256000229"/>
      <w:bookmarkStart w:id="721" w:name="_Toc256000127"/>
      <w:bookmarkStart w:id="722" w:name="_Toc256000236"/>
      <w:bookmarkStart w:id="723" w:name="_Toc256000075"/>
      <w:r>
        <w:rPr>
          <w:rFonts w:hint="eastAsia" w:ascii="仿宋" w:hAnsi="仿宋" w:eastAsia="仿宋" w:cs="仿宋"/>
          <w:color w:val="auto"/>
          <w:sz w:val="24"/>
          <w:szCs w:val="24"/>
          <w:highlight w:val="none"/>
          <w:shd w:val="clear" w:color="auto" w:fill="FFFFFF"/>
        </w:rPr>
        <w:t>附件6：</w:t>
      </w:r>
      <w:bookmarkEnd w:id="717"/>
      <w:bookmarkEnd w:id="718"/>
      <w:bookmarkEnd w:id="719"/>
      <w:bookmarkEnd w:id="720"/>
      <w:bookmarkEnd w:id="721"/>
      <w:bookmarkEnd w:id="722"/>
      <w:bookmarkEnd w:id="723"/>
    </w:p>
    <w:p w14:paraId="2C7D778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承包人主要施工管理人员表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70"/>
        <w:gridCol w:w="1417"/>
        <w:gridCol w:w="1134"/>
        <w:gridCol w:w="1134"/>
        <w:gridCol w:w="4247"/>
      </w:tblGrid>
      <w:tr w14:paraId="562208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E81E6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7" w:type="dxa"/>
            <w:tcBorders>
              <w:top w:val="single" w:color="auto" w:sz="8" w:space="0"/>
              <w:left w:val="nil"/>
              <w:bottom w:val="single" w:color="auto" w:sz="8" w:space="0"/>
              <w:right w:val="single" w:color="auto" w:sz="8" w:space="0"/>
            </w:tcBorders>
            <w:noWrap w:val="0"/>
            <w:tcMar>
              <w:left w:w="28" w:type="dxa"/>
              <w:right w:w="28" w:type="dxa"/>
            </w:tcMar>
            <w:vAlign w:val="center"/>
          </w:tcPr>
          <w:p w14:paraId="7F0E19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70AE240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02524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47" w:type="dxa"/>
            <w:tcBorders>
              <w:top w:val="single" w:color="auto" w:sz="8" w:space="0"/>
              <w:left w:val="nil"/>
              <w:bottom w:val="single" w:color="auto" w:sz="8" w:space="0"/>
              <w:right w:val="single" w:color="auto" w:sz="8" w:space="0"/>
            </w:tcBorders>
            <w:noWrap w:val="0"/>
            <w:tcMar>
              <w:left w:w="28" w:type="dxa"/>
              <w:right w:w="28" w:type="dxa"/>
            </w:tcMar>
            <w:vAlign w:val="center"/>
          </w:tcPr>
          <w:p w14:paraId="0BAD87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03EF76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24E06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66897A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CC1F02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8D162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640EC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A6722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15C8B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DA012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37F23F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29008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C36FB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253AD8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64C58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223E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443424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9FFCD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0C73B6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7740F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DBAA5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6C901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70932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BF7F9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FB084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BA345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4C546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ABFD7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0DE23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65532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2AE680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60EEAE1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97A3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078454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DB5EA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8115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64179B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7AE6A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055D8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50DC4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487B64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35EF7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56E17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2C27D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B5CEE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CBAE8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402C4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692A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01ED6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FF4949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B94D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8201D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8C98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BAEE6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AA5504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E5611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24446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F7E27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AAB9E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CE19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459A96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4B820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1BA1C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1C6E97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E3A73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F422F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B2891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5CD4A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14AAA9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1D1CD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D0066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F13A3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3C151D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C07C8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3402E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C957E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1FC04F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677B9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restart"/>
            <w:tcBorders>
              <w:top w:val="nil"/>
              <w:left w:val="single" w:color="auto" w:sz="8" w:space="0"/>
              <w:bottom w:val="single" w:color="auto" w:sz="8" w:space="0"/>
              <w:right w:val="single" w:color="auto" w:sz="8" w:space="0"/>
            </w:tcBorders>
            <w:noWrap w:val="0"/>
            <w:tcMar>
              <w:left w:w="28" w:type="dxa"/>
              <w:right w:w="28" w:type="dxa"/>
            </w:tcMar>
            <w:vAlign w:val="center"/>
          </w:tcPr>
          <w:p w14:paraId="46E236B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35050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48FC9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F96C38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6EFBE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89ECC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5980B6C9">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08BBD3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1EE238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DA302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2B3ED1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A45FC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D31E30B">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D9837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E59AC3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0A00C9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78CF98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92781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1EFBB56">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6F202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79363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AD9F3E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4C804C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D94B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7C903F1F">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D6B53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26B5E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0E698A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AF759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AB450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0212EA17">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78F4C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FF66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0D871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00E2E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22D0C068">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724" w:name="_BookMark_27"/>
      <w:bookmarkEnd w:id="724"/>
      <w:bookmarkStart w:id="725" w:name="_Toc256000209"/>
      <w:bookmarkStart w:id="726" w:name="_Toc256000128"/>
      <w:bookmarkStart w:id="727" w:name="_Toc256000237"/>
      <w:bookmarkStart w:id="728" w:name="_Toc256000180"/>
      <w:bookmarkStart w:id="729" w:name="_Toc256000216"/>
      <w:bookmarkStart w:id="730" w:name="_Toc256000230"/>
      <w:bookmarkStart w:id="731" w:name="_Toc256000076"/>
      <w:r>
        <w:rPr>
          <w:rFonts w:hint="eastAsia" w:ascii="仿宋" w:hAnsi="仿宋" w:eastAsia="仿宋" w:cs="仿宋"/>
          <w:color w:val="auto"/>
          <w:sz w:val="24"/>
          <w:szCs w:val="24"/>
          <w:highlight w:val="none"/>
          <w:shd w:val="clear" w:color="auto" w:fill="FFFFFF"/>
        </w:rPr>
        <w:t>附件7：</w:t>
      </w:r>
      <w:bookmarkEnd w:id="725"/>
      <w:bookmarkEnd w:id="726"/>
      <w:bookmarkEnd w:id="727"/>
      <w:bookmarkEnd w:id="728"/>
      <w:bookmarkEnd w:id="729"/>
      <w:bookmarkEnd w:id="730"/>
      <w:bookmarkEnd w:id="731"/>
    </w:p>
    <w:p w14:paraId="37A507F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156"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分包人主要施工管理人员表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70"/>
        <w:gridCol w:w="1417"/>
        <w:gridCol w:w="1134"/>
        <w:gridCol w:w="1134"/>
        <w:gridCol w:w="4247"/>
      </w:tblGrid>
      <w:tr w14:paraId="6E771B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689D4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7" w:type="dxa"/>
            <w:tcBorders>
              <w:top w:val="single" w:color="auto" w:sz="8" w:space="0"/>
              <w:left w:val="nil"/>
              <w:bottom w:val="single" w:color="auto" w:sz="8" w:space="0"/>
              <w:right w:val="single" w:color="auto" w:sz="8" w:space="0"/>
            </w:tcBorders>
            <w:noWrap w:val="0"/>
            <w:tcMar>
              <w:left w:w="28" w:type="dxa"/>
              <w:right w:w="28" w:type="dxa"/>
            </w:tcMar>
            <w:vAlign w:val="center"/>
          </w:tcPr>
          <w:p w14:paraId="1744B8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86CFE9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8" w:space="0"/>
              <w:left w:val="nil"/>
              <w:bottom w:val="single" w:color="auto" w:sz="8" w:space="0"/>
              <w:right w:val="single" w:color="auto" w:sz="8" w:space="0"/>
            </w:tcBorders>
            <w:noWrap w:val="0"/>
            <w:tcMar>
              <w:left w:w="28" w:type="dxa"/>
              <w:right w:w="28" w:type="dxa"/>
            </w:tcMar>
            <w:vAlign w:val="center"/>
          </w:tcPr>
          <w:p w14:paraId="612333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47" w:type="dxa"/>
            <w:tcBorders>
              <w:top w:val="single" w:color="auto" w:sz="8" w:space="0"/>
              <w:left w:val="nil"/>
              <w:bottom w:val="single" w:color="auto" w:sz="8" w:space="0"/>
              <w:right w:val="single" w:color="auto" w:sz="8" w:space="0"/>
            </w:tcBorders>
            <w:noWrap w:val="0"/>
            <w:tcMar>
              <w:left w:w="28" w:type="dxa"/>
              <w:right w:w="28" w:type="dxa"/>
            </w:tcMar>
            <w:vAlign w:val="center"/>
          </w:tcPr>
          <w:p w14:paraId="43D088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6C77FA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0A0A87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2191B9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3A758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EFABB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02AF6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CAC91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3EC9C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F1FF9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94DAB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75143BF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F6339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537311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1FF03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E21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6BE7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FEE732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5CFEE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8814B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C27D9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0DFE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20B0F5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BFE4AE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F3093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C0D93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5AEF5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27FB9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02" w:type="dxa"/>
            <w:gridSpan w:val="5"/>
            <w:tcBorders>
              <w:top w:val="nil"/>
              <w:left w:val="single" w:color="auto" w:sz="8" w:space="0"/>
              <w:bottom w:val="single" w:color="auto" w:sz="8" w:space="0"/>
              <w:right w:val="single" w:color="auto" w:sz="8" w:space="0"/>
            </w:tcBorders>
            <w:noWrap w:val="0"/>
            <w:tcMar>
              <w:left w:w="28" w:type="dxa"/>
              <w:right w:w="28" w:type="dxa"/>
            </w:tcMar>
            <w:vAlign w:val="center"/>
          </w:tcPr>
          <w:p w14:paraId="799EB4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230D4C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0C59E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7B64B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95A11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DB672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FC15C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20598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025185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7D7FEC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83AE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96877F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F9B2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FA25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63B8220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51F526A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34431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5BDEA2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13558D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254CF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5EEEB79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69990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E0346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A90A0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E9AD7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2B7F1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089D66E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21DFE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6A883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978A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718F0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864AD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81C7C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694CE2B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71EA6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7442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7F725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A5C8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7B8175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DDF20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83AED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06F867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326468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DF08C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tcBorders>
              <w:top w:val="nil"/>
              <w:left w:val="single" w:color="auto" w:sz="8" w:space="0"/>
              <w:bottom w:val="single" w:color="auto" w:sz="8" w:space="0"/>
              <w:right w:val="single" w:color="auto" w:sz="8" w:space="0"/>
            </w:tcBorders>
            <w:noWrap w:val="0"/>
            <w:tcMar>
              <w:left w:w="28" w:type="dxa"/>
              <w:right w:w="28" w:type="dxa"/>
            </w:tcMar>
            <w:vAlign w:val="center"/>
          </w:tcPr>
          <w:p w14:paraId="3BF91C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ABA9C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4A0F73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7C895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2DEE4A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3AD3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restart"/>
            <w:tcBorders>
              <w:top w:val="nil"/>
              <w:left w:val="single" w:color="auto" w:sz="8" w:space="0"/>
              <w:bottom w:val="single" w:color="auto" w:sz="8" w:space="0"/>
              <w:right w:val="single" w:color="auto" w:sz="8" w:space="0"/>
            </w:tcBorders>
            <w:noWrap w:val="0"/>
            <w:tcMar>
              <w:left w:w="28" w:type="dxa"/>
              <w:right w:w="28" w:type="dxa"/>
            </w:tcMar>
            <w:vAlign w:val="center"/>
          </w:tcPr>
          <w:p w14:paraId="6548FC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1D62B8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A1112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7C6E00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53FC6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AC93B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4A3DC6D7">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361F42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11B80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65B0AD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774975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348ED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1709E24E">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9AFC2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87895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2B609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08CBF8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4A71F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40A7780F">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2F2874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B385C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C46D47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0161B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7ADAB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F4B929E">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405306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394E38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571BE2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55B6AB3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A43C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70" w:type="dxa"/>
            <w:vMerge w:val="continue"/>
            <w:tcBorders>
              <w:top w:val="nil"/>
              <w:left w:val="single" w:color="auto" w:sz="8" w:space="0"/>
              <w:bottom w:val="single" w:color="auto" w:sz="8" w:space="0"/>
              <w:right w:val="single" w:color="auto" w:sz="8" w:space="0"/>
            </w:tcBorders>
            <w:noWrap w:val="0"/>
            <w:tcMar>
              <w:left w:w="28" w:type="dxa"/>
              <w:right w:w="28" w:type="dxa"/>
            </w:tcMar>
            <w:vAlign w:val="center"/>
          </w:tcPr>
          <w:p w14:paraId="6836E11D">
            <w:pPr>
              <w:pStyle w:val="105"/>
              <w:keepLines w:val="0"/>
              <w:pageBreakBefore w:val="0"/>
              <w:kinsoku/>
              <w:wordWrap/>
              <w:overflowPunct/>
              <w:topLinePunct w:val="0"/>
              <w:autoSpaceDE/>
              <w:autoSpaceDN/>
              <w:bidi w:val="0"/>
              <w:adjustRightInd/>
              <w:snapToGrid/>
              <w:spacing w:line="320" w:lineRule="exact"/>
              <w:ind w:left="0" w:right="0"/>
              <w:jc w:val="both"/>
              <w:textAlignment w:val="auto"/>
              <w:rPr>
                <w:rFonts w:hint="eastAsia" w:ascii="仿宋" w:hAnsi="仿宋" w:eastAsia="仿宋" w:cs="仿宋"/>
                <w:color w:val="auto"/>
                <w:sz w:val="24"/>
                <w:szCs w:val="24"/>
                <w:highlight w:val="none"/>
              </w:rPr>
            </w:pPr>
          </w:p>
        </w:tc>
        <w:tc>
          <w:tcPr>
            <w:tcW w:w="1417" w:type="dxa"/>
            <w:tcBorders>
              <w:top w:val="nil"/>
              <w:left w:val="nil"/>
              <w:bottom w:val="single" w:color="auto" w:sz="8" w:space="0"/>
              <w:right w:val="single" w:color="auto" w:sz="8" w:space="0"/>
            </w:tcBorders>
            <w:noWrap w:val="0"/>
            <w:tcMar>
              <w:left w:w="28" w:type="dxa"/>
              <w:right w:w="28" w:type="dxa"/>
            </w:tcMar>
            <w:vAlign w:val="center"/>
          </w:tcPr>
          <w:p w14:paraId="146DE5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1BCEDA6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34" w:type="dxa"/>
            <w:tcBorders>
              <w:top w:val="nil"/>
              <w:left w:val="nil"/>
              <w:bottom w:val="single" w:color="auto" w:sz="8" w:space="0"/>
              <w:right w:val="single" w:color="auto" w:sz="8" w:space="0"/>
            </w:tcBorders>
            <w:noWrap w:val="0"/>
            <w:tcMar>
              <w:left w:w="28" w:type="dxa"/>
              <w:right w:w="28" w:type="dxa"/>
            </w:tcMar>
            <w:vAlign w:val="center"/>
          </w:tcPr>
          <w:p w14:paraId="28D9CB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247" w:type="dxa"/>
            <w:tcBorders>
              <w:top w:val="nil"/>
              <w:left w:val="nil"/>
              <w:bottom w:val="single" w:color="auto" w:sz="8" w:space="0"/>
              <w:right w:val="single" w:color="auto" w:sz="8" w:space="0"/>
            </w:tcBorders>
            <w:noWrap w:val="0"/>
            <w:tcMar>
              <w:left w:w="28" w:type="dxa"/>
              <w:right w:w="28" w:type="dxa"/>
            </w:tcMar>
            <w:vAlign w:val="center"/>
          </w:tcPr>
          <w:p w14:paraId="65D37B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079BAE0A">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rPr>
        <w:br w:type="page"/>
      </w:r>
      <w:bookmarkStart w:id="732" w:name="_BookMark_28"/>
      <w:bookmarkEnd w:id="732"/>
      <w:bookmarkStart w:id="733" w:name="_Toc256000181"/>
      <w:bookmarkStart w:id="734" w:name="_Toc256000129"/>
      <w:bookmarkStart w:id="735" w:name="_Toc256000210"/>
      <w:bookmarkStart w:id="736" w:name="_Toc256000241"/>
      <w:bookmarkStart w:id="737" w:name="_Toc256000231"/>
      <w:bookmarkStart w:id="738" w:name="_Toc256000218"/>
      <w:bookmarkStart w:id="739" w:name="_Toc256000238"/>
      <w:r>
        <w:rPr>
          <w:rFonts w:hint="eastAsia" w:ascii="仿宋" w:hAnsi="仿宋" w:eastAsia="仿宋" w:cs="仿宋"/>
          <w:color w:val="auto"/>
          <w:sz w:val="24"/>
          <w:szCs w:val="24"/>
          <w:highlight w:val="none"/>
          <w:shd w:val="clear" w:color="auto" w:fill="FFFFFF"/>
        </w:rPr>
        <w:t>附件8：</w:t>
      </w:r>
      <w:bookmarkEnd w:id="733"/>
      <w:bookmarkEnd w:id="734"/>
      <w:bookmarkEnd w:id="735"/>
      <w:r>
        <w:rPr>
          <w:rFonts w:hint="eastAsia" w:ascii="仿宋" w:hAnsi="仿宋" w:eastAsia="仿宋" w:cs="仿宋"/>
          <w:color w:val="auto"/>
          <w:kern w:val="0"/>
          <w:sz w:val="24"/>
          <w:szCs w:val="24"/>
          <w:highlight w:val="none"/>
          <w:shd w:val="clear" w:color="auto" w:fill="FFFFFF"/>
          <w:lang w:val="en-US" w:eastAsia="zh-CN" w:bidi="ar"/>
        </w:rPr>
        <w:t>履约担保</w:t>
      </w:r>
      <w:bookmarkEnd w:id="736"/>
      <w:bookmarkEnd w:id="737"/>
      <w:bookmarkEnd w:id="738"/>
      <w:bookmarkEnd w:id="739"/>
    </w:p>
    <w:p w14:paraId="066E08B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（发包人名称）：</w:t>
      </w:r>
    </w:p>
    <w:p w14:paraId="6248206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鉴于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（发包人名称，以下简称“发包人”）与 </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（承包人名称）（以下称“承包人”）于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日就</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（工程名称）施工及有关事项协商一致共同签订《建设工程施工合同》。我方愿意无条件地、不可撤销地就承包人履行与你方签订的合同，并向你方提供连带责任担保。 </w:t>
      </w:r>
    </w:p>
    <w:p w14:paraId="4ACC509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担保金额人民币（大写）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元（¥</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7094805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担保有效期自你方与承包人签订的合同生效之日起至你方签发或应签发工程接收证书之日止。</w:t>
      </w:r>
    </w:p>
    <w:p w14:paraId="694EB7D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在本担保有效期内，因承包人违反合同约定的义务给你方造成经济损失时，我方在收到你方以书面形式提出的在担保金额内的赔偿要求后，在7天内无条件支付。</w:t>
      </w:r>
    </w:p>
    <w:p w14:paraId="159D5CF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你方和承包人按合同约定变更合同时，我方承担本担保规定的义务不变。</w:t>
      </w:r>
    </w:p>
    <w:p w14:paraId="71D310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 因本保函发生的纠纷，可由双方协商解决，协商不成的，任何一方均可提请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仲裁委员会仲裁。</w:t>
      </w:r>
    </w:p>
    <w:p w14:paraId="5BE3B795">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6. 本保函自我方法定代表人（或其授权代理人）签字并加盖公章之日起生效。</w:t>
      </w:r>
    </w:p>
    <w:p w14:paraId="5BB72AAB">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担保人：</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（盖单位章）</w:t>
      </w:r>
    </w:p>
    <w:p w14:paraId="32B1D87E">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法定代表人或其委托代理人：  </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（签字）</w:t>
      </w:r>
    </w:p>
    <w:p w14:paraId="6F8E589D">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w:t>
      </w:r>
      <w:r>
        <w:rPr>
          <w:rFonts w:hint="eastAsia" w:ascii="仿宋" w:hAnsi="仿宋" w:eastAsia="仿宋" w:cs="仿宋"/>
          <w:color w:val="auto"/>
          <w:sz w:val="24"/>
          <w:szCs w:val="24"/>
          <w:highlight w:val="none"/>
          <w:lang w:val="en-US" w:eastAsia="zh-CN"/>
        </w:rPr>
        <w:t xml:space="preserve"> </w:t>
      </w:r>
    </w:p>
    <w:p w14:paraId="4D8D12A8">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27011DDB">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电    话： </w:t>
      </w:r>
      <w:r>
        <w:rPr>
          <w:rFonts w:hint="eastAsia" w:ascii="仿宋" w:hAnsi="仿宋" w:eastAsia="仿宋" w:cs="仿宋"/>
          <w:color w:val="auto"/>
          <w:sz w:val="24"/>
          <w:szCs w:val="24"/>
          <w:highlight w:val="none"/>
          <w:u w:val="single"/>
          <w:lang w:val="en-US" w:eastAsia="zh-CN"/>
        </w:rPr>
        <w:t xml:space="preserve">                                     </w:t>
      </w:r>
    </w:p>
    <w:p w14:paraId="204FA846">
      <w:pPr>
        <w:pStyle w:val="105"/>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5EBA5767">
      <w:pPr>
        <w:pStyle w:val="105"/>
        <w:keepNext w:val="0"/>
        <w:keepLines w:val="0"/>
        <w:pageBreakBefore w:val="0"/>
        <w:kinsoku/>
        <w:wordWrap/>
        <w:overflowPunct/>
        <w:topLinePunct w:val="0"/>
        <w:autoSpaceDE/>
        <w:autoSpaceDN/>
        <w:bidi w:val="0"/>
        <w:adjustRightInd/>
        <w:snapToGrid/>
        <w:spacing w:line="360" w:lineRule="exact"/>
        <w:ind w:left="0" w:right="0"/>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w:t>
      </w:r>
    </w:p>
    <w:p w14:paraId="1FF8E126">
      <w:pPr>
        <w:pStyle w:val="105"/>
        <w:keepNext w:val="0"/>
        <w:keepLines w:val="0"/>
        <w:pageBreakBefore w:val="0"/>
        <w:kinsoku/>
        <w:wordWrap/>
        <w:overflowPunct/>
        <w:topLinePunct w:val="0"/>
        <w:autoSpaceDE/>
        <w:autoSpaceDN/>
        <w:bidi w:val="0"/>
        <w:adjustRightInd/>
        <w:snapToGrid/>
        <w:spacing w:line="3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w:t>
      </w:r>
    </w:p>
    <w:p w14:paraId="329D228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40" w:name="_BookMark_29"/>
      <w:bookmarkEnd w:id="740"/>
      <w:r>
        <w:rPr>
          <w:rFonts w:hint="eastAsia" w:ascii="仿宋" w:hAnsi="仿宋" w:eastAsia="仿宋" w:cs="仿宋"/>
          <w:b/>
          <w:bCs/>
          <w:color w:val="auto"/>
          <w:sz w:val="24"/>
          <w:szCs w:val="24"/>
          <w:highlight w:val="none"/>
          <w:shd w:val="clear" w:color="auto" w:fill="FFFFFF"/>
        </w:rPr>
        <w:t>附件9：</w:t>
      </w:r>
      <w:r>
        <w:rPr>
          <w:rFonts w:hint="eastAsia" w:ascii="仿宋" w:hAnsi="仿宋" w:eastAsia="仿宋" w:cs="仿宋"/>
          <w:b/>
          <w:bCs/>
          <w:color w:val="auto"/>
          <w:kern w:val="0"/>
          <w:sz w:val="24"/>
          <w:szCs w:val="24"/>
          <w:highlight w:val="none"/>
          <w:shd w:val="clear" w:color="auto" w:fill="FFFFFF"/>
          <w:lang w:val="en-US" w:eastAsia="zh-CN" w:bidi="ar"/>
        </w:rPr>
        <w:t>预付款担保</w:t>
      </w:r>
    </w:p>
    <w:p w14:paraId="5BA9D91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 （发包人名称）：</w:t>
      </w:r>
    </w:p>
    <w:p w14:paraId="3FF55D47">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根据</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承包人名称）（以下简称“承包人”）与</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（发包人名称）（以下简称“发包人”）于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 xml:space="preserve">日签订的   </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（工程名称）《建设工程施工合同》，承包人按约定的金额向你方提交一份预付款担保，即有权得到你方支付相等金额的预付款。我方愿意就你方提供给承包人的预付款为承包人提供连带责任担保。</w:t>
      </w:r>
    </w:p>
    <w:p w14:paraId="06D379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担保金额人民币（大写）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元（¥</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6B77B99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担保有效期自预付款支付给承包人起生效，至你方签发的进度款支付证书说明已完全扣清止。</w:t>
      </w:r>
    </w:p>
    <w:p w14:paraId="458C4D9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361912F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你方和承包人按合同约定变更合同时，我方承担本保函规定的义务不变。</w:t>
      </w:r>
    </w:p>
    <w:p w14:paraId="49D8C44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5. 因本保函发生的纠纷，可由双方协商解决，协商不成的，任何一方均可提请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仲裁委员会仲裁。</w:t>
      </w:r>
    </w:p>
    <w:p w14:paraId="1247EB5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6. 本保函自我方法定代表人（或其授权代理人）签字并加盖公章之日起生效。</w:t>
      </w:r>
    </w:p>
    <w:p w14:paraId="37545A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担保人：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（盖单位章）</w:t>
      </w:r>
    </w:p>
    <w:p w14:paraId="0B6B2A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法定代表人或其委托代理人：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（签字）</w:t>
      </w:r>
    </w:p>
    <w:p w14:paraId="6DA9C1B1">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xml:space="preserve">                                   </w:t>
      </w:r>
    </w:p>
    <w:p w14:paraId="11FC599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087900D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z w:val="24"/>
          <w:szCs w:val="24"/>
          <w:highlight w:val="none"/>
          <w:u w:val="single"/>
          <w:lang w:val="en-US" w:eastAsia="zh-CN"/>
        </w:rPr>
        <w:t xml:space="preserve">                                   </w:t>
      </w:r>
    </w:p>
    <w:p w14:paraId="40CECE9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58EF4BC4">
      <w:pPr>
        <w:pStyle w:val="105"/>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64EFA2BF">
      <w:pPr>
        <w:pStyle w:val="105"/>
        <w:keepLines w:val="0"/>
        <w:pageBreakBefore w:val="0"/>
        <w:kinsoku/>
        <w:wordWrap/>
        <w:overflowPunct/>
        <w:topLinePunct w:val="0"/>
        <w:autoSpaceDE/>
        <w:autoSpaceDN/>
        <w:bidi w:val="0"/>
        <w:adjustRightInd/>
        <w:snapToGrid/>
        <w:spacing w:line="360" w:lineRule="auto"/>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w:t>
      </w:r>
    </w:p>
    <w:p w14:paraId="60ACB0EE">
      <w:pPr>
        <w:pStyle w:val="106"/>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rPr>
        <w:br w:type="page"/>
      </w:r>
      <w:bookmarkStart w:id="741" w:name="_BookMark_30"/>
      <w:bookmarkEnd w:id="741"/>
      <w:bookmarkStart w:id="742" w:name="_Toc256000211"/>
      <w:bookmarkStart w:id="743" w:name="_Toc256000182"/>
      <w:bookmarkStart w:id="744" w:name="_Toc256000130"/>
      <w:bookmarkStart w:id="745" w:name="_Toc256000244"/>
      <w:bookmarkStart w:id="746" w:name="_Toc256000242"/>
      <w:bookmarkStart w:id="747" w:name="_Toc256000219"/>
      <w:bookmarkStart w:id="748" w:name="_Toc256000239"/>
      <w:bookmarkStart w:id="749" w:name="_Toc256000232"/>
      <w:r>
        <w:rPr>
          <w:rFonts w:hint="eastAsia" w:ascii="仿宋" w:hAnsi="仿宋" w:eastAsia="仿宋" w:cs="仿宋"/>
          <w:color w:val="auto"/>
          <w:sz w:val="24"/>
          <w:szCs w:val="24"/>
          <w:highlight w:val="none"/>
          <w:shd w:val="clear" w:color="auto" w:fill="FFFFFF"/>
        </w:rPr>
        <w:t>附件10：</w:t>
      </w:r>
      <w:bookmarkEnd w:id="742"/>
      <w:bookmarkEnd w:id="743"/>
      <w:bookmarkEnd w:id="744"/>
      <w:r>
        <w:rPr>
          <w:rFonts w:hint="eastAsia" w:ascii="仿宋" w:hAnsi="仿宋" w:eastAsia="仿宋" w:cs="仿宋"/>
          <w:color w:val="auto"/>
          <w:kern w:val="0"/>
          <w:sz w:val="24"/>
          <w:szCs w:val="24"/>
          <w:highlight w:val="none"/>
          <w:shd w:val="clear" w:color="auto" w:fill="FFFFFF"/>
          <w:lang w:val="en-US" w:eastAsia="zh-CN" w:bidi="ar"/>
        </w:rPr>
        <w:t>支付担保</w:t>
      </w:r>
      <w:bookmarkEnd w:id="745"/>
      <w:bookmarkEnd w:id="746"/>
      <w:bookmarkEnd w:id="747"/>
      <w:bookmarkEnd w:id="748"/>
      <w:bookmarkEnd w:id="749"/>
    </w:p>
    <w:p w14:paraId="67FE83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（承包人）：</w:t>
      </w:r>
    </w:p>
    <w:p w14:paraId="18C077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鉴于你方作为承包人已经与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（发包人名称）（以下称“发包人”）于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年</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月</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日签订了</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（工程名称）《建设工程施工合同》（以下称“主合同”），应发包人的申请，我方愿就发包人履行主合同约定的工程款支付义务以保证的方式向你方提供如下担保：</w:t>
      </w:r>
    </w:p>
    <w:p w14:paraId="1A84808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一、保证的范围及保证金额</w:t>
      </w:r>
    </w:p>
    <w:p w14:paraId="6BF1929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我方的保证范围是主合同约定的工程款。</w:t>
      </w:r>
    </w:p>
    <w:p w14:paraId="7305447D">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本保函所称主合同约定的工程款是指主合同约定的除工程质量保证金以外的合同价款。</w:t>
      </w:r>
    </w:p>
    <w:p w14:paraId="2A9C533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我方保证的金额是主合同约定的工程款的</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%，数额最高不超过人民币元（大写：</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w:t>
      </w:r>
    </w:p>
    <w:p w14:paraId="68BB8891">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二、保证的方式及保证期间</w:t>
      </w:r>
    </w:p>
    <w:p w14:paraId="1D28C30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我方保证的方式为：连带责任保证。</w:t>
      </w:r>
    </w:p>
    <w:p w14:paraId="6CA3706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我方保证的期间为：自本合同生效之日起至主合同约定的工程款支付完毕之日后</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日内。</w:t>
      </w:r>
    </w:p>
    <w:p w14:paraId="4F16F374">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你方与发包人协议变更工程款支付日期的，经我方书面同意后，保证期间按照变更后的支付日期做相应调整。</w:t>
      </w:r>
    </w:p>
    <w:p w14:paraId="7507E8E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三、承担保证责任的形式</w:t>
      </w:r>
    </w:p>
    <w:p w14:paraId="0DF2603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我方承担保证责任的形式是代为支付。发包人未按主合同约定向你方支付工程款的，由我方在保证金额内代为支付。</w:t>
      </w:r>
    </w:p>
    <w:p w14:paraId="6A1A88A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四、代偿的安排</w:t>
      </w:r>
    </w:p>
    <w:p w14:paraId="02EA71A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你方要求我方承担保证责任的，应向我方发出书面索赔通知及发包人未支付主合同约定工程款的证明材料。索赔通知应写明要求索赔的金额，支付款项应到达的账号。</w:t>
      </w:r>
    </w:p>
    <w:p w14:paraId="3AB6375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在出现你方与发包人因工程质量发生争议，发包人拒绝向你方支付工程款的情形时，你方要求我方履行保证责任代为支付的，需提供符合相应条件要求的工程质量检测机构出具的质量说明材料。</w:t>
      </w:r>
    </w:p>
    <w:p w14:paraId="1CDC83E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我方收到你方的书面索赔通知及相应的证明材料后7天内无条件支付。</w:t>
      </w:r>
    </w:p>
    <w:p w14:paraId="50008A5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五、保证责任的解除</w:t>
      </w:r>
    </w:p>
    <w:p w14:paraId="36C4AFC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在本保函承诺的保证期间内，你方未书面向我方主张保证责任的，自保证期间届满次日起，我方保证责任解除。</w:t>
      </w:r>
    </w:p>
    <w:p w14:paraId="58108D6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发包人按主合同约定履行了工程款的全部支付义务的，自本保函承诺的保证期间届满次日起，我方保证责任解除。</w:t>
      </w:r>
    </w:p>
    <w:p w14:paraId="6E29FFA0">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我方按照本保函向你方履行保证责任所支付金额达到本保函保证金额时，自我方向你方支付（支付款项从我方账户划出）之日起，保证责任即解除。</w:t>
      </w:r>
    </w:p>
    <w:p w14:paraId="7D1F631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按照法律法规的规定或出现应解除我方保证责任的其他情形的，我方在本保函项下的保证责任亦解除。</w:t>
      </w:r>
    </w:p>
    <w:p w14:paraId="73F8095C">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5. 我方解除保证责任后，你方应自我方保证责任解除之日起</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个工作日内，将本保函原件返还我方。</w:t>
      </w:r>
    </w:p>
    <w:p w14:paraId="6D230FF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六、免责条款</w:t>
      </w:r>
    </w:p>
    <w:p w14:paraId="06A4001F">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 因你方违约致使发包人不能履行义务的，我方不承担保证责任。</w:t>
      </w:r>
    </w:p>
    <w:p w14:paraId="2BC4B2AE">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 依照法律法规的规定或你方与发包人的另行约定，免除发包人部分或全部义务的，我方亦免除其相应的保证责任。</w:t>
      </w:r>
    </w:p>
    <w:p w14:paraId="18BA60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3. 你方与发包人协议变更主合同的，如加重发包人责任致使我方保证责任加重的，需征得我方书面同意，否则我方不再承担因此而加重部分的保证责任，但主合同第10条〔变更〕约定的变更不受本款限制。</w:t>
      </w:r>
    </w:p>
    <w:p w14:paraId="049B5AF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4. 因不可抗力造成发包人不能履行义务的，我方不承担保证责任。</w:t>
      </w:r>
    </w:p>
    <w:p w14:paraId="7C7A1E1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七、争议解决</w:t>
      </w:r>
    </w:p>
    <w:p w14:paraId="73573EBA">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2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因本保函或本保函相关事项发生的纠纷，可由双方协商解决，协商不成的，按下列第</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种方式解决：</w:t>
      </w:r>
    </w:p>
    <w:p w14:paraId="1358D3B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（1）向</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仲裁委员会申请仲裁；</w:t>
      </w:r>
    </w:p>
    <w:p w14:paraId="3EC1DF9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（2）向</w:t>
      </w:r>
      <w:r>
        <w:rPr>
          <w:rFonts w:hint="eastAsia" w:ascii="仿宋" w:hAnsi="仿宋" w:eastAsia="仿宋" w:cs="仿宋"/>
          <w:color w:val="auto"/>
          <w:kern w:val="0"/>
          <w:sz w:val="24"/>
          <w:szCs w:val="24"/>
          <w:highlight w:val="none"/>
          <w:u w:val="singl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en-US" w:eastAsia="zh-CN" w:bidi="ar"/>
        </w:rPr>
        <w:t>人民法院起诉。</w:t>
      </w:r>
    </w:p>
    <w:p w14:paraId="655EE1FB">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八、保函的生效</w:t>
      </w:r>
    </w:p>
    <w:p w14:paraId="1110A302">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20" w:lineRule="exact"/>
        <w:ind w:left="0" w:right="0" w:firstLine="6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本保函自我方法定代表人（或其授权代理人）签字并加盖公章之日起生效。</w:t>
      </w:r>
    </w:p>
    <w:p w14:paraId="09FC1189">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担保人：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（盖单位章）</w:t>
      </w:r>
    </w:p>
    <w:p w14:paraId="054AC9C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法定代表人或其委托代理人：</w:t>
      </w:r>
      <w:r>
        <w:rPr>
          <w:rFonts w:hint="eastAsia" w:ascii="仿宋" w:hAnsi="仿宋" w:eastAsia="仿宋" w:cs="仿宋"/>
          <w:color w:val="auto"/>
          <w:kern w:val="0"/>
          <w:sz w:val="24"/>
          <w:szCs w:val="24"/>
          <w:highlight w:val="none"/>
          <w:u w:val="single"/>
          <w:shd w:val="clear" w:color="auto" w:fill="FFFFFF"/>
          <w:lang w:val="en-US" w:eastAsia="zh-CN" w:bidi="ar"/>
        </w:rPr>
        <w:t>            </w:t>
      </w:r>
      <w:r>
        <w:rPr>
          <w:rFonts w:hint="eastAsia" w:ascii="仿宋" w:hAnsi="仿宋" w:eastAsia="仿宋" w:cs="仿宋"/>
          <w:color w:val="auto"/>
          <w:kern w:val="0"/>
          <w:sz w:val="24"/>
          <w:szCs w:val="24"/>
          <w:highlight w:val="none"/>
          <w:shd w:val="clear" w:color="auto" w:fill="FFFFFF"/>
          <w:lang w:val="en-US" w:eastAsia="zh-CN" w:bidi="ar"/>
        </w:rPr>
        <w:t>（签字）</w:t>
      </w:r>
    </w:p>
    <w:p w14:paraId="7B808D83">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u w:val="single"/>
          <w:lang w:val="en-US" w:eastAsia="zh-CN"/>
        </w:rPr>
        <w:t xml:space="preserve">                                   </w:t>
      </w:r>
    </w:p>
    <w:p w14:paraId="43D8BE87">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邮政编码：</w:t>
      </w:r>
      <w:r>
        <w:rPr>
          <w:rFonts w:hint="eastAsia" w:ascii="仿宋" w:hAnsi="仿宋" w:eastAsia="仿宋" w:cs="仿宋"/>
          <w:color w:val="auto"/>
          <w:sz w:val="24"/>
          <w:szCs w:val="24"/>
          <w:highlight w:val="none"/>
          <w:u w:val="single"/>
          <w:lang w:val="en-US" w:eastAsia="zh-CN"/>
        </w:rPr>
        <w:t xml:space="preserve">                                   </w:t>
      </w:r>
    </w:p>
    <w:p w14:paraId="33F21D18">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z w:val="24"/>
          <w:szCs w:val="24"/>
          <w:highlight w:val="none"/>
          <w:u w:val="single"/>
          <w:lang w:val="en-US" w:eastAsia="zh-CN"/>
        </w:rPr>
        <w:t xml:space="preserve">                                   </w:t>
      </w:r>
    </w:p>
    <w:p w14:paraId="72B7601B">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lang w:val="en-US" w:eastAsia="zh-CN"/>
        </w:rPr>
        <w:t>传    真：</w:t>
      </w:r>
      <w:r>
        <w:rPr>
          <w:rFonts w:hint="eastAsia" w:ascii="仿宋" w:hAnsi="仿宋" w:eastAsia="仿宋" w:cs="仿宋"/>
          <w:color w:val="auto"/>
          <w:sz w:val="24"/>
          <w:szCs w:val="24"/>
          <w:highlight w:val="none"/>
          <w:u w:val="single"/>
          <w:lang w:val="en-US" w:eastAsia="zh-CN"/>
        </w:rPr>
        <w:t xml:space="preserve">                                                  </w:t>
      </w:r>
    </w:p>
    <w:p w14:paraId="48F72C9F">
      <w:pPr>
        <w:pStyle w:val="105"/>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7BD3AA35">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left="0" w:right="0" w:firstLine="6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年      月      日             </w:t>
      </w:r>
      <w:r>
        <w:rPr>
          <w:rFonts w:hint="eastAsia" w:ascii="仿宋" w:hAnsi="仿宋" w:eastAsia="仿宋" w:cs="仿宋"/>
          <w:b/>
          <w:bCs/>
          <w:color w:val="auto"/>
          <w:sz w:val="24"/>
          <w:szCs w:val="24"/>
          <w:highlight w:val="none"/>
          <w:shd w:val="clear" w:color="auto" w:fill="FFFFFF"/>
          <w:lang w:val="en-US"/>
        </w:rPr>
        <w:br w:type="page"/>
      </w:r>
      <w:bookmarkStart w:id="750" w:name="_BookMark_31"/>
      <w:bookmarkEnd w:id="750"/>
      <w:bookmarkStart w:id="751" w:name="_Toc256000240"/>
      <w:bookmarkStart w:id="752" w:name="_Toc256000212"/>
      <w:bookmarkStart w:id="753" w:name="_Toc256000183"/>
      <w:bookmarkStart w:id="754" w:name="_Toc256000246"/>
      <w:bookmarkStart w:id="755" w:name="_Toc256000220"/>
      <w:bookmarkStart w:id="756" w:name="_Toc256000131"/>
      <w:bookmarkStart w:id="757" w:name="_Toc256000247"/>
      <w:bookmarkStart w:id="758" w:name="_Toc256000225"/>
      <w:bookmarkStart w:id="759" w:name="_Toc256000245"/>
      <w:bookmarkStart w:id="760" w:name="_Toc256000233"/>
      <w:bookmarkStart w:id="761" w:name="_Toc256000243"/>
      <w:r>
        <w:rPr>
          <w:rFonts w:hint="eastAsia" w:ascii="仿宋" w:hAnsi="仿宋" w:eastAsia="仿宋" w:cs="仿宋"/>
          <w:color w:val="auto"/>
          <w:sz w:val="24"/>
          <w:szCs w:val="24"/>
          <w:highlight w:val="none"/>
          <w:shd w:val="clear" w:color="auto" w:fill="FFFFFF"/>
        </w:rPr>
        <w:t>附件11：</w:t>
      </w:r>
      <w:bookmarkEnd w:id="751"/>
      <w:bookmarkEnd w:id="752"/>
      <w:bookmarkEnd w:id="753"/>
      <w:bookmarkEnd w:id="754"/>
      <w:bookmarkEnd w:id="755"/>
      <w:bookmarkEnd w:id="756"/>
      <w:bookmarkEnd w:id="757"/>
      <w:bookmarkEnd w:id="758"/>
      <w:bookmarkEnd w:id="759"/>
      <w:bookmarkEnd w:id="760"/>
      <w:bookmarkEnd w:id="761"/>
    </w:p>
    <w:p w14:paraId="426AE288">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11-1：材料暂估价表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2"/>
        <w:gridCol w:w="1984"/>
        <w:gridCol w:w="851"/>
        <w:gridCol w:w="774"/>
        <w:gridCol w:w="1352"/>
        <w:gridCol w:w="1418"/>
        <w:gridCol w:w="1702"/>
      </w:tblGrid>
      <w:tr w14:paraId="2107A4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17ACB2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60FE3C9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left w:w="28" w:type="dxa"/>
              <w:right w:w="28" w:type="dxa"/>
            </w:tcMar>
            <w:vAlign w:val="top"/>
          </w:tcPr>
          <w:p w14:paraId="124B88A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left w:w="28" w:type="dxa"/>
              <w:right w:w="28" w:type="dxa"/>
            </w:tcMar>
            <w:vAlign w:val="top"/>
          </w:tcPr>
          <w:p w14:paraId="52F00C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left w:w="28" w:type="dxa"/>
              <w:right w:w="28" w:type="dxa"/>
            </w:tcMar>
            <w:vAlign w:val="top"/>
          </w:tcPr>
          <w:p w14:paraId="17E4018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top"/>
          </w:tcPr>
          <w:p w14:paraId="3845CE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left w:w="28" w:type="dxa"/>
              <w:right w:w="28" w:type="dxa"/>
            </w:tcMar>
            <w:vAlign w:val="top"/>
          </w:tcPr>
          <w:p w14:paraId="54F2274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F4298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91239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D2DBB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2D430E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7187F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C631AF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454A7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B96E40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A4C14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78C74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3A6FE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1CD0A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B98592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2920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A9C6F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C9EDF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8E1BC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8CFB2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97131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893616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B0A04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F4BAF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93978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E7E275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D2440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42A0CA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D5578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133A1B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1AD3E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3A565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C9179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6D856C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BA75E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9F244C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61852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5044EC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9A6C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0190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387E7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21E48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E8194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48542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18F470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0916E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C87B86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E6235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B82D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2426A0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99016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EF598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EB1416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D6200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729415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B90C75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FF086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83349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BC9B2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67E4CA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A4BC2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7E3D95F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530ED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BFBA1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FC030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81EAA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783BE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33FCA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FBD20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6025AF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BAF40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71C16D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990F8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88301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E44BE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CC801B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11AB07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1F62E0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087BD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2397F4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4F2F9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8210D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748CF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87B03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B9CDD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E2A555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77780E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B285A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9B239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D3D4F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7ADAF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9F8725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CBD3F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ADC14F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D24B6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96287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09316F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866D33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F039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5725B4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7025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871B0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D3A9F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0DFBF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12364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2F35C5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47631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02F35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1BA512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B5D83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413BE6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FD056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64612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0575C4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2CAE9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7A13C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DFA1CB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E0C6E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51C191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BB39D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6D7FA1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02874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F312F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2595C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955E7E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935615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00698C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580B0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89524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C8D86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0A9A3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317A7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DCE4C9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1D3098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96763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08761C3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466DD7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1B27B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53500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C0DAB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1B47B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76E3E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59FB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D1D27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1AB6B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0BB8A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30DC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7344A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509ED7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3BAA9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2C2AE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AAE77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919AFE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1B68F2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09D05593">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 xml:space="preserve"> 11-2：工程设备暂估价表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2"/>
        <w:gridCol w:w="1984"/>
        <w:gridCol w:w="851"/>
        <w:gridCol w:w="774"/>
        <w:gridCol w:w="1352"/>
        <w:gridCol w:w="1418"/>
        <w:gridCol w:w="1702"/>
      </w:tblGrid>
      <w:tr w14:paraId="421626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55C6459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0B6A1D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left w:w="28" w:type="dxa"/>
              <w:right w:w="28" w:type="dxa"/>
            </w:tcMar>
            <w:vAlign w:val="top"/>
          </w:tcPr>
          <w:p w14:paraId="495F09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left w:w="28" w:type="dxa"/>
              <w:right w:w="28" w:type="dxa"/>
            </w:tcMar>
            <w:vAlign w:val="top"/>
          </w:tcPr>
          <w:p w14:paraId="40A41BC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left w:w="28" w:type="dxa"/>
              <w:right w:w="28" w:type="dxa"/>
            </w:tcMar>
            <w:vAlign w:val="top"/>
          </w:tcPr>
          <w:p w14:paraId="40F93F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left w:w="28" w:type="dxa"/>
              <w:right w:w="28" w:type="dxa"/>
            </w:tcMar>
            <w:vAlign w:val="top"/>
          </w:tcPr>
          <w:p w14:paraId="567D838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left w:w="28" w:type="dxa"/>
              <w:right w:w="28" w:type="dxa"/>
            </w:tcMar>
            <w:vAlign w:val="top"/>
          </w:tcPr>
          <w:p w14:paraId="0A9668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0AC57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3D586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F61FC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55C76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ABF3BE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8EAD3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C9003F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5C3AE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91D2C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BF098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3447CC7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FD2B7B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C3E5CC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FA0BF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E02E5E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84522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3A98F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DB7DB0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F8CC7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72905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569861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384B1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10ACA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14AED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997D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4B447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6E0235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66FCC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72D39C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4E90B8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C5798C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149477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399A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579D2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F499AB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14494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5F57E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EE3663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13DBDE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99A65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6B5B7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203BA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52E6C5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5A0C005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71A863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7E73E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5E14BD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0EB512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9C10C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64D7E15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A06555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66CE9F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DF3AC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4604A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A5154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A6CC0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89D4F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A8E35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DF2F3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8D1B8D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2379C4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F63FF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B11D3D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5059E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0AB71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165AB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EC6AC2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21D84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4EB889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6E24CD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38A7C18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156DF2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FB543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05F52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4B95CE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3E4838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924968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920FA9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4FB96F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79352D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3157C6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42ECBB8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99E6CC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742F51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39AE03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19CAC9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784E60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90CE9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561BD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6B659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55E09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058F1B9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0231911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B96A25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6F29F88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5EE09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28D6F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169B83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4394DF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3921A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61EF00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949074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461D0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957872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39DB2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36D7A2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93E0F1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17AF207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68F0353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01E69B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08DC4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04CE16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E7BE5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627D1C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7D271A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4087380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903EF7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3C0F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7B9FBF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7E060EF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12A92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01FE49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167139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40139A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4F71F9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75A950E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266C222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D0328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E534C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2FDDB0B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84305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26A4EA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22D416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0A116D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576CA4D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5F09B4F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805F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5749C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552A5A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3DCC006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154BE15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3403CC2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78C267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3C52EEC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EA59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left w:w="28" w:type="dxa"/>
              <w:right w:w="28" w:type="dxa"/>
            </w:tcMar>
            <w:vAlign w:val="top"/>
          </w:tcPr>
          <w:p w14:paraId="7DF851C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2203D6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851" w:type="dxa"/>
            <w:tcBorders>
              <w:top w:val="nil"/>
              <w:left w:val="nil"/>
              <w:bottom w:val="single" w:color="auto" w:sz="8" w:space="0"/>
              <w:right w:val="single" w:color="auto" w:sz="8" w:space="0"/>
            </w:tcBorders>
            <w:noWrap w:val="0"/>
            <w:tcMar>
              <w:left w:w="28" w:type="dxa"/>
              <w:right w:w="28" w:type="dxa"/>
            </w:tcMar>
            <w:vAlign w:val="top"/>
          </w:tcPr>
          <w:p w14:paraId="62C2101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74" w:type="dxa"/>
            <w:tcBorders>
              <w:top w:val="nil"/>
              <w:left w:val="nil"/>
              <w:bottom w:val="single" w:color="auto" w:sz="8" w:space="0"/>
              <w:right w:val="single" w:color="auto" w:sz="8" w:space="0"/>
            </w:tcBorders>
            <w:noWrap w:val="0"/>
            <w:tcMar>
              <w:left w:w="28" w:type="dxa"/>
              <w:right w:w="28" w:type="dxa"/>
            </w:tcMar>
            <w:vAlign w:val="top"/>
          </w:tcPr>
          <w:p w14:paraId="5E7A26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52" w:type="dxa"/>
            <w:tcBorders>
              <w:top w:val="nil"/>
              <w:left w:val="nil"/>
              <w:bottom w:val="single" w:color="auto" w:sz="8" w:space="0"/>
              <w:right w:val="single" w:color="auto" w:sz="8" w:space="0"/>
            </w:tcBorders>
            <w:noWrap w:val="0"/>
            <w:tcMar>
              <w:left w:w="28" w:type="dxa"/>
              <w:right w:w="28" w:type="dxa"/>
            </w:tcMar>
            <w:vAlign w:val="top"/>
          </w:tcPr>
          <w:p w14:paraId="22F096A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418" w:type="dxa"/>
            <w:tcBorders>
              <w:top w:val="nil"/>
              <w:left w:val="nil"/>
              <w:bottom w:val="single" w:color="auto" w:sz="8" w:space="0"/>
              <w:right w:val="single" w:color="auto" w:sz="8" w:space="0"/>
            </w:tcBorders>
            <w:noWrap w:val="0"/>
            <w:tcMar>
              <w:left w:w="28" w:type="dxa"/>
              <w:right w:w="28" w:type="dxa"/>
            </w:tcMar>
            <w:vAlign w:val="top"/>
          </w:tcPr>
          <w:p w14:paraId="0008680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702" w:type="dxa"/>
            <w:tcBorders>
              <w:top w:val="nil"/>
              <w:left w:val="nil"/>
              <w:bottom w:val="single" w:color="auto" w:sz="8" w:space="0"/>
              <w:right w:val="single" w:color="auto" w:sz="8" w:space="0"/>
            </w:tcBorders>
            <w:noWrap w:val="0"/>
            <w:tcMar>
              <w:left w:w="28" w:type="dxa"/>
              <w:right w:w="28" w:type="dxa"/>
            </w:tcMar>
            <w:vAlign w:val="top"/>
          </w:tcPr>
          <w:p w14:paraId="4FC7CB8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7FD58276">
      <w:pPr>
        <w:pStyle w:val="10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Autospacing="0" w:after="156"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sz w:val="24"/>
          <w:szCs w:val="24"/>
          <w:highlight w:val="none"/>
          <w:shd w:val="clear" w:color="auto" w:fill="FFFFFF"/>
          <w:lang w:val="en-US"/>
        </w:rPr>
        <w:br w:type="page"/>
      </w:r>
      <w:r>
        <w:rPr>
          <w:rFonts w:hint="eastAsia" w:ascii="仿宋" w:hAnsi="仿宋" w:eastAsia="仿宋" w:cs="仿宋"/>
          <w:color w:val="auto"/>
          <w:kern w:val="0"/>
          <w:sz w:val="24"/>
          <w:szCs w:val="24"/>
          <w:highlight w:val="none"/>
          <w:shd w:val="clear" w:color="auto" w:fill="FFFFFF"/>
          <w:lang w:val="en-US" w:eastAsia="zh-CN" w:bidi="ar"/>
        </w:rPr>
        <w:t>11-3：专业工程暂估价表</w:t>
      </w:r>
    </w:p>
    <w:tbl>
      <w:tblPr>
        <w:tblStyle w:val="2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79"/>
        <w:gridCol w:w="1984"/>
        <w:gridCol w:w="4678"/>
        <w:gridCol w:w="1276"/>
      </w:tblGrid>
      <w:tr w14:paraId="676D0C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1F15198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left w:w="28" w:type="dxa"/>
              <w:right w:w="28" w:type="dxa"/>
            </w:tcMar>
            <w:vAlign w:val="top"/>
          </w:tcPr>
          <w:p w14:paraId="6541274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专业工程名称</w:t>
            </w:r>
          </w:p>
        </w:tc>
        <w:tc>
          <w:tcPr>
            <w:tcW w:w="4678" w:type="dxa"/>
            <w:tcBorders>
              <w:top w:val="single" w:color="auto" w:sz="8" w:space="0"/>
              <w:left w:val="nil"/>
              <w:bottom w:val="single" w:color="auto" w:sz="8" w:space="0"/>
              <w:right w:val="single" w:color="auto" w:sz="8" w:space="0"/>
            </w:tcBorders>
            <w:noWrap w:val="0"/>
            <w:tcMar>
              <w:left w:w="28" w:type="dxa"/>
              <w:right w:w="28" w:type="dxa"/>
            </w:tcMar>
            <w:vAlign w:val="top"/>
          </w:tcPr>
          <w:p w14:paraId="675CCB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工程内容</w:t>
            </w:r>
          </w:p>
        </w:tc>
        <w:tc>
          <w:tcPr>
            <w:tcW w:w="1276" w:type="dxa"/>
            <w:tcBorders>
              <w:top w:val="single" w:color="auto" w:sz="8" w:space="0"/>
              <w:left w:val="nil"/>
              <w:bottom w:val="single" w:color="auto" w:sz="8" w:space="0"/>
              <w:right w:val="single" w:color="auto" w:sz="8" w:space="0"/>
            </w:tcBorders>
            <w:noWrap w:val="0"/>
            <w:tcMar>
              <w:left w:w="28" w:type="dxa"/>
              <w:right w:w="28" w:type="dxa"/>
            </w:tcMar>
            <w:vAlign w:val="top"/>
          </w:tcPr>
          <w:p w14:paraId="10499EF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14:paraId="71D610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557339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0FAE1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72DE18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7073393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802C9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83C04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DABA6C6">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B99FAE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4B8D530">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44146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AD6E43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056657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77BBD3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39D7ECD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4A1BD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08821DB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2EBFC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7DD85AD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A8CE3B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86C03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17B8CE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1D2551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82D427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7D7AA4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0F79C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998D66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27D010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0396C14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98C0FD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C25F5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4C84696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978302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40720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2F34119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C834B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CAE596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55E1A2B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798165F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3DAA2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55FFC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7D80DCA7">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7850A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4DDDB87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4AFA8FB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7C1C4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2FB65AD">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E03A8A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6DB1A3D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0AAF2B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ADE15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C7BB0F1">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7D45499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C1592C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2D05029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94100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609D1225">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43367BC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F71F2E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0B370B1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152A9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0DA03D4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12E3844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1266A9B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DD3F5D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13361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59B9C60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4EA60A4">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301CE80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A81E65F">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AF7BA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474B093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259CD0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35A7C83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B1B1E1A">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F8C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38815CD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64259F2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41EC7F2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1CE921E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68B10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1C24F23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6AE278C">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F103C6B">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6D1368B9">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FC893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left w:w="28" w:type="dxa"/>
              <w:right w:w="28" w:type="dxa"/>
            </w:tcMar>
            <w:vAlign w:val="top"/>
          </w:tcPr>
          <w:p w14:paraId="24AD3CC8">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984" w:type="dxa"/>
            <w:tcBorders>
              <w:top w:val="nil"/>
              <w:left w:val="nil"/>
              <w:bottom w:val="single" w:color="auto" w:sz="8" w:space="0"/>
              <w:right w:val="single" w:color="auto" w:sz="8" w:space="0"/>
            </w:tcBorders>
            <w:noWrap w:val="0"/>
            <w:tcMar>
              <w:left w:w="28" w:type="dxa"/>
              <w:right w:w="28" w:type="dxa"/>
            </w:tcMar>
            <w:vAlign w:val="top"/>
          </w:tcPr>
          <w:p w14:paraId="02858273">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4678" w:type="dxa"/>
            <w:tcBorders>
              <w:top w:val="nil"/>
              <w:left w:val="nil"/>
              <w:bottom w:val="single" w:color="auto" w:sz="8" w:space="0"/>
              <w:right w:val="single" w:color="auto" w:sz="8" w:space="0"/>
            </w:tcBorders>
            <w:noWrap w:val="0"/>
            <w:tcMar>
              <w:left w:w="28" w:type="dxa"/>
              <w:right w:w="28" w:type="dxa"/>
            </w:tcMar>
            <w:vAlign w:val="top"/>
          </w:tcPr>
          <w:p w14:paraId="207046D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76" w:type="dxa"/>
            <w:tcBorders>
              <w:top w:val="nil"/>
              <w:left w:val="nil"/>
              <w:bottom w:val="single" w:color="auto" w:sz="8" w:space="0"/>
              <w:right w:val="single" w:color="auto" w:sz="8" w:space="0"/>
            </w:tcBorders>
            <w:noWrap w:val="0"/>
            <w:tcMar>
              <w:left w:w="28" w:type="dxa"/>
              <w:right w:w="28" w:type="dxa"/>
            </w:tcMar>
            <w:vAlign w:val="top"/>
          </w:tcPr>
          <w:p w14:paraId="5316BAA2">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E8E8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17" w:type="dxa"/>
            <w:gridSpan w:val="4"/>
            <w:tcBorders>
              <w:top w:val="nil"/>
              <w:left w:val="single" w:color="auto" w:sz="8" w:space="0"/>
              <w:bottom w:val="single" w:color="auto" w:sz="8" w:space="0"/>
              <w:right w:val="single" w:color="auto" w:sz="8" w:space="0"/>
            </w:tcBorders>
            <w:noWrap w:val="0"/>
            <w:tcMar>
              <w:left w:w="28" w:type="dxa"/>
              <w:right w:w="28" w:type="dxa"/>
            </w:tcMar>
            <w:vAlign w:val="top"/>
          </w:tcPr>
          <w:p w14:paraId="061C7E3E">
            <w:pPr>
              <w:pStyle w:val="10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r>
    </w:tbl>
    <w:p w14:paraId="6D5FF936">
      <w:pPr>
        <w:rPr>
          <w:rFonts w:hint="eastAsia" w:ascii="仿宋" w:hAnsi="仿宋" w:eastAsia="仿宋" w:cs="仿宋"/>
          <w:color w:val="auto"/>
          <w:sz w:val="24"/>
          <w:szCs w:val="24"/>
          <w:highlight w:val="none"/>
        </w:rPr>
      </w:pPr>
    </w:p>
    <w:p w14:paraId="24E5AD5D">
      <w:pPr>
        <w:rPr>
          <w:rFonts w:hint="eastAsia" w:ascii="仿宋" w:hAnsi="仿宋" w:eastAsia="仿宋" w:cs="仿宋"/>
          <w:i w:val="0"/>
          <w:iCs w:val="0"/>
          <w:color w:val="auto"/>
          <w:sz w:val="24"/>
          <w:szCs w:val="24"/>
          <w:highlight w:val="none"/>
        </w:rPr>
      </w:pPr>
    </w:p>
    <w:p w14:paraId="4869220E">
      <w:pPr>
        <w:pStyle w:val="13"/>
        <w:spacing w:line="255" w:lineRule="auto"/>
        <w:rPr>
          <w:rFonts w:hint="eastAsia" w:ascii="仿宋" w:hAnsi="仿宋" w:eastAsia="仿宋" w:cs="仿宋"/>
          <w:color w:val="auto"/>
          <w:sz w:val="24"/>
          <w:szCs w:val="24"/>
          <w:highlight w:val="none"/>
        </w:rPr>
      </w:pPr>
    </w:p>
    <w:p w14:paraId="24DC9289">
      <w:pPr>
        <w:pStyle w:val="13"/>
        <w:spacing w:line="255" w:lineRule="auto"/>
        <w:rPr>
          <w:rFonts w:hint="eastAsia" w:ascii="仿宋" w:hAnsi="仿宋" w:eastAsia="仿宋" w:cs="仿宋"/>
          <w:color w:val="auto"/>
          <w:sz w:val="24"/>
          <w:szCs w:val="24"/>
          <w:highlight w:val="none"/>
        </w:rPr>
      </w:pPr>
    </w:p>
    <w:p w14:paraId="7E0EA703">
      <w:pPr>
        <w:pStyle w:val="13"/>
        <w:spacing w:line="255" w:lineRule="auto"/>
        <w:rPr>
          <w:rFonts w:hint="eastAsia" w:ascii="仿宋" w:hAnsi="仿宋" w:eastAsia="仿宋" w:cs="仿宋"/>
          <w:color w:val="auto"/>
          <w:sz w:val="24"/>
          <w:szCs w:val="24"/>
          <w:highlight w:val="none"/>
        </w:rPr>
      </w:pPr>
    </w:p>
    <w:p w14:paraId="3830E565">
      <w:pPr>
        <w:pStyle w:val="13"/>
        <w:spacing w:line="255" w:lineRule="auto"/>
        <w:rPr>
          <w:rFonts w:hint="eastAsia" w:ascii="仿宋" w:hAnsi="仿宋" w:eastAsia="仿宋" w:cs="仿宋"/>
          <w:color w:val="auto"/>
          <w:sz w:val="24"/>
          <w:szCs w:val="24"/>
          <w:highlight w:val="none"/>
        </w:rPr>
      </w:pPr>
    </w:p>
    <w:p w14:paraId="2D4C2CBB">
      <w:pPr>
        <w:pStyle w:val="13"/>
        <w:spacing w:line="255" w:lineRule="auto"/>
        <w:rPr>
          <w:rFonts w:hint="eastAsia" w:ascii="仿宋" w:hAnsi="仿宋" w:eastAsia="仿宋" w:cs="仿宋"/>
          <w:color w:val="auto"/>
          <w:sz w:val="24"/>
          <w:szCs w:val="24"/>
          <w:highlight w:val="none"/>
        </w:rPr>
      </w:pPr>
    </w:p>
    <w:p w14:paraId="1013565F">
      <w:pPr>
        <w:pStyle w:val="13"/>
        <w:spacing w:line="255" w:lineRule="auto"/>
        <w:rPr>
          <w:rFonts w:hint="eastAsia" w:ascii="仿宋" w:hAnsi="仿宋" w:eastAsia="仿宋" w:cs="仿宋"/>
          <w:color w:val="auto"/>
          <w:sz w:val="24"/>
          <w:szCs w:val="24"/>
          <w:highlight w:val="none"/>
        </w:rPr>
      </w:pPr>
    </w:p>
    <w:p w14:paraId="2628112A">
      <w:pPr>
        <w:pStyle w:val="13"/>
        <w:spacing w:line="255" w:lineRule="auto"/>
        <w:rPr>
          <w:rFonts w:hint="eastAsia" w:ascii="仿宋" w:hAnsi="仿宋" w:eastAsia="仿宋" w:cs="仿宋"/>
          <w:color w:val="auto"/>
          <w:sz w:val="24"/>
          <w:szCs w:val="24"/>
          <w:highlight w:val="none"/>
        </w:rPr>
      </w:pPr>
    </w:p>
    <w:p w14:paraId="264DE9C2">
      <w:pPr>
        <w:pStyle w:val="13"/>
        <w:spacing w:line="255" w:lineRule="auto"/>
        <w:rPr>
          <w:rFonts w:hint="eastAsia" w:ascii="仿宋" w:hAnsi="仿宋" w:eastAsia="仿宋" w:cs="仿宋"/>
          <w:color w:val="auto"/>
          <w:sz w:val="24"/>
          <w:szCs w:val="24"/>
          <w:highlight w:val="none"/>
        </w:rPr>
      </w:pPr>
    </w:p>
    <w:p w14:paraId="45F44C5F">
      <w:pPr>
        <w:pStyle w:val="13"/>
        <w:spacing w:line="255" w:lineRule="auto"/>
        <w:rPr>
          <w:rFonts w:hint="eastAsia" w:ascii="仿宋" w:hAnsi="仿宋" w:eastAsia="仿宋" w:cs="仿宋"/>
          <w:color w:val="auto"/>
          <w:sz w:val="24"/>
          <w:szCs w:val="24"/>
          <w:highlight w:val="none"/>
        </w:rPr>
      </w:pPr>
    </w:p>
    <w:p w14:paraId="52D01AF2">
      <w:pPr>
        <w:pStyle w:val="13"/>
        <w:spacing w:line="255" w:lineRule="auto"/>
        <w:rPr>
          <w:rFonts w:hint="eastAsia" w:ascii="仿宋" w:hAnsi="仿宋" w:eastAsia="仿宋" w:cs="仿宋"/>
          <w:color w:val="auto"/>
          <w:sz w:val="24"/>
          <w:szCs w:val="24"/>
          <w:highlight w:val="none"/>
        </w:rPr>
      </w:pPr>
    </w:p>
    <w:p w14:paraId="4265CDC3">
      <w:pPr>
        <w:pStyle w:val="13"/>
        <w:spacing w:line="255" w:lineRule="auto"/>
        <w:rPr>
          <w:rFonts w:hint="eastAsia" w:ascii="仿宋" w:hAnsi="仿宋" w:eastAsia="仿宋" w:cs="仿宋"/>
          <w:color w:val="auto"/>
          <w:sz w:val="24"/>
          <w:szCs w:val="24"/>
          <w:highlight w:val="none"/>
        </w:rPr>
      </w:pPr>
    </w:p>
    <w:p w14:paraId="51D2A55A">
      <w:pPr>
        <w:pStyle w:val="13"/>
        <w:spacing w:line="255" w:lineRule="auto"/>
        <w:rPr>
          <w:rFonts w:hint="eastAsia" w:ascii="仿宋" w:hAnsi="仿宋" w:eastAsia="仿宋" w:cs="仿宋"/>
          <w:color w:val="auto"/>
          <w:sz w:val="24"/>
          <w:szCs w:val="24"/>
          <w:highlight w:val="none"/>
        </w:rPr>
      </w:pPr>
    </w:p>
    <w:p w14:paraId="54595132">
      <w:pPr>
        <w:spacing w:afterLines="50" w:line="440" w:lineRule="exact"/>
        <w:jc w:val="center"/>
        <w:outlineLvl w:val="0"/>
        <w:rPr>
          <w:rFonts w:ascii="黑体" w:hAnsi="黑体" w:eastAsia="黑体"/>
          <w:color w:val="auto"/>
          <w:sz w:val="32"/>
          <w:szCs w:val="32"/>
          <w:highlight w:val="none"/>
        </w:rPr>
      </w:pPr>
    </w:p>
    <w:p w14:paraId="4F63B8DB">
      <w:pPr>
        <w:spacing w:afterLines="50" w:line="440" w:lineRule="exact"/>
        <w:jc w:val="center"/>
        <w:outlineLvl w:val="0"/>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w:t>
      </w:r>
      <w:bookmarkEnd w:id="147"/>
      <w:r>
        <w:rPr>
          <w:rFonts w:hint="eastAsia" w:ascii="黑体" w:hAnsi="黑体" w:eastAsia="黑体"/>
          <w:color w:val="auto"/>
          <w:sz w:val="32"/>
          <w:szCs w:val="32"/>
          <w:highlight w:val="none"/>
          <w:lang w:eastAsia="zh-CN"/>
        </w:rPr>
        <w:t>响应文件</w:t>
      </w:r>
      <w:r>
        <w:rPr>
          <w:rFonts w:hint="eastAsia" w:ascii="黑体" w:hAnsi="黑体" w:eastAsia="黑体"/>
          <w:color w:val="auto"/>
          <w:sz w:val="32"/>
          <w:szCs w:val="32"/>
          <w:highlight w:val="none"/>
        </w:rPr>
        <w:t>格式</w:t>
      </w:r>
      <w:bookmarkEnd w:id="148"/>
      <w:bookmarkEnd w:id="149"/>
      <w:bookmarkEnd w:id="150"/>
    </w:p>
    <w:p w14:paraId="58A7B424">
      <w:pPr>
        <w:spacing w:afterLines="50" w:line="440" w:lineRule="exact"/>
        <w:jc w:val="right"/>
        <w:rPr>
          <w:rFonts w:ascii="黑体" w:hAnsi="黑体" w:eastAsia="黑体" w:cs="黑体"/>
          <w:color w:val="auto"/>
          <w:kern w:val="1"/>
          <w:sz w:val="36"/>
          <w:szCs w:val="36"/>
          <w:highlight w:val="none"/>
        </w:rPr>
      </w:pPr>
    </w:p>
    <w:p w14:paraId="501E47CA">
      <w:pPr>
        <w:spacing w:afterLines="50" w:line="440" w:lineRule="exact"/>
        <w:jc w:val="right"/>
        <w:rPr>
          <w:rFonts w:ascii="黑体" w:hAnsi="黑体" w:eastAsia="黑体" w:cs="黑体"/>
          <w:color w:val="auto"/>
          <w:kern w:val="1"/>
          <w:sz w:val="36"/>
          <w:szCs w:val="36"/>
          <w:highlight w:val="none"/>
        </w:rPr>
      </w:pPr>
    </w:p>
    <w:p w14:paraId="31B1A931">
      <w:pPr>
        <w:spacing w:line="360" w:lineRule="auto"/>
        <w:jc w:val="both"/>
        <w:rPr>
          <w:color w:val="auto"/>
          <w:highlight w:val="none"/>
        </w:rPr>
      </w:pPr>
      <w:r>
        <w:rPr>
          <w:rFonts w:hint="eastAsia"/>
          <w:color w:val="auto"/>
          <w:highlight w:val="none"/>
        </w:rPr>
        <w:br w:type="page"/>
      </w:r>
      <w:r>
        <w:rPr>
          <w:rFonts w:hint="eastAsia"/>
          <w:b/>
          <w:bCs/>
          <w:color w:val="auto"/>
          <w:sz w:val="32"/>
          <w:szCs w:val="32"/>
          <w:highlight w:val="none"/>
        </w:rPr>
        <w:t>（</w:t>
      </w:r>
      <w:r>
        <w:rPr>
          <w:rFonts w:hint="eastAsia"/>
          <w:b/>
          <w:bCs/>
          <w:color w:val="auto"/>
          <w:sz w:val="32"/>
          <w:szCs w:val="32"/>
          <w:highlight w:val="none"/>
          <w:lang w:eastAsia="zh-CN"/>
        </w:rPr>
        <w:t>响应文件</w:t>
      </w:r>
      <w:r>
        <w:rPr>
          <w:rFonts w:hint="eastAsia"/>
          <w:b/>
          <w:bCs/>
          <w:color w:val="auto"/>
          <w:sz w:val="32"/>
          <w:szCs w:val="32"/>
          <w:highlight w:val="none"/>
        </w:rPr>
        <w:t>标书封皮）</w:t>
      </w:r>
    </w:p>
    <w:p w14:paraId="68385E73">
      <w:pPr>
        <w:spacing w:line="360" w:lineRule="auto"/>
        <w:rPr>
          <w:color w:val="auto"/>
          <w:highlight w:val="none"/>
        </w:rPr>
      </w:pPr>
    </w:p>
    <w:p w14:paraId="32F41469">
      <w:pPr>
        <w:pStyle w:val="8"/>
        <w:rPr>
          <w:color w:val="auto"/>
          <w:highlight w:val="none"/>
        </w:rPr>
      </w:pPr>
    </w:p>
    <w:p w14:paraId="5F5B67A5">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2D679671">
      <w:pPr>
        <w:spacing w:line="360" w:lineRule="auto"/>
        <w:jc w:val="center"/>
        <w:rPr>
          <w:color w:val="auto"/>
          <w:sz w:val="24"/>
          <w:szCs w:val="28"/>
          <w:highlight w:val="none"/>
        </w:rPr>
      </w:pPr>
      <w:r>
        <w:rPr>
          <w:rFonts w:hint="eastAsia"/>
          <w:color w:val="auto"/>
          <w:sz w:val="24"/>
          <w:szCs w:val="28"/>
          <w:highlight w:val="none"/>
        </w:rPr>
        <w:t>项目编号：</w:t>
      </w:r>
    </w:p>
    <w:p w14:paraId="2788A2A1">
      <w:pPr>
        <w:spacing w:line="360" w:lineRule="auto"/>
        <w:rPr>
          <w:color w:val="auto"/>
          <w:highlight w:val="none"/>
        </w:rPr>
      </w:pPr>
    </w:p>
    <w:p w14:paraId="4C28A3D0">
      <w:pPr>
        <w:spacing w:line="360" w:lineRule="auto"/>
        <w:rPr>
          <w:color w:val="auto"/>
          <w:highlight w:val="none"/>
        </w:rPr>
      </w:pPr>
    </w:p>
    <w:p w14:paraId="65C4E3E8">
      <w:pPr>
        <w:spacing w:line="360" w:lineRule="auto"/>
        <w:rPr>
          <w:color w:val="auto"/>
          <w:highlight w:val="none"/>
        </w:rPr>
      </w:pPr>
    </w:p>
    <w:p w14:paraId="0C7B30BD">
      <w:pPr>
        <w:spacing w:line="360" w:lineRule="auto"/>
        <w:rPr>
          <w:color w:val="auto"/>
          <w:highlight w:val="none"/>
        </w:rPr>
      </w:pPr>
    </w:p>
    <w:p w14:paraId="60D770FE">
      <w:pPr>
        <w:spacing w:line="360" w:lineRule="auto"/>
        <w:rPr>
          <w:color w:val="auto"/>
          <w:highlight w:val="none"/>
        </w:rPr>
      </w:pPr>
    </w:p>
    <w:p w14:paraId="016E3317">
      <w:pPr>
        <w:spacing w:line="360" w:lineRule="auto"/>
        <w:rPr>
          <w:color w:val="auto"/>
          <w:highlight w:val="none"/>
        </w:rPr>
      </w:pPr>
    </w:p>
    <w:p w14:paraId="337C22C7">
      <w:pPr>
        <w:spacing w:line="360" w:lineRule="auto"/>
        <w:rPr>
          <w:color w:val="auto"/>
          <w:highlight w:val="none"/>
        </w:rPr>
      </w:pPr>
    </w:p>
    <w:p w14:paraId="650A5030">
      <w:pPr>
        <w:spacing w:line="360" w:lineRule="auto"/>
        <w:jc w:val="center"/>
        <w:rPr>
          <w:color w:val="auto"/>
          <w:sz w:val="28"/>
          <w:szCs w:val="28"/>
          <w:highlight w:val="none"/>
        </w:rPr>
      </w:pPr>
      <w:r>
        <w:rPr>
          <w:rFonts w:hint="eastAsia"/>
          <w:b/>
          <w:bCs/>
          <w:color w:val="auto"/>
          <w:sz w:val="72"/>
          <w:szCs w:val="144"/>
          <w:highlight w:val="none"/>
          <w:lang w:val="en-US" w:eastAsia="zh-CN"/>
        </w:rPr>
        <w:t>响 应</w:t>
      </w:r>
      <w:r>
        <w:rPr>
          <w:rFonts w:hint="eastAsia"/>
          <w:b/>
          <w:bCs/>
          <w:color w:val="auto"/>
          <w:sz w:val="72"/>
          <w:szCs w:val="144"/>
          <w:highlight w:val="none"/>
        </w:rPr>
        <w:t xml:space="preserve"> 文 件</w:t>
      </w:r>
    </w:p>
    <w:p w14:paraId="69C0751D">
      <w:pPr>
        <w:spacing w:line="360" w:lineRule="auto"/>
        <w:rPr>
          <w:color w:val="auto"/>
          <w:sz w:val="28"/>
          <w:szCs w:val="28"/>
          <w:highlight w:val="none"/>
        </w:rPr>
      </w:pPr>
    </w:p>
    <w:p w14:paraId="1E17536B">
      <w:pPr>
        <w:spacing w:line="360" w:lineRule="auto"/>
        <w:rPr>
          <w:color w:val="auto"/>
          <w:sz w:val="28"/>
          <w:szCs w:val="28"/>
          <w:highlight w:val="none"/>
        </w:rPr>
      </w:pPr>
    </w:p>
    <w:p w14:paraId="1B135CDC">
      <w:pPr>
        <w:spacing w:line="360" w:lineRule="auto"/>
        <w:rPr>
          <w:color w:val="auto"/>
          <w:sz w:val="28"/>
          <w:szCs w:val="28"/>
          <w:highlight w:val="none"/>
        </w:rPr>
      </w:pPr>
    </w:p>
    <w:p w14:paraId="624AD2B2">
      <w:pPr>
        <w:spacing w:line="360" w:lineRule="auto"/>
        <w:rPr>
          <w:color w:val="auto"/>
          <w:sz w:val="28"/>
          <w:szCs w:val="28"/>
          <w:highlight w:val="none"/>
        </w:rPr>
      </w:pPr>
    </w:p>
    <w:p w14:paraId="7EF24116">
      <w:pPr>
        <w:spacing w:line="360" w:lineRule="auto"/>
        <w:rPr>
          <w:color w:val="auto"/>
          <w:sz w:val="28"/>
          <w:szCs w:val="28"/>
          <w:highlight w:val="none"/>
        </w:rPr>
      </w:pPr>
    </w:p>
    <w:p w14:paraId="09C16459">
      <w:pPr>
        <w:spacing w:line="360" w:lineRule="auto"/>
        <w:rPr>
          <w:color w:val="auto"/>
          <w:sz w:val="28"/>
          <w:szCs w:val="28"/>
          <w:highlight w:val="none"/>
        </w:rPr>
      </w:pPr>
      <w:bookmarkStart w:id="762" w:name="_Toc17052"/>
      <w:r>
        <w:rPr>
          <w:rFonts w:hint="eastAsia"/>
          <w:color w:val="auto"/>
          <w:sz w:val="28"/>
          <w:szCs w:val="28"/>
          <w:highlight w:val="none"/>
          <w:lang w:eastAsia="zh-CN"/>
        </w:rPr>
        <w:t>供应商</w:t>
      </w:r>
      <w:r>
        <w:rPr>
          <w:rFonts w:hint="eastAsia"/>
          <w:color w:val="auto"/>
          <w:sz w:val="28"/>
          <w:szCs w:val="28"/>
          <w:highlight w:val="none"/>
        </w:rPr>
        <w:t>名称：</w:t>
      </w:r>
      <w:r>
        <w:rPr>
          <w:rFonts w:hint="eastAsia"/>
          <w:color w:val="auto"/>
          <w:sz w:val="28"/>
          <w:szCs w:val="28"/>
          <w:highlight w:val="none"/>
          <w:u w:val="single"/>
        </w:rPr>
        <w:t xml:space="preserve">               </w:t>
      </w:r>
      <w:r>
        <w:rPr>
          <w:rFonts w:hint="eastAsia"/>
          <w:color w:val="auto"/>
          <w:sz w:val="28"/>
          <w:szCs w:val="28"/>
          <w:highlight w:val="none"/>
        </w:rPr>
        <w:t>（盖章）</w:t>
      </w:r>
      <w:bookmarkEnd w:id="762"/>
    </w:p>
    <w:p w14:paraId="0FFA4E94">
      <w:pPr>
        <w:spacing w:line="360" w:lineRule="auto"/>
        <w:rPr>
          <w:color w:val="auto"/>
          <w:sz w:val="28"/>
          <w:szCs w:val="28"/>
          <w:highlight w:val="none"/>
        </w:rPr>
      </w:pPr>
      <w:bookmarkStart w:id="763"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763"/>
    </w:p>
    <w:p w14:paraId="1F600B6F">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764" w:name="_Toc26551"/>
      <w:r>
        <w:rPr>
          <w:rFonts w:hint="eastAsia"/>
          <w:color w:val="auto"/>
          <w:sz w:val="28"/>
          <w:szCs w:val="28"/>
          <w:highlight w:val="none"/>
        </w:rPr>
        <w:t>年     月     日</w:t>
      </w:r>
      <w:bookmarkEnd w:id="764"/>
    </w:p>
    <w:p w14:paraId="7B3CD8E0">
      <w:pPr>
        <w:widowControl/>
        <w:autoSpaceDE w:val="0"/>
        <w:autoSpaceDN w:val="0"/>
        <w:adjustRightInd w:val="0"/>
        <w:spacing w:before="260" w:after="260"/>
        <w:ind w:right="-482"/>
        <w:jc w:val="center"/>
        <w:rPr>
          <w:rFonts w:ascii="宋体" w:hAnsi="宋体" w:cs="Arial"/>
          <w:color w:val="auto"/>
          <w:kern w:val="1"/>
          <w:sz w:val="24"/>
          <w:szCs w:val="24"/>
          <w:highlight w:val="none"/>
        </w:rPr>
      </w:pPr>
      <w:r>
        <w:rPr>
          <w:rFonts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5018115A">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Style w:val="64"/>
          <w:rFonts w:hint="eastAsia"/>
          <w:color w:val="auto"/>
          <w:sz w:val="24"/>
          <w:szCs w:val="24"/>
          <w:highlight w:val="none"/>
        </w:rPr>
        <w:t>一、</w:t>
      </w:r>
      <w:r>
        <w:rPr>
          <w:rStyle w:val="64"/>
          <w:rFonts w:hint="eastAsia" w:eastAsia="仿宋"/>
          <w:color w:val="auto"/>
          <w:sz w:val="24"/>
          <w:szCs w:val="24"/>
          <w:highlight w:val="none"/>
          <w:lang w:eastAsia="zh-CN"/>
        </w:rPr>
        <w:t>报价函</w:t>
      </w:r>
      <w:r>
        <w:rPr>
          <w:rStyle w:val="64"/>
          <w:rFonts w:hint="eastAsia"/>
          <w:color w:val="auto"/>
          <w:sz w:val="24"/>
          <w:szCs w:val="24"/>
          <w:highlight w:val="none"/>
        </w:rPr>
        <w:t>；</w:t>
      </w:r>
    </w:p>
    <w:p w14:paraId="031B010F">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Style w:val="64"/>
          <w:rFonts w:hint="eastAsia"/>
          <w:color w:val="auto"/>
          <w:sz w:val="24"/>
          <w:szCs w:val="24"/>
          <w:highlight w:val="none"/>
        </w:rPr>
        <w:t>二、报价一览表；</w:t>
      </w:r>
    </w:p>
    <w:p w14:paraId="5A7E6A63">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rFonts w:hint="eastAsia" w:eastAsia="仿宋"/>
          <w:color w:val="auto"/>
          <w:sz w:val="24"/>
          <w:szCs w:val="24"/>
          <w:highlight w:val="none"/>
          <w:lang w:eastAsia="zh-CN"/>
        </w:rPr>
      </w:pPr>
      <w:r>
        <w:rPr>
          <w:rStyle w:val="64"/>
          <w:rFonts w:hint="eastAsia" w:eastAsia="仿宋"/>
          <w:color w:val="auto"/>
          <w:sz w:val="24"/>
          <w:szCs w:val="24"/>
          <w:highlight w:val="none"/>
          <w:lang w:val="en-US" w:eastAsia="zh-CN"/>
        </w:rPr>
        <w:t>三</w:t>
      </w:r>
      <w:r>
        <w:rPr>
          <w:rStyle w:val="64"/>
          <w:rFonts w:hint="eastAsia"/>
          <w:color w:val="auto"/>
          <w:sz w:val="24"/>
          <w:szCs w:val="24"/>
          <w:highlight w:val="none"/>
        </w:rPr>
        <w:t>、已标价的工程量清单</w:t>
      </w:r>
      <w:r>
        <w:rPr>
          <w:rStyle w:val="64"/>
          <w:rFonts w:hint="eastAsia" w:eastAsia="仿宋"/>
          <w:color w:val="auto"/>
          <w:sz w:val="24"/>
          <w:szCs w:val="24"/>
          <w:highlight w:val="none"/>
          <w:lang w:eastAsia="zh-CN"/>
        </w:rPr>
        <w:t>；</w:t>
      </w:r>
    </w:p>
    <w:p w14:paraId="63B0FB71">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color w:val="auto"/>
          <w:sz w:val="24"/>
          <w:szCs w:val="24"/>
          <w:highlight w:val="none"/>
        </w:rPr>
      </w:pPr>
      <w:r>
        <w:rPr>
          <w:rFonts w:hint="eastAsia" w:ascii="仿宋" w:hAnsi="仿宋" w:eastAsia="仿宋"/>
          <w:color w:val="auto"/>
          <w:kern w:val="1"/>
          <w:sz w:val="24"/>
          <w:szCs w:val="24"/>
          <w:highlight w:val="none"/>
          <w:lang w:val="en-US" w:eastAsia="zh-CN"/>
        </w:rPr>
        <w:t>四、</w:t>
      </w:r>
      <w:r>
        <w:rPr>
          <w:rFonts w:ascii="仿宋" w:hAnsi="仿宋" w:eastAsia="仿宋"/>
          <w:color w:val="auto"/>
          <w:kern w:val="1"/>
          <w:sz w:val="24"/>
          <w:szCs w:val="24"/>
          <w:highlight w:val="none"/>
        </w:rPr>
        <w:t>法定代表人身份证明</w:t>
      </w:r>
      <w:r>
        <w:rPr>
          <w:rFonts w:hint="eastAsia" w:ascii="仿宋" w:hAnsi="仿宋" w:eastAsia="仿宋"/>
          <w:color w:val="auto"/>
          <w:kern w:val="1"/>
          <w:sz w:val="24"/>
          <w:szCs w:val="24"/>
          <w:highlight w:val="none"/>
        </w:rPr>
        <w:t>或</w:t>
      </w:r>
      <w:r>
        <w:rPr>
          <w:rStyle w:val="64"/>
          <w:rFonts w:hint="eastAsia"/>
          <w:color w:val="auto"/>
          <w:sz w:val="24"/>
          <w:szCs w:val="24"/>
          <w:highlight w:val="none"/>
        </w:rPr>
        <w:t>法定代表人授权委托书；</w:t>
      </w:r>
    </w:p>
    <w:p w14:paraId="39561A54">
      <w:pPr>
        <w:keepNext w:val="0"/>
        <w:keepLines w:val="0"/>
        <w:pageBreakBefore w:val="0"/>
        <w:widowControl/>
        <w:kinsoku/>
        <w:wordWrap/>
        <w:overflowPunct/>
        <w:topLinePunct w:val="0"/>
        <w:autoSpaceDE w:val="0"/>
        <w:autoSpaceDN w:val="0"/>
        <w:bidi w:val="0"/>
        <w:adjustRightInd w:val="0"/>
        <w:snapToGrid/>
        <w:spacing w:line="440" w:lineRule="exact"/>
        <w:ind w:right="-482" w:firstLine="480"/>
        <w:textAlignment w:val="auto"/>
        <w:rPr>
          <w:rStyle w:val="64"/>
          <w:rFonts w:hint="eastAsia"/>
          <w:color w:val="auto"/>
          <w:sz w:val="24"/>
          <w:szCs w:val="24"/>
          <w:highlight w:val="none"/>
        </w:rPr>
      </w:pPr>
      <w:r>
        <w:rPr>
          <w:rStyle w:val="64"/>
          <w:rFonts w:hint="eastAsia" w:eastAsia="仿宋"/>
          <w:color w:val="auto"/>
          <w:sz w:val="24"/>
          <w:szCs w:val="24"/>
          <w:highlight w:val="none"/>
          <w:lang w:val="en-US" w:eastAsia="zh-CN"/>
        </w:rPr>
        <w:t>五</w:t>
      </w:r>
      <w:r>
        <w:rPr>
          <w:rStyle w:val="64"/>
          <w:rFonts w:hint="eastAsia"/>
          <w:color w:val="auto"/>
          <w:sz w:val="24"/>
          <w:szCs w:val="24"/>
          <w:highlight w:val="none"/>
        </w:rPr>
        <w:t>、</w:t>
      </w:r>
      <w:r>
        <w:rPr>
          <w:rStyle w:val="64"/>
          <w:rFonts w:hint="eastAsia"/>
          <w:color w:val="auto"/>
          <w:sz w:val="24"/>
          <w:szCs w:val="24"/>
          <w:highlight w:val="none"/>
          <w:lang w:eastAsia="zh-CN"/>
        </w:rPr>
        <w:t>供应商</w:t>
      </w:r>
      <w:r>
        <w:rPr>
          <w:rStyle w:val="64"/>
          <w:rFonts w:hint="eastAsia"/>
          <w:color w:val="auto"/>
          <w:sz w:val="24"/>
          <w:szCs w:val="24"/>
          <w:highlight w:val="none"/>
        </w:rPr>
        <w:t>情况介绍；</w:t>
      </w:r>
    </w:p>
    <w:p w14:paraId="48563BF0">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六、在经营活动中没有重大违法记录的书面声明；</w:t>
      </w:r>
    </w:p>
    <w:p w14:paraId="43B64DEA">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七、政府采购诚信承诺书；</w:t>
      </w:r>
    </w:p>
    <w:p w14:paraId="032D52F7">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default"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八、承诺书</w:t>
      </w:r>
    </w:p>
    <w:p w14:paraId="1DE57599">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right="-482" w:rightChars="0" w:firstLine="480" w:firstLineChars="200"/>
        <w:textAlignment w:val="auto"/>
        <w:rPr>
          <w:rFonts w:hint="eastAsia" w:ascii="仿宋" w:hAnsi="仿宋" w:eastAsia="仿宋"/>
          <w:b w:val="0"/>
          <w:bCs w:val="0"/>
          <w:color w:val="auto"/>
          <w:kern w:val="1"/>
          <w:sz w:val="24"/>
          <w:szCs w:val="24"/>
          <w:highlight w:val="none"/>
          <w:lang w:val="en-US" w:eastAsia="zh-CN" w:bidi="ar-SA"/>
        </w:rPr>
      </w:pPr>
      <w:r>
        <w:rPr>
          <w:rFonts w:hint="eastAsia" w:ascii="仿宋" w:hAnsi="仿宋" w:eastAsia="仿宋"/>
          <w:b w:val="0"/>
          <w:bCs w:val="0"/>
          <w:color w:val="auto"/>
          <w:kern w:val="1"/>
          <w:sz w:val="24"/>
          <w:szCs w:val="24"/>
          <w:highlight w:val="none"/>
          <w:lang w:val="en-US" w:eastAsia="zh-CN" w:bidi="ar-SA"/>
        </w:rPr>
        <w:t>九、其他资料</w:t>
      </w:r>
    </w:p>
    <w:p w14:paraId="30E76C5A">
      <w:pPr>
        <w:pStyle w:val="27"/>
        <w:keepNext w:val="0"/>
        <w:keepLines w:val="0"/>
        <w:pageBreakBefore w:val="0"/>
        <w:kinsoku/>
        <w:wordWrap/>
        <w:overflowPunct/>
        <w:topLinePunct w:val="0"/>
        <w:bidi w:val="0"/>
        <w:snapToGrid/>
        <w:spacing w:line="440" w:lineRule="exact"/>
        <w:ind w:left="0" w:leftChars="0" w:firstLine="480" w:firstLineChars="200"/>
        <w:textAlignment w:val="auto"/>
        <w:rPr>
          <w:rFonts w:hint="default"/>
          <w:color w:val="auto"/>
          <w:highlight w:val="none"/>
          <w:lang w:val="en-US" w:eastAsia="zh-CN"/>
        </w:rPr>
      </w:pPr>
      <w:r>
        <w:rPr>
          <w:rFonts w:hint="eastAsia" w:ascii="仿宋" w:hAnsi="仿宋" w:eastAsia="仿宋"/>
          <w:b w:val="0"/>
          <w:bCs w:val="0"/>
          <w:color w:val="auto"/>
          <w:kern w:val="1"/>
          <w:sz w:val="24"/>
          <w:szCs w:val="24"/>
          <w:highlight w:val="none"/>
          <w:lang w:val="en-US" w:eastAsia="zh-CN" w:bidi="ar-SA"/>
        </w:rPr>
        <w:t>十、技术文件</w:t>
      </w:r>
    </w:p>
    <w:p w14:paraId="3119DFD1">
      <w:pPr>
        <w:widowControl/>
        <w:autoSpaceDE w:val="0"/>
        <w:autoSpaceDN w:val="0"/>
        <w:adjustRightInd w:val="0"/>
        <w:spacing w:line="240" w:lineRule="auto"/>
        <w:ind w:right="-481"/>
        <w:jc w:val="center"/>
        <w:rPr>
          <w:rFonts w:ascii="宋体" w:hAnsi="宋体"/>
          <w:color w:val="auto"/>
          <w:kern w:val="1"/>
          <w:sz w:val="32"/>
          <w:szCs w:val="32"/>
          <w:highlight w:val="none"/>
        </w:rPr>
      </w:pPr>
    </w:p>
    <w:p w14:paraId="1D20C41E">
      <w:pPr>
        <w:widowControl/>
        <w:autoSpaceDE w:val="0"/>
        <w:autoSpaceDN w:val="0"/>
        <w:adjustRightInd w:val="0"/>
        <w:spacing w:before="120" w:after="120" w:line="440" w:lineRule="exact"/>
        <w:ind w:right="-481"/>
        <w:jc w:val="center"/>
        <w:rPr>
          <w:rFonts w:hint="eastAsia" w:ascii="仿宋" w:hAnsi="仿宋" w:eastAsia="仿宋"/>
          <w:color w:val="auto"/>
          <w:kern w:val="1"/>
          <w:sz w:val="28"/>
          <w:szCs w:val="28"/>
          <w:highlight w:val="none"/>
          <w:lang w:eastAsia="zh-CN"/>
        </w:rPr>
      </w:pPr>
      <w:r>
        <w:rPr>
          <w:rFonts w:hint="eastAsia" w:ascii="仿宋" w:hAnsi="仿宋" w:eastAsia="仿宋" w:cs="宋体"/>
          <w:color w:val="auto"/>
          <w:kern w:val="1"/>
          <w:sz w:val="28"/>
          <w:szCs w:val="28"/>
          <w:highlight w:val="none"/>
        </w:rPr>
        <w:br w:type="page"/>
      </w:r>
      <w:r>
        <w:rPr>
          <w:rFonts w:hint="eastAsia" w:ascii="仿宋" w:hAnsi="仿宋" w:eastAsia="仿宋" w:cs="宋体"/>
          <w:color w:val="auto"/>
          <w:kern w:val="1"/>
          <w:sz w:val="28"/>
          <w:szCs w:val="28"/>
          <w:highlight w:val="none"/>
        </w:rPr>
        <w:t>一、</w:t>
      </w:r>
      <w:r>
        <w:rPr>
          <w:rFonts w:hint="eastAsia" w:ascii="仿宋" w:hAnsi="仿宋" w:eastAsia="仿宋" w:cs="宋体"/>
          <w:color w:val="auto"/>
          <w:kern w:val="1"/>
          <w:sz w:val="28"/>
          <w:szCs w:val="28"/>
          <w:highlight w:val="none"/>
          <w:lang w:eastAsia="zh-CN"/>
        </w:rPr>
        <w:t>报价函</w:t>
      </w:r>
    </w:p>
    <w:p w14:paraId="745D2D10">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69F420DE">
      <w:pPr>
        <w:widowControl/>
        <w:autoSpaceDE w:val="0"/>
        <w:autoSpaceDN w:val="0"/>
        <w:adjustRightInd w:val="0"/>
        <w:spacing w:line="44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64"/>
          <w:rFonts w:hint="eastAsia"/>
          <w:color w:val="auto"/>
          <w:sz w:val="24"/>
          <w:szCs w:val="24"/>
          <w:highlight w:val="none"/>
        </w:rPr>
        <w:t>：</w:t>
      </w:r>
    </w:p>
    <w:p w14:paraId="3BF5FFFC">
      <w:pPr>
        <w:widowControl/>
        <w:autoSpaceDE w:val="0"/>
        <w:autoSpaceDN w:val="0"/>
        <w:adjustRightInd w:val="0"/>
        <w:spacing w:line="440" w:lineRule="exact"/>
        <w:rPr>
          <w:rFonts w:ascii="仿宋" w:hAnsi="仿宋" w:eastAsia="仿宋"/>
          <w:color w:val="auto"/>
          <w:kern w:val="1"/>
          <w:sz w:val="24"/>
          <w:szCs w:val="24"/>
          <w:highlight w:val="none"/>
        </w:rPr>
      </w:pPr>
    </w:p>
    <w:p w14:paraId="0D083AF2">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Fonts w:hint="eastAsia" w:ascii="仿宋" w:hAnsi="仿宋" w:eastAsia="仿宋" w:cs="仿宋"/>
          <w:color w:val="auto"/>
          <w:kern w:val="1"/>
          <w:sz w:val="24"/>
          <w:szCs w:val="24"/>
          <w:highlight w:val="none"/>
          <w:u w:val="single"/>
        </w:rPr>
        <w:t>（姓名）</w:t>
      </w:r>
      <w:r>
        <w:rPr>
          <w:rStyle w:val="64"/>
          <w:rFonts w:hint="eastAsia"/>
          <w:color w:val="auto"/>
          <w:sz w:val="24"/>
          <w:szCs w:val="24"/>
          <w:highlight w:val="none"/>
        </w:rPr>
        <w:t>系</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项目名称</w:t>
      </w:r>
      <w:r>
        <w:rPr>
          <w:rFonts w:hint="eastAsia" w:ascii="仿宋" w:hAnsi="仿宋" w:eastAsia="仿宋" w:cs="仿宋"/>
          <w:color w:val="auto"/>
          <w:kern w:val="1"/>
          <w:sz w:val="24"/>
          <w:szCs w:val="24"/>
          <w:highlight w:val="none"/>
          <w:u w:val="single"/>
        </w:rPr>
        <w:t>）（编号为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64"/>
          <w:rFonts w:hint="eastAsia"/>
          <w:color w:val="auto"/>
          <w:sz w:val="24"/>
          <w:szCs w:val="24"/>
          <w:highlight w:val="none"/>
        </w:rPr>
        <w:t>的投标，为此，我方就本次投标有关事项郑重声明如下：</w:t>
      </w:r>
    </w:p>
    <w:p w14:paraId="5DD3F96A">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1.</w:t>
      </w:r>
      <w:r>
        <w:rPr>
          <w:rStyle w:val="64"/>
          <w:rFonts w:hint="eastAsia"/>
          <w:color w:val="auto"/>
          <w:sz w:val="24"/>
          <w:szCs w:val="24"/>
          <w:highlight w:val="none"/>
        </w:rPr>
        <w:t>我方已详细审查全部招标文件，同意招标文件的各项要求。</w:t>
      </w:r>
    </w:p>
    <w:p w14:paraId="58F7CCC3">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2.</w:t>
      </w:r>
      <w:r>
        <w:rPr>
          <w:rStyle w:val="64"/>
          <w:rFonts w:hint="eastAsia"/>
          <w:color w:val="auto"/>
          <w:sz w:val="24"/>
          <w:szCs w:val="24"/>
          <w:highlight w:val="none"/>
        </w:rPr>
        <w:t>我方向贵方提交的所有</w:t>
      </w:r>
      <w:r>
        <w:rPr>
          <w:rStyle w:val="64"/>
          <w:rFonts w:hint="eastAsia" w:eastAsia="仿宋"/>
          <w:color w:val="auto"/>
          <w:sz w:val="24"/>
          <w:szCs w:val="24"/>
          <w:highlight w:val="none"/>
          <w:lang w:eastAsia="zh-CN"/>
        </w:rPr>
        <w:t>响应文件</w:t>
      </w:r>
      <w:r>
        <w:rPr>
          <w:rStyle w:val="64"/>
          <w:rFonts w:hint="eastAsia"/>
          <w:color w:val="auto"/>
          <w:sz w:val="24"/>
          <w:szCs w:val="24"/>
          <w:highlight w:val="none"/>
        </w:rPr>
        <w:t>、资料都是准确的和真实的。</w:t>
      </w:r>
    </w:p>
    <w:p w14:paraId="6B471708">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3.</w:t>
      </w:r>
      <w:r>
        <w:rPr>
          <w:rStyle w:val="64"/>
          <w:rFonts w:hint="eastAsia"/>
          <w:color w:val="auto"/>
          <w:sz w:val="24"/>
          <w:szCs w:val="24"/>
          <w:highlight w:val="none"/>
        </w:rPr>
        <w:t>若中标，我方将按照招标文件规定履行合同责任和义务。</w:t>
      </w:r>
    </w:p>
    <w:p w14:paraId="6E82C526">
      <w:pPr>
        <w:widowControl/>
        <w:autoSpaceDE w:val="0"/>
        <w:autoSpaceDN w:val="0"/>
        <w:adjustRightInd w:val="0"/>
        <w:spacing w:line="440" w:lineRule="exact"/>
        <w:ind w:firstLine="480"/>
        <w:rPr>
          <w:rStyle w:val="64"/>
          <w:color w:val="auto"/>
          <w:sz w:val="24"/>
          <w:szCs w:val="24"/>
          <w:highlight w:val="none"/>
        </w:rPr>
      </w:pPr>
      <w:r>
        <w:rPr>
          <w:rStyle w:val="64"/>
          <w:rFonts w:hint="eastAsia" w:eastAsia="仿宋"/>
          <w:color w:val="auto"/>
          <w:sz w:val="24"/>
          <w:szCs w:val="24"/>
          <w:highlight w:val="none"/>
          <w:lang w:eastAsia="zh-CN"/>
        </w:rPr>
        <w:t>4.</w:t>
      </w:r>
      <w:r>
        <w:rPr>
          <w:rStyle w:val="64"/>
          <w:rFonts w:hint="eastAsia"/>
          <w:color w:val="auto"/>
          <w:sz w:val="24"/>
          <w:szCs w:val="24"/>
          <w:highlight w:val="none"/>
        </w:rPr>
        <w:t>我方不是采购人的附属机构；在获知本项目采购信息后，与采购人聘请的为此项目提供咨询服务的公司以及其附属机构没有任何联系。</w:t>
      </w:r>
    </w:p>
    <w:p w14:paraId="28A1386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eastAsia="仿宋"/>
          <w:color w:val="auto"/>
          <w:sz w:val="24"/>
          <w:szCs w:val="24"/>
          <w:highlight w:val="none"/>
          <w:lang w:eastAsia="zh-CN"/>
        </w:rPr>
        <w:t>5.响应文件</w:t>
      </w:r>
      <w:r>
        <w:rPr>
          <w:rStyle w:val="64"/>
          <w:rFonts w:hint="eastAsia"/>
          <w:color w:val="auto"/>
          <w:sz w:val="24"/>
          <w:szCs w:val="24"/>
          <w:highlight w:val="none"/>
        </w:rPr>
        <w:t>自开标日起有效期为</w:t>
      </w:r>
      <w:r>
        <w:rPr>
          <w:rStyle w:val="64"/>
          <w:rFonts w:hint="eastAsia" w:eastAsia="仿宋"/>
          <w:color w:val="auto"/>
          <w:sz w:val="24"/>
          <w:szCs w:val="24"/>
          <w:highlight w:val="none"/>
          <w:u w:val="single"/>
          <w:lang w:val="en-US" w:eastAsia="zh-CN"/>
        </w:rPr>
        <w:t xml:space="preserve">    </w:t>
      </w:r>
      <w:r>
        <w:rPr>
          <w:rStyle w:val="64"/>
          <w:rFonts w:hint="eastAsia"/>
          <w:color w:val="auto"/>
          <w:sz w:val="24"/>
          <w:szCs w:val="24"/>
          <w:highlight w:val="none"/>
        </w:rPr>
        <w:t>日历日。</w:t>
      </w:r>
    </w:p>
    <w:p w14:paraId="234C9128">
      <w:pPr>
        <w:widowControl/>
        <w:autoSpaceDE w:val="0"/>
        <w:autoSpaceDN w:val="0"/>
        <w:adjustRightInd w:val="0"/>
        <w:spacing w:line="440" w:lineRule="exact"/>
        <w:ind w:firstLine="480"/>
        <w:rPr>
          <w:rStyle w:val="64"/>
          <w:color w:val="auto"/>
          <w:sz w:val="24"/>
          <w:szCs w:val="24"/>
          <w:highlight w:val="none"/>
        </w:rPr>
      </w:pPr>
      <w:r>
        <w:rPr>
          <w:rStyle w:val="64"/>
          <w:color w:val="auto"/>
          <w:sz w:val="24"/>
          <w:szCs w:val="24"/>
          <w:highlight w:val="none"/>
        </w:rPr>
        <w:t>6.</w:t>
      </w:r>
      <w:r>
        <w:rPr>
          <w:rStyle w:val="64"/>
          <w:rFonts w:hint="eastAsia"/>
          <w:color w:val="auto"/>
          <w:sz w:val="24"/>
          <w:szCs w:val="24"/>
          <w:highlight w:val="none"/>
        </w:rPr>
        <w:t>以上事项如有虚假或者隐瞒，我方愿意承担一切后果。</w:t>
      </w:r>
    </w:p>
    <w:p w14:paraId="15B1256C">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0B0D5FAB">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20ACB35C">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4F8B944F">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14B054F6">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5262E8EF">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033F7FD0">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r>
        <w:rPr>
          <w:rFonts w:hint="eastAsia" w:ascii="仿宋" w:hAnsi="仿宋" w:eastAsia="仿宋" w:cs="仿宋"/>
          <w:color w:val="auto"/>
          <w:kern w:val="1"/>
          <w:sz w:val="28"/>
          <w:szCs w:val="28"/>
          <w:highlight w:val="none"/>
        </w:rPr>
        <w:t>二、</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5F4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11C6C315">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600" w:type="dxa"/>
            <w:noWrap w:val="0"/>
            <w:vAlign w:val="center"/>
          </w:tcPr>
          <w:p w14:paraId="35AD477C">
            <w:pPr>
              <w:spacing w:line="440" w:lineRule="exact"/>
              <w:jc w:val="center"/>
              <w:rPr>
                <w:rFonts w:ascii="仿宋" w:hAnsi="仿宋" w:eastAsia="仿宋" w:cs="仿宋"/>
                <w:color w:val="auto"/>
                <w:sz w:val="24"/>
                <w:szCs w:val="24"/>
                <w:highlight w:val="none"/>
              </w:rPr>
            </w:pPr>
          </w:p>
        </w:tc>
      </w:tr>
      <w:tr w14:paraId="043C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4D3EFA4A">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600" w:type="dxa"/>
            <w:noWrap w:val="0"/>
            <w:vAlign w:val="top"/>
          </w:tcPr>
          <w:p w14:paraId="4B881699">
            <w:pPr>
              <w:spacing w:line="440" w:lineRule="exact"/>
              <w:jc w:val="center"/>
              <w:rPr>
                <w:rFonts w:ascii="仿宋" w:hAnsi="仿宋" w:eastAsia="仿宋" w:cs="仿宋"/>
                <w:color w:val="auto"/>
                <w:sz w:val="24"/>
                <w:szCs w:val="24"/>
                <w:highlight w:val="none"/>
              </w:rPr>
            </w:pPr>
          </w:p>
        </w:tc>
      </w:tr>
      <w:tr w14:paraId="1D7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66C5528E">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rPr>
              <w:t>期</w:t>
            </w:r>
          </w:p>
        </w:tc>
        <w:tc>
          <w:tcPr>
            <w:tcW w:w="7600" w:type="dxa"/>
            <w:noWrap w:val="0"/>
            <w:vAlign w:val="center"/>
          </w:tcPr>
          <w:p w14:paraId="1BA97362">
            <w:pPr>
              <w:spacing w:line="440" w:lineRule="exact"/>
              <w:rPr>
                <w:rFonts w:ascii="仿宋" w:hAnsi="仿宋" w:eastAsia="仿宋" w:cs="仿宋"/>
                <w:color w:val="auto"/>
                <w:sz w:val="24"/>
                <w:szCs w:val="24"/>
                <w:highlight w:val="none"/>
                <w:u w:val="single"/>
              </w:rPr>
            </w:pPr>
          </w:p>
        </w:tc>
      </w:tr>
      <w:tr w14:paraId="7E0B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4D5E0C7C">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质量目标</w:t>
            </w:r>
          </w:p>
        </w:tc>
        <w:tc>
          <w:tcPr>
            <w:tcW w:w="7600" w:type="dxa"/>
            <w:noWrap w:val="0"/>
            <w:vAlign w:val="center"/>
          </w:tcPr>
          <w:p w14:paraId="5C4A77B0">
            <w:pPr>
              <w:spacing w:line="440" w:lineRule="exact"/>
              <w:rPr>
                <w:rFonts w:ascii="仿宋" w:hAnsi="仿宋" w:eastAsia="仿宋" w:cs="仿宋"/>
                <w:color w:val="auto"/>
                <w:sz w:val="24"/>
                <w:szCs w:val="24"/>
                <w:highlight w:val="none"/>
              </w:rPr>
            </w:pPr>
          </w:p>
        </w:tc>
      </w:tr>
      <w:tr w14:paraId="29AE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4CAF094A">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00" w:type="dxa"/>
            <w:noWrap w:val="0"/>
            <w:vAlign w:val="center"/>
          </w:tcPr>
          <w:p w14:paraId="3C631F44">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58891D4F">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p>
        </w:tc>
      </w:tr>
      <w:tr w14:paraId="47A5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32B56BF6">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600" w:type="dxa"/>
            <w:noWrap w:val="0"/>
            <w:vAlign w:val="top"/>
          </w:tcPr>
          <w:p w14:paraId="6D3A28F2">
            <w:pPr>
              <w:spacing w:line="440" w:lineRule="exact"/>
              <w:jc w:val="center"/>
              <w:rPr>
                <w:rFonts w:ascii="仿宋" w:hAnsi="仿宋" w:eastAsia="仿宋" w:cs="仿宋"/>
                <w:color w:val="auto"/>
                <w:sz w:val="24"/>
                <w:szCs w:val="24"/>
                <w:highlight w:val="none"/>
              </w:rPr>
            </w:pPr>
          </w:p>
        </w:tc>
      </w:tr>
    </w:tbl>
    <w:p w14:paraId="1A22D17D">
      <w:pPr>
        <w:spacing w:line="360" w:lineRule="auto"/>
        <w:rPr>
          <w:rFonts w:ascii="仿宋" w:hAnsi="仿宋" w:eastAsia="仿宋" w:cs="仿宋"/>
          <w:color w:val="auto"/>
          <w:sz w:val="24"/>
          <w:szCs w:val="24"/>
          <w:highlight w:val="none"/>
        </w:rPr>
      </w:pPr>
    </w:p>
    <w:p w14:paraId="1605FC50">
      <w:pPr>
        <w:spacing w:line="360" w:lineRule="auto"/>
        <w:rPr>
          <w:rFonts w:ascii="仿宋" w:hAnsi="仿宋" w:eastAsia="仿宋" w:cs="仿宋"/>
          <w:color w:val="auto"/>
          <w:sz w:val="24"/>
          <w:szCs w:val="24"/>
          <w:highlight w:val="none"/>
        </w:rPr>
      </w:pPr>
    </w:p>
    <w:p w14:paraId="033B0B0A">
      <w:pPr>
        <w:spacing w:line="360" w:lineRule="auto"/>
        <w:rPr>
          <w:rFonts w:ascii="仿宋" w:hAnsi="仿宋" w:eastAsia="仿宋" w:cs="仿宋"/>
          <w:color w:val="auto"/>
          <w:sz w:val="24"/>
          <w:szCs w:val="24"/>
          <w:highlight w:val="none"/>
        </w:rPr>
      </w:pPr>
    </w:p>
    <w:p w14:paraId="60A171AC">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D4F8015">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6658D614">
      <w:pPr>
        <w:keepNext w:val="0"/>
        <w:keepLines w:val="0"/>
        <w:pageBreakBefore w:val="0"/>
        <w:widowControl w:val="0"/>
        <w:kinsoku/>
        <w:wordWrap/>
        <w:overflowPunct/>
        <w:topLinePunct w:val="0"/>
        <w:bidi w:val="0"/>
        <w:snapToGrid/>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1DAC5BD9">
      <w:pPr>
        <w:pStyle w:val="13"/>
        <w:keepNext w:val="0"/>
        <w:keepLines w:val="0"/>
        <w:pageBreakBefore w:val="0"/>
        <w:widowControl w:val="0"/>
        <w:kinsoku/>
        <w:wordWrap/>
        <w:overflowPunct/>
        <w:topLinePunct w:val="0"/>
        <w:bidi w:val="0"/>
        <w:snapToGrid/>
        <w:spacing w:line="520" w:lineRule="exact"/>
        <w:ind w:left="0" w:leftChars="0" w:firstLine="0" w:firstLineChars="0"/>
        <w:jc w:val="right"/>
        <w:rPr>
          <w:rFonts w:ascii="仿宋" w:hAnsi="仿宋" w:eastAsia="仿宋" w:cs="仿宋"/>
          <w:color w:val="auto"/>
          <w:kern w:val="1"/>
          <w:sz w:val="24"/>
          <w:szCs w:val="24"/>
          <w:highlight w:val="none"/>
          <w:u w:val="single"/>
        </w:rPr>
      </w:pPr>
    </w:p>
    <w:p w14:paraId="192DD835">
      <w:pPr>
        <w:pStyle w:val="13"/>
        <w:keepNext w:val="0"/>
        <w:keepLines w:val="0"/>
        <w:pageBreakBefore w:val="0"/>
        <w:widowControl w:val="0"/>
        <w:kinsoku/>
        <w:wordWrap/>
        <w:overflowPunct/>
        <w:topLinePunct w:val="0"/>
        <w:bidi w:val="0"/>
        <w:snapToGrid/>
        <w:spacing w:line="520" w:lineRule="exact"/>
        <w:ind w:left="0" w:leftChars="0" w:firstLine="0" w:firstLineChars="0"/>
        <w:rPr>
          <w:rFonts w:ascii="仿宋" w:hAnsi="仿宋" w:eastAsia="仿宋" w:cs="仿宋"/>
          <w:color w:val="auto"/>
          <w:kern w:val="1"/>
          <w:sz w:val="24"/>
          <w:szCs w:val="24"/>
          <w:highlight w:val="none"/>
          <w:u w:val="single"/>
        </w:rPr>
      </w:pPr>
    </w:p>
    <w:p w14:paraId="54642CA5">
      <w:pPr>
        <w:rPr>
          <w:rFonts w:ascii="仿宋" w:hAnsi="仿宋" w:eastAsia="仿宋" w:cs="仿宋"/>
          <w:color w:val="auto"/>
          <w:kern w:val="1"/>
          <w:sz w:val="24"/>
          <w:szCs w:val="24"/>
          <w:highlight w:val="none"/>
          <w:u w:val="single"/>
        </w:rPr>
      </w:pPr>
    </w:p>
    <w:p w14:paraId="0E1DF431">
      <w:pPr>
        <w:pStyle w:val="27"/>
        <w:rPr>
          <w:color w:val="auto"/>
          <w:highlight w:val="none"/>
        </w:rPr>
      </w:pPr>
    </w:p>
    <w:p w14:paraId="0FEE71AC">
      <w:pPr>
        <w:spacing w:before="100" w:beforeAutospacing="1" w:after="100" w:afterAutospacing="1" w:line="440" w:lineRule="exact"/>
        <w:jc w:val="center"/>
        <w:rPr>
          <w:rFonts w:hint="eastAsia" w:ascii="仿宋" w:hAnsi="仿宋" w:eastAsia="仿宋" w:cs="仿宋"/>
          <w:color w:val="auto"/>
          <w:kern w:val="1"/>
          <w:sz w:val="28"/>
          <w:szCs w:val="28"/>
          <w:highlight w:val="none"/>
        </w:rPr>
      </w:pPr>
      <w:bookmarkStart w:id="765" w:name="_Toc25075"/>
      <w:r>
        <w:rPr>
          <w:rFonts w:hint="eastAsia" w:ascii="仿宋" w:hAnsi="仿宋" w:eastAsia="仿宋" w:cs="仿宋"/>
          <w:color w:val="auto"/>
          <w:kern w:val="1"/>
          <w:sz w:val="28"/>
          <w:szCs w:val="28"/>
          <w:highlight w:val="none"/>
          <w:lang w:val="en-US" w:eastAsia="zh-CN"/>
        </w:rPr>
        <w:br w:type="page"/>
      </w:r>
      <w:r>
        <w:rPr>
          <w:rFonts w:hint="eastAsia" w:ascii="仿宋" w:hAnsi="仿宋" w:eastAsia="仿宋" w:cs="仿宋"/>
          <w:color w:val="auto"/>
          <w:kern w:val="1"/>
          <w:sz w:val="28"/>
          <w:szCs w:val="28"/>
          <w:highlight w:val="none"/>
          <w:lang w:val="en-US" w:eastAsia="zh-CN"/>
        </w:rPr>
        <w:t>三、</w:t>
      </w:r>
      <w:r>
        <w:rPr>
          <w:rFonts w:hint="eastAsia" w:ascii="仿宋" w:hAnsi="仿宋" w:eastAsia="仿宋" w:cs="仿宋"/>
          <w:color w:val="auto"/>
          <w:kern w:val="1"/>
          <w:sz w:val="28"/>
          <w:szCs w:val="28"/>
          <w:highlight w:val="none"/>
        </w:rPr>
        <w:t>已标价的工程量清单</w:t>
      </w:r>
    </w:p>
    <w:bookmarkEnd w:id="765"/>
    <w:p w14:paraId="22F8FE7C">
      <w:pPr>
        <w:spacing w:before="100" w:beforeAutospacing="1" w:after="100" w:afterAutospacing="1" w:line="440" w:lineRule="exact"/>
        <w:jc w:val="both"/>
        <w:rPr>
          <w:rFonts w:hint="eastAsia" w:ascii="仿宋" w:hAnsi="仿宋" w:eastAsia="仿宋" w:cs="仿宋"/>
          <w:color w:val="auto"/>
          <w:kern w:val="1"/>
          <w:sz w:val="28"/>
          <w:szCs w:val="28"/>
          <w:highlight w:val="none"/>
        </w:rPr>
      </w:pPr>
    </w:p>
    <w:p w14:paraId="7AEC918D">
      <w:pPr>
        <w:keepNext w:val="0"/>
        <w:keepLines w:val="0"/>
        <w:pageBreakBefore w:val="0"/>
        <w:widowControl w:val="0"/>
        <w:kinsoku/>
        <w:wordWrap/>
        <w:overflowPunct/>
        <w:topLinePunct w:val="0"/>
        <w:autoSpaceDE/>
        <w:autoSpaceDN/>
        <w:bidi w:val="0"/>
        <w:adjustRightInd/>
        <w:snapToGrid/>
        <w:spacing w:before="100" w:beforeAutospacing="1" w:after="100" w:afterAutospacing="1" w:line="34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注：1.投标人编制经济标严格按照采购人发布的工程量清单提供的表格填列，并不得改动表中的任何地方，表格顺序也不得变动，否则按重大偏差处理。</w:t>
      </w:r>
    </w:p>
    <w:p w14:paraId="38E86838">
      <w:pPr>
        <w:keepNext w:val="0"/>
        <w:keepLines w:val="0"/>
        <w:pageBreakBefore w:val="0"/>
        <w:widowControl w:val="0"/>
        <w:kinsoku/>
        <w:wordWrap/>
        <w:overflowPunct/>
        <w:topLinePunct w:val="0"/>
        <w:autoSpaceDE/>
        <w:autoSpaceDN/>
        <w:bidi w:val="0"/>
        <w:adjustRightInd/>
        <w:snapToGrid/>
        <w:spacing w:before="100" w:beforeAutospacing="1" w:after="100" w:afterAutospacing="1" w:line="34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投标人不允许改变招标人所发工程量清单的结构格式、清单编号、名称、工程量、单位、招标人给出的费率及提供的主材顺序。</w:t>
      </w:r>
    </w:p>
    <w:p w14:paraId="55CBC62B">
      <w:pPr>
        <w:pStyle w:val="68"/>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40" w:lineRule="exact"/>
        <w:ind w:left="420" w:firstLine="0" w:firstLineChars="0"/>
        <w:jc w:val="center"/>
        <w:textAlignment w:val="auto"/>
        <w:rPr>
          <w:rFonts w:ascii="仿宋" w:hAnsi="仿宋" w:eastAsia="仿宋" w:cs="仿宋"/>
          <w:color w:val="auto"/>
          <w:kern w:val="1"/>
          <w:sz w:val="24"/>
          <w:szCs w:val="24"/>
          <w:highlight w:val="none"/>
          <w:u w:val="single"/>
        </w:rPr>
      </w:pPr>
    </w:p>
    <w:p w14:paraId="34C4F6FC">
      <w:pPr>
        <w:pStyle w:val="13"/>
        <w:ind w:left="0" w:leftChars="0" w:firstLine="0" w:firstLineChars="0"/>
        <w:rPr>
          <w:rFonts w:ascii="仿宋" w:hAnsi="仿宋" w:eastAsia="仿宋" w:cs="仿宋"/>
          <w:color w:val="auto"/>
          <w:kern w:val="1"/>
          <w:sz w:val="24"/>
          <w:szCs w:val="24"/>
          <w:highlight w:val="none"/>
          <w:u w:val="single"/>
        </w:rPr>
      </w:pPr>
    </w:p>
    <w:p w14:paraId="2619430F">
      <w:pPr>
        <w:pStyle w:val="13"/>
        <w:ind w:left="0" w:leftChars="0" w:firstLine="0" w:firstLineChars="0"/>
        <w:rPr>
          <w:rFonts w:ascii="仿宋" w:hAnsi="仿宋" w:eastAsia="仿宋" w:cs="仿宋"/>
          <w:color w:val="auto"/>
          <w:kern w:val="1"/>
          <w:sz w:val="24"/>
          <w:szCs w:val="24"/>
          <w:highlight w:val="none"/>
          <w:u w:val="single"/>
        </w:rPr>
      </w:pPr>
    </w:p>
    <w:p w14:paraId="5012639C">
      <w:pPr>
        <w:spacing w:before="100" w:beforeAutospacing="1" w:after="100" w:afterAutospacing="1" w:line="440" w:lineRule="exact"/>
        <w:jc w:val="both"/>
        <w:rPr>
          <w:rFonts w:hint="eastAsia" w:ascii="仿宋" w:hAnsi="仿宋" w:eastAsia="仿宋" w:cs="宋体"/>
          <w:color w:val="auto"/>
          <w:sz w:val="28"/>
          <w:szCs w:val="20"/>
          <w:highlight w:val="none"/>
          <w:lang w:val="zh-CN"/>
        </w:rPr>
      </w:pPr>
    </w:p>
    <w:p w14:paraId="580870F3">
      <w:pPr>
        <w:pStyle w:val="27"/>
        <w:rPr>
          <w:rFonts w:hint="eastAsia" w:ascii="仿宋" w:hAnsi="仿宋" w:eastAsia="仿宋" w:cs="宋体"/>
          <w:color w:val="auto"/>
          <w:sz w:val="28"/>
          <w:szCs w:val="20"/>
          <w:highlight w:val="none"/>
          <w:lang w:val="zh-CN"/>
        </w:rPr>
      </w:pPr>
    </w:p>
    <w:p w14:paraId="3D917A76">
      <w:pPr>
        <w:pStyle w:val="27"/>
        <w:rPr>
          <w:rFonts w:hint="eastAsia" w:ascii="仿宋" w:hAnsi="仿宋" w:eastAsia="仿宋" w:cs="宋体"/>
          <w:color w:val="auto"/>
          <w:sz w:val="28"/>
          <w:szCs w:val="20"/>
          <w:highlight w:val="none"/>
          <w:lang w:val="zh-CN"/>
        </w:rPr>
      </w:pPr>
    </w:p>
    <w:p w14:paraId="296D3E40">
      <w:pPr>
        <w:pStyle w:val="27"/>
        <w:rPr>
          <w:rFonts w:hint="eastAsia" w:ascii="仿宋" w:hAnsi="仿宋" w:eastAsia="仿宋" w:cs="宋体"/>
          <w:color w:val="auto"/>
          <w:sz w:val="28"/>
          <w:szCs w:val="20"/>
          <w:highlight w:val="none"/>
          <w:lang w:val="zh-CN"/>
        </w:rPr>
      </w:pPr>
    </w:p>
    <w:p w14:paraId="76A0A3E0">
      <w:pPr>
        <w:pStyle w:val="27"/>
        <w:rPr>
          <w:rFonts w:hint="eastAsia" w:ascii="仿宋" w:hAnsi="仿宋" w:eastAsia="仿宋" w:cs="宋体"/>
          <w:color w:val="auto"/>
          <w:sz w:val="28"/>
          <w:szCs w:val="20"/>
          <w:highlight w:val="none"/>
          <w:lang w:val="zh-CN"/>
        </w:rPr>
      </w:pPr>
    </w:p>
    <w:p w14:paraId="40270992">
      <w:pPr>
        <w:pStyle w:val="27"/>
        <w:rPr>
          <w:rFonts w:hint="eastAsia" w:ascii="仿宋" w:hAnsi="仿宋" w:eastAsia="仿宋" w:cs="宋体"/>
          <w:color w:val="auto"/>
          <w:sz w:val="28"/>
          <w:szCs w:val="20"/>
          <w:highlight w:val="none"/>
          <w:lang w:val="zh-CN"/>
        </w:rPr>
      </w:pPr>
    </w:p>
    <w:p w14:paraId="3AD635A5">
      <w:pPr>
        <w:pStyle w:val="27"/>
        <w:rPr>
          <w:rFonts w:hint="eastAsia" w:ascii="仿宋" w:hAnsi="仿宋" w:eastAsia="仿宋" w:cs="宋体"/>
          <w:color w:val="auto"/>
          <w:sz w:val="28"/>
          <w:szCs w:val="20"/>
          <w:highlight w:val="none"/>
          <w:lang w:val="zh-CN"/>
        </w:rPr>
      </w:pPr>
    </w:p>
    <w:p w14:paraId="4AF4CD60">
      <w:pPr>
        <w:pStyle w:val="27"/>
        <w:rPr>
          <w:rFonts w:hint="eastAsia" w:ascii="仿宋" w:hAnsi="仿宋" w:eastAsia="仿宋" w:cs="宋体"/>
          <w:color w:val="auto"/>
          <w:sz w:val="28"/>
          <w:szCs w:val="20"/>
          <w:highlight w:val="none"/>
          <w:lang w:val="zh-CN"/>
        </w:rPr>
      </w:pPr>
    </w:p>
    <w:p w14:paraId="35FD0B74">
      <w:pPr>
        <w:pStyle w:val="27"/>
        <w:rPr>
          <w:rFonts w:hint="eastAsia" w:ascii="仿宋" w:hAnsi="仿宋" w:eastAsia="仿宋" w:cs="宋体"/>
          <w:color w:val="auto"/>
          <w:sz w:val="28"/>
          <w:szCs w:val="20"/>
          <w:highlight w:val="none"/>
          <w:lang w:val="zh-CN"/>
        </w:rPr>
      </w:pPr>
    </w:p>
    <w:p w14:paraId="7FE393E4">
      <w:pPr>
        <w:pStyle w:val="27"/>
        <w:rPr>
          <w:rFonts w:hint="eastAsia" w:ascii="仿宋" w:hAnsi="仿宋" w:eastAsia="仿宋" w:cs="宋体"/>
          <w:color w:val="auto"/>
          <w:sz w:val="28"/>
          <w:szCs w:val="20"/>
          <w:highlight w:val="none"/>
          <w:lang w:val="zh-CN"/>
        </w:rPr>
      </w:pPr>
    </w:p>
    <w:p w14:paraId="3EF69889">
      <w:pPr>
        <w:spacing w:before="100" w:beforeAutospacing="1" w:after="100" w:afterAutospacing="1" w:line="440" w:lineRule="exact"/>
        <w:jc w:val="center"/>
        <w:rPr>
          <w:rFonts w:hint="eastAsia" w:ascii="仿宋" w:hAnsi="仿宋" w:eastAsia="仿宋" w:cs="宋体"/>
          <w:color w:val="auto"/>
          <w:sz w:val="28"/>
          <w:szCs w:val="20"/>
          <w:highlight w:val="none"/>
          <w:lang w:val="en-US" w:eastAsia="zh-CN"/>
        </w:rPr>
      </w:pPr>
    </w:p>
    <w:p w14:paraId="46C3CDBC">
      <w:pPr>
        <w:spacing w:before="100" w:beforeAutospacing="1" w:after="100" w:afterAutospacing="1" w:line="440" w:lineRule="exact"/>
        <w:jc w:val="center"/>
        <w:rPr>
          <w:rFonts w:ascii="仿宋" w:hAnsi="仿宋" w:eastAsia="仿宋" w:cs="宋体"/>
          <w:color w:val="auto"/>
          <w:sz w:val="28"/>
          <w:szCs w:val="20"/>
          <w:highlight w:val="none"/>
          <w:lang w:val="zh-CN"/>
        </w:rPr>
      </w:pPr>
      <w:r>
        <w:rPr>
          <w:rFonts w:hint="eastAsia" w:ascii="仿宋" w:hAnsi="仿宋" w:eastAsia="仿宋" w:cs="宋体"/>
          <w:color w:val="auto"/>
          <w:sz w:val="28"/>
          <w:szCs w:val="20"/>
          <w:highlight w:val="none"/>
          <w:lang w:val="en-US" w:eastAsia="zh-CN"/>
        </w:rPr>
        <w:t>四</w:t>
      </w:r>
      <w:r>
        <w:rPr>
          <w:rFonts w:hint="eastAsia" w:ascii="仿宋" w:hAnsi="仿宋" w:eastAsia="仿宋" w:cs="宋体"/>
          <w:color w:val="auto"/>
          <w:sz w:val="28"/>
          <w:szCs w:val="20"/>
          <w:highlight w:val="none"/>
          <w:lang w:val="zh-CN"/>
        </w:rPr>
        <w:t>、法定代表人身份证明</w:t>
      </w:r>
    </w:p>
    <w:p w14:paraId="74C286C3">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名称：</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1F5203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单位性质：</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E254FFC">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p>
    <w:p w14:paraId="683D3AC8">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成立时间：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日</w:t>
      </w:r>
    </w:p>
    <w:p w14:paraId="06713893">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经营期限：</w:t>
      </w:r>
      <w:r>
        <w:rPr>
          <w:rFonts w:ascii="仿宋" w:hAnsi="仿宋" w:eastAsia="仿宋"/>
          <w:color w:val="auto"/>
          <w:sz w:val="24"/>
          <w:szCs w:val="24"/>
          <w:highlight w:val="none"/>
          <w:u w:val="single"/>
        </w:rPr>
        <w:t xml:space="preserve">                               </w:t>
      </w:r>
    </w:p>
    <w:p w14:paraId="1ED7A517">
      <w:pPr>
        <w:spacing w:line="440" w:lineRule="exact"/>
        <w:rPr>
          <w:rFonts w:ascii="仿宋" w:hAnsi="仿宋" w:eastAsia="仿宋"/>
          <w:color w:val="auto"/>
          <w:sz w:val="24"/>
          <w:szCs w:val="24"/>
          <w:highlight w:val="none"/>
        </w:rPr>
      </w:pPr>
    </w:p>
    <w:p w14:paraId="7E16033C">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姓名：</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性别：</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年龄：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职务：</w:t>
      </w:r>
      <w:r>
        <w:rPr>
          <w:rFonts w:ascii="仿宋" w:hAnsi="仿宋" w:eastAsia="仿宋"/>
          <w:color w:val="auto"/>
          <w:sz w:val="24"/>
          <w:szCs w:val="24"/>
          <w:highlight w:val="none"/>
          <w:u w:val="single"/>
        </w:rPr>
        <w:t xml:space="preserve">        </w:t>
      </w:r>
    </w:p>
    <w:p w14:paraId="7236EBED">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名称</w:t>
      </w:r>
      <w:r>
        <w:rPr>
          <w:rFonts w:hint="eastAsia" w:ascii="仿宋" w:hAnsi="仿宋" w:eastAsia="仿宋"/>
          <w:color w:val="auto"/>
          <w:sz w:val="24"/>
          <w:szCs w:val="24"/>
          <w:highlight w:val="none"/>
        </w:rPr>
        <w:t>）</w:t>
      </w:r>
      <w:r>
        <w:rPr>
          <w:rFonts w:ascii="仿宋" w:hAnsi="仿宋" w:eastAsia="仿宋"/>
          <w:color w:val="auto"/>
          <w:sz w:val="24"/>
          <w:szCs w:val="24"/>
          <w:highlight w:val="none"/>
        </w:rPr>
        <w:t>的法定代表人。</w:t>
      </w:r>
    </w:p>
    <w:p w14:paraId="18F7B7CC">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特此证明。</w:t>
      </w:r>
    </w:p>
    <w:p w14:paraId="041A4C70">
      <w:pPr>
        <w:spacing w:line="440" w:lineRule="exact"/>
        <w:rPr>
          <w:rFonts w:ascii="仿宋" w:hAnsi="仿宋" w:eastAsia="仿宋"/>
          <w:color w:val="auto"/>
          <w:sz w:val="24"/>
          <w:szCs w:val="24"/>
          <w:highlight w:val="none"/>
        </w:rPr>
      </w:pPr>
    </w:p>
    <w:p w14:paraId="7858704E">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0655D995">
      <w:pPr>
        <w:spacing w:line="440" w:lineRule="exact"/>
        <w:rPr>
          <w:rFonts w:ascii="仿宋" w:hAnsi="仿宋" w:eastAsia="仿宋"/>
          <w:color w:val="auto"/>
          <w:sz w:val="24"/>
          <w:szCs w:val="24"/>
          <w:highlight w:val="none"/>
        </w:rPr>
      </w:pPr>
    </w:p>
    <w:p w14:paraId="5BB550CE">
      <w:pPr>
        <w:spacing w:line="440" w:lineRule="exact"/>
        <w:rPr>
          <w:rFonts w:ascii="仿宋" w:hAnsi="仿宋" w:eastAsia="仿宋"/>
          <w:color w:val="auto"/>
          <w:sz w:val="24"/>
          <w:szCs w:val="24"/>
          <w:highlight w:val="none"/>
        </w:rPr>
      </w:pPr>
    </w:p>
    <w:p w14:paraId="61D12090">
      <w:pPr>
        <w:spacing w:line="440" w:lineRule="exact"/>
        <w:rPr>
          <w:rFonts w:ascii="仿宋" w:hAnsi="仿宋" w:eastAsia="仿宋"/>
          <w:color w:val="auto"/>
          <w:sz w:val="24"/>
          <w:szCs w:val="24"/>
          <w:highlight w:val="none"/>
        </w:rPr>
      </w:pPr>
    </w:p>
    <w:p w14:paraId="3053B085">
      <w:pPr>
        <w:spacing w:line="440" w:lineRule="exact"/>
        <w:rPr>
          <w:rFonts w:ascii="仿宋" w:hAnsi="仿宋" w:eastAsia="仿宋"/>
          <w:color w:val="auto"/>
          <w:sz w:val="24"/>
          <w:szCs w:val="24"/>
          <w:highlight w:val="none"/>
        </w:rPr>
      </w:pPr>
    </w:p>
    <w:p w14:paraId="514B6E7C">
      <w:pPr>
        <w:spacing w:line="440" w:lineRule="exact"/>
        <w:rPr>
          <w:rFonts w:ascii="仿宋" w:hAnsi="仿宋" w:eastAsia="仿宋"/>
          <w:color w:val="auto"/>
          <w:sz w:val="24"/>
          <w:szCs w:val="24"/>
          <w:highlight w:val="none"/>
        </w:rPr>
      </w:pPr>
    </w:p>
    <w:p w14:paraId="2D898837">
      <w:pPr>
        <w:spacing w:line="440" w:lineRule="exact"/>
        <w:rPr>
          <w:rFonts w:ascii="仿宋" w:hAnsi="仿宋" w:eastAsia="仿宋"/>
          <w:color w:val="auto"/>
          <w:sz w:val="24"/>
          <w:szCs w:val="24"/>
          <w:highlight w:val="none"/>
        </w:rPr>
      </w:pPr>
    </w:p>
    <w:p w14:paraId="1D78C670">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lang w:eastAsia="zh-CN"/>
        </w:rPr>
        <w:t>供应商</w:t>
      </w:r>
      <w:r>
        <w:rPr>
          <w:rFonts w:ascii="仿宋" w:hAnsi="仿宋" w:eastAsia="仿宋"/>
          <w:color w:val="auto"/>
          <w:sz w:val="24"/>
          <w:szCs w:val="24"/>
          <w:highlight w:val="none"/>
        </w:rPr>
        <w:t>：</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r>
        <w:rPr>
          <w:rFonts w:hint="eastAsia" w:ascii="仿宋" w:hAnsi="仿宋" w:eastAsia="仿宋"/>
          <w:color w:val="auto"/>
          <w:sz w:val="24"/>
          <w:szCs w:val="24"/>
          <w:highlight w:val="none"/>
        </w:rPr>
        <w:t>公章</w:t>
      </w:r>
      <w:r>
        <w:rPr>
          <w:rFonts w:ascii="仿宋" w:hAnsi="仿宋" w:eastAsia="仿宋"/>
          <w:color w:val="auto"/>
          <w:sz w:val="24"/>
          <w:szCs w:val="24"/>
          <w:highlight w:val="none"/>
        </w:rPr>
        <w:t>）</w:t>
      </w:r>
    </w:p>
    <w:p w14:paraId="31C05892">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日</w:t>
      </w:r>
    </w:p>
    <w:p w14:paraId="3CA30970">
      <w:pPr>
        <w:spacing w:before="100" w:beforeAutospacing="1" w:after="100" w:afterAutospacing="1" w:line="440" w:lineRule="exact"/>
        <w:jc w:val="left"/>
        <w:rPr>
          <w:rFonts w:ascii="仿宋" w:hAnsi="仿宋" w:eastAsia="仿宋" w:cs="仿宋"/>
          <w:color w:val="auto"/>
          <w:kern w:val="1"/>
          <w:sz w:val="24"/>
          <w:szCs w:val="24"/>
          <w:highlight w:val="none"/>
        </w:rPr>
      </w:pPr>
    </w:p>
    <w:p w14:paraId="03883DF7">
      <w:pPr>
        <w:spacing w:line="440" w:lineRule="exact"/>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注：1、法定代表人参加本次投标的应签署本文件并附本人身份证复印件；</w:t>
      </w:r>
    </w:p>
    <w:p w14:paraId="4A84364A">
      <w:pPr>
        <w:spacing w:line="44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eastAsia="zh-CN"/>
        </w:rPr>
        <w:t>2.</w:t>
      </w:r>
      <w:r>
        <w:rPr>
          <w:rFonts w:hint="eastAsia" w:ascii="仿宋" w:hAnsi="仿宋" w:eastAsia="仿宋" w:cs="Times New Roman"/>
          <w:b/>
          <w:bCs/>
          <w:color w:val="auto"/>
          <w:sz w:val="24"/>
          <w:szCs w:val="24"/>
          <w:highlight w:val="none"/>
        </w:rPr>
        <w:t>如法定代表人不参加本次投标，应签署《法定代表人授权委托书</w:t>
      </w:r>
      <w:r>
        <w:rPr>
          <w:rFonts w:hint="eastAsia" w:ascii="仿宋" w:hAnsi="仿宋" w:eastAsia="仿宋" w:cs="Times New Roman"/>
          <w:b/>
          <w:bCs/>
          <w:color w:val="auto"/>
          <w:sz w:val="24"/>
          <w:szCs w:val="24"/>
          <w:highlight w:val="none"/>
          <w:lang w:eastAsia="zh-CN"/>
        </w:rPr>
        <w:t>及法人身份证明</w:t>
      </w:r>
      <w:r>
        <w:rPr>
          <w:rFonts w:hint="eastAsia" w:ascii="仿宋" w:hAnsi="仿宋" w:eastAsia="仿宋" w:cs="Times New Roman"/>
          <w:b/>
          <w:bCs/>
          <w:color w:val="auto"/>
          <w:sz w:val="24"/>
          <w:szCs w:val="24"/>
          <w:highlight w:val="none"/>
        </w:rPr>
        <w:t>》。</w:t>
      </w:r>
    </w:p>
    <w:p w14:paraId="236EBCD3">
      <w:pPr>
        <w:spacing w:before="100" w:beforeAutospacing="1" w:after="100" w:afterAutospacing="1" w:line="440" w:lineRule="exact"/>
        <w:jc w:val="left"/>
        <w:rPr>
          <w:rFonts w:ascii="仿宋" w:hAnsi="仿宋" w:eastAsia="仿宋" w:cs="仿宋"/>
          <w:color w:val="auto"/>
          <w:kern w:val="1"/>
          <w:sz w:val="24"/>
          <w:szCs w:val="24"/>
          <w:highlight w:val="none"/>
        </w:rPr>
      </w:pPr>
    </w:p>
    <w:p w14:paraId="1251442C">
      <w:pPr>
        <w:widowControl/>
        <w:autoSpaceDE w:val="0"/>
        <w:autoSpaceDN w:val="0"/>
        <w:adjustRightInd w:val="0"/>
        <w:spacing w:line="440" w:lineRule="exact"/>
        <w:jc w:val="both"/>
        <w:rPr>
          <w:color w:val="auto"/>
          <w:highlight w:val="none"/>
        </w:rPr>
      </w:pPr>
    </w:p>
    <w:p w14:paraId="5AFAAB74">
      <w:pPr>
        <w:pStyle w:val="13"/>
        <w:rPr>
          <w:color w:val="auto"/>
          <w:highlight w:val="none"/>
        </w:rPr>
      </w:pPr>
    </w:p>
    <w:p w14:paraId="058A439F">
      <w:pPr>
        <w:pStyle w:val="13"/>
        <w:rPr>
          <w:color w:val="auto"/>
          <w:highlight w:val="none"/>
        </w:rPr>
      </w:pPr>
    </w:p>
    <w:p w14:paraId="504381CE">
      <w:pPr>
        <w:pStyle w:val="13"/>
        <w:rPr>
          <w:color w:val="auto"/>
          <w:highlight w:val="none"/>
        </w:rPr>
      </w:pPr>
    </w:p>
    <w:p w14:paraId="2C383D37">
      <w:pPr>
        <w:pStyle w:val="13"/>
        <w:rPr>
          <w:color w:val="auto"/>
          <w:highlight w:val="none"/>
        </w:rPr>
      </w:pPr>
    </w:p>
    <w:p w14:paraId="495164F4">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法定代表人授权委托书</w:t>
      </w:r>
    </w:p>
    <w:p w14:paraId="32B55E74">
      <w:pPr>
        <w:widowControl/>
        <w:autoSpaceDE w:val="0"/>
        <w:autoSpaceDN w:val="0"/>
        <w:adjustRightInd w:val="0"/>
        <w:spacing w:line="440" w:lineRule="exact"/>
        <w:rPr>
          <w:rFonts w:ascii="仿宋" w:hAnsi="仿宋" w:eastAsia="仿宋"/>
          <w:color w:val="auto"/>
          <w:kern w:val="1"/>
          <w:sz w:val="24"/>
          <w:szCs w:val="24"/>
          <w:highlight w:val="none"/>
        </w:rPr>
      </w:pPr>
    </w:p>
    <w:p w14:paraId="463741BC">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p>
    <w:p w14:paraId="48E34619">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64"/>
          <w:rFonts w:hint="eastAsia"/>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64"/>
          <w:rFonts w:hint="eastAsia"/>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项目的授权代表，代表我方办理本次投标、签约等相关事宜，签署全部有关的文件、协议、合同并具有法律效力。</w:t>
      </w:r>
    </w:p>
    <w:p w14:paraId="1794D22C">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在我方未发出撤销授权委托书的书面通知以前，本授权委托书一直有效。被授权人签署的所有文件（在授权书有效期内签署的）不因授权撤销而失效。</w:t>
      </w:r>
    </w:p>
    <w:p w14:paraId="1AE3DB80">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被授权代表无权转让委托权。特此授权。</w:t>
      </w:r>
    </w:p>
    <w:p w14:paraId="4E151A4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日签字生效</w:t>
      </w:r>
      <w:r>
        <w:rPr>
          <w:rStyle w:val="64"/>
          <w:rFonts w:hint="eastAsia" w:eastAsia="仿宋"/>
          <w:color w:val="auto"/>
          <w:sz w:val="24"/>
          <w:szCs w:val="24"/>
          <w:highlight w:val="none"/>
          <w:lang w:eastAsia="zh-CN"/>
        </w:rPr>
        <w:t>，</w:t>
      </w:r>
      <w:r>
        <w:rPr>
          <w:rStyle w:val="64"/>
          <w:rFonts w:hint="eastAsia"/>
          <w:color w:val="auto"/>
          <w:sz w:val="24"/>
          <w:szCs w:val="24"/>
          <w:highlight w:val="none"/>
        </w:rPr>
        <w:t>特此声明。</w:t>
      </w:r>
    </w:p>
    <w:p w14:paraId="76E3B5A5">
      <w:pPr>
        <w:widowControl/>
        <w:autoSpaceDE w:val="0"/>
        <w:autoSpaceDN w:val="0"/>
        <w:adjustRightInd w:val="0"/>
        <w:spacing w:line="440" w:lineRule="exact"/>
        <w:rPr>
          <w:rFonts w:ascii="仿宋" w:hAnsi="仿宋" w:eastAsia="仿宋"/>
          <w:color w:val="auto"/>
          <w:kern w:val="1"/>
          <w:sz w:val="24"/>
          <w:szCs w:val="24"/>
          <w:highlight w:val="none"/>
        </w:rPr>
      </w:pPr>
    </w:p>
    <w:p w14:paraId="103FB1BF">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附法人代表身份证以及被授权代表身份证复印件</w:t>
      </w:r>
      <w:r>
        <w:rPr>
          <w:rFonts w:hint="eastAsia" w:ascii="仿宋" w:hAnsi="仿宋" w:eastAsia="仿宋" w:cs="仿宋"/>
          <w:color w:val="auto"/>
          <w:kern w:val="1"/>
          <w:sz w:val="24"/>
          <w:szCs w:val="24"/>
          <w:highlight w:val="none"/>
          <w:lang w:eastAsia="zh-CN"/>
        </w:rPr>
        <w:t>）</w:t>
      </w:r>
    </w:p>
    <w:p w14:paraId="6F8D83D2">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72597DBA">
      <w:pPr>
        <w:widowControl/>
        <w:autoSpaceDE w:val="0"/>
        <w:autoSpaceDN w:val="0"/>
        <w:adjustRightInd w:val="0"/>
        <w:spacing w:line="440" w:lineRule="exact"/>
        <w:ind w:right="-481"/>
        <w:jc w:val="center"/>
        <w:rPr>
          <w:rFonts w:ascii="仿宋" w:hAnsi="仿宋" w:eastAsia="仿宋"/>
          <w:color w:val="auto"/>
          <w:kern w:val="1"/>
          <w:sz w:val="24"/>
          <w:szCs w:val="24"/>
          <w:highlight w:val="none"/>
        </w:rPr>
      </w:pPr>
    </w:p>
    <w:p w14:paraId="1E2A00F2">
      <w:pPr>
        <w:widowControl/>
        <w:autoSpaceDE w:val="0"/>
        <w:autoSpaceDN w:val="0"/>
        <w:adjustRightInd w:val="0"/>
        <w:spacing w:line="440" w:lineRule="exact"/>
        <w:ind w:right="-481"/>
        <w:rPr>
          <w:rStyle w:val="64"/>
          <w:color w:val="auto"/>
          <w:sz w:val="24"/>
          <w:szCs w:val="24"/>
          <w:highlight w:val="none"/>
        </w:rPr>
      </w:pPr>
      <w:r>
        <w:rPr>
          <w:rStyle w:val="64"/>
          <w:rFonts w:hint="eastAsia"/>
          <w:color w:val="auto"/>
          <w:sz w:val="24"/>
          <w:szCs w:val="24"/>
          <w:highlight w:val="none"/>
        </w:rPr>
        <w:t>被授权代表姓名：</w:t>
      </w:r>
      <w:r>
        <w:rPr>
          <w:rStyle w:val="64"/>
          <w:color w:val="auto"/>
          <w:sz w:val="24"/>
          <w:szCs w:val="24"/>
          <w:highlight w:val="none"/>
        </w:rPr>
        <w:t xml:space="preserve">             </w:t>
      </w:r>
      <w:r>
        <w:rPr>
          <w:rStyle w:val="64"/>
          <w:rFonts w:hint="eastAsia"/>
          <w:color w:val="auto"/>
          <w:sz w:val="24"/>
          <w:szCs w:val="24"/>
          <w:highlight w:val="none"/>
        </w:rPr>
        <w:t>性</w:t>
      </w:r>
      <w:r>
        <w:rPr>
          <w:rStyle w:val="64"/>
          <w:color w:val="auto"/>
          <w:sz w:val="24"/>
          <w:szCs w:val="24"/>
          <w:highlight w:val="none"/>
        </w:rPr>
        <w:t xml:space="preserve"> </w:t>
      </w:r>
      <w:r>
        <w:rPr>
          <w:rStyle w:val="64"/>
          <w:rFonts w:hint="eastAsia"/>
          <w:color w:val="auto"/>
          <w:sz w:val="24"/>
          <w:szCs w:val="24"/>
          <w:highlight w:val="none"/>
        </w:rPr>
        <w:t>别：</w:t>
      </w:r>
      <w:r>
        <w:rPr>
          <w:rStyle w:val="64"/>
          <w:color w:val="auto"/>
          <w:sz w:val="24"/>
          <w:szCs w:val="24"/>
          <w:highlight w:val="none"/>
        </w:rPr>
        <w:t xml:space="preserve">              </w:t>
      </w:r>
      <w:r>
        <w:rPr>
          <w:rStyle w:val="64"/>
          <w:rFonts w:hint="eastAsia"/>
          <w:color w:val="auto"/>
          <w:sz w:val="24"/>
          <w:szCs w:val="24"/>
          <w:highlight w:val="none"/>
        </w:rPr>
        <w:t>年</w:t>
      </w:r>
      <w:r>
        <w:rPr>
          <w:rStyle w:val="64"/>
          <w:color w:val="auto"/>
          <w:sz w:val="24"/>
          <w:szCs w:val="24"/>
          <w:highlight w:val="none"/>
        </w:rPr>
        <w:t xml:space="preserve"> </w:t>
      </w:r>
      <w:r>
        <w:rPr>
          <w:rStyle w:val="64"/>
          <w:rFonts w:hint="eastAsia"/>
          <w:color w:val="auto"/>
          <w:sz w:val="24"/>
          <w:szCs w:val="24"/>
          <w:highlight w:val="none"/>
        </w:rPr>
        <w:t>龄：</w:t>
      </w:r>
    </w:p>
    <w:p w14:paraId="41F40EB7">
      <w:pPr>
        <w:widowControl/>
        <w:autoSpaceDE w:val="0"/>
        <w:autoSpaceDN w:val="0"/>
        <w:adjustRightInd w:val="0"/>
        <w:spacing w:line="440" w:lineRule="exact"/>
        <w:ind w:right="-481"/>
        <w:rPr>
          <w:rStyle w:val="64"/>
          <w:color w:val="auto"/>
          <w:sz w:val="24"/>
          <w:szCs w:val="24"/>
          <w:highlight w:val="none"/>
        </w:rPr>
      </w:pPr>
      <w:r>
        <w:rPr>
          <w:rStyle w:val="64"/>
          <w:rFonts w:hint="eastAsia"/>
          <w:color w:val="auto"/>
          <w:sz w:val="24"/>
          <w:szCs w:val="24"/>
          <w:highlight w:val="none"/>
        </w:rPr>
        <w:t>单</w:t>
      </w:r>
      <w:r>
        <w:rPr>
          <w:rStyle w:val="64"/>
          <w:color w:val="auto"/>
          <w:sz w:val="24"/>
          <w:szCs w:val="24"/>
          <w:highlight w:val="none"/>
        </w:rPr>
        <w:t xml:space="preserve">  </w:t>
      </w:r>
      <w:r>
        <w:rPr>
          <w:rStyle w:val="64"/>
          <w:rFonts w:hint="eastAsia"/>
          <w:color w:val="auto"/>
          <w:sz w:val="24"/>
          <w:szCs w:val="24"/>
          <w:highlight w:val="none"/>
        </w:rPr>
        <w:t>位：</w:t>
      </w:r>
      <w:r>
        <w:rPr>
          <w:rStyle w:val="64"/>
          <w:color w:val="auto"/>
          <w:sz w:val="24"/>
          <w:szCs w:val="24"/>
          <w:highlight w:val="none"/>
        </w:rPr>
        <w:t xml:space="preserve">                     </w:t>
      </w:r>
      <w:r>
        <w:rPr>
          <w:rStyle w:val="64"/>
          <w:rFonts w:hint="eastAsia"/>
          <w:color w:val="auto"/>
          <w:sz w:val="24"/>
          <w:szCs w:val="24"/>
          <w:highlight w:val="none"/>
        </w:rPr>
        <w:t>部</w:t>
      </w:r>
      <w:r>
        <w:rPr>
          <w:rStyle w:val="64"/>
          <w:color w:val="auto"/>
          <w:sz w:val="24"/>
          <w:szCs w:val="24"/>
          <w:highlight w:val="none"/>
        </w:rPr>
        <w:t xml:space="preserve"> </w:t>
      </w:r>
      <w:r>
        <w:rPr>
          <w:rStyle w:val="64"/>
          <w:rFonts w:hint="eastAsia"/>
          <w:color w:val="auto"/>
          <w:sz w:val="24"/>
          <w:szCs w:val="24"/>
          <w:highlight w:val="none"/>
        </w:rPr>
        <w:t>门：</w:t>
      </w:r>
      <w:r>
        <w:rPr>
          <w:rStyle w:val="64"/>
          <w:color w:val="auto"/>
          <w:sz w:val="24"/>
          <w:szCs w:val="24"/>
          <w:highlight w:val="none"/>
        </w:rPr>
        <w:t xml:space="preserve">              </w:t>
      </w:r>
      <w:r>
        <w:rPr>
          <w:rStyle w:val="64"/>
          <w:rFonts w:hint="eastAsia"/>
          <w:color w:val="auto"/>
          <w:sz w:val="24"/>
          <w:szCs w:val="24"/>
          <w:highlight w:val="none"/>
        </w:rPr>
        <w:t>职</w:t>
      </w:r>
      <w:r>
        <w:rPr>
          <w:rStyle w:val="64"/>
          <w:color w:val="auto"/>
          <w:sz w:val="24"/>
          <w:szCs w:val="24"/>
          <w:highlight w:val="none"/>
        </w:rPr>
        <w:t xml:space="preserve"> </w:t>
      </w:r>
      <w:r>
        <w:rPr>
          <w:rStyle w:val="64"/>
          <w:rFonts w:hint="eastAsia"/>
          <w:color w:val="auto"/>
          <w:sz w:val="24"/>
          <w:szCs w:val="24"/>
          <w:highlight w:val="none"/>
        </w:rPr>
        <w:t>务：</w:t>
      </w:r>
    </w:p>
    <w:p w14:paraId="0A3074D2">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01A11374">
      <w:pPr>
        <w:spacing w:line="440" w:lineRule="exact"/>
        <w:ind w:firstLine="3120" w:firstLineChars="13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070D7E1B">
      <w:pPr>
        <w:spacing w:line="440" w:lineRule="exact"/>
        <w:ind w:firstLine="3120" w:firstLineChars="130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D765353">
      <w:pPr>
        <w:spacing w:before="100" w:beforeAutospacing="1" w:after="100" w:afterAutospacing="1" w:line="440" w:lineRule="exact"/>
        <w:ind w:firstLine="4080" w:firstLineChars="17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66F6B3B">
      <w:pPr>
        <w:spacing w:before="100" w:beforeAutospacing="1" w:after="100" w:afterAutospacing="1" w:line="440" w:lineRule="exact"/>
        <w:jc w:val="both"/>
        <w:rPr>
          <w:rFonts w:ascii="仿宋" w:hAnsi="仿宋" w:eastAsia="仿宋" w:cs="仿宋"/>
          <w:color w:val="auto"/>
          <w:kern w:val="1"/>
          <w:sz w:val="24"/>
          <w:szCs w:val="24"/>
          <w:highlight w:val="none"/>
        </w:rPr>
      </w:pPr>
    </w:p>
    <w:p w14:paraId="6628D300">
      <w:pPr>
        <w:pStyle w:val="13"/>
        <w:ind w:left="0" w:leftChars="0" w:firstLine="0" w:firstLineChars="0"/>
        <w:rPr>
          <w:rFonts w:ascii="仿宋" w:hAnsi="仿宋" w:eastAsia="仿宋" w:cs="仿宋"/>
          <w:color w:val="auto"/>
          <w:kern w:val="1"/>
          <w:sz w:val="28"/>
          <w:szCs w:val="28"/>
          <w:highlight w:val="none"/>
        </w:rPr>
      </w:pPr>
    </w:p>
    <w:p w14:paraId="2DDF7853">
      <w:pPr>
        <w:pStyle w:val="13"/>
        <w:ind w:left="0" w:leftChars="0" w:firstLine="0" w:firstLineChars="0"/>
        <w:rPr>
          <w:rFonts w:ascii="仿宋" w:hAnsi="仿宋" w:eastAsia="仿宋" w:cs="仿宋"/>
          <w:color w:val="auto"/>
          <w:kern w:val="1"/>
          <w:sz w:val="28"/>
          <w:szCs w:val="28"/>
          <w:highlight w:val="none"/>
        </w:rPr>
      </w:pPr>
    </w:p>
    <w:p w14:paraId="3B254D7A">
      <w:pPr>
        <w:pStyle w:val="13"/>
        <w:ind w:left="0" w:leftChars="0" w:firstLine="0" w:firstLineChars="0"/>
        <w:rPr>
          <w:rFonts w:ascii="仿宋" w:hAnsi="仿宋" w:eastAsia="仿宋" w:cs="仿宋"/>
          <w:color w:val="auto"/>
          <w:kern w:val="1"/>
          <w:sz w:val="28"/>
          <w:szCs w:val="28"/>
          <w:highlight w:val="none"/>
        </w:rPr>
      </w:pPr>
    </w:p>
    <w:p w14:paraId="310CBC9F">
      <w:pPr>
        <w:pStyle w:val="13"/>
        <w:ind w:left="0" w:leftChars="0" w:firstLine="0" w:firstLineChars="0"/>
        <w:rPr>
          <w:rFonts w:ascii="仿宋" w:hAnsi="仿宋" w:eastAsia="仿宋" w:cs="仿宋"/>
          <w:color w:val="auto"/>
          <w:kern w:val="1"/>
          <w:sz w:val="28"/>
          <w:szCs w:val="28"/>
          <w:highlight w:val="none"/>
        </w:rPr>
      </w:pPr>
    </w:p>
    <w:p w14:paraId="67AB9EC6">
      <w:pPr>
        <w:rPr>
          <w:color w:val="auto"/>
          <w:highlight w:val="none"/>
        </w:rPr>
      </w:pPr>
    </w:p>
    <w:p w14:paraId="7DC2F597">
      <w:pPr>
        <w:spacing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kern w:val="1"/>
          <w:sz w:val="28"/>
          <w:szCs w:val="28"/>
          <w:highlight w:val="none"/>
        </w:rPr>
        <w:t xml:space="preserve"> </w:t>
      </w:r>
      <w:r>
        <w:rPr>
          <w:rFonts w:hint="eastAsia" w:ascii="仿宋" w:hAnsi="仿宋" w:eastAsia="仿宋" w:cs="仿宋"/>
          <w:color w:val="auto"/>
          <w:kern w:val="1"/>
          <w:sz w:val="28"/>
          <w:szCs w:val="28"/>
          <w:highlight w:val="none"/>
          <w:lang w:val="en-US" w:eastAsia="zh-CN"/>
        </w:rPr>
        <w:t>五</w:t>
      </w:r>
      <w:r>
        <w:rPr>
          <w:rFonts w:hint="eastAsia" w:ascii="仿宋" w:hAnsi="仿宋" w:eastAsia="仿宋" w:cs="仿宋"/>
          <w:color w:val="auto"/>
          <w:kern w:val="1"/>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w:t>
      </w:r>
      <w:r>
        <w:rPr>
          <w:rFonts w:hint="eastAsia" w:ascii="仿宋" w:hAnsi="仿宋" w:eastAsia="仿宋" w:cs="仿宋"/>
          <w:color w:val="auto"/>
          <w:sz w:val="28"/>
          <w:szCs w:val="28"/>
          <w:highlight w:val="none"/>
          <w:lang w:eastAsia="zh-CN"/>
        </w:rPr>
        <w:t>介绍</w:t>
      </w:r>
      <w:r>
        <w:rPr>
          <w:rFonts w:hint="eastAsia" w:ascii="仿宋" w:hAnsi="仿宋" w:eastAsia="仿宋" w:cs="仿宋"/>
          <w:color w:val="auto"/>
          <w:sz w:val="28"/>
          <w:szCs w:val="28"/>
          <w:highlight w:val="none"/>
        </w:rPr>
        <w:t>（附营业执照等）</w:t>
      </w:r>
    </w:p>
    <w:p w14:paraId="63F3ADCD">
      <w:pPr>
        <w:pStyle w:val="13"/>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供应商基本情况表</w:t>
      </w:r>
    </w:p>
    <w:tbl>
      <w:tblPr>
        <w:tblStyle w:val="2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4129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305280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7947" w:type="dxa"/>
            <w:gridSpan w:val="6"/>
            <w:noWrap w:val="0"/>
            <w:vAlign w:val="center"/>
          </w:tcPr>
          <w:p w14:paraId="2AE83FA7">
            <w:pPr>
              <w:jc w:val="center"/>
              <w:rPr>
                <w:rFonts w:hint="eastAsia" w:ascii="仿宋" w:hAnsi="仿宋" w:eastAsia="仿宋" w:cs="仿宋"/>
                <w:color w:val="auto"/>
                <w:sz w:val="24"/>
                <w:szCs w:val="24"/>
                <w:highlight w:val="none"/>
              </w:rPr>
            </w:pPr>
          </w:p>
        </w:tc>
      </w:tr>
      <w:tr w14:paraId="2536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78180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noWrap w:val="0"/>
            <w:vAlign w:val="center"/>
          </w:tcPr>
          <w:p w14:paraId="3F46DB47">
            <w:pPr>
              <w:jc w:val="center"/>
              <w:rPr>
                <w:rFonts w:hint="eastAsia" w:ascii="仿宋" w:hAnsi="仿宋" w:eastAsia="仿宋" w:cs="仿宋"/>
                <w:color w:val="auto"/>
                <w:sz w:val="24"/>
                <w:szCs w:val="24"/>
                <w:highlight w:val="none"/>
              </w:rPr>
            </w:pPr>
          </w:p>
        </w:tc>
        <w:tc>
          <w:tcPr>
            <w:tcW w:w="1426" w:type="dxa"/>
            <w:noWrap w:val="0"/>
            <w:vAlign w:val="center"/>
          </w:tcPr>
          <w:p w14:paraId="5F49233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noWrap w:val="0"/>
            <w:vAlign w:val="center"/>
          </w:tcPr>
          <w:p w14:paraId="518351B7">
            <w:pPr>
              <w:jc w:val="center"/>
              <w:rPr>
                <w:rFonts w:hint="eastAsia" w:ascii="仿宋" w:hAnsi="仿宋" w:eastAsia="仿宋" w:cs="仿宋"/>
                <w:color w:val="auto"/>
                <w:sz w:val="24"/>
                <w:szCs w:val="24"/>
                <w:highlight w:val="none"/>
              </w:rPr>
            </w:pPr>
          </w:p>
        </w:tc>
      </w:tr>
      <w:tr w14:paraId="221D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F27F6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noWrap w:val="0"/>
            <w:vAlign w:val="center"/>
          </w:tcPr>
          <w:p w14:paraId="7B8269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noWrap w:val="0"/>
            <w:vAlign w:val="center"/>
          </w:tcPr>
          <w:p w14:paraId="7321858A">
            <w:pPr>
              <w:jc w:val="center"/>
              <w:rPr>
                <w:rFonts w:hint="eastAsia" w:ascii="仿宋" w:hAnsi="仿宋" w:eastAsia="仿宋" w:cs="仿宋"/>
                <w:color w:val="auto"/>
                <w:sz w:val="24"/>
                <w:szCs w:val="24"/>
                <w:highlight w:val="none"/>
              </w:rPr>
            </w:pPr>
          </w:p>
        </w:tc>
        <w:tc>
          <w:tcPr>
            <w:tcW w:w="1426" w:type="dxa"/>
            <w:noWrap w:val="0"/>
            <w:vAlign w:val="center"/>
          </w:tcPr>
          <w:p w14:paraId="2DF37D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noWrap w:val="0"/>
            <w:vAlign w:val="center"/>
          </w:tcPr>
          <w:p w14:paraId="47A3CE35">
            <w:pPr>
              <w:jc w:val="center"/>
              <w:rPr>
                <w:rFonts w:hint="eastAsia" w:ascii="仿宋" w:hAnsi="仿宋" w:eastAsia="仿宋" w:cs="仿宋"/>
                <w:color w:val="auto"/>
                <w:sz w:val="24"/>
                <w:szCs w:val="24"/>
                <w:highlight w:val="none"/>
              </w:rPr>
            </w:pPr>
          </w:p>
        </w:tc>
      </w:tr>
      <w:tr w14:paraId="259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911F871">
            <w:pPr>
              <w:jc w:val="center"/>
              <w:rPr>
                <w:rFonts w:hint="eastAsia" w:ascii="仿宋" w:hAnsi="仿宋" w:eastAsia="仿宋" w:cs="仿宋"/>
                <w:color w:val="auto"/>
                <w:sz w:val="24"/>
                <w:szCs w:val="24"/>
                <w:highlight w:val="none"/>
              </w:rPr>
            </w:pPr>
          </w:p>
        </w:tc>
        <w:tc>
          <w:tcPr>
            <w:tcW w:w="1350" w:type="dxa"/>
            <w:noWrap w:val="0"/>
            <w:vAlign w:val="center"/>
          </w:tcPr>
          <w:p w14:paraId="52B3F90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noWrap w:val="0"/>
            <w:vAlign w:val="center"/>
          </w:tcPr>
          <w:p w14:paraId="2F3DD15B">
            <w:pPr>
              <w:jc w:val="center"/>
              <w:rPr>
                <w:rFonts w:hint="eastAsia" w:ascii="仿宋" w:hAnsi="仿宋" w:eastAsia="仿宋" w:cs="仿宋"/>
                <w:color w:val="auto"/>
                <w:sz w:val="24"/>
                <w:szCs w:val="24"/>
                <w:highlight w:val="none"/>
              </w:rPr>
            </w:pPr>
          </w:p>
        </w:tc>
        <w:tc>
          <w:tcPr>
            <w:tcW w:w="1426" w:type="dxa"/>
            <w:noWrap w:val="0"/>
            <w:vAlign w:val="center"/>
          </w:tcPr>
          <w:p w14:paraId="717C4D4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noWrap w:val="0"/>
            <w:vAlign w:val="center"/>
          </w:tcPr>
          <w:p w14:paraId="2397D723">
            <w:pPr>
              <w:jc w:val="center"/>
              <w:rPr>
                <w:rFonts w:hint="eastAsia" w:ascii="仿宋" w:hAnsi="仿宋" w:eastAsia="仿宋" w:cs="仿宋"/>
                <w:color w:val="auto"/>
                <w:sz w:val="24"/>
                <w:szCs w:val="24"/>
                <w:highlight w:val="none"/>
              </w:rPr>
            </w:pPr>
          </w:p>
        </w:tc>
      </w:tr>
      <w:tr w14:paraId="0E26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6BD122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noWrap w:val="0"/>
            <w:vAlign w:val="center"/>
          </w:tcPr>
          <w:p w14:paraId="4E4ABE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noWrap w:val="0"/>
            <w:vAlign w:val="center"/>
          </w:tcPr>
          <w:p w14:paraId="7380C8D7">
            <w:pPr>
              <w:jc w:val="center"/>
              <w:rPr>
                <w:rFonts w:hint="eastAsia" w:ascii="仿宋" w:hAnsi="仿宋" w:eastAsia="仿宋" w:cs="仿宋"/>
                <w:color w:val="auto"/>
                <w:sz w:val="24"/>
                <w:szCs w:val="24"/>
                <w:highlight w:val="none"/>
              </w:rPr>
            </w:pPr>
          </w:p>
        </w:tc>
        <w:tc>
          <w:tcPr>
            <w:tcW w:w="1406" w:type="dxa"/>
            <w:noWrap w:val="0"/>
            <w:vAlign w:val="center"/>
          </w:tcPr>
          <w:p w14:paraId="5BBACB6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noWrap w:val="0"/>
            <w:vAlign w:val="center"/>
          </w:tcPr>
          <w:p w14:paraId="0E918060">
            <w:pPr>
              <w:jc w:val="center"/>
              <w:rPr>
                <w:rFonts w:hint="eastAsia" w:ascii="仿宋" w:hAnsi="仿宋" w:eastAsia="仿宋" w:cs="仿宋"/>
                <w:color w:val="auto"/>
                <w:sz w:val="24"/>
                <w:szCs w:val="24"/>
                <w:highlight w:val="none"/>
              </w:rPr>
            </w:pPr>
          </w:p>
        </w:tc>
        <w:tc>
          <w:tcPr>
            <w:tcW w:w="1059" w:type="dxa"/>
            <w:noWrap w:val="0"/>
            <w:vAlign w:val="center"/>
          </w:tcPr>
          <w:p w14:paraId="591C00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noWrap w:val="0"/>
            <w:vAlign w:val="center"/>
          </w:tcPr>
          <w:p w14:paraId="77D2C33D">
            <w:pPr>
              <w:jc w:val="center"/>
              <w:rPr>
                <w:rFonts w:hint="eastAsia" w:ascii="仿宋" w:hAnsi="仿宋" w:eastAsia="仿宋" w:cs="仿宋"/>
                <w:color w:val="auto"/>
                <w:sz w:val="24"/>
                <w:szCs w:val="24"/>
                <w:highlight w:val="none"/>
              </w:rPr>
            </w:pPr>
          </w:p>
        </w:tc>
      </w:tr>
      <w:tr w14:paraId="55FB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F5B61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noWrap w:val="0"/>
            <w:vAlign w:val="center"/>
          </w:tcPr>
          <w:p w14:paraId="78AF7A66">
            <w:pPr>
              <w:jc w:val="center"/>
              <w:rPr>
                <w:rFonts w:hint="eastAsia" w:ascii="仿宋" w:hAnsi="仿宋" w:eastAsia="仿宋" w:cs="仿宋"/>
                <w:color w:val="auto"/>
                <w:sz w:val="24"/>
                <w:szCs w:val="24"/>
                <w:highlight w:val="none"/>
              </w:rPr>
            </w:pPr>
          </w:p>
        </w:tc>
      </w:tr>
      <w:tr w14:paraId="5631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CF997A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noWrap w:val="0"/>
            <w:vAlign w:val="center"/>
          </w:tcPr>
          <w:p w14:paraId="5B3EB796">
            <w:pPr>
              <w:jc w:val="center"/>
              <w:rPr>
                <w:rFonts w:hint="eastAsia" w:ascii="仿宋" w:hAnsi="仿宋" w:eastAsia="仿宋" w:cs="仿宋"/>
                <w:color w:val="auto"/>
                <w:sz w:val="24"/>
                <w:szCs w:val="24"/>
                <w:highlight w:val="none"/>
              </w:rPr>
            </w:pPr>
          </w:p>
        </w:tc>
        <w:tc>
          <w:tcPr>
            <w:tcW w:w="1406" w:type="dxa"/>
            <w:vMerge w:val="restart"/>
            <w:noWrap w:val="0"/>
            <w:vAlign w:val="center"/>
          </w:tcPr>
          <w:p w14:paraId="5EE97C6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noWrap w:val="0"/>
            <w:vAlign w:val="center"/>
          </w:tcPr>
          <w:p w14:paraId="587E7CC7">
            <w:pPr>
              <w:jc w:val="center"/>
              <w:rPr>
                <w:rFonts w:hint="eastAsia" w:ascii="仿宋" w:hAnsi="仿宋" w:eastAsia="仿宋" w:cs="仿宋"/>
                <w:color w:val="auto"/>
                <w:sz w:val="24"/>
                <w:szCs w:val="24"/>
                <w:highlight w:val="none"/>
              </w:rPr>
            </w:pPr>
          </w:p>
        </w:tc>
        <w:tc>
          <w:tcPr>
            <w:tcW w:w="2627" w:type="dxa"/>
            <w:gridSpan w:val="2"/>
            <w:noWrap w:val="0"/>
            <w:vAlign w:val="center"/>
          </w:tcPr>
          <w:p w14:paraId="3AE6424B">
            <w:pPr>
              <w:jc w:val="center"/>
              <w:rPr>
                <w:rFonts w:hint="eastAsia" w:ascii="仿宋" w:hAnsi="仿宋" w:eastAsia="仿宋" w:cs="仿宋"/>
                <w:color w:val="auto"/>
                <w:sz w:val="24"/>
                <w:szCs w:val="24"/>
                <w:highlight w:val="none"/>
              </w:rPr>
            </w:pPr>
          </w:p>
        </w:tc>
      </w:tr>
      <w:tr w14:paraId="0E80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1FA4A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noWrap w:val="0"/>
            <w:vAlign w:val="center"/>
          </w:tcPr>
          <w:p w14:paraId="1E79AC16">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5CF9419D">
            <w:pPr>
              <w:jc w:val="center"/>
              <w:rPr>
                <w:rFonts w:hint="eastAsia" w:ascii="仿宋" w:hAnsi="仿宋" w:eastAsia="仿宋" w:cs="仿宋"/>
                <w:color w:val="auto"/>
                <w:sz w:val="24"/>
                <w:szCs w:val="24"/>
                <w:highlight w:val="none"/>
              </w:rPr>
            </w:pPr>
          </w:p>
        </w:tc>
        <w:tc>
          <w:tcPr>
            <w:tcW w:w="1426" w:type="dxa"/>
            <w:noWrap w:val="0"/>
            <w:vAlign w:val="center"/>
          </w:tcPr>
          <w:p w14:paraId="641864AF">
            <w:pPr>
              <w:jc w:val="center"/>
              <w:rPr>
                <w:rFonts w:hint="eastAsia" w:ascii="仿宋" w:hAnsi="仿宋" w:eastAsia="仿宋" w:cs="仿宋"/>
                <w:color w:val="auto"/>
                <w:sz w:val="24"/>
                <w:szCs w:val="24"/>
                <w:highlight w:val="none"/>
              </w:rPr>
            </w:pPr>
          </w:p>
        </w:tc>
        <w:tc>
          <w:tcPr>
            <w:tcW w:w="2627" w:type="dxa"/>
            <w:gridSpan w:val="2"/>
            <w:noWrap w:val="0"/>
            <w:vAlign w:val="center"/>
          </w:tcPr>
          <w:p w14:paraId="7683DBD1">
            <w:pPr>
              <w:jc w:val="center"/>
              <w:rPr>
                <w:rFonts w:hint="eastAsia" w:ascii="仿宋" w:hAnsi="仿宋" w:eastAsia="仿宋" w:cs="仿宋"/>
                <w:color w:val="auto"/>
                <w:sz w:val="24"/>
                <w:szCs w:val="24"/>
                <w:highlight w:val="none"/>
              </w:rPr>
            </w:pPr>
          </w:p>
        </w:tc>
      </w:tr>
      <w:tr w14:paraId="5E4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C37034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noWrap w:val="0"/>
            <w:vAlign w:val="center"/>
          </w:tcPr>
          <w:p w14:paraId="05CA526A">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56C473B1">
            <w:pPr>
              <w:jc w:val="center"/>
              <w:rPr>
                <w:rFonts w:hint="eastAsia" w:ascii="仿宋" w:hAnsi="仿宋" w:eastAsia="仿宋" w:cs="仿宋"/>
                <w:color w:val="auto"/>
                <w:sz w:val="24"/>
                <w:szCs w:val="24"/>
                <w:highlight w:val="none"/>
              </w:rPr>
            </w:pPr>
          </w:p>
        </w:tc>
        <w:tc>
          <w:tcPr>
            <w:tcW w:w="1426" w:type="dxa"/>
            <w:noWrap w:val="0"/>
            <w:vAlign w:val="center"/>
          </w:tcPr>
          <w:p w14:paraId="7F830123">
            <w:pPr>
              <w:jc w:val="center"/>
              <w:rPr>
                <w:rFonts w:hint="eastAsia" w:ascii="仿宋" w:hAnsi="仿宋" w:eastAsia="仿宋" w:cs="仿宋"/>
                <w:color w:val="auto"/>
                <w:sz w:val="24"/>
                <w:szCs w:val="24"/>
                <w:highlight w:val="none"/>
              </w:rPr>
            </w:pPr>
          </w:p>
        </w:tc>
        <w:tc>
          <w:tcPr>
            <w:tcW w:w="2627" w:type="dxa"/>
            <w:gridSpan w:val="2"/>
            <w:noWrap w:val="0"/>
            <w:vAlign w:val="center"/>
          </w:tcPr>
          <w:p w14:paraId="73E47D2D">
            <w:pPr>
              <w:jc w:val="center"/>
              <w:rPr>
                <w:rFonts w:hint="eastAsia" w:ascii="仿宋" w:hAnsi="仿宋" w:eastAsia="仿宋" w:cs="仿宋"/>
                <w:color w:val="auto"/>
                <w:sz w:val="24"/>
                <w:szCs w:val="24"/>
                <w:highlight w:val="none"/>
              </w:rPr>
            </w:pPr>
          </w:p>
        </w:tc>
      </w:tr>
      <w:tr w14:paraId="26D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D079F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noWrap w:val="0"/>
            <w:vAlign w:val="center"/>
          </w:tcPr>
          <w:p w14:paraId="671F8CBE">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70118B12">
            <w:pPr>
              <w:jc w:val="center"/>
              <w:rPr>
                <w:rFonts w:hint="eastAsia" w:ascii="仿宋" w:hAnsi="仿宋" w:eastAsia="仿宋" w:cs="仿宋"/>
                <w:color w:val="auto"/>
                <w:sz w:val="24"/>
                <w:szCs w:val="24"/>
                <w:highlight w:val="none"/>
              </w:rPr>
            </w:pPr>
          </w:p>
        </w:tc>
        <w:tc>
          <w:tcPr>
            <w:tcW w:w="1426" w:type="dxa"/>
            <w:noWrap w:val="0"/>
            <w:vAlign w:val="center"/>
          </w:tcPr>
          <w:p w14:paraId="7DCD235C">
            <w:pPr>
              <w:jc w:val="center"/>
              <w:rPr>
                <w:rFonts w:hint="eastAsia" w:ascii="仿宋" w:hAnsi="仿宋" w:eastAsia="仿宋" w:cs="仿宋"/>
                <w:color w:val="auto"/>
                <w:sz w:val="24"/>
                <w:szCs w:val="24"/>
                <w:highlight w:val="none"/>
              </w:rPr>
            </w:pPr>
          </w:p>
        </w:tc>
        <w:tc>
          <w:tcPr>
            <w:tcW w:w="2627" w:type="dxa"/>
            <w:gridSpan w:val="2"/>
            <w:noWrap w:val="0"/>
            <w:vAlign w:val="center"/>
          </w:tcPr>
          <w:p w14:paraId="2599CEB9">
            <w:pPr>
              <w:jc w:val="center"/>
              <w:rPr>
                <w:rFonts w:hint="eastAsia" w:ascii="仿宋" w:hAnsi="仿宋" w:eastAsia="仿宋" w:cs="仿宋"/>
                <w:color w:val="auto"/>
                <w:sz w:val="24"/>
                <w:szCs w:val="24"/>
                <w:highlight w:val="none"/>
              </w:rPr>
            </w:pPr>
          </w:p>
        </w:tc>
      </w:tr>
      <w:tr w14:paraId="7DD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61B812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noWrap w:val="0"/>
            <w:vAlign w:val="center"/>
          </w:tcPr>
          <w:p w14:paraId="225190A5">
            <w:pPr>
              <w:jc w:val="center"/>
              <w:rPr>
                <w:rFonts w:hint="eastAsia" w:ascii="仿宋" w:hAnsi="仿宋" w:eastAsia="仿宋" w:cs="仿宋"/>
                <w:color w:val="auto"/>
                <w:sz w:val="24"/>
                <w:szCs w:val="24"/>
                <w:highlight w:val="none"/>
              </w:rPr>
            </w:pPr>
          </w:p>
        </w:tc>
      </w:tr>
      <w:tr w14:paraId="47D6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712755B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noWrap w:val="0"/>
            <w:vAlign w:val="center"/>
          </w:tcPr>
          <w:p w14:paraId="62240781">
            <w:pPr>
              <w:jc w:val="center"/>
              <w:rPr>
                <w:rFonts w:hint="eastAsia" w:ascii="仿宋" w:hAnsi="仿宋" w:eastAsia="仿宋" w:cs="仿宋"/>
                <w:color w:val="auto"/>
                <w:sz w:val="24"/>
                <w:szCs w:val="24"/>
                <w:highlight w:val="none"/>
              </w:rPr>
            </w:pPr>
          </w:p>
        </w:tc>
      </w:tr>
    </w:tbl>
    <w:p w14:paraId="04B37A13">
      <w:pPr>
        <w:spacing w:beforeLines="50"/>
        <w:ind w:left="3" w:leftChars="-295" w:hanging="622" w:hangingChars="295"/>
        <w:rPr>
          <w:rFonts w:hint="eastAsia" w:ascii="仿宋" w:hAnsi="仿宋" w:eastAsia="仿宋" w:cs="仿宋"/>
          <w:b/>
          <w:bCs/>
          <w:color w:val="auto"/>
          <w:highlight w:val="none"/>
        </w:rPr>
      </w:pPr>
      <w:r>
        <w:rPr>
          <w:rFonts w:hint="eastAsia" w:ascii="仿宋" w:hAnsi="仿宋" w:eastAsia="仿宋" w:cs="仿宋"/>
          <w:b/>
          <w:bCs/>
          <w:color w:val="auto"/>
          <w:highlight w:val="none"/>
        </w:rPr>
        <w:t>备注：本表后应附企业法人营业执照、</w:t>
      </w:r>
      <w:r>
        <w:rPr>
          <w:rFonts w:hint="eastAsia" w:ascii="仿宋" w:hAnsi="仿宋" w:eastAsia="仿宋" w:cs="仿宋"/>
          <w:b/>
          <w:bCs/>
          <w:color w:val="auto"/>
          <w:highlight w:val="none"/>
          <w:lang w:eastAsia="zh-CN"/>
        </w:rPr>
        <w:t>开户许可证</w:t>
      </w:r>
      <w:r>
        <w:rPr>
          <w:rFonts w:hint="eastAsia" w:ascii="仿宋" w:hAnsi="仿宋" w:eastAsia="仿宋" w:cs="仿宋"/>
          <w:b/>
          <w:bCs/>
          <w:color w:val="auto"/>
          <w:highlight w:val="none"/>
        </w:rPr>
        <w:t>等材料的复印件。</w:t>
      </w:r>
    </w:p>
    <w:p w14:paraId="4C5A76A3">
      <w:pPr>
        <w:spacing w:beforeLines="50"/>
        <w:rPr>
          <w:rFonts w:ascii="仿宋" w:hAnsi="仿宋" w:eastAsia="仿宋" w:cs="仿宋"/>
          <w:b/>
          <w:bCs/>
          <w:color w:val="auto"/>
          <w:sz w:val="24"/>
          <w:szCs w:val="24"/>
          <w:highlight w:val="none"/>
        </w:rPr>
      </w:pPr>
    </w:p>
    <w:p w14:paraId="76B69BC5">
      <w:pPr>
        <w:pStyle w:val="4"/>
        <w:spacing w:line="360" w:lineRule="auto"/>
        <w:jc w:val="center"/>
        <w:rPr>
          <w:rFonts w:hint="eastAsia" w:ascii="仿宋" w:hAnsi="仿宋" w:eastAsia="仿宋" w:cs="仿宋"/>
          <w:b w:val="0"/>
          <w:bCs w:val="0"/>
          <w:color w:val="auto"/>
          <w:kern w:val="2"/>
          <w:sz w:val="24"/>
          <w:szCs w:val="24"/>
          <w:highlight w:val="none"/>
          <w:lang w:val="en-US" w:eastAsia="zh-CN" w:bidi="ar-SA"/>
        </w:rPr>
      </w:pPr>
      <w:bookmarkStart w:id="766" w:name="_Toc12180"/>
      <w:bookmarkStart w:id="767" w:name="_Toc18371"/>
      <w:r>
        <w:rPr>
          <w:rFonts w:hint="eastAsia" w:ascii="仿宋" w:hAnsi="仿宋" w:eastAsia="仿宋" w:cs="仿宋"/>
          <w:b w:val="0"/>
          <w:bCs w:val="0"/>
          <w:color w:val="auto"/>
          <w:kern w:val="2"/>
          <w:sz w:val="24"/>
          <w:szCs w:val="24"/>
          <w:highlight w:val="none"/>
          <w:lang w:val="en-US" w:eastAsia="zh-CN" w:bidi="ar-SA"/>
        </w:rPr>
        <w:t>（一）项目管理机构组成表</w:t>
      </w:r>
      <w:bookmarkEnd w:id="766"/>
      <w:bookmarkEnd w:id="76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14:paraId="35B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noWrap w:val="0"/>
            <w:vAlign w:val="center"/>
          </w:tcPr>
          <w:p w14:paraId="7E48C19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职务</w:t>
            </w:r>
          </w:p>
        </w:tc>
        <w:tc>
          <w:tcPr>
            <w:tcW w:w="766" w:type="dxa"/>
            <w:vMerge w:val="restart"/>
            <w:noWrap w:val="0"/>
            <w:vAlign w:val="center"/>
          </w:tcPr>
          <w:p w14:paraId="2A4F1C24">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姓名</w:t>
            </w:r>
          </w:p>
        </w:tc>
        <w:tc>
          <w:tcPr>
            <w:tcW w:w="765" w:type="dxa"/>
            <w:vMerge w:val="restart"/>
            <w:noWrap w:val="0"/>
            <w:vAlign w:val="center"/>
          </w:tcPr>
          <w:p w14:paraId="1CA993C5">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职称</w:t>
            </w:r>
          </w:p>
        </w:tc>
        <w:tc>
          <w:tcPr>
            <w:tcW w:w="6127" w:type="dxa"/>
            <w:gridSpan w:val="5"/>
            <w:noWrap w:val="0"/>
            <w:vAlign w:val="center"/>
          </w:tcPr>
          <w:p w14:paraId="38DC6EA4">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执业或职业资格证明</w:t>
            </w:r>
          </w:p>
        </w:tc>
        <w:tc>
          <w:tcPr>
            <w:tcW w:w="714" w:type="dxa"/>
            <w:noWrap w:val="0"/>
            <w:vAlign w:val="center"/>
          </w:tcPr>
          <w:p w14:paraId="128B0AB9">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备注</w:t>
            </w:r>
          </w:p>
        </w:tc>
      </w:tr>
      <w:tr w14:paraId="551C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noWrap w:val="0"/>
            <w:vAlign w:val="center"/>
          </w:tcPr>
          <w:p w14:paraId="74655270">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766" w:type="dxa"/>
            <w:vMerge w:val="continue"/>
            <w:noWrap w:val="0"/>
            <w:vAlign w:val="center"/>
          </w:tcPr>
          <w:p w14:paraId="4CA2D47C">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765" w:type="dxa"/>
            <w:vMerge w:val="continue"/>
            <w:noWrap w:val="0"/>
            <w:vAlign w:val="center"/>
          </w:tcPr>
          <w:p w14:paraId="0D3E262F">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149" w:type="dxa"/>
            <w:noWrap w:val="0"/>
            <w:vAlign w:val="center"/>
          </w:tcPr>
          <w:p w14:paraId="555EA2D9">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证书名称</w:t>
            </w:r>
          </w:p>
        </w:tc>
        <w:tc>
          <w:tcPr>
            <w:tcW w:w="765" w:type="dxa"/>
            <w:noWrap w:val="0"/>
            <w:vAlign w:val="center"/>
          </w:tcPr>
          <w:p w14:paraId="00580E1C">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级别</w:t>
            </w:r>
          </w:p>
        </w:tc>
        <w:tc>
          <w:tcPr>
            <w:tcW w:w="766" w:type="dxa"/>
            <w:noWrap w:val="0"/>
            <w:vAlign w:val="center"/>
          </w:tcPr>
          <w:p w14:paraId="30745D0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证号</w:t>
            </w:r>
          </w:p>
        </w:tc>
        <w:tc>
          <w:tcPr>
            <w:tcW w:w="765" w:type="dxa"/>
            <w:noWrap w:val="0"/>
            <w:vAlign w:val="center"/>
          </w:tcPr>
          <w:p w14:paraId="1EEE427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专业</w:t>
            </w:r>
          </w:p>
        </w:tc>
        <w:tc>
          <w:tcPr>
            <w:tcW w:w="2682" w:type="dxa"/>
            <w:noWrap w:val="0"/>
            <w:vAlign w:val="center"/>
          </w:tcPr>
          <w:p w14:paraId="36476E6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养老保险</w:t>
            </w:r>
          </w:p>
        </w:tc>
        <w:tc>
          <w:tcPr>
            <w:tcW w:w="714" w:type="dxa"/>
            <w:noWrap w:val="0"/>
            <w:vAlign w:val="center"/>
          </w:tcPr>
          <w:p w14:paraId="504356FF">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r>
      <w:tr w14:paraId="440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527D8654">
            <w:pPr>
              <w:spacing w:line="360" w:lineRule="auto"/>
              <w:jc w:val="center"/>
              <w:rPr>
                <w:rFonts w:hint="eastAsia" w:ascii="宋体" w:hAnsi="宋体" w:cs="宋体"/>
                <w:color w:val="auto"/>
                <w:szCs w:val="21"/>
                <w:highlight w:val="none"/>
              </w:rPr>
            </w:pPr>
          </w:p>
        </w:tc>
        <w:tc>
          <w:tcPr>
            <w:tcW w:w="766" w:type="dxa"/>
            <w:noWrap w:val="0"/>
            <w:vAlign w:val="center"/>
          </w:tcPr>
          <w:p w14:paraId="5D70B3C0">
            <w:pPr>
              <w:spacing w:line="360" w:lineRule="auto"/>
              <w:jc w:val="center"/>
              <w:rPr>
                <w:rFonts w:hint="eastAsia" w:ascii="宋体" w:hAnsi="宋体" w:cs="宋体"/>
                <w:color w:val="auto"/>
                <w:szCs w:val="21"/>
                <w:highlight w:val="none"/>
              </w:rPr>
            </w:pPr>
          </w:p>
        </w:tc>
        <w:tc>
          <w:tcPr>
            <w:tcW w:w="765" w:type="dxa"/>
            <w:noWrap w:val="0"/>
            <w:vAlign w:val="center"/>
          </w:tcPr>
          <w:p w14:paraId="4E00DD9A">
            <w:pPr>
              <w:spacing w:line="360" w:lineRule="auto"/>
              <w:jc w:val="center"/>
              <w:rPr>
                <w:rFonts w:hint="eastAsia" w:ascii="宋体" w:hAnsi="宋体" w:cs="宋体"/>
                <w:color w:val="auto"/>
                <w:szCs w:val="21"/>
                <w:highlight w:val="none"/>
              </w:rPr>
            </w:pPr>
          </w:p>
        </w:tc>
        <w:tc>
          <w:tcPr>
            <w:tcW w:w="1149" w:type="dxa"/>
            <w:noWrap w:val="0"/>
            <w:vAlign w:val="center"/>
          </w:tcPr>
          <w:p w14:paraId="29A9F081">
            <w:pPr>
              <w:spacing w:line="360" w:lineRule="auto"/>
              <w:jc w:val="center"/>
              <w:rPr>
                <w:rFonts w:hint="eastAsia" w:ascii="宋体" w:hAnsi="宋体" w:cs="宋体"/>
                <w:color w:val="auto"/>
                <w:szCs w:val="21"/>
                <w:highlight w:val="none"/>
              </w:rPr>
            </w:pPr>
          </w:p>
        </w:tc>
        <w:tc>
          <w:tcPr>
            <w:tcW w:w="765" w:type="dxa"/>
            <w:noWrap w:val="0"/>
            <w:vAlign w:val="center"/>
          </w:tcPr>
          <w:p w14:paraId="11F6CBF2">
            <w:pPr>
              <w:spacing w:line="360" w:lineRule="auto"/>
              <w:jc w:val="center"/>
              <w:rPr>
                <w:rFonts w:hint="eastAsia" w:ascii="宋体" w:hAnsi="宋体" w:cs="宋体"/>
                <w:color w:val="auto"/>
                <w:szCs w:val="21"/>
                <w:highlight w:val="none"/>
              </w:rPr>
            </w:pPr>
          </w:p>
        </w:tc>
        <w:tc>
          <w:tcPr>
            <w:tcW w:w="766" w:type="dxa"/>
            <w:noWrap w:val="0"/>
            <w:vAlign w:val="center"/>
          </w:tcPr>
          <w:p w14:paraId="76E2A447">
            <w:pPr>
              <w:spacing w:line="360" w:lineRule="auto"/>
              <w:jc w:val="center"/>
              <w:rPr>
                <w:rFonts w:hint="eastAsia" w:ascii="宋体" w:hAnsi="宋体" w:cs="宋体"/>
                <w:color w:val="auto"/>
                <w:szCs w:val="21"/>
                <w:highlight w:val="none"/>
              </w:rPr>
            </w:pPr>
          </w:p>
        </w:tc>
        <w:tc>
          <w:tcPr>
            <w:tcW w:w="765" w:type="dxa"/>
            <w:noWrap w:val="0"/>
            <w:vAlign w:val="center"/>
          </w:tcPr>
          <w:p w14:paraId="48A87EE7">
            <w:pPr>
              <w:spacing w:line="360" w:lineRule="auto"/>
              <w:jc w:val="center"/>
              <w:rPr>
                <w:rFonts w:hint="eastAsia" w:ascii="宋体" w:hAnsi="宋体" w:cs="宋体"/>
                <w:color w:val="auto"/>
                <w:szCs w:val="21"/>
                <w:highlight w:val="none"/>
              </w:rPr>
            </w:pPr>
          </w:p>
        </w:tc>
        <w:tc>
          <w:tcPr>
            <w:tcW w:w="2682" w:type="dxa"/>
            <w:noWrap w:val="0"/>
            <w:vAlign w:val="center"/>
          </w:tcPr>
          <w:p w14:paraId="605F9897">
            <w:pPr>
              <w:spacing w:line="360" w:lineRule="auto"/>
              <w:jc w:val="center"/>
              <w:rPr>
                <w:rFonts w:hint="eastAsia" w:ascii="宋体" w:hAnsi="宋体" w:cs="宋体"/>
                <w:color w:val="auto"/>
                <w:szCs w:val="21"/>
                <w:highlight w:val="none"/>
              </w:rPr>
            </w:pPr>
          </w:p>
        </w:tc>
        <w:tc>
          <w:tcPr>
            <w:tcW w:w="714" w:type="dxa"/>
            <w:noWrap w:val="0"/>
            <w:vAlign w:val="center"/>
          </w:tcPr>
          <w:p w14:paraId="515324E1">
            <w:pPr>
              <w:spacing w:line="360" w:lineRule="auto"/>
              <w:jc w:val="center"/>
              <w:rPr>
                <w:rFonts w:hint="eastAsia" w:ascii="宋体" w:hAnsi="宋体" w:cs="宋体"/>
                <w:color w:val="auto"/>
                <w:szCs w:val="21"/>
                <w:highlight w:val="none"/>
              </w:rPr>
            </w:pPr>
          </w:p>
        </w:tc>
      </w:tr>
      <w:tr w14:paraId="7109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79F7316E">
            <w:pPr>
              <w:spacing w:line="360" w:lineRule="auto"/>
              <w:jc w:val="center"/>
              <w:rPr>
                <w:rFonts w:hint="eastAsia" w:ascii="宋体" w:hAnsi="宋体" w:cs="宋体"/>
                <w:color w:val="auto"/>
                <w:szCs w:val="21"/>
                <w:highlight w:val="none"/>
              </w:rPr>
            </w:pPr>
          </w:p>
        </w:tc>
        <w:tc>
          <w:tcPr>
            <w:tcW w:w="766" w:type="dxa"/>
            <w:noWrap w:val="0"/>
            <w:vAlign w:val="top"/>
          </w:tcPr>
          <w:p w14:paraId="40E76ED0">
            <w:pPr>
              <w:spacing w:line="360" w:lineRule="auto"/>
              <w:jc w:val="center"/>
              <w:rPr>
                <w:rFonts w:hint="eastAsia" w:ascii="宋体" w:hAnsi="宋体" w:cs="宋体"/>
                <w:color w:val="auto"/>
                <w:szCs w:val="21"/>
                <w:highlight w:val="none"/>
              </w:rPr>
            </w:pPr>
          </w:p>
        </w:tc>
        <w:tc>
          <w:tcPr>
            <w:tcW w:w="765" w:type="dxa"/>
            <w:noWrap w:val="0"/>
            <w:vAlign w:val="top"/>
          </w:tcPr>
          <w:p w14:paraId="3A84A30A">
            <w:pPr>
              <w:spacing w:line="360" w:lineRule="auto"/>
              <w:jc w:val="center"/>
              <w:rPr>
                <w:rFonts w:hint="eastAsia" w:ascii="宋体" w:hAnsi="宋体" w:cs="宋体"/>
                <w:color w:val="auto"/>
                <w:szCs w:val="21"/>
                <w:highlight w:val="none"/>
              </w:rPr>
            </w:pPr>
          </w:p>
        </w:tc>
        <w:tc>
          <w:tcPr>
            <w:tcW w:w="1149" w:type="dxa"/>
            <w:noWrap w:val="0"/>
            <w:vAlign w:val="top"/>
          </w:tcPr>
          <w:p w14:paraId="13C6AD82">
            <w:pPr>
              <w:spacing w:line="360" w:lineRule="auto"/>
              <w:jc w:val="center"/>
              <w:rPr>
                <w:rFonts w:hint="eastAsia" w:ascii="宋体" w:hAnsi="宋体" w:cs="宋体"/>
                <w:color w:val="auto"/>
                <w:szCs w:val="21"/>
                <w:highlight w:val="none"/>
              </w:rPr>
            </w:pPr>
          </w:p>
        </w:tc>
        <w:tc>
          <w:tcPr>
            <w:tcW w:w="765" w:type="dxa"/>
            <w:noWrap w:val="0"/>
            <w:vAlign w:val="top"/>
          </w:tcPr>
          <w:p w14:paraId="777F5036">
            <w:pPr>
              <w:spacing w:line="360" w:lineRule="auto"/>
              <w:jc w:val="center"/>
              <w:rPr>
                <w:rFonts w:hint="eastAsia" w:ascii="宋体" w:hAnsi="宋体" w:cs="宋体"/>
                <w:color w:val="auto"/>
                <w:szCs w:val="21"/>
                <w:highlight w:val="none"/>
              </w:rPr>
            </w:pPr>
          </w:p>
        </w:tc>
        <w:tc>
          <w:tcPr>
            <w:tcW w:w="766" w:type="dxa"/>
            <w:noWrap w:val="0"/>
            <w:vAlign w:val="top"/>
          </w:tcPr>
          <w:p w14:paraId="6E4639D8">
            <w:pPr>
              <w:spacing w:line="360" w:lineRule="auto"/>
              <w:jc w:val="center"/>
              <w:rPr>
                <w:rFonts w:hint="eastAsia" w:ascii="宋体" w:hAnsi="宋体" w:cs="宋体"/>
                <w:color w:val="auto"/>
                <w:szCs w:val="21"/>
                <w:highlight w:val="none"/>
              </w:rPr>
            </w:pPr>
          </w:p>
        </w:tc>
        <w:tc>
          <w:tcPr>
            <w:tcW w:w="765" w:type="dxa"/>
            <w:noWrap w:val="0"/>
            <w:vAlign w:val="top"/>
          </w:tcPr>
          <w:p w14:paraId="287D58E8">
            <w:pPr>
              <w:spacing w:line="360" w:lineRule="auto"/>
              <w:jc w:val="center"/>
              <w:rPr>
                <w:rFonts w:hint="eastAsia" w:ascii="宋体" w:hAnsi="宋体" w:cs="宋体"/>
                <w:color w:val="auto"/>
                <w:szCs w:val="21"/>
                <w:highlight w:val="none"/>
              </w:rPr>
            </w:pPr>
          </w:p>
        </w:tc>
        <w:tc>
          <w:tcPr>
            <w:tcW w:w="2682" w:type="dxa"/>
            <w:noWrap w:val="0"/>
            <w:vAlign w:val="top"/>
          </w:tcPr>
          <w:p w14:paraId="27FAD42D">
            <w:pPr>
              <w:spacing w:line="360" w:lineRule="auto"/>
              <w:jc w:val="center"/>
              <w:rPr>
                <w:rFonts w:hint="eastAsia" w:ascii="宋体" w:hAnsi="宋体" w:cs="宋体"/>
                <w:color w:val="auto"/>
                <w:szCs w:val="21"/>
                <w:highlight w:val="none"/>
              </w:rPr>
            </w:pPr>
          </w:p>
        </w:tc>
        <w:tc>
          <w:tcPr>
            <w:tcW w:w="714" w:type="dxa"/>
            <w:noWrap w:val="0"/>
            <w:vAlign w:val="top"/>
          </w:tcPr>
          <w:p w14:paraId="55E1541A">
            <w:pPr>
              <w:spacing w:line="360" w:lineRule="auto"/>
              <w:jc w:val="center"/>
              <w:rPr>
                <w:rFonts w:hint="eastAsia" w:ascii="宋体" w:hAnsi="宋体" w:cs="宋体"/>
                <w:color w:val="auto"/>
                <w:szCs w:val="21"/>
                <w:highlight w:val="none"/>
              </w:rPr>
            </w:pPr>
          </w:p>
        </w:tc>
      </w:tr>
      <w:tr w14:paraId="6B1F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680BE7B1">
            <w:pPr>
              <w:spacing w:line="360" w:lineRule="auto"/>
              <w:jc w:val="center"/>
              <w:rPr>
                <w:rFonts w:hint="eastAsia" w:ascii="宋体" w:hAnsi="宋体" w:cs="宋体"/>
                <w:color w:val="auto"/>
                <w:szCs w:val="21"/>
                <w:highlight w:val="none"/>
              </w:rPr>
            </w:pPr>
          </w:p>
        </w:tc>
        <w:tc>
          <w:tcPr>
            <w:tcW w:w="766" w:type="dxa"/>
            <w:noWrap w:val="0"/>
            <w:vAlign w:val="top"/>
          </w:tcPr>
          <w:p w14:paraId="5F8464B8">
            <w:pPr>
              <w:spacing w:line="360" w:lineRule="auto"/>
              <w:jc w:val="center"/>
              <w:rPr>
                <w:rFonts w:hint="eastAsia" w:ascii="宋体" w:hAnsi="宋体" w:cs="宋体"/>
                <w:color w:val="auto"/>
                <w:szCs w:val="21"/>
                <w:highlight w:val="none"/>
              </w:rPr>
            </w:pPr>
          </w:p>
        </w:tc>
        <w:tc>
          <w:tcPr>
            <w:tcW w:w="765" w:type="dxa"/>
            <w:noWrap w:val="0"/>
            <w:vAlign w:val="top"/>
          </w:tcPr>
          <w:p w14:paraId="2E44DD6A">
            <w:pPr>
              <w:spacing w:line="360" w:lineRule="auto"/>
              <w:jc w:val="center"/>
              <w:rPr>
                <w:rFonts w:hint="eastAsia" w:ascii="宋体" w:hAnsi="宋体" w:cs="宋体"/>
                <w:color w:val="auto"/>
                <w:szCs w:val="21"/>
                <w:highlight w:val="none"/>
              </w:rPr>
            </w:pPr>
          </w:p>
        </w:tc>
        <w:tc>
          <w:tcPr>
            <w:tcW w:w="1149" w:type="dxa"/>
            <w:noWrap w:val="0"/>
            <w:vAlign w:val="top"/>
          </w:tcPr>
          <w:p w14:paraId="6B03D5E4">
            <w:pPr>
              <w:spacing w:line="360" w:lineRule="auto"/>
              <w:jc w:val="center"/>
              <w:rPr>
                <w:rFonts w:hint="eastAsia" w:ascii="宋体" w:hAnsi="宋体" w:cs="宋体"/>
                <w:color w:val="auto"/>
                <w:szCs w:val="21"/>
                <w:highlight w:val="none"/>
              </w:rPr>
            </w:pPr>
          </w:p>
        </w:tc>
        <w:tc>
          <w:tcPr>
            <w:tcW w:w="765" w:type="dxa"/>
            <w:noWrap w:val="0"/>
            <w:vAlign w:val="top"/>
          </w:tcPr>
          <w:p w14:paraId="37938970">
            <w:pPr>
              <w:spacing w:line="360" w:lineRule="auto"/>
              <w:jc w:val="center"/>
              <w:rPr>
                <w:rFonts w:hint="eastAsia" w:ascii="宋体" w:hAnsi="宋体" w:cs="宋体"/>
                <w:color w:val="auto"/>
                <w:szCs w:val="21"/>
                <w:highlight w:val="none"/>
              </w:rPr>
            </w:pPr>
          </w:p>
        </w:tc>
        <w:tc>
          <w:tcPr>
            <w:tcW w:w="766" w:type="dxa"/>
            <w:noWrap w:val="0"/>
            <w:vAlign w:val="top"/>
          </w:tcPr>
          <w:p w14:paraId="4584C962">
            <w:pPr>
              <w:spacing w:line="360" w:lineRule="auto"/>
              <w:jc w:val="center"/>
              <w:rPr>
                <w:rFonts w:hint="eastAsia" w:ascii="宋体" w:hAnsi="宋体" w:cs="宋体"/>
                <w:color w:val="auto"/>
                <w:szCs w:val="21"/>
                <w:highlight w:val="none"/>
              </w:rPr>
            </w:pPr>
          </w:p>
        </w:tc>
        <w:tc>
          <w:tcPr>
            <w:tcW w:w="765" w:type="dxa"/>
            <w:noWrap w:val="0"/>
            <w:vAlign w:val="top"/>
          </w:tcPr>
          <w:p w14:paraId="0AB9FEEC">
            <w:pPr>
              <w:spacing w:line="360" w:lineRule="auto"/>
              <w:jc w:val="center"/>
              <w:rPr>
                <w:rFonts w:hint="eastAsia" w:ascii="宋体" w:hAnsi="宋体" w:cs="宋体"/>
                <w:color w:val="auto"/>
                <w:szCs w:val="21"/>
                <w:highlight w:val="none"/>
              </w:rPr>
            </w:pPr>
          </w:p>
        </w:tc>
        <w:tc>
          <w:tcPr>
            <w:tcW w:w="2682" w:type="dxa"/>
            <w:noWrap w:val="0"/>
            <w:vAlign w:val="top"/>
          </w:tcPr>
          <w:p w14:paraId="7B648572">
            <w:pPr>
              <w:spacing w:line="360" w:lineRule="auto"/>
              <w:jc w:val="center"/>
              <w:rPr>
                <w:rFonts w:hint="eastAsia" w:ascii="宋体" w:hAnsi="宋体" w:cs="宋体"/>
                <w:color w:val="auto"/>
                <w:szCs w:val="21"/>
                <w:highlight w:val="none"/>
              </w:rPr>
            </w:pPr>
          </w:p>
        </w:tc>
        <w:tc>
          <w:tcPr>
            <w:tcW w:w="714" w:type="dxa"/>
            <w:noWrap w:val="0"/>
            <w:vAlign w:val="top"/>
          </w:tcPr>
          <w:p w14:paraId="5CA248BD">
            <w:pPr>
              <w:spacing w:line="360" w:lineRule="auto"/>
              <w:jc w:val="center"/>
              <w:rPr>
                <w:rFonts w:hint="eastAsia" w:ascii="宋体" w:hAnsi="宋体" w:cs="宋体"/>
                <w:color w:val="auto"/>
                <w:szCs w:val="21"/>
                <w:highlight w:val="none"/>
              </w:rPr>
            </w:pPr>
          </w:p>
        </w:tc>
      </w:tr>
      <w:tr w14:paraId="2943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26AF7710">
            <w:pPr>
              <w:spacing w:line="360" w:lineRule="auto"/>
              <w:jc w:val="center"/>
              <w:rPr>
                <w:rFonts w:hint="eastAsia" w:ascii="宋体" w:hAnsi="宋体" w:cs="宋体"/>
                <w:color w:val="auto"/>
                <w:szCs w:val="21"/>
                <w:highlight w:val="none"/>
              </w:rPr>
            </w:pPr>
          </w:p>
        </w:tc>
        <w:tc>
          <w:tcPr>
            <w:tcW w:w="766" w:type="dxa"/>
            <w:noWrap w:val="0"/>
            <w:vAlign w:val="top"/>
          </w:tcPr>
          <w:p w14:paraId="1F86ED36">
            <w:pPr>
              <w:spacing w:line="360" w:lineRule="auto"/>
              <w:jc w:val="center"/>
              <w:rPr>
                <w:rFonts w:hint="eastAsia" w:ascii="宋体" w:hAnsi="宋体" w:cs="宋体"/>
                <w:color w:val="auto"/>
                <w:szCs w:val="21"/>
                <w:highlight w:val="none"/>
              </w:rPr>
            </w:pPr>
          </w:p>
        </w:tc>
        <w:tc>
          <w:tcPr>
            <w:tcW w:w="765" w:type="dxa"/>
            <w:noWrap w:val="0"/>
            <w:vAlign w:val="top"/>
          </w:tcPr>
          <w:p w14:paraId="1BA29F19">
            <w:pPr>
              <w:spacing w:line="360" w:lineRule="auto"/>
              <w:jc w:val="center"/>
              <w:rPr>
                <w:rFonts w:hint="eastAsia" w:ascii="宋体" w:hAnsi="宋体" w:cs="宋体"/>
                <w:color w:val="auto"/>
                <w:szCs w:val="21"/>
                <w:highlight w:val="none"/>
              </w:rPr>
            </w:pPr>
          </w:p>
        </w:tc>
        <w:tc>
          <w:tcPr>
            <w:tcW w:w="1149" w:type="dxa"/>
            <w:noWrap w:val="0"/>
            <w:vAlign w:val="top"/>
          </w:tcPr>
          <w:p w14:paraId="604C591C">
            <w:pPr>
              <w:spacing w:line="360" w:lineRule="auto"/>
              <w:jc w:val="center"/>
              <w:rPr>
                <w:rFonts w:hint="eastAsia" w:ascii="宋体" w:hAnsi="宋体" w:cs="宋体"/>
                <w:color w:val="auto"/>
                <w:szCs w:val="21"/>
                <w:highlight w:val="none"/>
              </w:rPr>
            </w:pPr>
          </w:p>
        </w:tc>
        <w:tc>
          <w:tcPr>
            <w:tcW w:w="765" w:type="dxa"/>
            <w:noWrap w:val="0"/>
            <w:vAlign w:val="top"/>
          </w:tcPr>
          <w:p w14:paraId="2B9C6F73">
            <w:pPr>
              <w:spacing w:line="360" w:lineRule="auto"/>
              <w:jc w:val="center"/>
              <w:rPr>
                <w:rFonts w:hint="eastAsia" w:ascii="宋体" w:hAnsi="宋体" w:cs="宋体"/>
                <w:color w:val="auto"/>
                <w:szCs w:val="21"/>
                <w:highlight w:val="none"/>
              </w:rPr>
            </w:pPr>
          </w:p>
        </w:tc>
        <w:tc>
          <w:tcPr>
            <w:tcW w:w="766" w:type="dxa"/>
            <w:noWrap w:val="0"/>
            <w:vAlign w:val="top"/>
          </w:tcPr>
          <w:p w14:paraId="15E8244A">
            <w:pPr>
              <w:spacing w:line="360" w:lineRule="auto"/>
              <w:jc w:val="center"/>
              <w:rPr>
                <w:rFonts w:hint="eastAsia" w:ascii="宋体" w:hAnsi="宋体" w:cs="宋体"/>
                <w:color w:val="auto"/>
                <w:szCs w:val="21"/>
                <w:highlight w:val="none"/>
              </w:rPr>
            </w:pPr>
          </w:p>
        </w:tc>
        <w:tc>
          <w:tcPr>
            <w:tcW w:w="765" w:type="dxa"/>
            <w:noWrap w:val="0"/>
            <w:vAlign w:val="top"/>
          </w:tcPr>
          <w:p w14:paraId="60324F83">
            <w:pPr>
              <w:spacing w:line="360" w:lineRule="auto"/>
              <w:jc w:val="center"/>
              <w:rPr>
                <w:rFonts w:hint="eastAsia" w:ascii="宋体" w:hAnsi="宋体" w:cs="宋体"/>
                <w:color w:val="auto"/>
                <w:szCs w:val="21"/>
                <w:highlight w:val="none"/>
              </w:rPr>
            </w:pPr>
          </w:p>
        </w:tc>
        <w:tc>
          <w:tcPr>
            <w:tcW w:w="2682" w:type="dxa"/>
            <w:noWrap w:val="0"/>
            <w:vAlign w:val="top"/>
          </w:tcPr>
          <w:p w14:paraId="30431D4F">
            <w:pPr>
              <w:spacing w:line="360" w:lineRule="auto"/>
              <w:jc w:val="center"/>
              <w:rPr>
                <w:rFonts w:hint="eastAsia" w:ascii="宋体" w:hAnsi="宋体" w:cs="宋体"/>
                <w:color w:val="auto"/>
                <w:szCs w:val="21"/>
                <w:highlight w:val="none"/>
              </w:rPr>
            </w:pPr>
          </w:p>
        </w:tc>
        <w:tc>
          <w:tcPr>
            <w:tcW w:w="714" w:type="dxa"/>
            <w:noWrap w:val="0"/>
            <w:vAlign w:val="top"/>
          </w:tcPr>
          <w:p w14:paraId="38AD8781">
            <w:pPr>
              <w:spacing w:line="360" w:lineRule="auto"/>
              <w:jc w:val="center"/>
              <w:rPr>
                <w:rFonts w:hint="eastAsia" w:ascii="宋体" w:hAnsi="宋体" w:cs="宋体"/>
                <w:color w:val="auto"/>
                <w:szCs w:val="21"/>
                <w:highlight w:val="none"/>
              </w:rPr>
            </w:pPr>
          </w:p>
        </w:tc>
      </w:tr>
      <w:tr w14:paraId="5FA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490317D5">
            <w:pPr>
              <w:spacing w:line="360" w:lineRule="auto"/>
              <w:jc w:val="center"/>
              <w:rPr>
                <w:rFonts w:hint="eastAsia" w:ascii="宋体" w:hAnsi="宋体" w:cs="宋体"/>
                <w:color w:val="auto"/>
                <w:szCs w:val="21"/>
                <w:highlight w:val="none"/>
              </w:rPr>
            </w:pPr>
          </w:p>
        </w:tc>
        <w:tc>
          <w:tcPr>
            <w:tcW w:w="766" w:type="dxa"/>
            <w:noWrap w:val="0"/>
            <w:vAlign w:val="top"/>
          </w:tcPr>
          <w:p w14:paraId="1586371C">
            <w:pPr>
              <w:spacing w:line="360" w:lineRule="auto"/>
              <w:jc w:val="center"/>
              <w:rPr>
                <w:rFonts w:hint="eastAsia" w:ascii="宋体" w:hAnsi="宋体" w:cs="宋体"/>
                <w:color w:val="auto"/>
                <w:szCs w:val="21"/>
                <w:highlight w:val="none"/>
              </w:rPr>
            </w:pPr>
          </w:p>
        </w:tc>
        <w:tc>
          <w:tcPr>
            <w:tcW w:w="765" w:type="dxa"/>
            <w:noWrap w:val="0"/>
            <w:vAlign w:val="top"/>
          </w:tcPr>
          <w:p w14:paraId="56F06E4B">
            <w:pPr>
              <w:spacing w:line="360" w:lineRule="auto"/>
              <w:jc w:val="center"/>
              <w:rPr>
                <w:rFonts w:hint="eastAsia" w:ascii="宋体" w:hAnsi="宋体" w:cs="宋体"/>
                <w:color w:val="auto"/>
                <w:szCs w:val="21"/>
                <w:highlight w:val="none"/>
              </w:rPr>
            </w:pPr>
          </w:p>
        </w:tc>
        <w:tc>
          <w:tcPr>
            <w:tcW w:w="1149" w:type="dxa"/>
            <w:noWrap w:val="0"/>
            <w:vAlign w:val="top"/>
          </w:tcPr>
          <w:p w14:paraId="57A8D259">
            <w:pPr>
              <w:spacing w:line="360" w:lineRule="auto"/>
              <w:jc w:val="center"/>
              <w:rPr>
                <w:rFonts w:hint="eastAsia" w:ascii="宋体" w:hAnsi="宋体" w:cs="宋体"/>
                <w:color w:val="auto"/>
                <w:szCs w:val="21"/>
                <w:highlight w:val="none"/>
              </w:rPr>
            </w:pPr>
          </w:p>
        </w:tc>
        <w:tc>
          <w:tcPr>
            <w:tcW w:w="765" w:type="dxa"/>
            <w:noWrap w:val="0"/>
            <w:vAlign w:val="top"/>
          </w:tcPr>
          <w:p w14:paraId="116386AC">
            <w:pPr>
              <w:spacing w:line="360" w:lineRule="auto"/>
              <w:jc w:val="center"/>
              <w:rPr>
                <w:rFonts w:hint="eastAsia" w:ascii="宋体" w:hAnsi="宋体" w:cs="宋体"/>
                <w:color w:val="auto"/>
                <w:szCs w:val="21"/>
                <w:highlight w:val="none"/>
              </w:rPr>
            </w:pPr>
          </w:p>
        </w:tc>
        <w:tc>
          <w:tcPr>
            <w:tcW w:w="766" w:type="dxa"/>
            <w:noWrap w:val="0"/>
            <w:vAlign w:val="top"/>
          </w:tcPr>
          <w:p w14:paraId="0DC0E019">
            <w:pPr>
              <w:spacing w:line="360" w:lineRule="auto"/>
              <w:jc w:val="center"/>
              <w:rPr>
                <w:rFonts w:hint="eastAsia" w:ascii="宋体" w:hAnsi="宋体" w:cs="宋体"/>
                <w:color w:val="auto"/>
                <w:szCs w:val="21"/>
                <w:highlight w:val="none"/>
              </w:rPr>
            </w:pPr>
          </w:p>
        </w:tc>
        <w:tc>
          <w:tcPr>
            <w:tcW w:w="765" w:type="dxa"/>
            <w:noWrap w:val="0"/>
            <w:vAlign w:val="top"/>
          </w:tcPr>
          <w:p w14:paraId="391124A3">
            <w:pPr>
              <w:spacing w:line="360" w:lineRule="auto"/>
              <w:jc w:val="center"/>
              <w:rPr>
                <w:rFonts w:hint="eastAsia" w:ascii="宋体" w:hAnsi="宋体" w:cs="宋体"/>
                <w:color w:val="auto"/>
                <w:szCs w:val="21"/>
                <w:highlight w:val="none"/>
              </w:rPr>
            </w:pPr>
          </w:p>
        </w:tc>
        <w:tc>
          <w:tcPr>
            <w:tcW w:w="2682" w:type="dxa"/>
            <w:noWrap w:val="0"/>
            <w:vAlign w:val="top"/>
          </w:tcPr>
          <w:p w14:paraId="5DB758A2">
            <w:pPr>
              <w:spacing w:line="360" w:lineRule="auto"/>
              <w:jc w:val="center"/>
              <w:rPr>
                <w:rFonts w:hint="eastAsia" w:ascii="宋体" w:hAnsi="宋体" w:cs="宋体"/>
                <w:color w:val="auto"/>
                <w:szCs w:val="21"/>
                <w:highlight w:val="none"/>
              </w:rPr>
            </w:pPr>
          </w:p>
        </w:tc>
        <w:tc>
          <w:tcPr>
            <w:tcW w:w="714" w:type="dxa"/>
            <w:noWrap w:val="0"/>
            <w:vAlign w:val="top"/>
          </w:tcPr>
          <w:p w14:paraId="1474494E">
            <w:pPr>
              <w:spacing w:line="360" w:lineRule="auto"/>
              <w:jc w:val="center"/>
              <w:rPr>
                <w:rFonts w:hint="eastAsia" w:ascii="宋体" w:hAnsi="宋体" w:cs="宋体"/>
                <w:color w:val="auto"/>
                <w:szCs w:val="21"/>
                <w:highlight w:val="none"/>
              </w:rPr>
            </w:pPr>
          </w:p>
        </w:tc>
      </w:tr>
      <w:tr w14:paraId="63F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1DF07D1F">
            <w:pPr>
              <w:spacing w:line="360" w:lineRule="auto"/>
              <w:jc w:val="center"/>
              <w:rPr>
                <w:rFonts w:hint="eastAsia" w:ascii="宋体" w:hAnsi="宋体" w:cs="宋体"/>
                <w:color w:val="auto"/>
                <w:szCs w:val="21"/>
                <w:highlight w:val="none"/>
              </w:rPr>
            </w:pPr>
          </w:p>
        </w:tc>
        <w:tc>
          <w:tcPr>
            <w:tcW w:w="766" w:type="dxa"/>
            <w:noWrap w:val="0"/>
            <w:vAlign w:val="top"/>
          </w:tcPr>
          <w:p w14:paraId="2A692271">
            <w:pPr>
              <w:spacing w:line="360" w:lineRule="auto"/>
              <w:jc w:val="center"/>
              <w:rPr>
                <w:rFonts w:hint="eastAsia" w:ascii="宋体" w:hAnsi="宋体" w:cs="宋体"/>
                <w:color w:val="auto"/>
                <w:szCs w:val="21"/>
                <w:highlight w:val="none"/>
              </w:rPr>
            </w:pPr>
          </w:p>
        </w:tc>
        <w:tc>
          <w:tcPr>
            <w:tcW w:w="765" w:type="dxa"/>
            <w:noWrap w:val="0"/>
            <w:vAlign w:val="top"/>
          </w:tcPr>
          <w:p w14:paraId="3CB96337">
            <w:pPr>
              <w:spacing w:line="360" w:lineRule="auto"/>
              <w:jc w:val="center"/>
              <w:rPr>
                <w:rFonts w:hint="eastAsia" w:ascii="宋体" w:hAnsi="宋体" w:cs="宋体"/>
                <w:color w:val="auto"/>
                <w:szCs w:val="21"/>
                <w:highlight w:val="none"/>
              </w:rPr>
            </w:pPr>
          </w:p>
        </w:tc>
        <w:tc>
          <w:tcPr>
            <w:tcW w:w="1149" w:type="dxa"/>
            <w:noWrap w:val="0"/>
            <w:vAlign w:val="top"/>
          </w:tcPr>
          <w:p w14:paraId="2F49DA17">
            <w:pPr>
              <w:spacing w:line="360" w:lineRule="auto"/>
              <w:jc w:val="center"/>
              <w:rPr>
                <w:rFonts w:hint="eastAsia" w:ascii="宋体" w:hAnsi="宋体" w:cs="宋体"/>
                <w:color w:val="auto"/>
                <w:szCs w:val="21"/>
                <w:highlight w:val="none"/>
              </w:rPr>
            </w:pPr>
          </w:p>
        </w:tc>
        <w:tc>
          <w:tcPr>
            <w:tcW w:w="765" w:type="dxa"/>
            <w:noWrap w:val="0"/>
            <w:vAlign w:val="top"/>
          </w:tcPr>
          <w:p w14:paraId="2DFA298B">
            <w:pPr>
              <w:spacing w:line="360" w:lineRule="auto"/>
              <w:jc w:val="center"/>
              <w:rPr>
                <w:rFonts w:hint="eastAsia" w:ascii="宋体" w:hAnsi="宋体" w:cs="宋体"/>
                <w:color w:val="auto"/>
                <w:szCs w:val="21"/>
                <w:highlight w:val="none"/>
              </w:rPr>
            </w:pPr>
          </w:p>
        </w:tc>
        <w:tc>
          <w:tcPr>
            <w:tcW w:w="766" w:type="dxa"/>
            <w:noWrap w:val="0"/>
            <w:vAlign w:val="top"/>
          </w:tcPr>
          <w:p w14:paraId="6A117C55">
            <w:pPr>
              <w:spacing w:line="360" w:lineRule="auto"/>
              <w:jc w:val="center"/>
              <w:rPr>
                <w:rFonts w:hint="eastAsia" w:ascii="宋体" w:hAnsi="宋体" w:cs="宋体"/>
                <w:color w:val="auto"/>
                <w:szCs w:val="21"/>
                <w:highlight w:val="none"/>
              </w:rPr>
            </w:pPr>
          </w:p>
        </w:tc>
        <w:tc>
          <w:tcPr>
            <w:tcW w:w="765" w:type="dxa"/>
            <w:noWrap w:val="0"/>
            <w:vAlign w:val="top"/>
          </w:tcPr>
          <w:p w14:paraId="524F64EA">
            <w:pPr>
              <w:spacing w:line="360" w:lineRule="auto"/>
              <w:jc w:val="center"/>
              <w:rPr>
                <w:rFonts w:hint="eastAsia" w:ascii="宋体" w:hAnsi="宋体" w:cs="宋体"/>
                <w:color w:val="auto"/>
                <w:szCs w:val="21"/>
                <w:highlight w:val="none"/>
              </w:rPr>
            </w:pPr>
          </w:p>
        </w:tc>
        <w:tc>
          <w:tcPr>
            <w:tcW w:w="2682" w:type="dxa"/>
            <w:noWrap w:val="0"/>
            <w:vAlign w:val="top"/>
          </w:tcPr>
          <w:p w14:paraId="047A4686">
            <w:pPr>
              <w:spacing w:line="360" w:lineRule="auto"/>
              <w:jc w:val="center"/>
              <w:rPr>
                <w:rFonts w:hint="eastAsia" w:ascii="宋体" w:hAnsi="宋体" w:cs="宋体"/>
                <w:color w:val="auto"/>
                <w:szCs w:val="21"/>
                <w:highlight w:val="none"/>
              </w:rPr>
            </w:pPr>
          </w:p>
        </w:tc>
        <w:tc>
          <w:tcPr>
            <w:tcW w:w="714" w:type="dxa"/>
            <w:noWrap w:val="0"/>
            <w:vAlign w:val="top"/>
          </w:tcPr>
          <w:p w14:paraId="59779C35">
            <w:pPr>
              <w:spacing w:line="360" w:lineRule="auto"/>
              <w:jc w:val="center"/>
              <w:rPr>
                <w:rFonts w:hint="eastAsia" w:ascii="宋体" w:hAnsi="宋体" w:cs="宋体"/>
                <w:color w:val="auto"/>
                <w:szCs w:val="21"/>
                <w:highlight w:val="none"/>
              </w:rPr>
            </w:pPr>
          </w:p>
        </w:tc>
      </w:tr>
      <w:tr w14:paraId="66F3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75CDA00C">
            <w:pPr>
              <w:spacing w:line="360" w:lineRule="auto"/>
              <w:jc w:val="center"/>
              <w:rPr>
                <w:rFonts w:hint="eastAsia" w:ascii="宋体" w:hAnsi="宋体" w:cs="宋体"/>
                <w:color w:val="auto"/>
                <w:szCs w:val="21"/>
                <w:highlight w:val="none"/>
              </w:rPr>
            </w:pPr>
          </w:p>
        </w:tc>
        <w:tc>
          <w:tcPr>
            <w:tcW w:w="766" w:type="dxa"/>
            <w:noWrap w:val="0"/>
            <w:vAlign w:val="top"/>
          </w:tcPr>
          <w:p w14:paraId="008994AB">
            <w:pPr>
              <w:spacing w:line="360" w:lineRule="auto"/>
              <w:jc w:val="center"/>
              <w:rPr>
                <w:rFonts w:hint="eastAsia" w:ascii="宋体" w:hAnsi="宋体" w:cs="宋体"/>
                <w:color w:val="auto"/>
                <w:szCs w:val="21"/>
                <w:highlight w:val="none"/>
              </w:rPr>
            </w:pPr>
          </w:p>
        </w:tc>
        <w:tc>
          <w:tcPr>
            <w:tcW w:w="765" w:type="dxa"/>
            <w:noWrap w:val="0"/>
            <w:vAlign w:val="top"/>
          </w:tcPr>
          <w:p w14:paraId="57A5FD05">
            <w:pPr>
              <w:spacing w:line="360" w:lineRule="auto"/>
              <w:jc w:val="center"/>
              <w:rPr>
                <w:rFonts w:hint="eastAsia" w:ascii="宋体" w:hAnsi="宋体" w:cs="宋体"/>
                <w:color w:val="auto"/>
                <w:szCs w:val="21"/>
                <w:highlight w:val="none"/>
              </w:rPr>
            </w:pPr>
          </w:p>
        </w:tc>
        <w:tc>
          <w:tcPr>
            <w:tcW w:w="1149" w:type="dxa"/>
            <w:noWrap w:val="0"/>
            <w:vAlign w:val="top"/>
          </w:tcPr>
          <w:p w14:paraId="435D6436">
            <w:pPr>
              <w:spacing w:line="360" w:lineRule="auto"/>
              <w:jc w:val="center"/>
              <w:rPr>
                <w:rFonts w:hint="eastAsia" w:ascii="宋体" w:hAnsi="宋体" w:cs="宋体"/>
                <w:color w:val="auto"/>
                <w:szCs w:val="21"/>
                <w:highlight w:val="none"/>
              </w:rPr>
            </w:pPr>
          </w:p>
        </w:tc>
        <w:tc>
          <w:tcPr>
            <w:tcW w:w="765" w:type="dxa"/>
            <w:noWrap w:val="0"/>
            <w:vAlign w:val="top"/>
          </w:tcPr>
          <w:p w14:paraId="04A3C6FB">
            <w:pPr>
              <w:spacing w:line="360" w:lineRule="auto"/>
              <w:jc w:val="center"/>
              <w:rPr>
                <w:rFonts w:hint="eastAsia" w:ascii="宋体" w:hAnsi="宋体" w:cs="宋体"/>
                <w:color w:val="auto"/>
                <w:szCs w:val="21"/>
                <w:highlight w:val="none"/>
              </w:rPr>
            </w:pPr>
          </w:p>
        </w:tc>
        <w:tc>
          <w:tcPr>
            <w:tcW w:w="766" w:type="dxa"/>
            <w:noWrap w:val="0"/>
            <w:vAlign w:val="top"/>
          </w:tcPr>
          <w:p w14:paraId="62F63189">
            <w:pPr>
              <w:spacing w:line="360" w:lineRule="auto"/>
              <w:jc w:val="center"/>
              <w:rPr>
                <w:rFonts w:hint="eastAsia" w:ascii="宋体" w:hAnsi="宋体" w:cs="宋体"/>
                <w:color w:val="auto"/>
                <w:szCs w:val="21"/>
                <w:highlight w:val="none"/>
              </w:rPr>
            </w:pPr>
          </w:p>
        </w:tc>
        <w:tc>
          <w:tcPr>
            <w:tcW w:w="765" w:type="dxa"/>
            <w:noWrap w:val="0"/>
            <w:vAlign w:val="top"/>
          </w:tcPr>
          <w:p w14:paraId="74F8F8D1">
            <w:pPr>
              <w:spacing w:line="360" w:lineRule="auto"/>
              <w:jc w:val="center"/>
              <w:rPr>
                <w:rFonts w:hint="eastAsia" w:ascii="宋体" w:hAnsi="宋体" w:cs="宋体"/>
                <w:color w:val="auto"/>
                <w:szCs w:val="21"/>
                <w:highlight w:val="none"/>
              </w:rPr>
            </w:pPr>
          </w:p>
        </w:tc>
        <w:tc>
          <w:tcPr>
            <w:tcW w:w="2682" w:type="dxa"/>
            <w:noWrap w:val="0"/>
            <w:vAlign w:val="top"/>
          </w:tcPr>
          <w:p w14:paraId="00F56C6C">
            <w:pPr>
              <w:spacing w:line="360" w:lineRule="auto"/>
              <w:jc w:val="center"/>
              <w:rPr>
                <w:rFonts w:hint="eastAsia" w:ascii="宋体" w:hAnsi="宋体" w:cs="宋体"/>
                <w:color w:val="auto"/>
                <w:szCs w:val="21"/>
                <w:highlight w:val="none"/>
              </w:rPr>
            </w:pPr>
          </w:p>
        </w:tc>
        <w:tc>
          <w:tcPr>
            <w:tcW w:w="714" w:type="dxa"/>
            <w:noWrap w:val="0"/>
            <w:vAlign w:val="top"/>
          </w:tcPr>
          <w:p w14:paraId="25A4294A">
            <w:pPr>
              <w:spacing w:line="360" w:lineRule="auto"/>
              <w:jc w:val="center"/>
              <w:rPr>
                <w:rFonts w:hint="eastAsia" w:ascii="宋体" w:hAnsi="宋体" w:cs="宋体"/>
                <w:color w:val="auto"/>
                <w:szCs w:val="21"/>
                <w:highlight w:val="none"/>
              </w:rPr>
            </w:pPr>
          </w:p>
        </w:tc>
      </w:tr>
      <w:tr w14:paraId="1F5E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12DDE395">
            <w:pPr>
              <w:spacing w:line="360" w:lineRule="auto"/>
              <w:jc w:val="center"/>
              <w:rPr>
                <w:rFonts w:hint="eastAsia" w:ascii="宋体" w:hAnsi="宋体" w:cs="宋体"/>
                <w:color w:val="auto"/>
                <w:szCs w:val="21"/>
                <w:highlight w:val="none"/>
              </w:rPr>
            </w:pPr>
          </w:p>
        </w:tc>
        <w:tc>
          <w:tcPr>
            <w:tcW w:w="766" w:type="dxa"/>
            <w:noWrap w:val="0"/>
            <w:vAlign w:val="top"/>
          </w:tcPr>
          <w:p w14:paraId="77BAC39E">
            <w:pPr>
              <w:spacing w:line="360" w:lineRule="auto"/>
              <w:jc w:val="center"/>
              <w:rPr>
                <w:rFonts w:hint="eastAsia" w:ascii="宋体" w:hAnsi="宋体" w:cs="宋体"/>
                <w:color w:val="auto"/>
                <w:szCs w:val="21"/>
                <w:highlight w:val="none"/>
              </w:rPr>
            </w:pPr>
          </w:p>
        </w:tc>
        <w:tc>
          <w:tcPr>
            <w:tcW w:w="765" w:type="dxa"/>
            <w:noWrap w:val="0"/>
            <w:vAlign w:val="top"/>
          </w:tcPr>
          <w:p w14:paraId="07671EF7">
            <w:pPr>
              <w:spacing w:line="360" w:lineRule="auto"/>
              <w:jc w:val="center"/>
              <w:rPr>
                <w:rFonts w:hint="eastAsia" w:ascii="宋体" w:hAnsi="宋体" w:cs="宋体"/>
                <w:color w:val="auto"/>
                <w:szCs w:val="21"/>
                <w:highlight w:val="none"/>
              </w:rPr>
            </w:pPr>
          </w:p>
        </w:tc>
        <w:tc>
          <w:tcPr>
            <w:tcW w:w="1149" w:type="dxa"/>
            <w:noWrap w:val="0"/>
            <w:vAlign w:val="top"/>
          </w:tcPr>
          <w:p w14:paraId="675A9A06">
            <w:pPr>
              <w:spacing w:line="360" w:lineRule="auto"/>
              <w:jc w:val="center"/>
              <w:rPr>
                <w:rFonts w:hint="eastAsia" w:ascii="宋体" w:hAnsi="宋体" w:cs="宋体"/>
                <w:color w:val="auto"/>
                <w:szCs w:val="21"/>
                <w:highlight w:val="none"/>
              </w:rPr>
            </w:pPr>
          </w:p>
        </w:tc>
        <w:tc>
          <w:tcPr>
            <w:tcW w:w="765" w:type="dxa"/>
            <w:noWrap w:val="0"/>
            <w:vAlign w:val="top"/>
          </w:tcPr>
          <w:p w14:paraId="3FFD7C79">
            <w:pPr>
              <w:spacing w:line="360" w:lineRule="auto"/>
              <w:jc w:val="center"/>
              <w:rPr>
                <w:rFonts w:hint="eastAsia" w:ascii="宋体" w:hAnsi="宋体" w:cs="宋体"/>
                <w:color w:val="auto"/>
                <w:szCs w:val="21"/>
                <w:highlight w:val="none"/>
              </w:rPr>
            </w:pPr>
          </w:p>
        </w:tc>
        <w:tc>
          <w:tcPr>
            <w:tcW w:w="766" w:type="dxa"/>
            <w:noWrap w:val="0"/>
            <w:vAlign w:val="top"/>
          </w:tcPr>
          <w:p w14:paraId="0B7EFA89">
            <w:pPr>
              <w:spacing w:line="360" w:lineRule="auto"/>
              <w:jc w:val="center"/>
              <w:rPr>
                <w:rFonts w:hint="eastAsia" w:ascii="宋体" w:hAnsi="宋体" w:cs="宋体"/>
                <w:color w:val="auto"/>
                <w:szCs w:val="21"/>
                <w:highlight w:val="none"/>
              </w:rPr>
            </w:pPr>
          </w:p>
        </w:tc>
        <w:tc>
          <w:tcPr>
            <w:tcW w:w="765" w:type="dxa"/>
            <w:noWrap w:val="0"/>
            <w:vAlign w:val="top"/>
          </w:tcPr>
          <w:p w14:paraId="0B230959">
            <w:pPr>
              <w:spacing w:line="360" w:lineRule="auto"/>
              <w:jc w:val="center"/>
              <w:rPr>
                <w:rFonts w:hint="eastAsia" w:ascii="宋体" w:hAnsi="宋体" w:cs="宋体"/>
                <w:color w:val="auto"/>
                <w:szCs w:val="21"/>
                <w:highlight w:val="none"/>
              </w:rPr>
            </w:pPr>
          </w:p>
        </w:tc>
        <w:tc>
          <w:tcPr>
            <w:tcW w:w="2682" w:type="dxa"/>
            <w:noWrap w:val="0"/>
            <w:vAlign w:val="top"/>
          </w:tcPr>
          <w:p w14:paraId="729F59FC">
            <w:pPr>
              <w:spacing w:line="360" w:lineRule="auto"/>
              <w:jc w:val="center"/>
              <w:rPr>
                <w:rFonts w:hint="eastAsia" w:ascii="宋体" w:hAnsi="宋体" w:cs="宋体"/>
                <w:color w:val="auto"/>
                <w:szCs w:val="21"/>
                <w:highlight w:val="none"/>
              </w:rPr>
            </w:pPr>
          </w:p>
        </w:tc>
        <w:tc>
          <w:tcPr>
            <w:tcW w:w="714" w:type="dxa"/>
            <w:noWrap w:val="0"/>
            <w:vAlign w:val="top"/>
          </w:tcPr>
          <w:p w14:paraId="401C01F4">
            <w:pPr>
              <w:spacing w:line="360" w:lineRule="auto"/>
              <w:jc w:val="center"/>
              <w:rPr>
                <w:rFonts w:hint="eastAsia" w:ascii="宋体" w:hAnsi="宋体" w:cs="宋体"/>
                <w:color w:val="auto"/>
                <w:szCs w:val="21"/>
                <w:highlight w:val="none"/>
              </w:rPr>
            </w:pPr>
          </w:p>
        </w:tc>
      </w:tr>
      <w:tr w14:paraId="1825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14:paraId="61779C8C">
            <w:pPr>
              <w:spacing w:line="360" w:lineRule="auto"/>
              <w:jc w:val="center"/>
              <w:rPr>
                <w:rFonts w:hint="eastAsia" w:ascii="宋体" w:hAnsi="宋体" w:cs="宋体"/>
                <w:color w:val="auto"/>
                <w:szCs w:val="21"/>
                <w:highlight w:val="none"/>
              </w:rPr>
            </w:pPr>
          </w:p>
        </w:tc>
        <w:tc>
          <w:tcPr>
            <w:tcW w:w="766" w:type="dxa"/>
            <w:noWrap w:val="0"/>
            <w:vAlign w:val="top"/>
          </w:tcPr>
          <w:p w14:paraId="1A63572C">
            <w:pPr>
              <w:spacing w:line="360" w:lineRule="auto"/>
              <w:jc w:val="center"/>
              <w:rPr>
                <w:rFonts w:hint="eastAsia" w:ascii="宋体" w:hAnsi="宋体" w:cs="宋体"/>
                <w:color w:val="auto"/>
                <w:szCs w:val="21"/>
                <w:highlight w:val="none"/>
              </w:rPr>
            </w:pPr>
          </w:p>
        </w:tc>
        <w:tc>
          <w:tcPr>
            <w:tcW w:w="765" w:type="dxa"/>
            <w:noWrap w:val="0"/>
            <w:vAlign w:val="top"/>
          </w:tcPr>
          <w:p w14:paraId="6CA8A8E4">
            <w:pPr>
              <w:spacing w:line="360" w:lineRule="auto"/>
              <w:jc w:val="center"/>
              <w:rPr>
                <w:rFonts w:hint="eastAsia" w:ascii="宋体" w:hAnsi="宋体" w:cs="宋体"/>
                <w:color w:val="auto"/>
                <w:szCs w:val="21"/>
                <w:highlight w:val="none"/>
              </w:rPr>
            </w:pPr>
          </w:p>
        </w:tc>
        <w:tc>
          <w:tcPr>
            <w:tcW w:w="1149" w:type="dxa"/>
            <w:noWrap w:val="0"/>
            <w:vAlign w:val="top"/>
          </w:tcPr>
          <w:p w14:paraId="4A70D24D">
            <w:pPr>
              <w:spacing w:line="360" w:lineRule="auto"/>
              <w:jc w:val="center"/>
              <w:rPr>
                <w:rFonts w:hint="eastAsia" w:ascii="宋体" w:hAnsi="宋体" w:cs="宋体"/>
                <w:color w:val="auto"/>
                <w:szCs w:val="21"/>
                <w:highlight w:val="none"/>
              </w:rPr>
            </w:pPr>
          </w:p>
        </w:tc>
        <w:tc>
          <w:tcPr>
            <w:tcW w:w="765" w:type="dxa"/>
            <w:noWrap w:val="0"/>
            <w:vAlign w:val="top"/>
          </w:tcPr>
          <w:p w14:paraId="1340EC9C">
            <w:pPr>
              <w:spacing w:line="360" w:lineRule="auto"/>
              <w:jc w:val="center"/>
              <w:rPr>
                <w:rFonts w:hint="eastAsia" w:ascii="宋体" w:hAnsi="宋体" w:cs="宋体"/>
                <w:color w:val="auto"/>
                <w:szCs w:val="21"/>
                <w:highlight w:val="none"/>
              </w:rPr>
            </w:pPr>
          </w:p>
        </w:tc>
        <w:tc>
          <w:tcPr>
            <w:tcW w:w="766" w:type="dxa"/>
            <w:noWrap w:val="0"/>
            <w:vAlign w:val="top"/>
          </w:tcPr>
          <w:p w14:paraId="3EE52B9E">
            <w:pPr>
              <w:spacing w:line="360" w:lineRule="auto"/>
              <w:jc w:val="center"/>
              <w:rPr>
                <w:rFonts w:hint="eastAsia" w:ascii="宋体" w:hAnsi="宋体" w:cs="宋体"/>
                <w:color w:val="auto"/>
                <w:szCs w:val="21"/>
                <w:highlight w:val="none"/>
              </w:rPr>
            </w:pPr>
          </w:p>
        </w:tc>
        <w:tc>
          <w:tcPr>
            <w:tcW w:w="765" w:type="dxa"/>
            <w:noWrap w:val="0"/>
            <w:vAlign w:val="top"/>
          </w:tcPr>
          <w:p w14:paraId="3C0D7B12">
            <w:pPr>
              <w:spacing w:line="360" w:lineRule="auto"/>
              <w:jc w:val="center"/>
              <w:rPr>
                <w:rFonts w:hint="eastAsia" w:ascii="宋体" w:hAnsi="宋体" w:cs="宋体"/>
                <w:color w:val="auto"/>
                <w:szCs w:val="21"/>
                <w:highlight w:val="none"/>
              </w:rPr>
            </w:pPr>
          </w:p>
        </w:tc>
        <w:tc>
          <w:tcPr>
            <w:tcW w:w="2682" w:type="dxa"/>
            <w:noWrap w:val="0"/>
            <w:vAlign w:val="top"/>
          </w:tcPr>
          <w:p w14:paraId="3D0296A1">
            <w:pPr>
              <w:spacing w:line="360" w:lineRule="auto"/>
              <w:jc w:val="center"/>
              <w:rPr>
                <w:rFonts w:hint="eastAsia" w:ascii="宋体" w:hAnsi="宋体" w:cs="宋体"/>
                <w:color w:val="auto"/>
                <w:szCs w:val="21"/>
                <w:highlight w:val="none"/>
              </w:rPr>
            </w:pPr>
          </w:p>
        </w:tc>
        <w:tc>
          <w:tcPr>
            <w:tcW w:w="714" w:type="dxa"/>
            <w:noWrap w:val="0"/>
            <w:vAlign w:val="top"/>
          </w:tcPr>
          <w:p w14:paraId="2D43F503">
            <w:pPr>
              <w:spacing w:line="360" w:lineRule="auto"/>
              <w:jc w:val="center"/>
              <w:rPr>
                <w:rFonts w:hint="eastAsia" w:ascii="宋体" w:hAnsi="宋体" w:cs="宋体"/>
                <w:color w:val="auto"/>
                <w:szCs w:val="21"/>
                <w:highlight w:val="none"/>
              </w:rPr>
            </w:pPr>
          </w:p>
        </w:tc>
      </w:tr>
      <w:tr w14:paraId="62C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F272A5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30DB6B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BE8263A">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99D4CC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90A23B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7ED88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52E3533">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F6F73F0">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4BE83BB6">
            <w:pPr>
              <w:spacing w:line="360" w:lineRule="auto"/>
              <w:jc w:val="center"/>
              <w:rPr>
                <w:rFonts w:hint="eastAsia" w:ascii="宋体" w:hAnsi="宋体" w:cs="宋体"/>
                <w:color w:val="auto"/>
                <w:szCs w:val="21"/>
                <w:highlight w:val="none"/>
              </w:rPr>
            </w:pPr>
          </w:p>
        </w:tc>
      </w:tr>
      <w:tr w14:paraId="70E4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0B02AB3A">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6EDBA5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B2A7C98">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1B0E555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4406E47">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8CD91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38138E0">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7E7D81C5">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2E60E0B3">
            <w:pPr>
              <w:spacing w:line="360" w:lineRule="auto"/>
              <w:jc w:val="center"/>
              <w:rPr>
                <w:rFonts w:hint="eastAsia" w:ascii="宋体" w:hAnsi="宋体" w:cs="宋体"/>
                <w:color w:val="auto"/>
                <w:szCs w:val="21"/>
                <w:highlight w:val="none"/>
              </w:rPr>
            </w:pPr>
          </w:p>
        </w:tc>
      </w:tr>
      <w:tr w14:paraId="733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CB2D15C">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0EEE29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E7E0DC7">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4A20FC4A">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CC9B77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83E4FD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6242E15">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292B55F">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0774F86C">
            <w:pPr>
              <w:spacing w:line="360" w:lineRule="auto"/>
              <w:jc w:val="center"/>
              <w:rPr>
                <w:rFonts w:hint="eastAsia" w:ascii="宋体" w:hAnsi="宋体" w:cs="宋体"/>
                <w:color w:val="auto"/>
                <w:szCs w:val="21"/>
                <w:highlight w:val="none"/>
              </w:rPr>
            </w:pPr>
          </w:p>
        </w:tc>
      </w:tr>
      <w:tr w14:paraId="7127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0FF8810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DA8BD3B">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478227B">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F19B88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9170AA6">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06A511CB">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5300E21">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4D76A313">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2CCB2514">
            <w:pPr>
              <w:spacing w:line="360" w:lineRule="auto"/>
              <w:jc w:val="center"/>
              <w:rPr>
                <w:rFonts w:hint="eastAsia" w:ascii="宋体" w:hAnsi="宋体" w:cs="宋体"/>
                <w:color w:val="auto"/>
                <w:szCs w:val="21"/>
                <w:highlight w:val="none"/>
              </w:rPr>
            </w:pPr>
          </w:p>
        </w:tc>
      </w:tr>
      <w:tr w14:paraId="2FB9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4A04D9BB">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A4006D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9A1B090">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4F494F8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294991A">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1DB6327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3B9AE85">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975988A">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0448BB8B">
            <w:pPr>
              <w:spacing w:line="360" w:lineRule="auto"/>
              <w:jc w:val="center"/>
              <w:rPr>
                <w:rFonts w:hint="eastAsia" w:ascii="宋体" w:hAnsi="宋体" w:cs="宋体"/>
                <w:color w:val="auto"/>
                <w:szCs w:val="21"/>
                <w:highlight w:val="none"/>
              </w:rPr>
            </w:pPr>
          </w:p>
        </w:tc>
      </w:tr>
      <w:tr w14:paraId="60A6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57F360D8">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DDDBB61">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2F03F99">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29115BC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7DB21A6">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A8D12E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0D8D8EF">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2DF30237">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1A01BCE">
            <w:pPr>
              <w:spacing w:line="360" w:lineRule="auto"/>
              <w:jc w:val="center"/>
              <w:rPr>
                <w:rFonts w:hint="eastAsia" w:ascii="宋体" w:hAnsi="宋体" w:cs="宋体"/>
                <w:color w:val="auto"/>
                <w:szCs w:val="21"/>
                <w:highlight w:val="none"/>
              </w:rPr>
            </w:pPr>
          </w:p>
        </w:tc>
      </w:tr>
      <w:tr w14:paraId="015F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78DBA661">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DDF2DF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C6A0C2D">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F67D8F0">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6C569CC3">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BC05F6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59D8E1E">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512417BC">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9BBF2B4">
            <w:pPr>
              <w:spacing w:line="360" w:lineRule="auto"/>
              <w:jc w:val="center"/>
              <w:rPr>
                <w:rFonts w:hint="eastAsia" w:ascii="宋体" w:hAnsi="宋体" w:cs="宋体"/>
                <w:color w:val="auto"/>
                <w:szCs w:val="21"/>
                <w:highlight w:val="none"/>
              </w:rPr>
            </w:pPr>
          </w:p>
        </w:tc>
      </w:tr>
      <w:tr w14:paraId="4BB2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1A0465F">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CFAAAF5">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594B29C">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169F226">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59C1A40D">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4DB85767">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172088A0">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D31EC15">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1B42459B">
            <w:pPr>
              <w:spacing w:line="360" w:lineRule="auto"/>
              <w:jc w:val="center"/>
              <w:rPr>
                <w:rFonts w:hint="eastAsia" w:ascii="宋体" w:hAnsi="宋体" w:cs="宋体"/>
                <w:color w:val="auto"/>
                <w:szCs w:val="21"/>
                <w:highlight w:val="none"/>
              </w:rPr>
            </w:pPr>
          </w:p>
        </w:tc>
      </w:tr>
      <w:tr w14:paraId="2243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E034F4E">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FFB6FF3">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3F5A598E">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B515C12">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2265F63E">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9A416D1">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F2F126D">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7925A77A">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FB2530A">
            <w:pPr>
              <w:spacing w:line="360" w:lineRule="auto"/>
              <w:jc w:val="center"/>
              <w:rPr>
                <w:rFonts w:hint="eastAsia" w:ascii="宋体" w:hAnsi="宋体" w:cs="宋体"/>
                <w:color w:val="auto"/>
                <w:szCs w:val="21"/>
                <w:highlight w:val="none"/>
              </w:rPr>
            </w:pPr>
          </w:p>
        </w:tc>
      </w:tr>
      <w:tr w14:paraId="787A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14:paraId="31AA705C">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2D05D3B0">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F9FFDC3">
            <w:pPr>
              <w:spacing w:line="360" w:lineRule="auto"/>
              <w:jc w:val="center"/>
              <w:rPr>
                <w:rFonts w:hint="eastAsia" w:ascii="宋体" w:hAnsi="宋体" w:cs="宋体"/>
                <w:color w:val="auto"/>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68A54254">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646BF39">
            <w:pPr>
              <w:spacing w:line="360" w:lineRule="auto"/>
              <w:jc w:val="center"/>
              <w:rPr>
                <w:rFonts w:hint="eastAsia" w:ascii="宋体" w:hAnsi="宋体" w:cs="宋体"/>
                <w:color w:val="auto"/>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3B2F3448">
            <w:pPr>
              <w:spacing w:line="360" w:lineRule="auto"/>
              <w:jc w:val="center"/>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6365BC7">
            <w:pPr>
              <w:spacing w:line="360" w:lineRule="auto"/>
              <w:jc w:val="center"/>
              <w:rPr>
                <w:rFonts w:hint="eastAsia" w:ascii="宋体" w:hAnsi="宋体" w:cs="宋体"/>
                <w:color w:val="auto"/>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14:paraId="00AA8F86">
            <w:pPr>
              <w:spacing w:line="360" w:lineRule="auto"/>
              <w:jc w:val="center"/>
              <w:rPr>
                <w:rFonts w:hint="eastAsia" w:ascii="宋体" w:hAnsi="宋体" w:cs="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14:paraId="385177AF">
            <w:pPr>
              <w:spacing w:line="360" w:lineRule="auto"/>
              <w:jc w:val="center"/>
              <w:rPr>
                <w:rFonts w:hint="eastAsia" w:ascii="宋体" w:hAnsi="宋体" w:cs="宋体"/>
                <w:color w:val="auto"/>
                <w:szCs w:val="21"/>
                <w:highlight w:val="none"/>
              </w:rPr>
            </w:pPr>
          </w:p>
        </w:tc>
      </w:tr>
    </w:tbl>
    <w:p w14:paraId="7B7BECFB">
      <w:pPr>
        <w:spacing w:line="360" w:lineRule="auto"/>
        <w:jc w:val="center"/>
        <w:rPr>
          <w:rFonts w:hint="eastAsia" w:ascii="仿宋" w:hAnsi="仿宋" w:eastAsia="仿宋" w:cs="仿宋"/>
          <w:b w:val="0"/>
          <w:bCs w:val="0"/>
          <w:color w:val="auto"/>
          <w:kern w:val="2"/>
          <w:sz w:val="24"/>
          <w:szCs w:val="24"/>
          <w:highlight w:val="none"/>
          <w:lang w:val="en-US" w:eastAsia="zh-CN" w:bidi="ar-SA"/>
        </w:rPr>
      </w:pPr>
      <w:bookmarkStart w:id="768" w:name="_Toc13664"/>
      <w:bookmarkStart w:id="769" w:name="_Toc5916"/>
      <w:r>
        <w:rPr>
          <w:rStyle w:val="48"/>
          <w:rFonts w:hint="eastAsia" w:ascii="宋体" w:hAnsi="宋体" w:cs="宋体"/>
          <w:color w:val="auto"/>
          <w:sz w:val="28"/>
          <w:szCs w:val="28"/>
          <w:highlight w:val="none"/>
        </w:rPr>
        <w:br w:type="page"/>
      </w:r>
      <w:r>
        <w:rPr>
          <w:rFonts w:hint="eastAsia" w:ascii="仿宋" w:hAnsi="仿宋" w:eastAsia="仿宋" w:cs="仿宋"/>
          <w:b w:val="0"/>
          <w:bCs w:val="0"/>
          <w:color w:val="auto"/>
          <w:kern w:val="2"/>
          <w:sz w:val="24"/>
          <w:szCs w:val="24"/>
          <w:highlight w:val="none"/>
          <w:lang w:val="en-US" w:eastAsia="zh-CN" w:bidi="ar-SA"/>
        </w:rPr>
        <w:t>（二）项目经理简历表</w:t>
      </w:r>
      <w:bookmarkEnd w:id="768"/>
      <w:bookmarkEnd w:id="76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14:paraId="149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338E7F2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姓  名</w:t>
            </w:r>
          </w:p>
        </w:tc>
        <w:tc>
          <w:tcPr>
            <w:tcW w:w="1147" w:type="dxa"/>
            <w:gridSpan w:val="2"/>
            <w:noWrap w:val="0"/>
            <w:vAlign w:val="center"/>
          </w:tcPr>
          <w:p w14:paraId="16D180EB">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986" w:type="dxa"/>
            <w:noWrap w:val="0"/>
            <w:vAlign w:val="center"/>
          </w:tcPr>
          <w:p w14:paraId="062506AD">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年 龄</w:t>
            </w:r>
          </w:p>
        </w:tc>
        <w:tc>
          <w:tcPr>
            <w:tcW w:w="1132" w:type="dxa"/>
            <w:noWrap w:val="0"/>
            <w:vAlign w:val="center"/>
          </w:tcPr>
          <w:p w14:paraId="2A2B3518">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2264" w:type="dxa"/>
            <w:gridSpan w:val="3"/>
            <w:noWrap w:val="0"/>
            <w:vAlign w:val="center"/>
          </w:tcPr>
          <w:p w14:paraId="3D6583EE">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学历</w:t>
            </w:r>
          </w:p>
        </w:tc>
        <w:tc>
          <w:tcPr>
            <w:tcW w:w="2270" w:type="dxa"/>
            <w:noWrap w:val="0"/>
            <w:vAlign w:val="center"/>
          </w:tcPr>
          <w:p w14:paraId="2D635B9D">
            <w:pPr>
              <w:spacing w:line="360" w:lineRule="auto"/>
              <w:rPr>
                <w:rFonts w:hint="eastAsia" w:ascii="仿宋" w:hAnsi="仿宋" w:eastAsia="仿宋" w:cs="仿宋"/>
                <w:b w:val="0"/>
                <w:bCs w:val="0"/>
                <w:color w:val="auto"/>
                <w:kern w:val="2"/>
                <w:sz w:val="24"/>
                <w:szCs w:val="24"/>
                <w:highlight w:val="none"/>
                <w:lang w:val="en-US" w:eastAsia="zh-CN" w:bidi="ar-SA"/>
              </w:rPr>
            </w:pPr>
          </w:p>
        </w:tc>
      </w:tr>
      <w:tr w14:paraId="46DF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77C49A35">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  称</w:t>
            </w:r>
          </w:p>
        </w:tc>
        <w:tc>
          <w:tcPr>
            <w:tcW w:w="1147" w:type="dxa"/>
            <w:gridSpan w:val="2"/>
            <w:noWrap w:val="0"/>
            <w:vAlign w:val="center"/>
          </w:tcPr>
          <w:p w14:paraId="1002ED63">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986" w:type="dxa"/>
            <w:noWrap w:val="0"/>
            <w:vAlign w:val="center"/>
          </w:tcPr>
          <w:p w14:paraId="57392936">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职 务</w:t>
            </w:r>
          </w:p>
        </w:tc>
        <w:tc>
          <w:tcPr>
            <w:tcW w:w="1132" w:type="dxa"/>
            <w:noWrap w:val="0"/>
            <w:vAlign w:val="center"/>
          </w:tcPr>
          <w:p w14:paraId="7302591E">
            <w:pPr>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2264" w:type="dxa"/>
            <w:gridSpan w:val="3"/>
            <w:noWrap w:val="0"/>
            <w:vAlign w:val="center"/>
          </w:tcPr>
          <w:p w14:paraId="062EBA4A">
            <w:pPr>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拟在本合同任职</w:t>
            </w:r>
          </w:p>
        </w:tc>
        <w:tc>
          <w:tcPr>
            <w:tcW w:w="2270" w:type="dxa"/>
            <w:noWrap w:val="0"/>
            <w:vAlign w:val="center"/>
          </w:tcPr>
          <w:p w14:paraId="6E877C4B">
            <w:pPr>
              <w:spacing w:line="360" w:lineRule="auto"/>
              <w:rPr>
                <w:rFonts w:hint="eastAsia" w:ascii="仿宋" w:hAnsi="仿宋" w:eastAsia="仿宋" w:cs="仿宋"/>
                <w:b w:val="0"/>
                <w:bCs w:val="0"/>
                <w:color w:val="auto"/>
                <w:kern w:val="2"/>
                <w:sz w:val="24"/>
                <w:szCs w:val="24"/>
                <w:highlight w:val="none"/>
                <w:lang w:val="en-US" w:eastAsia="zh-CN" w:bidi="ar-SA"/>
              </w:rPr>
            </w:pPr>
          </w:p>
        </w:tc>
      </w:tr>
      <w:tr w14:paraId="2C8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71045917">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毕业学校</w:t>
            </w:r>
          </w:p>
        </w:tc>
        <w:tc>
          <w:tcPr>
            <w:tcW w:w="7799" w:type="dxa"/>
            <w:gridSpan w:val="8"/>
            <w:noWrap w:val="0"/>
            <w:vAlign w:val="top"/>
          </w:tcPr>
          <w:p w14:paraId="0E31E206">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年毕业于            学校        专业</w:t>
            </w:r>
          </w:p>
        </w:tc>
      </w:tr>
      <w:tr w14:paraId="5701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noWrap w:val="0"/>
            <w:vAlign w:val="center"/>
          </w:tcPr>
          <w:p w14:paraId="2C33BE7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主要工作经历</w:t>
            </w:r>
          </w:p>
        </w:tc>
      </w:tr>
      <w:tr w14:paraId="0C67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14:paraId="0267D82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时  间</w:t>
            </w:r>
          </w:p>
        </w:tc>
        <w:tc>
          <w:tcPr>
            <w:tcW w:w="3635" w:type="dxa"/>
            <w:gridSpan w:val="4"/>
            <w:noWrap w:val="0"/>
            <w:vAlign w:val="center"/>
          </w:tcPr>
          <w:p w14:paraId="324EB2BA">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参加过的类似项目</w:t>
            </w:r>
          </w:p>
        </w:tc>
        <w:tc>
          <w:tcPr>
            <w:tcW w:w="1341" w:type="dxa"/>
            <w:noWrap w:val="0"/>
            <w:vAlign w:val="center"/>
          </w:tcPr>
          <w:p w14:paraId="3BB12737">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担任职务</w:t>
            </w:r>
          </w:p>
        </w:tc>
        <w:tc>
          <w:tcPr>
            <w:tcW w:w="2441" w:type="dxa"/>
            <w:gridSpan w:val="2"/>
            <w:noWrap w:val="0"/>
            <w:vAlign w:val="center"/>
          </w:tcPr>
          <w:p w14:paraId="55E33913">
            <w:pP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发包人及联系电话</w:t>
            </w:r>
          </w:p>
        </w:tc>
      </w:tr>
      <w:tr w14:paraId="1E97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3657A71">
            <w:pPr>
              <w:spacing w:line="360" w:lineRule="auto"/>
              <w:rPr>
                <w:rFonts w:hint="eastAsia" w:ascii="宋体" w:hAnsi="宋体" w:cs="宋体"/>
                <w:color w:val="auto"/>
                <w:szCs w:val="21"/>
                <w:highlight w:val="none"/>
              </w:rPr>
            </w:pPr>
          </w:p>
        </w:tc>
        <w:tc>
          <w:tcPr>
            <w:tcW w:w="3635" w:type="dxa"/>
            <w:gridSpan w:val="4"/>
            <w:noWrap w:val="0"/>
            <w:vAlign w:val="top"/>
          </w:tcPr>
          <w:p w14:paraId="62971C4C">
            <w:pPr>
              <w:spacing w:line="360" w:lineRule="auto"/>
              <w:rPr>
                <w:rFonts w:hint="eastAsia" w:ascii="宋体" w:hAnsi="宋体" w:cs="宋体"/>
                <w:color w:val="auto"/>
                <w:szCs w:val="21"/>
                <w:highlight w:val="none"/>
              </w:rPr>
            </w:pPr>
          </w:p>
        </w:tc>
        <w:tc>
          <w:tcPr>
            <w:tcW w:w="1341" w:type="dxa"/>
            <w:noWrap w:val="0"/>
            <w:vAlign w:val="top"/>
          </w:tcPr>
          <w:p w14:paraId="476E8E97">
            <w:pPr>
              <w:spacing w:line="360" w:lineRule="auto"/>
              <w:rPr>
                <w:rFonts w:hint="eastAsia" w:ascii="宋体" w:hAnsi="宋体" w:cs="宋体"/>
                <w:color w:val="auto"/>
                <w:szCs w:val="21"/>
                <w:highlight w:val="none"/>
              </w:rPr>
            </w:pPr>
          </w:p>
        </w:tc>
        <w:tc>
          <w:tcPr>
            <w:tcW w:w="2441" w:type="dxa"/>
            <w:gridSpan w:val="2"/>
            <w:noWrap w:val="0"/>
            <w:vAlign w:val="top"/>
          </w:tcPr>
          <w:p w14:paraId="0B827883">
            <w:pPr>
              <w:spacing w:line="360" w:lineRule="auto"/>
              <w:rPr>
                <w:rFonts w:hint="eastAsia" w:ascii="宋体" w:hAnsi="宋体" w:cs="宋体"/>
                <w:color w:val="auto"/>
                <w:szCs w:val="21"/>
                <w:highlight w:val="none"/>
              </w:rPr>
            </w:pPr>
          </w:p>
        </w:tc>
      </w:tr>
      <w:tr w14:paraId="023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9DC5AB6">
            <w:pPr>
              <w:spacing w:line="360" w:lineRule="auto"/>
              <w:rPr>
                <w:rFonts w:hint="eastAsia" w:ascii="宋体" w:hAnsi="宋体" w:cs="宋体"/>
                <w:color w:val="auto"/>
                <w:szCs w:val="21"/>
                <w:highlight w:val="none"/>
              </w:rPr>
            </w:pPr>
          </w:p>
        </w:tc>
        <w:tc>
          <w:tcPr>
            <w:tcW w:w="3635" w:type="dxa"/>
            <w:gridSpan w:val="4"/>
            <w:noWrap w:val="0"/>
            <w:vAlign w:val="top"/>
          </w:tcPr>
          <w:p w14:paraId="7C06E0D0">
            <w:pPr>
              <w:spacing w:line="360" w:lineRule="auto"/>
              <w:rPr>
                <w:rFonts w:hint="eastAsia" w:ascii="宋体" w:hAnsi="宋体" w:cs="宋体"/>
                <w:color w:val="auto"/>
                <w:szCs w:val="21"/>
                <w:highlight w:val="none"/>
              </w:rPr>
            </w:pPr>
          </w:p>
        </w:tc>
        <w:tc>
          <w:tcPr>
            <w:tcW w:w="1341" w:type="dxa"/>
            <w:noWrap w:val="0"/>
            <w:vAlign w:val="top"/>
          </w:tcPr>
          <w:p w14:paraId="1210DBCA">
            <w:pPr>
              <w:spacing w:line="360" w:lineRule="auto"/>
              <w:rPr>
                <w:rFonts w:hint="eastAsia" w:ascii="宋体" w:hAnsi="宋体" w:cs="宋体"/>
                <w:color w:val="auto"/>
                <w:szCs w:val="21"/>
                <w:highlight w:val="none"/>
              </w:rPr>
            </w:pPr>
          </w:p>
        </w:tc>
        <w:tc>
          <w:tcPr>
            <w:tcW w:w="2441" w:type="dxa"/>
            <w:gridSpan w:val="2"/>
            <w:noWrap w:val="0"/>
            <w:vAlign w:val="top"/>
          </w:tcPr>
          <w:p w14:paraId="5674A070">
            <w:pPr>
              <w:spacing w:line="360" w:lineRule="auto"/>
              <w:rPr>
                <w:rFonts w:hint="eastAsia" w:ascii="宋体" w:hAnsi="宋体" w:cs="宋体"/>
                <w:color w:val="auto"/>
                <w:szCs w:val="21"/>
                <w:highlight w:val="none"/>
              </w:rPr>
            </w:pPr>
          </w:p>
        </w:tc>
      </w:tr>
      <w:tr w14:paraId="4DD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77D2303B">
            <w:pPr>
              <w:spacing w:line="360" w:lineRule="auto"/>
              <w:rPr>
                <w:rFonts w:hint="eastAsia" w:ascii="宋体" w:hAnsi="宋体" w:cs="宋体"/>
                <w:color w:val="auto"/>
                <w:szCs w:val="21"/>
                <w:highlight w:val="none"/>
              </w:rPr>
            </w:pPr>
          </w:p>
        </w:tc>
        <w:tc>
          <w:tcPr>
            <w:tcW w:w="3635" w:type="dxa"/>
            <w:gridSpan w:val="4"/>
            <w:noWrap w:val="0"/>
            <w:vAlign w:val="top"/>
          </w:tcPr>
          <w:p w14:paraId="0E393AAA">
            <w:pPr>
              <w:spacing w:line="360" w:lineRule="auto"/>
              <w:rPr>
                <w:rFonts w:hint="eastAsia" w:ascii="宋体" w:hAnsi="宋体" w:cs="宋体"/>
                <w:color w:val="auto"/>
                <w:szCs w:val="21"/>
                <w:highlight w:val="none"/>
              </w:rPr>
            </w:pPr>
          </w:p>
        </w:tc>
        <w:tc>
          <w:tcPr>
            <w:tcW w:w="1341" w:type="dxa"/>
            <w:noWrap w:val="0"/>
            <w:vAlign w:val="top"/>
          </w:tcPr>
          <w:p w14:paraId="6ABB0CB3">
            <w:pPr>
              <w:spacing w:line="360" w:lineRule="auto"/>
              <w:rPr>
                <w:rFonts w:hint="eastAsia" w:ascii="宋体" w:hAnsi="宋体" w:cs="宋体"/>
                <w:color w:val="auto"/>
                <w:szCs w:val="21"/>
                <w:highlight w:val="none"/>
              </w:rPr>
            </w:pPr>
          </w:p>
        </w:tc>
        <w:tc>
          <w:tcPr>
            <w:tcW w:w="2441" w:type="dxa"/>
            <w:gridSpan w:val="2"/>
            <w:noWrap w:val="0"/>
            <w:vAlign w:val="top"/>
          </w:tcPr>
          <w:p w14:paraId="11086B3C">
            <w:pPr>
              <w:spacing w:line="360" w:lineRule="auto"/>
              <w:rPr>
                <w:rFonts w:hint="eastAsia" w:ascii="宋体" w:hAnsi="宋体" w:cs="宋体"/>
                <w:color w:val="auto"/>
                <w:szCs w:val="21"/>
                <w:highlight w:val="none"/>
              </w:rPr>
            </w:pPr>
          </w:p>
        </w:tc>
      </w:tr>
      <w:tr w14:paraId="32EE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34BB8E1">
            <w:pPr>
              <w:spacing w:line="360" w:lineRule="auto"/>
              <w:rPr>
                <w:rFonts w:hint="eastAsia" w:ascii="宋体" w:hAnsi="宋体" w:cs="宋体"/>
                <w:color w:val="auto"/>
                <w:szCs w:val="21"/>
                <w:highlight w:val="none"/>
              </w:rPr>
            </w:pPr>
          </w:p>
        </w:tc>
        <w:tc>
          <w:tcPr>
            <w:tcW w:w="3635" w:type="dxa"/>
            <w:gridSpan w:val="4"/>
            <w:noWrap w:val="0"/>
            <w:vAlign w:val="top"/>
          </w:tcPr>
          <w:p w14:paraId="3825433F">
            <w:pPr>
              <w:spacing w:line="360" w:lineRule="auto"/>
              <w:rPr>
                <w:rFonts w:hint="eastAsia" w:ascii="宋体" w:hAnsi="宋体" w:cs="宋体"/>
                <w:color w:val="auto"/>
                <w:szCs w:val="21"/>
                <w:highlight w:val="none"/>
              </w:rPr>
            </w:pPr>
          </w:p>
        </w:tc>
        <w:tc>
          <w:tcPr>
            <w:tcW w:w="1341" w:type="dxa"/>
            <w:noWrap w:val="0"/>
            <w:vAlign w:val="top"/>
          </w:tcPr>
          <w:p w14:paraId="683B349D">
            <w:pPr>
              <w:spacing w:line="360" w:lineRule="auto"/>
              <w:rPr>
                <w:rFonts w:hint="eastAsia" w:ascii="宋体" w:hAnsi="宋体" w:cs="宋体"/>
                <w:color w:val="auto"/>
                <w:szCs w:val="21"/>
                <w:highlight w:val="none"/>
              </w:rPr>
            </w:pPr>
          </w:p>
        </w:tc>
        <w:tc>
          <w:tcPr>
            <w:tcW w:w="2441" w:type="dxa"/>
            <w:gridSpan w:val="2"/>
            <w:noWrap w:val="0"/>
            <w:vAlign w:val="top"/>
          </w:tcPr>
          <w:p w14:paraId="0644D4DF">
            <w:pPr>
              <w:spacing w:line="360" w:lineRule="auto"/>
              <w:rPr>
                <w:rFonts w:hint="eastAsia" w:ascii="宋体" w:hAnsi="宋体" w:cs="宋体"/>
                <w:color w:val="auto"/>
                <w:szCs w:val="21"/>
                <w:highlight w:val="none"/>
              </w:rPr>
            </w:pPr>
          </w:p>
        </w:tc>
      </w:tr>
      <w:tr w14:paraId="3D12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07C6689">
            <w:pPr>
              <w:spacing w:line="360" w:lineRule="auto"/>
              <w:rPr>
                <w:rFonts w:hint="eastAsia" w:ascii="宋体" w:hAnsi="宋体" w:cs="宋体"/>
                <w:color w:val="auto"/>
                <w:szCs w:val="21"/>
                <w:highlight w:val="none"/>
              </w:rPr>
            </w:pPr>
          </w:p>
        </w:tc>
        <w:tc>
          <w:tcPr>
            <w:tcW w:w="3635" w:type="dxa"/>
            <w:gridSpan w:val="4"/>
            <w:noWrap w:val="0"/>
            <w:vAlign w:val="top"/>
          </w:tcPr>
          <w:p w14:paraId="7CD0BA1F">
            <w:pPr>
              <w:spacing w:line="360" w:lineRule="auto"/>
              <w:rPr>
                <w:rFonts w:hint="eastAsia" w:ascii="宋体" w:hAnsi="宋体" w:cs="宋体"/>
                <w:color w:val="auto"/>
                <w:szCs w:val="21"/>
                <w:highlight w:val="none"/>
              </w:rPr>
            </w:pPr>
          </w:p>
        </w:tc>
        <w:tc>
          <w:tcPr>
            <w:tcW w:w="1341" w:type="dxa"/>
            <w:noWrap w:val="0"/>
            <w:vAlign w:val="top"/>
          </w:tcPr>
          <w:p w14:paraId="3EFD0BAD">
            <w:pPr>
              <w:spacing w:line="360" w:lineRule="auto"/>
              <w:rPr>
                <w:rFonts w:hint="eastAsia" w:ascii="宋体" w:hAnsi="宋体" w:cs="宋体"/>
                <w:color w:val="auto"/>
                <w:szCs w:val="21"/>
                <w:highlight w:val="none"/>
              </w:rPr>
            </w:pPr>
          </w:p>
        </w:tc>
        <w:tc>
          <w:tcPr>
            <w:tcW w:w="2441" w:type="dxa"/>
            <w:gridSpan w:val="2"/>
            <w:noWrap w:val="0"/>
            <w:vAlign w:val="top"/>
          </w:tcPr>
          <w:p w14:paraId="0A09B63C">
            <w:pPr>
              <w:spacing w:line="360" w:lineRule="auto"/>
              <w:rPr>
                <w:rFonts w:hint="eastAsia" w:ascii="宋体" w:hAnsi="宋体" w:cs="宋体"/>
                <w:color w:val="auto"/>
                <w:szCs w:val="21"/>
                <w:highlight w:val="none"/>
              </w:rPr>
            </w:pPr>
          </w:p>
        </w:tc>
      </w:tr>
      <w:tr w14:paraId="487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43BE6E2">
            <w:pPr>
              <w:spacing w:line="360" w:lineRule="auto"/>
              <w:rPr>
                <w:rFonts w:hint="eastAsia" w:ascii="宋体" w:hAnsi="宋体" w:cs="宋体"/>
                <w:color w:val="auto"/>
                <w:szCs w:val="21"/>
                <w:highlight w:val="none"/>
              </w:rPr>
            </w:pPr>
          </w:p>
        </w:tc>
        <w:tc>
          <w:tcPr>
            <w:tcW w:w="3635" w:type="dxa"/>
            <w:gridSpan w:val="4"/>
            <w:noWrap w:val="0"/>
            <w:vAlign w:val="top"/>
          </w:tcPr>
          <w:p w14:paraId="498BB61C">
            <w:pPr>
              <w:spacing w:line="360" w:lineRule="auto"/>
              <w:rPr>
                <w:rFonts w:hint="eastAsia" w:ascii="宋体" w:hAnsi="宋体" w:cs="宋体"/>
                <w:color w:val="auto"/>
                <w:szCs w:val="21"/>
                <w:highlight w:val="none"/>
              </w:rPr>
            </w:pPr>
          </w:p>
        </w:tc>
        <w:tc>
          <w:tcPr>
            <w:tcW w:w="1341" w:type="dxa"/>
            <w:noWrap w:val="0"/>
            <w:vAlign w:val="top"/>
          </w:tcPr>
          <w:p w14:paraId="7D54FEEE">
            <w:pPr>
              <w:spacing w:line="360" w:lineRule="auto"/>
              <w:rPr>
                <w:rFonts w:hint="eastAsia" w:ascii="宋体" w:hAnsi="宋体" w:cs="宋体"/>
                <w:color w:val="auto"/>
                <w:szCs w:val="21"/>
                <w:highlight w:val="none"/>
              </w:rPr>
            </w:pPr>
          </w:p>
        </w:tc>
        <w:tc>
          <w:tcPr>
            <w:tcW w:w="2441" w:type="dxa"/>
            <w:gridSpan w:val="2"/>
            <w:noWrap w:val="0"/>
            <w:vAlign w:val="top"/>
          </w:tcPr>
          <w:p w14:paraId="2992DA02">
            <w:pPr>
              <w:spacing w:line="360" w:lineRule="auto"/>
              <w:rPr>
                <w:rFonts w:hint="eastAsia" w:ascii="宋体" w:hAnsi="宋体" w:cs="宋体"/>
                <w:color w:val="auto"/>
                <w:szCs w:val="21"/>
                <w:highlight w:val="none"/>
              </w:rPr>
            </w:pPr>
          </w:p>
        </w:tc>
      </w:tr>
      <w:tr w14:paraId="1D9F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157F9DF2">
            <w:pPr>
              <w:spacing w:line="360" w:lineRule="auto"/>
              <w:rPr>
                <w:rFonts w:hint="eastAsia" w:ascii="宋体" w:hAnsi="宋体" w:cs="宋体"/>
                <w:color w:val="auto"/>
                <w:szCs w:val="21"/>
                <w:highlight w:val="none"/>
              </w:rPr>
            </w:pPr>
          </w:p>
        </w:tc>
        <w:tc>
          <w:tcPr>
            <w:tcW w:w="3635" w:type="dxa"/>
            <w:gridSpan w:val="4"/>
            <w:noWrap w:val="0"/>
            <w:vAlign w:val="top"/>
          </w:tcPr>
          <w:p w14:paraId="28B804ED">
            <w:pPr>
              <w:spacing w:line="360" w:lineRule="auto"/>
              <w:rPr>
                <w:rFonts w:hint="eastAsia" w:ascii="宋体" w:hAnsi="宋体" w:cs="宋体"/>
                <w:color w:val="auto"/>
                <w:szCs w:val="21"/>
                <w:highlight w:val="none"/>
              </w:rPr>
            </w:pPr>
          </w:p>
        </w:tc>
        <w:tc>
          <w:tcPr>
            <w:tcW w:w="1341" w:type="dxa"/>
            <w:noWrap w:val="0"/>
            <w:vAlign w:val="top"/>
          </w:tcPr>
          <w:p w14:paraId="29E9BF41">
            <w:pPr>
              <w:spacing w:line="360" w:lineRule="auto"/>
              <w:rPr>
                <w:rFonts w:hint="eastAsia" w:ascii="宋体" w:hAnsi="宋体" w:cs="宋体"/>
                <w:color w:val="auto"/>
                <w:szCs w:val="21"/>
                <w:highlight w:val="none"/>
              </w:rPr>
            </w:pPr>
          </w:p>
        </w:tc>
        <w:tc>
          <w:tcPr>
            <w:tcW w:w="2441" w:type="dxa"/>
            <w:gridSpan w:val="2"/>
            <w:noWrap w:val="0"/>
            <w:vAlign w:val="top"/>
          </w:tcPr>
          <w:p w14:paraId="50E3986A">
            <w:pPr>
              <w:spacing w:line="360" w:lineRule="auto"/>
              <w:rPr>
                <w:rFonts w:hint="eastAsia" w:ascii="宋体" w:hAnsi="宋体" w:cs="宋体"/>
                <w:color w:val="auto"/>
                <w:szCs w:val="21"/>
                <w:highlight w:val="none"/>
              </w:rPr>
            </w:pPr>
          </w:p>
        </w:tc>
      </w:tr>
      <w:tr w14:paraId="6D2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28CAA2E">
            <w:pPr>
              <w:spacing w:line="360" w:lineRule="auto"/>
              <w:rPr>
                <w:rFonts w:hint="eastAsia" w:ascii="宋体" w:hAnsi="宋体" w:cs="宋体"/>
                <w:color w:val="auto"/>
                <w:szCs w:val="21"/>
                <w:highlight w:val="none"/>
              </w:rPr>
            </w:pPr>
          </w:p>
        </w:tc>
        <w:tc>
          <w:tcPr>
            <w:tcW w:w="3635" w:type="dxa"/>
            <w:gridSpan w:val="4"/>
            <w:noWrap w:val="0"/>
            <w:vAlign w:val="top"/>
          </w:tcPr>
          <w:p w14:paraId="41E0A880">
            <w:pPr>
              <w:spacing w:line="360" w:lineRule="auto"/>
              <w:rPr>
                <w:rFonts w:hint="eastAsia" w:ascii="宋体" w:hAnsi="宋体" w:cs="宋体"/>
                <w:color w:val="auto"/>
                <w:szCs w:val="21"/>
                <w:highlight w:val="none"/>
              </w:rPr>
            </w:pPr>
          </w:p>
        </w:tc>
        <w:tc>
          <w:tcPr>
            <w:tcW w:w="1341" w:type="dxa"/>
            <w:noWrap w:val="0"/>
            <w:vAlign w:val="top"/>
          </w:tcPr>
          <w:p w14:paraId="6825E90E">
            <w:pPr>
              <w:spacing w:line="360" w:lineRule="auto"/>
              <w:rPr>
                <w:rFonts w:hint="eastAsia" w:ascii="宋体" w:hAnsi="宋体" w:cs="宋体"/>
                <w:color w:val="auto"/>
                <w:szCs w:val="21"/>
                <w:highlight w:val="none"/>
              </w:rPr>
            </w:pPr>
          </w:p>
        </w:tc>
        <w:tc>
          <w:tcPr>
            <w:tcW w:w="2441" w:type="dxa"/>
            <w:gridSpan w:val="2"/>
            <w:noWrap w:val="0"/>
            <w:vAlign w:val="top"/>
          </w:tcPr>
          <w:p w14:paraId="66E10F34">
            <w:pPr>
              <w:spacing w:line="360" w:lineRule="auto"/>
              <w:rPr>
                <w:rFonts w:hint="eastAsia" w:ascii="宋体" w:hAnsi="宋体" w:cs="宋体"/>
                <w:color w:val="auto"/>
                <w:szCs w:val="21"/>
                <w:highlight w:val="none"/>
              </w:rPr>
            </w:pPr>
          </w:p>
        </w:tc>
      </w:tr>
      <w:tr w14:paraId="37A0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718C490">
            <w:pPr>
              <w:spacing w:line="360" w:lineRule="auto"/>
              <w:rPr>
                <w:rFonts w:hint="eastAsia" w:ascii="宋体" w:hAnsi="宋体" w:cs="宋体"/>
                <w:color w:val="auto"/>
                <w:szCs w:val="21"/>
                <w:highlight w:val="none"/>
              </w:rPr>
            </w:pPr>
          </w:p>
        </w:tc>
        <w:tc>
          <w:tcPr>
            <w:tcW w:w="3635" w:type="dxa"/>
            <w:gridSpan w:val="4"/>
            <w:noWrap w:val="0"/>
            <w:vAlign w:val="top"/>
          </w:tcPr>
          <w:p w14:paraId="0FEDFF46">
            <w:pPr>
              <w:spacing w:line="360" w:lineRule="auto"/>
              <w:rPr>
                <w:rFonts w:hint="eastAsia" w:ascii="宋体" w:hAnsi="宋体" w:cs="宋体"/>
                <w:color w:val="auto"/>
                <w:szCs w:val="21"/>
                <w:highlight w:val="none"/>
              </w:rPr>
            </w:pPr>
          </w:p>
        </w:tc>
        <w:tc>
          <w:tcPr>
            <w:tcW w:w="1341" w:type="dxa"/>
            <w:noWrap w:val="0"/>
            <w:vAlign w:val="top"/>
          </w:tcPr>
          <w:p w14:paraId="596272FA">
            <w:pPr>
              <w:spacing w:line="360" w:lineRule="auto"/>
              <w:rPr>
                <w:rFonts w:hint="eastAsia" w:ascii="宋体" w:hAnsi="宋体" w:cs="宋体"/>
                <w:color w:val="auto"/>
                <w:szCs w:val="21"/>
                <w:highlight w:val="none"/>
              </w:rPr>
            </w:pPr>
          </w:p>
        </w:tc>
        <w:tc>
          <w:tcPr>
            <w:tcW w:w="2441" w:type="dxa"/>
            <w:gridSpan w:val="2"/>
            <w:noWrap w:val="0"/>
            <w:vAlign w:val="top"/>
          </w:tcPr>
          <w:p w14:paraId="3B51B725">
            <w:pPr>
              <w:spacing w:line="360" w:lineRule="auto"/>
              <w:rPr>
                <w:rFonts w:hint="eastAsia" w:ascii="宋体" w:hAnsi="宋体" w:cs="宋体"/>
                <w:color w:val="auto"/>
                <w:szCs w:val="21"/>
                <w:highlight w:val="none"/>
              </w:rPr>
            </w:pPr>
          </w:p>
        </w:tc>
      </w:tr>
      <w:tr w14:paraId="1179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E9C5A0F">
            <w:pPr>
              <w:spacing w:line="360" w:lineRule="auto"/>
              <w:rPr>
                <w:rFonts w:hint="eastAsia" w:ascii="宋体" w:hAnsi="宋体" w:cs="宋体"/>
                <w:color w:val="auto"/>
                <w:szCs w:val="21"/>
                <w:highlight w:val="none"/>
              </w:rPr>
            </w:pPr>
          </w:p>
        </w:tc>
        <w:tc>
          <w:tcPr>
            <w:tcW w:w="3635" w:type="dxa"/>
            <w:gridSpan w:val="4"/>
            <w:noWrap w:val="0"/>
            <w:vAlign w:val="top"/>
          </w:tcPr>
          <w:p w14:paraId="53B1482D">
            <w:pPr>
              <w:spacing w:line="360" w:lineRule="auto"/>
              <w:rPr>
                <w:rFonts w:hint="eastAsia" w:ascii="宋体" w:hAnsi="宋体" w:cs="宋体"/>
                <w:color w:val="auto"/>
                <w:szCs w:val="21"/>
                <w:highlight w:val="none"/>
              </w:rPr>
            </w:pPr>
          </w:p>
        </w:tc>
        <w:tc>
          <w:tcPr>
            <w:tcW w:w="1341" w:type="dxa"/>
            <w:noWrap w:val="0"/>
            <w:vAlign w:val="top"/>
          </w:tcPr>
          <w:p w14:paraId="4E3B4E3F">
            <w:pPr>
              <w:spacing w:line="360" w:lineRule="auto"/>
              <w:rPr>
                <w:rFonts w:hint="eastAsia" w:ascii="宋体" w:hAnsi="宋体" w:cs="宋体"/>
                <w:color w:val="auto"/>
                <w:szCs w:val="21"/>
                <w:highlight w:val="none"/>
              </w:rPr>
            </w:pPr>
          </w:p>
        </w:tc>
        <w:tc>
          <w:tcPr>
            <w:tcW w:w="2441" w:type="dxa"/>
            <w:gridSpan w:val="2"/>
            <w:noWrap w:val="0"/>
            <w:vAlign w:val="top"/>
          </w:tcPr>
          <w:p w14:paraId="27273BD8">
            <w:pPr>
              <w:spacing w:line="360" w:lineRule="auto"/>
              <w:rPr>
                <w:rFonts w:hint="eastAsia" w:ascii="宋体" w:hAnsi="宋体" w:cs="宋体"/>
                <w:color w:val="auto"/>
                <w:szCs w:val="21"/>
                <w:highlight w:val="none"/>
              </w:rPr>
            </w:pPr>
          </w:p>
        </w:tc>
      </w:tr>
      <w:tr w14:paraId="0357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AFBC254">
            <w:pPr>
              <w:spacing w:line="360" w:lineRule="auto"/>
              <w:rPr>
                <w:rFonts w:hint="eastAsia" w:ascii="宋体" w:hAnsi="宋体" w:cs="宋体"/>
                <w:color w:val="auto"/>
                <w:szCs w:val="21"/>
                <w:highlight w:val="none"/>
              </w:rPr>
            </w:pPr>
          </w:p>
        </w:tc>
        <w:tc>
          <w:tcPr>
            <w:tcW w:w="3635" w:type="dxa"/>
            <w:gridSpan w:val="4"/>
            <w:noWrap w:val="0"/>
            <w:vAlign w:val="top"/>
          </w:tcPr>
          <w:p w14:paraId="3424778C">
            <w:pPr>
              <w:spacing w:line="360" w:lineRule="auto"/>
              <w:rPr>
                <w:rFonts w:hint="eastAsia" w:ascii="宋体" w:hAnsi="宋体" w:cs="宋体"/>
                <w:color w:val="auto"/>
                <w:szCs w:val="21"/>
                <w:highlight w:val="none"/>
              </w:rPr>
            </w:pPr>
          </w:p>
        </w:tc>
        <w:tc>
          <w:tcPr>
            <w:tcW w:w="1341" w:type="dxa"/>
            <w:noWrap w:val="0"/>
            <w:vAlign w:val="top"/>
          </w:tcPr>
          <w:p w14:paraId="30AE7A52">
            <w:pPr>
              <w:spacing w:line="360" w:lineRule="auto"/>
              <w:rPr>
                <w:rFonts w:hint="eastAsia" w:ascii="宋体" w:hAnsi="宋体" w:cs="宋体"/>
                <w:color w:val="auto"/>
                <w:szCs w:val="21"/>
                <w:highlight w:val="none"/>
              </w:rPr>
            </w:pPr>
          </w:p>
        </w:tc>
        <w:tc>
          <w:tcPr>
            <w:tcW w:w="2441" w:type="dxa"/>
            <w:gridSpan w:val="2"/>
            <w:noWrap w:val="0"/>
            <w:vAlign w:val="top"/>
          </w:tcPr>
          <w:p w14:paraId="642F6D92">
            <w:pPr>
              <w:spacing w:line="360" w:lineRule="auto"/>
              <w:rPr>
                <w:rFonts w:hint="eastAsia" w:ascii="宋体" w:hAnsi="宋体" w:cs="宋体"/>
                <w:color w:val="auto"/>
                <w:szCs w:val="21"/>
                <w:highlight w:val="none"/>
              </w:rPr>
            </w:pPr>
          </w:p>
        </w:tc>
      </w:tr>
      <w:tr w14:paraId="6878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7D0D715">
            <w:pPr>
              <w:spacing w:line="360" w:lineRule="auto"/>
              <w:rPr>
                <w:rFonts w:hint="eastAsia" w:ascii="宋体" w:hAnsi="宋体" w:cs="宋体"/>
                <w:color w:val="auto"/>
                <w:szCs w:val="21"/>
                <w:highlight w:val="none"/>
              </w:rPr>
            </w:pPr>
          </w:p>
        </w:tc>
        <w:tc>
          <w:tcPr>
            <w:tcW w:w="3635" w:type="dxa"/>
            <w:gridSpan w:val="4"/>
            <w:noWrap w:val="0"/>
            <w:vAlign w:val="top"/>
          </w:tcPr>
          <w:p w14:paraId="7D1DAF42">
            <w:pPr>
              <w:spacing w:line="360" w:lineRule="auto"/>
              <w:rPr>
                <w:rFonts w:hint="eastAsia" w:ascii="宋体" w:hAnsi="宋体" w:cs="宋体"/>
                <w:color w:val="auto"/>
                <w:szCs w:val="21"/>
                <w:highlight w:val="none"/>
              </w:rPr>
            </w:pPr>
          </w:p>
        </w:tc>
        <w:tc>
          <w:tcPr>
            <w:tcW w:w="1341" w:type="dxa"/>
            <w:noWrap w:val="0"/>
            <w:vAlign w:val="top"/>
          </w:tcPr>
          <w:p w14:paraId="53158B92">
            <w:pPr>
              <w:spacing w:line="360" w:lineRule="auto"/>
              <w:rPr>
                <w:rFonts w:hint="eastAsia" w:ascii="宋体" w:hAnsi="宋体" w:cs="宋体"/>
                <w:color w:val="auto"/>
                <w:szCs w:val="21"/>
                <w:highlight w:val="none"/>
              </w:rPr>
            </w:pPr>
          </w:p>
        </w:tc>
        <w:tc>
          <w:tcPr>
            <w:tcW w:w="2441" w:type="dxa"/>
            <w:gridSpan w:val="2"/>
            <w:noWrap w:val="0"/>
            <w:vAlign w:val="top"/>
          </w:tcPr>
          <w:p w14:paraId="2B0022BE">
            <w:pPr>
              <w:spacing w:line="360" w:lineRule="auto"/>
              <w:rPr>
                <w:rFonts w:hint="eastAsia" w:ascii="宋体" w:hAnsi="宋体" w:cs="宋体"/>
                <w:color w:val="auto"/>
                <w:szCs w:val="21"/>
                <w:highlight w:val="none"/>
              </w:rPr>
            </w:pPr>
          </w:p>
        </w:tc>
      </w:tr>
    </w:tbl>
    <w:p w14:paraId="746CF7B2">
      <w:pPr>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附：项目经理应附建造师执业资格证书、注册证书、安全生产考核合格证书、身份证、职称证、学历证、养老保险复印件及未担任其他在施建设工程项目项目经理的承诺书。</w:t>
      </w:r>
    </w:p>
    <w:p w14:paraId="2A791D7F">
      <w:pPr>
        <w:spacing w:line="360" w:lineRule="auto"/>
        <w:jc w:val="left"/>
        <w:rPr>
          <w:rFonts w:hint="eastAsia" w:ascii="宋体" w:hAnsi="宋体" w:cs="宋体"/>
          <w:color w:val="auto"/>
          <w:sz w:val="27"/>
          <w:szCs w:val="27"/>
          <w:highlight w:val="none"/>
        </w:rPr>
      </w:pPr>
    </w:p>
    <w:p w14:paraId="63CB8B07">
      <w:pPr>
        <w:pStyle w:val="13"/>
        <w:ind w:left="0" w:leftChars="0" w:firstLine="0" w:firstLineChars="0"/>
        <w:rPr>
          <w:color w:val="auto"/>
          <w:highlight w:val="none"/>
        </w:rPr>
      </w:pPr>
    </w:p>
    <w:p w14:paraId="7B5B0A43">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ascii="仿宋" w:hAnsi="仿宋" w:eastAsia="仿宋"/>
          <w:color w:val="auto"/>
          <w:kern w:val="1"/>
          <w:sz w:val="24"/>
          <w:szCs w:val="24"/>
          <w:highlight w:val="none"/>
        </w:rPr>
        <w:br w:type="page"/>
      </w:r>
      <w:r>
        <w:rPr>
          <w:rFonts w:hint="eastAsia" w:ascii="仿宋" w:hAnsi="仿宋" w:eastAsia="仿宋"/>
          <w:color w:val="auto"/>
          <w:kern w:val="1"/>
          <w:sz w:val="24"/>
          <w:szCs w:val="24"/>
          <w:highlight w:val="none"/>
          <w:lang w:val="en-US" w:eastAsia="zh-CN"/>
        </w:rPr>
        <w:t>六</w:t>
      </w:r>
      <w:r>
        <w:rPr>
          <w:rFonts w:hint="eastAsia" w:ascii="仿宋" w:hAnsi="仿宋" w:eastAsia="仿宋" w:cs="宋体"/>
          <w:color w:val="auto"/>
          <w:kern w:val="1"/>
          <w:sz w:val="28"/>
          <w:szCs w:val="28"/>
          <w:highlight w:val="none"/>
        </w:rPr>
        <w:t>、政府采购诚信承诺书</w:t>
      </w:r>
    </w:p>
    <w:p w14:paraId="6E2746EC">
      <w:pPr>
        <w:widowControl/>
        <w:autoSpaceDE w:val="0"/>
        <w:autoSpaceDN w:val="0"/>
        <w:adjustRightInd w:val="0"/>
        <w:spacing w:line="440" w:lineRule="exact"/>
        <w:rPr>
          <w:rFonts w:ascii="仿宋" w:hAnsi="仿宋" w:eastAsia="仿宋" w:cs="Arial"/>
          <w:b/>
          <w:bCs/>
          <w:color w:val="auto"/>
          <w:kern w:val="1"/>
          <w:sz w:val="24"/>
          <w:szCs w:val="24"/>
          <w:highlight w:val="none"/>
        </w:rPr>
      </w:pPr>
    </w:p>
    <w:p w14:paraId="41770E5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3561A903">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我公司</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名称）已详细阅读了</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项目（项目编号：</w:t>
      </w:r>
      <w:r>
        <w:rPr>
          <w:rFonts w:ascii="仿宋" w:hAnsi="仿宋" w:eastAsia="仿宋" w:cs="仿宋"/>
          <w:color w:val="auto"/>
          <w:kern w:val="1"/>
          <w:sz w:val="24"/>
          <w:szCs w:val="24"/>
          <w:highlight w:val="none"/>
          <w:u w:val="single"/>
        </w:rPr>
        <w:t xml:space="preserve">          </w:t>
      </w:r>
      <w:r>
        <w:rPr>
          <w:rStyle w:val="64"/>
          <w:rFonts w:hint="eastAsia"/>
          <w:color w:val="auto"/>
          <w:sz w:val="24"/>
          <w:szCs w:val="24"/>
          <w:highlight w:val="none"/>
        </w:rPr>
        <w:t>）</w:t>
      </w:r>
      <w:r>
        <w:rPr>
          <w:rStyle w:val="64"/>
          <w:rFonts w:hint="eastAsia" w:eastAsia="仿宋"/>
          <w:color w:val="auto"/>
          <w:sz w:val="24"/>
          <w:szCs w:val="24"/>
          <w:highlight w:val="none"/>
          <w:lang w:eastAsia="zh-CN"/>
        </w:rPr>
        <w:t>竞争性磋商文件</w:t>
      </w:r>
      <w:r>
        <w:rPr>
          <w:rStyle w:val="64"/>
          <w:rFonts w:hint="eastAsia"/>
          <w:color w:val="auto"/>
          <w:sz w:val="24"/>
          <w:szCs w:val="24"/>
          <w:highlight w:val="none"/>
        </w:rPr>
        <w:t>，自愿参加本次投标，现就有关事项</w:t>
      </w:r>
      <w:r>
        <w:rPr>
          <w:rStyle w:val="64"/>
          <w:rFonts w:hint="eastAsia" w:eastAsia="仿宋"/>
          <w:color w:val="auto"/>
          <w:sz w:val="24"/>
          <w:szCs w:val="24"/>
          <w:highlight w:val="none"/>
          <w:lang w:eastAsia="zh-CN"/>
        </w:rPr>
        <w:t>作出</w:t>
      </w:r>
      <w:r>
        <w:rPr>
          <w:rStyle w:val="64"/>
          <w:rFonts w:hint="eastAsia"/>
          <w:color w:val="auto"/>
          <w:sz w:val="24"/>
          <w:szCs w:val="24"/>
          <w:highlight w:val="none"/>
        </w:rPr>
        <w:t>郑重承诺如下：</w:t>
      </w:r>
    </w:p>
    <w:p w14:paraId="7105C4C7">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一、诚信投标，材料真实。我公司保证所提供的全部材料、投标内容均真实、合法、有效，保证不出借或者借用其他企业资质，不以他人名义投标，不弄虚作假；</w:t>
      </w:r>
    </w:p>
    <w:p w14:paraId="139FAD26">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64"/>
          <w:rFonts w:hint="eastAsia"/>
          <w:color w:val="auto"/>
          <w:sz w:val="24"/>
          <w:szCs w:val="24"/>
          <w:highlight w:val="none"/>
        </w:rPr>
        <w:t>二、遵纪守法，公平竞争。不与其他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相互串通、</w:t>
      </w:r>
      <w:r>
        <w:rPr>
          <w:rFonts w:hint="eastAsia" w:ascii="仿宋" w:hAnsi="仿宋" w:eastAsia="仿宋" w:cs="仿宋"/>
          <w:color w:val="auto"/>
          <w:kern w:val="0"/>
          <w:sz w:val="24"/>
          <w:szCs w:val="24"/>
          <w:highlight w:val="none"/>
        </w:rPr>
        <w:t>哄抬价格，</w:t>
      </w:r>
      <w:r>
        <w:rPr>
          <w:rStyle w:val="64"/>
          <w:rFonts w:hint="eastAsia"/>
          <w:color w:val="auto"/>
          <w:sz w:val="24"/>
          <w:szCs w:val="24"/>
          <w:highlight w:val="none"/>
        </w:rPr>
        <w:t>不排挤其他</w:t>
      </w:r>
      <w:r>
        <w:rPr>
          <w:rStyle w:val="64"/>
          <w:rFonts w:hint="eastAsia" w:eastAsia="仿宋"/>
          <w:color w:val="auto"/>
          <w:sz w:val="24"/>
          <w:szCs w:val="24"/>
          <w:highlight w:val="none"/>
          <w:lang w:eastAsia="zh-CN"/>
        </w:rPr>
        <w:t>供应商</w:t>
      </w:r>
      <w:r>
        <w:rPr>
          <w:rStyle w:val="64"/>
          <w:rFonts w:hint="eastAsia"/>
          <w:color w:val="auto"/>
          <w:sz w:val="24"/>
          <w:szCs w:val="24"/>
          <w:highlight w:val="none"/>
        </w:rPr>
        <w:t>，不损害采购人的合法权益；不向评标委员会、采购人提供利益以牟取中标。</w:t>
      </w:r>
    </w:p>
    <w:p w14:paraId="2E2A776D">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2B27AA7">
      <w:pPr>
        <w:widowControl/>
        <w:autoSpaceDE w:val="0"/>
        <w:autoSpaceDN w:val="0"/>
        <w:adjustRightInd w:val="0"/>
        <w:spacing w:line="440" w:lineRule="exact"/>
        <w:ind w:firstLine="480"/>
        <w:rPr>
          <w:rStyle w:val="64"/>
          <w:color w:val="auto"/>
          <w:sz w:val="24"/>
          <w:szCs w:val="24"/>
          <w:highlight w:val="none"/>
        </w:rPr>
      </w:pPr>
      <w:r>
        <w:rPr>
          <w:rStyle w:val="64"/>
          <w:rFonts w:hint="eastAsia"/>
          <w:color w:val="auto"/>
          <w:sz w:val="24"/>
          <w:szCs w:val="24"/>
          <w:highlight w:val="none"/>
        </w:rPr>
        <w:t>若有违反以上承诺内容的行为，我公司自愿接受取消投标资格、记入信用档案、没收投标保证金、媒体通报、</w:t>
      </w:r>
      <w:r>
        <w:rPr>
          <w:rStyle w:val="64"/>
          <w:color w:val="auto"/>
          <w:sz w:val="24"/>
          <w:szCs w:val="24"/>
          <w:highlight w:val="none"/>
        </w:rPr>
        <w:t>1-3</w:t>
      </w:r>
      <w:r>
        <w:rPr>
          <w:rStyle w:val="64"/>
          <w:rFonts w:hint="eastAsia"/>
          <w:color w:val="auto"/>
          <w:sz w:val="24"/>
          <w:szCs w:val="24"/>
          <w:highlight w:val="none"/>
        </w:rPr>
        <w:t>年内禁止参与政府采购等处罚；如已中标的，自动放弃中标资格，并承担全部法律责任；给采购人造成损失的，依法承担赔偿责任。</w:t>
      </w:r>
    </w:p>
    <w:p w14:paraId="5AEA1AAF">
      <w:pPr>
        <w:widowControl/>
        <w:autoSpaceDE w:val="0"/>
        <w:autoSpaceDN w:val="0"/>
        <w:adjustRightInd w:val="0"/>
        <w:spacing w:line="440" w:lineRule="exact"/>
        <w:ind w:right="-481" w:firstLine="420"/>
        <w:rPr>
          <w:rFonts w:ascii="仿宋" w:hAnsi="仿宋" w:eastAsia="仿宋"/>
          <w:color w:val="auto"/>
          <w:kern w:val="1"/>
          <w:sz w:val="24"/>
          <w:szCs w:val="24"/>
          <w:highlight w:val="none"/>
        </w:rPr>
      </w:pPr>
    </w:p>
    <w:p w14:paraId="3A5D19C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5F333676">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10B47FD4">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  应  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34038348">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5C573170">
      <w:pPr>
        <w:spacing w:line="440" w:lineRule="exact"/>
        <w:ind w:left="0" w:leftChars="0" w:firstLine="3578" w:firstLineChars="1491"/>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E8F89E0">
      <w:pPr>
        <w:widowControl/>
        <w:autoSpaceDE w:val="0"/>
        <w:autoSpaceDN w:val="0"/>
        <w:adjustRightInd w:val="0"/>
        <w:spacing w:line="440" w:lineRule="exact"/>
        <w:rPr>
          <w:rStyle w:val="64"/>
          <w:color w:val="auto"/>
          <w:sz w:val="24"/>
          <w:szCs w:val="24"/>
          <w:highlight w:val="none"/>
        </w:rPr>
      </w:pPr>
    </w:p>
    <w:p w14:paraId="4D8FB57E">
      <w:pPr>
        <w:spacing w:line="560" w:lineRule="exact"/>
        <w:jc w:val="center"/>
        <w:rPr>
          <w:rFonts w:hint="eastAsia" w:ascii="仿宋" w:hAnsi="仿宋" w:eastAsia="仿宋" w:cs="宋体"/>
          <w:color w:val="auto"/>
          <w:kern w:val="1"/>
          <w:sz w:val="28"/>
          <w:szCs w:val="28"/>
          <w:highlight w:val="none"/>
        </w:rPr>
      </w:pPr>
      <w:r>
        <w:rPr>
          <w:rStyle w:val="64"/>
          <w:rFonts w:hint="eastAsia"/>
          <w:color w:val="auto"/>
          <w:sz w:val="24"/>
          <w:szCs w:val="24"/>
          <w:highlight w:val="none"/>
        </w:rPr>
        <w:br w:type="page"/>
      </w:r>
      <w:r>
        <w:rPr>
          <w:rStyle w:val="64"/>
          <w:rFonts w:hint="eastAsia" w:eastAsia="仿宋"/>
          <w:color w:val="auto"/>
          <w:sz w:val="24"/>
          <w:szCs w:val="24"/>
          <w:highlight w:val="none"/>
          <w:lang w:val="en-US" w:eastAsia="zh-CN"/>
        </w:rPr>
        <w:t>七、</w:t>
      </w:r>
      <w:r>
        <w:rPr>
          <w:rFonts w:hint="eastAsia" w:ascii="仿宋" w:hAnsi="仿宋" w:eastAsia="仿宋" w:cs="宋体"/>
          <w:color w:val="auto"/>
          <w:kern w:val="1"/>
          <w:sz w:val="28"/>
          <w:szCs w:val="28"/>
          <w:highlight w:val="none"/>
        </w:rPr>
        <w:t>承诺书</w:t>
      </w:r>
    </w:p>
    <w:p w14:paraId="02362AC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XXX（采购单位）：</w:t>
      </w:r>
    </w:p>
    <w:p w14:paraId="3AF2CC6F">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我公司积极参加_______________________项目投标，现将有关事项向贵单位郑重承诺如下</w:t>
      </w:r>
      <w:r>
        <w:rPr>
          <w:rFonts w:hint="eastAsia" w:ascii="仿宋" w:hAnsi="仿宋" w:eastAsia="仿宋" w:cs="仿宋"/>
          <w:color w:val="auto"/>
          <w:sz w:val="24"/>
          <w:szCs w:val="24"/>
          <w:highlight w:val="none"/>
          <w:lang w:eastAsia="zh-CN"/>
        </w:rPr>
        <w:t>：</w:t>
      </w:r>
    </w:p>
    <w:p w14:paraId="1C20AF1A">
      <w:pPr>
        <w:numPr>
          <w:ilvl w:val="0"/>
          <w:numId w:val="11"/>
        </w:numPr>
        <w:spacing w:line="56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不行贿： </w:t>
      </w:r>
      <w:r>
        <w:rPr>
          <w:rFonts w:hint="eastAsia" w:ascii="仿宋" w:hAnsi="仿宋" w:eastAsia="仿宋" w:cs="仿宋"/>
          <w:color w:val="auto"/>
          <w:sz w:val="24"/>
          <w:szCs w:val="24"/>
          <w:highlight w:val="none"/>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2. </w:t>
      </w:r>
      <w:r>
        <w:rPr>
          <w:rFonts w:hint="eastAsia" w:ascii="仿宋" w:hAnsi="仿宋" w:eastAsia="仿宋" w:cs="仿宋"/>
          <w:b/>
          <w:bCs/>
          <w:color w:val="auto"/>
          <w:sz w:val="24"/>
          <w:szCs w:val="24"/>
          <w:highlight w:val="none"/>
        </w:rPr>
        <w:t>不出现“双拖欠”：</w:t>
      </w:r>
      <w:r>
        <w:rPr>
          <w:rFonts w:hint="eastAsia" w:ascii="仿宋" w:hAnsi="仿宋" w:eastAsia="仿宋" w:cs="仿宋"/>
          <w:color w:val="auto"/>
          <w:sz w:val="24"/>
          <w:szCs w:val="24"/>
          <w:highlight w:val="none"/>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3.</w:t>
      </w:r>
      <w:r>
        <w:rPr>
          <w:rFonts w:hint="eastAsia" w:ascii="仿宋" w:hAnsi="仿宋" w:eastAsia="仿宋" w:cs="仿宋"/>
          <w:b/>
          <w:bCs/>
          <w:color w:val="auto"/>
          <w:sz w:val="24"/>
          <w:szCs w:val="24"/>
          <w:highlight w:val="none"/>
        </w:rPr>
        <w:t>不违法转包、非法分包： </w:t>
      </w:r>
      <w:r>
        <w:rPr>
          <w:rFonts w:hint="eastAsia" w:ascii="仿宋" w:hAnsi="仿宋" w:eastAsia="仿宋" w:cs="仿宋"/>
          <w:color w:val="auto"/>
          <w:sz w:val="24"/>
          <w:szCs w:val="24"/>
          <w:highlight w:val="none"/>
        </w:rPr>
        <w:t>我们将严格遵守合同约定，保证按照投标文件约定的班组成员进驻施工现场，绝不违法转包、非法分包，确保工程质量和进度。</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4.</w:t>
      </w:r>
      <w:r>
        <w:rPr>
          <w:rFonts w:hint="eastAsia" w:ascii="仿宋" w:hAnsi="仿宋" w:eastAsia="仿宋" w:cs="仿宋"/>
          <w:b/>
          <w:bCs/>
          <w:color w:val="auto"/>
          <w:sz w:val="24"/>
          <w:szCs w:val="24"/>
          <w:highlight w:val="none"/>
        </w:rPr>
        <w:t>良好工程建设信誉：</w:t>
      </w:r>
      <w:r>
        <w:rPr>
          <w:rFonts w:hint="eastAsia" w:ascii="仿宋" w:hAnsi="仿宋" w:eastAsia="仿宋" w:cs="仿宋"/>
          <w:color w:val="auto"/>
          <w:sz w:val="24"/>
          <w:szCs w:val="24"/>
          <w:highlight w:val="none"/>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如有违反上述承诺，我们愿意承担相应的法律责任和经济赔偿责任，同时，积极配合有关部门的调查和处理，接受社会监督。</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w:t>
      </w:r>
    </w:p>
    <w:p w14:paraId="19E5BE86">
      <w:pPr>
        <w:numPr>
          <w:ilvl w:val="0"/>
          <w:numId w:val="0"/>
        </w:num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承诺单位： </w:t>
      </w:r>
    </w:p>
    <w:p w14:paraId="24B5A779">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31E90A65">
      <w:pPr>
        <w:spacing w:line="560" w:lineRule="exact"/>
        <w:ind w:firstLine="480" w:firstLineChars="200"/>
        <w:jc w:val="left"/>
        <w:rPr>
          <w:rStyle w:val="64"/>
          <w:rFonts w:hint="eastAsia" w:ascii="仿宋" w:hAnsi="仿宋" w:eastAsia="仿宋" w:cs="仿宋"/>
          <w:color w:val="auto"/>
          <w:sz w:val="24"/>
          <w:szCs w:val="24"/>
          <w:highlight w:val="none"/>
        </w:rPr>
        <w:sectPr>
          <w:headerReference r:id="rId11" w:type="default"/>
          <w:footerReference r:id="rId12" w:type="default"/>
          <w:pgSz w:w="11906" w:h="16838"/>
          <w:pgMar w:top="1440" w:right="1800" w:bottom="1440" w:left="1800" w:header="851" w:footer="992" w:gutter="0"/>
          <w:pgNumType w:fmt="decimal"/>
          <w:cols w:space="720" w:num="1"/>
          <w:docGrid w:type="lines" w:linePitch="317" w:charSpace="0"/>
        </w:sectPr>
      </w:pPr>
      <w:r>
        <w:rPr>
          <w:rFonts w:hint="eastAsia" w:ascii="仿宋" w:hAnsi="仿宋" w:eastAsia="仿宋" w:cs="仿宋"/>
          <w:color w:val="auto"/>
          <w:sz w:val="24"/>
          <w:szCs w:val="24"/>
          <w:highlight w:val="none"/>
        </w:rPr>
        <w:t>日期：</w:t>
      </w:r>
    </w:p>
    <w:p w14:paraId="2FC7841E">
      <w:pPr>
        <w:spacing w:line="560" w:lineRule="exact"/>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八、具有履行合同所必需的设备和专业技术能力的承诺函</w:t>
      </w:r>
    </w:p>
    <w:p w14:paraId="7F773672">
      <w:pPr>
        <w:pStyle w:val="14"/>
        <w:widowControl w:val="0"/>
        <w:numPr>
          <w:ilvl w:val="0"/>
          <w:numId w:val="0"/>
        </w:numPr>
        <w:spacing w:after="120" w:line="480" w:lineRule="auto"/>
        <w:jc w:val="center"/>
        <w:rPr>
          <w:rFonts w:hint="eastAsia"/>
          <w:lang w:val="en-US" w:eastAsia="zh-CN"/>
        </w:rPr>
      </w:pPr>
    </w:p>
    <w:p w14:paraId="3DDD80FF">
      <w:pPr>
        <w:rPr>
          <w:rFonts w:hint="eastAsia" w:ascii="宋体" w:hAnsi="宋体" w:eastAsia="宋体" w:cs="宋体"/>
          <w:color w:val="auto"/>
        </w:rPr>
      </w:pPr>
    </w:p>
    <w:p w14:paraId="2DFE1843">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3912AE75">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915A086">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AFCF373">
      <w:pPr>
        <w:pStyle w:val="8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61AA57BE">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color w:val="auto"/>
          <w:sz w:val="24"/>
        </w:rPr>
        <w:t xml:space="preserve">投标人名称（电子签名）： </w:t>
      </w:r>
    </w:p>
    <w:p w14:paraId="2BBD51C5">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77E6C070">
      <w:pPr>
        <w:pStyle w:val="109"/>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rPr>
      </w:pPr>
    </w:p>
    <w:p w14:paraId="097B23E7">
      <w:pPr>
        <w:pStyle w:val="14"/>
        <w:widowControl w:val="0"/>
        <w:numPr>
          <w:ilvl w:val="0"/>
          <w:numId w:val="0"/>
        </w:numPr>
        <w:spacing w:after="120" w:line="480" w:lineRule="auto"/>
        <w:jc w:val="center"/>
        <w:rPr>
          <w:rFonts w:hint="eastAsia"/>
          <w:lang w:val="en-US" w:eastAsia="zh-CN"/>
        </w:rPr>
        <w:sectPr>
          <w:pgSz w:w="11906" w:h="16838"/>
          <w:pgMar w:top="1440" w:right="1800" w:bottom="1440" w:left="1800" w:header="851" w:footer="992" w:gutter="0"/>
          <w:pgNumType w:fmt="decimal"/>
          <w:cols w:space="720" w:num="1"/>
          <w:docGrid w:type="lines" w:linePitch="317" w:charSpace="0"/>
        </w:sectPr>
      </w:pPr>
    </w:p>
    <w:p w14:paraId="766DA515">
      <w:pPr>
        <w:spacing w:before="145" w:beforeLines="50" w:after="145" w:afterLines="50" w:line="300" w:lineRule="auto"/>
        <w:jc w:val="center"/>
        <w:rPr>
          <w:rFonts w:hint="eastAsia" w:ascii="宋体" w:hAnsi="宋体" w:eastAsia="宋体" w:cs="宋体"/>
          <w:b/>
          <w:bCs w:val="0"/>
          <w:color w:val="auto"/>
          <w:sz w:val="24"/>
          <w:lang w:val="en-US" w:eastAsia="zh-CN"/>
        </w:rPr>
      </w:pPr>
      <w:r>
        <w:rPr>
          <w:rFonts w:hint="eastAsia" w:ascii="仿宋" w:hAnsi="仿宋" w:eastAsia="仿宋" w:cs="宋体"/>
          <w:color w:val="auto"/>
          <w:kern w:val="1"/>
          <w:sz w:val="28"/>
          <w:szCs w:val="28"/>
          <w:highlight w:val="none"/>
          <w:lang w:val="en-US" w:eastAsia="zh-CN"/>
        </w:rPr>
        <w:t>九、</w:t>
      </w:r>
      <w:r>
        <w:rPr>
          <w:rFonts w:hint="eastAsia" w:ascii="宋体" w:hAnsi="宋体" w:eastAsia="宋体" w:cs="宋体"/>
          <w:b/>
          <w:bCs w:val="0"/>
          <w:color w:val="auto"/>
          <w:sz w:val="24"/>
          <w:lang w:val="en-US" w:eastAsia="zh-CN"/>
        </w:rPr>
        <w:t>参加政府采购活动前 3 年内在经营活动中没有重大违法记录的书面声明</w:t>
      </w:r>
    </w:p>
    <w:p w14:paraId="00CAF5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p>
    <w:p w14:paraId="18D73D20">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textAlignment w:val="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48A3B7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7905DD57">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bCs/>
          <w:color w:val="auto"/>
        </w:rPr>
        <w:t xml:space="preserve">  </w:t>
      </w:r>
      <w:r>
        <w:rPr>
          <w:rFonts w:hint="eastAsia" w:ascii="宋体" w:hAnsi="宋体" w:eastAsia="宋体" w:cs="宋体"/>
          <w:color w:val="auto"/>
          <w:sz w:val="24"/>
        </w:rPr>
        <w:t xml:space="preserve">投标人名称（电子签名）： </w:t>
      </w:r>
    </w:p>
    <w:p w14:paraId="0C764FA2">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543394FB">
      <w:pPr>
        <w:pStyle w:val="14"/>
        <w:widowControl w:val="0"/>
        <w:numPr>
          <w:ilvl w:val="0"/>
          <w:numId w:val="0"/>
        </w:numPr>
        <w:spacing w:after="120" w:line="480" w:lineRule="auto"/>
        <w:jc w:val="center"/>
        <w:rPr>
          <w:rFonts w:hint="eastAsia"/>
          <w:lang w:val="en-US" w:eastAsia="zh-CN"/>
        </w:rPr>
        <w:sectPr>
          <w:pgSz w:w="11906" w:h="16838"/>
          <w:pgMar w:top="1440" w:right="1800" w:bottom="1440" w:left="1800" w:header="851" w:footer="992" w:gutter="0"/>
          <w:pgNumType w:fmt="decimal"/>
          <w:cols w:space="720" w:num="1"/>
          <w:docGrid w:type="lines" w:linePitch="317" w:charSpace="0"/>
        </w:sectPr>
      </w:pPr>
    </w:p>
    <w:p w14:paraId="60415345">
      <w:pPr>
        <w:spacing w:line="560" w:lineRule="exact"/>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十、企业负责人为同一人或者存在直接控股、管理关系的不同投标人，不得参加同一合同项下的政府采购活动（提供书面声明函）（格式自拟）</w:t>
      </w:r>
    </w:p>
    <w:p w14:paraId="1BD9CD51">
      <w:pPr>
        <w:spacing w:line="560" w:lineRule="exact"/>
        <w:jc w:val="center"/>
        <w:rPr>
          <w:rFonts w:hint="eastAsia" w:ascii="仿宋" w:hAnsi="仿宋" w:eastAsia="仿宋" w:cs="宋体"/>
          <w:color w:val="auto"/>
          <w:kern w:val="1"/>
          <w:sz w:val="28"/>
          <w:szCs w:val="28"/>
          <w:highlight w:val="none"/>
          <w:lang w:val="en-US" w:eastAsia="zh-CN"/>
        </w:rPr>
      </w:pPr>
    </w:p>
    <w:p w14:paraId="48EE0C3A">
      <w:pPr>
        <w:spacing w:line="560" w:lineRule="exact"/>
        <w:jc w:val="center"/>
        <w:rPr>
          <w:rFonts w:hint="eastAsia" w:ascii="仿宋" w:hAnsi="仿宋" w:eastAsia="仿宋" w:cs="宋体"/>
          <w:color w:val="auto"/>
          <w:kern w:val="1"/>
          <w:sz w:val="28"/>
          <w:szCs w:val="28"/>
          <w:highlight w:val="none"/>
          <w:lang w:val="en-US" w:eastAsia="zh-CN"/>
        </w:rPr>
        <w:sectPr>
          <w:pgSz w:w="11906" w:h="16838"/>
          <w:pgMar w:top="1440" w:right="1800" w:bottom="1440" w:left="1800" w:header="851" w:footer="992" w:gutter="0"/>
          <w:pgNumType w:fmt="decimal"/>
          <w:cols w:space="720" w:num="1"/>
          <w:docGrid w:type="lines" w:linePitch="317" w:charSpace="0"/>
        </w:sectPr>
      </w:pPr>
    </w:p>
    <w:p w14:paraId="77C3BB51">
      <w:pPr>
        <w:widowControl/>
        <w:autoSpaceDE w:val="0"/>
        <w:autoSpaceDN w:val="0"/>
        <w:adjustRightInd w:val="0"/>
        <w:spacing w:line="440" w:lineRule="exact"/>
        <w:jc w:val="center"/>
        <w:rPr>
          <w:rStyle w:val="64"/>
          <w:rFonts w:hint="eastAsia"/>
          <w:color w:val="auto"/>
          <w:sz w:val="24"/>
          <w:szCs w:val="24"/>
          <w:highlight w:val="none"/>
        </w:rPr>
      </w:pPr>
      <w:r>
        <w:rPr>
          <w:rFonts w:hint="eastAsia" w:ascii="仿宋" w:hAnsi="仿宋" w:eastAsia="仿宋" w:cs="宋体"/>
          <w:color w:val="auto"/>
          <w:kern w:val="1"/>
          <w:sz w:val="28"/>
          <w:szCs w:val="28"/>
          <w:highlight w:val="none"/>
          <w:lang w:val="en-US" w:eastAsia="zh-CN"/>
        </w:rPr>
        <w:t>九、</w:t>
      </w:r>
      <w:r>
        <w:rPr>
          <w:rFonts w:hint="eastAsia" w:ascii="仿宋" w:hAnsi="仿宋" w:eastAsia="仿宋" w:cs="宋体"/>
          <w:color w:val="auto"/>
          <w:kern w:val="1"/>
          <w:sz w:val="28"/>
          <w:szCs w:val="28"/>
          <w:highlight w:val="none"/>
        </w:rPr>
        <w:t>其他资料</w:t>
      </w:r>
    </w:p>
    <w:p w14:paraId="058F3BDC">
      <w:pPr>
        <w:widowControl/>
        <w:autoSpaceDE w:val="0"/>
        <w:autoSpaceDN w:val="0"/>
        <w:adjustRightInd w:val="0"/>
        <w:spacing w:line="440" w:lineRule="exact"/>
        <w:ind w:right="-481" w:firstLine="756"/>
        <w:jc w:val="center"/>
        <w:rPr>
          <w:rFonts w:hint="eastAsia" w:ascii="仿宋" w:hAnsi="仿宋" w:eastAsia="仿宋" w:cs="宋体"/>
          <w:color w:val="auto"/>
          <w:kern w:val="1"/>
          <w:sz w:val="28"/>
          <w:szCs w:val="28"/>
          <w:highlight w:val="none"/>
        </w:rPr>
      </w:pPr>
    </w:p>
    <w:p w14:paraId="387825E0">
      <w:pPr>
        <w:widowControl/>
        <w:autoSpaceDE w:val="0"/>
        <w:autoSpaceDN w:val="0"/>
        <w:adjustRightInd w:val="0"/>
        <w:spacing w:line="440" w:lineRule="exact"/>
        <w:ind w:right="-481" w:firstLine="756"/>
        <w:jc w:val="center"/>
        <w:rPr>
          <w:rFonts w:hint="eastAsia" w:ascii="仿宋" w:hAnsi="仿宋" w:eastAsia="仿宋" w:cs="宋体"/>
          <w:color w:val="auto"/>
          <w:kern w:val="1"/>
          <w:sz w:val="28"/>
          <w:szCs w:val="28"/>
          <w:highlight w:val="none"/>
        </w:rPr>
      </w:pPr>
      <w:r>
        <w:rPr>
          <w:rFonts w:hint="eastAsia" w:ascii="仿宋" w:hAnsi="仿宋" w:eastAsia="仿宋" w:cs="宋体"/>
          <w:color w:val="auto"/>
          <w:kern w:val="1"/>
          <w:sz w:val="28"/>
          <w:szCs w:val="28"/>
          <w:highlight w:val="none"/>
          <w:lang w:val="en-US" w:eastAsia="zh-CN"/>
        </w:rPr>
        <w:t>中小</w:t>
      </w:r>
      <w:r>
        <w:rPr>
          <w:rFonts w:hint="eastAsia" w:ascii="仿宋" w:hAnsi="仿宋" w:eastAsia="仿宋" w:cs="宋体"/>
          <w:color w:val="auto"/>
          <w:kern w:val="1"/>
          <w:sz w:val="28"/>
          <w:szCs w:val="28"/>
          <w:highlight w:val="none"/>
        </w:rPr>
        <w:t>企业声明函（</w:t>
      </w:r>
      <w:r>
        <w:rPr>
          <w:rFonts w:hint="eastAsia" w:ascii="仿宋" w:hAnsi="仿宋" w:eastAsia="仿宋" w:cs="宋体"/>
          <w:color w:val="auto"/>
          <w:kern w:val="1"/>
          <w:sz w:val="28"/>
          <w:szCs w:val="28"/>
          <w:highlight w:val="none"/>
          <w:lang w:val="en-US" w:eastAsia="zh-CN"/>
        </w:rPr>
        <w:t>工程</w:t>
      </w:r>
      <w:r>
        <w:rPr>
          <w:rFonts w:hint="eastAsia" w:ascii="仿宋" w:hAnsi="仿宋" w:eastAsia="仿宋" w:cs="宋体"/>
          <w:color w:val="auto"/>
          <w:kern w:val="1"/>
          <w:sz w:val="28"/>
          <w:szCs w:val="28"/>
          <w:highlight w:val="none"/>
        </w:rPr>
        <w:t>）</w:t>
      </w:r>
    </w:p>
    <w:p w14:paraId="6960BA34">
      <w:pPr>
        <w:spacing w:line="440" w:lineRule="exact"/>
        <w:ind w:firstLine="820" w:firstLineChars="342"/>
        <w:rPr>
          <w:rFonts w:hint="eastAsia" w:ascii="宋体" w:hAnsi="宋体" w:cs="宋体"/>
          <w:color w:val="auto"/>
          <w:sz w:val="24"/>
          <w:szCs w:val="24"/>
          <w:highlight w:val="none"/>
          <w:lang w:val="en-US" w:eastAsia="zh-CN"/>
        </w:rPr>
      </w:pPr>
      <w:r>
        <w:rPr>
          <w:rFonts w:hint="eastAsia" w:ascii="仿宋" w:hAnsi="仿宋" w:eastAsia="仿宋" w:cs="仿宋"/>
          <w:bCs/>
          <w:color w:val="auto"/>
          <w:sz w:val="24"/>
          <w:highlight w:val="none"/>
          <w:lang w:val="en-US" w:eastAsia="zh-CN"/>
        </w:rPr>
        <w:t>本公司（联合体）郑重声明，根据《政府采购促进小微企业发展管理办法》（财库﹝2020﹞46 号）的规定，本公司（联合体）参加</w:t>
      </w:r>
      <w:r>
        <w:rPr>
          <w:rFonts w:hint="eastAsia" w:ascii="仿宋" w:hAnsi="仿宋" w:eastAsia="仿宋" w:cs="仿宋"/>
          <w:bCs/>
          <w:color w:val="auto"/>
          <w:sz w:val="24"/>
          <w:highlight w:val="none"/>
          <w:u w:val="single"/>
          <w:lang w:val="en-US" w:eastAsia="zh-CN"/>
        </w:rPr>
        <w:t>（单位名称）</w:t>
      </w:r>
      <w:r>
        <w:rPr>
          <w:rFonts w:hint="eastAsia" w:ascii="仿宋" w:hAnsi="仿宋" w:eastAsia="仿宋" w:cs="仿宋"/>
          <w:bCs/>
          <w:color w:val="auto"/>
          <w:sz w:val="24"/>
          <w:highlight w:val="none"/>
          <w:lang w:val="en-US" w:eastAsia="zh-CN"/>
        </w:rPr>
        <w:t>的（</w:t>
      </w:r>
      <w:r>
        <w:rPr>
          <w:rFonts w:hint="eastAsia" w:ascii="仿宋" w:hAnsi="仿宋" w:eastAsia="仿宋" w:cs="仿宋"/>
          <w:bCs/>
          <w:color w:val="auto"/>
          <w:sz w:val="24"/>
          <w:highlight w:val="none"/>
          <w:u w:val="single"/>
          <w:lang w:val="en-US" w:eastAsia="zh-CN"/>
        </w:rPr>
        <w:t>项目名称）</w:t>
      </w:r>
      <w:r>
        <w:rPr>
          <w:rFonts w:hint="eastAsia" w:ascii="仿宋" w:hAnsi="仿宋" w:eastAsia="仿宋" w:cs="仿宋"/>
          <w:bCs/>
          <w:color w:val="auto"/>
          <w:sz w:val="24"/>
          <w:highlight w:val="none"/>
          <w:lang w:val="en-US" w:eastAsia="zh-CN"/>
        </w:rPr>
        <w:t>采购活动，工程的施工单位全部为符合政策要求的中小企业。相关企业（含联合体中的中小企业、签订分包意向协议的小微企业）的具体情况如下：</w:t>
      </w:r>
    </w:p>
    <w:p w14:paraId="549D7AA2">
      <w:pPr>
        <w:spacing w:before="145" w:beforeLines="50" w:after="145" w:afterLines="50" w:line="30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u w:val="single"/>
          <w:lang w:val="en-US" w:eastAsia="zh-CN"/>
        </w:rPr>
        <w:t>（标的名称）</w:t>
      </w:r>
      <w:r>
        <w:rPr>
          <w:rFonts w:hint="eastAsia" w:ascii="仿宋" w:hAnsi="仿宋" w:eastAsia="仿宋" w:cs="仿宋"/>
          <w:bCs/>
          <w:color w:val="auto"/>
          <w:sz w:val="24"/>
          <w:highlight w:val="none"/>
          <w:lang w:val="en-US" w:eastAsia="zh-CN"/>
        </w:rPr>
        <w:t>，属于</w:t>
      </w:r>
      <w:r>
        <w:rPr>
          <w:rFonts w:hint="eastAsia" w:ascii="仿宋" w:hAnsi="仿宋" w:eastAsia="仿宋" w:cs="仿宋"/>
          <w:bCs/>
          <w:color w:val="auto"/>
          <w:sz w:val="24"/>
          <w:highlight w:val="none"/>
          <w:u w:val="single"/>
          <w:lang w:val="en-US" w:eastAsia="zh-CN"/>
        </w:rPr>
        <w:t>（采购文件中明确的所属行业）</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u w:val="none"/>
          <w:lang w:val="en-US" w:eastAsia="zh-CN"/>
        </w:rPr>
        <w:t>承建（承接）</w:t>
      </w:r>
      <w:r>
        <w:rPr>
          <w:rFonts w:hint="eastAsia" w:ascii="仿宋" w:hAnsi="仿宋" w:eastAsia="仿宋" w:cs="仿宋"/>
          <w:bCs/>
          <w:color w:val="auto"/>
          <w:sz w:val="24"/>
          <w:highlight w:val="none"/>
          <w:u w:val="single"/>
          <w:lang w:val="en-US" w:eastAsia="zh-CN"/>
        </w:rPr>
        <w:t>企业为（企业名称）</w:t>
      </w:r>
      <w:r>
        <w:rPr>
          <w:rFonts w:hint="eastAsia" w:ascii="仿宋" w:hAnsi="仿宋" w:eastAsia="仿宋" w:cs="仿宋"/>
          <w:bCs/>
          <w:color w:val="auto"/>
          <w:sz w:val="24"/>
          <w:highlight w:val="none"/>
          <w:lang w:val="en-US" w:eastAsia="zh-CN"/>
        </w:rPr>
        <w:t>，从业人员</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人，营业收入为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万元，资产总额为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万元，属于</w:t>
      </w:r>
      <w:r>
        <w:rPr>
          <w:rFonts w:hint="eastAsia" w:ascii="仿宋" w:hAnsi="仿宋" w:eastAsia="仿宋" w:cs="仿宋"/>
          <w:bCs/>
          <w:color w:val="auto"/>
          <w:sz w:val="24"/>
          <w:highlight w:val="none"/>
          <w:u w:val="single"/>
          <w:lang w:val="en-US" w:eastAsia="zh-CN"/>
        </w:rPr>
        <w:t>（中型企业、小型企业、微型企业）</w:t>
      </w:r>
      <w:r>
        <w:rPr>
          <w:rFonts w:hint="eastAsia" w:ascii="仿宋" w:hAnsi="仿宋" w:eastAsia="仿宋" w:cs="仿宋"/>
          <w:bCs/>
          <w:color w:val="auto"/>
          <w:sz w:val="24"/>
          <w:highlight w:val="none"/>
          <w:lang w:val="en-US" w:eastAsia="zh-CN"/>
        </w:rPr>
        <w:t>；</w:t>
      </w:r>
    </w:p>
    <w:p w14:paraId="797C0D16">
      <w:pPr>
        <w:spacing w:before="145" w:beforeLines="50" w:after="145" w:afterLines="50" w:line="30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u w:val="single"/>
          <w:lang w:val="en-US" w:eastAsia="zh-CN"/>
        </w:rPr>
        <w:t>（标的名称）</w:t>
      </w:r>
      <w:r>
        <w:rPr>
          <w:rFonts w:hint="eastAsia" w:ascii="仿宋" w:hAnsi="仿宋" w:eastAsia="仿宋" w:cs="仿宋"/>
          <w:bCs/>
          <w:color w:val="auto"/>
          <w:sz w:val="24"/>
          <w:highlight w:val="none"/>
          <w:lang w:val="en-US" w:eastAsia="zh-CN"/>
        </w:rPr>
        <w:t>，属于</w:t>
      </w:r>
      <w:r>
        <w:rPr>
          <w:rFonts w:hint="eastAsia" w:ascii="仿宋" w:hAnsi="仿宋" w:eastAsia="仿宋" w:cs="仿宋"/>
          <w:bCs/>
          <w:color w:val="auto"/>
          <w:sz w:val="24"/>
          <w:highlight w:val="none"/>
          <w:u w:val="single"/>
          <w:lang w:val="en-US" w:eastAsia="zh-CN"/>
        </w:rPr>
        <w:t>（采购文件中明确的所属行业）</w:t>
      </w:r>
      <w:r>
        <w:rPr>
          <w:rFonts w:hint="eastAsia" w:ascii="仿宋" w:hAnsi="仿宋" w:eastAsia="仿宋" w:cs="仿宋"/>
          <w:bCs/>
          <w:color w:val="auto"/>
          <w:sz w:val="24"/>
          <w:highlight w:val="none"/>
          <w:lang w:val="en-US" w:eastAsia="zh-CN"/>
        </w:rPr>
        <w:t>；承建（承接）企业为</w:t>
      </w:r>
      <w:r>
        <w:rPr>
          <w:rFonts w:hint="eastAsia" w:ascii="仿宋" w:hAnsi="仿宋" w:eastAsia="仿宋" w:cs="仿宋"/>
          <w:bCs/>
          <w:color w:val="auto"/>
          <w:sz w:val="24"/>
          <w:highlight w:val="none"/>
          <w:u w:val="single"/>
          <w:lang w:val="en-US" w:eastAsia="zh-CN"/>
        </w:rPr>
        <w:t>（企业名称）</w:t>
      </w:r>
      <w:r>
        <w:rPr>
          <w:rFonts w:hint="eastAsia" w:ascii="仿宋" w:hAnsi="仿宋" w:eastAsia="仿宋" w:cs="仿宋"/>
          <w:bCs/>
          <w:color w:val="auto"/>
          <w:sz w:val="24"/>
          <w:highlight w:val="none"/>
          <w:lang w:val="en-US" w:eastAsia="zh-CN"/>
        </w:rPr>
        <w:t>，从业人员</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人，营业收入为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万元，资产总额为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lang w:val="en-US" w:eastAsia="zh-CN"/>
        </w:rPr>
        <w:tab/>
      </w:r>
      <w:r>
        <w:rPr>
          <w:rFonts w:hint="eastAsia" w:ascii="仿宋" w:hAnsi="仿宋" w:eastAsia="仿宋" w:cs="仿宋"/>
          <w:bCs/>
          <w:color w:val="auto"/>
          <w:sz w:val="24"/>
          <w:highlight w:val="none"/>
          <w:lang w:val="en-US" w:eastAsia="zh-CN"/>
        </w:rPr>
        <w:t>万元，属于</w:t>
      </w:r>
      <w:r>
        <w:rPr>
          <w:rFonts w:hint="eastAsia" w:ascii="仿宋" w:hAnsi="仿宋" w:eastAsia="仿宋" w:cs="仿宋"/>
          <w:bCs/>
          <w:color w:val="auto"/>
          <w:sz w:val="24"/>
          <w:highlight w:val="none"/>
          <w:u w:val="single"/>
          <w:lang w:val="en-US" w:eastAsia="zh-CN"/>
        </w:rPr>
        <w:t>（中型企业、小型企业、微型企业</w:t>
      </w:r>
      <w:r>
        <w:rPr>
          <w:rFonts w:hint="eastAsia" w:ascii="仿宋" w:hAnsi="仿宋" w:eastAsia="仿宋" w:cs="仿宋"/>
          <w:bCs/>
          <w:color w:val="auto"/>
          <w:sz w:val="24"/>
          <w:highlight w:val="none"/>
          <w:lang w:val="en-US" w:eastAsia="zh-CN"/>
        </w:rPr>
        <w:t>）；</w:t>
      </w:r>
    </w:p>
    <w:p w14:paraId="56BAD88B">
      <w:pPr>
        <w:spacing w:before="145" w:beforeLines="50" w:after="145" w:afterLines="50" w:line="300" w:lineRule="auto"/>
        <w:rPr>
          <w:rFonts w:hint="eastAsia" w:ascii="仿宋" w:hAnsi="仿宋" w:eastAsia="仿宋" w:cs="仿宋"/>
          <w:bCs/>
          <w:color w:val="auto"/>
          <w:sz w:val="24"/>
          <w:highlight w:val="none"/>
          <w:lang w:val="en-US" w:eastAsia="zh-CN"/>
        </w:rPr>
      </w:pPr>
    </w:p>
    <w:p w14:paraId="1BDE8B64">
      <w:pPr>
        <w:spacing w:before="145" w:beforeLines="50" w:after="145" w:afterLines="50" w:line="300" w:lineRule="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以上企业，不属于大企业的分支机构，不存在控股股东为大企业的情形，也不存在与大企业的负责人为同一人的情形。</w:t>
      </w:r>
    </w:p>
    <w:p w14:paraId="6F120C7E">
      <w:pPr>
        <w:spacing w:before="145" w:beforeLines="50" w:after="145" w:afterLines="50" w:line="300" w:lineRule="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本企业对上述声明内容的真实性负责。如有虚假，将依法承担相应责任。</w:t>
      </w:r>
    </w:p>
    <w:p w14:paraId="3477C384">
      <w:pPr>
        <w:spacing w:before="145" w:beforeLines="50" w:after="145" w:afterLines="50" w:line="300" w:lineRule="auto"/>
        <w:rPr>
          <w:rFonts w:hint="eastAsia" w:ascii="仿宋" w:hAnsi="仿宋" w:eastAsia="仿宋" w:cs="仿宋"/>
          <w:bCs/>
          <w:color w:val="auto"/>
          <w:sz w:val="24"/>
          <w:highlight w:val="none"/>
          <w:lang w:val="en-US" w:eastAsia="zh-CN"/>
        </w:rPr>
      </w:pPr>
    </w:p>
    <w:p w14:paraId="7E22BCEE">
      <w:pPr>
        <w:spacing w:before="145" w:beforeLines="50" w:after="145" w:afterLines="50" w:line="300" w:lineRule="auto"/>
        <w:rPr>
          <w:rFonts w:hint="eastAsia" w:ascii="仿宋" w:hAnsi="仿宋" w:eastAsia="仿宋" w:cs="仿宋"/>
          <w:bCs/>
          <w:color w:val="auto"/>
          <w:sz w:val="24"/>
          <w:highlight w:val="none"/>
          <w:lang w:val="en-US" w:eastAsia="zh-CN"/>
        </w:rPr>
      </w:pPr>
    </w:p>
    <w:p w14:paraId="5277B729">
      <w:pPr>
        <w:spacing w:before="145" w:beforeLines="50" w:after="145" w:afterLines="50" w:line="300" w:lineRule="auto"/>
        <w:ind w:left="0" w:leftChars="0" w:firstLine="4418" w:firstLineChars="1841"/>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企业名称（盖章）：</w:t>
      </w:r>
    </w:p>
    <w:p w14:paraId="5E47C8E2">
      <w:pPr>
        <w:spacing w:before="145" w:beforeLines="50" w:after="145" w:afterLines="50" w:line="300" w:lineRule="auto"/>
        <w:ind w:left="0" w:leftChars="0" w:firstLine="4418" w:firstLineChars="1841"/>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日期：</w:t>
      </w:r>
    </w:p>
    <w:p w14:paraId="0AEC0483">
      <w:pPr>
        <w:spacing w:line="440" w:lineRule="exact"/>
        <w:rPr>
          <w:rStyle w:val="64"/>
          <w:color w:val="auto"/>
          <w:sz w:val="24"/>
          <w:szCs w:val="24"/>
          <w:highlight w:val="none"/>
        </w:rPr>
      </w:pPr>
      <w:r>
        <w:rPr>
          <w:rStyle w:val="64"/>
          <w:color w:val="auto"/>
          <w:sz w:val="24"/>
          <w:szCs w:val="24"/>
          <w:highlight w:val="none"/>
        </w:rPr>
        <w:t xml:space="preserve"> </w:t>
      </w:r>
    </w:p>
    <w:p w14:paraId="770247D7">
      <w:pPr>
        <w:spacing w:line="360" w:lineRule="auto"/>
        <w:jc w:val="both"/>
        <w:rPr>
          <w:rStyle w:val="64"/>
          <w:color w:val="auto"/>
          <w:sz w:val="24"/>
          <w:szCs w:val="24"/>
          <w:highlight w:val="none"/>
        </w:rPr>
      </w:pPr>
    </w:p>
    <w:p w14:paraId="13F286D3">
      <w:pPr>
        <w:rPr>
          <w:color w:val="auto"/>
          <w:highlight w:val="none"/>
        </w:rPr>
      </w:pPr>
      <w:r>
        <w:rPr>
          <w:rStyle w:val="64"/>
          <w:rFonts w:hint="eastAsia" w:eastAsia="仿宋"/>
          <w:color w:val="auto"/>
          <w:sz w:val="22"/>
          <w:szCs w:val="22"/>
          <w:highlight w:val="none"/>
          <w:lang w:val="en-US" w:eastAsia="zh-CN"/>
        </w:rPr>
        <w:t>注：</w:t>
      </w:r>
      <w:r>
        <w:rPr>
          <w:rStyle w:val="64"/>
          <w:rFonts w:hint="eastAsia"/>
          <w:color w:val="auto"/>
          <w:sz w:val="22"/>
          <w:szCs w:val="22"/>
          <w:highlight w:val="none"/>
        </w:rPr>
        <w:t>从业人员、营业收入、资产总额填报上一年度数据，无上一年度数据的新成立企业可不填报</w:t>
      </w:r>
      <w:r>
        <w:rPr>
          <w:rStyle w:val="64"/>
          <w:rFonts w:hint="eastAsia" w:eastAsia="仿宋"/>
          <w:color w:val="auto"/>
          <w:sz w:val="22"/>
          <w:szCs w:val="22"/>
          <w:highlight w:val="none"/>
          <w:lang w:eastAsia="zh-CN"/>
        </w:rPr>
        <w:t>。</w:t>
      </w:r>
    </w:p>
    <w:p w14:paraId="50A402CB">
      <w:pPr>
        <w:pStyle w:val="97"/>
        <w:jc w:val="center"/>
        <w:outlineLvl w:val="2"/>
        <w:rPr>
          <w:rFonts w:hint="eastAsia" w:ascii="仿宋" w:hAnsi="仿宋" w:eastAsia="仿宋" w:cs="仿宋"/>
          <w:b w:val="0"/>
          <w:bCs/>
          <w:color w:val="auto"/>
          <w:highlight w:val="none"/>
          <w:lang w:val="en-US" w:eastAsia="zh-CN"/>
        </w:rPr>
      </w:pPr>
      <w:r>
        <w:rPr>
          <w:rFonts w:hint="eastAsia" w:ascii="宋体" w:hAnsi="宋体"/>
          <w:b/>
          <w:bCs w:val="0"/>
          <w:color w:val="auto"/>
          <w:szCs w:val="21"/>
          <w:highlight w:val="none"/>
          <w:lang w:val="en-US" w:eastAsia="zh-CN"/>
        </w:rPr>
        <w:br w:type="page"/>
      </w:r>
      <w:bookmarkStart w:id="770" w:name="_Toc22202"/>
      <w:r>
        <w:rPr>
          <w:rFonts w:hint="eastAsia" w:ascii="仿宋" w:hAnsi="仿宋" w:eastAsia="仿宋" w:cs="仿宋"/>
          <w:b w:val="0"/>
          <w:bCs/>
          <w:color w:val="auto"/>
          <w:highlight w:val="none"/>
          <w:lang w:val="en-US" w:eastAsia="zh-CN"/>
        </w:rPr>
        <w:t>残疾人福利性单位声明函</w:t>
      </w:r>
      <w:bookmarkEnd w:id="770"/>
    </w:p>
    <w:p w14:paraId="65B4C039">
      <w:pPr>
        <w:spacing w:before="145" w:beforeLines="50" w:after="145" w:afterLines="50" w:line="300" w:lineRule="auto"/>
        <w:ind w:firstLine="624" w:firstLineChars="200"/>
        <w:rPr>
          <w:rFonts w:hint="eastAsia" w:ascii="仿宋" w:hAnsi="仿宋" w:eastAsia="仿宋" w:cs="仿宋"/>
          <w:color w:val="auto"/>
          <w:spacing w:val="6"/>
          <w:sz w:val="30"/>
          <w:szCs w:val="30"/>
          <w:highlight w:val="none"/>
        </w:rPr>
      </w:pPr>
    </w:p>
    <w:p w14:paraId="13DC9D15">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〔2017〕141号</w:t>
      </w:r>
      <w:r>
        <w:rPr>
          <w:rFonts w:hint="eastAsia" w:ascii="仿宋" w:hAnsi="仿宋" w:eastAsia="仿宋" w:cs="仿宋"/>
          <w:color w:val="auto"/>
          <w:sz w:val="24"/>
          <w:highlight w:val="none"/>
        </w:rPr>
        <w:t>）的规定，本单位为符合条件的残疾人福利性单位，且本单位参加______单位的采购文件编号为______的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4EC1D7F4">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本单位在本次政府采购活动中提供的残疾人福利单位产品报价合计为人民币（大写）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圆整（￥：     ）。</w:t>
      </w:r>
    </w:p>
    <w:p w14:paraId="7DA30454">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79924F2B">
      <w:pPr>
        <w:spacing w:before="145" w:beforeLines="50" w:after="145" w:afterLines="50" w:line="300" w:lineRule="auto"/>
        <w:ind w:firstLine="480" w:firstLineChars="200"/>
        <w:rPr>
          <w:rFonts w:hint="eastAsia" w:ascii="仿宋" w:hAnsi="仿宋" w:eastAsia="仿宋" w:cs="仿宋"/>
          <w:color w:val="auto"/>
          <w:sz w:val="24"/>
          <w:highlight w:val="none"/>
        </w:rPr>
      </w:pPr>
    </w:p>
    <w:p w14:paraId="7411C93F">
      <w:pPr>
        <w:spacing w:before="145" w:beforeLines="50" w:after="145" w:afterLines="50" w:line="30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如不提供此声明函，价格将不做相应扣除。2、中标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为残疾人福利单位的，此声明函将随中标结果同时公告，接受社会监督）</w:t>
      </w:r>
    </w:p>
    <w:p w14:paraId="3138C7A5">
      <w:pPr>
        <w:spacing w:before="145" w:beforeLines="50" w:after="145" w:afterLines="50" w:line="300" w:lineRule="auto"/>
        <w:ind w:firstLine="624" w:firstLineChars="200"/>
        <w:rPr>
          <w:rFonts w:hint="eastAsia" w:ascii="仿宋" w:hAnsi="仿宋" w:eastAsia="仿宋" w:cs="仿宋"/>
          <w:color w:val="auto"/>
          <w:spacing w:val="6"/>
          <w:sz w:val="30"/>
          <w:szCs w:val="30"/>
          <w:highlight w:val="none"/>
        </w:rPr>
      </w:pPr>
    </w:p>
    <w:p w14:paraId="5875848A">
      <w:pPr>
        <w:spacing w:before="145" w:beforeLines="50" w:after="145" w:afterLines="50" w:line="300" w:lineRule="auto"/>
        <w:ind w:firstLine="468" w:firstLineChars="150"/>
        <w:jc w:val="right"/>
        <w:rPr>
          <w:rFonts w:hint="eastAsia" w:ascii="仿宋" w:hAnsi="仿宋" w:eastAsia="仿宋" w:cs="仿宋"/>
          <w:color w:val="auto"/>
          <w:sz w:val="24"/>
          <w:highlight w:val="none"/>
        </w:rPr>
      </w:pPr>
      <w:r>
        <w:rPr>
          <w:rFonts w:hint="eastAsia" w:ascii="仿宋" w:hAnsi="仿宋" w:eastAsia="仿宋" w:cs="仿宋"/>
          <w:color w:val="auto"/>
          <w:spacing w:val="6"/>
          <w:sz w:val="30"/>
          <w:szCs w:val="30"/>
          <w:highlight w:val="none"/>
        </w:rPr>
        <w:t xml:space="preserve">             </w:t>
      </w:r>
      <w:r>
        <w:rPr>
          <w:rFonts w:hint="eastAsia" w:ascii="仿宋" w:hAnsi="仿宋" w:eastAsia="仿宋" w:cs="仿宋"/>
          <w:color w:val="auto"/>
          <w:sz w:val="24"/>
          <w:highlight w:val="none"/>
        </w:rPr>
        <w:t xml:space="preserve">                  企业名称（</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w:t>
      </w:r>
    </w:p>
    <w:p w14:paraId="3DD0A698">
      <w:pPr>
        <w:spacing w:before="145" w:beforeLines="50" w:after="145" w:afterLines="50" w:line="300" w:lineRule="auto"/>
        <w:ind w:right="480" w:firstLine="6960" w:firstLineChars="29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0478D27F">
      <w:pPr>
        <w:tabs>
          <w:tab w:val="left" w:pos="4860"/>
        </w:tabs>
        <w:spacing w:before="145" w:beforeLines="50" w:after="145" w:afterLines="50" w:line="300" w:lineRule="auto"/>
        <w:ind w:right="1560"/>
        <w:jc w:val="both"/>
        <w:rPr>
          <w:rFonts w:hint="eastAsia" w:ascii="仿宋" w:hAnsi="仿宋" w:eastAsia="仿宋" w:cs="仿宋"/>
          <w:color w:val="auto"/>
          <w:sz w:val="24"/>
          <w:highlight w:val="none"/>
        </w:rPr>
      </w:pPr>
    </w:p>
    <w:p w14:paraId="5AA3B425">
      <w:pPr>
        <w:spacing w:before="145" w:beforeLines="50" w:after="145" w:afterLines="50" w:line="300" w:lineRule="auto"/>
        <w:rPr>
          <w:rStyle w:val="64"/>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lang w:eastAsia="zh-CN"/>
        </w:rPr>
        <w:t>注：符合条件的残疾人福利性单位请提供本函，不符合的不提供本函。</w:t>
      </w:r>
    </w:p>
    <w:p w14:paraId="428226D7">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724C7704">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008BC3C3">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44625BF0">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49049B0C">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295AC4BA">
      <w:pPr>
        <w:pStyle w:val="83"/>
        <w:numPr>
          <w:ilvl w:val="0"/>
          <w:numId w:val="0"/>
        </w:numPr>
        <w:ind w:left="630" w:leftChars="0"/>
        <w:jc w:val="center"/>
        <w:rPr>
          <w:rFonts w:hint="eastAsia" w:ascii="仿宋" w:hAnsi="仿宋" w:eastAsia="仿宋" w:cs="仿宋"/>
          <w:color w:val="auto"/>
          <w:sz w:val="32"/>
          <w:szCs w:val="32"/>
          <w:highlight w:val="none"/>
          <w:lang w:val="en-US" w:eastAsia="zh-CN"/>
        </w:rPr>
      </w:pPr>
    </w:p>
    <w:p w14:paraId="6404DCF0">
      <w:pPr>
        <w:pStyle w:val="83"/>
        <w:numPr>
          <w:ilvl w:val="0"/>
          <w:numId w:val="12"/>
        </w:numPr>
        <w:ind w:left="63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技术文件</w:t>
      </w:r>
    </w:p>
    <w:p w14:paraId="4181CCDA">
      <w:pPr>
        <w:pStyle w:val="83"/>
        <w:numPr>
          <w:ilvl w:val="0"/>
          <w:numId w:val="0"/>
        </w:numPr>
        <w:ind w:leftChars="200"/>
        <w:jc w:val="both"/>
        <w:rPr>
          <w:rFonts w:hint="eastAsia" w:ascii="仿宋" w:hAnsi="仿宋" w:eastAsia="仿宋" w:cs="仿宋"/>
          <w:color w:val="auto"/>
          <w:sz w:val="32"/>
          <w:szCs w:val="32"/>
          <w:highlight w:val="none"/>
          <w:lang w:val="en-US" w:eastAsia="zh-CN"/>
        </w:rPr>
      </w:pPr>
    </w:p>
    <w:p w14:paraId="64002507">
      <w:pPr>
        <w:spacing w:before="145" w:beforeLines="50" w:after="145" w:afterLines="50" w:line="300" w:lineRule="auto"/>
        <w:ind w:firstLine="240" w:firstLineChars="1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注：投标文件须按技术标格式目录顺序编写</w:t>
      </w:r>
    </w:p>
    <w:p w14:paraId="70E2E4AF">
      <w:pPr>
        <w:topLinePunct/>
        <w:spacing w:line="400" w:lineRule="exact"/>
        <w:rPr>
          <w:rFonts w:hint="eastAsia" w:ascii="宋体" w:hAnsi="宋体" w:eastAsia="宋体" w:cs="宋体"/>
          <w:color w:val="auto"/>
          <w:kern w:val="0"/>
          <w:sz w:val="21"/>
          <w:szCs w:val="21"/>
          <w:highlight w:val="none"/>
        </w:rPr>
      </w:pPr>
    </w:p>
    <w:p w14:paraId="7F79992A">
      <w:pPr>
        <w:pStyle w:val="13"/>
        <w:rPr>
          <w:rFonts w:hint="eastAsia" w:ascii="宋体" w:hAnsi="宋体" w:eastAsia="宋体" w:cs="宋体"/>
          <w:color w:val="auto"/>
          <w:kern w:val="0"/>
          <w:sz w:val="21"/>
          <w:szCs w:val="21"/>
          <w:highlight w:val="none"/>
        </w:rPr>
      </w:pPr>
    </w:p>
    <w:p w14:paraId="76B2F0D8">
      <w:pPr>
        <w:pStyle w:val="55"/>
        <w:rPr>
          <w:rFonts w:hint="eastAsia" w:ascii="宋体" w:hAnsi="宋体" w:eastAsia="宋体" w:cs="宋体"/>
          <w:color w:val="auto"/>
          <w:kern w:val="0"/>
          <w:sz w:val="21"/>
          <w:szCs w:val="21"/>
          <w:highlight w:val="none"/>
        </w:rPr>
      </w:pPr>
    </w:p>
    <w:p w14:paraId="6046DD08">
      <w:pPr>
        <w:rPr>
          <w:rFonts w:hint="eastAsia" w:ascii="宋体" w:hAnsi="宋体" w:eastAsia="宋体" w:cs="宋体"/>
          <w:color w:val="auto"/>
          <w:kern w:val="0"/>
          <w:sz w:val="21"/>
          <w:szCs w:val="21"/>
          <w:highlight w:val="none"/>
        </w:rPr>
      </w:pPr>
    </w:p>
    <w:p w14:paraId="31F5F8AD">
      <w:pPr>
        <w:pStyle w:val="13"/>
        <w:rPr>
          <w:rFonts w:hint="eastAsia" w:ascii="宋体" w:hAnsi="宋体" w:eastAsia="宋体" w:cs="宋体"/>
          <w:color w:val="auto"/>
          <w:kern w:val="0"/>
          <w:sz w:val="21"/>
          <w:szCs w:val="21"/>
          <w:highlight w:val="none"/>
        </w:rPr>
      </w:pPr>
    </w:p>
    <w:p w14:paraId="18732D18">
      <w:pPr>
        <w:pStyle w:val="55"/>
        <w:rPr>
          <w:rFonts w:hint="eastAsia" w:ascii="宋体" w:hAnsi="宋体" w:eastAsia="宋体" w:cs="宋体"/>
          <w:color w:val="auto"/>
          <w:kern w:val="0"/>
          <w:sz w:val="21"/>
          <w:szCs w:val="21"/>
          <w:highlight w:val="none"/>
        </w:rPr>
      </w:pPr>
    </w:p>
    <w:p w14:paraId="7AEFC3F9">
      <w:pPr>
        <w:rPr>
          <w:rFonts w:hint="eastAsia" w:ascii="宋体" w:hAnsi="宋体" w:eastAsia="宋体" w:cs="宋体"/>
          <w:color w:val="auto"/>
          <w:kern w:val="0"/>
          <w:sz w:val="21"/>
          <w:szCs w:val="21"/>
          <w:highlight w:val="none"/>
        </w:rPr>
      </w:pPr>
    </w:p>
    <w:p w14:paraId="39C6C370">
      <w:pPr>
        <w:pStyle w:val="13"/>
        <w:rPr>
          <w:rFonts w:hint="eastAsia" w:ascii="宋体" w:hAnsi="宋体" w:eastAsia="宋体" w:cs="宋体"/>
          <w:color w:val="auto"/>
          <w:kern w:val="0"/>
          <w:sz w:val="21"/>
          <w:szCs w:val="21"/>
          <w:highlight w:val="none"/>
        </w:rPr>
      </w:pPr>
    </w:p>
    <w:p w14:paraId="22195ED5">
      <w:pPr>
        <w:pStyle w:val="55"/>
        <w:rPr>
          <w:rFonts w:hint="eastAsia" w:ascii="宋体" w:hAnsi="宋体" w:eastAsia="宋体" w:cs="宋体"/>
          <w:color w:val="auto"/>
          <w:kern w:val="0"/>
          <w:sz w:val="21"/>
          <w:szCs w:val="21"/>
          <w:highlight w:val="none"/>
        </w:rPr>
      </w:pPr>
    </w:p>
    <w:p w14:paraId="0E4B9606">
      <w:pPr>
        <w:rPr>
          <w:rFonts w:hint="eastAsia" w:ascii="宋体" w:hAnsi="宋体" w:eastAsia="宋体" w:cs="宋体"/>
          <w:color w:val="auto"/>
          <w:kern w:val="0"/>
          <w:sz w:val="21"/>
          <w:szCs w:val="21"/>
          <w:highlight w:val="none"/>
        </w:rPr>
      </w:pPr>
    </w:p>
    <w:p w14:paraId="4E7BFA29">
      <w:pPr>
        <w:pStyle w:val="13"/>
        <w:rPr>
          <w:rFonts w:hint="eastAsia" w:ascii="宋体" w:hAnsi="宋体" w:eastAsia="宋体" w:cs="宋体"/>
          <w:color w:val="auto"/>
          <w:kern w:val="0"/>
          <w:sz w:val="21"/>
          <w:szCs w:val="21"/>
          <w:highlight w:val="none"/>
        </w:rPr>
      </w:pPr>
    </w:p>
    <w:p w14:paraId="2ADAA555">
      <w:pPr>
        <w:pStyle w:val="55"/>
        <w:rPr>
          <w:rFonts w:hint="eastAsia" w:ascii="宋体" w:hAnsi="宋体" w:eastAsia="宋体" w:cs="宋体"/>
          <w:color w:val="auto"/>
          <w:kern w:val="0"/>
          <w:sz w:val="21"/>
          <w:szCs w:val="21"/>
          <w:highlight w:val="none"/>
        </w:rPr>
      </w:pPr>
    </w:p>
    <w:p w14:paraId="7611AFF2">
      <w:pPr>
        <w:rPr>
          <w:rFonts w:hint="eastAsia" w:ascii="宋体" w:hAnsi="宋体" w:eastAsia="宋体" w:cs="宋体"/>
          <w:color w:val="auto"/>
          <w:kern w:val="0"/>
          <w:sz w:val="21"/>
          <w:szCs w:val="21"/>
          <w:highlight w:val="none"/>
        </w:rPr>
      </w:pPr>
    </w:p>
    <w:p w14:paraId="148FE7A3">
      <w:pPr>
        <w:pStyle w:val="13"/>
        <w:rPr>
          <w:rFonts w:hint="eastAsia" w:ascii="宋体" w:hAnsi="宋体" w:eastAsia="宋体" w:cs="宋体"/>
          <w:color w:val="auto"/>
          <w:kern w:val="0"/>
          <w:sz w:val="21"/>
          <w:szCs w:val="21"/>
          <w:highlight w:val="none"/>
        </w:rPr>
      </w:pPr>
    </w:p>
    <w:p w14:paraId="3DF82F3B">
      <w:pPr>
        <w:pStyle w:val="55"/>
        <w:rPr>
          <w:rFonts w:hint="eastAsia" w:ascii="宋体" w:hAnsi="宋体" w:eastAsia="宋体" w:cs="宋体"/>
          <w:color w:val="auto"/>
          <w:kern w:val="0"/>
          <w:sz w:val="21"/>
          <w:szCs w:val="21"/>
          <w:highlight w:val="none"/>
        </w:rPr>
      </w:pPr>
    </w:p>
    <w:p w14:paraId="19287279">
      <w:pPr>
        <w:rPr>
          <w:rFonts w:hint="eastAsia" w:ascii="宋体" w:hAnsi="宋体" w:eastAsia="宋体" w:cs="宋体"/>
          <w:color w:val="auto"/>
          <w:kern w:val="0"/>
          <w:sz w:val="21"/>
          <w:szCs w:val="21"/>
          <w:highlight w:val="none"/>
        </w:rPr>
      </w:pPr>
    </w:p>
    <w:p w14:paraId="0F530703">
      <w:pPr>
        <w:pStyle w:val="13"/>
        <w:rPr>
          <w:rFonts w:hint="eastAsia" w:ascii="宋体" w:hAnsi="宋体" w:eastAsia="宋体" w:cs="宋体"/>
          <w:color w:val="auto"/>
          <w:kern w:val="0"/>
          <w:sz w:val="21"/>
          <w:szCs w:val="21"/>
          <w:highlight w:val="none"/>
        </w:rPr>
      </w:pPr>
    </w:p>
    <w:p w14:paraId="12ABDEBC">
      <w:pPr>
        <w:pStyle w:val="55"/>
        <w:rPr>
          <w:rFonts w:hint="eastAsia" w:ascii="宋体" w:hAnsi="宋体" w:eastAsia="宋体" w:cs="宋体"/>
          <w:color w:val="auto"/>
          <w:kern w:val="0"/>
          <w:sz w:val="21"/>
          <w:szCs w:val="21"/>
          <w:highlight w:val="none"/>
        </w:rPr>
      </w:pPr>
    </w:p>
    <w:p w14:paraId="7BEB89E0">
      <w:pPr>
        <w:rPr>
          <w:rFonts w:hint="eastAsia" w:ascii="宋体" w:hAnsi="宋体" w:eastAsia="宋体" w:cs="宋体"/>
          <w:color w:val="auto"/>
          <w:kern w:val="0"/>
          <w:sz w:val="21"/>
          <w:szCs w:val="21"/>
          <w:highlight w:val="none"/>
        </w:rPr>
      </w:pPr>
    </w:p>
    <w:p w14:paraId="20ACAC28">
      <w:pPr>
        <w:pStyle w:val="8"/>
        <w:rPr>
          <w:rFonts w:hint="eastAsia" w:ascii="宋体" w:hAnsi="宋体" w:eastAsia="宋体" w:cs="宋体"/>
          <w:color w:val="auto"/>
          <w:kern w:val="0"/>
          <w:sz w:val="21"/>
          <w:szCs w:val="21"/>
          <w:highlight w:val="none"/>
        </w:rPr>
      </w:pPr>
    </w:p>
    <w:p w14:paraId="48EAC0D4">
      <w:pPr>
        <w:pStyle w:val="9"/>
        <w:rPr>
          <w:rFonts w:hint="eastAsia" w:ascii="宋体" w:hAnsi="宋体" w:eastAsia="宋体" w:cs="宋体"/>
          <w:color w:val="auto"/>
          <w:kern w:val="0"/>
          <w:sz w:val="21"/>
          <w:szCs w:val="21"/>
          <w:highlight w:val="none"/>
        </w:rPr>
      </w:pPr>
    </w:p>
    <w:p w14:paraId="4FF534D0">
      <w:pPr>
        <w:rPr>
          <w:rFonts w:hint="eastAsia" w:ascii="宋体" w:hAnsi="宋体" w:eastAsia="宋体" w:cs="宋体"/>
          <w:color w:val="auto"/>
          <w:kern w:val="0"/>
          <w:sz w:val="21"/>
          <w:szCs w:val="21"/>
          <w:highlight w:val="none"/>
        </w:rPr>
      </w:pPr>
    </w:p>
    <w:p w14:paraId="1161E3D0">
      <w:pPr>
        <w:pStyle w:val="8"/>
        <w:rPr>
          <w:rFonts w:hint="eastAsia" w:ascii="宋体" w:hAnsi="宋体" w:eastAsia="宋体" w:cs="宋体"/>
          <w:color w:val="auto"/>
          <w:kern w:val="0"/>
          <w:sz w:val="21"/>
          <w:szCs w:val="21"/>
          <w:highlight w:val="none"/>
        </w:rPr>
      </w:pPr>
    </w:p>
    <w:p w14:paraId="3B645AE6">
      <w:pPr>
        <w:pStyle w:val="9"/>
        <w:rPr>
          <w:rFonts w:hint="eastAsia" w:ascii="宋体" w:hAnsi="宋体" w:eastAsia="宋体" w:cs="宋体"/>
          <w:color w:val="auto"/>
          <w:kern w:val="0"/>
          <w:sz w:val="21"/>
          <w:szCs w:val="21"/>
          <w:highlight w:val="none"/>
        </w:rPr>
      </w:pPr>
    </w:p>
    <w:p w14:paraId="584DEFC6">
      <w:pPr>
        <w:rPr>
          <w:rFonts w:hint="eastAsia" w:ascii="宋体" w:hAnsi="宋体" w:eastAsia="宋体" w:cs="宋体"/>
          <w:color w:val="auto"/>
          <w:kern w:val="0"/>
          <w:sz w:val="21"/>
          <w:szCs w:val="21"/>
          <w:highlight w:val="none"/>
        </w:rPr>
      </w:pPr>
    </w:p>
    <w:p w14:paraId="49C9F425">
      <w:pPr>
        <w:pStyle w:val="8"/>
        <w:rPr>
          <w:rFonts w:hint="eastAsia" w:ascii="宋体" w:hAnsi="宋体" w:eastAsia="宋体" w:cs="宋体"/>
          <w:color w:val="auto"/>
          <w:kern w:val="0"/>
          <w:sz w:val="21"/>
          <w:szCs w:val="21"/>
          <w:highlight w:val="none"/>
        </w:rPr>
      </w:pPr>
    </w:p>
    <w:p w14:paraId="11A754D6">
      <w:pPr>
        <w:pStyle w:val="9"/>
        <w:rPr>
          <w:rFonts w:hint="eastAsia" w:ascii="宋体" w:hAnsi="宋体" w:eastAsia="宋体" w:cs="宋体"/>
          <w:color w:val="auto"/>
          <w:kern w:val="0"/>
          <w:sz w:val="21"/>
          <w:szCs w:val="21"/>
          <w:highlight w:val="none"/>
        </w:rPr>
      </w:pPr>
    </w:p>
    <w:p w14:paraId="47099F1F">
      <w:pPr>
        <w:rPr>
          <w:rFonts w:hint="eastAsia" w:ascii="宋体" w:hAnsi="宋体" w:eastAsia="宋体" w:cs="宋体"/>
          <w:color w:val="auto"/>
          <w:kern w:val="0"/>
          <w:sz w:val="21"/>
          <w:szCs w:val="21"/>
          <w:highlight w:val="none"/>
        </w:rPr>
      </w:pPr>
    </w:p>
    <w:p w14:paraId="34BFB7FD">
      <w:pPr>
        <w:pStyle w:val="8"/>
        <w:rPr>
          <w:rFonts w:hint="eastAsia" w:ascii="宋体" w:hAnsi="宋体" w:eastAsia="宋体" w:cs="宋体"/>
          <w:color w:val="auto"/>
          <w:kern w:val="0"/>
          <w:sz w:val="21"/>
          <w:szCs w:val="21"/>
          <w:highlight w:val="none"/>
        </w:rPr>
      </w:pPr>
    </w:p>
    <w:p w14:paraId="41C31FC0">
      <w:pPr>
        <w:pStyle w:val="9"/>
        <w:rPr>
          <w:rFonts w:hint="eastAsia" w:ascii="宋体" w:hAnsi="宋体" w:eastAsia="宋体" w:cs="宋体"/>
          <w:color w:val="auto"/>
          <w:kern w:val="0"/>
          <w:sz w:val="21"/>
          <w:szCs w:val="21"/>
          <w:highlight w:val="none"/>
        </w:rPr>
      </w:pPr>
    </w:p>
    <w:p w14:paraId="435DC9B1">
      <w:pPr>
        <w:rPr>
          <w:rFonts w:hint="eastAsia" w:ascii="宋体" w:hAnsi="宋体" w:eastAsia="宋体" w:cs="宋体"/>
          <w:color w:val="auto"/>
          <w:kern w:val="0"/>
          <w:sz w:val="21"/>
          <w:szCs w:val="21"/>
          <w:highlight w:val="none"/>
        </w:rPr>
      </w:pPr>
    </w:p>
    <w:p w14:paraId="43BD37C8">
      <w:pPr>
        <w:pStyle w:val="8"/>
        <w:rPr>
          <w:rFonts w:hint="eastAsia"/>
          <w:color w:val="auto"/>
          <w:highlight w:val="none"/>
        </w:rPr>
      </w:pPr>
    </w:p>
    <w:p w14:paraId="3E5FFC06">
      <w:pPr>
        <w:pStyle w:val="13"/>
        <w:rPr>
          <w:rFonts w:hint="eastAsia" w:ascii="宋体" w:hAnsi="宋体" w:eastAsia="宋体" w:cs="宋体"/>
          <w:color w:val="auto"/>
          <w:kern w:val="0"/>
          <w:sz w:val="21"/>
          <w:szCs w:val="21"/>
          <w:highlight w:val="none"/>
        </w:rPr>
      </w:pPr>
    </w:p>
    <w:p w14:paraId="290EE03A">
      <w:pPr>
        <w:spacing w:line="5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8"/>
          <w:szCs w:val="28"/>
          <w:highlight w:val="none"/>
        </w:rPr>
        <w:t>中小企业划型标准规定（工信部联企业[2011]300号）</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11"/>
        <w:gridCol w:w="602"/>
        <w:gridCol w:w="829"/>
        <w:gridCol w:w="836"/>
        <w:gridCol w:w="761"/>
        <w:gridCol w:w="929"/>
        <w:gridCol w:w="734"/>
        <w:gridCol w:w="780"/>
        <w:gridCol w:w="780"/>
        <w:gridCol w:w="697"/>
        <w:gridCol w:w="792"/>
        <w:gridCol w:w="709"/>
        <w:gridCol w:w="497"/>
      </w:tblGrid>
      <w:tr w14:paraId="452B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vMerge w:val="restart"/>
            <w:tcBorders>
              <w:top w:val="single" w:color="000000" w:sz="12" w:space="0"/>
              <w:left w:val="single" w:color="000000" w:sz="12" w:space="0"/>
              <w:bottom w:val="single" w:color="000000" w:sz="4" w:space="0"/>
              <w:right w:val="single" w:color="000000" w:sz="4" w:space="0"/>
            </w:tcBorders>
            <w:noWrap w:val="0"/>
            <w:vAlign w:val="center"/>
          </w:tcPr>
          <w:p w14:paraId="4A49D32E">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行业</w:t>
            </w:r>
          </w:p>
        </w:tc>
        <w:tc>
          <w:tcPr>
            <w:tcW w:w="2267" w:type="dxa"/>
            <w:gridSpan w:val="3"/>
            <w:tcBorders>
              <w:top w:val="single" w:color="000000" w:sz="12" w:space="0"/>
              <w:left w:val="single" w:color="000000" w:sz="4" w:space="0"/>
              <w:bottom w:val="single" w:color="000000" w:sz="4" w:space="0"/>
              <w:right w:val="single" w:color="000000" w:sz="4" w:space="0"/>
            </w:tcBorders>
            <w:noWrap w:val="0"/>
            <w:vAlign w:val="center"/>
          </w:tcPr>
          <w:p w14:paraId="3E7117E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中小微型企业（</w:t>
            </w:r>
            <w:r>
              <w:rPr>
                <w:rFonts w:hint="eastAsia" w:ascii="仿宋" w:hAnsi="仿宋" w:eastAsia="仿宋" w:cs="仿宋"/>
                <w:b/>
                <w:i w:val="0"/>
                <w:color w:val="auto"/>
                <w:kern w:val="0"/>
                <w:sz w:val="13"/>
                <w:szCs w:val="13"/>
                <w:highlight w:val="none"/>
                <w:u w:val="none"/>
                <w:lang w:val="en-US" w:eastAsia="zh-CN" w:bidi="ar"/>
              </w:rPr>
              <w:t>或</w:t>
            </w:r>
            <w:r>
              <w:rPr>
                <w:rStyle w:val="61"/>
                <w:color w:val="auto"/>
                <w:sz w:val="13"/>
                <w:szCs w:val="13"/>
                <w:highlight w:val="none"/>
                <w:lang w:val="en-US" w:eastAsia="zh-CN" w:bidi="ar"/>
              </w:rPr>
              <w:t>）</w:t>
            </w:r>
          </w:p>
        </w:tc>
        <w:tc>
          <w:tcPr>
            <w:tcW w:w="2424" w:type="dxa"/>
            <w:gridSpan w:val="3"/>
            <w:tcBorders>
              <w:top w:val="single" w:color="000000" w:sz="12" w:space="0"/>
              <w:left w:val="single" w:color="000000" w:sz="4" w:space="0"/>
              <w:bottom w:val="single" w:color="000000" w:sz="4" w:space="0"/>
              <w:right w:val="single" w:color="000000" w:sz="4" w:space="0"/>
            </w:tcBorders>
            <w:noWrap w:val="0"/>
            <w:vAlign w:val="center"/>
          </w:tcPr>
          <w:p w14:paraId="671B14F0">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中型企业（</w:t>
            </w:r>
            <w:r>
              <w:rPr>
                <w:rFonts w:hint="eastAsia" w:ascii="仿宋" w:hAnsi="仿宋" w:eastAsia="仿宋" w:cs="仿宋"/>
                <w:b/>
                <w:i w:val="0"/>
                <w:color w:val="auto"/>
                <w:kern w:val="0"/>
                <w:sz w:val="13"/>
                <w:szCs w:val="13"/>
                <w:highlight w:val="none"/>
                <w:u w:val="none"/>
                <w:lang w:val="en-US" w:eastAsia="zh-CN" w:bidi="ar"/>
              </w:rPr>
              <w:t>且</w:t>
            </w:r>
            <w:r>
              <w:rPr>
                <w:rStyle w:val="61"/>
                <w:color w:val="auto"/>
                <w:sz w:val="13"/>
                <w:szCs w:val="13"/>
                <w:highlight w:val="none"/>
                <w:lang w:val="en-US" w:eastAsia="zh-CN" w:bidi="ar"/>
              </w:rPr>
              <w:t>）</w:t>
            </w:r>
          </w:p>
        </w:tc>
        <w:tc>
          <w:tcPr>
            <w:tcW w:w="2257" w:type="dxa"/>
            <w:gridSpan w:val="3"/>
            <w:tcBorders>
              <w:top w:val="single" w:color="000000" w:sz="12" w:space="0"/>
              <w:left w:val="single" w:color="000000" w:sz="4" w:space="0"/>
              <w:bottom w:val="single" w:color="000000" w:sz="4" w:space="0"/>
              <w:right w:val="single" w:color="000000" w:sz="4" w:space="0"/>
            </w:tcBorders>
            <w:noWrap w:val="0"/>
            <w:vAlign w:val="center"/>
          </w:tcPr>
          <w:p w14:paraId="3436A4A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小型企业（</w:t>
            </w:r>
            <w:r>
              <w:rPr>
                <w:rFonts w:hint="eastAsia" w:ascii="仿宋" w:hAnsi="仿宋" w:eastAsia="仿宋" w:cs="仿宋"/>
                <w:b/>
                <w:i w:val="0"/>
                <w:color w:val="auto"/>
                <w:kern w:val="0"/>
                <w:sz w:val="13"/>
                <w:szCs w:val="13"/>
                <w:highlight w:val="none"/>
                <w:u w:val="none"/>
                <w:lang w:val="en-US" w:eastAsia="zh-CN" w:bidi="ar"/>
              </w:rPr>
              <w:t>且</w:t>
            </w:r>
            <w:r>
              <w:rPr>
                <w:rStyle w:val="61"/>
                <w:color w:val="auto"/>
                <w:sz w:val="13"/>
                <w:szCs w:val="13"/>
                <w:highlight w:val="none"/>
                <w:lang w:val="en-US" w:eastAsia="zh-CN" w:bidi="ar"/>
              </w:rPr>
              <w:t>）</w:t>
            </w:r>
          </w:p>
        </w:tc>
        <w:tc>
          <w:tcPr>
            <w:tcW w:w="1998" w:type="dxa"/>
            <w:gridSpan w:val="3"/>
            <w:tcBorders>
              <w:top w:val="single" w:color="000000" w:sz="12" w:space="0"/>
              <w:left w:val="single" w:color="000000" w:sz="4" w:space="0"/>
              <w:bottom w:val="single" w:color="000000" w:sz="4" w:space="0"/>
              <w:right w:val="single" w:color="000000" w:sz="12" w:space="0"/>
            </w:tcBorders>
            <w:noWrap w:val="0"/>
            <w:vAlign w:val="center"/>
          </w:tcPr>
          <w:p w14:paraId="56A1258F">
            <w:pPr>
              <w:keepNext w:val="0"/>
              <w:keepLines w:val="0"/>
              <w:widowControl/>
              <w:suppressLineNumbers w:val="0"/>
              <w:ind w:right="-99" w:rightChars="-47"/>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微型企业（</w:t>
            </w:r>
            <w:r>
              <w:rPr>
                <w:rFonts w:hint="eastAsia" w:ascii="仿宋" w:hAnsi="仿宋" w:eastAsia="仿宋" w:cs="仿宋"/>
                <w:b/>
                <w:i w:val="0"/>
                <w:color w:val="auto"/>
                <w:kern w:val="0"/>
                <w:sz w:val="13"/>
                <w:szCs w:val="13"/>
                <w:highlight w:val="none"/>
                <w:u w:val="none"/>
                <w:lang w:val="en-US" w:eastAsia="zh-CN" w:bidi="ar"/>
              </w:rPr>
              <w:t>或</w:t>
            </w:r>
            <w:r>
              <w:rPr>
                <w:rStyle w:val="61"/>
                <w:color w:val="auto"/>
                <w:sz w:val="13"/>
                <w:szCs w:val="13"/>
                <w:highlight w:val="none"/>
                <w:lang w:val="en-US" w:eastAsia="zh-CN" w:bidi="ar"/>
              </w:rPr>
              <w:t>）</w:t>
            </w:r>
          </w:p>
        </w:tc>
      </w:tr>
      <w:tr w14:paraId="4CBE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2D447082">
            <w:pPr>
              <w:jc w:val="center"/>
              <w:rPr>
                <w:rFonts w:hint="eastAsia" w:ascii="仿宋" w:hAnsi="仿宋" w:eastAsia="仿宋" w:cs="仿宋"/>
                <w:i w:val="0"/>
                <w:color w:val="auto"/>
                <w:sz w:val="13"/>
                <w:szCs w:val="13"/>
                <w:highlight w:val="none"/>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D89D800">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1DC6027">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99D10B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E56A65A">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4E1DC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F8FFC5C">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AC7113">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3F99A2">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ED3ED5B">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684D06">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从业人员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DBEC7D">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营业收入</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5CCC41E7">
            <w:pPr>
              <w:keepNext w:val="0"/>
              <w:keepLines w:val="0"/>
              <w:widowControl/>
              <w:suppressLineNumbers w:val="0"/>
              <w:jc w:val="center"/>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资产总额</w:t>
            </w:r>
          </w:p>
        </w:tc>
      </w:tr>
      <w:tr w14:paraId="642E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3E854DA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农、林、牧、渔业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51B6D6D">
            <w:pPr>
              <w:rPr>
                <w:rFonts w:hint="eastAsia" w:ascii="仿宋" w:hAnsi="仿宋" w:eastAsia="仿宋" w:cs="仿宋"/>
                <w:i w:val="0"/>
                <w:color w:val="auto"/>
                <w:sz w:val="13"/>
                <w:szCs w:val="13"/>
                <w:highlight w:val="none"/>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B6524B4">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20000万元</w:t>
            </w:r>
          </w:p>
          <w:p w14:paraId="7464440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77EB9E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6C1B730">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FFBF0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2A93BC1">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F91C7C">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4CADB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43168AF">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B42148">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03F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56F3BBB0">
            <w:pPr>
              <w:rPr>
                <w:rFonts w:hint="eastAsia" w:ascii="仿宋" w:hAnsi="仿宋" w:eastAsia="仿宋" w:cs="仿宋"/>
                <w:i w:val="0"/>
                <w:color w:val="auto"/>
                <w:sz w:val="13"/>
                <w:szCs w:val="13"/>
                <w:highlight w:val="none"/>
                <w:u w:val="none"/>
              </w:rPr>
            </w:pPr>
          </w:p>
        </w:tc>
      </w:tr>
      <w:tr w14:paraId="23EB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2FFAA4F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01C4C17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EAB6088">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40000万元</w:t>
            </w:r>
          </w:p>
          <w:p w14:paraId="58CEB0F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791F465">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CB2255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71BD59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2073D53">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739B3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F3B73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80C48C9">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12C90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EC823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C314E99">
            <w:pPr>
              <w:rPr>
                <w:rFonts w:hint="eastAsia" w:ascii="仿宋" w:hAnsi="仿宋" w:eastAsia="仿宋" w:cs="仿宋"/>
                <w:i w:val="0"/>
                <w:color w:val="auto"/>
                <w:sz w:val="13"/>
                <w:szCs w:val="13"/>
                <w:highlight w:val="none"/>
                <w:u w:val="none"/>
              </w:rPr>
            </w:pPr>
          </w:p>
        </w:tc>
      </w:tr>
      <w:tr w14:paraId="6B7D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432F23A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建筑业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4AB10859">
            <w:pPr>
              <w:rPr>
                <w:rFonts w:hint="eastAsia" w:ascii="仿宋" w:hAnsi="仿宋" w:eastAsia="仿宋" w:cs="仿宋"/>
                <w:i w:val="0"/>
                <w:color w:val="auto"/>
                <w:sz w:val="13"/>
                <w:szCs w:val="13"/>
                <w:highlight w:val="none"/>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6B02D01">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80000万元</w:t>
            </w:r>
          </w:p>
          <w:p w14:paraId="7CC7874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09E2B6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80000万元以下</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7E2CBF5">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6EDAC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6000万元及以上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4EEFFB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9036FE">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FEA932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FE87E1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499E4D">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CE2F1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32E362E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300万元以下</w:t>
            </w:r>
          </w:p>
        </w:tc>
      </w:tr>
      <w:tr w14:paraId="0C20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48C6713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批发业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78154A9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D95926E">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40000万元</w:t>
            </w:r>
          </w:p>
          <w:p w14:paraId="5A4B323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E269B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0F8AD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EE1AA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4909DB0">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08425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600AE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E710EB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1249E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C4233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D74FF1F">
            <w:pPr>
              <w:rPr>
                <w:rFonts w:hint="eastAsia" w:ascii="仿宋" w:hAnsi="仿宋" w:eastAsia="仿宋" w:cs="仿宋"/>
                <w:i w:val="0"/>
                <w:color w:val="auto"/>
                <w:sz w:val="13"/>
                <w:szCs w:val="13"/>
                <w:highlight w:val="none"/>
                <w:u w:val="none"/>
              </w:rPr>
            </w:pPr>
          </w:p>
        </w:tc>
      </w:tr>
      <w:tr w14:paraId="7C99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5623331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零售业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DF20D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E1DCB7">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20000万元</w:t>
            </w:r>
          </w:p>
          <w:p w14:paraId="764466F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66C0615">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B0170D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B8128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0BFF22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9F879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E42A3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C7D08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CCEA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ED77C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17428AD6">
            <w:pPr>
              <w:rPr>
                <w:rFonts w:hint="eastAsia" w:ascii="仿宋" w:hAnsi="仿宋" w:eastAsia="仿宋" w:cs="仿宋"/>
                <w:i w:val="0"/>
                <w:color w:val="auto"/>
                <w:sz w:val="13"/>
                <w:szCs w:val="13"/>
                <w:highlight w:val="none"/>
                <w:u w:val="none"/>
              </w:rPr>
            </w:pPr>
          </w:p>
        </w:tc>
      </w:tr>
      <w:tr w14:paraId="2C82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19E6259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65A883A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A7AA7B1">
            <w:pPr>
              <w:keepNext w:val="0"/>
              <w:keepLines w:val="0"/>
              <w:widowControl/>
              <w:suppressLineNumbers w:val="0"/>
              <w:jc w:val="left"/>
              <w:textAlignment w:val="center"/>
              <w:rPr>
                <w:rFonts w:hint="eastAsia" w:ascii="仿宋" w:hAnsi="仿宋" w:eastAsia="仿宋" w:cs="仿宋"/>
                <w:i w:val="0"/>
                <w:color w:val="auto"/>
                <w:kern w:val="0"/>
                <w:sz w:val="13"/>
                <w:szCs w:val="13"/>
                <w:highlight w:val="none"/>
                <w:u w:val="none"/>
                <w:lang w:val="en-US" w:eastAsia="zh-CN" w:bidi="ar"/>
              </w:rPr>
            </w:pPr>
            <w:r>
              <w:rPr>
                <w:rFonts w:hint="eastAsia" w:ascii="仿宋" w:hAnsi="仿宋" w:eastAsia="仿宋" w:cs="仿宋"/>
                <w:i w:val="0"/>
                <w:color w:val="auto"/>
                <w:kern w:val="0"/>
                <w:sz w:val="13"/>
                <w:szCs w:val="13"/>
                <w:highlight w:val="none"/>
                <w:u w:val="none"/>
                <w:lang w:val="en-US" w:eastAsia="zh-CN" w:bidi="ar"/>
              </w:rPr>
              <w:t>30000万元</w:t>
            </w:r>
          </w:p>
          <w:p w14:paraId="1C6025E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42FBA6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C2F64B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CBFD0D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57F0B07">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D69C6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9B88C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1F20684">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731EF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718CB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5934D27">
            <w:pPr>
              <w:rPr>
                <w:rFonts w:hint="eastAsia" w:ascii="仿宋" w:hAnsi="仿宋" w:eastAsia="仿宋" w:cs="仿宋"/>
                <w:i w:val="0"/>
                <w:color w:val="auto"/>
                <w:sz w:val="13"/>
                <w:szCs w:val="13"/>
                <w:highlight w:val="none"/>
                <w:u w:val="none"/>
              </w:rPr>
            </w:pPr>
          </w:p>
        </w:tc>
      </w:tr>
      <w:tr w14:paraId="4A35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1631FC4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仓储业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2BBFE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BB1A80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999308">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CE4658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B3191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8691B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91148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645DE6">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E57EE2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6D2F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C7A08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36961434">
            <w:pPr>
              <w:rPr>
                <w:rFonts w:hint="eastAsia" w:ascii="仿宋" w:hAnsi="仿宋" w:eastAsia="仿宋" w:cs="仿宋"/>
                <w:i w:val="0"/>
                <w:color w:val="auto"/>
                <w:sz w:val="13"/>
                <w:szCs w:val="13"/>
                <w:highlight w:val="none"/>
                <w:u w:val="none"/>
              </w:rPr>
            </w:pPr>
          </w:p>
        </w:tc>
      </w:tr>
      <w:tr w14:paraId="0784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6B73C01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邮政业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1D81AE0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99289E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7BB7EF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7ED32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E4E20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E31022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0EC44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32B2A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19DE6F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85C63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C5C8F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FA41860">
            <w:pPr>
              <w:rPr>
                <w:rFonts w:hint="eastAsia" w:ascii="仿宋" w:hAnsi="仿宋" w:eastAsia="仿宋" w:cs="仿宋"/>
                <w:i w:val="0"/>
                <w:color w:val="auto"/>
                <w:sz w:val="13"/>
                <w:szCs w:val="13"/>
                <w:highlight w:val="none"/>
                <w:u w:val="none"/>
              </w:rPr>
            </w:pPr>
          </w:p>
        </w:tc>
      </w:tr>
      <w:tr w14:paraId="580D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7F866C8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住宿业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216D1E2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B61220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7AE9933">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7B03B9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AEDC2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15AA46">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0F790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7B55CB8">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F7ADDCE">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4CA1F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5E266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7E640B0D">
            <w:pPr>
              <w:rPr>
                <w:rFonts w:hint="eastAsia" w:ascii="仿宋" w:hAnsi="仿宋" w:eastAsia="仿宋" w:cs="仿宋"/>
                <w:i w:val="0"/>
                <w:color w:val="auto"/>
                <w:sz w:val="13"/>
                <w:szCs w:val="13"/>
                <w:highlight w:val="none"/>
                <w:u w:val="none"/>
              </w:rPr>
            </w:pPr>
          </w:p>
        </w:tc>
      </w:tr>
      <w:tr w14:paraId="5ABB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5896E7E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餐饮业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867FA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3B8848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4A3436">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519170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DC018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152653">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6004C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CE1902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771DE95">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CD6D7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2E5CB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7CCF0B01">
            <w:pPr>
              <w:rPr>
                <w:rFonts w:hint="eastAsia" w:ascii="仿宋" w:hAnsi="仿宋" w:eastAsia="仿宋" w:cs="仿宋"/>
                <w:i w:val="0"/>
                <w:color w:val="auto"/>
                <w:sz w:val="13"/>
                <w:szCs w:val="13"/>
                <w:highlight w:val="none"/>
                <w:u w:val="none"/>
              </w:rPr>
            </w:pPr>
          </w:p>
        </w:tc>
      </w:tr>
      <w:tr w14:paraId="5FAF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628B9A5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信息传输业（包括电信、互联网和相关服务）</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8F788E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4938617">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3855B87">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9732D5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480DF7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A5A5758">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82A550">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BD136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74DEB03">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D647D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4E34D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A655D58">
            <w:pPr>
              <w:rPr>
                <w:rFonts w:hint="eastAsia" w:ascii="仿宋" w:hAnsi="仿宋" w:eastAsia="仿宋" w:cs="仿宋"/>
                <w:i w:val="0"/>
                <w:color w:val="auto"/>
                <w:sz w:val="13"/>
                <w:szCs w:val="13"/>
                <w:highlight w:val="none"/>
                <w:u w:val="none"/>
              </w:rPr>
            </w:pPr>
          </w:p>
        </w:tc>
      </w:tr>
      <w:tr w14:paraId="622E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2199F8C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软件和信息技术服务业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421532F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47B270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9431EBD">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E522B0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87D54C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5C24474">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89D7B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4D146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EC15226">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4B097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F9E95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2821257D">
            <w:pPr>
              <w:rPr>
                <w:rFonts w:hint="eastAsia" w:ascii="仿宋" w:hAnsi="仿宋" w:eastAsia="仿宋" w:cs="仿宋"/>
                <w:i w:val="0"/>
                <w:color w:val="auto"/>
                <w:sz w:val="13"/>
                <w:szCs w:val="13"/>
                <w:highlight w:val="none"/>
                <w:u w:val="none"/>
              </w:rPr>
            </w:pPr>
          </w:p>
        </w:tc>
      </w:tr>
      <w:tr w14:paraId="6C03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3FC027F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房地产开发经营</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2D5632E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200000万元以下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FB4950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88289C">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FD218F6">
            <w:pPr>
              <w:rPr>
                <w:rFonts w:hint="eastAsia" w:ascii="仿宋" w:hAnsi="仿宋" w:eastAsia="仿宋" w:cs="仿宋"/>
                <w:i w:val="0"/>
                <w:color w:val="auto"/>
                <w:sz w:val="13"/>
                <w:szCs w:val="13"/>
                <w:highlight w:val="none"/>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60FC2A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86FE4B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3C45A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0C4131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D8096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9A03F4">
            <w:pPr>
              <w:rPr>
                <w:rFonts w:hint="eastAsia" w:ascii="仿宋" w:hAnsi="仿宋" w:eastAsia="仿宋" w:cs="仿宋"/>
                <w:i w:val="0"/>
                <w:color w:val="auto"/>
                <w:sz w:val="13"/>
                <w:szCs w:val="13"/>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D338F4">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9F653F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2000万元以下</w:t>
            </w:r>
          </w:p>
        </w:tc>
      </w:tr>
      <w:tr w14:paraId="5664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7697002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物业管理</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626BC6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D0D03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5000万元以下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465D592">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E9B9C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6363D2">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1000万元及以上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3FAE6D9">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D08A623">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B63E7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F666520">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B652F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A6290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500万元以下</w:t>
            </w: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65FE06B1">
            <w:pPr>
              <w:rPr>
                <w:rFonts w:hint="eastAsia" w:ascii="仿宋" w:hAnsi="仿宋" w:eastAsia="仿宋" w:cs="仿宋"/>
                <w:i w:val="0"/>
                <w:color w:val="auto"/>
                <w:sz w:val="13"/>
                <w:szCs w:val="13"/>
                <w:highlight w:val="none"/>
                <w:u w:val="none"/>
              </w:rPr>
            </w:pPr>
          </w:p>
        </w:tc>
      </w:tr>
      <w:tr w14:paraId="34F6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noWrap w:val="0"/>
            <w:vAlign w:val="center"/>
          </w:tcPr>
          <w:p w14:paraId="09081C3B">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租赁和商务服务业</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6664D72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535276F">
            <w:pPr>
              <w:rPr>
                <w:rFonts w:hint="eastAsia" w:ascii="仿宋" w:hAnsi="仿宋" w:eastAsia="仿宋" w:cs="仿宋"/>
                <w:i w:val="0"/>
                <w:color w:val="auto"/>
                <w:sz w:val="13"/>
                <w:szCs w:val="13"/>
                <w:highlight w:val="none"/>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17597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120000万元以下</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DFCAAFE">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FC57F32">
            <w:pPr>
              <w:rPr>
                <w:rFonts w:hint="eastAsia" w:ascii="仿宋" w:hAnsi="仿宋" w:eastAsia="仿宋" w:cs="仿宋"/>
                <w:i w:val="0"/>
                <w:color w:val="auto"/>
                <w:sz w:val="13"/>
                <w:szCs w:val="13"/>
                <w:highlight w:val="none"/>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3C9ECA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8000万元及以上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82918C">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1C4BC6">
            <w:pPr>
              <w:rPr>
                <w:rFonts w:hint="eastAsia" w:ascii="仿宋" w:hAnsi="仿宋" w:eastAsia="仿宋" w:cs="仿宋"/>
                <w:i w:val="0"/>
                <w:color w:val="auto"/>
                <w:sz w:val="13"/>
                <w:szCs w:val="13"/>
                <w:highlight w:val="none"/>
                <w:u w:val="none"/>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7D9E455">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100万元及以上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B2F5C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8A67EA">
            <w:pPr>
              <w:rPr>
                <w:rFonts w:hint="eastAsia" w:ascii="仿宋" w:hAnsi="仿宋" w:eastAsia="仿宋" w:cs="仿宋"/>
                <w:i w:val="0"/>
                <w:color w:val="auto"/>
                <w:sz w:val="13"/>
                <w:szCs w:val="13"/>
                <w:highlight w:val="none"/>
                <w:u w:val="none"/>
              </w:rPr>
            </w:pPr>
          </w:p>
        </w:tc>
        <w:tc>
          <w:tcPr>
            <w:tcW w:w="497" w:type="dxa"/>
            <w:tcBorders>
              <w:top w:val="single" w:color="000000" w:sz="4" w:space="0"/>
              <w:left w:val="single" w:color="000000" w:sz="4" w:space="0"/>
              <w:bottom w:val="single" w:color="000000" w:sz="4" w:space="0"/>
              <w:right w:val="single" w:color="000000" w:sz="12" w:space="0"/>
            </w:tcBorders>
            <w:noWrap w:val="0"/>
            <w:vAlign w:val="center"/>
          </w:tcPr>
          <w:p w14:paraId="033D483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100万元以下</w:t>
            </w:r>
          </w:p>
        </w:tc>
      </w:tr>
      <w:tr w14:paraId="25F2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12" w:space="0"/>
              <w:right w:val="single" w:color="000000" w:sz="4" w:space="0"/>
            </w:tcBorders>
            <w:noWrap w:val="0"/>
            <w:vAlign w:val="center"/>
          </w:tcPr>
          <w:p w14:paraId="17C4933D">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其他未列明行业（包括科学研究和技术服务业，水利、环境和公共设施管理业，居民服务、修理和其他服务业，社会工作，文化、体育和娱乐业等）</w:t>
            </w:r>
          </w:p>
        </w:tc>
        <w:tc>
          <w:tcPr>
            <w:tcW w:w="602" w:type="dxa"/>
            <w:tcBorders>
              <w:top w:val="single" w:color="000000" w:sz="4" w:space="0"/>
              <w:left w:val="single" w:color="000000" w:sz="4" w:space="0"/>
              <w:bottom w:val="single" w:color="000000" w:sz="12" w:space="0"/>
              <w:right w:val="single" w:color="000000" w:sz="4" w:space="0"/>
            </w:tcBorders>
            <w:noWrap w:val="0"/>
            <w:vAlign w:val="center"/>
          </w:tcPr>
          <w:p w14:paraId="054E4CDA">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300人以下</w:t>
            </w:r>
          </w:p>
        </w:tc>
        <w:tc>
          <w:tcPr>
            <w:tcW w:w="829" w:type="dxa"/>
            <w:tcBorders>
              <w:top w:val="single" w:color="000000" w:sz="4" w:space="0"/>
              <w:left w:val="single" w:color="000000" w:sz="4" w:space="0"/>
              <w:bottom w:val="single" w:color="000000" w:sz="12" w:space="0"/>
              <w:right w:val="single" w:color="000000" w:sz="4" w:space="0"/>
            </w:tcBorders>
            <w:noWrap w:val="0"/>
            <w:vAlign w:val="center"/>
          </w:tcPr>
          <w:p w14:paraId="410EE368">
            <w:pPr>
              <w:rPr>
                <w:rFonts w:hint="eastAsia" w:ascii="仿宋" w:hAnsi="仿宋" w:eastAsia="仿宋" w:cs="仿宋"/>
                <w:i w:val="0"/>
                <w:color w:val="auto"/>
                <w:sz w:val="13"/>
                <w:szCs w:val="13"/>
                <w:highlight w:val="none"/>
                <w:u w:val="none"/>
              </w:rPr>
            </w:pPr>
          </w:p>
        </w:tc>
        <w:tc>
          <w:tcPr>
            <w:tcW w:w="836" w:type="dxa"/>
            <w:tcBorders>
              <w:top w:val="single" w:color="000000" w:sz="4" w:space="0"/>
              <w:left w:val="single" w:color="000000" w:sz="4" w:space="0"/>
              <w:bottom w:val="single" w:color="000000" w:sz="12" w:space="0"/>
              <w:right w:val="single" w:color="000000" w:sz="4" w:space="0"/>
            </w:tcBorders>
            <w:noWrap w:val="0"/>
            <w:vAlign w:val="center"/>
          </w:tcPr>
          <w:p w14:paraId="78B26001">
            <w:pPr>
              <w:rPr>
                <w:rFonts w:hint="eastAsia" w:ascii="仿宋" w:hAnsi="仿宋" w:eastAsia="仿宋" w:cs="仿宋"/>
                <w:i w:val="0"/>
                <w:color w:val="auto"/>
                <w:sz w:val="13"/>
                <w:szCs w:val="13"/>
                <w:highlight w:val="none"/>
                <w:u w:val="none"/>
              </w:rPr>
            </w:pPr>
          </w:p>
        </w:tc>
        <w:tc>
          <w:tcPr>
            <w:tcW w:w="761" w:type="dxa"/>
            <w:tcBorders>
              <w:top w:val="single" w:color="000000" w:sz="4" w:space="0"/>
              <w:left w:val="single" w:color="000000" w:sz="4" w:space="0"/>
              <w:bottom w:val="single" w:color="000000" w:sz="12" w:space="0"/>
              <w:right w:val="single" w:color="000000" w:sz="4" w:space="0"/>
            </w:tcBorders>
            <w:noWrap w:val="0"/>
            <w:vAlign w:val="center"/>
          </w:tcPr>
          <w:p w14:paraId="59862829">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100人及以上</w:t>
            </w:r>
          </w:p>
        </w:tc>
        <w:tc>
          <w:tcPr>
            <w:tcW w:w="929" w:type="dxa"/>
            <w:tcBorders>
              <w:top w:val="single" w:color="000000" w:sz="4" w:space="0"/>
              <w:left w:val="single" w:color="000000" w:sz="4" w:space="0"/>
              <w:bottom w:val="single" w:color="000000" w:sz="12" w:space="0"/>
              <w:right w:val="single" w:color="000000" w:sz="4" w:space="0"/>
            </w:tcBorders>
            <w:noWrap w:val="0"/>
            <w:vAlign w:val="center"/>
          </w:tcPr>
          <w:p w14:paraId="498D1BED">
            <w:pPr>
              <w:rPr>
                <w:rFonts w:hint="eastAsia" w:ascii="仿宋" w:hAnsi="仿宋" w:eastAsia="仿宋" w:cs="仿宋"/>
                <w:i w:val="0"/>
                <w:color w:val="auto"/>
                <w:sz w:val="13"/>
                <w:szCs w:val="13"/>
                <w:highlight w:val="none"/>
                <w:u w:val="none"/>
              </w:rPr>
            </w:pPr>
          </w:p>
        </w:tc>
        <w:tc>
          <w:tcPr>
            <w:tcW w:w="734" w:type="dxa"/>
            <w:tcBorders>
              <w:top w:val="single" w:color="000000" w:sz="4" w:space="0"/>
              <w:left w:val="single" w:color="000000" w:sz="4" w:space="0"/>
              <w:bottom w:val="single" w:color="000000" w:sz="12" w:space="0"/>
              <w:right w:val="single" w:color="000000" w:sz="4" w:space="0"/>
            </w:tcBorders>
            <w:noWrap w:val="0"/>
            <w:vAlign w:val="center"/>
          </w:tcPr>
          <w:p w14:paraId="742711EB">
            <w:pPr>
              <w:rPr>
                <w:rFonts w:hint="eastAsia" w:ascii="仿宋" w:hAnsi="仿宋" w:eastAsia="仿宋" w:cs="仿宋"/>
                <w:i w:val="0"/>
                <w:color w:val="auto"/>
                <w:sz w:val="13"/>
                <w:szCs w:val="13"/>
                <w:highlight w:val="none"/>
                <w:u w:val="none"/>
              </w:rPr>
            </w:pPr>
          </w:p>
        </w:tc>
        <w:tc>
          <w:tcPr>
            <w:tcW w:w="780" w:type="dxa"/>
            <w:tcBorders>
              <w:top w:val="single" w:color="000000" w:sz="4" w:space="0"/>
              <w:left w:val="single" w:color="000000" w:sz="4" w:space="0"/>
              <w:bottom w:val="single" w:color="000000" w:sz="12" w:space="0"/>
              <w:right w:val="single" w:color="000000" w:sz="4" w:space="0"/>
            </w:tcBorders>
            <w:noWrap w:val="0"/>
            <w:vAlign w:val="center"/>
          </w:tcPr>
          <w:p w14:paraId="1B5E6131">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10人及以上</w:t>
            </w:r>
          </w:p>
        </w:tc>
        <w:tc>
          <w:tcPr>
            <w:tcW w:w="780" w:type="dxa"/>
            <w:tcBorders>
              <w:top w:val="single" w:color="000000" w:sz="4" w:space="0"/>
              <w:left w:val="single" w:color="000000" w:sz="4" w:space="0"/>
              <w:bottom w:val="single" w:color="000000" w:sz="12" w:space="0"/>
              <w:right w:val="single" w:color="000000" w:sz="4" w:space="0"/>
            </w:tcBorders>
            <w:noWrap w:val="0"/>
            <w:vAlign w:val="center"/>
          </w:tcPr>
          <w:p w14:paraId="31A58C0B">
            <w:pPr>
              <w:rPr>
                <w:rFonts w:hint="eastAsia" w:ascii="仿宋" w:hAnsi="仿宋" w:eastAsia="仿宋" w:cs="仿宋"/>
                <w:i w:val="0"/>
                <w:color w:val="auto"/>
                <w:sz w:val="13"/>
                <w:szCs w:val="13"/>
                <w:highlight w:val="none"/>
                <w:u w:val="none"/>
              </w:rPr>
            </w:pPr>
          </w:p>
        </w:tc>
        <w:tc>
          <w:tcPr>
            <w:tcW w:w="697" w:type="dxa"/>
            <w:tcBorders>
              <w:top w:val="single" w:color="000000" w:sz="4" w:space="0"/>
              <w:left w:val="single" w:color="000000" w:sz="4" w:space="0"/>
              <w:bottom w:val="single" w:color="000000" w:sz="12" w:space="0"/>
              <w:right w:val="single" w:color="000000" w:sz="4" w:space="0"/>
            </w:tcBorders>
            <w:noWrap w:val="0"/>
            <w:vAlign w:val="center"/>
          </w:tcPr>
          <w:p w14:paraId="00AE4F81">
            <w:pPr>
              <w:rPr>
                <w:rFonts w:hint="eastAsia" w:ascii="仿宋" w:hAnsi="仿宋" w:eastAsia="仿宋" w:cs="仿宋"/>
                <w:i w:val="0"/>
                <w:color w:val="auto"/>
                <w:sz w:val="13"/>
                <w:szCs w:val="13"/>
                <w:highlight w:val="none"/>
                <w:u w:val="none"/>
              </w:rPr>
            </w:pPr>
          </w:p>
        </w:tc>
        <w:tc>
          <w:tcPr>
            <w:tcW w:w="792" w:type="dxa"/>
            <w:tcBorders>
              <w:top w:val="single" w:color="000000" w:sz="4" w:space="0"/>
              <w:left w:val="single" w:color="000000" w:sz="4" w:space="0"/>
              <w:bottom w:val="single" w:color="000000" w:sz="12" w:space="0"/>
              <w:right w:val="single" w:color="000000" w:sz="4" w:space="0"/>
            </w:tcBorders>
            <w:noWrap w:val="0"/>
            <w:vAlign w:val="center"/>
          </w:tcPr>
          <w:p w14:paraId="4E656F1F">
            <w:pPr>
              <w:keepNext w:val="0"/>
              <w:keepLines w:val="0"/>
              <w:widowControl/>
              <w:suppressLineNumbers w:val="0"/>
              <w:jc w:val="left"/>
              <w:textAlignment w:val="center"/>
              <w:rPr>
                <w:rFonts w:hint="eastAsia" w:ascii="仿宋" w:hAnsi="仿宋" w:eastAsia="仿宋" w:cs="仿宋"/>
                <w:i w:val="0"/>
                <w:color w:val="auto"/>
                <w:sz w:val="13"/>
                <w:szCs w:val="13"/>
                <w:highlight w:val="none"/>
                <w:u w:val="none"/>
              </w:rPr>
            </w:pPr>
            <w:r>
              <w:rPr>
                <w:rFonts w:hint="eastAsia" w:ascii="仿宋" w:hAnsi="仿宋" w:eastAsia="仿宋" w:cs="仿宋"/>
                <w:i w:val="0"/>
                <w:color w:val="auto"/>
                <w:kern w:val="0"/>
                <w:sz w:val="13"/>
                <w:szCs w:val="13"/>
                <w:highlight w:val="none"/>
                <w:u w:val="none"/>
                <w:lang w:val="en-US" w:eastAsia="zh-CN" w:bidi="ar"/>
              </w:rPr>
              <w:t>10人以下</w:t>
            </w:r>
          </w:p>
        </w:tc>
        <w:tc>
          <w:tcPr>
            <w:tcW w:w="709" w:type="dxa"/>
            <w:tcBorders>
              <w:top w:val="single" w:color="000000" w:sz="4" w:space="0"/>
              <w:left w:val="single" w:color="000000" w:sz="4" w:space="0"/>
              <w:bottom w:val="single" w:color="000000" w:sz="12" w:space="0"/>
              <w:right w:val="single" w:color="000000" w:sz="4" w:space="0"/>
            </w:tcBorders>
            <w:noWrap w:val="0"/>
            <w:vAlign w:val="center"/>
          </w:tcPr>
          <w:p w14:paraId="2CF8A710">
            <w:pPr>
              <w:rPr>
                <w:rFonts w:hint="eastAsia" w:ascii="仿宋" w:hAnsi="仿宋" w:eastAsia="仿宋" w:cs="仿宋"/>
                <w:i w:val="0"/>
                <w:color w:val="auto"/>
                <w:sz w:val="13"/>
                <w:szCs w:val="13"/>
                <w:highlight w:val="none"/>
                <w:u w:val="none"/>
              </w:rPr>
            </w:pPr>
          </w:p>
        </w:tc>
        <w:tc>
          <w:tcPr>
            <w:tcW w:w="497" w:type="dxa"/>
            <w:tcBorders>
              <w:top w:val="single" w:color="000000" w:sz="4" w:space="0"/>
              <w:left w:val="single" w:color="000000" w:sz="4" w:space="0"/>
              <w:bottom w:val="single" w:color="000000" w:sz="12" w:space="0"/>
              <w:right w:val="single" w:color="000000" w:sz="12" w:space="0"/>
            </w:tcBorders>
            <w:noWrap w:val="0"/>
            <w:vAlign w:val="center"/>
          </w:tcPr>
          <w:p w14:paraId="067BE361">
            <w:pPr>
              <w:rPr>
                <w:rFonts w:hint="eastAsia" w:ascii="仿宋" w:hAnsi="仿宋" w:eastAsia="仿宋" w:cs="仿宋"/>
                <w:i w:val="0"/>
                <w:color w:val="auto"/>
                <w:sz w:val="13"/>
                <w:szCs w:val="13"/>
                <w:highlight w:val="none"/>
                <w:u w:val="none"/>
              </w:rPr>
            </w:pPr>
          </w:p>
        </w:tc>
      </w:tr>
    </w:tbl>
    <w:p w14:paraId="340428A5">
      <w:pPr>
        <w:pStyle w:val="27"/>
        <w:ind w:left="0" w:leftChars="0" w:firstLine="0" w:firstLineChars="0"/>
        <w:rPr>
          <w:rFonts w:hint="default"/>
          <w:color w:val="auto"/>
          <w:highlight w:val="none"/>
          <w:lang w:val="en-US" w:eastAsia="zh-CN"/>
        </w:rPr>
      </w:pPr>
    </w:p>
    <w:sectPr>
      <w:pgSz w:w="11906" w:h="16838"/>
      <w:pgMar w:top="1440" w:right="1800" w:bottom="1440" w:left="180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66E94B-1B7D-4C2E-B2B4-32BF1E8A55D0}"/>
  </w:font>
  <w:font w:name="黑体">
    <w:panose1 w:val="02010609060101010101"/>
    <w:charset w:val="86"/>
    <w:family w:val="auto"/>
    <w:pitch w:val="default"/>
    <w:sig w:usb0="800002BF" w:usb1="38CF7CFA" w:usb2="00000016" w:usb3="00000000" w:csb0="00040001" w:csb1="00000000"/>
    <w:embedRegular r:id="rId2" w:fontKey="{9A177627-2EEE-49BA-B327-24A46DC73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7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embedRegular r:id="rId3" w:fontKey="{1E7E143E-E644-4B83-B822-E6972B54B417}"/>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7A"/>
    <w:family w:val="modern"/>
    <w:pitch w:val="default"/>
    <w:sig w:usb0="800002BF" w:usb1="38CF7CFA" w:usb2="00000016" w:usb3="00000000" w:csb0="00040001" w:csb1="00000000"/>
    <w:embedRegular r:id="rId4" w:fontKey="{F87753A2-D3C1-4E77-9089-48C791A8E720}"/>
  </w:font>
  <w:font w:name="仿宋_GB2312">
    <w:altName w:val="仿宋"/>
    <w:panose1 w:val="02010609030101010101"/>
    <w:charset w:val="86"/>
    <w:family w:val="modern"/>
    <w:pitch w:val="default"/>
    <w:sig w:usb0="00000000" w:usb1="00000000" w:usb2="00000000" w:usb3="00000000" w:csb0="00040000" w:csb1="00000000"/>
    <w:embedRegular r:id="rId5" w:fontKey="{D201BC8C-FEB7-477A-A85B-3D91B713F217}"/>
  </w:font>
  <w:font w:name="System">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7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5910">
    <w:pPr>
      <w:pStyle w:val="20"/>
      <w:tabs>
        <w:tab w:val="center" w:pos="4153"/>
        <w:tab w:val="right" w:pos="8306"/>
      </w:tabs>
      <w:jc w:val="both"/>
      <w:rPr>
        <w:rFonts w:hint="eastAsia" w:ascii="宋体" w:hAnsi="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1885">
    <w:pPr>
      <w:pStyle w:val="20"/>
      <w:tabs>
        <w:tab w:val="center" w:pos="4153"/>
        <w:tab w:val="right" w:pos="8306"/>
      </w:tabs>
      <w:jc w:val="both"/>
      <w:rPr>
        <w:rFonts w:hint="eastAsia" w:ascii="宋体" w:hAnsi="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670FE0">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14:paraId="69670FE0">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360F">
    <w:pPr>
      <w:pStyle w:val="20"/>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D57C8">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14:paraId="032D57C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39E7">
    <w:pPr>
      <w:pStyle w:val="20"/>
      <w:tabs>
        <w:tab w:val="center" w:pos="4153"/>
        <w:tab w:val="right" w:pos="8306"/>
        <w:tab w:val="clear" w:pos="4140"/>
        <w:tab w:val="clear" w:pos="8300"/>
      </w:tabs>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C214C">
                          <w:pPr>
                            <w:pStyle w:val="20"/>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HE498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nHE498BAAC/AwAADgAAAAAA&#10;AAABACAAAAAeAQAAZHJzL2Uyb0RvYy54bWxQSwUGAAAAAAYABgBZAQAAbwUAAAAA&#10;">
              <v:fill on="f" focussize="0,0"/>
              <v:stroke on="f"/>
              <v:imagedata o:title=""/>
              <o:lock v:ext="edit" aspectratio="f"/>
              <v:textbox inset="0mm,0mm,0mm,0mm" style="mso-fit-shape-to-text:t;">
                <w:txbxContent>
                  <w:p w14:paraId="182C214C">
                    <w:pPr>
                      <w:pStyle w:val="20"/>
                    </w:pPr>
                    <w:r>
                      <w:fldChar w:fldCharType="begin"/>
                    </w:r>
                    <w:r>
                      <w:instrText xml:space="preserve"> PAGE  \* MERGEFORMAT </w:instrText>
                    </w:r>
                    <w:r>
                      <w:fldChar w:fldCharType="separate"/>
                    </w:r>
                    <w:r>
                      <w:t>12</w:t>
                    </w:r>
                    <w:r>
                      <w:fldChar w:fldCharType="end"/>
                    </w:r>
                  </w:p>
                </w:txbxContent>
              </v:textbox>
            </v:shape>
          </w:pict>
        </mc:Fallback>
      </mc:AlternateContent>
    </w:r>
    <w:r>
      <w:rPr>
        <w:rFonts w:eastAsia="仿宋_GB2312"/>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F952">
    <w:pPr>
      <w:pStyle w:val="20"/>
      <w:tabs>
        <w:tab w:val="center" w:pos="4153"/>
        <w:tab w:val="right" w:pos="8306"/>
        <w:tab w:val="clear" w:pos="4140"/>
        <w:tab w:val="clear" w:pos="830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48F3">
                          <w:pPr>
                            <w:pStyle w:val="20"/>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MFty98BAAC/AwAADgAAAAAA&#10;AAABACAAAAAeAQAAZHJzL2Uyb0RvYy54bWxQSwUGAAAAAAYABgBZAQAAbwUAAAAA&#10;">
              <v:fill on="f" focussize="0,0"/>
              <v:stroke on="f"/>
              <v:imagedata o:title=""/>
              <o:lock v:ext="edit" aspectratio="f"/>
              <v:textbox inset="0mm,0mm,0mm,0mm" style="mso-fit-shape-to-text:t;">
                <w:txbxContent>
                  <w:p w14:paraId="3DCF48F3">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D8AD">
    <w:pPr>
      <w:pStyle w:val="20"/>
      <w:tabs>
        <w:tab w:val="center" w:pos="4153"/>
        <w:tab w:val="right" w:pos="8306"/>
      </w:tabs>
      <w:jc w:val="center"/>
      <w:rPr>
        <w:rFonts w:hint="eastAsia"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B9C09">
                          <w:pPr>
                            <w:pStyle w:val="20"/>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636t8BAAC/AwAADgAAAGRycy9lMm9Eb2MueG1srVPBjtMwEL0j8Q+W&#10;7zRpJ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5636t8BAAC/AwAADgAAAAAA&#10;AAABACAAAAAeAQAAZHJzL2Uyb0RvYy54bWxQSwUGAAAAAAYABgBZAQAAbwUAAAAA&#10;">
              <v:fill on="f" focussize="0,0"/>
              <v:stroke on="f"/>
              <v:imagedata o:title=""/>
              <o:lock v:ext="edit" aspectratio="f"/>
              <v:textbox inset="0mm,0mm,0mm,0mm" style="mso-fit-shape-to-text:t;">
                <w:txbxContent>
                  <w:p w14:paraId="34BB9C09">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1E0C">
    <w:pPr>
      <w:pStyle w:val="21"/>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2104">
    <w:pPr>
      <w:pStyle w:val="21"/>
      <w:pBdr>
        <w:bottom w:val="none" w:color="auto" w:sz="0" w:space="0"/>
      </w:pBdr>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06F8">
    <w:pPr>
      <w:pStyle w:val="21"/>
      <w:pBdr>
        <w:bottom w:val="none" w:color="auto" w:sz="0" w:space="4"/>
      </w:pBdr>
      <w:tabs>
        <w:tab w:val="center" w:pos="4153"/>
        <w:tab w:val="right" w:pos="8306"/>
      </w:tabs>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F0555"/>
    <w:multiLevelType w:val="singleLevel"/>
    <w:tmpl w:val="837F0555"/>
    <w:lvl w:ilvl="0" w:tentative="0">
      <w:start w:val="1"/>
      <w:numFmt w:val="decimal"/>
      <w:suff w:val="nothing"/>
      <w:lvlText w:val="（%1）"/>
      <w:lvlJc w:val="left"/>
    </w:lvl>
  </w:abstractNum>
  <w:abstractNum w:abstractNumId="1">
    <w:nsid w:val="BE9F5240"/>
    <w:multiLevelType w:val="singleLevel"/>
    <w:tmpl w:val="BE9F5240"/>
    <w:lvl w:ilvl="0" w:tentative="0">
      <w:start w:val="7"/>
      <w:numFmt w:val="chineseCounting"/>
      <w:suff w:val="nothing"/>
      <w:lvlText w:val="%1、"/>
      <w:lvlJc w:val="left"/>
      <w:rPr>
        <w:rFonts w:hint="eastAsia"/>
      </w:rPr>
    </w:lvl>
  </w:abstractNum>
  <w:abstractNum w:abstractNumId="2">
    <w:nsid w:val="E0182141"/>
    <w:multiLevelType w:val="singleLevel"/>
    <w:tmpl w:val="E0182141"/>
    <w:lvl w:ilvl="0" w:tentative="0">
      <w:start w:val="10"/>
      <w:numFmt w:val="decimal"/>
      <w:suff w:val="space"/>
      <w:lvlText w:val="%1."/>
      <w:lvlJc w:val="left"/>
      <w:pPr>
        <w:ind w:left="560" w:firstLine="0"/>
      </w:pPr>
    </w:lvl>
  </w:abstractNum>
  <w:abstractNum w:abstractNumId="3">
    <w:nsid w:val="EF40B2C9"/>
    <w:multiLevelType w:val="singleLevel"/>
    <w:tmpl w:val="EF40B2C9"/>
    <w:lvl w:ilvl="0" w:tentative="0">
      <w:start w:val="10"/>
      <w:numFmt w:val="chineseCounting"/>
      <w:suff w:val="nothing"/>
      <w:lvlText w:val="%1、"/>
      <w:lvlJc w:val="left"/>
      <w:rPr>
        <w:rFonts w:hint="eastAsia"/>
      </w:rPr>
    </w:lvl>
  </w:abstractNum>
  <w:abstractNum w:abstractNumId="4">
    <w:nsid w:val="F23712FA"/>
    <w:multiLevelType w:val="singleLevel"/>
    <w:tmpl w:val="F23712FA"/>
    <w:lvl w:ilvl="0" w:tentative="0">
      <w:start w:val="1"/>
      <w:numFmt w:val="chineseCounting"/>
      <w:suff w:val="nothing"/>
      <w:lvlText w:val="%1、"/>
      <w:lvlJc w:val="left"/>
      <w:pPr>
        <w:ind w:left="562" w:firstLine="0"/>
      </w:pPr>
      <w:rPr>
        <w:rFonts w:hint="eastAsia"/>
      </w:rPr>
    </w:lvl>
  </w:abstractNum>
  <w:abstractNum w:abstractNumId="5">
    <w:nsid w:val="00000001"/>
    <w:multiLevelType w:val="singleLevel"/>
    <w:tmpl w:val="00000001"/>
    <w:lvl w:ilvl="0" w:tentative="0">
      <w:start w:val="5"/>
      <w:numFmt w:val="chineseCounting"/>
      <w:suff w:val="space"/>
      <w:lvlText w:val="第%1章"/>
      <w:lvlJc w:val="left"/>
      <w:rPr>
        <w:rFonts w:hint="eastAsia"/>
      </w:rPr>
    </w:lvl>
  </w:abstractNum>
  <w:abstractNum w:abstractNumId="6">
    <w:nsid w:val="00000002"/>
    <w:multiLevelType w:val="singleLevel"/>
    <w:tmpl w:val="00000002"/>
    <w:lvl w:ilvl="0" w:tentative="0">
      <w:start w:val="1"/>
      <w:numFmt w:val="chineseCounting"/>
      <w:suff w:val="space"/>
      <w:lvlText w:val="第%1章"/>
      <w:lvlJc w:val="left"/>
      <w:rPr>
        <w:rFonts w:hint="eastAsia" w:ascii="黑体" w:hAnsi="黑体" w:eastAsia="黑体" w:cs="黑体"/>
        <w:sz w:val="32"/>
        <w:szCs w:val="32"/>
      </w:rPr>
    </w:lvl>
  </w:abstractNum>
  <w:abstractNum w:abstractNumId="7">
    <w:nsid w:val="00000004"/>
    <w:multiLevelType w:val="singleLevel"/>
    <w:tmpl w:val="00000004"/>
    <w:lvl w:ilvl="0" w:tentative="0">
      <w:start w:val="1"/>
      <w:numFmt w:val="chineseCounting"/>
      <w:suff w:val="space"/>
      <w:lvlText w:val="第%1章"/>
      <w:lvlJc w:val="left"/>
      <w:rPr>
        <w:rFonts w:hint="eastAsia"/>
      </w:rPr>
    </w:lvl>
  </w:abstractNum>
  <w:abstractNum w:abstractNumId="8">
    <w:nsid w:val="2B97E2C2"/>
    <w:multiLevelType w:val="singleLevel"/>
    <w:tmpl w:val="2B97E2C2"/>
    <w:lvl w:ilvl="0" w:tentative="0">
      <w:start w:val="1"/>
      <w:numFmt w:val="decimal"/>
      <w:lvlText w:val="%1."/>
      <w:lvlJc w:val="left"/>
      <w:pPr>
        <w:tabs>
          <w:tab w:val="left" w:pos="312"/>
        </w:tabs>
      </w:pPr>
    </w:lvl>
  </w:abstractNum>
  <w:abstractNum w:abstractNumId="9">
    <w:nsid w:val="57591655"/>
    <w:multiLevelType w:val="singleLevel"/>
    <w:tmpl w:val="57591655"/>
    <w:lvl w:ilvl="0" w:tentative="0">
      <w:start w:val="2"/>
      <w:numFmt w:val="decimal"/>
      <w:lvlText w:val="%1."/>
      <w:lvlJc w:val="left"/>
      <w:pPr>
        <w:tabs>
          <w:tab w:val="left" w:pos="312"/>
        </w:tabs>
      </w:pPr>
    </w:lvl>
  </w:abstractNum>
  <w:abstractNum w:abstractNumId="10">
    <w:nsid w:val="6FEC1927"/>
    <w:multiLevelType w:val="singleLevel"/>
    <w:tmpl w:val="6FEC1927"/>
    <w:lvl w:ilvl="0" w:tentative="0">
      <w:start w:val="1"/>
      <w:numFmt w:val="chineseCounting"/>
      <w:suff w:val="nothing"/>
      <w:lvlText w:val="%1、"/>
      <w:lvlJc w:val="left"/>
      <w:rPr>
        <w:rFonts w:hint="eastAsia"/>
      </w:rPr>
    </w:lvl>
  </w:abstractNum>
  <w:abstractNum w:abstractNumId="11">
    <w:nsid w:val="780C7CAB"/>
    <w:multiLevelType w:val="singleLevel"/>
    <w:tmpl w:val="780C7CAB"/>
    <w:lvl w:ilvl="0" w:tentative="0">
      <w:start w:val="1"/>
      <w:numFmt w:val="decimal"/>
      <w:suff w:val="nothing"/>
      <w:lvlText w:val="（%1）"/>
      <w:lvlJc w:val="left"/>
      <w:pPr>
        <w:ind w:left="71"/>
      </w:pPr>
    </w:lvl>
  </w:abstractNum>
  <w:num w:numId="1">
    <w:abstractNumId w:val="6"/>
  </w:num>
  <w:num w:numId="2">
    <w:abstractNumId w:val="1"/>
  </w:num>
  <w:num w:numId="3">
    <w:abstractNumId w:val="9"/>
  </w:num>
  <w:num w:numId="4">
    <w:abstractNumId w:val="7"/>
  </w:num>
  <w:num w:numId="5">
    <w:abstractNumId w:val="10"/>
  </w:num>
  <w:num w:numId="6">
    <w:abstractNumId w:val="5"/>
  </w:num>
  <w:num w:numId="7">
    <w:abstractNumId w:val="4"/>
  </w:num>
  <w:num w:numId="8">
    <w:abstractNumId w:val="11"/>
  </w:num>
  <w:num w:numId="9">
    <w:abstractNumId w:val="2"/>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032C"/>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373B5"/>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6201"/>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460B8"/>
    <w:rsid w:val="01094C3A"/>
    <w:rsid w:val="01453A14"/>
    <w:rsid w:val="01462B10"/>
    <w:rsid w:val="016D6D7D"/>
    <w:rsid w:val="019555C1"/>
    <w:rsid w:val="01BA38B0"/>
    <w:rsid w:val="01D17056"/>
    <w:rsid w:val="01F7288B"/>
    <w:rsid w:val="020979B4"/>
    <w:rsid w:val="022C509A"/>
    <w:rsid w:val="023B51AA"/>
    <w:rsid w:val="02A21639"/>
    <w:rsid w:val="02B21BA8"/>
    <w:rsid w:val="02B43770"/>
    <w:rsid w:val="02EC6396"/>
    <w:rsid w:val="03195159"/>
    <w:rsid w:val="031E4F74"/>
    <w:rsid w:val="03264964"/>
    <w:rsid w:val="03415F2E"/>
    <w:rsid w:val="036D63C4"/>
    <w:rsid w:val="037E630A"/>
    <w:rsid w:val="03824E6B"/>
    <w:rsid w:val="03980858"/>
    <w:rsid w:val="03B32AD2"/>
    <w:rsid w:val="03C03826"/>
    <w:rsid w:val="03D16EA4"/>
    <w:rsid w:val="03D917DF"/>
    <w:rsid w:val="03E150D7"/>
    <w:rsid w:val="03F37758"/>
    <w:rsid w:val="03FB785B"/>
    <w:rsid w:val="041731B3"/>
    <w:rsid w:val="04176A8B"/>
    <w:rsid w:val="043A5115"/>
    <w:rsid w:val="04447FB3"/>
    <w:rsid w:val="04496A0F"/>
    <w:rsid w:val="04681ADA"/>
    <w:rsid w:val="04852923"/>
    <w:rsid w:val="0495725F"/>
    <w:rsid w:val="049F7695"/>
    <w:rsid w:val="04AB0032"/>
    <w:rsid w:val="04DC643E"/>
    <w:rsid w:val="04E416CE"/>
    <w:rsid w:val="04EA2147"/>
    <w:rsid w:val="04EE6107"/>
    <w:rsid w:val="04F059E4"/>
    <w:rsid w:val="04FD7190"/>
    <w:rsid w:val="05560531"/>
    <w:rsid w:val="055842CB"/>
    <w:rsid w:val="056E52D8"/>
    <w:rsid w:val="05716330"/>
    <w:rsid w:val="05B344C4"/>
    <w:rsid w:val="05CB7E5A"/>
    <w:rsid w:val="05DF2A5D"/>
    <w:rsid w:val="05F27BDF"/>
    <w:rsid w:val="06053772"/>
    <w:rsid w:val="060F46F3"/>
    <w:rsid w:val="064029FC"/>
    <w:rsid w:val="066C37F1"/>
    <w:rsid w:val="0678342E"/>
    <w:rsid w:val="067D155B"/>
    <w:rsid w:val="06897EFF"/>
    <w:rsid w:val="069E38B0"/>
    <w:rsid w:val="06B34335"/>
    <w:rsid w:val="06B80B25"/>
    <w:rsid w:val="06E8324B"/>
    <w:rsid w:val="07147100"/>
    <w:rsid w:val="071C0413"/>
    <w:rsid w:val="07261883"/>
    <w:rsid w:val="075D42CF"/>
    <w:rsid w:val="075E2C7E"/>
    <w:rsid w:val="075F5104"/>
    <w:rsid w:val="07AF070D"/>
    <w:rsid w:val="07CA5E74"/>
    <w:rsid w:val="07D03131"/>
    <w:rsid w:val="07F07496"/>
    <w:rsid w:val="07FA3EBB"/>
    <w:rsid w:val="07FA6AAB"/>
    <w:rsid w:val="080A7229"/>
    <w:rsid w:val="081F24BC"/>
    <w:rsid w:val="0820515C"/>
    <w:rsid w:val="082B5129"/>
    <w:rsid w:val="08422524"/>
    <w:rsid w:val="088074C0"/>
    <w:rsid w:val="08BF01B1"/>
    <w:rsid w:val="08E56288"/>
    <w:rsid w:val="08F31B2A"/>
    <w:rsid w:val="08F63D74"/>
    <w:rsid w:val="09075A53"/>
    <w:rsid w:val="092A1587"/>
    <w:rsid w:val="093E54CD"/>
    <w:rsid w:val="0956505C"/>
    <w:rsid w:val="097F29E0"/>
    <w:rsid w:val="09827B29"/>
    <w:rsid w:val="09866978"/>
    <w:rsid w:val="099638B5"/>
    <w:rsid w:val="09A66A4D"/>
    <w:rsid w:val="09B940D6"/>
    <w:rsid w:val="09C02D09"/>
    <w:rsid w:val="09C67218"/>
    <w:rsid w:val="09C728D0"/>
    <w:rsid w:val="09ED723D"/>
    <w:rsid w:val="0A6618A3"/>
    <w:rsid w:val="0A7333A0"/>
    <w:rsid w:val="0AA14B57"/>
    <w:rsid w:val="0AA42880"/>
    <w:rsid w:val="0AB01364"/>
    <w:rsid w:val="0AC005EC"/>
    <w:rsid w:val="0ACA5E68"/>
    <w:rsid w:val="0B1D0E55"/>
    <w:rsid w:val="0B20133E"/>
    <w:rsid w:val="0B234F5A"/>
    <w:rsid w:val="0B4169EF"/>
    <w:rsid w:val="0B432509"/>
    <w:rsid w:val="0B7E25B5"/>
    <w:rsid w:val="0B9B0062"/>
    <w:rsid w:val="0BA54A94"/>
    <w:rsid w:val="0BA8646A"/>
    <w:rsid w:val="0BD2089E"/>
    <w:rsid w:val="0BF96A12"/>
    <w:rsid w:val="0C042DA1"/>
    <w:rsid w:val="0C6D20DD"/>
    <w:rsid w:val="0C7D46B6"/>
    <w:rsid w:val="0C825E6C"/>
    <w:rsid w:val="0C827C0C"/>
    <w:rsid w:val="0C882A07"/>
    <w:rsid w:val="0CB8153E"/>
    <w:rsid w:val="0CBE28CD"/>
    <w:rsid w:val="0CC72F11"/>
    <w:rsid w:val="0CC9497E"/>
    <w:rsid w:val="0CCB1E07"/>
    <w:rsid w:val="0CCC5CF6"/>
    <w:rsid w:val="0CF236F8"/>
    <w:rsid w:val="0CF85DDF"/>
    <w:rsid w:val="0D0A319C"/>
    <w:rsid w:val="0D1C64B8"/>
    <w:rsid w:val="0D2B15BD"/>
    <w:rsid w:val="0D3E1061"/>
    <w:rsid w:val="0D4F5F57"/>
    <w:rsid w:val="0D510495"/>
    <w:rsid w:val="0D567119"/>
    <w:rsid w:val="0D6969B4"/>
    <w:rsid w:val="0D97292B"/>
    <w:rsid w:val="0DAE2395"/>
    <w:rsid w:val="0DC14423"/>
    <w:rsid w:val="0DDC2C15"/>
    <w:rsid w:val="0DF62119"/>
    <w:rsid w:val="0E410A3C"/>
    <w:rsid w:val="0E7103EB"/>
    <w:rsid w:val="0E7357E5"/>
    <w:rsid w:val="0E834B28"/>
    <w:rsid w:val="0E9A65E0"/>
    <w:rsid w:val="0EC84537"/>
    <w:rsid w:val="0ED01DF8"/>
    <w:rsid w:val="0EE236AA"/>
    <w:rsid w:val="0EF8296B"/>
    <w:rsid w:val="0EFD592E"/>
    <w:rsid w:val="0F1838D4"/>
    <w:rsid w:val="0F1862C4"/>
    <w:rsid w:val="0F2E7BCE"/>
    <w:rsid w:val="0F3275E7"/>
    <w:rsid w:val="0F367F63"/>
    <w:rsid w:val="0F56503F"/>
    <w:rsid w:val="0F6B6BE4"/>
    <w:rsid w:val="0FAC07E0"/>
    <w:rsid w:val="0FAD3CBB"/>
    <w:rsid w:val="0FCE4D49"/>
    <w:rsid w:val="0FE65C79"/>
    <w:rsid w:val="10083BC1"/>
    <w:rsid w:val="10524DB4"/>
    <w:rsid w:val="10563548"/>
    <w:rsid w:val="10600E0C"/>
    <w:rsid w:val="106E02BC"/>
    <w:rsid w:val="107E65FB"/>
    <w:rsid w:val="108856CC"/>
    <w:rsid w:val="109E4EEF"/>
    <w:rsid w:val="10A91E1C"/>
    <w:rsid w:val="10AC13BA"/>
    <w:rsid w:val="10BF5218"/>
    <w:rsid w:val="10DE4D65"/>
    <w:rsid w:val="10E36FAA"/>
    <w:rsid w:val="10E9792A"/>
    <w:rsid w:val="110C1381"/>
    <w:rsid w:val="11270A41"/>
    <w:rsid w:val="112767D9"/>
    <w:rsid w:val="112C6B84"/>
    <w:rsid w:val="11427629"/>
    <w:rsid w:val="114415F3"/>
    <w:rsid w:val="116632E8"/>
    <w:rsid w:val="11883381"/>
    <w:rsid w:val="11902B78"/>
    <w:rsid w:val="119470CD"/>
    <w:rsid w:val="11C27E61"/>
    <w:rsid w:val="11C95F9C"/>
    <w:rsid w:val="11EF2F7B"/>
    <w:rsid w:val="12274A70"/>
    <w:rsid w:val="12301B77"/>
    <w:rsid w:val="12343A26"/>
    <w:rsid w:val="124F4CBA"/>
    <w:rsid w:val="126B3A9E"/>
    <w:rsid w:val="129368AA"/>
    <w:rsid w:val="12D20BF5"/>
    <w:rsid w:val="12DA1AE3"/>
    <w:rsid w:val="12E03771"/>
    <w:rsid w:val="12FD414F"/>
    <w:rsid w:val="130628D8"/>
    <w:rsid w:val="131B578D"/>
    <w:rsid w:val="132743FA"/>
    <w:rsid w:val="13314F49"/>
    <w:rsid w:val="133A5F70"/>
    <w:rsid w:val="133B4264"/>
    <w:rsid w:val="136C56C5"/>
    <w:rsid w:val="13775618"/>
    <w:rsid w:val="13B91FA7"/>
    <w:rsid w:val="13DA15C5"/>
    <w:rsid w:val="13F56BD4"/>
    <w:rsid w:val="143E449F"/>
    <w:rsid w:val="143E545A"/>
    <w:rsid w:val="144F7E9E"/>
    <w:rsid w:val="1455106E"/>
    <w:rsid w:val="14594991"/>
    <w:rsid w:val="14944B5E"/>
    <w:rsid w:val="149D55F1"/>
    <w:rsid w:val="14A62DF9"/>
    <w:rsid w:val="14D25DF9"/>
    <w:rsid w:val="14DB226E"/>
    <w:rsid w:val="14E80ED9"/>
    <w:rsid w:val="150F6AC7"/>
    <w:rsid w:val="15175270"/>
    <w:rsid w:val="153E0A4F"/>
    <w:rsid w:val="1563166D"/>
    <w:rsid w:val="157E0176"/>
    <w:rsid w:val="15832AE4"/>
    <w:rsid w:val="158E3F63"/>
    <w:rsid w:val="1599665D"/>
    <w:rsid w:val="159D7625"/>
    <w:rsid w:val="15B95413"/>
    <w:rsid w:val="15CB122C"/>
    <w:rsid w:val="15CD15BF"/>
    <w:rsid w:val="15CE70AB"/>
    <w:rsid w:val="162134DD"/>
    <w:rsid w:val="163A7468"/>
    <w:rsid w:val="16423C65"/>
    <w:rsid w:val="164B4BA3"/>
    <w:rsid w:val="164B6F7F"/>
    <w:rsid w:val="164E547D"/>
    <w:rsid w:val="1662509E"/>
    <w:rsid w:val="16745CBB"/>
    <w:rsid w:val="168509B8"/>
    <w:rsid w:val="168530AE"/>
    <w:rsid w:val="16BB23E9"/>
    <w:rsid w:val="16C836FB"/>
    <w:rsid w:val="16E51210"/>
    <w:rsid w:val="16E65002"/>
    <w:rsid w:val="16F75359"/>
    <w:rsid w:val="172E4B7D"/>
    <w:rsid w:val="17680005"/>
    <w:rsid w:val="178B3236"/>
    <w:rsid w:val="17914283"/>
    <w:rsid w:val="17964E8B"/>
    <w:rsid w:val="17A25A76"/>
    <w:rsid w:val="17AD6EF3"/>
    <w:rsid w:val="17BC00B4"/>
    <w:rsid w:val="17D81B6E"/>
    <w:rsid w:val="17DD036F"/>
    <w:rsid w:val="17E3215D"/>
    <w:rsid w:val="17EC76DC"/>
    <w:rsid w:val="17F40AE4"/>
    <w:rsid w:val="17F43C71"/>
    <w:rsid w:val="17F465B2"/>
    <w:rsid w:val="181640B2"/>
    <w:rsid w:val="181D0DEF"/>
    <w:rsid w:val="18205A62"/>
    <w:rsid w:val="182337E7"/>
    <w:rsid w:val="183C5D1A"/>
    <w:rsid w:val="184E2D57"/>
    <w:rsid w:val="18504D21"/>
    <w:rsid w:val="18567AC2"/>
    <w:rsid w:val="18587ABE"/>
    <w:rsid w:val="1871202B"/>
    <w:rsid w:val="18734675"/>
    <w:rsid w:val="187F6984"/>
    <w:rsid w:val="18831638"/>
    <w:rsid w:val="18950986"/>
    <w:rsid w:val="1895340E"/>
    <w:rsid w:val="18AA7E43"/>
    <w:rsid w:val="18D650A9"/>
    <w:rsid w:val="18DD2E62"/>
    <w:rsid w:val="18F45607"/>
    <w:rsid w:val="19035CA3"/>
    <w:rsid w:val="19160641"/>
    <w:rsid w:val="191645F3"/>
    <w:rsid w:val="19193365"/>
    <w:rsid w:val="19243DF0"/>
    <w:rsid w:val="193F15D9"/>
    <w:rsid w:val="196117B4"/>
    <w:rsid w:val="19690268"/>
    <w:rsid w:val="196F567B"/>
    <w:rsid w:val="19753B84"/>
    <w:rsid w:val="198A2250"/>
    <w:rsid w:val="19B1359D"/>
    <w:rsid w:val="19D95C5C"/>
    <w:rsid w:val="1A0658CD"/>
    <w:rsid w:val="1A194823"/>
    <w:rsid w:val="1A4563DB"/>
    <w:rsid w:val="1A58610F"/>
    <w:rsid w:val="1A65226C"/>
    <w:rsid w:val="1A6B3D70"/>
    <w:rsid w:val="1A705587"/>
    <w:rsid w:val="1A7555D6"/>
    <w:rsid w:val="1A933173"/>
    <w:rsid w:val="1AB50AFB"/>
    <w:rsid w:val="1ABE5F44"/>
    <w:rsid w:val="1ADF26D1"/>
    <w:rsid w:val="1AE856E5"/>
    <w:rsid w:val="1AE928D8"/>
    <w:rsid w:val="1AF20DD0"/>
    <w:rsid w:val="1AF87157"/>
    <w:rsid w:val="1B071C52"/>
    <w:rsid w:val="1B27095E"/>
    <w:rsid w:val="1B3852B7"/>
    <w:rsid w:val="1B3C7393"/>
    <w:rsid w:val="1B412CDA"/>
    <w:rsid w:val="1B917BCD"/>
    <w:rsid w:val="1BDC637D"/>
    <w:rsid w:val="1BE46360"/>
    <w:rsid w:val="1C11469D"/>
    <w:rsid w:val="1C3B11F5"/>
    <w:rsid w:val="1C461BAF"/>
    <w:rsid w:val="1C4E3299"/>
    <w:rsid w:val="1C5E77AB"/>
    <w:rsid w:val="1C5F1677"/>
    <w:rsid w:val="1C6219EA"/>
    <w:rsid w:val="1C6301E9"/>
    <w:rsid w:val="1C6C7A21"/>
    <w:rsid w:val="1C71170A"/>
    <w:rsid w:val="1C7672B7"/>
    <w:rsid w:val="1C9306B5"/>
    <w:rsid w:val="1CA025EA"/>
    <w:rsid w:val="1CA6601D"/>
    <w:rsid w:val="1CD33E9F"/>
    <w:rsid w:val="1CE9309A"/>
    <w:rsid w:val="1CEC3A88"/>
    <w:rsid w:val="1D0A5830"/>
    <w:rsid w:val="1D1C7962"/>
    <w:rsid w:val="1D2F4D1F"/>
    <w:rsid w:val="1D5D5DF9"/>
    <w:rsid w:val="1D706EE7"/>
    <w:rsid w:val="1D9723B1"/>
    <w:rsid w:val="1D9C0E4F"/>
    <w:rsid w:val="1DE06B47"/>
    <w:rsid w:val="1E27531B"/>
    <w:rsid w:val="1E276524"/>
    <w:rsid w:val="1E6C03DB"/>
    <w:rsid w:val="1E6F45C8"/>
    <w:rsid w:val="1EAA1D5B"/>
    <w:rsid w:val="1EB00F5C"/>
    <w:rsid w:val="1ED22405"/>
    <w:rsid w:val="1F1D3483"/>
    <w:rsid w:val="1F240C83"/>
    <w:rsid w:val="1F245B1C"/>
    <w:rsid w:val="1F437290"/>
    <w:rsid w:val="1F5D2748"/>
    <w:rsid w:val="1FBE2F77"/>
    <w:rsid w:val="1FC343F9"/>
    <w:rsid w:val="1FCA53B9"/>
    <w:rsid w:val="1FD9740A"/>
    <w:rsid w:val="1FED72F9"/>
    <w:rsid w:val="20531852"/>
    <w:rsid w:val="205A6E58"/>
    <w:rsid w:val="205B5883"/>
    <w:rsid w:val="2063580D"/>
    <w:rsid w:val="207D242B"/>
    <w:rsid w:val="20812093"/>
    <w:rsid w:val="208D405C"/>
    <w:rsid w:val="209B3B6D"/>
    <w:rsid w:val="20D47F0D"/>
    <w:rsid w:val="20E37937"/>
    <w:rsid w:val="20E92638"/>
    <w:rsid w:val="20E95D13"/>
    <w:rsid w:val="213273B1"/>
    <w:rsid w:val="21487E19"/>
    <w:rsid w:val="216547D9"/>
    <w:rsid w:val="217735C8"/>
    <w:rsid w:val="21BE221A"/>
    <w:rsid w:val="22031056"/>
    <w:rsid w:val="223E18A9"/>
    <w:rsid w:val="224A40CC"/>
    <w:rsid w:val="225E3677"/>
    <w:rsid w:val="2261107D"/>
    <w:rsid w:val="226B0279"/>
    <w:rsid w:val="227233F3"/>
    <w:rsid w:val="22884A01"/>
    <w:rsid w:val="22AF6AE8"/>
    <w:rsid w:val="22D438B4"/>
    <w:rsid w:val="22FF4C25"/>
    <w:rsid w:val="23121A71"/>
    <w:rsid w:val="2314708E"/>
    <w:rsid w:val="234A2498"/>
    <w:rsid w:val="237802CC"/>
    <w:rsid w:val="2379125C"/>
    <w:rsid w:val="239C49DF"/>
    <w:rsid w:val="23B8370B"/>
    <w:rsid w:val="23F77F90"/>
    <w:rsid w:val="24057BF7"/>
    <w:rsid w:val="241D5163"/>
    <w:rsid w:val="242D23BA"/>
    <w:rsid w:val="24771887"/>
    <w:rsid w:val="247753E3"/>
    <w:rsid w:val="247F25C4"/>
    <w:rsid w:val="2484228F"/>
    <w:rsid w:val="248D6F09"/>
    <w:rsid w:val="24964F84"/>
    <w:rsid w:val="24973A46"/>
    <w:rsid w:val="24A5546C"/>
    <w:rsid w:val="24AD52A9"/>
    <w:rsid w:val="24CD3E83"/>
    <w:rsid w:val="24E14034"/>
    <w:rsid w:val="252466B7"/>
    <w:rsid w:val="25332BC9"/>
    <w:rsid w:val="253367DF"/>
    <w:rsid w:val="25366D4B"/>
    <w:rsid w:val="254D5BFC"/>
    <w:rsid w:val="25512F47"/>
    <w:rsid w:val="257B0531"/>
    <w:rsid w:val="259512A1"/>
    <w:rsid w:val="259604EB"/>
    <w:rsid w:val="25B34B41"/>
    <w:rsid w:val="25DF59A7"/>
    <w:rsid w:val="26100460"/>
    <w:rsid w:val="26220A86"/>
    <w:rsid w:val="263F224F"/>
    <w:rsid w:val="264A34F5"/>
    <w:rsid w:val="264B4D7A"/>
    <w:rsid w:val="266555FC"/>
    <w:rsid w:val="26753BA5"/>
    <w:rsid w:val="26800C37"/>
    <w:rsid w:val="269E3530"/>
    <w:rsid w:val="26A80797"/>
    <w:rsid w:val="26A93400"/>
    <w:rsid w:val="26C11862"/>
    <w:rsid w:val="26D703BB"/>
    <w:rsid w:val="270F6DFF"/>
    <w:rsid w:val="272022AD"/>
    <w:rsid w:val="273679AD"/>
    <w:rsid w:val="273D1215"/>
    <w:rsid w:val="273D3751"/>
    <w:rsid w:val="27702CEA"/>
    <w:rsid w:val="27965F66"/>
    <w:rsid w:val="279E2502"/>
    <w:rsid w:val="279F3EB0"/>
    <w:rsid w:val="27BA5D13"/>
    <w:rsid w:val="27C95C85"/>
    <w:rsid w:val="27ED794F"/>
    <w:rsid w:val="27F16C4E"/>
    <w:rsid w:val="27FA7312"/>
    <w:rsid w:val="280D5AAA"/>
    <w:rsid w:val="28155ABF"/>
    <w:rsid w:val="2840126C"/>
    <w:rsid w:val="285E0D94"/>
    <w:rsid w:val="286A44B4"/>
    <w:rsid w:val="28772F37"/>
    <w:rsid w:val="289B50BA"/>
    <w:rsid w:val="28A52B98"/>
    <w:rsid w:val="28D04226"/>
    <w:rsid w:val="28D52129"/>
    <w:rsid w:val="28EA2937"/>
    <w:rsid w:val="290D6316"/>
    <w:rsid w:val="295275FA"/>
    <w:rsid w:val="295C3C6A"/>
    <w:rsid w:val="298A01C0"/>
    <w:rsid w:val="29931CB6"/>
    <w:rsid w:val="2996630C"/>
    <w:rsid w:val="29B02542"/>
    <w:rsid w:val="29DF18FC"/>
    <w:rsid w:val="29E706BE"/>
    <w:rsid w:val="29F209AB"/>
    <w:rsid w:val="2A007C29"/>
    <w:rsid w:val="2A0E5F96"/>
    <w:rsid w:val="2A6C24A4"/>
    <w:rsid w:val="2A773B08"/>
    <w:rsid w:val="2A7D46AD"/>
    <w:rsid w:val="2A80366F"/>
    <w:rsid w:val="2A833E08"/>
    <w:rsid w:val="2A8E5A66"/>
    <w:rsid w:val="2ABC7DF2"/>
    <w:rsid w:val="2AC60E73"/>
    <w:rsid w:val="2ACC0FD7"/>
    <w:rsid w:val="2ADD721D"/>
    <w:rsid w:val="2AE77E27"/>
    <w:rsid w:val="2AFE0C13"/>
    <w:rsid w:val="2B763942"/>
    <w:rsid w:val="2B8B0731"/>
    <w:rsid w:val="2B966A97"/>
    <w:rsid w:val="2BB1742D"/>
    <w:rsid w:val="2BB409C6"/>
    <w:rsid w:val="2BBE7FB6"/>
    <w:rsid w:val="2BD445AA"/>
    <w:rsid w:val="2BE578D9"/>
    <w:rsid w:val="2C0C2E89"/>
    <w:rsid w:val="2C0E7A44"/>
    <w:rsid w:val="2C385230"/>
    <w:rsid w:val="2C4D5FD5"/>
    <w:rsid w:val="2C6A3498"/>
    <w:rsid w:val="2C6D0AD3"/>
    <w:rsid w:val="2C780976"/>
    <w:rsid w:val="2C843E39"/>
    <w:rsid w:val="2C8A6E7C"/>
    <w:rsid w:val="2CB26854"/>
    <w:rsid w:val="2CBB7DBF"/>
    <w:rsid w:val="2CBC5D7E"/>
    <w:rsid w:val="2CE81AF5"/>
    <w:rsid w:val="2CEE4744"/>
    <w:rsid w:val="2CF23271"/>
    <w:rsid w:val="2CF55A3F"/>
    <w:rsid w:val="2D031F0A"/>
    <w:rsid w:val="2D3D2806"/>
    <w:rsid w:val="2D7325CD"/>
    <w:rsid w:val="2D8E15E9"/>
    <w:rsid w:val="2D931650"/>
    <w:rsid w:val="2D962BF1"/>
    <w:rsid w:val="2D9B4B6E"/>
    <w:rsid w:val="2D9D0CB0"/>
    <w:rsid w:val="2DB96A6D"/>
    <w:rsid w:val="2DBB3EEC"/>
    <w:rsid w:val="2DD8173F"/>
    <w:rsid w:val="2DDA1628"/>
    <w:rsid w:val="2E0F2B31"/>
    <w:rsid w:val="2E2652C2"/>
    <w:rsid w:val="2E481BA1"/>
    <w:rsid w:val="2E591AEE"/>
    <w:rsid w:val="2E8D286B"/>
    <w:rsid w:val="2E90384C"/>
    <w:rsid w:val="2E9B3EF4"/>
    <w:rsid w:val="2EA60799"/>
    <w:rsid w:val="2F0526A0"/>
    <w:rsid w:val="2F3F4F47"/>
    <w:rsid w:val="2F4004D3"/>
    <w:rsid w:val="2F405993"/>
    <w:rsid w:val="2F4773E1"/>
    <w:rsid w:val="2F5922B5"/>
    <w:rsid w:val="2F6A4312"/>
    <w:rsid w:val="2F876B8C"/>
    <w:rsid w:val="2F8F48B4"/>
    <w:rsid w:val="2FA314D1"/>
    <w:rsid w:val="2FA51648"/>
    <w:rsid w:val="2FCA419D"/>
    <w:rsid w:val="2FD05B1A"/>
    <w:rsid w:val="2FD36702"/>
    <w:rsid w:val="2FD42211"/>
    <w:rsid w:val="2FE35D90"/>
    <w:rsid w:val="300E29DF"/>
    <w:rsid w:val="301A1555"/>
    <w:rsid w:val="301A2FA9"/>
    <w:rsid w:val="302A5A00"/>
    <w:rsid w:val="30550CCF"/>
    <w:rsid w:val="30944973"/>
    <w:rsid w:val="309A73D8"/>
    <w:rsid w:val="30B203E9"/>
    <w:rsid w:val="30B70A65"/>
    <w:rsid w:val="30DA0825"/>
    <w:rsid w:val="30EF2970"/>
    <w:rsid w:val="30F249AC"/>
    <w:rsid w:val="311C1645"/>
    <w:rsid w:val="312F0BDD"/>
    <w:rsid w:val="31496359"/>
    <w:rsid w:val="314B3C98"/>
    <w:rsid w:val="31597714"/>
    <w:rsid w:val="316F6302"/>
    <w:rsid w:val="31864EB8"/>
    <w:rsid w:val="31967A2C"/>
    <w:rsid w:val="31A3530C"/>
    <w:rsid w:val="31C12394"/>
    <w:rsid w:val="31DD5420"/>
    <w:rsid w:val="31F505D1"/>
    <w:rsid w:val="32132BEF"/>
    <w:rsid w:val="321B5283"/>
    <w:rsid w:val="32326551"/>
    <w:rsid w:val="323A1AAB"/>
    <w:rsid w:val="324A6E9D"/>
    <w:rsid w:val="3264199E"/>
    <w:rsid w:val="32672481"/>
    <w:rsid w:val="32882281"/>
    <w:rsid w:val="329A0978"/>
    <w:rsid w:val="32A75D7D"/>
    <w:rsid w:val="32B27A7F"/>
    <w:rsid w:val="32BA306B"/>
    <w:rsid w:val="32BB25F4"/>
    <w:rsid w:val="32BE69EE"/>
    <w:rsid w:val="32C20171"/>
    <w:rsid w:val="32EB43FE"/>
    <w:rsid w:val="32F5618B"/>
    <w:rsid w:val="32F56799"/>
    <w:rsid w:val="33112DBD"/>
    <w:rsid w:val="334A4E0E"/>
    <w:rsid w:val="335E60EC"/>
    <w:rsid w:val="33667AB8"/>
    <w:rsid w:val="337A77B0"/>
    <w:rsid w:val="33E558B5"/>
    <w:rsid w:val="33F15440"/>
    <w:rsid w:val="34035185"/>
    <w:rsid w:val="346473FD"/>
    <w:rsid w:val="349739D6"/>
    <w:rsid w:val="34EE512E"/>
    <w:rsid w:val="350A50D7"/>
    <w:rsid w:val="35226463"/>
    <w:rsid w:val="352F3FAA"/>
    <w:rsid w:val="353362FE"/>
    <w:rsid w:val="355233A6"/>
    <w:rsid w:val="35583753"/>
    <w:rsid w:val="355A0B35"/>
    <w:rsid w:val="356B44E9"/>
    <w:rsid w:val="3572104C"/>
    <w:rsid w:val="3588387C"/>
    <w:rsid w:val="35887450"/>
    <w:rsid w:val="35CD4ABD"/>
    <w:rsid w:val="35E45408"/>
    <w:rsid w:val="366B1374"/>
    <w:rsid w:val="367204B7"/>
    <w:rsid w:val="36A673A2"/>
    <w:rsid w:val="36FC3B27"/>
    <w:rsid w:val="371D1E1A"/>
    <w:rsid w:val="3757357E"/>
    <w:rsid w:val="377E7D14"/>
    <w:rsid w:val="37904CE2"/>
    <w:rsid w:val="37917167"/>
    <w:rsid w:val="37943CB0"/>
    <w:rsid w:val="37971BCD"/>
    <w:rsid w:val="37B95FE7"/>
    <w:rsid w:val="37CD3C32"/>
    <w:rsid w:val="3801798E"/>
    <w:rsid w:val="38192AB7"/>
    <w:rsid w:val="382D42DF"/>
    <w:rsid w:val="384E776E"/>
    <w:rsid w:val="386A5533"/>
    <w:rsid w:val="38734FE9"/>
    <w:rsid w:val="387358B6"/>
    <w:rsid w:val="38777BC6"/>
    <w:rsid w:val="38961E84"/>
    <w:rsid w:val="38975BFC"/>
    <w:rsid w:val="389C7F30"/>
    <w:rsid w:val="38C2711D"/>
    <w:rsid w:val="38D76E5F"/>
    <w:rsid w:val="38E31258"/>
    <w:rsid w:val="38F65019"/>
    <w:rsid w:val="3910227F"/>
    <w:rsid w:val="391538B7"/>
    <w:rsid w:val="392F0727"/>
    <w:rsid w:val="39360168"/>
    <w:rsid w:val="394E5228"/>
    <w:rsid w:val="394F7221"/>
    <w:rsid w:val="39633374"/>
    <w:rsid w:val="396E092F"/>
    <w:rsid w:val="39817525"/>
    <w:rsid w:val="399E17DB"/>
    <w:rsid w:val="39B42FEF"/>
    <w:rsid w:val="39B53C0B"/>
    <w:rsid w:val="39D118D3"/>
    <w:rsid w:val="39E34252"/>
    <w:rsid w:val="39E377F4"/>
    <w:rsid w:val="39FA4695"/>
    <w:rsid w:val="3A0310BA"/>
    <w:rsid w:val="3A0507D0"/>
    <w:rsid w:val="3A105E98"/>
    <w:rsid w:val="3A1C1DCD"/>
    <w:rsid w:val="3A2E6C7B"/>
    <w:rsid w:val="3A445910"/>
    <w:rsid w:val="3A4F3321"/>
    <w:rsid w:val="3A837F15"/>
    <w:rsid w:val="3ADE29A5"/>
    <w:rsid w:val="3AF15BB9"/>
    <w:rsid w:val="3AFB5870"/>
    <w:rsid w:val="3B2E5733"/>
    <w:rsid w:val="3B424B80"/>
    <w:rsid w:val="3B5129DA"/>
    <w:rsid w:val="3B5554A1"/>
    <w:rsid w:val="3B6378A1"/>
    <w:rsid w:val="3B7346FF"/>
    <w:rsid w:val="3B8C465D"/>
    <w:rsid w:val="3B8F130D"/>
    <w:rsid w:val="3BCB76F5"/>
    <w:rsid w:val="3BEE3F7C"/>
    <w:rsid w:val="3C2C26DE"/>
    <w:rsid w:val="3C4F00FF"/>
    <w:rsid w:val="3C6B187A"/>
    <w:rsid w:val="3C8F5D3A"/>
    <w:rsid w:val="3CC9476E"/>
    <w:rsid w:val="3CCE1755"/>
    <w:rsid w:val="3CCF1BAB"/>
    <w:rsid w:val="3CE9726E"/>
    <w:rsid w:val="3CEF24AB"/>
    <w:rsid w:val="3D0D79D2"/>
    <w:rsid w:val="3D232155"/>
    <w:rsid w:val="3D2E518A"/>
    <w:rsid w:val="3D6F7523"/>
    <w:rsid w:val="3D727315"/>
    <w:rsid w:val="3D931088"/>
    <w:rsid w:val="3DA46371"/>
    <w:rsid w:val="3DAF3624"/>
    <w:rsid w:val="3DBE21D9"/>
    <w:rsid w:val="3DBF00CF"/>
    <w:rsid w:val="3DC4595C"/>
    <w:rsid w:val="3DD01A9A"/>
    <w:rsid w:val="3E110EB5"/>
    <w:rsid w:val="3E2A6AE1"/>
    <w:rsid w:val="3E3968CB"/>
    <w:rsid w:val="3E8B7FB1"/>
    <w:rsid w:val="3E9633DD"/>
    <w:rsid w:val="3E9F20A1"/>
    <w:rsid w:val="3EA572C5"/>
    <w:rsid w:val="3EB219E2"/>
    <w:rsid w:val="3EB4449F"/>
    <w:rsid w:val="3EE871B2"/>
    <w:rsid w:val="3F073ADC"/>
    <w:rsid w:val="3F0846C4"/>
    <w:rsid w:val="3F252ABB"/>
    <w:rsid w:val="3F2B7D93"/>
    <w:rsid w:val="3F2C061D"/>
    <w:rsid w:val="3F5E2485"/>
    <w:rsid w:val="3F873970"/>
    <w:rsid w:val="3F8F2313"/>
    <w:rsid w:val="3F9436C2"/>
    <w:rsid w:val="3FA12803"/>
    <w:rsid w:val="3FAC760F"/>
    <w:rsid w:val="3FBD063E"/>
    <w:rsid w:val="3FC56726"/>
    <w:rsid w:val="3FDD3E71"/>
    <w:rsid w:val="3FF41CDB"/>
    <w:rsid w:val="40010D73"/>
    <w:rsid w:val="400246A5"/>
    <w:rsid w:val="4056149A"/>
    <w:rsid w:val="405C66B7"/>
    <w:rsid w:val="40AD4AAD"/>
    <w:rsid w:val="414D2852"/>
    <w:rsid w:val="415637CF"/>
    <w:rsid w:val="41694A6F"/>
    <w:rsid w:val="41A77B0F"/>
    <w:rsid w:val="41DA1726"/>
    <w:rsid w:val="41E12E46"/>
    <w:rsid w:val="41FD0B1E"/>
    <w:rsid w:val="42440A82"/>
    <w:rsid w:val="424707EC"/>
    <w:rsid w:val="425807E3"/>
    <w:rsid w:val="42A32E9A"/>
    <w:rsid w:val="42B559FF"/>
    <w:rsid w:val="42BA1DFC"/>
    <w:rsid w:val="42CC43AD"/>
    <w:rsid w:val="42E24856"/>
    <w:rsid w:val="430A5C63"/>
    <w:rsid w:val="43122A4F"/>
    <w:rsid w:val="43367E39"/>
    <w:rsid w:val="438A03E4"/>
    <w:rsid w:val="43926902"/>
    <w:rsid w:val="439E2D40"/>
    <w:rsid w:val="43B43059"/>
    <w:rsid w:val="43BF2BD7"/>
    <w:rsid w:val="43D83C99"/>
    <w:rsid w:val="43DB5D75"/>
    <w:rsid w:val="43EF2D90"/>
    <w:rsid w:val="44406BF4"/>
    <w:rsid w:val="444D2771"/>
    <w:rsid w:val="445579CD"/>
    <w:rsid w:val="44715700"/>
    <w:rsid w:val="448359BB"/>
    <w:rsid w:val="44944266"/>
    <w:rsid w:val="44981154"/>
    <w:rsid w:val="44D906CE"/>
    <w:rsid w:val="44FF7716"/>
    <w:rsid w:val="450C363B"/>
    <w:rsid w:val="450F1F1D"/>
    <w:rsid w:val="451A74F7"/>
    <w:rsid w:val="451E1B7F"/>
    <w:rsid w:val="455716BF"/>
    <w:rsid w:val="455E3D2A"/>
    <w:rsid w:val="45684415"/>
    <w:rsid w:val="459C2AA4"/>
    <w:rsid w:val="45A22D2E"/>
    <w:rsid w:val="45C53DA9"/>
    <w:rsid w:val="45E65EEA"/>
    <w:rsid w:val="45F20916"/>
    <w:rsid w:val="45F6370D"/>
    <w:rsid w:val="461F6DC0"/>
    <w:rsid w:val="463D530C"/>
    <w:rsid w:val="46630C80"/>
    <w:rsid w:val="46673759"/>
    <w:rsid w:val="466D0934"/>
    <w:rsid w:val="46916381"/>
    <w:rsid w:val="46C22596"/>
    <w:rsid w:val="46CE1A6E"/>
    <w:rsid w:val="46D73436"/>
    <w:rsid w:val="47264843"/>
    <w:rsid w:val="475D498C"/>
    <w:rsid w:val="477074CB"/>
    <w:rsid w:val="47825AEA"/>
    <w:rsid w:val="478F0B12"/>
    <w:rsid w:val="479715A4"/>
    <w:rsid w:val="479D3E32"/>
    <w:rsid w:val="47A367A5"/>
    <w:rsid w:val="47B92282"/>
    <w:rsid w:val="47BC3AB0"/>
    <w:rsid w:val="47CC5CA9"/>
    <w:rsid w:val="47CC6765"/>
    <w:rsid w:val="47D76015"/>
    <w:rsid w:val="47D97FDF"/>
    <w:rsid w:val="47F72214"/>
    <w:rsid w:val="47F72821"/>
    <w:rsid w:val="48267067"/>
    <w:rsid w:val="48311BC9"/>
    <w:rsid w:val="486C06A1"/>
    <w:rsid w:val="487E46E3"/>
    <w:rsid w:val="48830AFE"/>
    <w:rsid w:val="48EB265F"/>
    <w:rsid w:val="490F4BE5"/>
    <w:rsid w:val="49107672"/>
    <w:rsid w:val="49535B70"/>
    <w:rsid w:val="49565CEB"/>
    <w:rsid w:val="49586DC0"/>
    <w:rsid w:val="495E1A1D"/>
    <w:rsid w:val="49AD1724"/>
    <w:rsid w:val="49C43949"/>
    <w:rsid w:val="49C93842"/>
    <w:rsid w:val="49CF3C8F"/>
    <w:rsid w:val="49E40EC4"/>
    <w:rsid w:val="49EF5898"/>
    <w:rsid w:val="4A080CD4"/>
    <w:rsid w:val="4A11580F"/>
    <w:rsid w:val="4A2171D0"/>
    <w:rsid w:val="4A24296B"/>
    <w:rsid w:val="4A2E7945"/>
    <w:rsid w:val="4A4520BC"/>
    <w:rsid w:val="4A467957"/>
    <w:rsid w:val="4A4711B1"/>
    <w:rsid w:val="4A5A1C87"/>
    <w:rsid w:val="4A607055"/>
    <w:rsid w:val="4A7814C5"/>
    <w:rsid w:val="4A946440"/>
    <w:rsid w:val="4AA53350"/>
    <w:rsid w:val="4AA8716D"/>
    <w:rsid w:val="4AB23491"/>
    <w:rsid w:val="4ABB39CC"/>
    <w:rsid w:val="4AC63884"/>
    <w:rsid w:val="4ACA5A74"/>
    <w:rsid w:val="4AED46CA"/>
    <w:rsid w:val="4AF50ED9"/>
    <w:rsid w:val="4AF77BFA"/>
    <w:rsid w:val="4B0D14A5"/>
    <w:rsid w:val="4B247053"/>
    <w:rsid w:val="4B3470AA"/>
    <w:rsid w:val="4B48639E"/>
    <w:rsid w:val="4B6422B6"/>
    <w:rsid w:val="4C114911"/>
    <w:rsid w:val="4C2832E3"/>
    <w:rsid w:val="4C3F5793"/>
    <w:rsid w:val="4C46730F"/>
    <w:rsid w:val="4C4F59D3"/>
    <w:rsid w:val="4C5A23F1"/>
    <w:rsid w:val="4C6205A3"/>
    <w:rsid w:val="4C6D3337"/>
    <w:rsid w:val="4C8957CD"/>
    <w:rsid w:val="4C8B5B9F"/>
    <w:rsid w:val="4C9B1D07"/>
    <w:rsid w:val="4CA60CF0"/>
    <w:rsid w:val="4CAA019C"/>
    <w:rsid w:val="4CB77AFD"/>
    <w:rsid w:val="4CB93F3C"/>
    <w:rsid w:val="4CE07653"/>
    <w:rsid w:val="4D182CDB"/>
    <w:rsid w:val="4D257C7E"/>
    <w:rsid w:val="4D632C15"/>
    <w:rsid w:val="4D6A0DBC"/>
    <w:rsid w:val="4D875DE8"/>
    <w:rsid w:val="4D8C31C1"/>
    <w:rsid w:val="4D902EEE"/>
    <w:rsid w:val="4DCD32D4"/>
    <w:rsid w:val="4DD157BA"/>
    <w:rsid w:val="4DE12880"/>
    <w:rsid w:val="4DF0757F"/>
    <w:rsid w:val="4DFB3E6E"/>
    <w:rsid w:val="4E01248E"/>
    <w:rsid w:val="4E015B9A"/>
    <w:rsid w:val="4E2F512D"/>
    <w:rsid w:val="4E30015A"/>
    <w:rsid w:val="4E476912"/>
    <w:rsid w:val="4E882381"/>
    <w:rsid w:val="4E8E3A1F"/>
    <w:rsid w:val="4EAA6232"/>
    <w:rsid w:val="4EAA7FE0"/>
    <w:rsid w:val="4EB90223"/>
    <w:rsid w:val="4EBF4C9F"/>
    <w:rsid w:val="4ED96B17"/>
    <w:rsid w:val="4EE16216"/>
    <w:rsid w:val="4EE20FD9"/>
    <w:rsid w:val="4F245FE4"/>
    <w:rsid w:val="4F336227"/>
    <w:rsid w:val="4F5C2946"/>
    <w:rsid w:val="4F624430"/>
    <w:rsid w:val="4F711D9F"/>
    <w:rsid w:val="4F764132"/>
    <w:rsid w:val="4F813A05"/>
    <w:rsid w:val="4F931C05"/>
    <w:rsid w:val="4FA262C6"/>
    <w:rsid w:val="4FA774CC"/>
    <w:rsid w:val="503144B2"/>
    <w:rsid w:val="504B134F"/>
    <w:rsid w:val="50781F67"/>
    <w:rsid w:val="509352E7"/>
    <w:rsid w:val="509E0EDA"/>
    <w:rsid w:val="50AA1957"/>
    <w:rsid w:val="50B2641A"/>
    <w:rsid w:val="50C002ED"/>
    <w:rsid w:val="50E20FC9"/>
    <w:rsid w:val="50F511B5"/>
    <w:rsid w:val="50FB7E33"/>
    <w:rsid w:val="511F5AE8"/>
    <w:rsid w:val="513E0EB3"/>
    <w:rsid w:val="515B7CB7"/>
    <w:rsid w:val="51737144"/>
    <w:rsid w:val="517C782D"/>
    <w:rsid w:val="518F04AA"/>
    <w:rsid w:val="519431F1"/>
    <w:rsid w:val="51B46913"/>
    <w:rsid w:val="51C91DDB"/>
    <w:rsid w:val="51D9439A"/>
    <w:rsid w:val="51E56866"/>
    <w:rsid w:val="51EF78DC"/>
    <w:rsid w:val="51FA3CDD"/>
    <w:rsid w:val="52001516"/>
    <w:rsid w:val="52006F09"/>
    <w:rsid w:val="52060922"/>
    <w:rsid w:val="521D0417"/>
    <w:rsid w:val="5235712A"/>
    <w:rsid w:val="5247582E"/>
    <w:rsid w:val="526F1A21"/>
    <w:rsid w:val="527D2A3C"/>
    <w:rsid w:val="527F1783"/>
    <w:rsid w:val="5290573F"/>
    <w:rsid w:val="52A21D53"/>
    <w:rsid w:val="52AA4C32"/>
    <w:rsid w:val="52B32DED"/>
    <w:rsid w:val="52B911DE"/>
    <w:rsid w:val="52BE17E7"/>
    <w:rsid w:val="52DB10B0"/>
    <w:rsid w:val="52E47398"/>
    <w:rsid w:val="52F250C8"/>
    <w:rsid w:val="530C1622"/>
    <w:rsid w:val="530F6FAB"/>
    <w:rsid w:val="535850CE"/>
    <w:rsid w:val="536D0ABA"/>
    <w:rsid w:val="53A56533"/>
    <w:rsid w:val="53A63BDD"/>
    <w:rsid w:val="53AD76F3"/>
    <w:rsid w:val="53B54FE5"/>
    <w:rsid w:val="53D478D7"/>
    <w:rsid w:val="53D9777D"/>
    <w:rsid w:val="53E70701"/>
    <w:rsid w:val="53F817ED"/>
    <w:rsid w:val="53F96128"/>
    <w:rsid w:val="540E2DBF"/>
    <w:rsid w:val="541B6EC6"/>
    <w:rsid w:val="54420A21"/>
    <w:rsid w:val="54561E68"/>
    <w:rsid w:val="54743F65"/>
    <w:rsid w:val="548A16DC"/>
    <w:rsid w:val="549C486F"/>
    <w:rsid w:val="54AF2697"/>
    <w:rsid w:val="54B463BF"/>
    <w:rsid w:val="54BD3CDD"/>
    <w:rsid w:val="54CF5E1E"/>
    <w:rsid w:val="54DB78DB"/>
    <w:rsid w:val="55175CFB"/>
    <w:rsid w:val="553352B2"/>
    <w:rsid w:val="553F6E21"/>
    <w:rsid w:val="55592760"/>
    <w:rsid w:val="55595151"/>
    <w:rsid w:val="555C65D5"/>
    <w:rsid w:val="5567563E"/>
    <w:rsid w:val="55770D96"/>
    <w:rsid w:val="55AD64AA"/>
    <w:rsid w:val="55B812E9"/>
    <w:rsid w:val="55D7636C"/>
    <w:rsid w:val="55E14C2C"/>
    <w:rsid w:val="55F44216"/>
    <w:rsid w:val="55F66200"/>
    <w:rsid w:val="55F714C3"/>
    <w:rsid w:val="56343DA5"/>
    <w:rsid w:val="56641B9F"/>
    <w:rsid w:val="568E01E7"/>
    <w:rsid w:val="56B412E7"/>
    <w:rsid w:val="56E3290E"/>
    <w:rsid w:val="57047FE2"/>
    <w:rsid w:val="570E6996"/>
    <w:rsid w:val="5711183C"/>
    <w:rsid w:val="572D7C39"/>
    <w:rsid w:val="5749280A"/>
    <w:rsid w:val="575113A4"/>
    <w:rsid w:val="575A6C07"/>
    <w:rsid w:val="575F6807"/>
    <w:rsid w:val="57776ECD"/>
    <w:rsid w:val="57993E87"/>
    <w:rsid w:val="57B8248C"/>
    <w:rsid w:val="57BD0D84"/>
    <w:rsid w:val="57D67D31"/>
    <w:rsid w:val="57D814F7"/>
    <w:rsid w:val="57DD2023"/>
    <w:rsid w:val="585525E5"/>
    <w:rsid w:val="58643330"/>
    <w:rsid w:val="587A0A23"/>
    <w:rsid w:val="589F66DB"/>
    <w:rsid w:val="58AD0DF8"/>
    <w:rsid w:val="58BB5EE3"/>
    <w:rsid w:val="58C35CC6"/>
    <w:rsid w:val="58D86507"/>
    <w:rsid w:val="58ED4C4F"/>
    <w:rsid w:val="58F9403E"/>
    <w:rsid w:val="59200C9A"/>
    <w:rsid w:val="592F76EF"/>
    <w:rsid w:val="59366D77"/>
    <w:rsid w:val="594C44D8"/>
    <w:rsid w:val="59543C67"/>
    <w:rsid w:val="5965680C"/>
    <w:rsid w:val="5967305E"/>
    <w:rsid w:val="59861649"/>
    <w:rsid w:val="598C677A"/>
    <w:rsid w:val="59C07F60"/>
    <w:rsid w:val="59D21519"/>
    <w:rsid w:val="59E446EB"/>
    <w:rsid w:val="5A155C3B"/>
    <w:rsid w:val="5A2E4C36"/>
    <w:rsid w:val="5A3162D9"/>
    <w:rsid w:val="5A461E7F"/>
    <w:rsid w:val="5A5C0A6F"/>
    <w:rsid w:val="5A7C2576"/>
    <w:rsid w:val="5AC7512E"/>
    <w:rsid w:val="5B0311A3"/>
    <w:rsid w:val="5B111CDD"/>
    <w:rsid w:val="5B3B207F"/>
    <w:rsid w:val="5B3D04AB"/>
    <w:rsid w:val="5B523ED9"/>
    <w:rsid w:val="5B70435F"/>
    <w:rsid w:val="5B745CBD"/>
    <w:rsid w:val="5B7B2B4C"/>
    <w:rsid w:val="5B80544D"/>
    <w:rsid w:val="5B806CB3"/>
    <w:rsid w:val="5B833261"/>
    <w:rsid w:val="5BA378CF"/>
    <w:rsid w:val="5BAD55B3"/>
    <w:rsid w:val="5BCD7186"/>
    <w:rsid w:val="5C0C4987"/>
    <w:rsid w:val="5C41093C"/>
    <w:rsid w:val="5C7C0CE4"/>
    <w:rsid w:val="5C7E4DE2"/>
    <w:rsid w:val="5CC30CA4"/>
    <w:rsid w:val="5CDC1CAC"/>
    <w:rsid w:val="5CE40048"/>
    <w:rsid w:val="5CE60D7D"/>
    <w:rsid w:val="5D1D4C3B"/>
    <w:rsid w:val="5D4A3460"/>
    <w:rsid w:val="5D52508E"/>
    <w:rsid w:val="5D7C32F9"/>
    <w:rsid w:val="5DE53557"/>
    <w:rsid w:val="5DF54FC3"/>
    <w:rsid w:val="5E192A8C"/>
    <w:rsid w:val="5E2356B9"/>
    <w:rsid w:val="5E40270F"/>
    <w:rsid w:val="5E4C21C3"/>
    <w:rsid w:val="5E5E4943"/>
    <w:rsid w:val="5E5F1000"/>
    <w:rsid w:val="5E926EFD"/>
    <w:rsid w:val="5EC15BF4"/>
    <w:rsid w:val="5ECA3D86"/>
    <w:rsid w:val="5ECB026C"/>
    <w:rsid w:val="5ECB647C"/>
    <w:rsid w:val="5ED7714D"/>
    <w:rsid w:val="5EE3343E"/>
    <w:rsid w:val="5F3F6522"/>
    <w:rsid w:val="5F46055A"/>
    <w:rsid w:val="5F4F25F1"/>
    <w:rsid w:val="5F5942CA"/>
    <w:rsid w:val="5F6D7533"/>
    <w:rsid w:val="5F781DA7"/>
    <w:rsid w:val="5F93686E"/>
    <w:rsid w:val="5FA82B95"/>
    <w:rsid w:val="5FB57559"/>
    <w:rsid w:val="5FDA5DB9"/>
    <w:rsid w:val="5FDB59F9"/>
    <w:rsid w:val="5FF72AE3"/>
    <w:rsid w:val="600F4F99"/>
    <w:rsid w:val="602D281F"/>
    <w:rsid w:val="6033585B"/>
    <w:rsid w:val="604467F0"/>
    <w:rsid w:val="605F7B92"/>
    <w:rsid w:val="606D0CE5"/>
    <w:rsid w:val="608A67A5"/>
    <w:rsid w:val="608C6FC5"/>
    <w:rsid w:val="60913372"/>
    <w:rsid w:val="60B97EC9"/>
    <w:rsid w:val="60FB13A7"/>
    <w:rsid w:val="61210578"/>
    <w:rsid w:val="612263C2"/>
    <w:rsid w:val="61614E67"/>
    <w:rsid w:val="617B35E6"/>
    <w:rsid w:val="61B71137"/>
    <w:rsid w:val="61D55C79"/>
    <w:rsid w:val="61EE2A96"/>
    <w:rsid w:val="62074160"/>
    <w:rsid w:val="620F3409"/>
    <w:rsid w:val="62397BA1"/>
    <w:rsid w:val="624F6B45"/>
    <w:rsid w:val="62512C3B"/>
    <w:rsid w:val="625925DC"/>
    <w:rsid w:val="627A3DFC"/>
    <w:rsid w:val="628037F5"/>
    <w:rsid w:val="62886432"/>
    <w:rsid w:val="628F26B7"/>
    <w:rsid w:val="62A03674"/>
    <w:rsid w:val="62D358FF"/>
    <w:rsid w:val="62E205B7"/>
    <w:rsid w:val="62F31AFE"/>
    <w:rsid w:val="6301099A"/>
    <w:rsid w:val="630A4A3B"/>
    <w:rsid w:val="63362343"/>
    <w:rsid w:val="634A1245"/>
    <w:rsid w:val="634A4160"/>
    <w:rsid w:val="63524A51"/>
    <w:rsid w:val="636B3D8A"/>
    <w:rsid w:val="636C365E"/>
    <w:rsid w:val="6379301D"/>
    <w:rsid w:val="637C1300"/>
    <w:rsid w:val="637F15E3"/>
    <w:rsid w:val="63A3701C"/>
    <w:rsid w:val="63AD43A2"/>
    <w:rsid w:val="63B55005"/>
    <w:rsid w:val="63DF7D60"/>
    <w:rsid w:val="63ED26EA"/>
    <w:rsid w:val="644B72CC"/>
    <w:rsid w:val="6451242C"/>
    <w:rsid w:val="645C1568"/>
    <w:rsid w:val="647A2AFF"/>
    <w:rsid w:val="647D1C63"/>
    <w:rsid w:val="64814CF4"/>
    <w:rsid w:val="648D7D30"/>
    <w:rsid w:val="64992C28"/>
    <w:rsid w:val="64A47828"/>
    <w:rsid w:val="64BF112B"/>
    <w:rsid w:val="64EF231F"/>
    <w:rsid w:val="64F36F89"/>
    <w:rsid w:val="64F54387"/>
    <w:rsid w:val="65213B17"/>
    <w:rsid w:val="65294406"/>
    <w:rsid w:val="653A4311"/>
    <w:rsid w:val="654F713E"/>
    <w:rsid w:val="65514C52"/>
    <w:rsid w:val="656752F0"/>
    <w:rsid w:val="657B0C15"/>
    <w:rsid w:val="65864EAB"/>
    <w:rsid w:val="659074B1"/>
    <w:rsid w:val="65C47781"/>
    <w:rsid w:val="65CF1C21"/>
    <w:rsid w:val="65DB6FB6"/>
    <w:rsid w:val="65FA3C5B"/>
    <w:rsid w:val="66251D10"/>
    <w:rsid w:val="662E27BF"/>
    <w:rsid w:val="66464964"/>
    <w:rsid w:val="665C3E5E"/>
    <w:rsid w:val="666B22F3"/>
    <w:rsid w:val="66AE4ED4"/>
    <w:rsid w:val="66B11F5F"/>
    <w:rsid w:val="66B33EB2"/>
    <w:rsid w:val="66B5770E"/>
    <w:rsid w:val="66BA20FC"/>
    <w:rsid w:val="66BE141F"/>
    <w:rsid w:val="66E060F4"/>
    <w:rsid w:val="670C13E0"/>
    <w:rsid w:val="67114D02"/>
    <w:rsid w:val="67357960"/>
    <w:rsid w:val="6768232B"/>
    <w:rsid w:val="6769698C"/>
    <w:rsid w:val="67783E86"/>
    <w:rsid w:val="677C238B"/>
    <w:rsid w:val="678307BC"/>
    <w:rsid w:val="67D11C12"/>
    <w:rsid w:val="67D47977"/>
    <w:rsid w:val="67FB7BF3"/>
    <w:rsid w:val="681A3FD0"/>
    <w:rsid w:val="6829106D"/>
    <w:rsid w:val="68324E76"/>
    <w:rsid w:val="686D26CD"/>
    <w:rsid w:val="68994EF5"/>
    <w:rsid w:val="68AB6705"/>
    <w:rsid w:val="68E57927"/>
    <w:rsid w:val="68EE63EA"/>
    <w:rsid w:val="68F335C5"/>
    <w:rsid w:val="690B56C7"/>
    <w:rsid w:val="69252C2D"/>
    <w:rsid w:val="694806C9"/>
    <w:rsid w:val="694F3806"/>
    <w:rsid w:val="69575654"/>
    <w:rsid w:val="696948A8"/>
    <w:rsid w:val="699D3E5D"/>
    <w:rsid w:val="69A81AC2"/>
    <w:rsid w:val="69C4690F"/>
    <w:rsid w:val="69CE1907"/>
    <w:rsid w:val="69D72BFA"/>
    <w:rsid w:val="6A0445F0"/>
    <w:rsid w:val="6A097582"/>
    <w:rsid w:val="6A124830"/>
    <w:rsid w:val="6A271505"/>
    <w:rsid w:val="6A2F1585"/>
    <w:rsid w:val="6A61537D"/>
    <w:rsid w:val="6A6B3FF1"/>
    <w:rsid w:val="6A715F7C"/>
    <w:rsid w:val="6AA00D80"/>
    <w:rsid w:val="6AB778B5"/>
    <w:rsid w:val="6AC846A1"/>
    <w:rsid w:val="6B0E455B"/>
    <w:rsid w:val="6B120185"/>
    <w:rsid w:val="6B291F6A"/>
    <w:rsid w:val="6B49605B"/>
    <w:rsid w:val="6B6F63E1"/>
    <w:rsid w:val="6B7627A3"/>
    <w:rsid w:val="6B9C244D"/>
    <w:rsid w:val="6BAD7331"/>
    <w:rsid w:val="6BF208B2"/>
    <w:rsid w:val="6C01477D"/>
    <w:rsid w:val="6C327B3B"/>
    <w:rsid w:val="6C4F4159"/>
    <w:rsid w:val="6C5B09E3"/>
    <w:rsid w:val="6C5E0930"/>
    <w:rsid w:val="6C661592"/>
    <w:rsid w:val="6C6A2EFE"/>
    <w:rsid w:val="6C797AED"/>
    <w:rsid w:val="6C7E0419"/>
    <w:rsid w:val="6C97315D"/>
    <w:rsid w:val="6C9F6852"/>
    <w:rsid w:val="6CC94211"/>
    <w:rsid w:val="6CD40841"/>
    <w:rsid w:val="6CF272CA"/>
    <w:rsid w:val="6D032C9A"/>
    <w:rsid w:val="6D142D9C"/>
    <w:rsid w:val="6D1C4351"/>
    <w:rsid w:val="6D3F16C8"/>
    <w:rsid w:val="6D597306"/>
    <w:rsid w:val="6D601515"/>
    <w:rsid w:val="6D701D51"/>
    <w:rsid w:val="6D7A3958"/>
    <w:rsid w:val="6D8048D6"/>
    <w:rsid w:val="6DC74988"/>
    <w:rsid w:val="6DD5114B"/>
    <w:rsid w:val="6DD93D5F"/>
    <w:rsid w:val="6DDD7632"/>
    <w:rsid w:val="6DF57072"/>
    <w:rsid w:val="6E011EFD"/>
    <w:rsid w:val="6E5319B7"/>
    <w:rsid w:val="6E534E6A"/>
    <w:rsid w:val="6E553353"/>
    <w:rsid w:val="6E55366C"/>
    <w:rsid w:val="6E582610"/>
    <w:rsid w:val="6E733D06"/>
    <w:rsid w:val="6E773350"/>
    <w:rsid w:val="6E836BE0"/>
    <w:rsid w:val="6E9177D4"/>
    <w:rsid w:val="6EB45696"/>
    <w:rsid w:val="6F197A42"/>
    <w:rsid w:val="6F4A7707"/>
    <w:rsid w:val="6F6F1FEC"/>
    <w:rsid w:val="6F805D62"/>
    <w:rsid w:val="6F8D6525"/>
    <w:rsid w:val="6FA27DFF"/>
    <w:rsid w:val="6FAD552A"/>
    <w:rsid w:val="6FE0340A"/>
    <w:rsid w:val="70076FCF"/>
    <w:rsid w:val="703379DD"/>
    <w:rsid w:val="705211BD"/>
    <w:rsid w:val="708741CD"/>
    <w:rsid w:val="708F140A"/>
    <w:rsid w:val="70955726"/>
    <w:rsid w:val="70DF4323"/>
    <w:rsid w:val="70E77F3D"/>
    <w:rsid w:val="70EA3A58"/>
    <w:rsid w:val="712B605D"/>
    <w:rsid w:val="71881CE7"/>
    <w:rsid w:val="718F2F20"/>
    <w:rsid w:val="71902BFE"/>
    <w:rsid w:val="71E2790D"/>
    <w:rsid w:val="71E373C4"/>
    <w:rsid w:val="71FD25B7"/>
    <w:rsid w:val="72097E55"/>
    <w:rsid w:val="722E01E3"/>
    <w:rsid w:val="725579FB"/>
    <w:rsid w:val="728409C4"/>
    <w:rsid w:val="728E0020"/>
    <w:rsid w:val="7296056B"/>
    <w:rsid w:val="72A050D2"/>
    <w:rsid w:val="72BE7D59"/>
    <w:rsid w:val="72C3320C"/>
    <w:rsid w:val="72D07765"/>
    <w:rsid w:val="72D43E6E"/>
    <w:rsid w:val="72E30BD5"/>
    <w:rsid w:val="72E43211"/>
    <w:rsid w:val="72F2012F"/>
    <w:rsid w:val="730E028E"/>
    <w:rsid w:val="73334AF0"/>
    <w:rsid w:val="733B0348"/>
    <w:rsid w:val="734D1961"/>
    <w:rsid w:val="737E27D6"/>
    <w:rsid w:val="738946DF"/>
    <w:rsid w:val="73C97FE1"/>
    <w:rsid w:val="73CF3EC1"/>
    <w:rsid w:val="73F160ED"/>
    <w:rsid w:val="73FA25F3"/>
    <w:rsid w:val="73FB4CB6"/>
    <w:rsid w:val="74100036"/>
    <w:rsid w:val="742B3D29"/>
    <w:rsid w:val="7447035C"/>
    <w:rsid w:val="747F351C"/>
    <w:rsid w:val="749112E5"/>
    <w:rsid w:val="74916C89"/>
    <w:rsid w:val="74933140"/>
    <w:rsid w:val="74960029"/>
    <w:rsid w:val="74BD4E0D"/>
    <w:rsid w:val="74C5126D"/>
    <w:rsid w:val="74F210F1"/>
    <w:rsid w:val="750142D6"/>
    <w:rsid w:val="750E0A19"/>
    <w:rsid w:val="75530228"/>
    <w:rsid w:val="756B2277"/>
    <w:rsid w:val="756F65F9"/>
    <w:rsid w:val="7577371D"/>
    <w:rsid w:val="757D233F"/>
    <w:rsid w:val="75A15136"/>
    <w:rsid w:val="75AA1252"/>
    <w:rsid w:val="75B55AC7"/>
    <w:rsid w:val="75CF1532"/>
    <w:rsid w:val="75EB108A"/>
    <w:rsid w:val="75EB18AF"/>
    <w:rsid w:val="75F55735"/>
    <w:rsid w:val="76013D57"/>
    <w:rsid w:val="76027BDD"/>
    <w:rsid w:val="76064188"/>
    <w:rsid w:val="76116A13"/>
    <w:rsid w:val="766962FF"/>
    <w:rsid w:val="766D169F"/>
    <w:rsid w:val="7680603C"/>
    <w:rsid w:val="76AD6D71"/>
    <w:rsid w:val="76C00BDA"/>
    <w:rsid w:val="76C30C21"/>
    <w:rsid w:val="76CB6DD5"/>
    <w:rsid w:val="7702544B"/>
    <w:rsid w:val="77217110"/>
    <w:rsid w:val="772553F1"/>
    <w:rsid w:val="7732037F"/>
    <w:rsid w:val="77560D84"/>
    <w:rsid w:val="77693B91"/>
    <w:rsid w:val="77941573"/>
    <w:rsid w:val="77CC5B9A"/>
    <w:rsid w:val="77D9070D"/>
    <w:rsid w:val="77DD1104"/>
    <w:rsid w:val="77DE46D3"/>
    <w:rsid w:val="77F009D8"/>
    <w:rsid w:val="780216AC"/>
    <w:rsid w:val="7809661D"/>
    <w:rsid w:val="78526322"/>
    <w:rsid w:val="78581291"/>
    <w:rsid w:val="78631D01"/>
    <w:rsid w:val="788F04BD"/>
    <w:rsid w:val="78B004E4"/>
    <w:rsid w:val="78B30B9E"/>
    <w:rsid w:val="78BB73BA"/>
    <w:rsid w:val="78DD498A"/>
    <w:rsid w:val="78DD64C1"/>
    <w:rsid w:val="790939D1"/>
    <w:rsid w:val="791A7D5B"/>
    <w:rsid w:val="79321DBD"/>
    <w:rsid w:val="7944628F"/>
    <w:rsid w:val="79492919"/>
    <w:rsid w:val="79667075"/>
    <w:rsid w:val="79677CD0"/>
    <w:rsid w:val="7973709D"/>
    <w:rsid w:val="798B66E6"/>
    <w:rsid w:val="7990228F"/>
    <w:rsid w:val="79AB7A47"/>
    <w:rsid w:val="79B35AB5"/>
    <w:rsid w:val="79D918CA"/>
    <w:rsid w:val="79FB5AD5"/>
    <w:rsid w:val="7A1346F7"/>
    <w:rsid w:val="7A323593"/>
    <w:rsid w:val="7A400E64"/>
    <w:rsid w:val="7A42735D"/>
    <w:rsid w:val="7A4837D7"/>
    <w:rsid w:val="7A5932E2"/>
    <w:rsid w:val="7A5C6DBB"/>
    <w:rsid w:val="7A9B3335"/>
    <w:rsid w:val="7A9F3B9B"/>
    <w:rsid w:val="7AC202DC"/>
    <w:rsid w:val="7AC93B4D"/>
    <w:rsid w:val="7ADE1C5E"/>
    <w:rsid w:val="7ADF066E"/>
    <w:rsid w:val="7AE74A5D"/>
    <w:rsid w:val="7B081083"/>
    <w:rsid w:val="7B0A254F"/>
    <w:rsid w:val="7B130836"/>
    <w:rsid w:val="7B1474FB"/>
    <w:rsid w:val="7B3F1C01"/>
    <w:rsid w:val="7B5D421B"/>
    <w:rsid w:val="7B727AC4"/>
    <w:rsid w:val="7B733DAA"/>
    <w:rsid w:val="7B793BD1"/>
    <w:rsid w:val="7B892BA7"/>
    <w:rsid w:val="7BB519B5"/>
    <w:rsid w:val="7BC16692"/>
    <w:rsid w:val="7BD43AAD"/>
    <w:rsid w:val="7BD92D3D"/>
    <w:rsid w:val="7BE509A7"/>
    <w:rsid w:val="7C1224ED"/>
    <w:rsid w:val="7C246D74"/>
    <w:rsid w:val="7C2536B3"/>
    <w:rsid w:val="7C605254"/>
    <w:rsid w:val="7C9C14A6"/>
    <w:rsid w:val="7C9C690A"/>
    <w:rsid w:val="7CD44806"/>
    <w:rsid w:val="7CE333B2"/>
    <w:rsid w:val="7CFF2DC1"/>
    <w:rsid w:val="7D071E2D"/>
    <w:rsid w:val="7D111E9E"/>
    <w:rsid w:val="7D1C27F3"/>
    <w:rsid w:val="7D2C49C8"/>
    <w:rsid w:val="7D314531"/>
    <w:rsid w:val="7D3204CB"/>
    <w:rsid w:val="7D4C17C9"/>
    <w:rsid w:val="7D5A4E62"/>
    <w:rsid w:val="7D7075F8"/>
    <w:rsid w:val="7D885C59"/>
    <w:rsid w:val="7D9615AC"/>
    <w:rsid w:val="7DA804CB"/>
    <w:rsid w:val="7E194604"/>
    <w:rsid w:val="7E1C762D"/>
    <w:rsid w:val="7E1E3241"/>
    <w:rsid w:val="7E2673BB"/>
    <w:rsid w:val="7E6032B6"/>
    <w:rsid w:val="7E6809CA"/>
    <w:rsid w:val="7E9973EA"/>
    <w:rsid w:val="7EA36D98"/>
    <w:rsid w:val="7EBA751C"/>
    <w:rsid w:val="7EF2707E"/>
    <w:rsid w:val="7F026F69"/>
    <w:rsid w:val="7F12651F"/>
    <w:rsid w:val="7F234279"/>
    <w:rsid w:val="7F3E593C"/>
    <w:rsid w:val="7F6573DA"/>
    <w:rsid w:val="7F664509"/>
    <w:rsid w:val="7FB470DE"/>
    <w:rsid w:val="7FBD1AD9"/>
    <w:rsid w:val="7FF07699"/>
    <w:rsid w:val="7FF66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47"/>
    <w:qFormat/>
    <w:uiPriority w:val="0"/>
    <w:pPr>
      <w:keepNext/>
      <w:keepLines/>
      <w:widowControl w:val="0"/>
      <w:spacing w:before="260" w:after="260" w:line="415" w:lineRule="auto"/>
      <w:ind w:left="0" w:right="0"/>
      <w:jc w:val="center"/>
      <w:outlineLvl w:val="1"/>
    </w:pPr>
    <w:rPr>
      <w:rFonts w:ascii="Arial" w:hAnsi="Arial" w:eastAsia="黑体" w:cs="Arial"/>
      <w:b/>
      <w:bCs/>
      <w:kern w:val="2"/>
      <w:sz w:val="52"/>
      <w:szCs w:val="32"/>
      <w:lang w:val="en-US" w:eastAsia="zh-CN" w:bidi="ar-SA"/>
    </w:rPr>
  </w:style>
  <w:style w:type="paragraph" w:styleId="4">
    <w:name w:val="heading 3"/>
    <w:basedOn w:val="1"/>
    <w:next w:val="1"/>
    <w:link w:val="48"/>
    <w:qFormat/>
    <w:uiPriority w:val="0"/>
    <w:pPr>
      <w:keepNext/>
      <w:keepLines/>
      <w:widowControl w:val="0"/>
      <w:spacing w:before="260" w:after="260" w:line="412"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ind w:left="440"/>
      <w:outlineLvl w:val="3"/>
    </w:pPr>
    <w:rPr>
      <w:rFonts w:ascii="宋体" w:hAnsi="宋体" w:eastAsia="宋体" w:cs="宋体"/>
      <w:sz w:val="30"/>
      <w:szCs w:val="30"/>
      <w:lang w:val="zh-CN" w:eastAsia="zh-CN" w:bidi="zh-CN"/>
    </w:rPr>
  </w:style>
  <w:style w:type="paragraph" w:styleId="6">
    <w:name w:val="heading 5"/>
    <w:basedOn w:val="1"/>
    <w:next w:val="1"/>
    <w:qFormat/>
    <w:uiPriority w:val="0"/>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0">
    <w:name w:val="Default Paragraph Font"/>
    <w:qFormat/>
    <w:uiPriority w:val="0"/>
    <w:rPr>
      <w:rFonts w:ascii="Times New Roman" w:hAnsi="Times New Roman" w:eastAsia="宋体" w:cs="Times New Roman"/>
    </w:rPr>
  </w:style>
  <w:style w:type="table" w:default="1" w:styleId="2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eastAsia="宋体" w:cs="Times New Roman"/>
      <w:szCs w:val="20"/>
    </w:rPr>
  </w:style>
  <w:style w:type="paragraph" w:styleId="8">
    <w:name w:val="Normal Indent"/>
    <w:basedOn w:val="1"/>
    <w:next w:val="9"/>
    <w:qFormat/>
    <w:uiPriority w:val="0"/>
    <w:pPr>
      <w:ind w:firstLine="420" w:firstLineChars="200"/>
    </w:pPr>
    <w:rPr>
      <w:rFonts w:ascii="Times New Roman" w:hAnsi="Times New Roman" w:eastAsia="宋体" w:cs="Times New Roman"/>
    </w:rPr>
  </w:style>
  <w:style w:type="paragraph" w:styleId="9">
    <w:name w:val="toa heading"/>
    <w:basedOn w:val="1"/>
    <w:next w:val="1"/>
    <w:qFormat/>
    <w:uiPriority w:val="0"/>
    <w:pPr>
      <w:spacing w:before="120"/>
    </w:pPr>
    <w:rPr>
      <w:rFonts w:ascii="Arial" w:hAnsi="Arial" w:eastAsia="宋体" w:cs="Arial"/>
      <w:sz w:val="24"/>
      <w:szCs w:val="24"/>
    </w:rPr>
  </w:style>
  <w:style w:type="paragraph" w:styleId="10">
    <w:name w:val="Document Map"/>
    <w:basedOn w:val="1"/>
    <w:qFormat/>
    <w:uiPriority w:val="0"/>
    <w:pPr>
      <w:shd w:val="clear" w:color="auto" w:fill="000080"/>
    </w:pPr>
    <w:rPr>
      <w:rFonts w:ascii="Cambria" w:hAnsi="Cambria" w:eastAsia="宋体" w:cs="Times New Roman"/>
      <w:sz w:val="24"/>
      <w:szCs w:val="24"/>
    </w:rPr>
  </w:style>
  <w:style w:type="paragraph" w:styleId="11">
    <w:name w:val="annotation text"/>
    <w:basedOn w:val="1"/>
    <w:link w:val="49"/>
    <w:qFormat/>
    <w:uiPriority w:val="0"/>
    <w:pPr>
      <w:jc w:val="left"/>
    </w:pPr>
    <w:rPr>
      <w:rFonts w:ascii="Times New Roman" w:hAnsi="Times New Roman" w:eastAsia="宋体" w:cs="Times New Roman"/>
    </w:rPr>
  </w:style>
  <w:style w:type="paragraph" w:styleId="12">
    <w:name w:val="Body Text 3"/>
    <w:qFormat/>
    <w:uiPriority w:val="0"/>
    <w:pPr>
      <w:widowControl w:val="0"/>
      <w:jc w:val="both"/>
    </w:pPr>
    <w:rPr>
      <w:rFonts w:ascii="宋体" w:hAnsi="Calibri" w:eastAsia="宋体" w:cs="Times New Roman"/>
      <w:kern w:val="2"/>
      <w:sz w:val="24"/>
      <w:szCs w:val="20"/>
      <w:lang w:val="en-US" w:eastAsia="zh-CN" w:bidi="ar-SA"/>
    </w:rPr>
  </w:style>
  <w:style w:type="paragraph" w:styleId="13">
    <w:name w:val="Body Text"/>
    <w:basedOn w:val="1"/>
    <w:next w:val="14"/>
    <w:qFormat/>
    <w:uiPriority w:val="0"/>
    <w:pPr>
      <w:widowControl w:val="0"/>
      <w:autoSpaceDE w:val="0"/>
      <w:autoSpaceDN w:val="0"/>
      <w:adjustRightInd w:val="0"/>
      <w:spacing w:before="40" w:after="40" w:line="320" w:lineRule="atLeast"/>
      <w:ind w:left="0" w:right="0" w:firstLine="340"/>
      <w:jc w:val="both"/>
    </w:pPr>
    <w:rPr>
      <w:rFonts w:ascii="Times New Roman" w:hAnsi="Times New Roman" w:eastAsia="宋体" w:cs="Times New Roman"/>
      <w:kern w:val="2"/>
      <w:sz w:val="18"/>
      <w:szCs w:val="22"/>
      <w:lang w:val="en-US" w:eastAsia="zh-CN" w:bidi="ar-SA"/>
    </w:rPr>
  </w:style>
  <w:style w:type="paragraph" w:styleId="14">
    <w:name w:val="Body Text 2"/>
    <w:basedOn w:val="1"/>
    <w:qFormat/>
    <w:uiPriority w:val="0"/>
    <w:pPr>
      <w:spacing w:after="120" w:line="480" w:lineRule="auto"/>
    </w:pPr>
  </w:style>
  <w:style w:type="paragraph" w:styleId="15">
    <w:name w:val="Body Text Indent"/>
    <w:basedOn w:val="1"/>
    <w:qFormat/>
    <w:uiPriority w:val="0"/>
    <w:pPr>
      <w:widowControl w:val="0"/>
      <w:spacing w:before="0" w:after="120"/>
      <w:ind w:left="420" w:leftChars="200" w:right="0"/>
      <w:jc w:val="both"/>
    </w:pPr>
    <w:rPr>
      <w:rFonts w:ascii="Times New Roman" w:hAnsi="Times New Roman" w:eastAsia="Times New Roman" w:cs="Times New Roman"/>
      <w:kern w:val="0"/>
      <w:sz w:val="20"/>
      <w:szCs w:val="21"/>
      <w:lang w:bidi="ar-SA"/>
    </w:rPr>
  </w:style>
  <w:style w:type="paragraph" w:styleId="16">
    <w:name w:val="toc 3"/>
    <w:basedOn w:val="1"/>
    <w:next w:val="1"/>
    <w:qFormat/>
    <w:uiPriority w:val="0"/>
    <w:pPr>
      <w:widowControl w:val="0"/>
      <w:spacing w:before="0" w:after="0" w:line="380" w:lineRule="exact"/>
      <w:ind w:left="400" w:leftChars="400" w:right="0"/>
      <w:jc w:val="distribute"/>
    </w:pPr>
    <w:rPr>
      <w:rFonts w:ascii="Times New Roman" w:hAnsi="Times New Roman" w:eastAsia="宋体" w:cs="Times New Roman"/>
      <w:kern w:val="2"/>
      <w:sz w:val="21"/>
      <w:szCs w:val="22"/>
      <w:lang w:val="en-US" w:eastAsia="zh-CN" w:bidi="ar-SA"/>
    </w:rPr>
  </w:style>
  <w:style w:type="paragraph" w:styleId="17">
    <w:name w:val="Plain Text"/>
    <w:basedOn w:val="1"/>
    <w:qFormat/>
    <w:uiPriority w:val="0"/>
    <w:pPr>
      <w:widowControl w:val="0"/>
      <w:spacing w:after="0"/>
      <w:jc w:val="both"/>
    </w:pPr>
    <w:rPr>
      <w:rFonts w:ascii="宋体" w:hAnsi="Courier New" w:eastAsia="宋体" w:cs="宋体"/>
      <w:kern w:val="2"/>
      <w:sz w:val="21"/>
      <w:szCs w:val="20"/>
      <w:lang w:val="en-US" w:eastAsia="zh-CN" w:bidi="ar-SA"/>
    </w:rPr>
  </w:style>
  <w:style w:type="paragraph" w:styleId="18">
    <w:name w:val="Date"/>
    <w:basedOn w:val="1"/>
    <w:next w:val="1"/>
    <w:link w:val="50"/>
    <w:qFormat/>
    <w:uiPriority w:val="0"/>
    <w:pPr>
      <w:ind w:left="100" w:leftChars="2500"/>
    </w:pPr>
    <w:rPr>
      <w:rFonts w:ascii="Times New Roman" w:hAnsi="Times New Roman" w:eastAsia="宋体" w:cs="Times New Roman"/>
    </w:rPr>
  </w:style>
  <w:style w:type="paragraph" w:styleId="19">
    <w:name w:val="Balloon Text"/>
    <w:basedOn w:val="1"/>
    <w:link w:val="51"/>
    <w:qFormat/>
    <w:uiPriority w:val="0"/>
    <w:rPr>
      <w:rFonts w:ascii="Times New Roman" w:hAnsi="Times New Roman" w:eastAsia="宋体" w:cs="Times New Roman"/>
      <w:sz w:val="18"/>
      <w:szCs w:val="18"/>
    </w:rPr>
  </w:style>
  <w:style w:type="paragraph" w:styleId="20">
    <w:name w:val="footer"/>
    <w:basedOn w:val="1"/>
    <w:link w:val="52"/>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1">
    <w:name w:val="header"/>
    <w:basedOn w:val="1"/>
    <w:link w:val="53"/>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2">
    <w:name w:val="toc 1"/>
    <w:basedOn w:val="1"/>
    <w:next w:val="1"/>
    <w:qFormat/>
    <w:uiPriority w:val="0"/>
    <w:pPr>
      <w:widowControl w:val="0"/>
      <w:spacing w:after="0" w:line="380" w:lineRule="exact"/>
      <w:jc w:val="distribute"/>
    </w:pPr>
    <w:rPr>
      <w:rFonts w:ascii="Times New Roman" w:hAnsi="Times New Roman" w:eastAsia="黑体" w:cs="Times New Roman"/>
      <w:kern w:val="2"/>
      <w:sz w:val="21"/>
      <w:szCs w:val="22"/>
      <w:lang w:val="en-US" w:eastAsia="zh-CN" w:bidi="ar-SA"/>
    </w:rPr>
  </w:style>
  <w:style w:type="paragraph" w:styleId="23">
    <w:name w:val="footnote text"/>
    <w:basedOn w:val="1"/>
    <w:qFormat/>
    <w:uiPriority w:val="0"/>
    <w:pPr>
      <w:widowControl/>
      <w:snapToGrid w:val="0"/>
      <w:jc w:val="left"/>
    </w:pPr>
    <w:rPr>
      <w:rFonts w:ascii="宋体" w:hAnsi="Times New Roman" w:eastAsia="宋体" w:cs="Times New Roman"/>
      <w:kern w:val="0"/>
      <w:sz w:val="18"/>
      <w:szCs w:val="18"/>
    </w:rPr>
  </w:style>
  <w:style w:type="paragraph" w:styleId="24">
    <w:name w:val="toc 2"/>
    <w:basedOn w:val="1"/>
    <w:next w:val="1"/>
    <w:qFormat/>
    <w:uiPriority w:val="0"/>
    <w:pPr>
      <w:widowControl w:val="0"/>
      <w:spacing w:before="0" w:after="0" w:line="380" w:lineRule="exact"/>
      <w:ind w:left="200" w:leftChars="200" w:right="0"/>
      <w:jc w:val="distribute"/>
    </w:pPr>
    <w:rPr>
      <w:rFonts w:ascii="Times New Roman" w:hAnsi="Times New Roman" w:eastAsia="宋体" w:cs="Times New Roman"/>
      <w:kern w:val="2"/>
      <w:sz w:val="21"/>
      <w:szCs w:val="22"/>
      <w:lang w:val="en-US" w:eastAsia="zh-CN" w:bidi="ar-SA"/>
    </w:rPr>
  </w:style>
  <w:style w:type="paragraph" w:styleId="25">
    <w:name w:val="Normal (Web)"/>
    <w:basedOn w:val="1"/>
    <w:qFormat/>
    <w:uiPriority w:val="0"/>
    <w:pPr>
      <w:widowControl w:val="0"/>
      <w:adjustRightInd w:val="0"/>
      <w:snapToGrid w:val="0"/>
      <w:spacing w:beforeAutospacing="1" w:after="100" w:afterAutospacing="1" w:line="360" w:lineRule="auto"/>
      <w:ind w:firstLine="480" w:firstLineChars="200"/>
      <w:jc w:val="left"/>
    </w:pPr>
    <w:rPr>
      <w:rFonts w:ascii="Times New Roman" w:hAnsi="Times New Roman" w:eastAsia="仿宋" w:cs="Times New Roman"/>
      <w:kern w:val="0"/>
      <w:sz w:val="24"/>
      <w:szCs w:val="24"/>
      <w:lang w:val="en-US" w:eastAsia="zh-CN" w:bidi="ar-SA"/>
    </w:rPr>
  </w:style>
  <w:style w:type="paragraph" w:styleId="26">
    <w:name w:val="annotation subject"/>
    <w:basedOn w:val="11"/>
    <w:next w:val="11"/>
    <w:link w:val="54"/>
    <w:qFormat/>
    <w:uiPriority w:val="0"/>
    <w:rPr>
      <w:rFonts w:ascii="Times New Roman" w:hAnsi="Times New Roman" w:eastAsia="宋体" w:cs="Times New Roman"/>
      <w:b/>
      <w:bCs/>
    </w:rPr>
  </w:style>
  <w:style w:type="paragraph" w:styleId="27">
    <w:name w:val="Body Text First Indent 2"/>
    <w:basedOn w:val="15"/>
    <w:qFormat/>
    <w:uiPriority w:val="0"/>
    <w:pPr>
      <w:widowControl w:val="0"/>
      <w:spacing w:before="0" w:after="120"/>
      <w:ind w:left="0" w:right="0" w:firstLine="200"/>
      <w:jc w:val="both"/>
    </w:pPr>
    <w:rPr>
      <w:rFonts w:ascii="Times New Roman" w:hAnsi="Times New Roman" w:eastAsia="Times New Roman" w:cs="Times New Roman"/>
      <w:kern w:val="0"/>
      <w:sz w:val="20"/>
      <w:szCs w:val="20"/>
      <w:lang w:bidi="ar-SA"/>
    </w:rPr>
  </w:style>
  <w:style w:type="table" w:styleId="29">
    <w:name w:val="Table Grid"/>
    <w:basedOn w:val="2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Times New Roman" w:hAnsi="Times New Roman" w:eastAsia="宋体" w:cs="Times New Roman"/>
      <w:b/>
      <w:bCs/>
    </w:rPr>
  </w:style>
  <w:style w:type="character" w:styleId="32">
    <w:name w:val="page number"/>
    <w:basedOn w:val="33"/>
    <w:qFormat/>
    <w:uiPriority w:val="0"/>
    <w:rPr>
      <w:rFonts w:ascii="Times New Roman" w:hAnsi="Times New Roman" w:eastAsia="宋体" w:cs="Times New Roman"/>
    </w:rPr>
  </w:style>
  <w:style w:type="character" w:customStyle="1" w:styleId="33">
    <w:name w:val="默认段落字体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800080"/>
      <w:u w:val="single"/>
    </w:rPr>
  </w:style>
  <w:style w:type="character" w:styleId="35">
    <w:name w:val="Emphasis"/>
    <w:basedOn w:val="30"/>
    <w:qFormat/>
    <w:uiPriority w:val="0"/>
    <w:rPr>
      <w:i/>
    </w:rPr>
  </w:style>
  <w:style w:type="character" w:styleId="36">
    <w:name w:val="HTML Definition"/>
    <w:basedOn w:val="30"/>
    <w:qFormat/>
    <w:uiPriority w:val="0"/>
  </w:style>
  <w:style w:type="character" w:styleId="37">
    <w:name w:val="HTML Typewriter"/>
    <w:basedOn w:val="30"/>
    <w:qFormat/>
    <w:uiPriority w:val="0"/>
    <w:rPr>
      <w:rFonts w:hint="default" w:ascii="monospace" w:hAnsi="monospace" w:eastAsia="monospace" w:cs="monospace"/>
      <w:sz w:val="20"/>
    </w:rPr>
  </w:style>
  <w:style w:type="character" w:styleId="38">
    <w:name w:val="HTML Acronym"/>
    <w:basedOn w:val="30"/>
    <w:qFormat/>
    <w:uiPriority w:val="0"/>
  </w:style>
  <w:style w:type="character" w:styleId="39">
    <w:name w:val="HTML Variable"/>
    <w:basedOn w:val="30"/>
    <w:qFormat/>
    <w:uiPriority w:val="0"/>
  </w:style>
  <w:style w:type="character" w:styleId="40">
    <w:name w:val="Hyperlink"/>
    <w:qFormat/>
    <w:uiPriority w:val="0"/>
    <w:rPr>
      <w:rFonts w:ascii="Times New Roman" w:hAnsi="Times New Roman" w:eastAsia="宋体" w:cs="Times New Roman"/>
      <w:color w:val="0563C1"/>
      <w:u w:val="single"/>
    </w:rPr>
  </w:style>
  <w:style w:type="character" w:styleId="41">
    <w:name w:val="HTML Code"/>
    <w:basedOn w:val="30"/>
    <w:qFormat/>
    <w:uiPriority w:val="0"/>
    <w:rPr>
      <w:rFonts w:hint="default" w:ascii="monospace" w:hAnsi="monospace" w:eastAsia="monospace" w:cs="monospace"/>
      <w:sz w:val="20"/>
    </w:rPr>
  </w:style>
  <w:style w:type="character" w:styleId="42">
    <w:name w:val="annotation reference"/>
    <w:qFormat/>
    <w:uiPriority w:val="0"/>
    <w:rPr>
      <w:rFonts w:ascii="Times New Roman" w:hAnsi="Times New Roman" w:eastAsia="宋体" w:cs="Times New Roman"/>
      <w:sz w:val="21"/>
      <w:szCs w:val="21"/>
    </w:rPr>
  </w:style>
  <w:style w:type="character" w:styleId="43">
    <w:name w:val="HTML Cite"/>
    <w:basedOn w:val="30"/>
    <w:qFormat/>
    <w:uiPriority w:val="0"/>
  </w:style>
  <w:style w:type="character" w:styleId="44">
    <w:name w:val="footnote reference"/>
    <w:basedOn w:val="30"/>
    <w:qFormat/>
    <w:uiPriority w:val="0"/>
    <w:rPr>
      <w:rFonts w:ascii="Times New Roman" w:hAnsi="Times New Roman" w:eastAsia="宋体" w:cs="Times New Roman"/>
      <w:vertAlign w:val="superscript"/>
    </w:rPr>
  </w:style>
  <w:style w:type="character" w:styleId="45">
    <w:name w:val="HTML Keyboard"/>
    <w:basedOn w:val="30"/>
    <w:qFormat/>
    <w:uiPriority w:val="0"/>
    <w:rPr>
      <w:rFonts w:ascii="monospace" w:hAnsi="monospace" w:eastAsia="monospace" w:cs="monospace"/>
      <w:sz w:val="20"/>
    </w:rPr>
  </w:style>
  <w:style w:type="character" w:styleId="46">
    <w:name w:val="HTML Sample"/>
    <w:basedOn w:val="30"/>
    <w:qFormat/>
    <w:uiPriority w:val="0"/>
    <w:rPr>
      <w:rFonts w:hint="default" w:ascii="monospace" w:hAnsi="monospace" w:eastAsia="monospace" w:cs="monospace"/>
    </w:rPr>
  </w:style>
  <w:style w:type="character" w:customStyle="1" w:styleId="47">
    <w:name w:val="标题 2 Char"/>
    <w:link w:val="3"/>
    <w:qFormat/>
    <w:uiPriority w:val="0"/>
    <w:rPr>
      <w:rFonts w:ascii="Arial" w:hAnsi="Arial" w:eastAsia="黑体" w:cs="Times New Roman"/>
      <w:b/>
      <w:bCs/>
      <w:sz w:val="52"/>
      <w:szCs w:val="32"/>
    </w:rPr>
  </w:style>
  <w:style w:type="character" w:customStyle="1" w:styleId="48">
    <w:name w:val="标题 3 Char"/>
    <w:link w:val="4"/>
    <w:qFormat/>
    <w:uiPriority w:val="0"/>
    <w:rPr>
      <w:rFonts w:ascii="Times New Roman" w:hAnsi="Times New Roman" w:eastAsia="宋体" w:cs="Times New Roman"/>
      <w:b/>
      <w:bCs/>
      <w:sz w:val="32"/>
      <w:szCs w:val="32"/>
    </w:rPr>
  </w:style>
  <w:style w:type="character" w:customStyle="1" w:styleId="49">
    <w:name w:val="批注文字 Char"/>
    <w:link w:val="11"/>
    <w:qFormat/>
    <w:uiPriority w:val="0"/>
    <w:rPr>
      <w:rFonts w:ascii="Times New Roman" w:hAnsi="Times New Roman" w:eastAsia="宋体" w:cs="Times New Roman"/>
      <w:kern w:val="2"/>
      <w:sz w:val="21"/>
      <w:szCs w:val="22"/>
    </w:rPr>
  </w:style>
  <w:style w:type="character" w:customStyle="1" w:styleId="50">
    <w:name w:val="日期 Char"/>
    <w:link w:val="18"/>
    <w:qFormat/>
    <w:uiPriority w:val="0"/>
    <w:rPr>
      <w:rFonts w:ascii="Times New Roman" w:hAnsi="Times New Roman" w:eastAsia="宋体" w:cs="Times New Roman"/>
      <w:kern w:val="2"/>
      <w:sz w:val="21"/>
      <w:szCs w:val="22"/>
    </w:rPr>
  </w:style>
  <w:style w:type="character" w:customStyle="1" w:styleId="51">
    <w:name w:val="批注框文本 Char"/>
    <w:link w:val="19"/>
    <w:qFormat/>
    <w:uiPriority w:val="0"/>
    <w:rPr>
      <w:rFonts w:ascii="Times New Roman" w:hAnsi="Times New Roman" w:eastAsia="宋体" w:cs="Times New Roman"/>
      <w:kern w:val="2"/>
      <w:sz w:val="18"/>
      <w:szCs w:val="18"/>
    </w:rPr>
  </w:style>
  <w:style w:type="character" w:customStyle="1" w:styleId="52">
    <w:name w:val="页脚 Char"/>
    <w:link w:val="20"/>
    <w:qFormat/>
    <w:uiPriority w:val="0"/>
    <w:rPr>
      <w:rFonts w:ascii="Times New Roman" w:hAnsi="Times New Roman" w:eastAsia="宋体" w:cs="Times New Roman"/>
      <w:kern w:val="2"/>
      <w:sz w:val="18"/>
      <w:szCs w:val="18"/>
    </w:rPr>
  </w:style>
  <w:style w:type="character" w:customStyle="1" w:styleId="53">
    <w:name w:val="页眉 Char"/>
    <w:link w:val="21"/>
    <w:qFormat/>
    <w:uiPriority w:val="0"/>
    <w:rPr>
      <w:rFonts w:ascii="Times New Roman" w:hAnsi="Times New Roman" w:eastAsia="宋体" w:cs="Times New Roman"/>
      <w:kern w:val="2"/>
      <w:sz w:val="18"/>
      <w:szCs w:val="18"/>
    </w:rPr>
  </w:style>
  <w:style w:type="character" w:customStyle="1" w:styleId="54">
    <w:name w:val="批注主题 Char"/>
    <w:link w:val="26"/>
    <w:qFormat/>
    <w:uiPriority w:val="0"/>
    <w:rPr>
      <w:rFonts w:ascii="Times New Roman" w:hAnsi="Times New Roman" w:eastAsia="宋体" w:cs="Times New Roman"/>
      <w:b/>
      <w:bCs/>
      <w:kern w:val="2"/>
      <w:sz w:val="21"/>
      <w:szCs w:val="22"/>
    </w:rPr>
  </w:style>
  <w:style w:type="paragraph" w:customStyle="1" w:styleId="55">
    <w:name w:val="_Style 2"/>
    <w:basedOn w:val="1"/>
    <w:next w:val="1"/>
    <w:qFormat/>
    <w:uiPriority w:val="0"/>
    <w:pPr>
      <w:ind w:firstLine="200" w:firstLineChars="200"/>
    </w:pPr>
    <w:rPr>
      <w:rFonts w:ascii="Calibri" w:hAnsi="Calibri"/>
      <w:sz w:val="28"/>
      <w:szCs w:val="22"/>
    </w:rPr>
  </w:style>
  <w:style w:type="character" w:customStyle="1" w:styleId="56">
    <w:name w:val="20"/>
    <w:basedOn w:val="30"/>
    <w:qFormat/>
    <w:uiPriority w:val="0"/>
    <w:rPr>
      <w:rFonts w:hint="eastAsia" w:ascii="仿宋" w:hAnsi="仿宋" w:eastAsia="仿宋" w:cs="Times New Roman"/>
      <w:kern w:val="2"/>
    </w:rPr>
  </w:style>
  <w:style w:type="character" w:customStyle="1" w:styleId="57">
    <w:name w:val="l_span"/>
    <w:qFormat/>
    <w:uiPriority w:val="0"/>
    <w:rPr>
      <w:rFonts w:ascii="Times New Roman" w:hAnsi="Times New Roman" w:eastAsia="宋体" w:cs="Times New Roman"/>
    </w:rPr>
  </w:style>
  <w:style w:type="character" w:customStyle="1" w:styleId="58">
    <w:name w:val="正文文本缩进 Char1"/>
    <w:qFormat/>
    <w:uiPriority w:val="0"/>
    <w:rPr>
      <w:rFonts w:ascii="Cambria" w:hAnsi="Cambria" w:eastAsia="宋体" w:cs="Times New Roman"/>
      <w:kern w:val="2"/>
      <w:sz w:val="24"/>
      <w:szCs w:val="24"/>
    </w:rPr>
  </w:style>
  <w:style w:type="character" w:customStyle="1" w:styleId="59">
    <w:name w:val="left_span"/>
    <w:qFormat/>
    <w:uiPriority w:val="0"/>
    <w:rPr>
      <w:rFonts w:ascii="Times New Roman" w:hAnsi="Times New Roman" w:eastAsia="宋体" w:cs="Times New Roman"/>
    </w:rPr>
  </w:style>
  <w:style w:type="character" w:customStyle="1" w:styleId="60">
    <w:name w:val="楷体 (中文) 楷体"/>
    <w:qFormat/>
    <w:uiPriority w:val="0"/>
    <w:rPr>
      <w:rFonts w:ascii="楷体" w:hAnsi="楷体" w:eastAsia="楷体" w:cs="Times New Roman"/>
      <w:kern w:val="1"/>
      <w:sz w:val="28"/>
    </w:rPr>
  </w:style>
  <w:style w:type="character" w:customStyle="1" w:styleId="61">
    <w:name w:val="font61"/>
    <w:basedOn w:val="30"/>
    <w:qFormat/>
    <w:uiPriority w:val="0"/>
    <w:rPr>
      <w:rFonts w:hint="eastAsia" w:ascii="仿宋" w:hAnsi="仿宋" w:eastAsia="仿宋" w:cs="仿宋"/>
      <w:color w:val="000000"/>
      <w:sz w:val="16"/>
      <w:szCs w:val="16"/>
      <w:u w:val="none"/>
    </w:rPr>
  </w:style>
  <w:style w:type="character" w:customStyle="1" w:styleId="62">
    <w:name w:val="right_span"/>
    <w:qFormat/>
    <w:uiPriority w:val="0"/>
    <w:rPr>
      <w:rFonts w:ascii="Times New Roman" w:hAnsi="Times New Roman" w:eastAsia="宋体" w:cs="Times New Roman"/>
    </w:rPr>
  </w:style>
  <w:style w:type="character" w:customStyle="1" w:styleId="63">
    <w:name w:val="16"/>
    <w:basedOn w:val="30"/>
    <w:qFormat/>
    <w:uiPriority w:val="0"/>
    <w:rPr>
      <w:rFonts w:hint="default" w:ascii="Calibri" w:hAnsi="Calibri" w:eastAsia="宋体" w:cs="Times New Roman"/>
    </w:rPr>
  </w:style>
  <w:style w:type="character" w:customStyle="1" w:styleId="64">
    <w:name w:val="样式 仿宋"/>
    <w:qFormat/>
    <w:uiPriority w:val="0"/>
    <w:rPr>
      <w:rFonts w:ascii="仿宋" w:hAnsi="仿宋" w:eastAsia="仿宋" w:cs="Times New Roman"/>
      <w:kern w:val="1"/>
    </w:rPr>
  </w:style>
  <w:style w:type="character" w:customStyle="1" w:styleId="65">
    <w:name w:val="font71"/>
    <w:basedOn w:val="30"/>
    <w:qFormat/>
    <w:uiPriority w:val="0"/>
    <w:rPr>
      <w:rFonts w:hint="eastAsia" w:ascii="仿宋" w:hAnsi="仿宋" w:eastAsia="仿宋" w:cs="仿宋"/>
      <w:color w:val="000000"/>
      <w:sz w:val="20"/>
      <w:szCs w:val="20"/>
      <w:u w:val="none"/>
    </w:rPr>
  </w:style>
  <w:style w:type="character" w:customStyle="1" w:styleId="66">
    <w:name w:val="r_span"/>
    <w:qFormat/>
    <w:uiPriority w:val="0"/>
    <w:rPr>
      <w:rFonts w:ascii="Times New Roman" w:hAnsi="Times New Roman" w:eastAsia="宋体" w:cs="Times New Roman"/>
    </w:rPr>
  </w:style>
  <w:style w:type="character" w:customStyle="1" w:styleId="67">
    <w:name w:val="font51"/>
    <w:basedOn w:val="30"/>
    <w:qFormat/>
    <w:uiPriority w:val="0"/>
    <w:rPr>
      <w:rFonts w:ascii="Arial" w:hAnsi="Arial" w:eastAsia="宋体" w:cs="Arial"/>
      <w:color w:val="000000"/>
      <w:sz w:val="20"/>
      <w:szCs w:val="20"/>
      <w:u w:val="none"/>
    </w:rPr>
  </w:style>
  <w:style w:type="paragraph" w:styleId="68">
    <w:name w:val="List Paragraph"/>
    <w:basedOn w:val="1"/>
    <w:qFormat/>
    <w:uiPriority w:val="0"/>
    <w:pPr>
      <w:ind w:firstLine="420" w:firstLineChars="200"/>
    </w:pPr>
    <w:rPr>
      <w:rFonts w:ascii="Times New Roman" w:hAnsi="Times New Roman" w:eastAsia="宋体" w:cs="Times New Roman"/>
      <w:szCs w:val="21"/>
    </w:rPr>
  </w:style>
  <w:style w:type="paragraph" w:customStyle="1" w:styleId="69">
    <w:name w:val="样式１"/>
    <w:basedOn w:val="2"/>
    <w:qFormat/>
    <w:uiPriority w:val="0"/>
    <w:pPr>
      <w:jc w:val="center"/>
    </w:pPr>
    <w:rPr>
      <w:rFonts w:ascii="Times New Roman" w:hAnsi="Times New Roman" w:eastAsia="宋体" w:cs="Times New Roman"/>
      <w:kern w:val="1"/>
      <w:sz w:val="30"/>
    </w:rPr>
  </w:style>
  <w:style w:type="paragraph" w:customStyle="1" w:styleId="70">
    <w:name w:val="标书正文"/>
    <w:basedOn w:val="1"/>
    <w:qFormat/>
    <w:uiPriority w:val="0"/>
    <w:pPr>
      <w:spacing w:line="560" w:lineRule="exact"/>
      <w:ind w:firstLine="723" w:firstLineChars="200"/>
      <w:jc w:val="center"/>
    </w:pPr>
    <w:rPr>
      <w:rFonts w:ascii="仿宋_GB2312" w:hAnsi="Times New Roman" w:eastAsia="仿宋_GB2312" w:cs="Times New Roman"/>
      <w:b/>
      <w:sz w:val="36"/>
    </w:rPr>
  </w:style>
  <w:style w:type="paragraph" w:customStyle="1" w:styleId="7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纯文本1"/>
    <w:basedOn w:val="1"/>
    <w:qFormat/>
    <w:uiPriority w:val="0"/>
    <w:rPr>
      <w:rFonts w:ascii="宋体" w:hAnsi="Courier New" w:eastAsia="宋体" w:cs="Times New Roman"/>
      <w:kern w:val="0"/>
      <w:sz w:val="20"/>
      <w:szCs w:val="20"/>
    </w:rPr>
  </w:style>
  <w:style w:type="paragraph" w:customStyle="1" w:styleId="73">
    <w:name w:val="样式 样式 标题 1 + (西文) 黑体 (中文) 黑体 小三 蓝色 + 非加粗 居中"/>
    <w:basedOn w:val="74"/>
    <w:qFormat/>
    <w:uiPriority w:val="0"/>
    <w:pPr>
      <w:jc w:val="center"/>
    </w:pPr>
    <w:rPr>
      <w:rFonts w:ascii="Times New Roman" w:hAnsi="Times New Roman" w:eastAsia="宋体" w:cs="宋体"/>
      <w:szCs w:val="20"/>
    </w:rPr>
  </w:style>
  <w:style w:type="paragraph" w:customStyle="1" w:styleId="74">
    <w:name w:val="样式 标题 1 + (西文) 黑体 (中文) 黑体 小三 蓝色"/>
    <w:basedOn w:val="2"/>
    <w:qFormat/>
    <w:uiPriority w:val="0"/>
    <w:rPr>
      <w:rFonts w:ascii="黑体" w:hAnsi="黑体" w:eastAsia="黑体" w:cs="Times New Roman"/>
      <w:sz w:val="30"/>
      <w:u w:val="none" w:color="0000FF"/>
    </w:rPr>
  </w:style>
  <w:style w:type="paragraph" w:customStyle="1" w:styleId="75">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7">
    <w:name w:val="Table Paragraph"/>
    <w:basedOn w:val="1"/>
    <w:qFormat/>
    <w:uiPriority w:val="0"/>
    <w:rPr>
      <w:rFonts w:ascii="宋体" w:hAnsi="宋体" w:eastAsia="宋体" w:cs="宋体"/>
      <w:lang w:val="zh-CN" w:eastAsia="zh-CN" w:bidi="zh-CN"/>
    </w:rPr>
  </w:style>
  <w:style w:type="paragraph" w:customStyle="1" w:styleId="78">
    <w:name w:val="样式3"/>
    <w:basedOn w:val="2"/>
    <w:qFormat/>
    <w:uiPriority w:val="0"/>
    <w:rPr>
      <w:rFonts w:ascii="Times New Roman" w:hAnsi="Times New Roman" w:eastAsia="宋体" w:cs="Times New Roman"/>
      <w:kern w:val="1"/>
      <w:sz w:val="30"/>
    </w:rPr>
  </w:style>
  <w:style w:type="paragraph" w:customStyle="1" w:styleId="79">
    <w:name w:val=" Char"/>
    <w:basedOn w:val="1"/>
    <w:qFormat/>
    <w:uiPriority w:val="0"/>
    <w:pPr>
      <w:tabs>
        <w:tab w:val="left" w:pos="432"/>
      </w:tabs>
      <w:spacing w:before="156" w:beforeLines="50" w:after="156" w:afterLines="50"/>
      <w:ind w:left="432" w:hanging="432"/>
    </w:pPr>
    <w:rPr>
      <w:rFonts w:ascii="Times New Roman" w:hAnsi="Times New Roman" w:eastAsia="宋体" w:cs="Times New Roman"/>
    </w:rPr>
  </w:style>
  <w:style w:type="paragraph" w:styleId="80">
    <w:name w:val="No Spacing"/>
    <w:basedOn w:val="1"/>
    <w:qFormat/>
    <w:uiPriority w:val="0"/>
    <w:pPr>
      <w:widowControl w:val="0"/>
      <w:jc w:val="both"/>
    </w:pPr>
    <w:rPr>
      <w:rFonts w:ascii="Times New Roman" w:hAnsi="Times New Roman" w:eastAsia="宋体" w:cs="System"/>
      <w:sz w:val="28"/>
      <w:lang w:val="en-US" w:eastAsia="zh-CN" w:bidi="ar-SA"/>
    </w:rPr>
  </w:style>
  <w:style w:type="paragraph" w:customStyle="1" w:styleId="81">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82">
    <w:name w:val="Char Char Char Char"/>
    <w:basedOn w:val="1"/>
    <w:qFormat/>
    <w:uiPriority w:val="0"/>
    <w:rPr>
      <w:rFonts w:ascii="Times New Roman" w:hAnsi="Times New Roman" w:eastAsia="宋体" w:cs="Times New Roman"/>
      <w:szCs w:val="20"/>
    </w:rPr>
  </w:style>
  <w:style w:type="paragraph" w:customStyle="1" w:styleId="83">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8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85">
    <w:name w:val=" Char Char Char Char Char Char Char"/>
    <w:basedOn w:val="1"/>
    <w:qFormat/>
    <w:uiPriority w:val="0"/>
    <w:pPr>
      <w:spacing w:line="240" w:lineRule="atLeast"/>
      <w:ind w:left="420" w:firstLine="420"/>
    </w:pPr>
    <w:rPr>
      <w:rFonts w:ascii="Times New Roman" w:hAnsi="Times New Roman" w:eastAsia="宋体" w:cs="Times New Roman"/>
      <w:kern w:val="0"/>
      <w:szCs w:val="21"/>
    </w:rPr>
  </w:style>
  <w:style w:type="paragraph" w:customStyle="1" w:styleId="86">
    <w:name w:val="details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正文缩进1"/>
    <w:basedOn w:val="1"/>
    <w:qFormat/>
    <w:uiPriority w:val="0"/>
    <w:pPr>
      <w:autoSpaceDE w:val="0"/>
      <w:autoSpaceDN w:val="0"/>
      <w:adjustRightInd w:val="0"/>
      <w:ind w:firstLine="420"/>
      <w:jc w:val="left"/>
    </w:pPr>
    <w:rPr>
      <w:rFonts w:ascii="宋体" w:hAnsi="Times New Roman" w:eastAsia="宋体" w:cs="Times New Roman"/>
      <w:kern w:val="0"/>
      <w:szCs w:val="20"/>
    </w:rPr>
  </w:style>
  <w:style w:type="paragraph" w:customStyle="1" w:styleId="88">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91">
    <w:name w:val="样式2"/>
    <w:basedOn w:val="1"/>
    <w:qFormat/>
    <w:uiPriority w:val="0"/>
    <w:pPr>
      <w:widowControl/>
      <w:autoSpaceDE w:val="0"/>
      <w:autoSpaceDN w:val="0"/>
      <w:adjustRightInd w:val="0"/>
      <w:spacing w:line="360" w:lineRule="auto"/>
      <w:ind w:firstLine="480"/>
      <w:outlineLvl w:val="0"/>
    </w:pPr>
    <w:rPr>
      <w:rFonts w:ascii="Cambria" w:hAnsi="Cambria" w:eastAsia="宋体" w:cs="Times New Roman"/>
      <w:sz w:val="24"/>
      <w:szCs w:val="24"/>
    </w:rPr>
  </w:style>
  <w:style w:type="paragraph" w:customStyle="1" w:styleId="92">
    <w:name w:val="仿宋"/>
    <w:basedOn w:val="1"/>
    <w:qFormat/>
    <w:uiPriority w:val="0"/>
    <w:pPr>
      <w:widowControl/>
      <w:autoSpaceDE w:val="0"/>
      <w:autoSpaceDN w:val="0"/>
      <w:adjustRightInd w:val="0"/>
      <w:spacing w:line="360" w:lineRule="auto"/>
      <w:ind w:firstLine="480"/>
      <w:outlineLvl w:val="0"/>
    </w:pPr>
    <w:rPr>
      <w:rFonts w:ascii="Cambria" w:hAnsi="Cambria" w:eastAsia="宋体" w:cs="Times New Roman"/>
      <w:sz w:val="24"/>
      <w:szCs w:val="24"/>
    </w:rPr>
  </w:style>
  <w:style w:type="paragraph" w:customStyle="1" w:styleId="93">
    <w:name w:val="WPS Plain"/>
    <w:qFormat/>
    <w:uiPriority w:val="0"/>
    <w:rPr>
      <w:rFonts w:ascii="Times New Roman" w:hAnsi="Times New Roman" w:eastAsia="宋体" w:cs="Times New Roman"/>
      <w:lang w:val="en-US" w:eastAsia="zh-CN" w:bidi="ar-SA"/>
    </w:rPr>
  </w:style>
  <w:style w:type="paragraph" w:customStyle="1" w:styleId="94">
    <w:name w:val="BodyText1I2"/>
    <w:basedOn w:val="95"/>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95">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96">
    <w:name w:val="样式 宋体 四号 居中 行距: 1.5 倍行距"/>
    <w:basedOn w:val="1"/>
    <w:qFormat/>
    <w:uiPriority w:val="0"/>
    <w:pPr>
      <w:spacing w:line="360" w:lineRule="auto"/>
      <w:jc w:val="center"/>
    </w:pPr>
    <w:rPr>
      <w:rFonts w:ascii="宋体" w:hAnsi="Cambria" w:eastAsia="宋体" w:cs="宋体"/>
      <w:sz w:val="28"/>
      <w:szCs w:val="20"/>
    </w:rPr>
  </w:style>
  <w:style w:type="paragraph" w:customStyle="1" w:styleId="97">
    <w:name w:val="Normal_11"/>
    <w:qFormat/>
    <w:uiPriority w:val="0"/>
    <w:rPr>
      <w:rFonts w:ascii="黑体" w:hAnsi="黑体" w:eastAsia="黑体" w:cs="Times New Roman"/>
      <w:b/>
      <w:sz w:val="32"/>
      <w:szCs w:val="24"/>
      <w:lang w:bidi="ar-SA"/>
    </w:rPr>
  </w:style>
  <w:style w:type="paragraph" w:customStyle="1" w:styleId="98">
    <w:name w:val="样式 仿宋 行距: 1.5 倍行距"/>
    <w:basedOn w:val="1"/>
    <w:qFormat/>
    <w:uiPriority w:val="0"/>
    <w:pPr>
      <w:spacing w:line="360" w:lineRule="auto"/>
    </w:pPr>
    <w:rPr>
      <w:rFonts w:ascii="仿宋" w:hAnsi="仿宋" w:eastAsia="仿宋" w:cs="宋体"/>
      <w:sz w:val="24"/>
      <w:szCs w:val="20"/>
    </w:rPr>
  </w:style>
  <w:style w:type="paragraph" w:customStyle="1" w:styleId="9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100">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layui-layer-tabnow"/>
    <w:basedOn w:val="30"/>
    <w:qFormat/>
    <w:uiPriority w:val="0"/>
    <w:rPr>
      <w:bdr w:val="single" w:color="CCCCCC" w:sz="6" w:space="0"/>
      <w:shd w:val="clear" w:color="auto" w:fill="FFFFFF"/>
    </w:rPr>
  </w:style>
  <w:style w:type="character" w:customStyle="1" w:styleId="103">
    <w:name w:val="first-child"/>
    <w:basedOn w:val="30"/>
    <w:qFormat/>
    <w:uiPriority w:val="0"/>
  </w:style>
  <w:style w:type="paragraph" w:customStyle="1" w:styleId="104">
    <w:name w:val="Table Text"/>
    <w:basedOn w:val="1"/>
    <w:semiHidden/>
    <w:qFormat/>
    <w:uiPriority w:val="0"/>
    <w:rPr>
      <w:rFonts w:ascii="宋体" w:hAnsi="宋体" w:eastAsia="宋体" w:cs="宋体"/>
      <w:sz w:val="24"/>
      <w:szCs w:val="24"/>
      <w:lang w:val="en-US" w:eastAsia="en-US" w:bidi="ar-SA"/>
    </w:rPr>
  </w:style>
  <w:style w:type="paragraph" w:customStyle="1" w:styleId="105">
    <w:name w:val="正文_2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标题 3_1"/>
    <w:basedOn w:val="105"/>
    <w:next w:val="105"/>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default" w:ascii="Arial" w:hAnsi="Arial" w:eastAsia="宋体" w:cs="Arial"/>
      <w:b/>
      <w:bCs/>
      <w:kern w:val="0"/>
      <w:sz w:val="18"/>
      <w:szCs w:val="18"/>
      <w:lang w:val="en-US" w:eastAsia="zh-CN" w:bidi="ar"/>
    </w:rPr>
  </w:style>
  <w:style w:type="paragraph" w:customStyle="1" w:styleId="107">
    <w:name w:val="普通(网站)_1"/>
    <w:basedOn w:val="105"/>
    <w:qFormat/>
    <w:uiPriority w:val="0"/>
    <w:rPr>
      <w:rFonts w:ascii="Times New Roman" w:hAnsi="Times New Roman" w:eastAsia="宋体" w:cs="Times New Roman"/>
      <w:sz w:val="24"/>
    </w:rPr>
  </w:style>
  <w:style w:type="paragraph" w:customStyle="1" w:styleId="10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beb307ae-adfb-4ccb-97e1-6d95866be3d0</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4F3B3CC1</paraID>
      <start>50</start>
      <end>61</end>
      <status>unmodified</status>
      <modifiedWord/>
      <trackRevisions>false</trackRevisions>
    </reviewItem>
    <reviewItem>
      <errorID>c848586f-1a86-46e2-ad9e-af3f8e96af1b</errorID>
      <errorWord>：</errorWord>
      <group>L1_Format</group>
      <groupName>格式问题</groupName>
      <ability>L2_HalfPunc</ability>
      <abilityName>全半角检查</abilityName>
      <candidateList>
        <item>:</item>
      </candidateList>
      <explain>文本全半角错误。</explain>
      <paraID>6A27EA19</paraID>
      <start>11</start>
      <end>12</end>
      <status>unmodified</status>
      <modifiedWord/>
      <trackRevisions>false</trackRevisions>
    </reviewItem>
    <reviewItem>
      <errorID>88a55b94-46f0-4003-94c8-1d7b215e842e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429DD916</paraID>
      <start>0</start>
      <end>4</end>
      <status>unmodified</status>
      <modifiedWord/>
      <trackRevisions>false</trackRevisions>
    </reviewItem>
    <reviewItem>
      <errorID>a79739ec-c5e6-4cc7-983d-b0b8181fc13d</errorID>
      <errorWord>，供应商</errorWord>
      <group>L1_Grammar</group>
      <groupName>语法问题</groupName>
      <ability>L2_Grammar</ability>
      <abilityName>语法错误</abilityName>
      <candidateList>
        <item>，</item>
      </candidateList>
      <explain/>
      <paraID>429DD916</paraID>
      <start>29</start>
      <end>33</end>
      <status>unmodified</status>
      <modifiedWord/>
      <trackRevisions>false</trackRevisions>
    </reviewItem>
    <reviewItem>
      <errorID>3bf8fa9e-d826-4e97-bdaa-b1d80983871d</errorID>
      <errorWord> </errorWord>
      <group>L1_Punc</group>
      <groupName>标点问题</groupName>
      <ability>L2_Punc</ability>
      <abilityName>标点符号检查</abilityName>
      <candidateList>
        <item>。</item>
      </candidateList>
      <explain/>
      <paraID>429DD916</paraID>
      <start>46</start>
      <end>47</end>
      <status>unmodified</status>
      <modifiedWord/>
      <trackRevisions>false</trackRevisions>
    </reviewItem>
    <reviewItem>
      <errorID>54b88eb5-be58-4836-bede-f891d71f749f</errorID>
      <errorWord>.</errorWord>
      <group>L1_Format</group>
      <groupName>格式问题</groupName>
      <ability>L2_HalfPunc</ability>
      <abilityName>全半角检查</abilityName>
      <candidateList>
        <item>。</item>
      </candidateList>
      <explain>文本全半角错误。</explain>
      <paraID>429DD916</paraID>
      <start>50</start>
      <end>51</end>
      <status>unmodified</status>
      <modifiedWord/>
      <trackRevisions>false</trackRevisions>
    </reviewItem>
    <reviewItem>
      <errorID>695473f1-d662-42fa-be3a-d18aa7c45bec</errorID>
      <errorWord>(含二级)</errorWord>
      <group>L1_Punc</group>
      <groupName>标点问题</groupName>
      <ability>L2_Punc</ability>
      <abilityName>标点符号检查</abilityName>
      <candidateList>
        <item>（含二级）</item>
      </candidateList>
      <explain/>
      <paraID>429DD916</paraID>
      <start>64</start>
      <end>69</end>
      <status>unmodified</status>
      <modifiedWord/>
      <trackRevisions>false</trackRevisions>
    </reviewItem>
    <reviewItem>
      <errorID>7d58dfa1-89e7-4c74-8f49-8ff75e642609</errorID>
      <errorWord> </errorWord>
      <group>L1_Punc</group>
      <groupName>标点问题</groupName>
      <ability>L2_Punc</ability>
      <abilityName>标点符号检查</abilityName>
      <candidateList>
        <item/>
      </candidateList>
      <explain>此处空格冗余，建议删除。</explain>
      <paraID>429DD916</paraID>
      <start>115</start>
      <end>116</end>
      <status>unmodified</status>
      <modifiedWord/>
      <trackRevisions>false</trackRevisions>
    </reviewItem>
    <reviewItem>
      <errorID>ea7f41a5-2690-4bc2-b232-4ea6ca62671f</errorID>
      <errorWord>.</errorWord>
      <group>L1_Format</group>
      <groupName>格式问题</groupName>
      <ability>L2_HalfPunc</ability>
      <abilityName>全半角检查</abilityName>
      <candidateList>
        <item>。</item>
      </candidateList>
      <explain>文本全半角错误。</explain>
      <paraID>429DD916</paraID>
      <start>119</start>
      <end>120</end>
      <status>unmodified</status>
      <modifiedWord/>
      <trackRevisions>false</trackRevisions>
    </reviewItem>
    <reviewItem>
      <errorID>4a777396-435e-44d6-8cda-8f6c2bf7dcfc</errorID>
      <errorWord>以工代赈政策要求，</errorWord>
      <group>L1_Grammar</group>
      <groupName>语法问题</groupName>
      <ability>L2_Grammar</ability>
      <abilityName>语法错误</abilityName>
      <candidateList>
        <item>应</item>
      </candidateList>
      <explain/>
      <paraID>429DD916</paraID>
      <start>131</start>
      <end>140</end>
      <status>unmodified</status>
      <modifiedWord/>
      <trackRevisions>false</trackRevisions>
    </reviewItem>
    <reviewItem>
      <errorID>36d44a9e-963c-4ac9-9560-be168ba785c8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429DD916</paraID>
      <start>155</start>
      <end>158</end>
      <status>unmodified</status>
      <modifiedWord/>
      <trackRevisions>false</trackRevisions>
    </reviewItem>
    <reviewItem>
      <errorID>edc59b45-68e1-4608-9af1-90025157dbfb</errorID>
      <errorWord>,</errorWord>
      <group>L1_Format</group>
      <groupName>格式问题</groupName>
      <ability>L2_HalfPunc</ability>
      <abilityName>全半角检查</abilityName>
      <candidateList>
        <item>，</item>
      </candidateList>
      <explain>文本全半角错误。</explain>
      <paraID>429DD916</paraID>
      <start>209</start>
      <end>210</end>
      <status>unmodified</status>
      <modifiedWord/>
      <trackRevisions>false</trackRevisions>
    </reviewItem>
    <reviewItem>
      <errorID>4bbdfa92-cb5f-4d40-ba81-8b7d2540d30e</errorID>
      <errorWord>(</errorWord>
      <group>L1_Format</group>
      <groupName>格式问题</groupName>
      <ability>L2_HalfPunc</ability>
      <abilityName>全半角检查</abilityName>
      <candidateList>
        <item>（</item>
      </candidateList>
      <explain>文本全半角错误。</explain>
      <paraID>429DD916</paraID>
      <start>246</start>
      <end>247</end>
      <status>unmodified</status>
      <modifiedWord/>
      <trackRevisions>false</trackRevisions>
    </reviewItem>
    <reviewItem>
      <errorID>99d21a4b-1e65-4e19-abbc-64dfb1a96929</errorID>
      <errorWord>)</errorWord>
      <group>L1_Format</group>
      <groupName>格式问题</groupName>
      <ability>L2_HalfPunc</ability>
      <abilityName>全半角检查</abilityName>
      <candidateList>
        <item>）</item>
      </candidateList>
      <explain>文本全半角错误。</explain>
      <paraID>429DD916</paraID>
      <start>295</start>
      <end>296</end>
      <status>unmodified</status>
      <modifiedWord/>
      <trackRevisions>false</trackRevisions>
    </reviewItem>
    <reviewItem>
      <errorID>12beb0b1-6d49-4fe2-9676-28db667bf23a</errorID>
      <errorWord>。</errorWord>
      <group>L1_Punc</group>
      <groupName>标点问题</groupName>
      <ability>L2_Punc</ability>
      <abilityName>标点符号检查</abilityName>
      <candidateList>
        <item>，</item>
      </candidateList>
      <explain/>
      <paraID>429DD916</paraID>
      <start>341</start>
      <end>342</end>
      <status>unmodified</status>
      <modifiedWord/>
      <trackRevisions>false</trackRevisions>
    </reviewItem>
    <reviewItem>
      <errorID>3eb55d44-1672-4781-aa6a-72047d535a76</errorID>
      <errorWord>”平台</errorWord>
      <group>L1_Grammar</group>
      <groupName>语法问题</groupName>
      <ability>L2_Grammar</ability>
      <abilityName>语法错误</abilityName>
      <candidateList>
        <item>”</item>
      </candidateList>
      <explain/>
      <paraID>429DD916</paraID>
      <start>379</start>
      <end>382</end>
      <status>unmodified</status>
      <modifiedWord/>
      <trackRevisions>false</trackRevisions>
    </reviewItem>
    <reviewItem>
      <errorID>4d5ae9c7-367d-459d-8e74-2e318bb6ee02</errorID>
      <errorWord> </errorWord>
      <group>L1_Punc</group>
      <groupName>标点问题</groupName>
      <ability>L2_Punc</ability>
      <abilityName>标点符号检查</abilityName>
      <candidateList>
        <item/>
      </candidateList>
      <explain>此处空格冗余，建议删除。</explain>
      <paraID>429DD916</paraID>
      <start>387</start>
      <end>388</end>
      <status>unmodified</status>
      <modifiedWord/>
      <trackRevisions>false</trackRevisions>
    </reviewItem>
    <reviewItem>
      <errorID>07a6918b-71df-4b12-93aa-a0532d432106</errorID>
      <errorWord>2026年04月30日</errorWord>
      <group>L1_Knowledge</group>
      <groupName>知识性问题</groupName>
      <ability>L2_Time</ability>
      <abilityName>日期时间</abilityName>
      <candidateList>
        <item>2026年4月30日</item>
      </candidateList>
      <explain>根据日常书写习惯，月份一般会省略前导零。</explain>
      <paraID> 68C9F01</paraID>
      <start>3</start>
      <end>14</end>
      <status>unmodified</status>
      <modifiedWord/>
      <trackRevisions>false</trackRevisions>
    </reviewItem>
    <reviewItem>
      <errorID>042d18a8-350a-4bcb-b000-6cc6f9d3bcd1</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 68C9F01</paraID>
      <start>15</start>
      <end>26</end>
      <status>unmodified</status>
      <modifiedWord/>
      <trackRevisions>false</trackRevisions>
    </reviewItem>
    <reviewItem>
      <errorID>ed302351-fe71-42c7-a241-4be16951075c</errorID>
      <errorWord>下午16:00</errorWord>
      <group>L1_Knowledge</group>
      <groupName>知识性问题</groupName>
      <ability>L2_Time</ability>
      <abilityName>日期时间</abilityName>
      <candidateList>
        <item>16:00</item>
      </candidateList>
      <explain>24小时制的时间，不需要强调“下午”。</explain>
      <paraID> 68C9F01</paraID>
      <start>43</start>
      <end>50</end>
      <status>unmodified</status>
      <modifiedWord/>
      <trackRevisions>false</trackRevisions>
    </reviewItem>
    <reviewItem>
      <errorID>44a7fabc-fe8e-4ef6-9f4c-fadc5a520669</errorID>
      <errorWord>(</errorWord>
      <group>L1_Format</group>
      <groupName>格式问题</groupName>
      <ability>L2_HalfPunc</ability>
      <abilityName>全半角检查</abilityName>
      <candidateList>
        <item>（</item>
      </candidateList>
      <explain>文本全半角错误。</explain>
      <paraID> EB57F7D</paraID>
      <start>2</start>
      <end>3</end>
      <status>unmodified</status>
      <modifiedWord/>
      <trackRevisions>false</trackRevisions>
    </reviewItem>
    <reviewItem>
      <errorID>9aafe4ef-710e-4a02-854d-66071d06d818</errorID>
      <errorWord>)</errorWord>
      <group>L1_Format</group>
      <groupName>格式问题</groupName>
      <ability>L2_HalfPunc</ability>
      <abilityName>全半角检查</abilityName>
      <candidateList>
        <item>）</item>
      </candidateList>
      <explain>文本全半角错误。</explain>
      <paraID> EB57F7D</paraID>
      <start>4</start>
      <end>5</end>
      <status>unmodified</status>
      <modifiedWord/>
      <trackRevisions>false</trackRevisions>
    </reviewItem>
    <reviewItem>
      <errorID>001e45e1-b114-4c43-9c86-ad0fd77a795a</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3F569B01</paraID>
      <start>5</start>
      <end>16</end>
      <status>unmodified</status>
      <modifiedWord/>
      <trackRevisions>false</trackRevisions>
    </reviewItem>
    <reviewItem>
      <errorID>8e7148bc-81f7-4068-b0ba-80d98401902b</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6B7DDF57</paraID>
      <start>3</start>
      <end>14</end>
      <status>unmodified</status>
      <modifiedWord/>
      <trackRevisions>false</trackRevisions>
    </reviewItem>
    <reviewItem>
      <errorID>7b835637-c8af-4440-a298-1263a31397af</errorID>
      <errorWord>进入</errorWord>
      <group>L1_Punc</group>
      <groupName>标点问题</groupName>
      <ability>L2_Punc</ability>
      <abilityName>标点符号检查</abilityName>
      <candidateList>
        <item>，进入</item>
      </candidateList>
      <explain/>
      <paraID>7D68A4CC</paraID>
      <start>35</start>
      <end>37</end>
      <status>unmodified</status>
      <modifiedWord/>
      <trackRevisions>false</trackRevisions>
    </reviewItem>
    <reviewItem>
      <errorID>bda2de55-f3b4-421d-94bc-1dc3e164a464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7D68A4CC</paraID>
      <start>37</start>
      <end>38</end>
      <status>unmodified</status>
      <modifiedWord/>
      <trackRevisions>false</trackRevisions>
    </reviewItem>
    <reviewItem>
      <errorID>3edd4658-e9ae-4d1a-9042-48802dd92532</errorID>
      <errorWord>-</errorWord>
      <group>L1_Format</group>
      <groupName>格式问题</groupName>
      <ability>L2_HalfPunc</ability>
      <abilityName>全半角检查</abilityName>
      <candidateList>
        <item>－</item>
      </candidateList>
      <explain>文本全半角错误。</explain>
      <paraID>7D68A4CC</paraID>
      <start>42</start>
      <end>43</end>
      <status>unmodified</status>
      <modifiedWord/>
      <trackRevisions>false</trackRevisions>
    </reviewItem>
    <reviewItem>
      <errorID>46065cc0-b745-4670-8972-9a881c50b6de</errorID>
      <errorWord>－</errorWord>
      <group>L1_Grammar</group>
      <groupName>语法问题</groupName>
      <ability>L2_Grammar</ability>
      <abilityName>语法错误</abilityName>
      <candidateList>
        <item>”，在</item>
      </candidateList>
      <explain/>
      <paraID>7D68A4CC</paraID>
      <start>47</start>
      <end>48</end>
      <status>unmodified</status>
      <modifiedWord/>
      <trackRevisions>false</trackRevisions>
    </reviewItem>
    <reviewItem>
      <errorID>6bc362b1-9875-4363-bae1-6222d90f3af5</errorID>
      <errorWord>点击</errorWord>
      <group>L1_Punc</group>
      <groupName>标点问题</groupName>
      <ability>L2_Punc</ability>
      <abilityName>标点符号检查</abilityName>
      <candidateList>
        <item>，点击</item>
      </candidateList>
      <explain/>
      <paraID>7D68A4CC</paraID>
      <start>56</start>
      <end>58</end>
      <status>unmodified</status>
      <modifiedWord/>
      <trackRevisions>false</trackRevisions>
    </reviewItem>
    <reviewItem>
      <errorID>be26c6df-fa8e-4709-bcfe-272644464ffb</errorID>
      <errorWord>【2015】</errorWord>
      <group>L1_Punc</group>
      <groupName>标点问题</groupName>
      <ability>L2_Punc</ability>
      <abilityName>标点符号检查</abilityName>
      <candidateList>
        <item>〔2015〕</item>
      </candidateList>
      <explain/>
      <paraID>3A5C4D19</paraID>
      <start>18</start>
      <end>24</end>
      <status>unmodified</status>
      <modifiedWord/>
      <trackRevisions>false</trackRevisions>
    </reviewItem>
    <reviewItem>
      <errorID>154e9c2a-ab53-49ff-97ee-faa95f706cf6</errorID>
      <errorWord>【2002】1980号</errorWord>
      <group>L1_Knowledge</group>
      <groupName>知识性问题</groupName>
      <ability>L2_Knowledge</ability>
      <abilityName>其他知识</abilityName>
      <candidateList>
        <item>〔2002〕1980号</item>
      </candidateList>
      <explain>发文字号格式错误。</explain>
      <paraID>3A5C4D19</paraID>
      <start>42</start>
      <end>53</end>
      <status>unmodified</status>
      <modifiedWord/>
      <trackRevisions>false</trackRevisions>
    </reviewItem>
    <reviewItem>
      <errorID>d5b9b8fd-9f3a-477f-b245-0fc38c44923c</errorID>
      <errorWord>【2011】</errorWord>
      <group>L1_Punc</group>
      <groupName>标点问题</groupName>
      <ability>L2_Punc</ability>
      <abilityName>标点符号检查</abilityName>
      <candidateList>
        <item>〔2011〕</item>
      </candidateList>
      <explain/>
      <paraID>3A5C4D19</paraID>
      <start>59</start>
      <end>65</end>
      <status>unmodified</status>
      <modifiedWord/>
      <trackRevisions>false</trackRevisions>
    </reviewItem>
    <reviewItem>
      <errorID>a6ad2753-d773-4d8a-adf0-f05edc0b95c2</errorID>
      <errorWord>(</errorWord>
      <group>L1_Format</group>
      <groupName>格式问题</groupName>
      <ability>L2_HalfPunc</ability>
      <abilityName>全半角检查</abilityName>
      <candidateList>
        <item>（</item>
      </candidateList>
      <explain>文本全半角错误。</explain>
      <paraID>6E632E14</paraID>
      <start>16</start>
      <end>17</end>
      <status>unmodified</status>
      <modifiedWord/>
      <trackRevisions>false</trackRevisions>
    </reviewItem>
    <reviewItem>
      <errorID>7d848f13-1d38-4301-900b-4d70e06084e6</errorID>
      <errorWord>)</errorWord>
      <group>L1_Format</group>
      <groupName>格式问题</groupName>
      <ability>L2_HalfPunc</ability>
      <abilityName>全半角检查</abilityName>
      <candidateList>
        <item>）</item>
      </candidateList>
      <explain>文本全半角错误。</explain>
      <paraID>6E632E14</paraID>
      <start>20</start>
      <end>21</end>
      <status>unmodified</status>
      <modifiedWord/>
      <trackRevisions>false</trackRevisions>
    </reviewItem>
    <reviewItem>
      <errorID>3325b982-f134-4d1c-90ab-68612dae9d92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77B7E2B8</paraID>
      <start>37</start>
      <end>40</end>
      <status>unmodified</status>
      <modifiedWord/>
      <trackRevisions>false</trackRevisions>
    </reviewItem>
    <reviewItem>
      <errorID>20b67e8d-9d8f-44e9-a909-dbac04bf93a5</errorID>
      <errorWord>,</errorWord>
      <group>L1_Format</group>
      <groupName>格式问题</groupName>
      <ability>L2_HalfPunc</ability>
      <abilityName>全半角检查</abilityName>
      <candidateList>
        <item>，</item>
      </candidateList>
      <explain>文本全半角错误。</explain>
      <paraID>77B7E2B8</paraID>
      <start>91</start>
      <end>92</end>
      <status>unmodified</status>
      <modifiedWord/>
      <trackRevisions>false</trackRevisions>
    </reviewItem>
    <reviewItem>
      <errorID>7752fbef-b700-4734-87b5-6d9abe8e605e</errorID>
      <errorWord>(</errorWord>
      <group>L1_Format</group>
      <groupName>格式问题</groupName>
      <ability>L2_HalfPunc</ability>
      <abilityName>全半角检查</abilityName>
      <candidateList>
        <item>（</item>
      </candidateList>
      <explain>文本全半角错误。</explain>
      <paraID>77B7E2B8</paraID>
      <start>128</start>
      <end>129</end>
      <status>unmodified</status>
      <modifiedWord/>
      <trackRevisions>false</trackRevisions>
    </reviewItem>
    <reviewItem>
      <errorID>17d3b3b1-a3cb-49d2-858b-031dfb6b6f36</errorID>
      <errorWord>)</errorWord>
      <group>L1_Format</group>
      <groupName>格式问题</groupName>
      <ability>L2_HalfPunc</ability>
      <abilityName>全半角检查</abilityName>
      <candidateList>
        <item>）</item>
      </candidateList>
      <explain>文本全半角错误。</explain>
      <paraID>77B7E2B8</paraID>
      <start>177</start>
      <end>178</end>
      <status>unmodified</status>
      <modifiedWord/>
      <trackRevisions>false</trackRevisions>
    </reviewItem>
    <reviewItem>
      <errorID>a3c84205-dfc4-46c1-92da-e8069523acb4</errorID>
      <errorWord>”平台</errorWord>
      <group>L1_Grammar</group>
      <groupName>语法问题</groupName>
      <ability>L2_Grammar</ability>
      <abilityName>语法错误</abilityName>
      <candidateList>
        <item>”</item>
      </candidateList>
      <explain/>
      <paraID>77B7E2B8</paraID>
      <start>261</start>
      <end>264</end>
      <status>unmodified</status>
      <modifiedWord/>
      <trackRevisions>false</trackRevisions>
    </reviewItem>
    <reviewItem>
      <errorID>705203a8-1821-4a99-8fb3-a1b422afa8a2</errorID>
      <errorWord>账号密码</errorWord>
      <group>L1_Word</group>
      <groupName>字词问题</groupName>
      <ability>L2_Typo</ability>
      <abilityName>字词错误</abilityName>
      <candidateList>
        <item>账号、密码</item>
      </candidateList>
      <explain/>
      <paraID>17E26796</paraID>
      <start>5</start>
      <end>9</end>
      <status>unmodified</status>
      <modifiedWord/>
      <trackRevisions>false</trackRevisions>
    </reviewItem>
    <reviewItem>
      <errorID>5673030e-051a-486a-8864-290103f61818</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6978230F</paraID>
      <start>5</start>
      <end>16</end>
      <status>unmodified</status>
      <modifiedWord/>
      <trackRevisions>false</trackRevisions>
    </reviewItem>
    <reviewItem>
      <errorID>72e00b5e-ce32-4884-9247-d86b99f759e7</errorID>
      <errorWord> </errorWord>
      <group>L1_Punc</group>
      <groupName>标点问题</groupName>
      <ability>L2_Punc</ability>
      <abilityName>标点符号检查</abilityName>
      <candidateList>
        <item/>
      </candidateList>
      <explain>此处空格冗余，建议删除。</explain>
      <paraID>16A25139</paraID>
      <start>12</start>
      <end>13</end>
      <status>unmodified</status>
      <modifiedWord/>
      <trackRevisions>false</trackRevisions>
    </reviewItem>
    <reviewItem>
      <errorID>41ae527e-f6fb-4103-8e89-9b9757df3eea</errorID>
      <errorWord> </errorWord>
      <group>L1_Punc</group>
      <groupName>标点问题</groupName>
      <ability>L2_Punc</ability>
      <abilityName>标点符号检查</abilityName>
      <candidateList>
        <item/>
      </candidateList>
      <explain>此处空格冗余，建议删除。</explain>
      <paraID>16A25139</paraID>
      <start>39</start>
      <end>40</end>
      <status>unmodified</status>
      <modifiedWord/>
      <trackRevisions>false</trackRevisions>
    </reviewItem>
    <reviewItem>
      <errorID>a2a1b6af-8172-4a93-a47d-ef081f4d3fed</errorID>
      <errorWord> </errorWord>
      <group>L1_Punc</group>
      <groupName>标点问题</groupName>
      <ability>L2_Punc</ability>
      <abilityName>标点符号检查</abilityName>
      <candidateList>
        <item/>
      </candidateList>
      <explain>此处空格冗余，建议删除。</explain>
      <paraID>16A25139</paraID>
      <start>48</start>
      <end>49</end>
      <status>unmodified</status>
      <modifiedWord/>
      <trackRevisions>false</trackRevisions>
    </reviewItem>
    <reviewItem>
      <errorID>4d0a4f15-639a-4ea2-a124-0ac067b00b93</errorID>
      <errorWord> </errorWord>
      <group>L1_Punc</group>
      <groupName>标点问题</groupName>
      <ability>L2_Punc</ability>
      <abilityName>标点符号检查</abilityName>
      <candidateList>
        <item/>
      </candidateList>
      <explain>此处空格冗余，建议删除。</explain>
      <paraID>16A25139</paraID>
      <start>59</start>
      <end>60</end>
      <status>unmodified</status>
      <modifiedWord/>
      <trackRevisions>false</trackRevisions>
    </reviewItem>
    <reviewItem>
      <errorID>4459c3f2-e0d7-42ee-865d-545dc45cb889</errorID>
      <errorWord> </errorWord>
      <group>L1_Punc</group>
      <groupName>标点问题</groupName>
      <ability>L2_Punc</ability>
      <abilityName>标点符号检查</abilityName>
      <candidateList>
        <item/>
      </candidateList>
      <explain>此处空格冗余，建议删除。</explain>
      <paraID>16A25139</paraID>
      <start>74</start>
      <end>75</end>
      <status>unmodified</status>
      <modifiedWord/>
      <trackRevisions>false</trackRevisions>
    </reviewItem>
    <reviewItem>
      <errorID>e5660158-c9c5-4f03-a8e4-4d6e1a401d34</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5F7A4CD4</paraID>
      <start>3</start>
      <end>14</end>
      <status>unmodified</status>
      <modifiedWord/>
      <trackRevisions>false</trackRevisions>
    </reviewItem>
    <reviewItem>
      <errorID>b84015c6-c706-4371-93dc-d52ef3101388</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36F3C6A4</paraID>
      <start>5</start>
      <end>16</end>
      <status>unmodified</status>
      <modifiedWord/>
      <trackRevisions>false</trackRevisions>
    </reviewItem>
    <reviewItem>
      <errorID>5bf28516-7fc5-48df-b2e7-59773d03d0d4</errorID>
      <errorWord>发展改革委生态环境部市场监管</errorWord>
      <group>L1_Grammar</group>
      <groupName>语法问题</groupName>
      <ability>L2_Grammar</ability>
      <abilityName>语法错误</abilityName>
      <candidateList>
        <item> 发展改革委 生态环境部 市场监管</item>
      </candidateList>
      <explain>此处内容疑似含有固定表述相关错误，建议核查。</explain>
      <paraID>629AC0F5</paraID>
      <start>8</start>
      <end>22</end>
      <status>unmodified</status>
      <modifiedWord/>
      <trackRevisions>false</trackRevisions>
    </reviewItem>
    <reviewItem>
      <errorID>a6669c0f-aca1-422e-900f-028636b8cc16</errorID>
      <errorWord>关于印发节能产品政府采购品目清单的通知</errorWord>
      <group>L1_Punc</group>
      <groupName>标点问题</groupName>
      <ability>L2_Punc</ability>
      <abilityName>标点符号检查</abilityName>
      <candidateList>
        <item>《关于印发节能产品政府采购品目清单的通知》</item>
      </candidateList>
      <explain/>
      <paraID>629AC0F5</paraID>
      <start>66</start>
      <end>85</end>
      <status>unmodified</status>
      <modifiedWord/>
      <trackRevisions>false</trackRevisions>
    </reviewItem>
    <reviewItem>
      <errorID>5a77e3d6-d561-4138-93e6-3a04779b0bbc</errorID>
      <errorWord>关于印发环境标志产品政府采购品目清单的通知</errorWord>
      <group>L1_Punc</group>
      <groupName>标点问题</groupName>
      <ability>L2_Punc</ability>
      <abilityName>标点符号检查</abilityName>
      <candidateList>
        <item>《关于印发环境标志产品政府采购品目清单的通知》</item>
      </candidateList>
      <explain/>
      <paraID>629AC0F5</paraID>
      <start>99</start>
      <end>120</end>
      <status>unmodified</status>
      <modifiedWord/>
      <trackRevisions>false</trackRevisions>
    </reviewItem>
    <reviewItem>
      <errorID>35de2bfa-538f-47a6-8857-97141b3de6e7</errorID>
      <errorWord>（2019）</errorWord>
      <group>L1_Punc</group>
      <groupName>标点问题</groupName>
      <ability>L2_Punc</ability>
      <abilityName>标点符号检查</abilityName>
      <candidateList>
        <item>〔2019〕</item>
      </candidateList>
      <explain/>
      <paraID>629AC0F5</paraID>
      <start>123</start>
      <end>129</end>
      <status>unmodified</status>
      <modifiedWord/>
      <trackRevisions>false</trackRevisions>
    </reviewItem>
    <reviewItem>
      <errorID>0b55d8cd-95b8-4c74-a7e4-b15c53e7560b</errorID>
      <errorWord> </errorWord>
      <group>L1_Punc</group>
      <groupName>标点问题</groupName>
      <ability>L2_Punc</ability>
      <abilityName>标点符号检查</abilityName>
      <candidateList>
        <item/>
      </candidateList>
      <explain>此处空格冗余，建议删除。</explain>
      <paraID>629AC0F5</paraID>
      <start>131</start>
      <end>132</end>
      <status>unmodified</status>
      <modifiedWord/>
      <trackRevisions>false</trackRevisions>
    </reviewItem>
    <reviewItem>
      <errorID>f32fb9f0-1202-4594-b4f1-330884e31b83</errorID>
      <errorWord>市场监管总局关于发布参与实施政府采购节能产品、环境标志产品认证机构名录的公告</errorWord>
      <group>L1_Punc</group>
      <groupName>标点问题</groupName>
      <ability>L2_Punc</ability>
      <abilityName>标点符号检查</abilityName>
      <candidateList>
        <item>《市场监管总局关于发布参与实施政府采购节能产品、环境标志产品认证机构名录的公告》</item>
      </candidateList>
      <explain/>
      <paraID>629AC0F5</paraID>
      <start>135</start>
      <end>173</end>
      <status>unmodified</status>
      <modifiedWord/>
      <trackRevisions>false</trackRevisions>
    </reviewItem>
    <reviewItem>
      <errorID>7295eff3-2874-491a-8f33-36ada44651f4</errorID>
      <errorWord> </errorWord>
      <group>L1_Punc</group>
      <groupName>标点问题</groupName>
      <ability>L2_Punc</ability>
      <abilityName>标点符号检查</abilityName>
      <candidateList>
        <item/>
      </candidateList>
      <explain>此处空格冗余，建议删除。</explain>
      <paraID>629AC0F5</paraID>
      <start>178</start>
      <end>179</end>
      <status>unmodified</status>
      <modifiedWord/>
      <trackRevisions>false</trackRevisions>
    </reviewItem>
    <reviewItem>
      <errorID>ba3f67a7-c165-48e4-b69d-8fd92ac2fdc4</errorID>
      <errorWord> </errorWord>
      <group>L1_Punc</group>
      <groupName>标点问题</groupName>
      <ability>L2_Punc</ability>
      <abilityName>标点符号检查</abilityName>
      <candidateList>
        <item/>
      </candidateList>
      <explain>此处空格冗余，建议删除。</explain>
      <paraID>629AC0F5</paraID>
      <start>181</start>
      <end>182</end>
      <status>unmodified</status>
      <modifiedWord/>
      <trackRevisions>false</trackRevisions>
    </reviewItem>
    <reviewItem>
      <errorID>ebadd901-b05a-4001-9dcf-da8bb0668946</errorID>
      <errorWord> </errorWord>
      <group>L1_Punc</group>
      <groupName>标点问题</groupName>
      <ability>L2_Punc</ability>
      <abilityName>标点符号检查</abilityName>
      <candidateList>
        <item/>
      </candidateList>
      <explain>此处空格冗余，建议删除。</explain>
      <paraID>629AC0F5</paraID>
      <start>184</start>
      <end>185</end>
      <status>unmodified</status>
      <modifiedWord/>
      <trackRevisions>false</trackRevisions>
    </reviewItem>
    <reviewItem>
      <errorID>6ddc34bc-2f51-4057-b233-5b135e2bd6f1</errorID>
      <errorWord>：</errorWord>
      <group>L1_Punc</group>
      <groupName>标点问题</groupName>
      <ability>L2_Punc</ability>
      <abilityName>标点符号检查</abilityName>
      <candidateList>
        <item>；</item>
      </candidateList>
      <explain/>
      <paraID>629AC0F5</paraID>
      <start>265</start>
      <end>266</end>
      <status>unmodified</status>
      <modifiedWord/>
      <trackRevisions>false</trackRevisions>
    </reviewItem>
    <reviewItem>
      <errorID>c06b6c25-3ead-482d-946d-65c416e07346</errorID>
      <errorWord> </errorWord>
      <group>L1_Punc</group>
      <groupName>标点问题</groupName>
      <ability>L2_Punc</ability>
      <abilityName>标点符号检查</abilityName>
      <candidateList>
        <item>. </item>
      </candidateList>
      <explain/>
      <paraID>5824CC2D</paraID>
      <start>1</start>
      <end>2</end>
      <status>unmodified</status>
      <modifiedWord/>
      <trackRevisions>false</trackRevisions>
    </reviewItem>
    <reviewItem>
      <errorID>06cdcccd-72da-42b7-b7a4-f3061f533662</errorID>
      <errorWord>：</errorWord>
      <group>L1_Punc</group>
      <groupName>标点问题</groupName>
      <ability>L2_Punc</ability>
      <abilityName>标点符号检查</abilityName>
      <candidateList>
        <item>；</item>
      </candidateList>
      <explain/>
      <paraID>5824CC2D</paraID>
      <start>24</start>
      <end>25</end>
      <status>unmodified</status>
      <modifiedWord/>
      <trackRevisions>false</trackRevisions>
    </reviewItem>
    <reviewItem>
      <errorID>4876dd87-68c7-4353-8000-1a945eea1f20</errorID>
      <errorWord>累加优惠</errorWord>
      <group>L1_Grammar</group>
      <groupName>语法问题</groupName>
      <ability>L2_Grammar</ability>
      <abilityName>语法错误</abilityName>
      <candidateList>
        <item>累加</item>
      </candidateList>
      <explain/>
      <paraID>5824CC2D</paraID>
      <start>123</start>
      <end>127</end>
      <status>unmodified</status>
      <modifiedWord/>
      <trackRevisions>false</trackRevisions>
    </reviewItem>
    <reviewItem>
      <errorID>431f4067-a973-43dd-b824-ba6380a93b2d</errorID>
      <errorWord> </errorWord>
      <group>L1_Punc</group>
      <groupName>标点问题</groupName>
      <ability>L2_Punc</ability>
      <abilityName>标点符号检查</abilityName>
      <candidateList>
        <item>. </item>
      </candidateList>
      <explain/>
      <paraID>3B0F8B5B</paraID>
      <start>1</start>
      <end>2</end>
      <status>unmodified</status>
      <modifiedWord/>
      <trackRevisions>false</trackRevisions>
    </reviewItem>
    <reviewItem>
      <errorID>a019b528-2e7e-4af7-a78e-1381ec7ae3b6</errorID>
      <errorWord> </errorWord>
      <group>L1_Punc</group>
      <groupName>标点问题</groupName>
      <ability>L2_Punc</ability>
      <abilityName>标点符号检查</abilityName>
      <candidateList>
        <item>. </item>
      </candidateList>
      <explain/>
      <paraID>5009D541</paraID>
      <start>1</start>
      <end>2</end>
      <status>unmodified</status>
      <modifiedWord/>
      <trackRevisions>false</trackRevisions>
    </reviewItem>
    <reviewItem>
      <errorID>67eea46a-69a7-4e8f-877a-4908aeca8e0d</errorID>
      <errorWord>，</errorWord>
      <group>L1_Punc</group>
      <groupName>标点问题</groupName>
      <ability>L2_Punc</ability>
      <abilityName>标点符号检查</abilityName>
      <candidateList>
        <item>、</item>
      </candidateList>
      <explain/>
      <paraID>5009D541</paraID>
      <start>26</start>
      <end>27</end>
      <status>unmodified</status>
      <modifiedWord/>
      <trackRevisions>false</trackRevisions>
    </reviewItem>
    <reviewItem>
      <errorID>d0e0ef56-e799-459d-b400-5870789676a0</errorID>
      <errorWord> </errorWord>
      <group>L1_Punc</group>
      <groupName>标点问题</groupName>
      <ability>L2_Punc</ability>
      <abilityName>标点符号检查</abilityName>
      <candidateList>
        <item/>
      </candidateList>
      <explain>此处空格冗余，建议删除。</explain>
      <paraID>52FD5866</paraID>
      <start>0</start>
      <end>1</end>
      <status>unmodified</status>
      <modifiedWord/>
      <trackRevisions>false</trackRevisions>
    </reviewItem>
    <reviewItem>
      <errorID>fcd909f5-b693-4565-8f09-d2ea3e0dc75b</errorID>
      <errorWord>采购项目</errorWord>
      <group>L1_Grammar</group>
      <groupName>语法问题</groupName>
      <ability>L2_Grammar</ability>
      <abilityName>语法错误</abilityName>
      <candidateList>
        <item>采购</item>
      </candidateList>
      <explain/>
      <paraID>52FD5866</paraID>
      <start>14</start>
      <end>18</end>
      <status>unmodified</status>
      <modifiedWord/>
      <trackRevisions>false</trackRevisions>
    </reviewItem>
    <reviewItem>
      <errorID>45e0f4a0-b350-4e9f-9274-17da4a4360cb</errorID>
      <errorWord>本</errorWord>
      <group>L1_Word</group>
      <groupName>字词问题</groupName>
      <ability>L2_Typo</ability>
      <abilityName>字词错误</abilityName>
      <candidateList>
        <item> 本</item>
      </candidateList>
      <explain/>
      <paraID> 13E5AA6</paraID>
      <start>2</start>
      <end>3</end>
      <status>unmodified</status>
      <modifiedWord/>
      <trackRevisions>false</trackRevisions>
    </reviewItem>
    <reviewItem>
      <errorID>8862a36d-b017-40c5-8d65-fe93c3d070d1</errorID>
      <errorWord>各</errorWord>
      <group>L1_Word</group>
      <groupName>字词问题</groupName>
      <ability>L2_Typo</ability>
      <abilityName>字词错误</abilityName>
      <candidateList>
        <item> 各</item>
      </candidateList>
      <explain/>
      <paraID>66B50F71</paraID>
      <start>2</start>
      <end>3</end>
      <status>unmodified</status>
      <modifiedWord/>
      <trackRevisions>false</trackRevisions>
    </reviewItem>
    <reviewItem>
      <errorID>6602aa6a-0c4c-4ac0-a3a2-fd0edb9b625c</errorID>
      <errorWord>前应</errorWord>
      <group>L1_Word</group>
      <groupName>字词问题</groupName>
      <ability>L2_Typo</ability>
      <abilityName>字词错误</abilityName>
      <candidateList>
        <item>前</item>
      </candidateList>
      <explain/>
      <paraID>66B50F71</paraID>
      <start>10</start>
      <end>12</end>
      <status>unmodified</status>
      <modifiedWord/>
      <trackRevisions>false</trackRevisions>
    </reviewItem>
    <reviewItem>
      <errorID>0d87f929-e0fd-4b28-a089-0e376f008db3</errorID>
      <errorWord>供应商</errorWord>
      <group>L1_Word</group>
      <groupName>字词问题</groupName>
      <ability>L2_Typo</ability>
      <abilityName>字词错误</abilityName>
      <candidateList>
        <item> 供应商</item>
      </candidateList>
      <explain/>
      <paraID>5C0F907C</paraID>
      <start>2</start>
      <end>5</end>
      <status>unmodified</status>
      <modifiedWord/>
      <trackRevisions>false</trackRevisions>
    </reviewItem>
    <reviewItem>
      <errorID>64ef8443-6e0f-41f7-8551-da3f517c5ee8</errorID>
      <errorWord>（</errorWord>
      <group>L1_Punc</group>
      <groupName>标点问题</groupName>
      <ability>L2_Punc</ability>
      <abilityName>标点符号检查</abilityName>
      <candidateList>
        <item/>
      </candidateList>
      <explain/>
      <paraID>5C0F907C</paraID>
      <start>83</start>
      <end>84</end>
      <status>unmodified</status>
      <modifiedWord/>
      <trackRevisions>false</trackRevisions>
    </reviewItem>
    <reviewItem>
      <errorID>1d3ac2e0-8b8f-4c21-93f9-0eede74532f0</errorID>
      <errorWord>）</errorWord>
      <group>L1_Punc</group>
      <groupName>标点问题</groupName>
      <ability>L2_Punc</ability>
      <abilityName>标点符号检查</abilityName>
      <candidateList>
        <item/>
      </candidateList>
      <explain/>
      <paraID>5C0F907C</paraID>
      <start>91</start>
      <end>92</end>
      <status>unmodified</status>
      <modifiedWord/>
      <trackRevisions>false</trackRevisions>
    </reviewItem>
    <reviewItem>
      <errorID>eed55450-7723-4c62-bcdf-19e62ef29a45</errorID>
      <errorWord>供应商</errorWord>
      <group>L1_Punc</group>
      <groupName>标点问题</groupName>
      <ability>L2_Punc</ability>
      <abilityName>标点符号检查</abilityName>
      <candidateList>
        <item>，供应商</item>
      </candidateList>
      <explain/>
      <paraID>50CFEC1F</paraID>
      <start>14</start>
      <end>17</end>
      <status>unmodified</status>
      <modifiedWord/>
      <trackRevisions>false</trackRevisions>
    </reviewItem>
    <reviewItem>
      <errorID>bc02ce21-4082-4c0b-ac60-cb9206ad8eb8</errorID>
      <errorWord>-</errorWord>
      <group>L1_Format</group>
      <groupName>格式问题</groupName>
      <ability>L2_HalfPunc</ability>
      <abilityName>全半角检查</abilityName>
      <candidateList>
        <item>－</item>
      </candidateList>
      <explain>文本全半角错误。</explain>
      <paraID>50CFEC1F</paraID>
      <start>35</start>
      <end>36</end>
      <status>unmodified</status>
      <modifiedWord/>
      <trackRevisions>false</trackRevisions>
    </reviewItem>
    <reviewItem>
      <errorID>91964b6d-72c3-4fbd-a639-363d937956df</errorID>
      <errorWord>解密响应文件</errorWord>
      <group>L1_Word</group>
      <groupName>字词问题</groupName>
      <ability>L2_Typo</ability>
      <abilityName>字词错误</abilityName>
      <candidateList>
        <item>响应文件解密</item>
      </candidateList>
      <explain/>
      <paraID>50CFEC1F</paraID>
      <start>45</start>
      <end>51</end>
      <status>unmodified</status>
      <modifiedWord/>
      <trackRevisions>false</trackRevisions>
    </reviewItem>
    <reviewItem>
      <errorID>d1322ac6-ce17-4632-949e-5c9f33b532f0</errorID>
      <errorWord>“</errorWord>
      <group>L1_Punc</group>
      <groupName>标点问题</groupName>
      <ability>L2_Punc</ability>
      <abilityName>标点符号检查</abilityName>
      <candidateList>
        <item/>
      </candidateList>
      <explain/>
      <paraID>36960D08</paraID>
      <start>20</start>
      <end>21</end>
      <status>unmodified</status>
      <modifiedWord/>
      <trackRevisions>false</trackRevisions>
    </reviewItem>
    <reviewItem>
      <errorID>2bea9db6-8226-42f2-a582-2596ca18aa61</errorID>
      <errorWord>部</errorWord>
      <group>L1_Word</group>
      <groupName>字词问题</groupName>
      <ability>L2_Typo</ability>
      <abilityName>字词错误</abilityName>
      <candidateList>
        <item>部第</item>
      </candidateList>
      <explain/>
      <paraID>36960D08</paraID>
      <start>23</start>
      <end>24</end>
      <status>unmodified</status>
      <modifiedWord/>
      <trackRevisions>false</trackRevisions>
    </reviewItem>
    <reviewItem>
      <errorID>0c275317-258f-4111-9600-5454f9c75668</errorID>
      <errorWord>”</errorWord>
      <group>L1_Punc</group>
      <groupName>标点问题</groupName>
      <ability>L2_Punc</ability>
      <abilityName>标点符号检查</abilityName>
      <candidateList>
        <item/>
      </candidateList>
      <explain/>
      <paraID>36960D08</paraID>
      <start>46</start>
      <end>47</end>
      <status>unmodified</status>
      <modifiedWord/>
      <trackRevisions>false</trackRevisions>
    </reviewItem>
    <reviewItem>
      <errorID>ad639a1f-f119-4e3f-aab4-e667dcb81301</errorID>
      <errorWord>书面</errorWord>
      <group>L1_Word</group>
      <groupName>字词问题</groupName>
      <ability>L2_Typo</ability>
      <abilityName>字词错误</abilityName>
      <candidateList>
        <item>的书面</item>
      </candidateList>
      <explain/>
      <paraID>36960D08</paraID>
      <start>200</start>
      <end>202</end>
      <status>unmodified</status>
      <modifiedWord/>
      <trackRevisions>false</trackRevisions>
    </reviewItem>
    <reviewItem>
      <errorID>570782f7-e42e-48b5-80fc-51fefaae6ec2</errorID>
      <errorWord>规定要求</errorWord>
      <group>L1_Grammar</group>
      <groupName>语法问题</groupName>
      <ability>L2_Grammar</ability>
      <abilityName>语法错误</abilityName>
      <candidateList>
        <item>规定</item>
      </candidateList>
      <explain/>
      <paraID>36960D08</paraID>
      <start>235</start>
      <end>239</end>
      <status>unmodified</status>
      <modifiedWord/>
      <trackRevisions>false</trackRevisions>
    </reviewItem>
    <reviewItem>
      <errorID>a3c32813-8cbd-4dcd-be9a-7f2732cd2d7c</errorID>
      <errorWord>。</errorWord>
      <group>L1_Punc</group>
      <groupName>标点问题</groupName>
      <ability>L2_Punc</ability>
      <abilityName>标点符号检查</abilityName>
      <candidateList>
        <item>；</item>
      </candidateList>
      <explain/>
      <paraID>36960D08</paraID>
      <start>337</start>
      <end>338</end>
      <status>unmodified</status>
      <modifiedWord/>
      <trackRevisions>false</trackRevisions>
    </reviewItem>
    <reviewItem>
      <errorID>08f551d9-3519-4357-984f-1a768c0c7507</errorID>
      <errorWord>或者</errorWord>
      <group>L1_Punc</group>
      <groupName>标点问题</groupName>
      <ability>L2_Punc</ability>
      <abilityName>标点符号检查</abilityName>
      <candidateList>
        <item>，或者</item>
      </candidateList>
      <explain/>
      <paraID>36960D08</paraID>
      <start>513</start>
      <end>515</end>
      <status>unmodified</status>
      <modifiedWord/>
      <trackRevisions>false</trackRevisions>
    </reviewItem>
    <reviewItem>
      <errorID>c7b0a753-edf7-4d26-b0f7-327f35b09d31</errorID>
      <errorWord>合理性的或</errorWord>
      <group>L1_Word</group>
      <groupName>字词问题</groupName>
      <ability>L2_Typo</ability>
      <abilityName>字词错误</abilityName>
      <candidateList>
        <item>合理，或者</item>
      </candidateList>
      <explain/>
      <paraID>36960D08</paraID>
      <start>526</start>
      <end>531</end>
      <status>unmodified</status>
      <modifiedWord/>
      <trackRevisions>false</trackRevisions>
    </reviewItem>
    <reviewItem>
      <errorID>2cd85029-2ff8-44f3-89b4-7989e4c77356</errorID>
      <errorWord>说明书</errorWord>
      <group>L1_Word</group>
      <groupName>字词问题</groupName>
      <ability>L2_Typo</ability>
      <abilityName>字词错误</abilityName>
      <candidateList>
        <item>说明</item>
      </candidateList>
      <explain/>
      <paraID>36960D08</paraID>
      <start>544</start>
      <end>547</end>
      <status>unmodified</status>
      <modifiedWord/>
      <trackRevisions>false</trackRevisions>
    </reviewItem>
    <reviewItem>
      <errorID>97624b37-95cf-4696-90c6-db11969f3053</errorID>
      <errorWord>作为</errorWord>
      <group>L1_Word</group>
      <groupName>字词问题</groupName>
      <ability>L2_Typo</ability>
      <abilityName>字词错误</abilityName>
      <candidateList>
        <item>作</item>
      </candidateList>
      <explain/>
      <paraID>36960D08</paraID>
      <start>562</start>
      <end>564</end>
      <status>unmodified</status>
      <modifiedWord/>
      <trackRevisions>false</trackRevisions>
    </reviewItem>
    <reviewItem>
      <errorID>2149385d-b67d-46e1-aafa-ed21f5ce40ac</errorID>
      <errorWord>中标</errorWord>
      <group>L1_Word</group>
      <groupName>字词问题</groupName>
      <ability>L2_Typo</ability>
      <abilityName>字词错误</abilityName>
      <candidateList>
        <item> 中标</item>
      </candidateList>
      <explain/>
      <paraID>3731675B</paraID>
      <start>2</start>
      <end>4</end>
      <status>unmodified</status>
      <modifiedWord/>
      <trackRevisions>false</trackRevisions>
    </reviewItem>
    <reviewItem>
      <errorID>60ea3552-f73c-4882-8792-d8c7eeb8ae73</errorID>
      <errorWord>或</errorWord>
      <group>L1_Punc</group>
      <groupName>标点问题</groupName>
      <ability>L2_Punc</ability>
      <abilityName>标点符号检查</abilityName>
      <candidateList>
        <item>，或</item>
      </candidateList>
      <explain/>
      <paraID>2C61FC0B</paraID>
      <start>5</start>
      <end>6</end>
      <status>unmodified</status>
      <modifiedWord/>
      <trackRevisions>false</trackRevisions>
    </reviewItem>
    <reviewItem>
      <errorID>5fdc9496-e653-4052-9802-deef66bb5bd2</errorID>
      <errorWord>法律，</errorWord>
      <group>L1_Grammar</group>
      <groupName>语法问题</groupName>
      <ability>L2_Grammar</ability>
      <abilityName>语法错误</abilityName>
      <candidateList>
        <item>法律责任和</item>
      </candidateList>
      <explain/>
      <paraID>1E35D42C</paraID>
      <start>17</start>
      <end>20</end>
      <status>unmodified</status>
      <modifiedWord/>
      <trackRevisions>false</trackRevisions>
    </reviewItem>
    <reviewItem>
      <errorID>a980053d-43db-4756-90e7-45f9ad5e955a</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1E35D42C</paraID>
      <start>22</start>
      <end>23</end>
      <status>unmodified</status>
      <modifiedWord/>
      <trackRevisions>false</trackRevisions>
    </reviewItem>
    <reviewItem>
      <errorID>16bed2f8-e49a-4594-9391-ca0e0d1783b1</errorID>
      <errorWord>,</errorWord>
      <group>L1_Format</group>
      <groupName>格式问题</groupName>
      <ability>L2_HalfPunc</ability>
      <abilityName>全半角检查</abilityName>
      <candidateList>
        <item>，</item>
      </candidateList>
      <explain>文本全半角错误。</explain>
      <paraID> 70C8B81</paraID>
      <start>11</start>
      <end>12</end>
      <status>unmodified</status>
      <modifiedWord/>
      <trackRevisions>false</trackRevisions>
    </reviewItem>
    <reviewItem>
      <errorID>1fabc812-0c49-487f-9559-384cf44f669b</errorID>
      <errorWord>【2015】</errorWord>
      <group>L1_Punc</group>
      <groupName>标点问题</groupName>
      <ability>L2_Punc</ability>
      <abilityName>标点符号检查</abilityName>
      <candidateList>
        <item>〔2015〕</item>
      </candidateList>
      <explain/>
      <paraID>4571B4D7</paraID>
      <start>21</start>
      <end>27</end>
      <status>unmodified</status>
      <modifiedWord/>
      <trackRevisions>false</trackRevisions>
    </reviewItem>
    <reviewItem>
      <errorID>eeb7bfc7-a525-4df0-b792-195f5325f192</errorID>
      <errorWord>【2002】</errorWord>
      <group>L1_Punc</group>
      <groupName>标点问题</groupName>
      <ability>L2_Punc</ability>
      <abilityName>标点符号检查</abilityName>
      <candidateList>
        <item>〔2002〕</item>
      </candidateList>
      <explain/>
      <paraID>4571B4D7</paraID>
      <start>45</start>
      <end>51</end>
      <status>unmodified</status>
      <modifiedWord/>
      <trackRevisions>false</trackRevisions>
    </reviewItem>
    <reviewItem>
      <errorID>dee3a5b3-20de-4336-99fa-f187cae6ab17</errorID>
      <errorWord>【2011】</errorWord>
      <group>L1_Punc</group>
      <groupName>标点问题</groupName>
      <ability>L2_Punc</ability>
      <abilityName>标点符号检查</abilityName>
      <candidateList>
        <item>〔2011〕</item>
      </candidateList>
      <explain/>
      <paraID>4571B4D7</paraID>
      <start>63</start>
      <end>69</end>
      <status>unmodified</status>
      <modifiedWord/>
      <trackRevisions>false</trackRevisions>
    </reviewItem>
    <reviewItem>
      <errorID>2ef78a3a-a5d4-47f9-9577-1032dd5a8bcd</errorID>
      <errorWord>间</errorWord>
      <group>L1_Word</group>
      <groupName>字词问题</groupName>
      <ability>L2_Typo</ability>
      <abilityName>字词错误</abilityName>
      <candidateList>
        <item>间之</item>
      </candidateList>
      <explain/>
      <paraID> 96E83BE</paraID>
      <start>23</start>
      <end>24</end>
      <status>unmodified</status>
      <modifiedWord/>
      <trackRevisions>false</trackRevisions>
    </reviewItem>
    <reviewItem>
      <errorID>c3e9df4f-efd3-43a2-bd16-e8dc4b845048</errorID>
      <errorWord>保证金的</errorWord>
      <group>L1_Word</group>
      <groupName>字词问题</groupName>
      <ability>L2_Typo</ability>
      <abilityName>字词错误</abilityName>
      <candidateList>
        <item>保证金</item>
      </candidateList>
      <explain/>
      <paraID>73CAA308</paraID>
      <start>4</start>
      <end>8</end>
      <status>unmodified</status>
      <modifiedWord/>
      <trackRevisions>false</trackRevisions>
    </reviewItem>
    <reviewItem>
      <errorID>c592cad0-5041-4580-a355-80f2a5ba70f0</errorID>
      <errorWord>．</errorWord>
      <group>L1_Word</group>
      <groupName>字词问题</groupName>
      <ability>L2_Typo</ability>
      <abilityName>字词错误</abilityName>
      <candidateList>
        <item> </item>
      </candidateList>
      <explain/>
      <paraID>2C3B780A</paraID>
      <start>4</start>
      <end>5</end>
      <status>unmodified</status>
      <modifiedWord/>
      <trackRevisions>false</trackRevisions>
    </reviewItem>
    <reviewItem>
      <errorID>d7d521fe-65e2-4389-a704-bf91a285a03f</errorID>
      <errorWord>作以</errorWord>
      <group>L1_Word</group>
      <groupName>字词问题</groupName>
      <ability>L2_Typo</ability>
      <abilityName>字词错误</abilityName>
      <candidateList>
        <item>作</item>
      </candidateList>
      <explain/>
      <paraID> 9CEE451</paraID>
      <start>101</start>
      <end>103</end>
      <status>unmodified</status>
      <modifiedWord/>
      <trackRevisions>false</trackRevisions>
    </reviewItem>
    <reviewItem>
      <errorID>4921f97f-a6ee-416e-b162-9f621d6a5da9</errorID>
      <errorWord>做出</errorWord>
      <group>L1_Word</group>
      <groupName>字词问题</groupName>
      <ability>L2_Typo</ability>
      <abilityName>字词错误</abilityName>
      <candidateList>
        <item>作出</item>
      </candidateList>
      <explain/>
      <paraID>4217B636</paraID>
      <start>55</start>
      <end>57</end>
      <status>unmodified</status>
      <modifiedWord/>
      <trackRevisions>false</trackRevisions>
    </reviewItem>
    <reviewItem>
      <errorID>c762ee12-820d-4ce3-a0e8-00374e8e7bc3</errorID>
      <errorWord>18.3</errorWord>
      <group>L1_Format</group>
      <groupName>格式问题</groupName>
      <ability>L2_Ordinal</ability>
      <abilityName>序号格式</abilityName>
      <candidateList>
        <item>18.2</item>
      </candidateList>
      <explain>标题顺序错误，请检查标题顺序是否合理。</explain>
      <paraID>22AAA53C</paraID>
      <start>0</start>
      <end>4</end>
      <status>unmodified</status>
      <modifiedWord/>
      <trackRevisions>false</trackRevisions>
    </reviewItem>
    <reviewItem>
      <errorID>5dc92a75-d23d-4088-ade2-2e7923f8883c</errorID>
      <errorWord>以及</errorWord>
      <group>L1_Word</group>
      <groupName>字词问题</groupName>
      <ability>L2_Typo</ability>
      <abilityName>字词错误</abilityName>
      <candidateList>
        <item>及</item>
      </candidateList>
      <explain/>
      <paraID>2E01151A</paraID>
      <start>74</start>
      <end>76</end>
      <status>unmodified</status>
      <modifiedWord/>
      <trackRevisions>false</trackRevisions>
    </reviewItem>
    <reviewItem>
      <errorID>cfe2395a-3250-463a-ad07-3c6f24e4adf2</errorID>
      <errorWord>保密的</errorWord>
      <group>L1_Word</group>
      <groupName>字词问题</groupName>
      <ability>L2_Typo</ability>
      <abilityName>字词错误</abilityName>
      <candidateList>
        <item>保密</item>
      </candidateList>
      <explain/>
      <paraID>5A614398</paraID>
      <start>44</start>
      <end>47</end>
      <status>unmodified</status>
      <modifiedWord/>
      <trackRevisions>false</trackRevisions>
    </reviewItem>
    <reviewItem>
      <errorID>47fbda45-586e-4485-9791-15bb9d76042a</errorID>
      <errorWord>围</errorWord>
      <group>L1_Word</group>
      <groupName>字词问题</groupName>
      <ability>L2_Typo</ability>
      <abilityName>字词错误</abilityName>
      <candidateList>
        <item>围标</item>
      </candidateList>
      <explain/>
      <paraID>6BE6641F</paraID>
      <start>9</start>
      <end>11</end>
      <status>modified</status>
      <modifiedWord>围标</modifiedWord>
      <trackRevisions>false</trackRevisions>
    </reviewItem>
    <reviewItem>
      <errorID>14487f5f-69b8-4cdb-9870-f10a7b6ab601</errorID>
      <errorWord>18.4</errorWord>
      <group>L1_Format</group>
      <groupName>格式问题</groupName>
      <ability>L2_Ordinal</ability>
      <abilityName>序号格式</abilityName>
      <candidateList>
        <item>18.3</item>
      </candidateList>
      <explain>标题顺序错误，请检查标题顺序是否合理。</explain>
      <paraID>60AC5F40</paraID>
      <start>0</start>
      <end>4</end>
      <status>unmodified</status>
      <modifiedWord/>
      <trackRevisions>false</trackRevisions>
    </reviewItem>
    <reviewItem>
      <errorID>60b168bc-f9ce-4bcc-8b4c-83ddd8d90f35</errorID>
      <errorWord>磋商</errorWord>
      <group>L1_Word</group>
      <groupName>字词问题</groupName>
      <ability>L2_Typo</ability>
      <abilityName>字词错误</abilityName>
      <candidateList>
        <item> 磋商</item>
      </candidateList>
      <explain/>
      <paraID>32D44BE5</paraID>
      <start>6</start>
      <end>8</end>
      <status>unmodified</status>
      <modifiedWord/>
      <trackRevisions>false</trackRevisions>
    </reviewItem>
    <reviewItem>
      <errorID>060c7723-a851-46f9-8697-b449139b490f</errorID>
      <errorWord>宣布</errorWord>
      <group>L1_Word</group>
      <groupName>字词问题</groupName>
      <ability>L2_Typo</ability>
      <abilityName>字词错误</abilityName>
      <candidateList>
        <item> 宣布</item>
      </candidateList>
      <explain/>
      <paraID>1AE63117</paraID>
      <start>7</start>
      <end>9</end>
      <status>unmodified</status>
      <modifiedWord/>
      <trackRevisions>false</trackRevisions>
    </reviewItem>
    <reviewItem>
      <errorID>c370ac1f-df99-43b4-9619-017576c328f3</errorID>
      <errorWord>。</errorWord>
      <group>L1_Grammar</group>
      <groupName>语法问题</groupName>
      <ability>L2_Grammar</ability>
      <abilityName>语法错误</abilityName>
      <candidateList>
        <item>结果。</item>
      </candidateList>
      <explain/>
      <paraID>1AE63117</paraID>
      <start>11</start>
      <end>12</end>
      <status>unmodified</status>
      <modifiedWord/>
      <trackRevisions>false</trackRevisions>
    </reviewItem>
    <reviewItem>
      <errorID>16c943b2-ab6f-4035-ad50-529311a0d79a</errorID>
      <errorWord>18.5</errorWord>
      <group>L1_Format</group>
      <groupName>格式问题</groupName>
      <ability>L2_Ordinal</ability>
      <abilityName>序号格式</abilityName>
      <candidateList>
        <item>18.4</item>
      </candidateList>
      <explain>标题顺序错误，请检查标题顺序是否合理。</explain>
      <paraID>347673BE</paraID>
      <start>0</start>
      <end>4</end>
      <status>unmodified</status>
      <modifiedWord/>
      <trackRevisions>false</trackRevisions>
    </reviewItem>
    <reviewItem>
      <errorID>c1aca5eb-0e56-4f5d-be34-af6e0eaf3e55</errorID>
      <errorWord>在资格</errorWord>
      <group>L1_Grammar</group>
      <groupName>语法问题</groupName>
      <ability>L2_Grammar</ability>
      <abilityName>语法错误</abilityName>
      <candidateList>
        <item> 在进行资格</item>
      </candidateList>
      <explain/>
      <paraID>22C2DC71</paraID>
      <start>6</start>
      <end>9</end>
      <status>unmodified</status>
      <modifiedWord/>
      <trackRevisions>false</trackRevisions>
    </reviewItem>
    <reviewItem>
      <errorID>8891db32-16e2-4fdd-8995-19a5cbb51485</errorID>
      <errorWord>同时</errorWord>
      <group>L1_Word</group>
      <groupName>字词问题</groupName>
      <ability>L2_Typo</ability>
      <abilityName>字词错误</abilityName>
      <candidateList>
        <item>时</item>
      </candidateList>
      <explain/>
      <paraID>22C2DC71</paraID>
      <start>16</start>
      <end>18</end>
      <status>unmodified</status>
      <modifiedWord/>
      <trackRevisions>false</trackRevisions>
    </reviewItem>
    <reviewItem>
      <errorID>c6a1a6db-0d26-4f19-9f55-2b12ae1ba861</errorID>
      <errorWord>对</errorWord>
      <group>L1_Word</group>
      <groupName>字词问题</groupName>
      <ability>L2_Typo</ability>
      <abilityName>字词错误</abilityName>
      <candidateList>
        <item>对于</item>
      </candidateList>
      <explain/>
      <paraID>22C2DC71</paraID>
      <start>19</start>
      <end>20</end>
      <status>unmodified</status>
      <modifiedWord/>
      <trackRevisions>false</trackRevisions>
    </reviewItem>
    <reviewItem>
      <errorID>d67a2808-1129-423d-b460-b2a420e2d283</errorID>
      <errorWord>或者</errorWord>
      <group>L1_Grammar</group>
      <groupName>语法问题</groupName>
      <ability>L2_Grammar</ability>
      <abilityName>语法错误</abilityName>
      <candidateList>
        <item>的情况，</item>
      </candidateList>
      <explain/>
      <paraID>22C2DC71</paraID>
      <start>28</start>
      <end>30</end>
      <status>unmodified</status>
      <modifiedWord/>
      <trackRevisions>false</trackRevisions>
    </reviewItem>
    <reviewItem>
      <errorID>a73cbf62-7136-4f99-930a-7348be0117b0</errorID>
      <errorWord>，</errorWord>
      <group>L1_Punc</group>
      <groupName>标点问题</groupName>
      <ability>L2_Punc</ability>
      <abilityName>标点符号检查</abilityName>
      <candidateList>
        <item>。</item>
      </candidateList>
      <explain/>
      <paraID>22C2DC71</paraID>
      <start>105</start>
      <end>106</end>
      <status>unmodified</status>
      <modifiedWord/>
      <trackRevisions>false</trackRevisions>
    </reviewItem>
    <reviewItem>
      <errorID>71284f4c-0c51-4a02-8215-4abbe62742d9</errorID>
      <errorWord>磋商</errorWord>
      <group>L1_Punc</group>
      <groupName>标点问题</groupName>
      <ability>L2_Punc</ability>
      <abilityName>标点符号检查</abilityName>
      <candidateList>
        <item>，磋商</item>
      </candidateList>
      <explain/>
      <paraID>22C2DC71</paraID>
      <start>187</start>
      <end>189</end>
      <status>unmodified</status>
      <modifiedWord/>
      <trackRevisions>false</trackRevisions>
    </reviewItem>
    <reviewItem>
      <errorID>1edf8912-866f-4978-9fa4-746b64597917</errorID>
      <errorWord>不</errorWord>
      <group>L1_Punc</group>
      <groupName>标点问题</groupName>
      <ability>L2_Punc</ability>
      <abilityName>标点符号检查</abilityName>
      <candidateList>
        <item>，不</item>
      </candidateList>
      <explain/>
      <paraID>22C2DC71</paraID>
      <start>208</start>
      <end>209</end>
      <status>unmodified</status>
      <modifiedWord/>
      <trackRevisions>false</trackRevisions>
    </reviewItem>
    <reviewItem>
      <errorID>c3854b51-8f95-42b2-a2d5-2a331a89e3dc</errorID>
      <errorWord>18.6</errorWord>
      <group>L1_Format</group>
      <groupName>格式问题</groupName>
      <ability>L2_Ordinal</ability>
      <abilityName>序号格式</abilityName>
      <candidateList>
        <item>18.5</item>
      </candidateList>
      <explain>标题顺序错误，请检查标题顺序是否合理。</explain>
      <paraID>2A6A25C6</paraID>
      <start>0</start>
      <end>4</end>
      <status>unmodified</status>
      <modifiedWord/>
      <trackRevisions>false</trackRevisions>
    </reviewItem>
    <reviewItem>
      <errorID>94801dbe-7615-43cc-9811-1d650de880a9</errorID>
      <errorWord>18.7</errorWord>
      <group>L1_Format</group>
      <groupName>格式问题</groupName>
      <ability>L2_Ordinal</ability>
      <abilityName>序号格式</abilityName>
      <candidateList>
        <item>18.6</item>
      </candidateList>
      <explain>标题顺序错误，请检查标题顺序是否合理。</explain>
      <paraID>22BFA9F0</paraID>
      <start>0</start>
      <end>4</end>
      <status>unmodified</status>
      <modifiedWord/>
      <trackRevisions>false</trackRevisions>
    </reviewItem>
    <reviewItem>
      <errorID>4e4dfb21-37b8-468d-8d2c-3ecd293a6ff0</errorID>
      <errorWord>二轮</errorWord>
      <group>L1_Word</group>
      <groupName>字词问题</groupName>
      <ability>L2_Typo</ability>
      <abilityName>字词错误</abilityName>
      <candidateList>
        <item>两轮</item>
      </candidateList>
      <explain/>
      <paraID>6342C5A7</paraID>
      <start>31</start>
      <end>33</end>
      <status>unmodified</status>
      <modifiedWord/>
      <trackRevisions>false</trackRevisions>
    </reviewItem>
    <reviewItem>
      <errorID>767a92d4-5200-46f2-928f-461784e82628</errorID>
      <errorWord>或者</errorWord>
      <group>L1_Punc</group>
      <groupName>标点问题</groupName>
      <ability>L2_Punc</ability>
      <abilityName>标点符号检查</abilityName>
      <candidateList>
        <item>，或者</item>
      </candidateList>
      <explain/>
      <paraID>10DD74FF</paraID>
      <start>121</start>
      <end>123</end>
      <status>unmodified</status>
      <modifiedWord/>
      <trackRevisions>false</trackRevisions>
    </reviewItem>
    <reviewItem>
      <errorID>1e96c978-eadd-4641-83dd-6e959aab4bea</errorID>
      <errorWord>报价</errorWord>
      <group>L1_Grammar</group>
      <groupName>语法问题</groupName>
      <ability>L2_Grammar</ability>
      <abilityName>语法错误</abilityName>
      <candidateList>
        <item>开展采购活动</item>
      </candidateList>
      <explain/>
      <paraID>10DD74FF</paraID>
      <start>134</start>
      <end>136</end>
      <status>unmodified</status>
      <modifiedWord/>
      <trackRevisions>false</trackRevisions>
    </reviewItem>
    <reviewItem>
      <errorID>3da16476-533c-46c4-bc31-6ce1f92ec1e8</errorID>
      <errorWord>18.8</errorWord>
      <group>L1_Format</group>
      <groupName>格式问题</groupName>
      <ability>L2_Ordinal</ability>
      <abilityName>序号格式</abilityName>
      <candidateList>
        <item>18.7</item>
      </candidateList>
      <explain>标题顺序错误，请检查标题顺序是否合理。</explain>
      <paraID>61673817</paraID>
      <start>0</start>
      <end>4</end>
      <status>unmodified</status>
      <modifiedWord/>
      <trackRevisions>false</trackRevisions>
    </reviewItem>
    <reviewItem>
      <errorID>77601221-697c-4167-9ce3-c8964a60d487</errorID>
      <errorWord>上述的</errorWord>
      <group>L1_Word</group>
      <groupName>字词问题</groupName>
      <ability>L2_Typo</ability>
      <abilityName>字词错误</abilityName>
      <candidateList>
        <item>上述</item>
      </candidateList>
      <explain/>
      <paraID>1EE8F465</paraID>
      <start>38</start>
      <end>41</end>
      <status>unmodified</status>
      <modifiedWord/>
      <trackRevisions>false</trackRevisions>
    </reviewItem>
    <reviewItem>
      <errorID>24b52db1-948b-422c-adfb-00f6b703f6bb</errorID>
      <errorWord>18.9</errorWord>
      <group>L1_Format</group>
      <groupName>格式问题</groupName>
      <ability>L2_Ordinal</ability>
      <abilityName>序号格式</abilityName>
      <candidateList>
        <item>18.8</item>
      </candidateList>
      <explain>标题顺序错误，请检查标题顺序是否合理。</explain>
      <paraID>20344C35</paraID>
      <start>0</start>
      <end>4</end>
      <status>unmodified</status>
      <modifiedWord/>
      <trackRevisions>false</trackRevisions>
    </reviewItem>
    <reviewItem>
      <errorID>0bcee2ee-de29-42c4-b03c-fec3323c7a92</errorID>
      <errorWord>18.10</errorWord>
      <group>L1_Format</group>
      <groupName>格式问题</groupName>
      <ability>L2_Ordinal</ability>
      <abilityName>序号格式</abilityName>
      <candidateList>
        <item>18.9</item>
      </candidateList>
      <explain>标题顺序错误，请检查标题顺序是否合理。</explain>
      <paraID>1D6732FC</paraID>
      <start>0</start>
      <end>5</end>
      <status>unmodified</status>
      <modifiedWord/>
      <trackRevisions>false</trackRevisions>
    </reviewItem>
    <reviewItem>
      <errorID>c67a6631-054a-4ca9-add8-663d3546af5b</errorID>
      <errorWord>18.11</errorWord>
      <group>L1_Format</group>
      <groupName>格式问题</groupName>
      <ability>L2_Ordinal</ability>
      <abilityName>序号格式</abilityName>
      <candidateList>
        <item>18.10</item>
      </candidateList>
      <explain>标题顺序错误，请检查标题顺序是否合理。</explain>
      <paraID>4215D6E2</paraID>
      <start>0</start>
      <end>5</end>
      <status>unmodified</status>
      <modifiedWord/>
      <trackRevisions>false</trackRevisions>
    </reviewItem>
    <reviewItem>
      <errorID>5038030f-6821-4017-8b2c-f38ac9cfa2af</errorID>
      <errorWord>时间结束</errorWord>
      <group>L1_Grammar</group>
      <groupName>语法问题</groupName>
      <ability>L2_Grammar</ability>
      <abilityName>语法错误</abilityName>
      <candidateList>
        <item>时间</item>
      </candidateList>
      <explain/>
      <paraID>253D15DD</paraID>
      <start>18</start>
      <end>22</end>
      <status>unmodified</status>
      <modifiedWord/>
      <trackRevisions>false</trackRevisions>
    </reviewItem>
    <reviewItem>
      <errorID>14ee75f1-c3ba-4bd0-ae96-a9ee4f0a8dbd</errorID>
      <errorWord>18.12</errorWord>
      <group>L1_Format</group>
      <groupName>格式问题</groupName>
      <ability>L2_Ordinal</ability>
      <abilityName>序号格式</abilityName>
      <candidateList>
        <item>18.11</item>
      </candidateList>
      <explain>标题顺序错误，请检查标题顺序是否合理。</explain>
      <paraID>79F5D7C2</paraID>
      <start>0</start>
      <end>5</end>
      <status>unmodified</status>
      <modifiedWord/>
      <trackRevisions>false</trackRevisions>
    </reviewItem>
    <reviewItem>
      <errorID>cab9fd7d-37ed-4902-ac14-1a87af0ada17</errorID>
      <errorWord>，</errorWord>
      <group>L1_Punc</group>
      <groupName>标点问题</groupName>
      <ability>L2_Punc</ability>
      <abilityName>标点符号检查</abilityName>
      <candidateList>
        <item>，。</item>
      </candidateList>
      <explain/>
      <paraID>7FFDA05F</paraID>
      <start>24</start>
      <end>25</end>
      <status>unmodified</status>
      <modifiedWord/>
      <trackRevisions>false</trackRevisions>
    </reviewItem>
    <reviewItem>
      <errorID>4212c1aa-df4f-4a94-97a7-d97aa21a789a</errorID>
      <errorWord>。</errorWord>
      <group>L1_Punc</group>
      <groupName>标点问题</groupName>
      <ability>L2_Punc</ability>
      <abilityName>标点符号检查</abilityName>
      <candidateList>
        <item>。。</item>
      </candidateList>
      <explain/>
      <paraID>266CD75C</paraID>
      <start>88</start>
      <end>89</end>
      <status>unmodified</status>
      <modifiedWord/>
      <trackRevisions>false</trackRevisions>
    </reviewItem>
    <reviewItem>
      <errorID>e858e7de-f56f-41f4-b491-86377539a856</errorID>
      <errorWord>记名投票</errorWord>
      <group>L1_Punc</group>
      <groupName>标点问题</groupName>
      <ability>L2_Punc</ability>
      <abilityName>标点符号检查</abilityName>
      <candidateList>
        <item>记名投票。</item>
      </candidateList>
      <explain/>
      <paraID>5B957E03</paraID>
      <start>7</start>
      <end>11</end>
      <status>unmodified</status>
      <modifiedWord/>
      <trackRevisions>false</trackRevisions>
    </reviewItem>
    <reviewItem>
      <errorID>252071f8-5f01-4fa4-a836-988e3a58b35f</errorID>
      <errorWord>开标</errorWord>
      <group>L1_Punc</group>
      <groupName>标点问题</groupName>
      <ability>L2_Punc</ability>
      <abilityName>标点符号检查</abilityName>
      <candidateList>
        <item>开标。</item>
      </candidateList>
      <explain/>
      <paraID>3EE9498D</paraID>
      <start>9</start>
      <end>11</end>
      <status>unmodified</status>
      <modifiedWord/>
      <trackRevisions>false</trackRevisions>
    </reviewItem>
    <reviewItem>
      <errorID>b61a8bab-0d27-49cd-b887-9fe5ad4aea25</errorID>
      <errorWord>18.13</errorWord>
      <group>L1_Format</group>
      <groupName>格式问题</groupName>
      <ability>L2_Ordinal</ability>
      <abilityName>序号格式</abilityName>
      <candidateList>
        <item>18.12</item>
      </candidateList>
      <explain>标题顺序错误，请检查标题顺序是否合理。</explain>
      <paraID>4D7C7FBD</paraID>
      <start>0</start>
      <end>5</end>
      <status>unmodified</status>
      <modifiedWord/>
      <trackRevisions>false</trackRevisions>
    </reviewItem>
    <reviewItem>
      <errorID>6f882d33-7e3f-4a12-b745-82fd6f139f8b</errorID>
      <errorWord>情形</errorWord>
      <group>L1_Punc</group>
      <groupName>标点问题</groupName>
      <ability>L2_Punc</ability>
      <abilityName>标点符号检查</abilityName>
      <candidateList>
        <item>情形。</item>
      </candidateList>
      <explain/>
      <paraID>4D7C7FBD</paraID>
      <start>9</start>
      <end>11</end>
      <status>unmodified</status>
      <modifiedWord/>
      <trackRevisions>false</trackRevisions>
    </reviewItem>
    <reviewItem>
      <errorID>5f34fde3-6973-4a89-91e4-0dec7538cff5</errorID>
      <errorWord>，</errorWord>
      <group>L1_Punc</group>
      <groupName>标点问题</groupName>
      <ability>L2_Punc</ability>
      <abilityName>标点符号检查</abilityName>
      <candidateList>
        <item>，。</item>
      </candidateList>
      <explain/>
      <paraID>5C22D0D6</paraID>
      <start>15</start>
      <end>16</end>
      <status>unmodified</status>
      <modifiedWord/>
      <trackRevisions>false</trackRevisions>
    </reviewItem>
    <reviewItem>
      <errorID>5ef5a153-8dbb-4b94-9496-0a23d0cb5447</errorID>
      <errorWord>，</errorWord>
      <group>L1_Punc</group>
      <groupName>标点问题</groupName>
      <ability>L2_Punc</ability>
      <abilityName>标点符号检查</abilityName>
      <candidateList>
        <item>，。</item>
      </candidateList>
      <explain/>
      <paraID>1B0E0270</paraID>
      <start>15</start>
      <end>16</end>
      <status>unmodified</status>
      <modifiedWord/>
      <trackRevisions>false</trackRevisions>
    </reviewItem>
    <reviewItem>
      <errorID>82d1d66b-9d36-4a84-890d-640ba4bbc7e2</errorID>
      <errorWord>，</errorWord>
      <group>L1_Punc</group>
      <groupName>标点问题</groupName>
      <ability>L2_Punc</ability>
      <abilityName>标点符号检查</abilityName>
      <candidateList>
        <item>，。</item>
      </candidateList>
      <explain/>
      <paraID>19592203</paraID>
      <start>15</start>
      <end>16</end>
      <status>unmodified</status>
      <modifiedWord/>
      <trackRevisions>false</trackRevisions>
    </reviewItem>
    <reviewItem>
      <errorID>75fff845-8241-4fd9-af0c-a598cd1278d7</errorID>
      <errorWord>18.14</errorWord>
      <group>L1_Format</group>
      <groupName>格式问题</groupName>
      <ability>L2_Ordinal</ability>
      <abilityName>序号格式</abilityName>
      <candidateList>
        <item>18.13</item>
      </candidateList>
      <explain>标题顺序错误，请检查标题顺序是否合理。</explain>
      <paraID>21463E51</paraID>
      <start>0</start>
      <end>5</end>
      <status>unmodified</status>
      <modifiedWord/>
      <trackRevisions>false</trackRevisions>
    </reviewItem>
    <reviewItem>
      <errorID>79eb9b76-d42e-4dcc-a86b-0e54acf7ba86</errorID>
      <errorWord>处理</errorWord>
      <group>L1_Punc</group>
      <groupName>标点问题</groupName>
      <ability>L2_Punc</ability>
      <abilityName>标点符号检查</abilityName>
      <candidateList>
        <item>处理。</item>
      </candidateList>
      <explain/>
      <paraID>21463E51</paraID>
      <start>7</start>
      <end>9</end>
      <status>unmodified</status>
      <modifiedWord/>
      <trackRevisions>false</trackRevisions>
    </reviewItem>
    <reviewItem>
      <errorID>bd868c51-908c-4df2-bba6-efd8e26156f5</errorID>
      <errorWord>19.质疑</errorWord>
      <group>L1_Format</group>
      <groupName>格式问题</groupName>
      <ability>L2_Ordinal</ability>
      <abilityName>序号格式</abilityName>
      <candidateList>
        <item>19.14质疑</item>
      </candidateList>
      <explain>标题顺序错误，请检查标题顺序是否合理。</explain>
      <paraID>69840F6E</paraID>
      <start>0</start>
      <end>5</end>
      <status>unmodified</status>
      <modifiedWord/>
      <trackRevisions>false</trackRevisions>
    </reviewItem>
    <reviewItem>
      <errorID>2ac65b35-8ec9-4277-bb35-50a2c1800a85</errorID>
      <errorWord>，</errorWord>
      <group>L1_Punc</group>
      <groupName>标点问题</groupName>
      <ability>L2_Punc</ability>
      <abilityName>标点符号检查</abilityName>
      <candidateList>
        <item>，。</item>
      </candidateList>
      <explain/>
      <paraID>73EBFF7E</paraID>
      <start>45</start>
      <end>46</end>
      <status>unmodified</status>
      <modifiedWord/>
      <trackRevisions>false</trackRevisions>
    </reviewItem>
    <reviewItem>
      <errorID>f9168c2d-01fe-484a-b266-0ba942e9cf29</errorID>
      <errorWord>：</errorWord>
      <group>L1_Punc</group>
      <groupName>标点问题</groupName>
      <ability>L2_Punc</ability>
      <abilityName>标点符号检查</abilityName>
      <candidateList>
        <item>：。</item>
      </candidateList>
      <explain/>
      <paraID> 2DA4672</paraID>
      <start>18</start>
      <end>19</end>
      <status>unmodified</status>
      <modifiedWord/>
      <trackRevisions>false</trackRevisions>
    </reviewItem>
    <reviewItem>
      <errorID>192a7aaf-e5d7-43c5-b12d-2b74ef39e815</errorID>
      <errorWord>。</errorWord>
      <group>L1_Punc</group>
      <groupName>标点问题</groupName>
      <ability>L2_Punc</ability>
      <abilityName>标点符号检查</abilityName>
      <candidateList>
        <item>。。</item>
      </candidateList>
      <explain/>
      <paraID>7F450F7C</paraID>
      <start>100</start>
      <end>101</end>
      <status>unmodified</status>
      <modifiedWord/>
      <trackRevisions>false</trackRevisions>
    </reviewItem>
    <reviewItem>
      <errorID>6592a51f-809c-4dac-9f5b-3fb988a3e043</errorID>
      <errorWord>，</errorWord>
      <group>L1_Punc</group>
      <groupName>标点问题</groupName>
      <ability>L2_Punc</ability>
      <abilityName>标点符号检查</abilityName>
      <candidateList>
        <item>，。</item>
      </candidateList>
      <explain/>
      <paraID>622DBD38</paraID>
      <start>10</start>
      <end>11</end>
      <status>unmodified</status>
      <modifiedWord/>
      <trackRevisions>false</trackRevisions>
    </reviewItem>
    <reviewItem>
      <errorID>ed70f35c-81ad-43f3-9f19-15c8009c8c17</errorID>
      <errorWord>，</errorWord>
      <group>L1_Punc</group>
      <groupName>标点问题</groupName>
      <ability>L2_Punc</ability>
      <abilityName>标点符号检查</abilityName>
      <candidateList>
        <item>，。</item>
      </candidateList>
      <explain/>
      <paraID>110A3BAE</paraID>
      <start>34</start>
      <end>35</end>
      <status>unmodified</status>
      <modifiedWord/>
      <trackRevisions>false</trackRevisions>
    </reviewItem>
    <reviewItem>
      <errorID>19832298-d757-45b0-9ac1-e99474458074</errorID>
      <errorWord>，</errorWord>
      <group>L1_Punc</group>
      <groupName>标点问题</groupName>
      <ability>L2_Punc</ability>
      <abilityName>标点符号检查</abilityName>
      <candidateList>
        <item>，。</item>
      </candidateList>
      <explain/>
      <paraID> FD29C85</paraID>
      <start>49</start>
      <end>50</end>
      <status>unmodified</status>
      <modifiedWord/>
      <trackRevisions>false</trackRevisions>
    </reviewItem>
    <reviewItem>
      <errorID>fadf31c9-dbd8-490e-9f9d-8166765bacd3</errorID>
      <errorWord>20.投诉</errorWord>
      <group>L1_Format</group>
      <groupName>格式问题</groupName>
      <ability>L2_Ordinal</ability>
      <abilityName>序号格式</abilityName>
      <candidateList>
        <item>20.15投诉</item>
      </candidateList>
      <explain>标题顺序错误，请检查标题顺序是否合理。</explain>
      <paraID>12ACAF92</paraID>
      <start>0</start>
      <end>5</end>
      <status>unmodified</status>
      <modifiedWord/>
      <trackRevisions>false</trackRevisions>
    </reviewItem>
    <reviewItem>
      <errorID>f9e6c406-f958-4c41-9835-87f112208529</errorID>
      <errorWord>，</errorWord>
      <group>L1_Punc</group>
      <groupName>标点问题</groupName>
      <ability>L2_Punc</ability>
      <abilityName>标点符号检查</abilityName>
      <candidateList>
        <item>，。</item>
      </candidateList>
      <explain/>
      <paraID>6301EBD9</paraID>
      <start>63</start>
      <end>64</end>
      <status>unmodified</status>
      <modifiedWord/>
      <trackRevisions>false</trackRevisions>
    </reviewItem>
    <reviewItem>
      <errorID>9046d7b9-a3c5-402c-9b96-73c3697ee43b</errorID>
      <errorWord>：</errorWord>
      <group>L1_Punc</group>
      <groupName>标点问题</groupName>
      <ability>L2_Punc</ability>
      <abilityName>标点符号检查</abilityName>
      <candidateList>
        <item>：。</item>
      </candidateList>
      <explain/>
      <paraID>77768A7C</paraID>
      <start>18</start>
      <end>19</end>
      <status>unmodified</status>
      <modifiedWord/>
      <trackRevisions>false</trackRevisions>
    </reviewItem>
    <reviewItem>
      <errorID>8aaab6e0-93fb-4512-91bc-b7397bbdbf8f</errorID>
      <errorWord>。</errorWord>
      <group>L1_Punc</group>
      <groupName>标点问题</groupName>
      <ability>L2_Punc</ability>
      <abilityName>标点符号检查</abilityName>
      <candidateList>
        <item>；</item>
      </candidateList>
      <explain/>
      <paraID>1E27075F</paraID>
      <start>13</start>
      <end>14</end>
      <status>unmodified</status>
      <modifiedWord/>
      <trackRevisions>false</trackRevisions>
    </reviewItem>
    <reviewItem>
      <errorID>1d0e93d9-e281-4a06-93ea-bdd7e7463285</errorID>
      <errorWord>。</errorWord>
      <group>L1_Punc</group>
      <groupName>标点问题</groupName>
      <ability>L2_Punc</ability>
      <abilityName>标点符号检查</abilityName>
      <candidateList>
        <item>，</item>
      </candidateList>
      <explain/>
      <paraID>44F5D985</paraID>
      <start>11</start>
      <end>12</end>
      <status>unmodified</status>
      <modifiedWord/>
      <trackRevisions>false</trackRevisions>
    </reviewItem>
    <reviewItem>
      <errorID>b4c3936b-90b3-43cb-8c18-f2a51f782a68</errorID>
      <errorWord>。</errorWord>
      <group>L1_Punc</group>
      <groupName>标点问题</groupName>
      <ability>L2_Punc</ability>
      <abilityName>标点符号检查</abilityName>
      <candidateList>
        <item>，</item>
      </candidateList>
      <explain/>
      <paraID> B09ABE4</paraID>
      <start>20</start>
      <end>21</end>
      <status>unmodified</status>
      <modifiedWord/>
      <trackRevisions>false</trackRevisions>
    </reviewItem>
    <reviewItem>
      <errorID>055d12a1-4f99-4cf3-a760-25592c01c06e</errorID>
      <errorWord>提起</errorWord>
      <group>L1_Word</group>
      <groupName>字词问题</groupName>
      <ability>L2_Typo</ability>
      <abilityName>字词错误</abilityName>
      <candidateList>
        <item>而提起</item>
      </candidateList>
      <explain/>
      <paraID>52993600</paraID>
      <start>14</start>
      <end>16</end>
      <status>unmodified</status>
      <modifiedWord/>
      <trackRevisions>false</trackRevisions>
    </reviewItem>
    <reviewItem>
      <errorID>463b527d-1eb4-481b-a74f-756507a793da</errorID>
      <errorWord>21.其他</errorWord>
      <group>L1_Format</group>
      <groupName>格式问题</groupName>
      <ability>L2_Ordinal</ability>
      <abilityName>序号格式</abilityName>
      <candidateList>
        <item>21.16其他</item>
      </candidateList>
      <explain>标题顺序错误，请检查标题顺序是否合理。</explain>
      <paraID>2BF6E764</paraID>
      <start>0</start>
      <end>5</end>
      <status>unmodified</status>
      <modifiedWord/>
      <trackRevisions>false</trackRevisions>
    </reviewItem>
    <reviewItem>
      <errorID>0bd93512-5aff-496b-ab0f-6de51ca744e1</errorID>
      <errorWord>2</errorWord>
      <group>L1_Punc</group>
      <groupName>标点问题</groupName>
      <ability>L2_Punc</ability>
      <abilityName>标点符号检查</abilityName>
      <candidateList>
        <item>2：</item>
      </candidateList>
      <explain/>
      <paraID>2A2022F0</paraID>
      <start>4</start>
      <end>5</end>
      <status>unmodified</status>
      <modifiedWord/>
      <trackRevisions>false</trackRevisions>
    </reviewItem>
    <reviewItem>
      <errorID>0d62c241-af39-4274-9b93-22df8470914f</errorID>
      <errorWord>(</errorWord>
      <group>L1_Format</group>
      <groupName>格式问题</groupName>
      <ability>L2_HalfPunc</ability>
      <abilityName>全半角检查</abilityName>
      <candidateList>
        <item>（</item>
      </candidateList>
      <explain>文本全半角错误。</explain>
      <paraID> 153519F</paraID>
      <start>16</start>
      <end>17</end>
      <status>unmodified</status>
      <modifiedWord/>
      <trackRevisions>false</trackRevisions>
    </reviewItem>
    <reviewItem>
      <errorID>045426c8-cbbd-498d-8ddc-478470bb3358</errorID>
      <errorWord>)</errorWord>
      <group>L1_Format</group>
      <groupName>格式问题</groupName>
      <ability>L2_HalfPunc</ability>
      <abilityName>全半角检查</abilityName>
      <candidateList>
        <item>）</item>
      </candidateList>
      <explain>文本全半角错误。</explain>
      <paraID> 153519F</paraID>
      <start>20</start>
      <end>21</end>
      <status>unmodified</status>
      <modifiedWord/>
      <trackRevisions>false</trackRevisions>
    </reviewItem>
    <reviewItem>
      <errorID>3d22bd27-5099-4da0-8efe-7756f3bf61e2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498F9315</paraID>
      <start>38</start>
      <end>41</end>
      <status>unmodified</status>
      <modifiedWord/>
      <trackRevisions>false</trackRevisions>
    </reviewItem>
    <reviewItem>
      <errorID>dfda4328-5356-4d5d-9f42-0ddadc04757a</errorID>
      <errorWord>,</errorWord>
      <group>L1_Format</group>
      <groupName>格式问题</groupName>
      <ability>L2_HalfPunc</ability>
      <abilityName>全半角检查</abilityName>
      <candidateList>
        <item>，</item>
      </candidateList>
      <explain>文本全半角错误。</explain>
      <paraID>498F9315</paraID>
      <start>92</start>
      <end>93</end>
      <status>unmodified</status>
      <modifiedWord/>
      <trackRevisions>false</trackRevisions>
    </reviewItem>
    <reviewItem>
      <errorID>5f714668-d051-462f-a1a0-753a9528eb1b</errorID>
      <errorWord>(</errorWord>
      <group>L1_Format</group>
      <groupName>格式问题</groupName>
      <ability>L2_HalfPunc</ability>
      <abilityName>全半角检查</abilityName>
      <candidateList>
        <item>（</item>
      </candidateList>
      <explain>文本全半角错误。</explain>
      <paraID>498F9315</paraID>
      <start>129</start>
      <end>130</end>
      <status>unmodified</status>
      <modifiedWord/>
      <trackRevisions>false</trackRevisions>
    </reviewItem>
    <reviewItem>
      <errorID>df9d882b-4c62-4f15-82d7-5a362bc4c728</errorID>
      <errorWord>)</errorWord>
      <group>L1_Format</group>
      <groupName>格式问题</groupName>
      <ability>L2_HalfPunc</ability>
      <abilityName>全半角检查</abilityName>
      <candidateList>
        <item>）</item>
      </candidateList>
      <explain>文本全半角错误。</explain>
      <paraID>498F9315</paraID>
      <start>178</start>
      <end>179</end>
      <status>unmodified</status>
      <modifiedWord/>
      <trackRevisions>false</trackRevisions>
    </reviewItem>
    <reviewItem>
      <errorID>c439c47e-8531-4fcd-8cc8-3e0c00dbc2d7</errorID>
      <errorWord>”平台</errorWord>
      <group>L1_Grammar</group>
      <groupName>语法问题</groupName>
      <ability>L2_Grammar</ability>
      <abilityName>语法错误</abilityName>
      <candidateList>
        <item>”</item>
      </candidateList>
      <explain/>
      <paraID>498F9315</paraID>
      <start>262</start>
      <end>265</end>
      <status>unmodified</status>
      <modifiedWord/>
      <trackRevisions>false</trackRevisions>
    </reviewItem>
    <reviewItem>
      <errorID>0a7ef982-145e-4928-9066-edba29f39772</errorID>
      <errorWord>(</errorWord>
      <group>L1_Format</group>
      <groupName>格式问题</groupName>
      <ability>L2_HalfPunc</ability>
      <abilityName>全半角检查</abilityName>
      <candidateList>
        <item>（</item>
      </candidateList>
      <explain>文本全半角错误。</explain>
      <paraID>4D659993</paraID>
      <start>13</start>
      <end>14</end>
      <status>unmodified</status>
      <modifiedWord/>
      <trackRevisions>false</trackRevisions>
    </reviewItem>
    <reviewItem>
      <errorID>0328600b-8b69-43f2-9276-01a4b99ad1e7</errorID>
      <errorWord>)</errorWord>
      <group>L1_Format</group>
      <groupName>格式问题</groupName>
      <ability>L2_HalfPunc</ability>
      <abilityName>全半角检查</abilityName>
      <candidateList>
        <item>）</item>
      </candidateList>
      <explain>文本全半角错误。</explain>
      <paraID>4D659993</paraID>
      <start>17</start>
      <end>18</end>
      <status>unmodified</status>
      <modifiedWord/>
      <trackRevisions>false</trackRevisions>
    </reviewItem>
    <reviewItem>
      <errorID>c95ad2f1-b8a9-4bc8-99a8-e51e3bdfdca7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54FB21BE</paraID>
      <start>35</start>
      <end>38</end>
      <status>unmodified</status>
      <modifiedWord/>
      <trackRevisions>false</trackRevisions>
    </reviewItem>
    <reviewItem>
      <errorID>1491078a-7aff-4c9f-8bb5-19565383523e</errorID>
      <errorWord>,</errorWord>
      <group>L1_Format</group>
      <groupName>格式问题</groupName>
      <ability>L2_HalfPunc</ability>
      <abilityName>全半角检查</abilityName>
      <candidateList>
        <item>，</item>
      </candidateList>
      <explain>文本全半角错误。</explain>
      <paraID>54FB21BE</paraID>
      <start>89</start>
      <end>90</end>
      <status>unmodified</status>
      <modifiedWord/>
      <trackRevisions>false</trackRevisions>
    </reviewItem>
    <reviewItem>
      <errorID>385950fb-2e67-4f7b-bee6-2a688c7f1d30</errorID>
      <errorWord>(</errorWord>
      <group>L1_Format</group>
      <groupName>格式问题</groupName>
      <ability>L2_HalfPunc</ability>
      <abilityName>全半角检查</abilityName>
      <candidateList>
        <item>（</item>
      </candidateList>
      <explain>文本全半角错误。</explain>
      <paraID>54FB21BE</paraID>
      <start>126</start>
      <end>127</end>
      <status>unmodified</status>
      <modifiedWord/>
      <trackRevisions>false</trackRevisions>
    </reviewItem>
    <reviewItem>
      <errorID>5bbc1d1d-e260-4b30-82bf-2034399eb618</errorID>
      <errorWord>)</errorWord>
      <group>L1_Format</group>
      <groupName>格式问题</groupName>
      <ability>L2_HalfPunc</ability>
      <abilityName>全半角检查</abilityName>
      <candidateList>
        <item>）</item>
      </candidateList>
      <explain>文本全半角错误。</explain>
      <paraID>54FB21BE</paraID>
      <start>175</start>
      <end>176</end>
      <status>unmodified</status>
      <modifiedWord/>
      <trackRevisions>false</trackRevisions>
    </reviewItem>
    <reviewItem>
      <errorID>c23ef968-0a6a-419c-b8d2-9a45563fbfb9</errorID>
      <errorWord>所必须的</errorWord>
      <group>L1_Word</group>
      <groupName>字词问题</groupName>
      <ability>L2_Typo</ability>
      <abilityName>字词错误</abilityName>
      <candidateList>
        <item>所必需的</item>
      </candidateList>
      <explain/>
      <paraID>30E32265</paraID>
      <start>6</start>
      <end>10</end>
      <status>unmodified</status>
      <modifiedWord/>
      <trackRevisions>false</trackRevisions>
    </reviewItem>
    <reviewItem>
      <errorID>330fb52b-a34d-4c6c-b2c1-9fb99b40b42c</errorID>
      <errorWord>算数</errorWord>
      <group>L1_Word</group>
      <groupName>字词问题</groupName>
      <ability>L2_Typo</ability>
      <abilityName>字词错误</abilityName>
      <candidateList>
        <item>算术</item>
      </candidateList>
      <explain>存在发音相同字词的误用。</explain>
      <paraID>1B36C9AB</paraID>
      <start>15</start>
      <end>17</end>
      <status>unmodified</status>
      <modifiedWord/>
      <trackRevisions>false</trackRevisions>
    </reviewItem>
    <reviewItem>
      <errorID>356d118c-a25c-4ed5-9f09-87343b754d48</errorID>
      <errorWord>优惠价格扣除</errorWord>
      <group>L1_Grammar</group>
      <groupName>语法问题</groupName>
      <ability>L2_Grammar</ability>
      <abilityName>语法错误</abilityName>
      <candidateList>
        <item>优惠价格</item>
      </candidateList>
      <explain/>
      <paraID>1B36C9AB</paraID>
      <start>29</start>
      <end>35</end>
      <status>unmodified</status>
      <modifiedWord/>
      <trackRevisions>false</trackRevisions>
    </reviewItem>
    <reviewItem>
      <errorID>739bc6cd-6120-42d1-9354-266c8da98830</errorID>
      <errorWord>做为</errorWord>
      <group>L1_Word</group>
      <groupName>字词问题</groupName>
      <ability>L2_Typo</ability>
      <abilityName>字词错误</abilityName>
      <candidateList>
        <item>作为</item>
      </candidateList>
      <explain/>
      <paraID>25FDE574</paraID>
      <start>41</start>
      <end>43</end>
      <status>unmodified</status>
      <modifiedWord/>
      <trackRevisions>false</trackRevisions>
    </reviewItem>
    <reviewItem>
      <errorID>e5ef4b3f-494a-4d2b-b806-6270625876ea</errorID>
      <errorWord>组织</errorWord>
      <group>L1_Word</group>
      <groupName>字词问题</groupName>
      <ability>L2_Typo</ability>
      <abilityName>字词错误</abilityName>
      <candidateList>
        <item>的组织</item>
      </candidateList>
      <explain/>
      <paraID>4C88E81D</paraID>
      <start>27</start>
      <end>29</end>
      <status>unmodified</status>
      <modifiedWord/>
      <trackRevisions>false</trackRevisions>
    </reviewItem>
    <reviewItem>
      <errorID>faa8b5cf-cd18-417f-934a-fded177db8db</errorID>
      <errorWord>业务</errorWord>
      <group>L1_Word</group>
      <groupName>字词问题</groupName>
      <ability>L2_Typo</ability>
      <abilityName>字词错误</abilityName>
      <candidateList>
        <item>作业</item>
      </candidateList>
      <explain/>
      <paraID>580AD7F7</paraID>
      <start>97</start>
      <end>99</end>
      <status>unmodified</status>
      <modifiedWord/>
      <trackRevisions>false</trackRevisions>
    </reviewItem>
    <reviewItem>
      <errorID>d34a1e70-ae29-4984-b679-910bb37ff1be</errorID>
      <errorWord>，</errorWord>
      <group>L1_Punc</group>
      <groupName>标点问题</groupName>
      <ability>L2_Punc</ability>
      <abilityName>标点符号检查</abilityName>
      <candidateList>
        <item>、</item>
      </candidateList>
      <explain/>
      <paraID>348E4AAC</paraID>
      <start>40</start>
      <end>41</end>
      <status>unmodified</status>
      <modifiedWord/>
      <trackRevisions>false</trackRevisions>
    </reviewItem>
    <reviewItem>
      <errorID>561f2690-de79-49cd-ada0-3f2a87268f73</errorID>
      <errorWord>，</errorWord>
      <group>L1_Punc</group>
      <groupName>标点问题</groupName>
      <ability>L2_Punc</ability>
      <abilityName>标点符号检查</abilityName>
      <candidateList>
        <item>、</item>
      </candidateList>
      <explain/>
      <paraID>348E4AAC</paraID>
      <start>58</start>
      <end>59</end>
      <status>unmodified</status>
      <modifiedWord/>
      <trackRevisions>false</trackRevisions>
    </reviewItem>
    <reviewItem>
      <errorID>e12d52af-f129-42c3-8696-f40111a35663</errorID>
      <errorWord>，</errorWord>
      <group>L1_Punc</group>
      <groupName>标点问题</groupName>
      <ability>L2_Punc</ability>
      <abilityName>标点符号检查</abilityName>
      <candidateList>
        <item>、</item>
      </candidateList>
      <explain/>
      <paraID> 2B92A88</paraID>
      <start>49</start>
      <end>50</end>
      <status>unmodified</status>
      <modifiedWord/>
      <trackRevisions>false</trackRevisions>
    </reviewItem>
    <reviewItem>
      <errorID>90d6439d-5fc7-4f71-bee1-a1e2d8641d44</errorID>
      <errorWord>，</errorWord>
      <group>L1_Punc</group>
      <groupName>标点问题</groupName>
      <ability>L2_Punc</ability>
      <abilityName>标点符号检查</abilityName>
      <candidateList>
        <item>、</item>
      </candidateList>
      <explain/>
      <paraID> 2B92A88</paraID>
      <start>79</start>
      <end>80</end>
      <status>unmodified</status>
      <modifiedWord/>
      <trackRevisions>false</trackRevisions>
    </reviewItem>
    <reviewItem>
      <errorID>fd3eace1-e5f9-494a-85b3-1d9d4cacec6d</errorID>
      <errorWord>工作岗位</errorWord>
      <group>L1_Grammar</group>
      <groupName>语法问题</groupName>
      <ability>L2_Grammar</ability>
      <abilityName>语法错误</abilityName>
      <candidateList>
        <item>安全工作岗位</item>
      </candidateList>
      <explain/>
      <paraID> 2B92A88</paraID>
      <start>85</start>
      <end>91</end>
      <status>modified</status>
      <modifiedWord>安全工作岗位</modifiedWord>
      <trackRevisions>false</trackRevisions>
    </reviewItem>
    <reviewItem>
      <errorID>5024be42-7f2e-44a0-9b7b-4cd818cda8d8</errorID>
      <errorWord>噪音控制</errorWord>
      <group>L1_Word</group>
      <groupName>字词问题</groupName>
      <ability>L2_Typo</ability>
      <abilityName>字词错误</abilityName>
      <candidateList>
        <item>噪声控制</item>
      </candidateList>
      <explain/>
      <paraID> 9A8704C</paraID>
      <start>13</start>
      <end>17</end>
      <status>unmodified</status>
      <modifiedWord/>
      <trackRevisions>false</trackRevisions>
    </reviewItem>
    <reviewItem>
      <errorID>0369f1cf-8691-49f9-a2c6-391916687983</errorID>
      <errorWord>，</errorWord>
      <group>L1_Punc</group>
      <groupName>标点问题</groupName>
      <ability>L2_Punc</ability>
      <abilityName>标点符号检查</abilityName>
      <candidateList>
        <item>、</item>
      </candidateList>
      <explain/>
      <paraID> 9A8704C</paraID>
      <start>34</start>
      <end>35</end>
      <status>unmodified</status>
      <modifiedWord/>
      <trackRevisions>false</trackRevisions>
    </reviewItem>
    <reviewItem>
      <errorID>08055c08-d466-4920-a7cb-a544d083f681</errorID>
      <errorWord>，</errorWord>
      <group>L1_Punc</group>
      <groupName>标点问题</groupName>
      <ability>L2_Punc</ability>
      <abilityName>标点符号检查</abilityName>
      <candidateList>
        <item>、</item>
      </candidateList>
      <explain/>
      <paraID> 9A8704C</paraID>
      <start>50</start>
      <end>51</end>
      <status>unmodified</status>
      <modifiedWord/>
      <trackRevisions>false</trackRevisions>
    </reviewItem>
    <reviewItem>
      <errorID>81219cb3-9a34-433b-b6b3-f350226d9df1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6D24DD49</paraID>
      <start>187</start>
      <end>188</end>
      <status>unmodified</status>
      <modifiedWord/>
      <trackRevisions>false</trackRevisions>
    </reviewItem>
    <reviewItem>
      <errorID>024d9c7e-940b-4be3-b150-52a19c57c39e</errorID>
      <errorWord>响应</errorWord>
      <group>L1_Punc</group>
      <groupName>标点问题</groupName>
      <ability>L2_Punc</ability>
      <abilityName>标点符号检查</abilityName>
      <candidateList>
        <item>，响应</item>
      </candidateList>
      <explain/>
      <paraID> F39EEDD</paraID>
      <start>21</start>
      <end>23</end>
      <status>unmodified</status>
      <modifiedWord/>
      <trackRevisions>false</trackRevisions>
    </reviewItem>
    <reviewItem>
      <errorID>010877e9-f4cd-4d4b-ad18-6141091cfb4e</errorID>
      <errorWord>的其</errorWord>
      <group>L1_Word</group>
      <groupName>字词问题</groupName>
      <ability>L2_Typo</ability>
      <abilityName>字词错误</abilityName>
      <candidateList>
        <item>的</item>
      </candidateList>
      <explain>“的”常用于连接修饰语与名词性中心语，表示属性、所属或描述。</explain>
      <paraID>5710FFD4</paraID>
      <start>9</start>
      <end>11</end>
      <status>unmodified</status>
      <modifiedWord/>
      <trackRevisions>false</trackRevisions>
    </reviewItem>
    <reviewItem>
      <errorID>3b183589-944d-4d7c-b4cf-ded78dff092f</errorID>
      <errorWord>推荐</errorWord>
      <group>L1_Word</group>
      <groupName>字词问题</groupName>
      <ability>L2_Typo</ability>
      <abilityName>字词错误</abilityName>
      <candidateList>
        <item>按</item>
      </candidateList>
      <explain/>
      <paraID>6A4CFB66</paraID>
      <start>4</start>
      <end>6</end>
      <status>unmodified</status>
      <modifiedWord/>
      <trackRevisions>false</trackRevisions>
    </reviewItem>
    <reviewItem>
      <errorID>d278f72f-d162-4712-9ebc-05ebe7eb1348</errorID>
      <errorWord>推荐</errorWord>
      <group>L1_Punc</group>
      <groupName>标点问题</groupName>
      <ability>L2_Punc</ability>
      <abilityName>标点符号检查</abilityName>
      <candidateList>
        <item>，推荐</item>
      </candidateList>
      <explain/>
      <paraID>6A4CFB66</paraID>
      <start>30</start>
      <end>32</end>
      <status>unmodified</status>
      <modifiedWord/>
      <trackRevisions>false</trackRevisions>
    </reviewItem>
    <reviewItem>
      <errorID>6ddb3005-0f05-4f13-aa0a-44834724c31e</errorID>
      <errorWord>住 房 </errorWord>
      <group>L1_Grammar</group>
      <groupName>语法问题</groupName>
      <ability>L2_Grammar</ability>
      <abilityName>语法错误</abilityName>
      <candidateList>
        <item>住房</item>
      </candidateList>
      <explain/>
      <paraID>251F0CCA</paraID>
      <start>19</start>
      <end>23</end>
      <status>unmodified</status>
      <modifiedWord/>
      <trackRevisions>false</trackRevisions>
    </reviewItem>
    <reviewItem>
      <errorID>c23837c8-8834-44ea-9615-b892f23ff534</errorID>
      <errorWord> </errorWord>
      <group>L1_Punc</group>
      <groupName>标点问题</groupName>
      <ability>L2_Punc</ability>
      <abilityName>标点符号检查</abilityName>
      <candidateList>
        <item/>
      </candidateList>
      <explain>此处空格冗余，建议删除。</explain>
      <paraID>251F0CCA</paraID>
      <start>24</start>
      <end>25</end>
      <status>unmodified</status>
      <modifiedWord/>
      <trackRevisions>false</trackRevisions>
    </reviewItem>
    <reviewItem>
      <errorID>15032ff4-ffc3-4aff-9ed9-e0cf976f4e64</errorID>
      <errorWord>房</errorWord>
      <group>L1_Word</group>
      <groupName>字词问题</groupName>
      <ability>L2_Typo</ability>
      <abilityName>字词错误</abilityName>
      <candidateList>
        <item>房和</item>
      </candidateList>
      <explain/>
      <paraID>6CA1FC00</paraID>
      <start>84</start>
      <end>86</end>
      <status>modified</status>
      <modifiedWord>房和</modifiedWord>
      <trackRevisions>false</trackRevisions>
    </reviewItem>
    <reviewItem>
      <errorID>2c173f53-9e0b-4a49-9a36-97d3062dc52e</errorID>
      <errorWord>”</errorWord>
      <group>L1_Punc</group>
      <groupName>标点问题</groupName>
      <ability>L2_Punc</ability>
      <abilityName>标点符号检查</abilityName>
      <candidateList>
        <item>—”</item>
      </candidateList>
      <explain/>
      <paraID>2A5EAD3D</paraID>
      <start>82</start>
      <end>83</end>
      <status>unmodified</status>
      <modifiedWord/>
      <trackRevisions>false</trackRevisions>
    </reviewItem>
    <reviewItem>
      <errorID>360d53b3-06bb-4d3a-a7ef-328ba9bb9b18</errorID>
      <errorWord>。</errorWord>
      <group>L1_Punc</group>
      <groupName>标点问题</groupName>
      <ability>L2_Punc</ability>
      <abilityName>标点符号检查</abilityName>
      <candidateList>
        <item>；</item>
      </candidateList>
      <explain/>
      <paraID>4628CDD8</paraID>
      <start>25</start>
      <end>26</end>
      <status>unmodified</status>
      <modifiedWord/>
      <trackRevisions>false</trackRevisions>
    </reviewItem>
    <reviewItem>
      <errorID>f4dcb5ec-727b-4ca6-add0-94f75d6b189c</errorID>
      <errorWord>遇到</errorWord>
      <group>L1_Word</group>
      <groupName>字词问题</groupName>
      <ability>L2_Typo</ability>
      <abilityName>字词错误</abilityName>
      <candidateList>
        <item>遇</item>
      </candidateList>
      <explain/>
      <paraID>1C9876AA</paraID>
      <start>55</start>
      <end>57</end>
      <status>unmodified</status>
      <modifiedWord/>
      <trackRevisions>false</trackRevisions>
    </reviewItem>
    <reviewItem>
      <errorID>f5de1368-dd36-4dc2-998c-8d808c6ce096</errorID>
      <errorWord>建筑工程质量管理条例</errorWord>
      <group>L1_Knowledge</group>
      <groupName>知识性问题</groupName>
      <ability>L2_Knowledge</ability>
      <abilityName>其他知识</abilityName>
      <candidateList>
        <item>建设工程质量管理条例</item>
      </candidateList>
      <explain>当前法律法规未收录或尚未生效，注意核查是否正确。</explain>
      <paraID>1B318D1A</paraID>
      <start>74</start>
      <end>84</end>
      <status>modified</status>
      <modifiedWord>建设工程质量管理条例</modifiedWord>
      <trackRevisions>false</trackRevisions>
    </reviewItem>
    <reviewItem>
      <errorID>877fc936-5c87-4962-8df5-0583b607c5b1</errorID>
      <errorWord>（</errorWord>
      <group>L1_Punc</group>
      <groupName>标点问题</groupName>
      <ability>L2_Punc</ability>
      <abilityName>标点符号检查</abilityName>
      <candidateList/>
      <explain>同一形式括号套用。</explain>
      <paraID>48FF4652</paraID>
      <start>29</start>
      <end>30</end>
      <status>unmodified</status>
      <modifiedWord/>
      <trackRevisions>false</trackRevisions>
    </reviewItem>
    <reviewItem>
      <errorID>023e406a-338f-421e-8820-091e77bf6df7</errorID>
      <errorWord>）</errorWord>
      <group>L1_Punc</group>
      <groupName>标点问题</groupName>
      <ability>L2_Punc</ability>
      <abilityName>标点符号检查</abilityName>
      <candidateList/>
      <explain>同一形式括号套用。</explain>
      <paraID>48FF4652</paraID>
      <start>34</start>
      <end>35</end>
      <status>unmodified</status>
      <modifiedWord/>
      <trackRevisions>false</trackRevisions>
    </reviewItem>
    <reviewItem>
      <errorID>e85bac5d-63a6-4b58-94a0-ecc6a3a1eea1</errorID>
      <errorWord>变更的</errorWord>
      <group>L1_Word</group>
      <groupName>字词问题</groupName>
      <ability>L2_Typo</ability>
      <abilityName>字词错误</abilityName>
      <candidateList>
        <item>变更</item>
      </candidateList>
      <explain>〈动〉改变；变动：～原定赛程｜修订版的内容有些～。</explain>
      <paraID>32670A5F</paraID>
      <start>2</start>
      <end>5</end>
      <status>unmodified</status>
      <modifiedWord/>
      <trackRevisions>false</trackRevisions>
    </reviewItem>
    <reviewItem>
      <errorID>d7c810cc-c9bf-4fa3-b0ac-426c8388d883</errorID>
      <errorWord>金</errorWord>
      <group>L1_Word</group>
      <groupName>字词问题</groupName>
      <ability>L2_Typo</ability>
      <abilityName>字词错误</abilityName>
      <candidateList>
        <item>金额</item>
      </candidateList>
      <explain/>
      <paraID>4F66B4A4</paraID>
      <start>16</start>
      <end>17</end>
      <status>unmodified</status>
      <modifiedWord/>
      <trackRevisions>false</trackRevisions>
    </reviewItem>
    <reviewItem>
      <errorID>02e9076b-6094-46a1-9d7a-33942846497b</errorID>
      <errorWord>做</errorWord>
      <group>L1_Word</group>
      <groupName>字词问题</groupName>
      <ability>L2_Typo</ability>
      <abilityName>字词错误</abilityName>
      <candidateList>
        <item>作</item>
      </candidateList>
      <explain>存在发音相同字词的误用。</explain>
      <paraID>2E4ACCD5</paraID>
      <start>30</start>
      <end>31</end>
      <status>unmodified</status>
      <modifiedWord/>
      <trackRevisions>false</trackRevisions>
    </reviewItem>
    <reviewItem>
      <errorID>e1118449-8e5a-4b2b-a786-6382ee09708e</errorID>
      <errorWord>，</errorWord>
      <group>L1_Word</group>
      <groupName>字词问题</groupName>
      <ability>L2_Typo</ability>
      <abilityName>字词错误</abilityName>
      <candidateList>
        <item>，由</item>
      </candidateList>
      <explain/>
      <paraID>15F1C9B8</paraID>
      <start>82</start>
      <end>83</end>
      <status>unmodified</status>
      <modifiedWord/>
      <trackRevisions>false</trackRevisions>
    </reviewItem>
    <reviewItem>
      <errorID>d226bb72-89e7-4fb9-89e6-9e1cbd6ee512</errorID>
      <errorWord>。</errorWord>
      <group>L1_Punc</group>
      <groupName>标点问题</groupName>
      <ability>L2_Punc</ability>
      <abilityName>标点符号检查</abilityName>
      <candidateList/>
      <explain/>
      <paraID>3943CFC3</paraID>
      <start>106</start>
      <end>107</end>
      <status>unmodified</status>
      <modifiedWord/>
      <trackRevisions>false</trackRevisions>
    </reviewItem>
    <reviewItem>
      <errorID>96c6727b-c653-4a43-8343-c5732a584a75</errorID>
      <errorWord>。</errorWord>
      <group>L1_Punc</group>
      <groupName>标点问题</groupName>
      <ability>L2_Punc</ability>
      <abilityName>标点符号检查</abilityName>
      <candidateList/>
      <explain/>
      <paraID>1E8E3698</paraID>
      <start>28</start>
      <end>29</end>
      <status>unmodified</status>
      <modifiedWord/>
      <trackRevisions>false</trackRevisions>
    </reviewItem>
    <reviewItem>
      <errorID>8c94f545-07d9-40c9-8e5f-ebf99bb295df</errorID>
      <errorWord>。</errorWord>
      <group>L1_Punc</group>
      <groupName>标点问题</groupName>
      <ability>L2_Punc</ability>
      <abilityName>标点符号检查</abilityName>
      <candidateList/>
      <explain/>
      <paraID>715D3E3B</paraID>
      <start>28</start>
      <end>29</end>
      <status>unmodified</status>
      <modifiedWord/>
      <trackRevisions>false</trackRevisions>
    </reviewItem>
    <reviewItem>
      <errorID>b9d255a6-9a7b-4a45-99c2-d8247c17db0c</errorID>
      <errorWord>，</errorWord>
      <group>L1_Word</group>
      <groupName>字词问题</groupName>
      <ability>L2_Typo</ability>
      <abilityName>字词错误</abilityName>
      <candidateList>
        <item>，并</item>
      </candidateList>
      <explain/>
      <paraID>62482066</paraID>
      <start>169</start>
      <end>171</end>
      <status>modified</status>
      <modifiedWord>，并</modifiedWord>
      <trackRevisions>false</trackRevisions>
    </reviewItem>
    <reviewItem>
      <errorID>ceef7431-f1f9-4e6c-9f69-6f518cfb2539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3FF55D47</paraID>
      <start>19</start>
      <end>20</end>
      <status>unmodified</status>
      <modifiedWord/>
      <trackRevisions>false</trackRevisions>
    </reviewItem>
    <reviewItem>
      <errorID>ddb3dcd1-ab21-4c7b-b908-8366e7fc78a0</errorID>
      <errorWord>下</errorWord>
      <group>L1_Word</group>
      <groupName>字词问题</groupName>
      <ability>L2_Typo</ability>
      <abilityName>字词错误</abilityName>
      <candidateList>
        <item>下简</item>
      </candidateList>
      <explain/>
      <paraID>3FF55D47</paraID>
      <start>22</start>
      <end>24</end>
      <status>modified</status>
      <modifiedWord>下简</modifiedWord>
      <trackRevisions>false</trackRevisions>
    </reviewItem>
    <reviewItem>
      <errorID>ebe8bdfe-93a0-4cf4-b139-9125035b6217</errorID>
      <errorWord>所必须的</errorWord>
      <group>L1_Word</group>
      <groupName>字词问题</groupName>
      <ability>L2_Typo</ability>
      <abilityName>字词错误</abilityName>
      <candidateList>
        <item>所必需的</item>
      </candidateList>
      <explain/>
      <paraID>2FC7841E</paraID>
      <start>8</start>
      <end>12</end>
      <status>modified</status>
      <modifiedWord>所必需的</modifiedWord>
      <trackRevisions>false</trackRevisions>
    </reviewItem>
    <reviewItem>
      <errorID>0ba8f95e-2139-4a81-a4c5-11b8fb8ac714</errorID>
      <errorWord>〔2017〕 141号</errorWord>
      <group>L1_Knowledge</group>
      <groupName>知识性问题</groupName>
      <ability>L2_Knowledge</ability>
      <abilityName>其他知识</abilityName>
      <candidateList>
        <item>〔2017〕141号</item>
      </candidateList>
      <explain>发文字号格式错误。</explain>
      <paraID>13DC9D15</paraID>
      <start>49</start>
      <end>59</end>
      <status>modified</status>
      <modifiedWord>〔2017〕141号</modifiedWord>
      <trackRevisions>false</trackRevisions>
    </reviewItem>
    <reviewItem>
      <errorID>911ef9c1-ecad-4251-a80c-34229d5685a3</errorID>
      <errorWord>[2011]300号</errorWord>
      <group>L1_Knowledge</group>
      <groupName>知识性问题</groupName>
      <ability>L2_Knowledge</ability>
      <abilityName>其他知识</abilityName>
      <candidateList>
        <item>〔2011〕300号</item>
      </candidateList>
      <explain>发文字号格式错误。</explain>
      <paraID>290EE03A</paraID>
      <start>17</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95d3-3a3e-44ce-ad48-5b2b9810a5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108</Pages>
  <Words>10484</Words>
  <Characters>11379</Characters>
  <Lines>282</Lines>
  <Paragraphs>79</Paragraphs>
  <TotalTime>2</TotalTime>
  <ScaleCrop>false</ScaleCrop>
  <LinksUpToDate>false</LinksUpToDate>
  <CharactersWithSpaces>11689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2019-08-30T07:32:00Z</dcterms:created>
  <dc:creator>市政务服务办</dc:creator>
  <cp:lastModifiedBy>格格</cp:lastModifiedBy>
  <cp:lastPrinted>2025-08-12T03:03:00Z</cp:lastPrinted>
  <dcterms:modified xsi:type="dcterms:W3CDTF">2026-04-30T10:58:21Z</dcterms:modified>
  <dc:subject>青岛市政府采购采购文件范本</dc:subject>
  <dc:title>青岛市政府采购采购文件范本</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0D3745A7ADD84F0AACBCF605A7471C0D_13</vt:lpwstr>
  </property>
  <property fmtid="{D5CDD505-2E9C-101B-9397-08002B2CF9AE}" pid="4" name="KSOTemplateDocerSaveRecord">
    <vt:lpwstr>eyJoZGlkIjoiNzhjMTQyNTMxYTMzYzE3ZGZmZTY3Y2Y2ZDkzMTVhZDYiLCJ1c2VySWQiOiI0MjU1ODUwNzgifQ==</vt:lpwstr>
  </property>
</Properties>
</file>