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88E93">
      <w:pPr>
        <w:wordWrap w:val="0"/>
        <w:autoSpaceDE w:val="0"/>
        <w:autoSpaceDN w:val="0"/>
        <w:adjustRightInd w:val="0"/>
        <w:spacing w:line="360" w:lineRule="auto"/>
        <w:ind w:right="480"/>
        <w:jc w:val="right"/>
        <w:rPr>
          <w:rFonts w:hint="eastAsia" w:ascii="宋体" w:hAnsi="宋体" w:eastAsia="宋体" w:cs="宋体"/>
          <w:kern w:val="0"/>
          <w:sz w:val="24"/>
          <w:lang w:eastAsia="zh-CN"/>
        </w:rPr>
      </w:pPr>
      <w:r>
        <w:rPr>
          <w:rFonts w:hint="eastAsia" w:ascii="宋体" w:hAnsi="宋体" w:eastAsia="宋体" w:cs="宋体"/>
          <w:kern w:val="0"/>
          <w:sz w:val="24"/>
        </w:rPr>
        <w:t>项目编号：</w:t>
      </w:r>
      <w:r>
        <w:rPr>
          <w:rFonts w:hint="eastAsia" w:ascii="宋体" w:hAnsi="宋体" w:eastAsia="宋体" w:cs="Times New Roman"/>
          <w:color w:val="000000" w:themeColor="text1"/>
          <w:kern w:val="0"/>
          <w:sz w:val="24"/>
          <w:szCs w:val="24"/>
          <w:lang w:eastAsia="zh-CN"/>
          <w14:textFill>
            <w14:solidFill>
              <w14:schemeClr w14:val="tx1"/>
            </w14:solidFill>
          </w14:textFill>
        </w:rPr>
        <w:t>金采招字[2026]XJJZC-055</w:t>
      </w:r>
    </w:p>
    <w:p w14:paraId="1F231645">
      <w:pPr>
        <w:autoSpaceDE w:val="0"/>
        <w:autoSpaceDN w:val="0"/>
        <w:adjustRightInd w:val="0"/>
        <w:spacing w:line="360" w:lineRule="auto"/>
        <w:jc w:val="both"/>
        <w:rPr>
          <w:rFonts w:hint="eastAsia" w:ascii="宋体" w:hAnsi="宋体" w:eastAsia="宋体" w:cs="宋体"/>
          <w:b/>
          <w:sz w:val="80"/>
          <w:szCs w:val="80"/>
        </w:rPr>
      </w:pPr>
    </w:p>
    <w:p w14:paraId="13BBE6A1">
      <w:pPr>
        <w:autoSpaceDE w:val="0"/>
        <w:autoSpaceDN w:val="0"/>
        <w:adjustRightInd w:val="0"/>
        <w:spacing w:line="360" w:lineRule="auto"/>
        <w:jc w:val="center"/>
        <w:rPr>
          <w:rFonts w:hint="eastAsia" w:ascii="宋体" w:hAnsi="宋体" w:eastAsia="宋体" w:cs="宋体"/>
          <w:b/>
          <w:sz w:val="80"/>
          <w:szCs w:val="80"/>
        </w:rPr>
      </w:pPr>
      <w:r>
        <w:rPr>
          <w:rFonts w:hint="eastAsia" w:ascii="宋体" w:hAnsi="宋体" w:eastAsia="宋体" w:cs="宋体"/>
          <w:b/>
          <w:sz w:val="80"/>
          <w:szCs w:val="80"/>
        </w:rPr>
        <w:t>招标文件</w:t>
      </w:r>
    </w:p>
    <w:p w14:paraId="7C509111">
      <w:pPr>
        <w:autoSpaceDE w:val="0"/>
        <w:autoSpaceDN w:val="0"/>
        <w:adjustRightInd w:val="0"/>
        <w:spacing w:line="500" w:lineRule="exact"/>
        <w:jc w:val="center"/>
        <w:rPr>
          <w:rFonts w:hint="eastAsia" w:ascii="宋体" w:hAnsi="宋体" w:eastAsia="宋体" w:cs="宋体"/>
          <w:b/>
        </w:rPr>
      </w:pPr>
    </w:p>
    <w:p w14:paraId="7C389119">
      <w:pPr>
        <w:autoSpaceDE w:val="0"/>
        <w:autoSpaceDN w:val="0"/>
        <w:adjustRightInd w:val="0"/>
        <w:spacing w:line="500" w:lineRule="exact"/>
        <w:jc w:val="center"/>
        <w:rPr>
          <w:rFonts w:hint="eastAsia" w:ascii="宋体" w:hAnsi="宋体" w:eastAsia="宋体" w:cs="宋体"/>
          <w:b/>
        </w:rPr>
      </w:pPr>
    </w:p>
    <w:p w14:paraId="4D6C5047">
      <w:pPr>
        <w:ind w:left="1687" w:hanging="1687" w:hangingChars="700"/>
        <w:rPr>
          <w:rFonts w:hint="eastAsia" w:ascii="宋体" w:hAnsi="宋体" w:eastAsia="宋体" w:cs="宋体"/>
          <w:szCs w:val="21"/>
          <w:lang w:eastAsia="zh-CN"/>
        </w:rPr>
      </w:pPr>
      <w:r>
        <w:rPr>
          <w:rFonts w:hint="eastAsia" w:ascii="宋体" w:hAnsi="宋体" w:eastAsia="宋体" w:cs="宋体"/>
          <w:b/>
          <w:sz w:val="24"/>
        </w:rPr>
        <w:t xml:space="preserve">    项目名称：</w:t>
      </w:r>
      <w:r>
        <w:rPr>
          <w:rFonts w:hint="eastAsia" w:ascii="宋体" w:hAnsi="宋体" w:eastAsia="宋体" w:cs="宋体"/>
          <w:b/>
          <w:sz w:val="24"/>
          <w:lang w:eastAsia="zh-CN"/>
        </w:rPr>
        <w:t>乌鲁木齐市天山区下属单位2026年车辆维修服务采购项目</w:t>
      </w:r>
    </w:p>
    <w:p w14:paraId="4E5794ED">
      <w:pPr>
        <w:autoSpaceDE w:val="0"/>
        <w:autoSpaceDN w:val="0"/>
        <w:adjustRightInd w:val="0"/>
        <w:spacing w:line="400" w:lineRule="exact"/>
        <w:ind w:firstLine="472" w:firstLineChars="196"/>
        <w:rPr>
          <w:rFonts w:hint="eastAsia" w:ascii="宋体" w:hAnsi="宋体" w:eastAsia="宋体" w:cs="宋体"/>
          <w:b/>
          <w:sz w:val="24"/>
        </w:rPr>
      </w:pPr>
    </w:p>
    <w:p w14:paraId="436A76F7">
      <w:pPr>
        <w:autoSpaceDE w:val="0"/>
        <w:autoSpaceDN w:val="0"/>
        <w:adjustRightInd w:val="0"/>
        <w:spacing w:line="400" w:lineRule="exact"/>
        <w:ind w:firstLine="472" w:firstLineChars="196"/>
        <w:rPr>
          <w:rFonts w:hint="default" w:ascii="宋体" w:hAnsi="宋体" w:eastAsia="宋体" w:cs="宋体"/>
          <w:b/>
          <w:sz w:val="24"/>
          <w:lang w:val="en-US"/>
        </w:rPr>
      </w:pPr>
      <w:r>
        <w:rPr>
          <w:rFonts w:hint="eastAsia" w:ascii="宋体" w:hAnsi="宋体" w:eastAsia="宋体" w:cs="宋体"/>
          <w:b/>
          <w:sz w:val="24"/>
        </w:rPr>
        <w:t>采  购  人（盖章）：</w:t>
      </w:r>
      <w:r>
        <w:rPr>
          <w:rFonts w:hint="eastAsia" w:ascii="宋体" w:hAnsi="宋体" w:eastAsia="宋体" w:cs="宋体"/>
          <w:b/>
          <w:sz w:val="24"/>
          <w:lang w:eastAsia="zh-CN"/>
        </w:rPr>
        <w:t>乌鲁木齐市天山区属单位</w:t>
      </w:r>
      <w:r>
        <w:rPr>
          <w:rFonts w:hint="eastAsia" w:ascii="宋体" w:hAnsi="宋体" w:eastAsia="宋体" w:cs="宋体"/>
          <w:b/>
          <w:sz w:val="24"/>
          <w:lang w:val="en-US" w:eastAsia="zh-CN"/>
        </w:rPr>
        <w:t xml:space="preserve"> </w:t>
      </w:r>
    </w:p>
    <w:p w14:paraId="0A7C06DC">
      <w:pPr>
        <w:autoSpaceDE w:val="0"/>
        <w:autoSpaceDN w:val="0"/>
        <w:adjustRightInd w:val="0"/>
        <w:spacing w:line="400" w:lineRule="exact"/>
        <w:ind w:firstLine="472" w:firstLineChars="196"/>
        <w:rPr>
          <w:rFonts w:hint="eastAsia" w:ascii="宋体" w:hAnsi="宋体" w:eastAsia="宋体" w:cs="宋体"/>
          <w:b/>
          <w:sz w:val="24"/>
        </w:rPr>
      </w:pPr>
    </w:p>
    <w:p w14:paraId="341A3F43">
      <w:pPr>
        <w:autoSpaceDE w:val="0"/>
        <w:autoSpaceDN w:val="0"/>
        <w:adjustRightInd w:val="0"/>
        <w:spacing w:line="400" w:lineRule="exact"/>
        <w:ind w:firstLine="472" w:firstLineChars="196"/>
        <w:rPr>
          <w:rFonts w:hint="eastAsia" w:ascii="宋体" w:hAnsi="宋体" w:eastAsia="宋体" w:cs="宋体"/>
          <w:b/>
          <w:color w:val="000000"/>
          <w:sz w:val="24"/>
          <w:lang w:val="en-US" w:eastAsia="zh-CN"/>
        </w:rPr>
      </w:pPr>
      <w:r>
        <w:rPr>
          <w:rFonts w:hint="eastAsia" w:ascii="宋体" w:hAnsi="宋体" w:eastAsia="宋体" w:cs="宋体"/>
          <w:b/>
          <w:sz w:val="24"/>
        </w:rPr>
        <w:t>联 系 人：</w:t>
      </w:r>
      <w:r>
        <w:rPr>
          <w:rFonts w:hint="eastAsia" w:ascii="宋体" w:hAnsi="宋体" w:eastAsia="宋体" w:cs="宋体"/>
          <w:b/>
          <w:color w:val="000000"/>
          <w:sz w:val="24"/>
        </w:rPr>
        <w:t>王</w:t>
      </w:r>
      <w:r>
        <w:rPr>
          <w:rFonts w:hint="eastAsia" w:ascii="宋体" w:hAnsi="宋体" w:eastAsia="宋体" w:cs="宋体"/>
          <w:b/>
          <w:color w:val="000000"/>
          <w:sz w:val="24"/>
          <w:lang w:val="en-US" w:eastAsia="zh-CN"/>
        </w:rPr>
        <w:t>先生</w:t>
      </w:r>
    </w:p>
    <w:p w14:paraId="3D6CD7D5">
      <w:pPr>
        <w:autoSpaceDE w:val="0"/>
        <w:autoSpaceDN w:val="0"/>
        <w:adjustRightInd w:val="0"/>
        <w:spacing w:line="400" w:lineRule="exact"/>
        <w:ind w:firstLine="472" w:firstLineChars="196"/>
        <w:rPr>
          <w:rFonts w:hint="eastAsia" w:ascii="宋体" w:hAnsi="宋体" w:eastAsia="宋体" w:cs="宋体"/>
          <w:b/>
          <w:color w:val="000000"/>
          <w:sz w:val="24"/>
        </w:rPr>
      </w:pPr>
    </w:p>
    <w:p w14:paraId="7C0B2D82">
      <w:pPr>
        <w:autoSpaceDE w:val="0"/>
        <w:autoSpaceDN w:val="0"/>
        <w:adjustRightInd w:val="0"/>
        <w:spacing w:line="400" w:lineRule="exact"/>
        <w:ind w:firstLine="472" w:firstLineChars="196"/>
        <w:rPr>
          <w:rFonts w:hint="eastAsia" w:ascii="宋体" w:hAnsi="宋体" w:eastAsia="宋体" w:cs="宋体"/>
          <w:b/>
          <w:i/>
          <w:iCs/>
          <w:color w:val="000000"/>
          <w:sz w:val="24"/>
        </w:rPr>
      </w:pPr>
      <w:r>
        <w:rPr>
          <w:rFonts w:hint="eastAsia" w:ascii="宋体" w:hAnsi="宋体" w:eastAsia="宋体" w:cs="宋体"/>
          <w:b/>
          <w:color w:val="000000"/>
          <w:sz w:val="24"/>
        </w:rPr>
        <w:t>联系电话：0991-2505071</w:t>
      </w:r>
    </w:p>
    <w:p w14:paraId="2DD48DC4">
      <w:pPr>
        <w:autoSpaceDE w:val="0"/>
        <w:autoSpaceDN w:val="0"/>
        <w:adjustRightInd w:val="0"/>
        <w:spacing w:line="400" w:lineRule="exact"/>
        <w:ind w:firstLine="472" w:firstLineChars="196"/>
        <w:rPr>
          <w:rFonts w:hint="eastAsia" w:ascii="宋体" w:hAnsi="宋体" w:eastAsia="宋体" w:cs="宋体"/>
          <w:b/>
          <w:color w:val="000000"/>
          <w:sz w:val="24"/>
        </w:rPr>
      </w:pPr>
    </w:p>
    <w:p w14:paraId="64B5F04C">
      <w:pPr>
        <w:autoSpaceDE w:val="0"/>
        <w:autoSpaceDN w:val="0"/>
        <w:adjustRightInd w:val="0"/>
        <w:spacing w:line="400" w:lineRule="exact"/>
        <w:ind w:firstLine="472" w:firstLineChars="196"/>
        <w:rPr>
          <w:rFonts w:hint="eastAsia" w:ascii="宋体" w:hAnsi="宋体" w:eastAsia="宋体" w:cs="宋体"/>
        </w:rPr>
      </w:pPr>
      <w:r>
        <w:rPr>
          <w:rFonts w:hint="eastAsia" w:ascii="宋体" w:hAnsi="宋体" w:eastAsia="宋体" w:cs="宋体"/>
          <w:b/>
          <w:color w:val="000000"/>
          <w:sz w:val="24"/>
        </w:rPr>
        <w:t>联系地址：乌鲁木齐市天山区团结路966号</w:t>
      </w:r>
    </w:p>
    <w:p w14:paraId="109D3BCC">
      <w:pPr>
        <w:autoSpaceDE w:val="0"/>
        <w:autoSpaceDN w:val="0"/>
        <w:adjustRightInd w:val="0"/>
        <w:spacing w:line="400" w:lineRule="exact"/>
        <w:rPr>
          <w:rFonts w:hint="eastAsia" w:ascii="宋体" w:hAnsi="宋体" w:eastAsia="宋体" w:cs="宋体"/>
          <w:b/>
          <w:sz w:val="24"/>
        </w:rPr>
      </w:pPr>
    </w:p>
    <w:p w14:paraId="084EC464">
      <w:pPr>
        <w:autoSpaceDE w:val="0"/>
        <w:autoSpaceDN w:val="0"/>
        <w:adjustRightInd w:val="0"/>
        <w:spacing w:line="400" w:lineRule="exact"/>
        <w:rPr>
          <w:rFonts w:hint="eastAsia" w:ascii="宋体" w:hAnsi="宋体" w:eastAsia="宋体" w:cs="宋体"/>
        </w:rPr>
      </w:pPr>
      <w:r>
        <w:rPr>
          <w:rFonts w:hint="eastAsia" w:ascii="宋体" w:hAnsi="宋体" w:eastAsia="宋体" w:cs="宋体"/>
          <w:b/>
          <w:sz w:val="24"/>
        </w:rPr>
        <w:t>··································</w:t>
      </w:r>
    </w:p>
    <w:p w14:paraId="5B371309">
      <w:pPr>
        <w:autoSpaceDE w:val="0"/>
        <w:autoSpaceDN w:val="0"/>
        <w:adjustRightInd w:val="0"/>
        <w:spacing w:line="400" w:lineRule="exact"/>
        <w:ind w:firstLine="472" w:firstLineChars="196"/>
        <w:rPr>
          <w:rFonts w:hint="eastAsia" w:ascii="宋体" w:hAnsi="宋体" w:eastAsia="宋体" w:cs="宋体"/>
          <w:b/>
          <w:sz w:val="24"/>
        </w:rPr>
      </w:pPr>
    </w:p>
    <w:p w14:paraId="5D5A1203">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采购代理机构（盖章）：新疆金正建设工程管理有限公司</w:t>
      </w:r>
    </w:p>
    <w:p w14:paraId="4D56265C">
      <w:pPr>
        <w:autoSpaceDE w:val="0"/>
        <w:autoSpaceDN w:val="0"/>
        <w:adjustRightInd w:val="0"/>
        <w:spacing w:line="400" w:lineRule="exact"/>
        <w:ind w:firstLine="472" w:firstLineChars="196"/>
        <w:rPr>
          <w:rFonts w:hint="eastAsia" w:ascii="宋体" w:hAnsi="宋体" w:eastAsia="宋体" w:cs="宋体"/>
          <w:b/>
          <w:sz w:val="24"/>
        </w:rPr>
      </w:pPr>
    </w:p>
    <w:p w14:paraId="1497EF1E">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法定代表人（签章） ：</w:t>
      </w:r>
    </w:p>
    <w:p w14:paraId="2FA5713A">
      <w:pPr>
        <w:autoSpaceDE w:val="0"/>
        <w:autoSpaceDN w:val="0"/>
        <w:adjustRightInd w:val="0"/>
        <w:spacing w:line="400" w:lineRule="exact"/>
        <w:rPr>
          <w:rFonts w:hint="eastAsia" w:ascii="宋体" w:hAnsi="宋体" w:eastAsia="宋体" w:cs="宋体"/>
          <w:b/>
          <w:sz w:val="24"/>
        </w:rPr>
      </w:pPr>
    </w:p>
    <w:p w14:paraId="0A1DAED0">
      <w:pPr>
        <w:autoSpaceDE w:val="0"/>
        <w:autoSpaceDN w:val="0"/>
        <w:adjustRightInd w:val="0"/>
        <w:spacing w:line="400" w:lineRule="exact"/>
        <w:ind w:firstLine="482" w:firstLineChars="200"/>
        <w:rPr>
          <w:rFonts w:hint="eastAsia" w:ascii="宋体" w:hAnsi="宋体" w:eastAsia="宋体" w:cs="宋体"/>
          <w:b/>
          <w:sz w:val="24"/>
          <w:lang w:eastAsia="zh-CN"/>
        </w:rPr>
      </w:pPr>
      <w:r>
        <w:rPr>
          <w:rFonts w:hint="eastAsia" w:ascii="宋体" w:hAnsi="宋体" w:eastAsia="宋体" w:cs="宋体"/>
          <w:b/>
          <w:sz w:val="24"/>
        </w:rPr>
        <w:t>文件编制人：</w:t>
      </w:r>
      <w:r>
        <w:rPr>
          <w:rFonts w:hint="eastAsia" w:ascii="宋体" w:hAnsi="宋体" w:eastAsia="宋体" w:cs="宋体"/>
          <w:b/>
          <w:sz w:val="24"/>
          <w:lang w:eastAsia="zh-CN"/>
        </w:rPr>
        <w:t>顾玮婷</w:t>
      </w:r>
    </w:p>
    <w:p w14:paraId="13F8CD95">
      <w:pPr>
        <w:autoSpaceDE w:val="0"/>
        <w:autoSpaceDN w:val="0"/>
        <w:adjustRightInd w:val="0"/>
        <w:spacing w:line="400" w:lineRule="exact"/>
        <w:rPr>
          <w:rFonts w:hint="eastAsia" w:ascii="宋体" w:hAnsi="宋体" w:eastAsia="宋体" w:cs="宋体"/>
          <w:b/>
          <w:sz w:val="24"/>
        </w:rPr>
      </w:pPr>
    </w:p>
    <w:p w14:paraId="3C51C371">
      <w:pPr>
        <w:autoSpaceDE w:val="0"/>
        <w:autoSpaceDN w:val="0"/>
        <w:adjustRightInd w:val="0"/>
        <w:spacing w:line="400" w:lineRule="exact"/>
        <w:ind w:firstLine="472" w:firstLineChars="196"/>
        <w:rPr>
          <w:rFonts w:hint="eastAsia" w:ascii="宋体" w:hAnsi="宋体" w:eastAsia="宋体" w:cs="宋体"/>
          <w:b/>
          <w:sz w:val="24"/>
          <w:lang w:eastAsia="zh-CN"/>
        </w:rPr>
      </w:pPr>
      <w:r>
        <w:rPr>
          <w:rFonts w:hint="eastAsia" w:ascii="宋体" w:hAnsi="宋体" w:eastAsia="宋体" w:cs="宋体"/>
          <w:b/>
          <w:sz w:val="24"/>
        </w:rPr>
        <w:t>联系电话：0991-4508367、</w:t>
      </w:r>
      <w:r>
        <w:rPr>
          <w:rFonts w:hint="eastAsia" w:ascii="宋体" w:hAnsi="宋体" w:eastAsia="宋体" w:cs="宋体"/>
          <w:b/>
          <w:sz w:val="24"/>
          <w:lang w:eastAsia="zh-CN"/>
        </w:rPr>
        <w:t>15699198804</w:t>
      </w:r>
    </w:p>
    <w:p w14:paraId="1417E57D">
      <w:pPr>
        <w:autoSpaceDE w:val="0"/>
        <w:autoSpaceDN w:val="0"/>
        <w:adjustRightInd w:val="0"/>
        <w:spacing w:line="400" w:lineRule="exact"/>
        <w:ind w:firstLine="472" w:firstLineChars="196"/>
        <w:rPr>
          <w:rFonts w:hint="eastAsia" w:ascii="宋体" w:hAnsi="宋体" w:eastAsia="宋体" w:cs="宋体"/>
          <w:b/>
          <w:sz w:val="24"/>
        </w:rPr>
      </w:pPr>
    </w:p>
    <w:p w14:paraId="6BD5B862">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传    真：0991-4508736</w:t>
      </w:r>
    </w:p>
    <w:p w14:paraId="54C4C7DC">
      <w:pPr>
        <w:autoSpaceDE w:val="0"/>
        <w:autoSpaceDN w:val="0"/>
        <w:adjustRightInd w:val="0"/>
        <w:spacing w:line="400" w:lineRule="exact"/>
        <w:ind w:firstLine="472" w:firstLineChars="196"/>
        <w:rPr>
          <w:rFonts w:hint="eastAsia" w:ascii="宋体" w:hAnsi="宋体" w:eastAsia="宋体" w:cs="宋体"/>
          <w:b/>
          <w:sz w:val="24"/>
        </w:rPr>
      </w:pPr>
    </w:p>
    <w:p w14:paraId="21431813">
      <w:pPr>
        <w:autoSpaceDE w:val="0"/>
        <w:autoSpaceDN w:val="0"/>
        <w:adjustRightInd w:val="0"/>
        <w:spacing w:line="400" w:lineRule="exact"/>
        <w:ind w:firstLine="472" w:firstLineChars="196"/>
        <w:rPr>
          <w:rFonts w:hint="eastAsia" w:ascii="宋体" w:hAnsi="宋体" w:eastAsia="宋体" w:cs="宋体"/>
          <w:b/>
          <w:sz w:val="24"/>
          <w:lang w:eastAsia="zh-CN"/>
        </w:rPr>
      </w:pPr>
      <w:r>
        <w:rPr>
          <w:rFonts w:hint="eastAsia" w:ascii="宋体" w:hAnsi="宋体" w:eastAsia="宋体" w:cs="宋体"/>
          <w:b/>
          <w:sz w:val="24"/>
        </w:rPr>
        <w:t>详细地址：</w:t>
      </w:r>
      <w:r>
        <w:rPr>
          <w:rFonts w:hint="eastAsia" w:ascii="宋体" w:hAnsi="宋体" w:eastAsia="宋体" w:cs="宋体"/>
          <w:b/>
          <w:sz w:val="24"/>
          <w:lang w:eastAsia="zh-CN"/>
        </w:rPr>
        <w:t>乌鲁木齐市南湖南路66号水清木华A座6层</w:t>
      </w:r>
    </w:p>
    <w:p w14:paraId="52855946">
      <w:pPr>
        <w:spacing w:line="360" w:lineRule="auto"/>
        <w:jc w:val="center"/>
        <w:rPr>
          <w:rFonts w:hint="eastAsia" w:ascii="宋体" w:hAnsi="宋体" w:eastAsia="宋体" w:cs="宋体"/>
          <w:color w:val="000000"/>
          <w:sz w:val="24"/>
          <w:szCs w:val="24"/>
        </w:rPr>
        <w:sectPr>
          <w:headerReference r:id="rId3" w:type="default"/>
          <w:pgSz w:w="11906" w:h="16838"/>
          <w:pgMar w:top="1440" w:right="1800" w:bottom="1440" w:left="1800" w:header="851" w:footer="992" w:gutter="0"/>
          <w:cols w:space="720" w:num="1"/>
          <w:docGrid w:type="lines" w:linePitch="312" w:charSpace="0"/>
        </w:sectPr>
      </w:pPr>
    </w:p>
    <w:p w14:paraId="47B17F6C">
      <w:pPr>
        <w:spacing w:line="360" w:lineRule="auto"/>
        <w:jc w:val="center"/>
        <w:rPr>
          <w:rFonts w:ascii="宋体" w:hAnsi="宋体" w:eastAsia="宋体" w:cs="Times New Roman"/>
          <w:color w:val="000000" w:themeColor="text1"/>
          <w:sz w:val="24"/>
          <w:szCs w:val="24"/>
          <w14:textFill>
            <w14:solidFill>
              <w14:schemeClr w14:val="tx1"/>
            </w14:solidFill>
          </w14:textFill>
        </w:rPr>
      </w:pPr>
    </w:p>
    <w:p w14:paraId="675C60F7">
      <w:pPr>
        <w:keepNext/>
        <w:keepLines/>
        <w:widowControl/>
        <w:spacing w:line="360" w:lineRule="auto"/>
        <w:jc w:val="center"/>
        <w:rPr>
          <w:rFonts w:ascii="宋体" w:hAnsi="宋体" w:eastAsia="宋体" w:cs="宋体"/>
          <w:b/>
          <w:bCs/>
          <w:color w:val="000000" w:themeColor="text1"/>
          <w:kern w:val="0"/>
          <w:sz w:val="36"/>
          <w:szCs w:val="28"/>
          <w14:textFill>
            <w14:solidFill>
              <w14:schemeClr w14:val="tx1"/>
            </w14:solidFill>
          </w14:textFill>
        </w:rPr>
      </w:pPr>
      <w:bookmarkStart w:id="0" w:name="_Toc30381"/>
      <w:r>
        <w:rPr>
          <w:rFonts w:hint="eastAsia" w:ascii="宋体" w:hAnsi="宋体" w:eastAsia="宋体" w:cs="宋体"/>
          <w:b/>
          <w:bCs/>
          <w:color w:val="000000" w:themeColor="text1"/>
          <w:kern w:val="0"/>
          <w:sz w:val="36"/>
          <w:szCs w:val="28"/>
          <w:lang w:val="zh-CN"/>
          <w14:textFill>
            <w14:solidFill>
              <w14:schemeClr w14:val="tx1"/>
            </w14:solidFill>
          </w14:textFill>
        </w:rPr>
        <w:t>目  录</w:t>
      </w:r>
      <w:bookmarkEnd w:id="0"/>
    </w:p>
    <w:p w14:paraId="3E6A3F2C">
      <w:pPr>
        <w:pStyle w:val="24"/>
        <w:tabs>
          <w:tab w:val="right" w:leader="dot" w:pos="8306"/>
        </w:tabs>
        <w:rPr>
          <w:rFonts w:hint="eastAsia" w:ascii="宋体" w:hAnsi="宋体" w:eastAsia="宋体" w:cs="宋体"/>
        </w:rPr>
      </w:pPr>
      <w:r>
        <w:rPr>
          <w:rFonts w:hint="eastAsia" w:ascii="宋体" w:hAnsi="宋体" w:eastAsia="宋体" w:cs="宋体"/>
          <w:b/>
          <w:color w:val="000000" w:themeColor="text1"/>
          <w:sz w:val="24"/>
          <w:szCs w:val="24"/>
          <w14:textFill>
            <w14:solidFill>
              <w14:schemeClr w14:val="tx1"/>
            </w14:solidFill>
          </w14:textFill>
        </w:rPr>
        <w:fldChar w:fldCharType="begin"/>
      </w:r>
      <w:r>
        <w:rPr>
          <w:rFonts w:hint="eastAsia" w:ascii="宋体" w:hAnsi="宋体" w:eastAsia="宋体" w:cs="宋体"/>
          <w:b/>
          <w:color w:val="000000" w:themeColor="text1"/>
          <w:sz w:val="24"/>
          <w:szCs w:val="24"/>
          <w14:textFill>
            <w14:solidFill>
              <w14:schemeClr w14:val="tx1"/>
            </w14:solidFill>
          </w14:textFill>
        </w:rPr>
        <w:instrText xml:space="preserve"> TOC \o "1-7" \h \z \u </w:instrText>
      </w:r>
      <w:r>
        <w:rPr>
          <w:rFonts w:hint="eastAsia" w:ascii="宋体" w:hAnsi="宋体" w:eastAsia="宋体" w:cs="宋体"/>
          <w:b/>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_Toc11206 </w:instrText>
      </w:r>
      <w:r>
        <w:rPr>
          <w:rFonts w:hint="eastAsia" w:ascii="宋体" w:hAnsi="宋体" w:eastAsia="宋体" w:cs="宋体"/>
          <w:szCs w:val="24"/>
        </w:rPr>
        <w:fldChar w:fldCharType="separate"/>
      </w:r>
      <w:r>
        <w:rPr>
          <w:rFonts w:hint="eastAsia" w:ascii="宋体" w:hAnsi="宋体" w:eastAsia="宋体" w:cs="宋体"/>
          <w:bCs/>
          <w:kern w:val="44"/>
          <w:szCs w:val="44"/>
          <w:highlight w:val="none"/>
        </w:rPr>
        <w:t>第一部分　商务部分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_Toc11206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14:paraId="16185BA8">
      <w:pPr>
        <w:pStyle w:val="28"/>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_Toc22280 </w:instrText>
      </w:r>
      <w:r>
        <w:rPr>
          <w:rFonts w:hint="eastAsia" w:ascii="宋体" w:hAnsi="宋体" w:eastAsia="宋体" w:cs="宋体"/>
          <w:kern w:val="0"/>
          <w:szCs w:val="24"/>
        </w:rPr>
        <w:fldChar w:fldCharType="separate"/>
      </w:r>
      <w:r>
        <w:rPr>
          <w:rFonts w:hint="eastAsia" w:ascii="宋体" w:hAnsi="宋体" w:eastAsia="宋体" w:cs="宋体"/>
          <w:kern w:val="0"/>
          <w:szCs w:val="20"/>
          <w:highlight w:val="none"/>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_Toc22280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39F5A3C4">
      <w:pPr>
        <w:pStyle w:val="28"/>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_Toc2589 </w:instrText>
      </w:r>
      <w:r>
        <w:rPr>
          <w:rFonts w:hint="eastAsia" w:ascii="宋体" w:hAnsi="宋体" w:eastAsia="宋体" w:cs="宋体"/>
          <w:kern w:val="0"/>
          <w:szCs w:val="24"/>
        </w:rPr>
        <w:fldChar w:fldCharType="separate"/>
      </w:r>
      <w:r>
        <w:rPr>
          <w:rFonts w:hint="eastAsia" w:ascii="宋体" w:hAnsi="宋体" w:eastAsia="宋体" w:cs="宋体"/>
          <w:kern w:val="0"/>
          <w:szCs w:val="20"/>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B4D4E04">
      <w:pPr>
        <w:pStyle w:val="28"/>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_Toc11228 </w:instrText>
      </w:r>
      <w:r>
        <w:rPr>
          <w:rFonts w:hint="eastAsia" w:ascii="宋体" w:hAnsi="宋体" w:eastAsia="宋体" w:cs="宋体"/>
          <w:kern w:val="0"/>
          <w:szCs w:val="24"/>
        </w:rPr>
        <w:fldChar w:fldCharType="separate"/>
      </w:r>
      <w:r>
        <w:rPr>
          <w:rFonts w:hint="eastAsia" w:ascii="宋体" w:hAnsi="宋体" w:eastAsia="宋体" w:cs="宋体"/>
          <w:kern w:val="0"/>
          <w:szCs w:val="20"/>
        </w:rPr>
        <w:t>第三章　评标办法及标准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_Toc11228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440D71D2">
      <w:pPr>
        <w:pStyle w:val="28"/>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_Toc6121 </w:instrText>
      </w:r>
      <w:r>
        <w:rPr>
          <w:rFonts w:hint="eastAsia" w:ascii="宋体" w:hAnsi="宋体" w:eastAsia="宋体" w:cs="宋体"/>
          <w:kern w:val="0"/>
          <w:szCs w:val="24"/>
        </w:rPr>
        <w:fldChar w:fldCharType="separate"/>
      </w:r>
      <w:r>
        <w:rPr>
          <w:rFonts w:hint="eastAsia" w:ascii="宋体" w:hAnsi="宋体" w:eastAsia="宋体" w:cs="宋体"/>
          <w:kern w:val="0"/>
          <w:szCs w:val="20"/>
        </w:rPr>
        <w:t>第四章　拟签订的合同文本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_Toc6121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B50B35D">
      <w:pPr>
        <w:pStyle w:val="28"/>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_Toc25597 </w:instrText>
      </w:r>
      <w:r>
        <w:rPr>
          <w:rFonts w:hint="eastAsia" w:ascii="宋体" w:hAnsi="宋体" w:eastAsia="宋体" w:cs="宋体"/>
          <w:kern w:val="0"/>
          <w:szCs w:val="24"/>
        </w:rPr>
        <w:fldChar w:fldCharType="separate"/>
      </w:r>
      <w:r>
        <w:rPr>
          <w:rFonts w:hint="eastAsia" w:ascii="宋体" w:hAnsi="宋体" w:eastAsia="宋体" w:cs="宋体"/>
          <w:kern w:val="0"/>
          <w:szCs w:val="20"/>
        </w:rPr>
        <w:t>第五章　投标文件组成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_Toc25597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29131F68">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_Toc7276 </w:instrText>
      </w:r>
      <w:r>
        <w:rPr>
          <w:rFonts w:hint="eastAsia" w:ascii="宋体" w:hAnsi="宋体" w:eastAsia="宋体" w:cs="宋体"/>
          <w:kern w:val="0"/>
          <w:szCs w:val="24"/>
        </w:rPr>
        <w:fldChar w:fldCharType="separate"/>
      </w:r>
      <w:r>
        <w:rPr>
          <w:rFonts w:hint="eastAsia" w:ascii="宋体" w:hAnsi="宋体" w:eastAsia="宋体" w:cs="宋体"/>
          <w:kern w:val="0"/>
          <w:szCs w:val="20"/>
        </w:rPr>
        <w:t>一、投　标　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_Toc7276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AC55331">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_Toc22763 </w:instrText>
      </w:r>
      <w:r>
        <w:rPr>
          <w:rFonts w:hint="eastAsia" w:ascii="宋体" w:hAnsi="宋体" w:eastAsia="宋体" w:cs="宋体"/>
          <w:kern w:val="0"/>
          <w:szCs w:val="24"/>
        </w:rPr>
        <w:fldChar w:fldCharType="separate"/>
      </w:r>
      <w:r>
        <w:rPr>
          <w:rFonts w:hint="eastAsia" w:ascii="宋体" w:hAnsi="宋体" w:eastAsia="宋体" w:cs="宋体"/>
          <w:kern w:val="0"/>
          <w:szCs w:val="20"/>
        </w:rPr>
        <w:t>二、开标一览表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_Toc22763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7C93AA4E">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_Toc31479 </w:instrText>
      </w:r>
      <w:r>
        <w:rPr>
          <w:rFonts w:hint="eastAsia" w:ascii="宋体" w:hAnsi="宋体" w:eastAsia="宋体" w:cs="宋体"/>
          <w:kern w:val="0"/>
          <w:szCs w:val="24"/>
        </w:rPr>
        <w:fldChar w:fldCharType="separate"/>
      </w:r>
      <w:r>
        <w:rPr>
          <w:rFonts w:hint="eastAsia" w:ascii="宋体" w:hAnsi="宋体" w:eastAsia="宋体" w:cs="宋体"/>
        </w:rPr>
        <w:t>三、明细报价表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_Toc31479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5752773B">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_Toc13163 </w:instrText>
      </w:r>
      <w:r>
        <w:rPr>
          <w:rFonts w:hint="eastAsia" w:ascii="宋体" w:hAnsi="宋体" w:eastAsia="宋体" w:cs="宋体"/>
          <w:kern w:val="0"/>
          <w:szCs w:val="24"/>
        </w:rPr>
        <w:fldChar w:fldCharType="separate"/>
      </w:r>
      <w:r>
        <w:rPr>
          <w:rFonts w:hint="eastAsia" w:ascii="宋体" w:hAnsi="宋体" w:eastAsia="宋体" w:cs="宋体"/>
          <w:kern w:val="0"/>
          <w:szCs w:val="20"/>
        </w:rPr>
        <w:t>四、商务条款偏离表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_Toc13163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2481A622">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_Toc32437 </w:instrText>
      </w:r>
      <w:r>
        <w:rPr>
          <w:rFonts w:hint="eastAsia" w:ascii="宋体" w:hAnsi="宋体" w:eastAsia="宋体" w:cs="宋体"/>
          <w:kern w:val="0"/>
          <w:szCs w:val="24"/>
        </w:rPr>
        <w:fldChar w:fldCharType="separate"/>
      </w:r>
      <w:r>
        <w:rPr>
          <w:rFonts w:hint="eastAsia" w:ascii="宋体" w:hAnsi="宋体" w:eastAsia="宋体" w:cs="宋体"/>
          <w:kern w:val="0"/>
          <w:szCs w:val="20"/>
        </w:rPr>
        <w:t>五、投标保证金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_Toc32437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CBE829A">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_Toc3482 </w:instrText>
      </w:r>
      <w:r>
        <w:rPr>
          <w:rFonts w:hint="eastAsia" w:ascii="宋体" w:hAnsi="宋体" w:eastAsia="宋体" w:cs="宋体"/>
          <w:kern w:val="0"/>
          <w:szCs w:val="24"/>
        </w:rPr>
        <w:fldChar w:fldCharType="separate"/>
      </w:r>
      <w:r>
        <w:rPr>
          <w:rFonts w:hint="eastAsia" w:ascii="宋体" w:hAnsi="宋体" w:eastAsia="宋体" w:cs="宋体"/>
          <w:kern w:val="0"/>
          <w:szCs w:val="20"/>
        </w:rPr>
        <w:t>六、供应商具备投标资格的证明文件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_Toc3482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49A2D273">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_Toc25231 </w:instrText>
      </w:r>
      <w:r>
        <w:rPr>
          <w:rFonts w:hint="eastAsia" w:ascii="宋体" w:hAnsi="宋体" w:eastAsia="宋体" w:cs="宋体"/>
          <w:kern w:val="0"/>
          <w:szCs w:val="24"/>
        </w:rPr>
        <w:fldChar w:fldCharType="separate"/>
      </w:r>
      <w:r>
        <w:rPr>
          <w:rFonts w:hint="eastAsia" w:ascii="宋体" w:hAnsi="宋体" w:eastAsia="宋体" w:cs="宋体"/>
          <w:bCs/>
          <w:kern w:val="0"/>
          <w:szCs w:val="28"/>
        </w:rPr>
        <w:t>附件6－1</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_Toc25231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615CA5E6">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_Toc8949 </w:instrText>
      </w:r>
      <w:r>
        <w:rPr>
          <w:rFonts w:hint="eastAsia" w:ascii="宋体" w:hAnsi="宋体" w:eastAsia="宋体" w:cs="宋体"/>
          <w:kern w:val="0"/>
          <w:szCs w:val="24"/>
        </w:rPr>
        <w:fldChar w:fldCharType="separate"/>
      </w:r>
      <w:r>
        <w:rPr>
          <w:rFonts w:hint="eastAsia" w:ascii="宋体" w:hAnsi="宋体" w:eastAsia="宋体" w:cs="宋体"/>
          <w:bCs/>
          <w:kern w:val="0"/>
          <w:szCs w:val="28"/>
        </w:rPr>
        <w:t>★附件6－2－1　具有独立承担民事责任的能力的证明材料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_Toc8949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103227C7">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_Toc5986 </w:instrText>
      </w:r>
      <w:r>
        <w:rPr>
          <w:rFonts w:hint="eastAsia" w:ascii="宋体" w:hAnsi="宋体" w:eastAsia="宋体" w:cs="宋体"/>
          <w:kern w:val="0"/>
          <w:szCs w:val="24"/>
        </w:rPr>
        <w:fldChar w:fldCharType="separate"/>
      </w:r>
      <w:r>
        <w:rPr>
          <w:rFonts w:hint="eastAsia" w:ascii="宋体" w:hAnsi="宋体" w:eastAsia="宋体" w:cs="宋体"/>
          <w:highlight w:val="none"/>
        </w:rPr>
        <w:t>★附件6－2－2　具有良好的商业信誉和健全的财务会计制度的证明材料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_Toc5986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41DB2749">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_Toc32498 </w:instrText>
      </w:r>
      <w:r>
        <w:rPr>
          <w:rFonts w:hint="eastAsia" w:ascii="宋体" w:hAnsi="宋体" w:eastAsia="宋体" w:cs="宋体"/>
          <w:kern w:val="0"/>
          <w:szCs w:val="24"/>
        </w:rPr>
        <w:fldChar w:fldCharType="separate"/>
      </w:r>
      <w:r>
        <w:rPr>
          <w:rFonts w:hint="eastAsia" w:ascii="宋体" w:hAnsi="宋体" w:eastAsia="宋体" w:cs="宋体"/>
          <w:highlight w:val="none"/>
        </w:rPr>
        <w:t>★附件6－2－3　具备履行合同所必需的设备和专业技术能力的证明材料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_Toc32498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21D431C9">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_Toc2220 </w:instrText>
      </w:r>
      <w:r>
        <w:rPr>
          <w:rFonts w:hint="eastAsia" w:ascii="宋体" w:hAnsi="宋体" w:eastAsia="宋体" w:cs="宋体"/>
          <w:kern w:val="0"/>
          <w:szCs w:val="24"/>
        </w:rPr>
        <w:fldChar w:fldCharType="separate"/>
      </w:r>
      <w:r>
        <w:rPr>
          <w:rFonts w:hint="eastAsia" w:ascii="宋体" w:hAnsi="宋体" w:eastAsia="宋体" w:cs="宋体"/>
          <w:highlight w:val="none"/>
        </w:rPr>
        <w:t>★附件6－2－4有依法缴纳税收和社会保障资金的良好记录的证明材料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_Toc2220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5EE5C893">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_Toc15724 </w:instrText>
      </w:r>
      <w:r>
        <w:rPr>
          <w:rFonts w:hint="eastAsia" w:ascii="宋体" w:hAnsi="宋体" w:eastAsia="宋体" w:cs="宋体"/>
          <w:kern w:val="0"/>
          <w:szCs w:val="24"/>
        </w:rPr>
        <w:fldChar w:fldCharType="separate"/>
      </w:r>
      <w:r>
        <w:rPr>
          <w:rFonts w:hint="eastAsia" w:ascii="宋体" w:hAnsi="宋体" w:eastAsia="宋体" w:cs="宋体"/>
          <w:szCs w:val="24"/>
          <w:highlight w:val="none"/>
        </w:rPr>
        <w:t>★附件6－2－5</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_Toc15724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6589457C">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_Toc12242 </w:instrText>
      </w:r>
      <w:r>
        <w:rPr>
          <w:rFonts w:hint="eastAsia" w:ascii="宋体" w:hAnsi="宋体" w:eastAsia="宋体" w:cs="宋体"/>
          <w:kern w:val="0"/>
          <w:szCs w:val="24"/>
        </w:rPr>
        <w:fldChar w:fldCharType="separate"/>
      </w:r>
      <w:r>
        <w:rPr>
          <w:rFonts w:hint="eastAsia" w:ascii="宋体" w:hAnsi="宋体" w:eastAsia="宋体" w:cs="宋体"/>
          <w:szCs w:val="24"/>
          <w:highlight w:val="none"/>
        </w:rPr>
        <w:t>★附件6－2－6</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_Toc12242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4BA9C3C4">
      <w:pPr>
        <w:pStyle w:val="25"/>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_Toc21349 </w:instrText>
      </w:r>
      <w:r>
        <w:rPr>
          <w:rFonts w:hint="eastAsia" w:ascii="宋体" w:hAnsi="宋体" w:eastAsia="宋体" w:cs="宋体"/>
          <w:kern w:val="0"/>
          <w:szCs w:val="24"/>
        </w:rPr>
        <w:fldChar w:fldCharType="separate"/>
      </w:r>
      <w:r>
        <w:rPr>
          <w:rFonts w:hint="eastAsia" w:ascii="宋体" w:hAnsi="宋体" w:eastAsia="宋体" w:cs="宋体"/>
          <w:szCs w:val="24"/>
          <w:highlight w:val="none"/>
        </w:rPr>
        <w:t>★附件6－2－7符合招标文件第二章“供应商须知前附表”</w:t>
      </w:r>
      <w:r>
        <w:rPr>
          <w:rFonts w:hint="eastAsia" w:ascii="宋体" w:hAnsi="宋体" w:eastAsia="宋体" w:cs="宋体"/>
          <w:szCs w:val="24"/>
          <w:highlight w:val="none"/>
          <w:lang w:val="en-US" w:eastAsia="zh-CN"/>
        </w:rPr>
        <w:t>3.4的</w:t>
      </w:r>
      <w:r>
        <w:rPr>
          <w:rFonts w:hint="eastAsia" w:ascii="宋体" w:hAnsi="宋体" w:eastAsia="宋体" w:cs="宋体"/>
          <w:szCs w:val="24"/>
          <w:highlight w:val="none"/>
        </w:rPr>
        <w:t>证明材料；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_Toc21349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12CEA3A7">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_Toc12874 </w:instrText>
      </w:r>
      <w:r>
        <w:rPr>
          <w:rFonts w:hint="eastAsia" w:ascii="宋体" w:hAnsi="宋体" w:eastAsia="宋体" w:cs="宋体"/>
          <w:kern w:val="0"/>
          <w:szCs w:val="24"/>
        </w:rPr>
        <w:fldChar w:fldCharType="separate"/>
      </w:r>
      <w:r>
        <w:rPr>
          <w:rFonts w:hint="eastAsia" w:ascii="宋体" w:hAnsi="宋体" w:eastAsia="宋体" w:cs="宋体"/>
          <w:kern w:val="0"/>
          <w:szCs w:val="20"/>
        </w:rPr>
        <w:t>七、供应商近年类似项目业绩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_Toc12874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2323770">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_Toc19183 </w:instrText>
      </w:r>
      <w:r>
        <w:rPr>
          <w:rFonts w:hint="eastAsia" w:ascii="宋体" w:hAnsi="宋体" w:eastAsia="宋体" w:cs="宋体"/>
          <w:kern w:val="0"/>
          <w:szCs w:val="24"/>
        </w:rPr>
        <w:fldChar w:fldCharType="separate"/>
      </w:r>
      <w:r>
        <w:rPr>
          <w:rFonts w:hint="eastAsia" w:ascii="宋体" w:hAnsi="宋体" w:eastAsia="宋体" w:cs="宋体"/>
          <w:kern w:val="0"/>
          <w:szCs w:val="20"/>
        </w:rPr>
        <w:t>八、投标人认为需提供的其他资料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_Toc19183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604AE3D3">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_Toc27252 </w:instrText>
      </w:r>
      <w:r>
        <w:rPr>
          <w:rFonts w:hint="eastAsia" w:ascii="宋体" w:hAnsi="宋体" w:eastAsia="宋体" w:cs="宋体"/>
          <w:kern w:val="0"/>
          <w:szCs w:val="24"/>
        </w:rPr>
        <w:fldChar w:fldCharType="separate"/>
      </w:r>
      <w:r>
        <w:rPr>
          <w:rFonts w:hint="eastAsia" w:ascii="宋体" w:hAnsi="宋体" w:eastAsia="宋体" w:cs="宋体"/>
          <w:kern w:val="0"/>
          <w:szCs w:val="20"/>
        </w:rPr>
        <w:t>九、投标人企业类型声明函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_Toc27252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51B189BA">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_Toc29495 </w:instrText>
      </w:r>
      <w:r>
        <w:rPr>
          <w:rFonts w:hint="eastAsia" w:ascii="宋体" w:hAnsi="宋体" w:eastAsia="宋体" w:cs="宋体"/>
          <w:kern w:val="0"/>
          <w:szCs w:val="24"/>
        </w:rPr>
        <w:fldChar w:fldCharType="separate"/>
      </w:r>
      <w:r>
        <w:rPr>
          <w:rFonts w:hint="eastAsia" w:ascii="宋体" w:hAnsi="宋体" w:eastAsia="宋体" w:cs="宋体"/>
          <w:kern w:val="0"/>
          <w:szCs w:val="20"/>
        </w:rPr>
        <w:t>十、中小微企业声明函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_Toc29495 \h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6054B15C">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_Toc30699 </w:instrText>
      </w:r>
      <w:r>
        <w:rPr>
          <w:rFonts w:hint="eastAsia" w:ascii="宋体" w:hAnsi="宋体" w:eastAsia="宋体" w:cs="宋体"/>
          <w:kern w:val="0"/>
          <w:szCs w:val="24"/>
        </w:rPr>
        <w:fldChar w:fldCharType="separate"/>
      </w:r>
      <w:r>
        <w:rPr>
          <w:rFonts w:hint="eastAsia" w:ascii="宋体" w:hAnsi="宋体" w:eastAsia="宋体" w:cs="宋体"/>
          <w:kern w:val="0"/>
          <w:szCs w:val="20"/>
        </w:rPr>
        <w:t>十一、中小企业生产或销售的产品优惠明细表</w:t>
      </w:r>
      <w:r>
        <w:rPr>
          <w:rFonts w:hint="eastAsia" w:ascii="宋体" w:hAnsi="宋体" w:eastAsia="宋体" w:cs="宋体"/>
          <w:kern w:val="0"/>
          <w:szCs w:val="20"/>
          <w:lang w:eastAsia="zh-CN"/>
        </w:rPr>
        <w:t>（</w:t>
      </w:r>
      <w:r>
        <w:rPr>
          <w:rFonts w:hint="eastAsia" w:ascii="宋体" w:hAnsi="宋体" w:eastAsia="宋体" w:cs="宋体"/>
          <w:kern w:val="0"/>
          <w:szCs w:val="20"/>
          <w:lang w:val="en-US" w:eastAsia="zh-CN"/>
        </w:rPr>
        <w:t>本项目不适用</w:t>
      </w:r>
      <w:r>
        <w:rPr>
          <w:rFonts w:hint="eastAsia" w:ascii="宋体" w:hAnsi="宋体" w:eastAsia="宋体" w:cs="宋体"/>
          <w:kern w:val="0"/>
          <w:szCs w:val="20"/>
          <w:lang w:eastAsia="zh-CN"/>
        </w:rPr>
        <w: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_Toc30699 \h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3A8DB76">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_Toc19973 </w:instrText>
      </w:r>
      <w:r>
        <w:rPr>
          <w:rFonts w:hint="eastAsia" w:ascii="宋体" w:hAnsi="宋体" w:eastAsia="宋体" w:cs="宋体"/>
          <w:kern w:val="0"/>
          <w:szCs w:val="24"/>
        </w:rPr>
        <w:fldChar w:fldCharType="separate"/>
      </w:r>
      <w:r>
        <w:rPr>
          <w:rFonts w:hint="eastAsia" w:ascii="宋体" w:hAnsi="宋体" w:eastAsia="宋体" w:cs="宋体"/>
          <w:kern w:val="0"/>
          <w:szCs w:val="20"/>
        </w:rPr>
        <w:t>十二、监狱企业声明函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_Toc19973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25BF8EAC">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_Toc7049 </w:instrText>
      </w:r>
      <w:r>
        <w:rPr>
          <w:rFonts w:hint="eastAsia" w:ascii="宋体" w:hAnsi="宋体" w:eastAsia="宋体" w:cs="宋体"/>
          <w:kern w:val="0"/>
          <w:szCs w:val="24"/>
        </w:rPr>
        <w:fldChar w:fldCharType="separate"/>
      </w:r>
      <w:r>
        <w:rPr>
          <w:rFonts w:hint="eastAsia" w:ascii="宋体" w:hAnsi="宋体" w:eastAsia="宋体" w:cs="宋体"/>
          <w:kern w:val="0"/>
          <w:szCs w:val="20"/>
        </w:rPr>
        <w:t>十三、残疾人福利性单位声明函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_Toc7049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63ADEC54">
      <w:pPr>
        <w:pStyle w:val="24"/>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_Toc3635 </w:instrText>
      </w:r>
      <w:r>
        <w:rPr>
          <w:rFonts w:hint="eastAsia" w:ascii="宋体" w:hAnsi="宋体" w:eastAsia="宋体" w:cs="宋体"/>
          <w:kern w:val="0"/>
          <w:szCs w:val="24"/>
        </w:rPr>
        <w:fldChar w:fldCharType="separate"/>
      </w:r>
      <w:r>
        <w:rPr>
          <w:rFonts w:hint="eastAsia" w:ascii="宋体" w:hAnsi="宋体" w:eastAsia="宋体" w:cs="宋体"/>
          <w:kern w:val="0"/>
          <w:szCs w:val="24"/>
        </w:rPr>
        <w:t>第二部分　技术部分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_Toc3635 \h </w:instrText>
      </w:r>
      <w:r>
        <w:rPr>
          <w:rFonts w:hint="eastAsia" w:ascii="宋体" w:hAnsi="宋体" w:eastAsia="宋体" w:cs="宋体"/>
        </w:rPr>
        <w:fldChar w:fldCharType="separate"/>
      </w:r>
      <w:r>
        <w:rPr>
          <w:rFonts w:hint="eastAsia" w:ascii="宋体" w:hAnsi="宋体" w:eastAsia="宋体" w:cs="宋体"/>
        </w:rPr>
        <w:t>70</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80BDC34">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_Toc1153 </w:instrText>
      </w:r>
      <w:r>
        <w:rPr>
          <w:rFonts w:hint="eastAsia" w:ascii="宋体" w:hAnsi="宋体" w:eastAsia="宋体" w:cs="宋体"/>
          <w:kern w:val="0"/>
          <w:szCs w:val="24"/>
        </w:rPr>
        <w:fldChar w:fldCharType="separate"/>
      </w:r>
      <w:r>
        <w:rPr>
          <w:rFonts w:hint="eastAsia" w:ascii="宋体" w:hAnsi="宋体" w:eastAsia="宋体" w:cs="宋体"/>
          <w:kern w:val="0"/>
          <w:szCs w:val="24"/>
        </w:rPr>
        <w:t>二、技术投标与偏离表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_Toc1153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0602E1B2">
      <w:pPr>
        <w:pStyle w:val="17"/>
        <w:tabs>
          <w:tab w:val="right" w:leader="dot" w:pos="8306"/>
        </w:tabs>
        <w:rPr>
          <w:rFonts w:hint="eastAsia" w:ascii="宋体" w:hAnsi="宋体" w:eastAsia="宋体" w:cs="宋体"/>
        </w:rPr>
      </w:pPr>
      <w:r>
        <w:rPr>
          <w:rFonts w:hint="eastAsia" w:ascii="宋体" w:hAnsi="宋体" w:eastAsia="宋体" w:cs="宋体"/>
          <w:color w:val="000000" w:themeColor="text1"/>
          <w:kern w:val="0"/>
          <w:szCs w:val="24"/>
          <w14:textFill>
            <w14:solidFill>
              <w14:schemeClr w14:val="tx1"/>
            </w14:solidFill>
          </w14:textFill>
        </w:rPr>
        <w:fldChar w:fldCharType="begin"/>
      </w:r>
      <w:r>
        <w:rPr>
          <w:rFonts w:hint="eastAsia" w:ascii="宋体" w:hAnsi="宋体" w:eastAsia="宋体" w:cs="宋体"/>
          <w:kern w:val="0"/>
          <w:szCs w:val="24"/>
        </w:rPr>
        <w:instrText xml:space="preserve"> HYPERLINK \l _Toc22249 </w:instrText>
      </w:r>
      <w:r>
        <w:rPr>
          <w:rFonts w:hint="eastAsia" w:ascii="宋体" w:hAnsi="宋体" w:eastAsia="宋体" w:cs="宋体"/>
          <w:kern w:val="0"/>
          <w:szCs w:val="24"/>
        </w:rPr>
        <w:fldChar w:fldCharType="separate"/>
      </w:r>
      <w:r>
        <w:rPr>
          <w:rFonts w:hint="eastAsia" w:ascii="宋体" w:hAnsi="宋体" w:eastAsia="宋体" w:cs="宋体"/>
          <w:kern w:val="0"/>
          <w:szCs w:val="20"/>
        </w:rPr>
        <w:t>第六章 项目采购需求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_Toc22249 \h </w:instrText>
      </w:r>
      <w:r>
        <w:rPr>
          <w:rFonts w:hint="eastAsia" w:ascii="宋体" w:hAnsi="宋体" w:eastAsia="宋体" w:cs="宋体"/>
        </w:rPr>
        <w:fldChar w:fldCharType="separate"/>
      </w:r>
      <w:r>
        <w:rPr>
          <w:rFonts w:hint="eastAsia" w:ascii="宋体" w:hAnsi="宋体" w:eastAsia="宋体" w:cs="宋体"/>
        </w:rPr>
        <w:t>78</w:t>
      </w:r>
      <w:r>
        <w:rPr>
          <w:rFonts w:hint="eastAsia" w:ascii="宋体" w:hAnsi="宋体" w:eastAsia="宋体" w:cs="宋体"/>
        </w:rPr>
        <w:fldChar w:fldCharType="end"/>
      </w:r>
      <w:r>
        <w:rPr>
          <w:rFonts w:hint="eastAsia" w:ascii="宋体" w:hAnsi="宋体" w:eastAsia="宋体" w:cs="宋体"/>
          <w:color w:val="000000" w:themeColor="text1"/>
          <w:kern w:val="0"/>
          <w:szCs w:val="24"/>
          <w14:textFill>
            <w14:solidFill>
              <w14:schemeClr w14:val="tx1"/>
            </w14:solidFill>
          </w14:textFill>
        </w:rPr>
        <w:fldChar w:fldCharType="end"/>
      </w:r>
    </w:p>
    <w:p w14:paraId="54DBF42A">
      <w:pPr>
        <w:spacing w:line="360" w:lineRule="auto"/>
        <w:ind w:firstLine="420" w:firstLineChars="200"/>
        <w:rPr>
          <w:rFonts w:ascii="宋体" w:hAnsi="宋体" w:eastAsia="宋体" w:cs="Times New Roman"/>
          <w:color w:val="000000" w:themeColor="text1"/>
          <w:kern w:val="0"/>
          <w:sz w:val="20"/>
          <w:szCs w:val="21"/>
          <w14:textFill>
            <w14:solidFill>
              <w14:schemeClr w14:val="tx1"/>
            </w14:solidFill>
          </w14:textFill>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themeColor="text1"/>
          <w:kern w:val="0"/>
          <w:szCs w:val="24"/>
          <w14:textFill>
            <w14:solidFill>
              <w14:schemeClr w14:val="tx1"/>
            </w14:solidFill>
          </w14:textFill>
        </w:rPr>
        <w:fldChar w:fldCharType="end"/>
      </w:r>
    </w:p>
    <w:p w14:paraId="776AD4CB">
      <w:pPr>
        <w:keepNext/>
        <w:keepLines/>
        <w:spacing w:before="340" w:after="330" w:line="578" w:lineRule="auto"/>
        <w:jc w:val="center"/>
        <w:outlineLvl w:val="0"/>
        <w:rPr>
          <w:rFonts w:ascii="Calibri" w:hAnsi="Calibri" w:eastAsia="宋体" w:cs="Times New Roman"/>
          <w:b/>
          <w:bCs/>
          <w:color w:val="000000" w:themeColor="text1"/>
          <w:kern w:val="44"/>
          <w:sz w:val="28"/>
          <w:szCs w:val="44"/>
          <w:highlight w:val="none"/>
          <w14:textFill>
            <w14:solidFill>
              <w14:schemeClr w14:val="tx1"/>
            </w14:solidFill>
          </w14:textFill>
        </w:rPr>
      </w:pPr>
      <w:bookmarkStart w:id="1" w:name="_Toc11206"/>
      <w:r>
        <w:rPr>
          <w:rFonts w:hint="eastAsia" w:ascii="Calibri" w:hAnsi="Calibri" w:eastAsia="宋体" w:cs="Times New Roman"/>
          <w:b/>
          <w:bCs/>
          <w:color w:val="000000" w:themeColor="text1"/>
          <w:kern w:val="44"/>
          <w:sz w:val="28"/>
          <w:szCs w:val="44"/>
          <w:highlight w:val="none"/>
          <w14:textFill>
            <w14:solidFill>
              <w14:schemeClr w14:val="tx1"/>
            </w14:solidFill>
          </w14:textFill>
        </w:rPr>
        <w:t>第一部分　商务部分</w:t>
      </w:r>
      <w:bookmarkEnd w:id="1"/>
    </w:p>
    <w:p w14:paraId="3C6BDCD0">
      <w:pPr>
        <w:keepNext/>
        <w:keepLines/>
        <w:spacing w:before="260" w:after="260" w:line="413" w:lineRule="auto"/>
        <w:jc w:val="center"/>
        <w:outlineLvl w:val="1"/>
        <w:rPr>
          <w:rFonts w:hint="eastAsia" w:ascii="宋体" w:hAnsi="宋体" w:eastAsia="宋体" w:cs="宋体"/>
          <w:b/>
          <w:color w:val="000000" w:themeColor="text1"/>
          <w:kern w:val="0"/>
          <w:sz w:val="28"/>
          <w:szCs w:val="20"/>
          <w:highlight w:val="none"/>
          <w14:textFill>
            <w14:solidFill>
              <w14:schemeClr w14:val="tx1"/>
            </w14:solidFill>
          </w14:textFill>
        </w:rPr>
      </w:pPr>
      <w:bookmarkStart w:id="2" w:name="_Toc22280"/>
      <w:r>
        <w:rPr>
          <w:rFonts w:hint="eastAsia" w:ascii="宋体" w:hAnsi="宋体" w:eastAsia="宋体" w:cs="宋体"/>
          <w:b/>
          <w:color w:val="000000" w:themeColor="text1"/>
          <w:kern w:val="0"/>
          <w:sz w:val="28"/>
          <w:szCs w:val="20"/>
          <w:highlight w:val="none"/>
          <w14:textFill>
            <w14:solidFill>
              <w14:schemeClr w14:val="tx1"/>
            </w14:solidFill>
          </w14:textFill>
        </w:rPr>
        <w:t>第一章　投标邀请</w:t>
      </w:r>
      <w:bookmarkEnd w:id="2"/>
    </w:p>
    <w:p w14:paraId="456D2AC2">
      <w:pPr>
        <w:jc w:val="center"/>
        <w:rPr>
          <w:rFonts w:ascii="Calibri" w:hAnsi="Calibri" w:eastAsia="宋体" w:cs="Times New Roman"/>
          <w:b/>
          <w:bCs/>
          <w:color w:val="000000" w:themeColor="text1"/>
          <w:sz w:val="24"/>
          <w:szCs w:val="28"/>
          <w:highlight w:val="none"/>
          <w14:textFill>
            <w14:solidFill>
              <w14:schemeClr w14:val="tx1"/>
            </w14:solidFill>
          </w14:textFill>
        </w:rPr>
      </w:pPr>
      <w:bookmarkStart w:id="3" w:name="_Toc101259560"/>
      <w:bookmarkStart w:id="4" w:name="_Toc101257202"/>
      <w:bookmarkStart w:id="5" w:name="_Toc101257165"/>
      <w:r>
        <w:rPr>
          <w:rFonts w:hint="eastAsia" w:ascii="Calibri" w:hAnsi="Calibri" w:eastAsia="宋体" w:cs="Times New Roman"/>
          <w:b/>
          <w:bCs/>
          <w:color w:val="000000" w:themeColor="text1"/>
          <w:sz w:val="24"/>
          <w:szCs w:val="28"/>
          <w:highlight w:val="none"/>
          <w:lang w:eastAsia="zh-CN"/>
          <w14:textFill>
            <w14:solidFill>
              <w14:schemeClr w14:val="tx1"/>
            </w14:solidFill>
          </w14:textFill>
        </w:rPr>
        <w:t>乌鲁木齐市天山区下属单位2026年车辆维修服务采购项目</w:t>
      </w:r>
      <w:r>
        <w:rPr>
          <w:rFonts w:hint="eastAsia" w:ascii="Calibri" w:hAnsi="Calibri" w:eastAsia="宋体" w:cs="Times New Roman"/>
          <w:b/>
          <w:bCs/>
          <w:color w:val="000000" w:themeColor="text1"/>
          <w:sz w:val="24"/>
          <w:szCs w:val="28"/>
          <w:highlight w:val="none"/>
          <w14:textFill>
            <w14:solidFill>
              <w14:schemeClr w14:val="tx1"/>
            </w14:solidFill>
          </w14:textFill>
        </w:rPr>
        <w:t>的</w:t>
      </w:r>
      <w:bookmarkEnd w:id="3"/>
      <w:bookmarkEnd w:id="4"/>
      <w:bookmarkEnd w:id="5"/>
      <w:r>
        <w:rPr>
          <w:rFonts w:hint="eastAsia" w:ascii="Calibri" w:hAnsi="Calibri" w:eastAsia="宋体" w:cs="Times New Roman"/>
          <w:b/>
          <w:bCs/>
          <w:color w:val="000000" w:themeColor="text1"/>
          <w:sz w:val="24"/>
          <w:szCs w:val="28"/>
          <w:highlight w:val="none"/>
          <w14:textFill>
            <w14:solidFill>
              <w14:schemeClr w14:val="tx1"/>
            </w14:solidFill>
          </w14:textFill>
        </w:rPr>
        <w:t>投标邀请</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AF67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tcPr>
          <w:p w14:paraId="557B672B">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354CFDEB">
            <w:pPr>
              <w:rPr>
                <w:rFonts w:ascii="Calibri" w:hAnsi="Calibri"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乌鲁木齐市天山区下属单位2026年车辆维修服务采购项目</w:t>
            </w:r>
            <w:r>
              <w:rPr>
                <w:rFonts w:hint="eastAsia" w:ascii="宋体" w:hAnsi="宋体" w:eastAsia="宋体" w:cs="宋体"/>
                <w:color w:val="000000" w:themeColor="text1"/>
                <w:sz w:val="24"/>
                <w:szCs w:val="24"/>
                <w:highlight w:val="none"/>
                <w14:textFill>
                  <w14:solidFill>
                    <w14:schemeClr w14:val="tx1"/>
                  </w14:solidFill>
                </w14:textFill>
              </w:rPr>
              <w:t>的潜在供应商应在</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color w:val="000000" w:themeColor="text1"/>
                <w:sz w:val="24"/>
                <w:szCs w:val="24"/>
                <w:highlight w:val="none"/>
                <w14:textFill>
                  <w14:solidFill>
                    <w14:schemeClr w14:val="tx1"/>
                  </w14:solidFill>
                </w14:textFill>
              </w:rPr>
              <w:t>线上获取招标文件，并于</w:t>
            </w:r>
            <w:r>
              <w:rPr>
                <w:rFonts w:hint="eastAsia" w:ascii="宋体" w:hAnsi="宋体" w:eastAsia="宋体" w:cs="Arial"/>
                <w:color w:val="000000" w:themeColor="text1"/>
                <w:kern w:val="0"/>
                <w:sz w:val="24"/>
                <w:szCs w:val="24"/>
                <w:highlight w:val="none"/>
                <w:lang w:eastAsia="zh-CN"/>
                <w14:textFill>
                  <w14:solidFill>
                    <w14:schemeClr w14:val="tx1"/>
                  </w14:solidFill>
                </w14:textFill>
              </w:rPr>
              <w:t>2026年</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Arial"/>
                <w:color w:val="000000" w:themeColor="text1"/>
                <w:kern w:val="0"/>
                <w:sz w:val="24"/>
                <w:szCs w:val="24"/>
                <w:highlight w:val="none"/>
                <w:lang w:eastAsia="zh-CN"/>
                <w14:textFill>
                  <w14:solidFill>
                    <w14:schemeClr w14:val="tx1"/>
                  </w14:solidFill>
                </w14:textFill>
              </w:rPr>
              <w:t>月</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Arial"/>
                <w:color w:val="000000" w:themeColor="text1"/>
                <w:kern w:val="0"/>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:00（北京时间）前提交投标文件。</w:t>
            </w:r>
          </w:p>
        </w:tc>
      </w:tr>
    </w:tbl>
    <w:p w14:paraId="38CF9129">
      <w:pPr>
        <w:rPr>
          <w:rFonts w:ascii="Calibri" w:hAnsi="Calibri" w:eastAsia="宋体" w:cs="Times New Roman"/>
          <w:color w:val="000000" w:themeColor="text1"/>
          <w:highlight w:val="none"/>
          <w14:textFill>
            <w14:solidFill>
              <w14:schemeClr w14:val="tx1"/>
            </w14:solidFill>
          </w14:textFill>
        </w:rPr>
      </w:pPr>
    </w:p>
    <w:p w14:paraId="18755D71">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一、项目基本情况</w:t>
      </w:r>
    </w:p>
    <w:p w14:paraId="1B847FB0">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金采招字[2026]XJJZC-055</w:t>
      </w:r>
    </w:p>
    <w:p w14:paraId="56696A06">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8"/>
          <w:highlight w:val="none"/>
          <w:lang w:eastAsia="zh-CN"/>
          <w14:textFill>
            <w14:solidFill>
              <w14:schemeClr w14:val="tx1"/>
            </w14:solidFill>
          </w14:textFill>
        </w:rPr>
        <w:t>乌鲁木齐市天山区下属单位2026年车辆维修服务采购项目</w:t>
      </w:r>
    </w:p>
    <w:p w14:paraId="2B16CF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采购方式：</w:t>
      </w:r>
      <w:r>
        <w:rPr>
          <w:rFonts w:hint="eastAsia" w:ascii="宋体" w:hAnsi="宋体" w:eastAsia="宋体" w:cs="Times New Roman"/>
          <w:color w:val="000000" w:themeColor="text1"/>
          <w:kern w:val="0"/>
          <w:sz w:val="24"/>
          <w:szCs w:val="24"/>
          <w:highlight w:val="none"/>
          <w14:textFill>
            <w14:solidFill>
              <w14:schemeClr w14:val="tx1"/>
            </w14:solidFill>
          </w14:textFill>
        </w:rPr>
        <w:t>公开招标</w:t>
      </w:r>
    </w:p>
    <w:p w14:paraId="4C5951A1">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1200000</w:t>
      </w:r>
    </w:p>
    <w:p w14:paraId="372144F2">
      <w:pPr>
        <w:pStyle w:val="18"/>
        <w:kinsoku w:val="0"/>
        <w:overflowPunct w:val="0"/>
        <w:spacing w:line="360" w:lineRule="auto"/>
        <w:jc w:val="left"/>
        <w:rPr>
          <w:rFonts w:hint="default" w:hAnsi="宋体" w:eastAsia="宋体"/>
          <w:sz w:val="24"/>
          <w:szCs w:val="24"/>
          <w:lang w:val="en-US" w:eastAsia="zh-CN"/>
        </w:rPr>
      </w:pPr>
      <w:r>
        <w:rPr>
          <w:rFonts w:hint="eastAsia" w:hAnsi="宋体"/>
          <w:sz w:val="24"/>
          <w:szCs w:val="24"/>
        </w:rPr>
        <w:t>最高限价（元）：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1200000</w:t>
      </w:r>
    </w:p>
    <w:p w14:paraId="7136A2A7">
      <w:pPr>
        <w:pStyle w:val="18"/>
        <w:spacing w:line="360" w:lineRule="auto"/>
        <w:rPr>
          <w:rFonts w:hAnsi="宋体"/>
          <w:sz w:val="24"/>
          <w:szCs w:val="24"/>
        </w:rPr>
      </w:pPr>
      <w:r>
        <w:rPr>
          <w:rFonts w:hAnsi="宋体"/>
          <w:sz w:val="24"/>
          <w:szCs w:val="24"/>
        </w:rPr>
        <w:t>采购需求：</w:t>
      </w:r>
    </w:p>
    <w:p w14:paraId="3DC506E7">
      <w:pPr>
        <w:pStyle w:val="18"/>
        <w:spacing w:line="360" w:lineRule="auto"/>
        <w:rPr>
          <w:rFonts w:hAnsi="宋体"/>
          <w:sz w:val="24"/>
          <w:szCs w:val="24"/>
        </w:rPr>
      </w:pPr>
    </w:p>
    <w:p w14:paraId="0E90DD1B">
      <w:pPr>
        <w:pStyle w:val="18"/>
        <w:spacing w:line="360" w:lineRule="auto"/>
        <w:rPr>
          <w:rFonts w:hAnsi="宋体"/>
          <w:sz w:val="24"/>
          <w:szCs w:val="24"/>
        </w:rPr>
      </w:pPr>
      <w:r>
        <w:rPr>
          <w:rFonts w:hint="eastAsia" w:hAnsi="宋体"/>
          <w:sz w:val="24"/>
          <w:szCs w:val="24"/>
        </w:rPr>
        <w:t>标项名称</w:t>
      </w:r>
      <w:r>
        <w:rPr>
          <w:rFonts w:hint="eastAsia" w:hAnsi="宋体"/>
          <w:sz w:val="24"/>
          <w:szCs w:val="24"/>
          <w:lang w:eastAsia="zh-CN"/>
        </w:rPr>
        <w:t>：</w:t>
      </w:r>
      <w:r>
        <w:rPr>
          <w:rFonts w:hint="eastAsia" w:hAnsi="宋体"/>
          <w:sz w:val="24"/>
          <w:szCs w:val="24"/>
          <w:lang w:val="en-US" w:eastAsia="zh-CN"/>
        </w:rPr>
        <w:t>下</w:t>
      </w:r>
      <w:r>
        <w:rPr>
          <w:rFonts w:hint="eastAsia" w:hAnsi="宋体" w:cs="宋体"/>
          <w:sz w:val="24"/>
          <w:szCs w:val="24"/>
          <w:lang w:val="en-US" w:eastAsia="zh-CN"/>
        </w:rPr>
        <w:t>属单位车辆维修服务</w:t>
      </w:r>
      <w:r>
        <w:rPr>
          <w:rFonts w:hAnsi="宋体"/>
          <w:sz w:val="24"/>
          <w:szCs w:val="24"/>
        </w:rPr>
        <w:br w:type="textWrapping"/>
      </w:r>
      <w:r>
        <w:rPr>
          <w:rFonts w:hAnsi="宋体"/>
          <w:sz w:val="24"/>
          <w:szCs w:val="24"/>
        </w:rPr>
        <w:t>数量：1</w:t>
      </w:r>
    </w:p>
    <w:p w14:paraId="1EEB5C82">
      <w:pPr>
        <w:pStyle w:val="18"/>
        <w:spacing w:line="360" w:lineRule="auto"/>
        <w:rPr>
          <w:rFonts w:hint="default" w:hAnsi="宋体" w:eastAsia="宋体"/>
          <w:sz w:val="24"/>
          <w:szCs w:val="24"/>
          <w:lang w:val="en-US" w:eastAsia="zh-CN"/>
        </w:rPr>
      </w:pPr>
      <w:r>
        <w:rPr>
          <w:rFonts w:hAnsi="宋体"/>
          <w:sz w:val="24"/>
          <w:szCs w:val="24"/>
        </w:rPr>
        <w:t>预算金额（元）：</w:t>
      </w:r>
      <w:r>
        <w:rPr>
          <w:rFonts w:hint="eastAsia" w:hAnsi="宋体"/>
          <w:sz w:val="24"/>
          <w:szCs w:val="24"/>
          <w:lang w:val="en-US" w:eastAsia="zh-CN"/>
        </w:rPr>
        <w:t>1200000</w:t>
      </w:r>
    </w:p>
    <w:p w14:paraId="2102BA64">
      <w:pPr>
        <w:pStyle w:val="18"/>
        <w:spacing w:line="360" w:lineRule="auto"/>
        <w:rPr>
          <w:rFonts w:hint="eastAsia" w:hAnsi="宋体" w:eastAsia="宋体"/>
          <w:sz w:val="24"/>
          <w:szCs w:val="24"/>
          <w:lang w:val="en-US" w:eastAsia="zh-CN"/>
        </w:rPr>
      </w:pPr>
      <w:r>
        <w:rPr>
          <w:rFonts w:hAnsi="宋体"/>
          <w:sz w:val="24"/>
          <w:szCs w:val="24"/>
        </w:rPr>
        <w:t>单位：</w:t>
      </w:r>
      <w:r>
        <w:rPr>
          <w:rFonts w:hint="eastAsia" w:hAnsi="宋体"/>
          <w:sz w:val="24"/>
          <w:szCs w:val="24"/>
          <w:lang w:val="en-US" w:eastAsia="zh-CN"/>
        </w:rPr>
        <w:t>家</w:t>
      </w:r>
    </w:p>
    <w:p w14:paraId="15F802B2">
      <w:pPr>
        <w:pStyle w:val="18"/>
        <w:spacing w:line="360" w:lineRule="auto"/>
        <w:rPr>
          <w:rFonts w:hint="eastAsia" w:hAnsi="宋体"/>
          <w:sz w:val="24"/>
          <w:szCs w:val="24"/>
        </w:rPr>
      </w:pPr>
      <w:r>
        <w:rPr>
          <w:rFonts w:hAnsi="宋体"/>
          <w:sz w:val="24"/>
          <w:szCs w:val="24"/>
        </w:rPr>
        <w:t>简要规格描述：</w:t>
      </w:r>
      <w:r>
        <w:rPr>
          <w:rFonts w:hint="eastAsia" w:hAnsi="宋体" w:cs="宋体"/>
          <w:sz w:val="24"/>
          <w:szCs w:val="24"/>
          <w:lang w:val="en-US" w:eastAsia="zh-CN"/>
        </w:rPr>
        <w:t>车辆维修，具体</w:t>
      </w:r>
      <w:r>
        <w:rPr>
          <w:rFonts w:hAnsi="宋体"/>
          <w:sz w:val="24"/>
          <w:szCs w:val="24"/>
        </w:rPr>
        <w:t>详见</w:t>
      </w:r>
      <w:r>
        <w:rPr>
          <w:rFonts w:hint="eastAsia" w:hAnsi="宋体"/>
          <w:sz w:val="24"/>
          <w:szCs w:val="24"/>
        </w:rPr>
        <w:t>招标</w:t>
      </w:r>
      <w:r>
        <w:rPr>
          <w:rFonts w:hAnsi="宋体"/>
          <w:sz w:val="24"/>
          <w:szCs w:val="24"/>
        </w:rPr>
        <w:t>文件</w:t>
      </w:r>
      <w:r>
        <w:rPr>
          <w:rFonts w:hint="eastAsia" w:hAnsi="宋体"/>
          <w:sz w:val="24"/>
          <w:szCs w:val="24"/>
        </w:rPr>
        <w:t>。</w:t>
      </w:r>
    </w:p>
    <w:p w14:paraId="69628FE6">
      <w:pPr>
        <w:pStyle w:val="18"/>
        <w:spacing w:line="360" w:lineRule="auto"/>
        <w:rPr>
          <w:rFonts w:hAnsi="宋体"/>
          <w:sz w:val="24"/>
          <w:szCs w:val="24"/>
        </w:rPr>
      </w:pPr>
      <w:r>
        <w:rPr>
          <w:rFonts w:hAnsi="宋体"/>
          <w:sz w:val="24"/>
          <w:szCs w:val="24"/>
        </w:rPr>
        <w:t>备注：</w:t>
      </w:r>
    </w:p>
    <w:p w14:paraId="205B6CFA">
      <w:pPr>
        <w:pStyle w:val="18"/>
        <w:spacing w:line="360" w:lineRule="auto"/>
        <w:rPr>
          <w:rFonts w:hAnsi="宋体"/>
          <w:color w:val="auto"/>
          <w:sz w:val="24"/>
          <w:szCs w:val="24"/>
          <w:highlight w:val="none"/>
        </w:rPr>
      </w:pPr>
      <w:r>
        <w:rPr>
          <w:rFonts w:hint="eastAsia" w:hAnsi="宋体"/>
          <w:sz w:val="24"/>
          <w:szCs w:val="24"/>
        </w:rPr>
        <w:t xml:space="preserve">  </w:t>
      </w:r>
    </w:p>
    <w:p w14:paraId="4921A826">
      <w:pPr>
        <w:pStyle w:val="18"/>
        <w:spacing w:line="360" w:lineRule="auto"/>
        <w:rPr>
          <w:rFonts w:hint="default" w:hAnsi="宋体" w:eastAsia="宋体"/>
          <w:color w:val="auto"/>
          <w:sz w:val="24"/>
          <w:szCs w:val="24"/>
          <w:highlight w:val="none"/>
          <w:lang w:val="en-US" w:eastAsia="zh-CN"/>
        </w:rPr>
      </w:pPr>
      <w:r>
        <w:rPr>
          <w:rFonts w:hAnsi="宋体"/>
          <w:color w:val="auto"/>
          <w:sz w:val="24"/>
          <w:szCs w:val="24"/>
          <w:highlight w:val="none"/>
        </w:rPr>
        <w:t>合同履约期限：</w:t>
      </w:r>
      <w:r>
        <w:rPr>
          <w:rFonts w:hint="eastAsia" w:hAnsi="宋体"/>
          <w:color w:val="auto"/>
          <w:sz w:val="24"/>
          <w:szCs w:val="24"/>
          <w:highlight w:val="none"/>
          <w:lang w:val="en-US" w:eastAsia="zh-CN"/>
        </w:rPr>
        <w:t>自合同签订之日起1年，具体以合同额结算完毕为准。</w:t>
      </w:r>
    </w:p>
    <w:p w14:paraId="14E7769E">
      <w:pPr>
        <w:pStyle w:val="18"/>
        <w:spacing w:line="360" w:lineRule="auto"/>
        <w:rPr>
          <w:rFonts w:hint="eastAsia" w:ascii="仿宋" w:hAnsi="仿宋" w:cs="宋体"/>
          <w:color w:val="auto"/>
          <w:kern w:val="0"/>
          <w:sz w:val="24"/>
          <w:szCs w:val="24"/>
          <w:highlight w:val="none"/>
        </w:rPr>
      </w:pPr>
      <w:r>
        <w:rPr>
          <w:rFonts w:hAnsi="宋体"/>
          <w:color w:val="auto"/>
          <w:sz w:val="24"/>
          <w:szCs w:val="24"/>
          <w:highlight w:val="none"/>
        </w:rPr>
        <w:t>本项目（否）接受联合体投标。</w:t>
      </w:r>
    </w:p>
    <w:p w14:paraId="50F113B8">
      <w:pPr>
        <w:widowControl/>
        <w:spacing w:line="360" w:lineRule="auto"/>
        <w:jc w:val="left"/>
        <w:rPr>
          <w:rFonts w:hint="eastAsia" w:ascii="黑体" w:hAnsi="黑体" w:eastAsia="黑体" w:cs="Times New Roman"/>
          <w:b/>
          <w:bCs/>
          <w:color w:val="000000" w:themeColor="text1"/>
          <w:sz w:val="25"/>
          <w:highlight w:val="none"/>
          <w14:textFill>
            <w14:solidFill>
              <w14:schemeClr w14:val="tx1"/>
            </w14:solidFill>
          </w14:textFill>
        </w:rPr>
      </w:pPr>
    </w:p>
    <w:p w14:paraId="53324585">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二、申请人的资格要求：</w:t>
      </w:r>
    </w:p>
    <w:p w14:paraId="755E3C2E">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1．供应商的资格要求：符合《中华人民共和国政府采购法》第二十二条规定条件；</w:t>
      </w:r>
    </w:p>
    <w:p w14:paraId="6AD1A786">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2．采购项目需要落实的政府采购政策: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供应商为小微企业</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F2FC1D2">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ascii="Calibri" w:hAnsi="宋体" w:eastAsia="宋体" w:cs="Times New Roman"/>
          <w:color w:val="000000" w:themeColor="text1"/>
          <w:sz w:val="24"/>
          <w:szCs w:val="24"/>
          <w:highlight w:val="none"/>
          <w14:textFill>
            <w14:solidFill>
              <w14:schemeClr w14:val="tx1"/>
            </w14:solidFill>
          </w14:textFill>
        </w:rPr>
        <w:t>本项目的特定资格要求：</w:t>
      </w:r>
    </w:p>
    <w:p w14:paraId="647D8428">
      <w:pPr>
        <w:spacing w:line="52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lang w:eastAsia="zh-CN"/>
          <w14:textFill>
            <w14:solidFill>
              <w14:schemeClr w14:val="tx1"/>
            </w14:solidFill>
          </w14:textFill>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6507D17B">
      <w:pPr>
        <w:spacing w:line="520" w:lineRule="exact"/>
        <w:ind w:firstLine="480" w:firstLineChars="2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（2）供应商须具有经运输管理部门许可的汽车整车维修二类资质及以上资质。</w:t>
      </w:r>
    </w:p>
    <w:p w14:paraId="2F225F59">
      <w:pPr>
        <w:widowControl/>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p w14:paraId="46C33AC6">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三、获取招标文件</w:t>
      </w:r>
    </w:p>
    <w:p w14:paraId="3E7DEC5C">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4</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21</w:t>
      </w:r>
      <w:r>
        <w:rPr>
          <w:rFonts w:ascii="宋体" w:hAnsi="宋体" w:eastAsia="宋体" w:cs="Courier New"/>
          <w:color w:val="000000" w:themeColor="text1"/>
          <w:sz w:val="24"/>
          <w:szCs w:val="24"/>
          <w:highlight w:val="none"/>
          <w14:textFill>
            <w14:solidFill>
              <w14:schemeClr w14:val="tx1"/>
            </w14:solidFill>
          </w14:textFill>
        </w:rPr>
        <w:t>日至</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4</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28</w:t>
      </w:r>
      <w:r>
        <w:rPr>
          <w:rFonts w:ascii="宋体" w:hAnsi="宋体" w:eastAsia="宋体" w:cs="Courier New"/>
          <w:color w:val="000000" w:themeColor="text1"/>
          <w:sz w:val="24"/>
          <w:szCs w:val="24"/>
          <w:highlight w:val="none"/>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每天上午00:00至12:00，下午12:00至23:59（北京时间）</w:t>
      </w:r>
    </w:p>
    <w:p w14:paraId="704DEA8F">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p w14:paraId="68D558BF">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方式：</w:t>
      </w:r>
      <w:r>
        <w:rPr>
          <w:rFonts w:hint="eastAsia" w:ascii="宋体" w:hAnsi="宋体" w:eastAsia="宋体" w:cs="Courier New"/>
          <w:color w:val="000000" w:themeColor="text1"/>
          <w:sz w:val="24"/>
          <w:szCs w:val="24"/>
          <w:highlight w:val="none"/>
          <w14:textFill>
            <w14:solidFill>
              <w14:schemeClr w14:val="tx1"/>
            </w14:solidFill>
          </w14:textFill>
        </w:rPr>
        <w:t>供应商</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Courier New"/>
          <w:color w:val="000000" w:themeColor="text1"/>
          <w:sz w:val="24"/>
          <w:szCs w:val="24"/>
          <w:highlight w:val="none"/>
          <w14:textFill>
            <w14:solidFill>
              <w14:schemeClr w14:val="tx1"/>
            </w14:solidFill>
          </w14:textFill>
        </w:rPr>
        <w:t xml:space="preserve">在线申请获取招标文件（进入“项目采购”应用，在获取招标文件菜单中选择项目，申请获取招标文件） </w:t>
      </w:r>
    </w:p>
    <w:p w14:paraId="4CDB5BE2">
      <w:pPr>
        <w:widowControl/>
        <w:spacing w:line="360" w:lineRule="auto"/>
        <w:jc w:val="left"/>
        <w:rPr>
          <w:rFonts w:ascii="黑体" w:hAnsi="黑体" w:eastAsia="黑体" w:cs="Times New Roman"/>
          <w:b/>
          <w:bCs/>
          <w:color w:val="000000" w:themeColor="text1"/>
          <w:sz w:val="25"/>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售价（元）：</w:t>
      </w:r>
      <w:r>
        <w:rPr>
          <w:rFonts w:hint="eastAsia" w:ascii="宋体" w:hAnsi="宋体" w:eastAsia="宋体" w:cs="Courier New"/>
          <w:color w:val="000000" w:themeColor="text1"/>
          <w:sz w:val="24"/>
          <w:szCs w:val="24"/>
          <w:highlight w:val="none"/>
          <w14:textFill>
            <w14:solidFill>
              <w14:schemeClr w14:val="tx1"/>
            </w14:solidFill>
          </w14:textFill>
        </w:rPr>
        <w:t>0</w:t>
      </w:r>
    </w:p>
    <w:p w14:paraId="05E1DF0F">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p>
    <w:p w14:paraId="383FB3A5">
      <w:pPr>
        <w:spacing w:line="360" w:lineRule="auto"/>
        <w:rPr>
          <w:rFonts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四、提交投标文件截止时间、开标时间和地点</w:t>
      </w:r>
    </w:p>
    <w:p w14:paraId="35485819">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提交投标文件截止时间：</w:t>
      </w:r>
      <w:r>
        <w:rPr>
          <w:rFonts w:hint="eastAsia" w:ascii="宋体" w:hAnsi="宋体" w:eastAsia="宋体" w:cs="Arial"/>
          <w:color w:val="000000" w:themeColor="text1"/>
          <w:kern w:val="0"/>
          <w:sz w:val="24"/>
          <w:szCs w:val="24"/>
          <w:highlight w:val="none"/>
          <w:lang w:eastAsia="zh-CN"/>
          <w14:textFill>
            <w14:solidFill>
              <w14:schemeClr w14:val="tx1"/>
            </w14:solidFill>
          </w14:textFill>
        </w:rPr>
        <w:t>2026年</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Arial"/>
          <w:color w:val="000000" w:themeColor="text1"/>
          <w:kern w:val="0"/>
          <w:sz w:val="24"/>
          <w:szCs w:val="24"/>
          <w:highlight w:val="none"/>
          <w:lang w:eastAsia="zh-CN"/>
          <w14:textFill>
            <w14:solidFill>
              <w14:schemeClr w14:val="tx1"/>
            </w14:solidFill>
          </w14:textFill>
        </w:rPr>
        <w:t>月</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Arial"/>
          <w:color w:val="000000" w:themeColor="text1"/>
          <w:kern w:val="0"/>
          <w:sz w:val="24"/>
          <w:szCs w:val="24"/>
          <w:highlight w:val="none"/>
          <w:lang w:eastAsia="zh-CN"/>
          <w14:textFill>
            <w14:solidFill>
              <w14:schemeClr w14:val="tx1"/>
            </w14:solidFill>
          </w14:textFill>
        </w:rPr>
        <w:t>日</w:t>
      </w:r>
      <w:r>
        <w:rPr>
          <w:rFonts w:hint="eastAsia" w:ascii="宋体" w:hAnsi="宋体" w:eastAsia="宋体" w:cs="Arial"/>
          <w:color w:val="000000" w:themeColor="text1"/>
          <w:kern w:val="0"/>
          <w:sz w:val="24"/>
          <w:szCs w:val="24"/>
          <w:highlight w:val="none"/>
          <w14:textFill>
            <w14:solidFill>
              <w14:schemeClr w14:val="tx1"/>
            </w14:solidFill>
          </w14:textFill>
        </w:rPr>
        <w:t>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Arial"/>
          <w:color w:val="000000" w:themeColor="text1"/>
          <w:kern w:val="0"/>
          <w:sz w:val="24"/>
          <w:szCs w:val="24"/>
          <w:highlight w:val="none"/>
          <w14:textFill>
            <w14:solidFill>
              <w14:schemeClr w14:val="tx1"/>
            </w14:solidFill>
          </w14:textFill>
        </w:rPr>
        <w:t>:00（北京时间）</w:t>
      </w:r>
    </w:p>
    <w:p w14:paraId="7F0367ED">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投标地点（网址）：政采云平台不见面开标大厅（本项目采用远程不见面交易的模式。采购当日，供应商无需到达采购现场，仅需在任意地点登录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Arial"/>
          <w:color w:val="000000" w:themeColor="text1"/>
          <w:kern w:val="0"/>
          <w:sz w:val="24"/>
          <w:szCs w:val="24"/>
          <w:highlight w:val="none"/>
          <w14:textFill>
            <w14:solidFill>
              <w14:schemeClr w14:val="tx1"/>
            </w14:solidFill>
          </w14:textFill>
        </w:rPr>
        <w:t xml:space="preserve">不见面开标系统（进入“项目采购”应用，在开标评标菜单中选择进入开标大厅） </w:t>
      </w:r>
    </w:p>
    <w:p w14:paraId="6D3817B8">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开标时间：</w:t>
      </w:r>
      <w:r>
        <w:rPr>
          <w:rFonts w:hint="eastAsia" w:ascii="宋体" w:hAnsi="宋体" w:eastAsia="宋体" w:cs="Arial"/>
          <w:color w:val="000000" w:themeColor="text1"/>
          <w:kern w:val="0"/>
          <w:sz w:val="24"/>
          <w:szCs w:val="24"/>
          <w:highlight w:val="none"/>
          <w:lang w:eastAsia="zh-CN"/>
          <w14:textFill>
            <w14:solidFill>
              <w14:schemeClr w14:val="tx1"/>
            </w14:solidFill>
          </w14:textFill>
        </w:rPr>
        <w:t>2026年</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Arial"/>
          <w:color w:val="000000" w:themeColor="text1"/>
          <w:kern w:val="0"/>
          <w:sz w:val="24"/>
          <w:szCs w:val="24"/>
          <w:highlight w:val="none"/>
          <w:lang w:eastAsia="zh-CN"/>
          <w14:textFill>
            <w14:solidFill>
              <w14:schemeClr w14:val="tx1"/>
            </w14:solidFill>
          </w14:textFill>
        </w:rPr>
        <w:t>月</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Arial"/>
          <w:color w:val="000000" w:themeColor="text1"/>
          <w:kern w:val="0"/>
          <w:sz w:val="24"/>
          <w:szCs w:val="24"/>
          <w:highlight w:val="none"/>
          <w:lang w:eastAsia="zh-CN"/>
          <w14:textFill>
            <w14:solidFill>
              <w14:schemeClr w14:val="tx1"/>
            </w14:solidFill>
          </w14:textFill>
        </w:rPr>
        <w:t>日</w:t>
      </w:r>
      <w:r>
        <w:rPr>
          <w:rFonts w:hint="eastAsia" w:ascii="宋体" w:hAnsi="宋体" w:eastAsia="宋体" w:cs="Arial"/>
          <w:color w:val="000000" w:themeColor="text1"/>
          <w:kern w:val="0"/>
          <w:sz w:val="24"/>
          <w:szCs w:val="24"/>
          <w:highlight w:val="none"/>
          <w14:textFill>
            <w14:solidFill>
              <w14:schemeClr w14:val="tx1"/>
            </w14:solidFill>
          </w14:textFill>
        </w:rPr>
        <w:t>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Arial"/>
          <w:color w:val="000000" w:themeColor="text1"/>
          <w:kern w:val="0"/>
          <w:sz w:val="24"/>
          <w:szCs w:val="24"/>
          <w:highlight w:val="none"/>
          <w14:textFill>
            <w14:solidFill>
              <w14:schemeClr w14:val="tx1"/>
            </w14:solidFill>
          </w14:textFill>
        </w:rPr>
        <w:t>:00（北京时间）</w:t>
      </w:r>
    </w:p>
    <w:p w14:paraId="24F420C1">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开标地点：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p w14:paraId="55ED3F19">
      <w:pPr>
        <w:spacing w:line="360" w:lineRule="auto"/>
        <w:rPr>
          <w:rFonts w:hint="eastAsia" w:ascii="宋体" w:hAnsi="宋体" w:eastAsia="宋体" w:cs="Arial"/>
          <w:b/>
          <w:bCs/>
          <w:color w:val="000000" w:themeColor="text1"/>
          <w:kern w:val="0"/>
          <w:sz w:val="24"/>
          <w:szCs w:val="24"/>
          <w14:textFill>
            <w14:solidFill>
              <w14:schemeClr w14:val="tx1"/>
            </w14:solidFill>
          </w14:textFill>
        </w:rPr>
      </w:pPr>
    </w:p>
    <w:p w14:paraId="6590E2D0">
      <w:pPr>
        <w:spacing w:line="360" w:lineRule="auto"/>
        <w:rPr>
          <w:rFonts w:ascii="宋体" w:hAnsi="宋体" w:eastAsia="宋体" w:cs="Arial"/>
          <w:b/>
          <w:bCs/>
          <w:color w:val="000000" w:themeColor="text1"/>
          <w:kern w:val="0"/>
          <w:sz w:val="24"/>
          <w:szCs w:val="24"/>
          <w14:textFill>
            <w14:solidFill>
              <w14:schemeClr w14:val="tx1"/>
            </w14:solidFill>
          </w14:textFill>
        </w:rPr>
      </w:pPr>
      <w:r>
        <w:rPr>
          <w:rFonts w:hint="eastAsia" w:ascii="宋体" w:hAnsi="宋体" w:eastAsia="宋体" w:cs="Arial"/>
          <w:b/>
          <w:bCs/>
          <w:color w:val="000000" w:themeColor="text1"/>
          <w:kern w:val="0"/>
          <w:sz w:val="24"/>
          <w:szCs w:val="24"/>
          <w14:textFill>
            <w14:solidFill>
              <w14:schemeClr w14:val="tx1"/>
            </w14:solidFill>
          </w14:textFill>
        </w:rPr>
        <w:t>五、公告期限</w:t>
      </w:r>
    </w:p>
    <w:p w14:paraId="7644BE23">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自本公告发布之日起5个工作日。</w:t>
      </w:r>
    </w:p>
    <w:p w14:paraId="07290552">
      <w:pPr>
        <w:spacing w:line="360" w:lineRule="auto"/>
        <w:rPr>
          <w:rFonts w:hint="eastAsia" w:ascii="宋体" w:hAnsi="宋体" w:eastAsia="宋体" w:cs="Arial"/>
          <w:b/>
          <w:bCs/>
          <w:color w:val="000000" w:themeColor="text1"/>
          <w:kern w:val="0"/>
          <w:sz w:val="24"/>
          <w:szCs w:val="24"/>
          <w14:textFill>
            <w14:solidFill>
              <w14:schemeClr w14:val="tx1"/>
            </w14:solidFill>
          </w14:textFill>
        </w:rPr>
      </w:pPr>
    </w:p>
    <w:p w14:paraId="58E3D43B">
      <w:pPr>
        <w:spacing w:line="360" w:lineRule="auto"/>
        <w:rPr>
          <w:rFonts w:ascii="宋体" w:hAnsi="宋体" w:eastAsia="宋体" w:cs="Arial"/>
          <w:b/>
          <w:bCs/>
          <w:color w:val="000000" w:themeColor="text1"/>
          <w:kern w:val="0"/>
          <w:sz w:val="24"/>
          <w:szCs w:val="24"/>
          <w14:textFill>
            <w14:solidFill>
              <w14:schemeClr w14:val="tx1"/>
            </w14:solidFill>
          </w14:textFill>
        </w:rPr>
      </w:pPr>
      <w:r>
        <w:rPr>
          <w:rFonts w:hint="eastAsia" w:ascii="宋体" w:hAnsi="宋体" w:eastAsia="宋体" w:cs="Arial"/>
          <w:b/>
          <w:bCs/>
          <w:color w:val="000000" w:themeColor="text1"/>
          <w:kern w:val="0"/>
          <w:sz w:val="24"/>
          <w:szCs w:val="24"/>
          <w14:textFill>
            <w14:solidFill>
              <w14:schemeClr w14:val="tx1"/>
            </w14:solidFill>
          </w14:textFill>
        </w:rPr>
        <w:t>六、其他补充事宜</w:t>
      </w:r>
    </w:p>
    <w:p w14:paraId="43526512">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1</w:t>
      </w:r>
      <w:r>
        <w:rPr>
          <w:rFonts w:hint="eastAsia" w:ascii="宋体" w:hAnsi="宋体" w:eastAsia="宋体" w:cs="Arial"/>
          <w:color w:val="000000" w:themeColor="text1"/>
          <w:kern w:val="0"/>
          <w:sz w:val="24"/>
          <w:szCs w:val="24"/>
          <w14:textFill>
            <w14:solidFill>
              <w14:schemeClr w14:val="tx1"/>
            </w14:solidFill>
          </w14:textFill>
        </w:rPr>
        <w:t>.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FE6DFAB">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2</w:t>
      </w:r>
      <w:r>
        <w:rPr>
          <w:rFonts w:hint="eastAsia" w:ascii="宋体" w:hAnsi="宋体" w:eastAsia="宋体" w:cs="Arial"/>
          <w:color w:val="000000" w:themeColor="text1"/>
          <w:kern w:val="0"/>
          <w:sz w:val="24"/>
          <w:szCs w:val="24"/>
          <w14:textFill>
            <w14:solidFill>
              <w14:schemeClr w14:val="tx1"/>
            </w14:solidFill>
          </w14:textFill>
        </w:rPr>
        <w:t>.供应商应当在投标截止时间前,将生成的“电子加密投标文件”上传递交至“政府采购云平台”,投标截止时间以后上传递交的投标文件将被“政府采购云平台”拒收；</w:t>
      </w:r>
    </w:p>
    <w:p w14:paraId="6F861821">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3</w:t>
      </w:r>
      <w:r>
        <w:rPr>
          <w:rFonts w:hint="eastAsia" w:ascii="宋体" w:hAnsi="宋体" w:eastAsia="宋体" w:cs="Arial"/>
          <w:color w:val="000000" w:themeColor="text1"/>
          <w:kern w:val="0"/>
          <w:sz w:val="24"/>
          <w:szCs w:val="24"/>
          <w14:textFill>
            <w14:solidFill>
              <w14:schemeClr w14:val="tx1"/>
            </w14:solidFill>
          </w14:textFill>
        </w:rPr>
        <w:t>.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14:paraId="7CAE20B2">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4</w:t>
      </w:r>
      <w:r>
        <w:rPr>
          <w:rFonts w:hint="eastAsia" w:ascii="宋体" w:hAnsi="宋体" w:eastAsia="宋体" w:cs="Arial"/>
          <w:color w:val="000000" w:themeColor="text1"/>
          <w:kern w:val="0"/>
          <w:sz w:val="24"/>
          <w:szCs w:val="24"/>
          <w14:textFill>
            <w14:solidFill>
              <w14:schemeClr w14:val="tx1"/>
            </w14:solidFill>
          </w14:textFill>
        </w:rPr>
        <w:t>.供应商登录政采云平台，在开标时间后30分钟内用“项目采购-开标评标”功能进行解密投标文件。若供应商在规定时间内未按时解密的，视为无效投标。解密与加密投标文件须使用同一个CA。</w:t>
      </w:r>
    </w:p>
    <w:p w14:paraId="448D7967">
      <w:pPr>
        <w:spacing w:line="360" w:lineRule="auto"/>
        <w:rPr>
          <w:rFonts w:hint="eastAsia" w:ascii="宋体" w:hAnsi="宋体" w:eastAsia="宋体" w:cs="Arial"/>
          <w:color w:val="000000" w:themeColor="text1"/>
          <w:kern w:val="0"/>
          <w:sz w:val="24"/>
          <w:szCs w:val="24"/>
          <w14:textFill>
            <w14:solidFill>
              <w14:schemeClr w14:val="tx1"/>
            </w14:solidFill>
          </w14:textFill>
        </w:rPr>
      </w:pPr>
    </w:p>
    <w:p w14:paraId="59FD536B">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 xml:space="preserve">特别提示： </w:t>
      </w:r>
    </w:p>
    <w:p w14:paraId="012A4FA8">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6D0FFC07">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2、超过200万元的货物和服务采购项目，预留该部分采购项目预算总额的30%以上专门面向中小企业采购，其中预留给小微企业的比例不低于60%。</w:t>
      </w:r>
    </w:p>
    <w:p w14:paraId="69CBA8E4">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16047F7D">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478E45F">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2EDFCC1">
      <w:pPr>
        <w:spacing w:line="360" w:lineRule="auto"/>
        <w:rPr>
          <w:rFonts w:ascii="宋体" w:hAnsi="宋体" w:eastAsia="宋体" w:cs="Arial"/>
          <w:color w:val="000000" w:themeColor="text1"/>
          <w:kern w:val="0"/>
          <w:sz w:val="24"/>
          <w:szCs w:val="24"/>
          <w14:textFill>
            <w14:solidFill>
              <w14:schemeClr w14:val="tx1"/>
            </w14:solidFill>
          </w14:textFill>
        </w:rPr>
      </w:pPr>
    </w:p>
    <w:p w14:paraId="43D71B67">
      <w:pPr>
        <w:spacing w:line="360" w:lineRule="auto"/>
        <w:rPr>
          <w:rFonts w:ascii="宋体" w:hAnsi="宋体" w:eastAsia="宋体" w:cs="Arial"/>
          <w:b/>
          <w:bCs/>
          <w:color w:val="000000" w:themeColor="text1"/>
          <w:kern w:val="0"/>
          <w:sz w:val="24"/>
          <w:szCs w:val="24"/>
          <w14:textFill>
            <w14:solidFill>
              <w14:schemeClr w14:val="tx1"/>
            </w14:solidFill>
          </w14:textFill>
        </w:rPr>
      </w:pPr>
      <w:r>
        <w:rPr>
          <w:rFonts w:hint="eastAsia" w:ascii="宋体" w:hAnsi="宋体" w:eastAsia="宋体" w:cs="Arial"/>
          <w:b/>
          <w:bCs/>
          <w:color w:val="000000" w:themeColor="text1"/>
          <w:kern w:val="0"/>
          <w:sz w:val="24"/>
          <w:szCs w:val="24"/>
          <w14:textFill>
            <w14:solidFill>
              <w14:schemeClr w14:val="tx1"/>
            </w14:solidFill>
          </w14:textFill>
        </w:rPr>
        <w:t>七、凡对本次招标提出询问，请按以下方式联系</w:t>
      </w:r>
    </w:p>
    <w:p w14:paraId="480135AA">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1.采购人信息</w:t>
      </w:r>
    </w:p>
    <w:p w14:paraId="1AB5E831">
      <w:pPr>
        <w:spacing w:line="360" w:lineRule="auto"/>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乌鲁木齐市天山区属单位</w:t>
      </w:r>
    </w:p>
    <w:p w14:paraId="754C034D">
      <w:pPr>
        <w:spacing w:line="360" w:lineRule="auto"/>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地址：</w:t>
      </w:r>
      <w:r>
        <w:rPr>
          <w:rFonts w:hint="eastAsia" w:ascii="宋体" w:hAnsi="宋体" w:eastAsia="宋体" w:cs="宋体"/>
          <w:color w:val="000000" w:themeColor="text1"/>
          <w:sz w:val="24"/>
          <w:szCs w:val="24"/>
          <w:lang w:eastAsia="zh-CN"/>
          <w14:textFill>
            <w14:solidFill>
              <w14:schemeClr w14:val="tx1"/>
            </w14:solidFill>
          </w14:textFill>
        </w:rPr>
        <w:t>乌鲁木齐市天山区团结路966号</w:t>
      </w:r>
    </w:p>
    <w:p w14:paraId="72A30388">
      <w:pPr>
        <w:spacing w:line="360" w:lineRule="auto"/>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联系方式：</w:t>
      </w:r>
      <w:r>
        <w:rPr>
          <w:rFonts w:hint="eastAsia" w:ascii="宋体" w:hAnsi="宋体" w:eastAsia="宋体" w:cs="宋体"/>
          <w:color w:val="000000" w:themeColor="text1"/>
          <w:sz w:val="24"/>
          <w:szCs w:val="24"/>
          <w:lang w:eastAsia="zh-CN"/>
          <w14:textFill>
            <w14:solidFill>
              <w14:schemeClr w14:val="tx1"/>
            </w14:solidFill>
          </w14:textFill>
        </w:rPr>
        <w:t>0991-2505071</w:t>
      </w:r>
    </w:p>
    <w:p w14:paraId="109DD739">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2.采购代理机构信息</w:t>
      </w:r>
    </w:p>
    <w:p w14:paraId="6BF92311">
      <w:pPr>
        <w:tabs>
          <w:tab w:val="left" w:pos="379"/>
        </w:tabs>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名称：新疆金正建设工程管理有限公司</w:t>
      </w:r>
    </w:p>
    <w:p w14:paraId="033D53CD">
      <w:pPr>
        <w:spacing w:line="360" w:lineRule="auto"/>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地址：</w:t>
      </w:r>
      <w:r>
        <w:rPr>
          <w:rFonts w:hint="eastAsia" w:ascii="宋体" w:hAnsi="宋体" w:eastAsia="宋体" w:cs="Arial"/>
          <w:color w:val="000000" w:themeColor="text1"/>
          <w:kern w:val="0"/>
          <w:sz w:val="24"/>
          <w:szCs w:val="24"/>
          <w:lang w:eastAsia="zh-CN"/>
          <w14:textFill>
            <w14:solidFill>
              <w14:schemeClr w14:val="tx1"/>
            </w14:solidFill>
          </w14:textFill>
        </w:rPr>
        <w:t>乌鲁木齐市南湖南路66号水清木华A座6层</w:t>
      </w:r>
    </w:p>
    <w:p w14:paraId="3D578B3F">
      <w:pPr>
        <w:spacing w:line="360" w:lineRule="auto"/>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联系方式：0991-4508367、</w:t>
      </w:r>
      <w:r>
        <w:rPr>
          <w:rFonts w:hint="eastAsia" w:ascii="宋体" w:hAnsi="宋体" w:eastAsia="宋体" w:cs="Arial"/>
          <w:color w:val="000000" w:themeColor="text1"/>
          <w:kern w:val="0"/>
          <w:sz w:val="24"/>
          <w:szCs w:val="24"/>
          <w:lang w:eastAsia="zh-CN"/>
          <w14:textFill>
            <w14:solidFill>
              <w14:schemeClr w14:val="tx1"/>
            </w14:solidFill>
          </w14:textFill>
        </w:rPr>
        <w:t>15699198804</w:t>
      </w:r>
    </w:p>
    <w:p w14:paraId="49DAB7F8">
      <w:pPr>
        <w:spacing w:line="360" w:lineRule="auto"/>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3.项目联系方式</w:t>
      </w:r>
    </w:p>
    <w:p w14:paraId="2DA18915">
      <w:pPr>
        <w:spacing w:line="360" w:lineRule="auto"/>
        <w:rPr>
          <w:rFonts w:hint="eastAsia" w:ascii="宋体" w:hAnsi="宋体" w:eastAsia="宋体" w:cs="Arial"/>
          <w:color w:val="000000" w:themeColor="text1"/>
          <w:kern w:val="0"/>
          <w:sz w:val="24"/>
          <w:szCs w:val="24"/>
          <w:lang w:val="en-US"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项目联系人：</w:t>
      </w:r>
      <w:r>
        <w:rPr>
          <w:rFonts w:hint="eastAsia" w:ascii="宋体" w:hAnsi="宋体" w:eastAsia="宋体" w:cs="Arial"/>
          <w:color w:val="000000" w:themeColor="text1"/>
          <w:kern w:val="0"/>
          <w:sz w:val="24"/>
          <w:szCs w:val="24"/>
          <w:lang w:val="en-US" w:eastAsia="zh-CN"/>
          <w14:textFill>
            <w14:solidFill>
              <w14:schemeClr w14:val="tx1"/>
            </w14:solidFill>
          </w14:textFill>
        </w:rPr>
        <w:t>顾玮婷</w:t>
      </w:r>
    </w:p>
    <w:p w14:paraId="1A2EA6E5">
      <w:pPr>
        <w:spacing w:line="360" w:lineRule="auto"/>
        <w:rPr>
          <w:rFonts w:hint="eastAsia" w:ascii="Calibri" w:hAnsi="Calibri" w:eastAsia="宋体" w:cs="Times New Roman"/>
          <w:color w:val="000000" w:themeColor="text1"/>
          <w:lang w:eastAsia="zh-CN"/>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电话：0991-4508367、</w:t>
      </w:r>
      <w:r>
        <w:rPr>
          <w:rFonts w:hint="eastAsia" w:ascii="宋体" w:hAnsi="宋体" w:eastAsia="宋体" w:cs="Arial"/>
          <w:color w:val="000000" w:themeColor="text1"/>
          <w:kern w:val="0"/>
          <w:sz w:val="24"/>
          <w:szCs w:val="24"/>
          <w:lang w:eastAsia="zh-CN"/>
          <w14:textFill>
            <w14:solidFill>
              <w14:schemeClr w14:val="tx1"/>
            </w14:solidFill>
          </w14:textFill>
        </w:rPr>
        <w:t>15699198804</w:t>
      </w:r>
    </w:p>
    <w:p w14:paraId="05BD7B75">
      <w:pPr>
        <w:keepNext/>
        <w:keepLines/>
        <w:spacing w:before="260" w:after="260" w:line="413" w:lineRule="auto"/>
        <w:jc w:val="center"/>
        <w:outlineLvl w:val="1"/>
        <w:rPr>
          <w:rFonts w:ascii="Arial" w:hAnsi="Arial" w:eastAsia="黑体" w:cs="Times New Roman"/>
          <w:b/>
          <w:color w:val="000000" w:themeColor="text1"/>
          <w:kern w:val="0"/>
          <w:sz w:val="28"/>
          <w:szCs w:val="20"/>
          <w14:textFill>
            <w14:solidFill>
              <w14:schemeClr w14:val="tx1"/>
            </w14:solidFill>
          </w14:textFill>
        </w:rPr>
      </w:pPr>
      <w:r>
        <w:rPr>
          <w:rFonts w:hint="eastAsia" w:ascii="Arial" w:hAnsi="Arial" w:eastAsia="黑体" w:cs="Times New Roman"/>
          <w:b/>
          <w:color w:val="000000" w:themeColor="text1"/>
          <w:kern w:val="0"/>
          <w:sz w:val="28"/>
          <w:szCs w:val="20"/>
          <w14:textFill>
            <w14:solidFill>
              <w14:schemeClr w14:val="tx1"/>
            </w14:solidFill>
          </w14:textFill>
        </w:rPr>
        <w:br w:type="page"/>
      </w:r>
      <w:bookmarkStart w:id="6" w:name="_Toc2589"/>
      <w:r>
        <w:rPr>
          <w:rFonts w:hint="eastAsia" w:ascii="宋体" w:hAnsi="宋体" w:eastAsia="宋体" w:cs="宋体"/>
          <w:b/>
          <w:color w:val="000000" w:themeColor="text1"/>
          <w:kern w:val="0"/>
          <w:sz w:val="28"/>
          <w:szCs w:val="20"/>
          <w14:textFill>
            <w14:solidFill>
              <w14:schemeClr w14:val="tx1"/>
            </w14:solidFill>
          </w14:textFill>
        </w:rPr>
        <w:t>第二章　供应商须知</w:t>
      </w:r>
      <w:bookmarkEnd w:id="6"/>
    </w:p>
    <w:p w14:paraId="380B7971">
      <w:pPr>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供应商须知前附表</w:t>
      </w:r>
    </w:p>
    <w:tbl>
      <w:tblPr>
        <w:tblStyle w:val="33"/>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19"/>
        <w:gridCol w:w="7441"/>
      </w:tblGrid>
      <w:tr w14:paraId="43C3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47E18AAA">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序号</w:t>
            </w:r>
          </w:p>
        </w:tc>
        <w:tc>
          <w:tcPr>
            <w:tcW w:w="1519" w:type="dxa"/>
            <w:vAlign w:val="center"/>
          </w:tcPr>
          <w:p w14:paraId="2D75252E">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条款名称</w:t>
            </w:r>
          </w:p>
        </w:tc>
        <w:tc>
          <w:tcPr>
            <w:tcW w:w="7441" w:type="dxa"/>
            <w:vAlign w:val="center"/>
          </w:tcPr>
          <w:p w14:paraId="182574B2">
            <w:pPr>
              <w:jc w:val="center"/>
              <w:rPr>
                <w:rFonts w:ascii="宋体" w:hAnsi="宋体" w:eastAsia="宋体" w:cs="MingLiU_HKSCS"/>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编列内容规定</w:t>
            </w:r>
          </w:p>
        </w:tc>
      </w:tr>
      <w:tr w14:paraId="2613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3" w:type="dxa"/>
            <w:vMerge w:val="restart"/>
            <w:vAlign w:val="center"/>
          </w:tcPr>
          <w:p w14:paraId="3CB6FA07">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p>
        </w:tc>
        <w:tc>
          <w:tcPr>
            <w:tcW w:w="1519" w:type="dxa"/>
            <w:vAlign w:val="center"/>
          </w:tcPr>
          <w:p w14:paraId="47D03ABC">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采购项目</w:t>
            </w:r>
          </w:p>
        </w:tc>
        <w:tc>
          <w:tcPr>
            <w:tcW w:w="7441" w:type="dxa"/>
            <w:vAlign w:val="center"/>
          </w:tcPr>
          <w:p w14:paraId="35124D47">
            <w:pPr>
              <w:spacing w:line="360" w:lineRule="auto"/>
              <w:jc w:val="left"/>
              <w:rPr>
                <w:rFonts w:hint="eastAsia" w:ascii="宋体" w:hAnsi="宋体" w:eastAsia="宋体" w:cs="MingLiU_HKSCS"/>
                <w:color w:val="000000" w:themeColor="text1"/>
                <w:sz w:val="24"/>
                <w:szCs w:val="24"/>
                <w:lang w:eastAsia="zh-CN"/>
                <w14:textFill>
                  <w14:solidFill>
                    <w14:schemeClr w14:val="tx1"/>
                  </w14:solidFill>
                </w14:textFill>
              </w:rPr>
            </w:pPr>
            <w:r>
              <w:rPr>
                <w:rFonts w:hint="eastAsia" w:ascii="宋体" w:hAnsi="宋体" w:eastAsia="宋体" w:cs="Courier New"/>
                <w:color w:val="000000" w:themeColor="text1"/>
                <w:kern w:val="0"/>
                <w:sz w:val="24"/>
                <w:szCs w:val="24"/>
                <w:lang w:eastAsia="zh-CN"/>
                <w14:textFill>
                  <w14:solidFill>
                    <w14:schemeClr w14:val="tx1"/>
                  </w14:solidFill>
                </w14:textFill>
              </w:rPr>
              <w:t>乌鲁木齐市天山区下属单位2026年车辆维修服务采购项目</w:t>
            </w:r>
          </w:p>
        </w:tc>
      </w:tr>
      <w:tr w14:paraId="5D37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7250387C">
            <w:pPr>
              <w:jc w:val="center"/>
              <w:rPr>
                <w:rFonts w:ascii="宋体" w:hAnsi="宋体" w:eastAsia="宋体" w:cs="Times New Roman"/>
                <w:color w:val="000000" w:themeColor="text1"/>
                <w:sz w:val="24"/>
                <w:szCs w:val="24"/>
                <w14:textFill>
                  <w14:solidFill>
                    <w14:schemeClr w14:val="tx1"/>
                  </w14:solidFill>
                </w14:textFill>
              </w:rPr>
            </w:pPr>
          </w:p>
        </w:tc>
        <w:tc>
          <w:tcPr>
            <w:tcW w:w="1519" w:type="dxa"/>
            <w:vAlign w:val="center"/>
          </w:tcPr>
          <w:p w14:paraId="6FEDB08C">
            <w:pPr>
              <w:pStyle w:val="18"/>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hAnsi="宋体" w:cs="Times New Roman"/>
                <w:sz w:val="24"/>
                <w:szCs w:val="24"/>
              </w:rPr>
              <w:t>采购预算</w:t>
            </w:r>
          </w:p>
        </w:tc>
        <w:tc>
          <w:tcPr>
            <w:tcW w:w="7441" w:type="dxa"/>
            <w:vAlign w:val="center"/>
          </w:tcPr>
          <w:p w14:paraId="15FD655A">
            <w:pPr>
              <w:pStyle w:val="18"/>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hAnsi="宋体"/>
                <w:sz w:val="24"/>
                <w:szCs w:val="24"/>
                <w:lang w:val="en-US" w:eastAsia="zh-CN"/>
              </w:rPr>
              <w:t>1200000</w:t>
            </w:r>
          </w:p>
        </w:tc>
      </w:tr>
      <w:tr w14:paraId="70B5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4B995CB8">
            <w:pPr>
              <w:jc w:val="center"/>
              <w:rPr>
                <w:rFonts w:ascii="宋体" w:hAnsi="宋体" w:eastAsia="宋体" w:cs="Times New Roman"/>
                <w:color w:val="000000" w:themeColor="text1"/>
                <w:sz w:val="24"/>
                <w:szCs w:val="24"/>
                <w14:textFill>
                  <w14:solidFill>
                    <w14:schemeClr w14:val="tx1"/>
                  </w14:solidFill>
                </w14:textFill>
              </w:rPr>
            </w:pPr>
          </w:p>
        </w:tc>
        <w:tc>
          <w:tcPr>
            <w:tcW w:w="1519" w:type="dxa"/>
            <w:vAlign w:val="center"/>
          </w:tcPr>
          <w:p w14:paraId="47AA9F93">
            <w:pPr>
              <w:pStyle w:val="18"/>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hAnsi="宋体" w:cs="Times New Roman"/>
                <w:sz w:val="24"/>
                <w:szCs w:val="24"/>
              </w:rPr>
              <w:t>最高限价</w:t>
            </w:r>
          </w:p>
        </w:tc>
        <w:tc>
          <w:tcPr>
            <w:tcW w:w="7441" w:type="dxa"/>
            <w:vAlign w:val="center"/>
          </w:tcPr>
          <w:p w14:paraId="7C01C44C">
            <w:pPr>
              <w:pStyle w:val="18"/>
              <w:spacing w:line="360" w:lineRule="auto"/>
              <w:jc w:val="left"/>
              <w:rPr>
                <w:rFonts w:hint="default" w:ascii="宋体" w:hAnsi="宋体" w:eastAsia="宋体" w:cs="Courier New"/>
                <w:color w:val="000000" w:themeColor="text1"/>
                <w:kern w:val="0"/>
                <w:sz w:val="24"/>
                <w:szCs w:val="24"/>
                <w:highlight w:val="none"/>
                <w:lang w:val="en-US"/>
                <w14:textFill>
                  <w14:solidFill>
                    <w14:schemeClr w14:val="tx1"/>
                  </w14:solidFill>
                </w14:textFill>
              </w:rPr>
            </w:pPr>
            <w:r>
              <w:rPr>
                <w:rFonts w:hint="eastAsia" w:hAnsi="宋体"/>
                <w:kern w:val="0"/>
                <w:sz w:val="24"/>
                <w:szCs w:val="24"/>
                <w:lang w:val="en-US" w:eastAsia="zh-CN"/>
              </w:rPr>
              <w:t>折扣率100%</w:t>
            </w:r>
          </w:p>
        </w:tc>
      </w:tr>
      <w:tr w14:paraId="5990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0378C47F">
            <w:pPr>
              <w:jc w:val="center"/>
              <w:rPr>
                <w:rFonts w:ascii="宋体" w:hAnsi="宋体" w:eastAsia="宋体" w:cs="Times New Roman"/>
                <w:color w:val="000000" w:themeColor="text1"/>
                <w:sz w:val="24"/>
                <w:szCs w:val="24"/>
                <w14:textFill>
                  <w14:solidFill>
                    <w14:schemeClr w14:val="tx1"/>
                  </w14:solidFill>
                </w14:textFill>
              </w:rPr>
            </w:pPr>
          </w:p>
        </w:tc>
        <w:tc>
          <w:tcPr>
            <w:tcW w:w="1519" w:type="dxa"/>
            <w:vAlign w:val="center"/>
          </w:tcPr>
          <w:p w14:paraId="11034D32">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项目编号</w:t>
            </w:r>
          </w:p>
        </w:tc>
        <w:tc>
          <w:tcPr>
            <w:tcW w:w="7441" w:type="dxa"/>
            <w:vAlign w:val="center"/>
          </w:tcPr>
          <w:p w14:paraId="02C74CA1">
            <w:pPr>
              <w:spacing w:line="360" w:lineRule="auto"/>
              <w:jc w:val="left"/>
              <w:rPr>
                <w:rFonts w:hint="eastAsia" w:ascii="宋体" w:hAnsi="宋体" w:eastAsia="宋体" w:cs="Courier New"/>
                <w:color w:val="000000" w:themeColor="text1"/>
                <w:kern w:val="0"/>
                <w:sz w:val="24"/>
                <w:szCs w:val="24"/>
                <w:lang w:eastAsia="zh-CN"/>
                <w14:textFill>
                  <w14:solidFill>
                    <w14:schemeClr w14:val="tx1"/>
                  </w14:solidFill>
                </w14:textFill>
              </w:rPr>
            </w:pPr>
            <w:r>
              <w:rPr>
                <w:rFonts w:hint="eastAsia" w:ascii="宋体" w:hAnsi="宋体" w:eastAsia="宋体" w:cs="Courier New"/>
                <w:color w:val="000000" w:themeColor="text1"/>
                <w:kern w:val="0"/>
                <w:sz w:val="24"/>
                <w:szCs w:val="24"/>
                <w:lang w:eastAsia="zh-CN"/>
                <w14:textFill>
                  <w14:solidFill>
                    <w14:schemeClr w14:val="tx1"/>
                  </w14:solidFill>
                </w14:textFill>
              </w:rPr>
              <w:t>金采招字[2026]XJJZC-055</w:t>
            </w:r>
          </w:p>
        </w:tc>
      </w:tr>
      <w:tr w14:paraId="3CCB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Merge w:val="continue"/>
            <w:vAlign w:val="center"/>
          </w:tcPr>
          <w:p w14:paraId="50C19900">
            <w:pPr>
              <w:jc w:val="center"/>
              <w:rPr>
                <w:rFonts w:ascii="宋体" w:hAnsi="宋体" w:eastAsia="宋体" w:cs="MingLiU_HKSCS"/>
                <w:color w:val="000000" w:themeColor="text1"/>
                <w:sz w:val="24"/>
                <w:szCs w:val="24"/>
                <w14:textFill>
                  <w14:solidFill>
                    <w14:schemeClr w14:val="tx1"/>
                  </w14:solidFill>
                </w14:textFill>
              </w:rPr>
            </w:pPr>
          </w:p>
        </w:tc>
        <w:tc>
          <w:tcPr>
            <w:tcW w:w="1519" w:type="dxa"/>
            <w:vAlign w:val="center"/>
          </w:tcPr>
          <w:p w14:paraId="3FB12CF8">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公告媒体</w:t>
            </w:r>
          </w:p>
        </w:tc>
        <w:tc>
          <w:tcPr>
            <w:tcW w:w="7441" w:type="dxa"/>
            <w:vAlign w:val="center"/>
          </w:tcPr>
          <w:p w14:paraId="55382FEB">
            <w:pPr>
              <w:spacing w:line="360" w:lineRule="auto"/>
              <w:jc w:val="left"/>
              <w:rPr>
                <w:rFonts w:ascii="宋体" w:hAnsi="宋体" w:eastAsia="宋体" w:cs="MingLiU_HKSCS"/>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新疆政府采购网</w:t>
            </w:r>
          </w:p>
        </w:tc>
      </w:tr>
      <w:tr w14:paraId="3486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3FC8BFA4">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p>
        </w:tc>
        <w:tc>
          <w:tcPr>
            <w:tcW w:w="1519" w:type="dxa"/>
            <w:vAlign w:val="center"/>
          </w:tcPr>
          <w:p w14:paraId="0164BB66">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采购人</w:t>
            </w:r>
          </w:p>
        </w:tc>
        <w:tc>
          <w:tcPr>
            <w:tcW w:w="7441" w:type="dxa"/>
            <w:vAlign w:val="center"/>
          </w:tcPr>
          <w:p w14:paraId="5056D198">
            <w:pPr>
              <w:spacing w:line="360" w:lineRule="auto"/>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名称：</w:t>
            </w:r>
            <w:r>
              <w:rPr>
                <w:rFonts w:hint="eastAsia" w:ascii="宋体" w:hAnsi="宋体" w:eastAsia="宋体" w:cs="Courier New"/>
                <w:color w:val="000000" w:themeColor="text1"/>
                <w:kern w:val="0"/>
                <w:sz w:val="24"/>
                <w:szCs w:val="24"/>
                <w:lang w:eastAsia="zh-CN"/>
                <w14:textFill>
                  <w14:solidFill>
                    <w14:schemeClr w14:val="tx1"/>
                  </w14:solidFill>
                </w14:textFill>
              </w:rPr>
              <w:t>乌鲁木齐市天山区属单位</w:t>
            </w:r>
          </w:p>
          <w:p w14:paraId="03482E5C">
            <w:pPr>
              <w:spacing w:line="360" w:lineRule="auto"/>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lang w:eastAsia="zh-CN"/>
                <w14:textFill>
                  <w14:solidFill>
                    <w14:schemeClr w14:val="tx1"/>
                  </w14:solidFill>
                </w14:textFill>
              </w:rPr>
              <w:t>乌鲁木齐市天山区团结路966号</w:t>
            </w:r>
          </w:p>
          <w:p w14:paraId="394E2F62">
            <w:pPr>
              <w:spacing w:line="360" w:lineRule="auto"/>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w:t>
            </w:r>
            <w:r>
              <w:rPr>
                <w:rFonts w:hint="eastAsia" w:ascii="宋体" w:hAnsi="宋体" w:eastAsia="宋体" w:cs="Courier New"/>
                <w:color w:val="000000" w:themeColor="text1"/>
                <w:kern w:val="0"/>
                <w:sz w:val="24"/>
                <w:szCs w:val="24"/>
                <w:lang w:eastAsia="zh-CN"/>
                <w14:textFill>
                  <w14:solidFill>
                    <w14:schemeClr w14:val="tx1"/>
                  </w14:solidFill>
                </w14:textFill>
              </w:rPr>
              <w:t>0991-2505071</w:t>
            </w:r>
          </w:p>
          <w:p w14:paraId="61941150">
            <w:pPr>
              <w:spacing w:line="360" w:lineRule="auto"/>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hint="eastAsia" w:ascii="宋体" w:hAnsi="宋体" w:eastAsia="宋体" w:cs="Times New Roman"/>
                <w:color w:val="000000" w:themeColor="text1"/>
                <w:sz w:val="24"/>
                <w:szCs w:val="24"/>
                <w:lang w:eastAsia="zh-CN"/>
                <w14:textFill>
                  <w14:solidFill>
                    <w14:schemeClr w14:val="tx1"/>
                  </w14:solidFill>
                </w14:textFill>
              </w:rPr>
              <w:t>王警官</w:t>
            </w:r>
          </w:p>
        </w:tc>
      </w:tr>
      <w:tr w14:paraId="24AA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54B781BD">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p>
        </w:tc>
        <w:tc>
          <w:tcPr>
            <w:tcW w:w="1519" w:type="dxa"/>
            <w:vAlign w:val="center"/>
          </w:tcPr>
          <w:p w14:paraId="3ED5D1FF">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采购代理机构</w:t>
            </w:r>
          </w:p>
        </w:tc>
        <w:tc>
          <w:tcPr>
            <w:tcW w:w="7441" w:type="dxa"/>
            <w:vAlign w:val="center"/>
          </w:tcPr>
          <w:p w14:paraId="22198EC1">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名称：</w:t>
            </w:r>
            <w:r>
              <w:rPr>
                <w:rFonts w:hint="eastAsia" w:ascii="宋体" w:hAnsi="宋体" w:eastAsia="宋体" w:cs="Courier New"/>
                <w:color w:val="000000" w:themeColor="text1"/>
                <w:sz w:val="24"/>
                <w:szCs w:val="24"/>
                <w14:textFill>
                  <w14:solidFill>
                    <w14:schemeClr w14:val="tx1"/>
                  </w14:solidFill>
                </w14:textFill>
              </w:rPr>
              <w:t>新疆金正建设工程管理有限公司</w:t>
            </w:r>
          </w:p>
          <w:p w14:paraId="5DF3B2F9">
            <w:pPr>
              <w:spacing w:line="360" w:lineRule="auto"/>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w:t>
            </w:r>
            <w:r>
              <w:rPr>
                <w:rFonts w:hint="eastAsia" w:ascii="宋体" w:hAnsi="宋体" w:eastAsia="宋体" w:cs="Courier New"/>
                <w:color w:val="000000" w:themeColor="text1"/>
                <w:sz w:val="24"/>
                <w:szCs w:val="24"/>
                <w:lang w:eastAsia="zh-CN"/>
                <w14:textFill>
                  <w14:solidFill>
                    <w14:schemeClr w14:val="tx1"/>
                  </w14:solidFill>
                </w14:textFill>
              </w:rPr>
              <w:t>乌鲁木齐市南湖南路66号水清木华A座6层</w:t>
            </w:r>
          </w:p>
          <w:p w14:paraId="3AB4EBD5">
            <w:pPr>
              <w:widowControl/>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电话：0991-4508367、</w:t>
            </w:r>
            <w:r>
              <w:rPr>
                <w:rFonts w:hint="eastAsia" w:ascii="宋体" w:hAnsi="宋体" w:eastAsia="宋体" w:cs="Times New Roman"/>
                <w:color w:val="000000" w:themeColor="text1"/>
                <w:sz w:val="24"/>
                <w:szCs w:val="24"/>
                <w:lang w:eastAsia="zh-CN"/>
                <w14:textFill>
                  <w14:solidFill>
                    <w14:schemeClr w14:val="tx1"/>
                  </w14:solidFill>
                </w14:textFill>
              </w:rPr>
              <w:t>15699198804</w:t>
            </w:r>
          </w:p>
          <w:p w14:paraId="3AE0500D">
            <w:pPr>
              <w:spacing w:line="360" w:lineRule="auto"/>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hint="eastAsia" w:ascii="宋体" w:hAnsi="宋体" w:eastAsia="宋体" w:cs="Times New Roman"/>
                <w:color w:val="000000" w:themeColor="text1"/>
                <w:sz w:val="24"/>
                <w:szCs w:val="24"/>
                <w:lang w:eastAsia="zh-CN"/>
                <w14:textFill>
                  <w14:solidFill>
                    <w14:schemeClr w14:val="tx1"/>
                  </w14:solidFill>
                </w14:textFill>
              </w:rPr>
              <w:t>顾玮婷</w:t>
            </w:r>
          </w:p>
        </w:tc>
      </w:tr>
      <w:tr w14:paraId="2710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14:paraId="0D7E55B1">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4</w:t>
            </w:r>
          </w:p>
        </w:tc>
        <w:tc>
          <w:tcPr>
            <w:tcW w:w="1519" w:type="dxa"/>
            <w:vAlign w:val="center"/>
          </w:tcPr>
          <w:p w14:paraId="714FA4D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供应商资格条件</w:t>
            </w:r>
          </w:p>
        </w:tc>
        <w:tc>
          <w:tcPr>
            <w:tcW w:w="7441" w:type="dxa"/>
            <w:vAlign w:val="center"/>
          </w:tcPr>
          <w:p w14:paraId="6B8BF992">
            <w:pPr>
              <w:adjustRightInd w:val="0"/>
              <w:snapToGrid w:val="0"/>
              <w:spacing w:line="360" w:lineRule="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1.满足《中华人民共和国政府采购法》第二十二条规定；</w:t>
            </w:r>
          </w:p>
          <w:p w14:paraId="684C2162">
            <w:pPr>
              <w:adjustRightInd w:val="0"/>
              <w:snapToGrid w:val="0"/>
              <w:spacing w:line="360" w:lineRule="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2.落实政府采购政策需满足的资格要求：</w:t>
            </w:r>
            <w:r>
              <w:rPr>
                <w:rFonts w:hint="eastAsia" w:ascii="宋体" w:hAnsi="宋体" w:eastAsia="宋体" w:cs="Courier New"/>
                <w:color w:val="000000" w:themeColor="text1"/>
                <w:sz w:val="24"/>
                <w:szCs w:val="24"/>
                <w:highlight w:val="none"/>
                <w:lang w:eastAsia="zh-CN"/>
                <w14:textFill>
                  <w14:solidFill>
                    <w14:schemeClr w14:val="tx1"/>
                  </w14:solidFill>
                </w14:textFill>
              </w:rPr>
              <w:t>供应商为小微企业</w:t>
            </w:r>
            <w:r>
              <w:rPr>
                <w:rFonts w:hint="eastAsia" w:ascii="宋体" w:hAnsi="宋体" w:eastAsia="宋体" w:cs="Courier New"/>
                <w:color w:val="000000" w:themeColor="text1"/>
                <w:sz w:val="24"/>
                <w:szCs w:val="24"/>
                <w:highlight w:val="none"/>
                <w14:textFill>
                  <w14:solidFill>
                    <w14:schemeClr w14:val="tx1"/>
                  </w14:solidFill>
                </w14:textFill>
              </w:rPr>
              <w:t>。</w:t>
            </w:r>
          </w:p>
          <w:p w14:paraId="42626A44">
            <w:pPr>
              <w:adjustRightInd w:val="0"/>
              <w:snapToGrid w:val="0"/>
              <w:spacing w:line="360" w:lineRule="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3.本项目的特定资格要求：</w:t>
            </w:r>
          </w:p>
          <w:p w14:paraId="7D4C9847">
            <w:pPr>
              <w:spacing w:line="360" w:lineRule="auto"/>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1）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63B6725F">
            <w:pP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（2）供应商须具有经运输管理部门许可的汽车整车维修二类资质及以上资质。</w:t>
            </w:r>
          </w:p>
        </w:tc>
      </w:tr>
      <w:tr w14:paraId="6DEB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73" w:type="dxa"/>
            <w:vAlign w:val="center"/>
          </w:tcPr>
          <w:p w14:paraId="13900EC8">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w:t>
            </w:r>
          </w:p>
        </w:tc>
        <w:tc>
          <w:tcPr>
            <w:tcW w:w="1519" w:type="dxa"/>
            <w:vAlign w:val="center"/>
          </w:tcPr>
          <w:p w14:paraId="1C75BD4B">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项目现场勘察</w:t>
            </w:r>
          </w:p>
        </w:tc>
        <w:tc>
          <w:tcPr>
            <w:tcW w:w="7441" w:type="dxa"/>
            <w:vAlign w:val="center"/>
          </w:tcPr>
          <w:p w14:paraId="70B1B69E">
            <w:pPr>
              <w:ind w:left="1440" w:hanging="1440" w:hangingChars="600"/>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fldChar w:fldCharType="begin"/>
            </w:r>
            <w:r>
              <w:rPr>
                <w:rFonts w:hint="eastAsia" w:ascii="宋体" w:hAnsi="宋体" w:eastAsia="宋体" w:cs="Times New Roman"/>
                <w:color w:val="000000" w:themeColor="text1"/>
                <w:sz w:val="24"/>
                <w:szCs w:val="24"/>
                <w14:textFill>
                  <w14:solidFill>
                    <w14:schemeClr w14:val="tx1"/>
                  </w14:solidFill>
                </w14:textFill>
              </w:rPr>
              <w:instrText xml:space="preserve">eq \o\ac(□,√)</w:instrText>
            </w:r>
            <w:r>
              <w:rPr>
                <w:rFonts w:ascii="宋体" w:hAnsi="宋体" w:eastAsia="宋体" w:cs="Times New Roman"/>
                <w:color w:val="000000" w:themeColor="text1"/>
                <w:sz w:val="24"/>
                <w:szCs w:val="24"/>
                <w14:textFill>
                  <w14:solidFill>
                    <w14:schemeClr w14:val="tx1"/>
                  </w14:solidFill>
                </w14:textFill>
              </w:rPr>
              <w:fldChar w:fldCharType="end"/>
            </w:r>
            <w:r>
              <w:rPr>
                <w:rFonts w:hint="eastAsia" w:ascii="宋体" w:hAnsi="宋体" w:eastAsia="宋体" w:cs="Times New Roman"/>
                <w:color w:val="000000" w:themeColor="text1"/>
                <w:sz w:val="24"/>
                <w:szCs w:val="24"/>
                <w14:textFill>
                  <w14:solidFill>
                    <w14:schemeClr w14:val="tx1"/>
                  </w14:solidFill>
                </w14:textFill>
              </w:rPr>
              <w:t>不组织</w:t>
            </w:r>
          </w:p>
          <w:p w14:paraId="49BFF2C1">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□组织</w:t>
            </w:r>
          </w:p>
        </w:tc>
      </w:tr>
      <w:tr w14:paraId="5F7C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3" w:type="dxa"/>
            <w:vAlign w:val="center"/>
          </w:tcPr>
          <w:p w14:paraId="5764F6BD">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w:t>
            </w:r>
          </w:p>
        </w:tc>
        <w:tc>
          <w:tcPr>
            <w:tcW w:w="1519" w:type="dxa"/>
            <w:vAlign w:val="center"/>
          </w:tcPr>
          <w:p w14:paraId="3337C30E">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联合体投标</w:t>
            </w:r>
          </w:p>
        </w:tc>
        <w:tc>
          <w:tcPr>
            <w:tcW w:w="7441" w:type="dxa"/>
            <w:vAlign w:val="center"/>
          </w:tcPr>
          <w:p w14:paraId="05D08739">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Courier New"/>
                <w:color w:val="000000" w:themeColor="text1"/>
                <w:sz w:val="24"/>
                <w:szCs w:val="24"/>
                <w14:textFill>
                  <w14:solidFill>
                    <w14:schemeClr w14:val="tx1"/>
                  </w14:solidFill>
                </w14:textFill>
              </w:rPr>
              <w:fldChar w:fldCharType="begin"/>
            </w:r>
            <w:r>
              <w:rPr>
                <w:rFonts w:ascii="宋体" w:hAnsi="宋体" w:eastAsia="宋体" w:cs="Courier New"/>
                <w:color w:val="000000" w:themeColor="text1"/>
                <w:sz w:val="24"/>
                <w:szCs w:val="24"/>
                <w14:textFill>
                  <w14:solidFill>
                    <w14:schemeClr w14:val="tx1"/>
                  </w14:solidFill>
                </w14:textFill>
              </w:rPr>
              <w:instrText xml:space="preserve">eq \o\ac(□,√)</w:instrText>
            </w:r>
            <w:r>
              <w:rPr>
                <w:rFonts w:ascii="宋体" w:hAnsi="宋体" w:eastAsia="宋体" w:cs="Courier New"/>
                <w:color w:val="000000" w:themeColor="text1"/>
                <w:sz w:val="24"/>
                <w:szCs w:val="24"/>
                <w14:textFill>
                  <w14:solidFill>
                    <w14:schemeClr w14:val="tx1"/>
                  </w14:solidFill>
                </w14:textFill>
              </w:rPr>
              <w:fldChar w:fldCharType="end"/>
            </w:r>
            <w:r>
              <w:rPr>
                <w:rFonts w:hint="eastAsia" w:ascii="宋体" w:hAnsi="宋体" w:eastAsia="宋体" w:cs="Times New Roman"/>
                <w:color w:val="000000" w:themeColor="text1"/>
                <w:sz w:val="24"/>
                <w:szCs w:val="24"/>
                <w14:textFill>
                  <w14:solidFill>
                    <w14:schemeClr w14:val="tx1"/>
                  </w14:solidFill>
                </w14:textFill>
              </w:rPr>
              <w:t>不接受</w:t>
            </w:r>
          </w:p>
          <w:p w14:paraId="362C3E6D">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□接受</w:t>
            </w:r>
          </w:p>
          <w:p w14:paraId="3D569EC0">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注:</w:t>
            </w:r>
            <w:r>
              <w:rPr>
                <w:rFonts w:hint="eastAsia" w:ascii="宋体" w:hAnsi="Courier New" w:eastAsia="宋体" w:cs="Courier New"/>
                <w:b/>
                <w:color w:val="000000" w:themeColor="text1"/>
                <w:sz w:val="24"/>
                <w:szCs w:val="24"/>
                <w14:textFill>
                  <w14:solidFill>
                    <w14:schemeClr w14:val="tx1"/>
                  </w14:solidFill>
                </w14:textFill>
              </w:rPr>
              <w:t>本</w:t>
            </w:r>
            <w:r>
              <w:rPr>
                <w:rFonts w:hint="eastAsia" w:ascii="宋体" w:hAnsi="宋体" w:eastAsia="宋体" w:cs="Times New Roman"/>
                <w:b/>
                <w:color w:val="000000" w:themeColor="text1"/>
                <w:sz w:val="24"/>
                <w:szCs w:val="24"/>
                <w14:textFill>
                  <w14:solidFill>
                    <w14:schemeClr w14:val="tx1"/>
                  </w14:solidFill>
                </w14:textFill>
              </w:rPr>
              <w:t>项目不得分包、不得转包</w:t>
            </w:r>
          </w:p>
        </w:tc>
      </w:tr>
      <w:tr w14:paraId="51FD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73" w:type="dxa"/>
            <w:vAlign w:val="center"/>
          </w:tcPr>
          <w:p w14:paraId="536A3DBC">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7</w:t>
            </w:r>
          </w:p>
        </w:tc>
        <w:tc>
          <w:tcPr>
            <w:tcW w:w="1519" w:type="dxa"/>
            <w:vAlign w:val="center"/>
          </w:tcPr>
          <w:p w14:paraId="393B3271">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招标范围</w:t>
            </w:r>
          </w:p>
        </w:tc>
        <w:tc>
          <w:tcPr>
            <w:tcW w:w="7441" w:type="dxa"/>
            <w:vAlign w:val="center"/>
          </w:tcPr>
          <w:p w14:paraId="54514519">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招标文件及补充文件中所要求的全部要工作内容：包括供货、运输、安装、调试、验收、质保及售后等。</w:t>
            </w:r>
          </w:p>
        </w:tc>
      </w:tr>
      <w:tr w14:paraId="3E25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3" w:type="dxa"/>
            <w:vAlign w:val="center"/>
          </w:tcPr>
          <w:p w14:paraId="2C3BD6E5">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8</w:t>
            </w:r>
          </w:p>
        </w:tc>
        <w:tc>
          <w:tcPr>
            <w:tcW w:w="1519" w:type="dxa"/>
            <w:vAlign w:val="center"/>
          </w:tcPr>
          <w:p w14:paraId="542687D6">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澄清或者修改时间</w:t>
            </w:r>
          </w:p>
        </w:tc>
        <w:tc>
          <w:tcPr>
            <w:tcW w:w="7441" w:type="dxa"/>
            <w:vAlign w:val="center"/>
          </w:tcPr>
          <w:p w14:paraId="0DD96D81">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投标截止时间</w:t>
            </w:r>
            <w:r>
              <w:rPr>
                <w:rFonts w:hint="eastAsia" w:ascii="宋体" w:hAnsi="宋体" w:eastAsia="宋体" w:cs="Times New Roman"/>
                <w:color w:val="000000" w:themeColor="text1"/>
                <w:sz w:val="24"/>
                <w:szCs w:val="24"/>
                <w14:textFill>
                  <w14:solidFill>
                    <w14:schemeClr w14:val="tx1"/>
                  </w14:solidFill>
                </w14:textFill>
              </w:rPr>
              <w:t>15日</w:t>
            </w:r>
            <w:r>
              <w:rPr>
                <w:rFonts w:ascii="宋体" w:hAnsi="宋体" w:eastAsia="宋体" w:cs="Times New Roman"/>
                <w:color w:val="000000" w:themeColor="text1"/>
                <w:sz w:val="24"/>
                <w:szCs w:val="24"/>
                <w14:textFill>
                  <w14:solidFill>
                    <w14:schemeClr w14:val="tx1"/>
                  </w14:solidFill>
                </w14:textFill>
              </w:rPr>
              <w:t>前</w:t>
            </w:r>
          </w:p>
        </w:tc>
      </w:tr>
      <w:tr w14:paraId="78FD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1BA4E31D">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p>
        </w:tc>
        <w:tc>
          <w:tcPr>
            <w:tcW w:w="1519" w:type="dxa"/>
            <w:vAlign w:val="center"/>
          </w:tcPr>
          <w:p w14:paraId="51A4E74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提交投标文件的截止时间、地点</w:t>
            </w:r>
          </w:p>
        </w:tc>
        <w:tc>
          <w:tcPr>
            <w:tcW w:w="7441" w:type="dxa"/>
            <w:vAlign w:val="center"/>
          </w:tcPr>
          <w:p w14:paraId="6858198C">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lang w:eastAsia="zh-CN"/>
                <w14:textFill>
                  <w14:solidFill>
                    <w14:schemeClr w14:val="tx1"/>
                  </w14:solidFill>
                </w14:textFill>
              </w:rPr>
              <w:t>2026年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5</w:t>
            </w:r>
            <w:r>
              <w:rPr>
                <w:rFonts w:hint="eastAsia" w:ascii="宋体" w:hAnsi="宋体" w:eastAsia="宋体" w:cs="Courier New"/>
                <w:color w:val="000000" w:themeColor="text1"/>
                <w:sz w:val="24"/>
                <w:szCs w:val="24"/>
                <w:highlight w:val="none"/>
                <w:lang w:eastAsia="zh-CN"/>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11</w:t>
            </w:r>
            <w:r>
              <w:rPr>
                <w:rFonts w:hint="eastAsia" w:ascii="宋体" w:hAnsi="宋体" w:eastAsia="宋体" w:cs="Courier New"/>
                <w:color w:val="000000" w:themeColor="text1"/>
                <w:sz w:val="24"/>
                <w:szCs w:val="24"/>
                <w:highlight w:val="none"/>
                <w:lang w:eastAsia="zh-CN"/>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1</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1</w:t>
            </w:r>
            <w:r>
              <w:rPr>
                <w:rFonts w:hint="eastAsia" w:ascii="宋体" w:hAnsi="宋体" w:eastAsia="宋体" w:cs="Courier New"/>
                <w:color w:val="000000" w:themeColor="text1"/>
                <w:sz w:val="24"/>
                <w:szCs w:val="24"/>
                <w:highlight w:val="none"/>
                <w14:textFill>
                  <w14:solidFill>
                    <w14:schemeClr w14:val="tx1"/>
                  </w14:solidFill>
                </w14:textFill>
              </w:rPr>
              <w:t>时00分</w:t>
            </w:r>
          </w:p>
          <w:p w14:paraId="14816B8A">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tc>
      </w:tr>
      <w:tr w14:paraId="2A86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71FD656C">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w:t>
            </w:r>
          </w:p>
        </w:tc>
        <w:tc>
          <w:tcPr>
            <w:tcW w:w="1519" w:type="dxa"/>
            <w:vAlign w:val="center"/>
          </w:tcPr>
          <w:p w14:paraId="47E3FF3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开标时间、地点</w:t>
            </w:r>
          </w:p>
        </w:tc>
        <w:tc>
          <w:tcPr>
            <w:tcW w:w="7441" w:type="dxa"/>
            <w:vAlign w:val="center"/>
          </w:tcPr>
          <w:p w14:paraId="331DE600">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lang w:eastAsia="zh-CN"/>
                <w14:textFill>
                  <w14:solidFill>
                    <w14:schemeClr w14:val="tx1"/>
                  </w14:solidFill>
                </w14:textFill>
              </w:rPr>
              <w:t>2026年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5</w:t>
            </w:r>
            <w:r>
              <w:rPr>
                <w:rFonts w:hint="eastAsia" w:ascii="宋体" w:hAnsi="宋体" w:eastAsia="宋体" w:cs="Courier New"/>
                <w:color w:val="000000" w:themeColor="text1"/>
                <w:sz w:val="24"/>
                <w:szCs w:val="24"/>
                <w:highlight w:val="none"/>
                <w:lang w:eastAsia="zh-CN"/>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11</w:t>
            </w:r>
            <w:r>
              <w:rPr>
                <w:rFonts w:hint="eastAsia" w:ascii="宋体" w:hAnsi="宋体" w:eastAsia="宋体" w:cs="Courier New"/>
                <w:color w:val="000000" w:themeColor="text1"/>
                <w:sz w:val="24"/>
                <w:szCs w:val="24"/>
                <w:highlight w:val="none"/>
                <w:lang w:eastAsia="zh-CN"/>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1</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1</w:t>
            </w:r>
            <w:r>
              <w:rPr>
                <w:rFonts w:hint="eastAsia" w:ascii="宋体" w:hAnsi="宋体" w:eastAsia="宋体" w:cs="Courier New"/>
                <w:color w:val="000000" w:themeColor="text1"/>
                <w:sz w:val="24"/>
                <w:szCs w:val="24"/>
                <w:highlight w:val="none"/>
                <w14:textFill>
                  <w14:solidFill>
                    <w14:schemeClr w14:val="tx1"/>
                  </w14:solidFill>
                </w14:textFill>
              </w:rPr>
              <w:t>时00分</w:t>
            </w:r>
          </w:p>
          <w:p w14:paraId="79A68F07">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宋体"/>
                <w:color w:val="000000" w:themeColor="text1"/>
                <w:kern w:val="0"/>
                <w:sz w:val="24"/>
                <w:szCs w:val="24"/>
                <w:highlight w:val="none"/>
                <w14:textFill>
                  <w14:solidFill>
                    <w14:schemeClr w14:val="tx1"/>
                  </w14:solidFill>
                </w14:textFill>
              </w:rPr>
              <w:t>政采云平台不见面开标大厅（本项目采用远程不见面交易的模式。采购当日，供应商无需到达采购现场，仅需在任意地点登录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color w:val="000000" w:themeColor="text1"/>
                <w:kern w:val="0"/>
                <w:sz w:val="24"/>
                <w:szCs w:val="24"/>
                <w:highlight w:val="none"/>
                <w14:textFill>
                  <w14:solidFill>
                    <w14:schemeClr w14:val="tx1"/>
                  </w14:solidFill>
                </w14:textFill>
              </w:rPr>
              <w:t>不见面开标系统（进入“项目采购”应用，在开标评标菜单中选择进入开标大厅）</w:t>
            </w:r>
          </w:p>
        </w:tc>
      </w:tr>
      <w:tr w14:paraId="3024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14:paraId="6EB7F466">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11</w:t>
            </w:r>
          </w:p>
        </w:tc>
        <w:tc>
          <w:tcPr>
            <w:tcW w:w="1519" w:type="dxa"/>
            <w:vAlign w:val="center"/>
          </w:tcPr>
          <w:p w14:paraId="668E3D35">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其他唱标内容</w:t>
            </w:r>
          </w:p>
        </w:tc>
        <w:tc>
          <w:tcPr>
            <w:tcW w:w="7441" w:type="dxa"/>
            <w:vAlign w:val="center"/>
          </w:tcPr>
          <w:p w14:paraId="0346DDBB">
            <w:pPr>
              <w:spacing w:line="360" w:lineRule="auto"/>
              <w:jc w:val="left"/>
              <w:rPr>
                <w:rFonts w:hint="default" w:ascii="宋体" w:hAnsi="宋体" w:eastAsia="宋体" w:cs="MingLiU_HKSCS"/>
                <w:color w:val="000000" w:themeColor="text1"/>
                <w:sz w:val="24"/>
                <w:szCs w:val="24"/>
                <w:lang w:val="en-US" w:eastAsia="zh-CN"/>
                <w14:textFill>
                  <w14:solidFill>
                    <w14:schemeClr w14:val="tx1"/>
                  </w14:solidFill>
                </w14:textFill>
              </w:rPr>
            </w:pPr>
            <w:r>
              <w:rPr>
                <w:rFonts w:hint="eastAsia" w:ascii="宋体" w:hAnsi="宋体" w:eastAsia="宋体" w:cs="MingLiU_HKSCS"/>
                <w:color w:val="000000" w:themeColor="text1"/>
                <w:sz w:val="24"/>
                <w:szCs w:val="24"/>
                <w14:textFill>
                  <w14:solidFill>
                    <w14:schemeClr w14:val="tx1"/>
                  </w14:solidFill>
                </w14:textFill>
              </w:rPr>
              <w:t>投标报价、</w:t>
            </w:r>
            <w:r>
              <w:rPr>
                <w:rFonts w:hint="eastAsia" w:ascii="宋体" w:hAnsi="宋体" w:eastAsia="宋体" w:cs="MingLiU_HKSCS"/>
                <w:color w:val="000000" w:themeColor="text1"/>
                <w:sz w:val="24"/>
                <w:szCs w:val="24"/>
                <w:lang w:val="en-US" w:eastAsia="zh-CN"/>
                <w14:textFill>
                  <w14:solidFill>
                    <w14:schemeClr w14:val="tx1"/>
                  </w14:solidFill>
                </w14:textFill>
              </w:rPr>
              <w:t>服务期限、服务地点</w:t>
            </w:r>
          </w:p>
        </w:tc>
      </w:tr>
      <w:tr w14:paraId="364C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3" w:type="dxa"/>
            <w:vAlign w:val="center"/>
          </w:tcPr>
          <w:p w14:paraId="041D34AB">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12</w:t>
            </w:r>
          </w:p>
        </w:tc>
        <w:tc>
          <w:tcPr>
            <w:tcW w:w="1519" w:type="dxa"/>
            <w:vAlign w:val="center"/>
          </w:tcPr>
          <w:p w14:paraId="38E7E6A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7441" w:type="dxa"/>
            <w:vAlign w:val="center"/>
          </w:tcPr>
          <w:p w14:paraId="5176C82C">
            <w:pPr>
              <w:jc w:val="left"/>
              <w:rPr>
                <w:rFonts w:hint="default" w:ascii="宋体" w:hAnsi="宋体" w:eastAsia="宋体" w:cs="Courier New"/>
                <w:color w:val="000000" w:themeColor="text1"/>
                <w:kern w:val="0"/>
                <w:sz w:val="24"/>
                <w:szCs w:val="24"/>
                <w:highlight w:val="none"/>
                <w:lang w:val="en-US" w:eastAsia="zh-CN"/>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要求提供。数额不得超过招标项目预算金额的1</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，本项目的投标保证金为人民币：</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11900</w:t>
            </w:r>
            <w:r>
              <w:rPr>
                <w:rFonts w:hint="eastAsia" w:ascii="宋体" w:hAnsi="宋体" w:eastAsia="宋体" w:cs="Times New Roman"/>
                <w:color w:val="000000" w:themeColor="text1"/>
                <w:sz w:val="24"/>
                <w:szCs w:val="24"/>
                <w:highlight w:val="none"/>
                <w14:textFill>
                  <w14:solidFill>
                    <w14:schemeClr w14:val="tx1"/>
                  </w14:solidFill>
                </w14:textFill>
              </w:rPr>
              <w:t>.00</w:t>
            </w:r>
            <w:r>
              <w:rPr>
                <w:rFonts w:hint="eastAsia" w:ascii="宋体" w:hAnsi="宋体" w:eastAsia="宋体" w:cs="Courier New"/>
                <w:color w:val="000000" w:themeColor="text1"/>
                <w:kern w:val="0"/>
                <w:sz w:val="24"/>
                <w:szCs w:val="24"/>
                <w:highlight w:val="none"/>
                <w14:textFill>
                  <w14:solidFill>
                    <w14:schemeClr w14:val="tx1"/>
                  </w14:solidFill>
                </w14:textFill>
              </w:rPr>
              <w:t>元（</w:t>
            </w:r>
            <w:r>
              <w:rPr>
                <w:rFonts w:hint="eastAsia" w:ascii="宋体" w:hAnsi="宋体" w:eastAsia="宋体" w:cs="Courier New"/>
                <w:color w:val="000000" w:themeColor="text1"/>
                <w:kern w:val="0"/>
                <w:sz w:val="24"/>
                <w:szCs w:val="24"/>
                <w:highlight w:val="none"/>
                <w:lang w:val="en-US" w:eastAsia="zh-CN"/>
                <w14:textFill>
                  <w14:solidFill>
                    <w14:schemeClr w14:val="tx1"/>
                  </w14:solidFill>
                </w14:textFill>
              </w:rPr>
              <w:t>壹仟壹佰玖拾</w:t>
            </w:r>
            <w:r>
              <w:rPr>
                <w:rFonts w:hint="eastAsia" w:ascii="宋体" w:hAnsi="宋体" w:eastAsia="宋体" w:cs="Courier New"/>
                <w:color w:val="000000" w:themeColor="text1"/>
                <w:kern w:val="0"/>
                <w:sz w:val="24"/>
                <w:szCs w:val="24"/>
                <w:highlight w:val="none"/>
                <w14:textFill>
                  <w14:solidFill>
                    <w14:schemeClr w14:val="tx1"/>
                  </w14:solidFill>
                </w14:textFill>
              </w:rPr>
              <w:t>元整）</w:t>
            </w:r>
            <w:r>
              <w:rPr>
                <w:rFonts w:hint="eastAsia" w:ascii="宋体" w:hAnsi="宋体" w:eastAsia="宋体" w:cs="Courier New"/>
                <w:color w:val="000000" w:themeColor="text1"/>
                <w:kern w:val="0"/>
                <w:sz w:val="24"/>
                <w:szCs w:val="24"/>
                <w:highlight w:val="none"/>
                <w:lang w:eastAsia="zh-CN"/>
                <w14:textFill>
                  <w14:solidFill>
                    <w14:schemeClr w14:val="tx1"/>
                  </w14:solidFill>
                </w14:textFill>
              </w:rPr>
              <w:t>；</w:t>
            </w:r>
          </w:p>
          <w:p w14:paraId="21666642">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投标保证金到账截止时间：同招标截止时间</w:t>
            </w:r>
          </w:p>
          <w:p w14:paraId="6E495E74">
            <w:pPr>
              <w:pStyle w:val="18"/>
              <w:jc w:val="left"/>
              <w:rPr>
                <w:rFonts w:hint="eastAsia" w:ascii="宋体" w:hAnsi="宋体" w:eastAsia="宋体" w:cs="宋体"/>
                <w:color w:val="000000"/>
                <w:sz w:val="24"/>
                <w:szCs w:val="24"/>
                <w:highlight w:val="none"/>
              </w:rPr>
            </w:pPr>
            <w:r>
              <w:rPr>
                <w:rFonts w:hint="eastAsia" w:ascii="宋体" w:hAnsi="宋体" w:eastAsia="宋体" w:cs="Courier New"/>
                <w:color w:val="000000" w:themeColor="text1"/>
                <w:sz w:val="24"/>
                <w:szCs w:val="24"/>
                <w:highlight w:val="none"/>
                <w14:textFill>
                  <w14:solidFill>
                    <w14:schemeClr w14:val="tx1"/>
                  </w14:solidFill>
                </w14:textFill>
              </w:rPr>
              <w:t>提交方式：</w:t>
            </w:r>
            <w:r>
              <w:rPr>
                <w:rFonts w:hint="eastAsia" w:ascii="宋体" w:hAnsi="宋体" w:eastAsia="宋体" w:cs="宋体"/>
                <w:color w:val="000000"/>
                <w:sz w:val="24"/>
                <w:szCs w:val="24"/>
                <w:highlight w:val="none"/>
              </w:rPr>
              <w:t>从供应商基本账户以支票、汇票、本票、或者金融机构、担保机构出具的保函等非现金提交。</w:t>
            </w:r>
          </w:p>
          <w:p w14:paraId="2BEF45CF">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账户信息：</w:t>
            </w:r>
          </w:p>
          <w:p w14:paraId="34438F52">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开户单位名称：新疆金正建设工程管理有限公司</w:t>
            </w:r>
          </w:p>
          <w:p w14:paraId="065C112C">
            <w:pPr>
              <w:autoSpaceDE w:val="0"/>
              <w:autoSpaceDN w:val="0"/>
              <w:ind w:left="1135" w:hanging="1135" w:hangingChars="473"/>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开户行：中国银行股份有限公司乌鲁木齐市友好南路支行</w:t>
            </w:r>
          </w:p>
          <w:p w14:paraId="77ECB70F">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行号：104881005062</w:t>
            </w:r>
          </w:p>
          <w:p w14:paraId="22BBCF4B">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银行帐号：107601654453</w:t>
            </w:r>
          </w:p>
          <w:p w14:paraId="3F6D100C">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联系电话：0991-4508736</w:t>
            </w:r>
          </w:p>
          <w:p w14:paraId="79587D32">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联系人：杜香</w:t>
            </w:r>
          </w:p>
          <w:p w14:paraId="7D33FF95">
            <w:pPr>
              <w:autoSpaceDE w:val="0"/>
              <w:autoSpaceDN w:val="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投标</w:t>
            </w:r>
            <w:r>
              <w:rPr>
                <w:rFonts w:ascii="宋体" w:hAnsi="宋体" w:eastAsia="宋体" w:cs="Courier New"/>
                <w:color w:val="000000" w:themeColor="text1"/>
                <w:sz w:val="24"/>
                <w:szCs w:val="24"/>
                <w:highlight w:val="none"/>
                <w14:textFill>
                  <w14:solidFill>
                    <w14:schemeClr w14:val="tx1"/>
                  </w14:solidFill>
                </w14:textFill>
              </w:rPr>
              <w:t>保证金</w:t>
            </w:r>
            <w:r>
              <w:rPr>
                <w:rFonts w:hint="eastAsia" w:ascii="宋体" w:hAnsi="宋体" w:eastAsia="宋体" w:cs="Courier New"/>
                <w:color w:val="000000" w:themeColor="text1"/>
                <w:sz w:val="24"/>
                <w:szCs w:val="24"/>
                <w:highlight w:val="none"/>
                <w14:textFill>
                  <w14:solidFill>
                    <w14:schemeClr w14:val="tx1"/>
                  </w14:solidFill>
                </w14:textFill>
              </w:rPr>
              <w:t>以</w:t>
            </w:r>
            <w:r>
              <w:rPr>
                <w:rFonts w:ascii="宋体" w:hAnsi="宋体" w:eastAsia="宋体" w:cs="Courier New"/>
                <w:color w:val="000000" w:themeColor="text1"/>
                <w:sz w:val="24"/>
                <w:szCs w:val="24"/>
                <w:highlight w:val="none"/>
                <w14:textFill>
                  <w14:solidFill>
                    <w14:schemeClr w14:val="tx1"/>
                  </w14:solidFill>
                </w14:textFill>
              </w:rPr>
              <w:t>到账信息为准</w:t>
            </w:r>
            <w:r>
              <w:rPr>
                <w:rFonts w:hint="eastAsia" w:ascii="宋体" w:hAnsi="宋体" w:eastAsia="宋体" w:cs="Courier New"/>
                <w:color w:val="000000" w:themeColor="text1"/>
                <w:sz w:val="24"/>
                <w:szCs w:val="24"/>
                <w:highlight w:val="none"/>
                <w14:textFill>
                  <w14:solidFill>
                    <w14:schemeClr w14:val="tx1"/>
                  </w14:solidFill>
                </w14:textFill>
              </w:rPr>
              <w:t>，制造商</w:t>
            </w:r>
            <w:r>
              <w:rPr>
                <w:rFonts w:ascii="宋体" w:hAnsi="宋体" w:eastAsia="宋体" w:cs="Courier New"/>
                <w:color w:val="000000" w:themeColor="text1"/>
                <w:sz w:val="24"/>
                <w:szCs w:val="24"/>
                <w:highlight w:val="none"/>
                <w14:textFill>
                  <w14:solidFill>
                    <w14:schemeClr w14:val="tx1"/>
                  </w14:solidFill>
                </w14:textFill>
              </w:rPr>
              <w:t>应充分考虑在途时间</w:t>
            </w:r>
            <w:r>
              <w:rPr>
                <w:rFonts w:hint="eastAsia" w:ascii="宋体" w:hAnsi="宋体" w:eastAsia="宋体" w:cs="Courier New"/>
                <w:color w:val="000000" w:themeColor="text1"/>
                <w:sz w:val="24"/>
                <w:szCs w:val="24"/>
                <w:highlight w:val="none"/>
                <w14:textFill>
                  <w14:solidFill>
                    <w14:schemeClr w14:val="tx1"/>
                  </w14:solidFill>
                </w14:textFill>
              </w:rPr>
              <w:t>，制造</w:t>
            </w:r>
            <w:r>
              <w:rPr>
                <w:rFonts w:hint="eastAsia" w:ascii="宋体" w:hAnsi="宋体" w:eastAsia="宋体" w:cs="Times New Roman"/>
                <w:color w:val="000000" w:themeColor="text1"/>
                <w:sz w:val="24"/>
                <w:szCs w:val="24"/>
                <w:highlight w:val="none"/>
                <w14:textFill>
                  <w14:solidFill>
                    <w14:schemeClr w14:val="tx1"/>
                  </w14:solidFill>
                </w14:textFill>
              </w:rPr>
              <w:t>商</w:t>
            </w:r>
            <w:r>
              <w:rPr>
                <w:rFonts w:ascii="宋体" w:hAnsi="宋体" w:eastAsia="宋体" w:cs="Times New Roman"/>
                <w:color w:val="000000" w:themeColor="text1"/>
                <w:sz w:val="24"/>
                <w:szCs w:val="24"/>
                <w:highlight w:val="none"/>
                <w14:textFill>
                  <w14:solidFill>
                    <w14:schemeClr w14:val="tx1"/>
                  </w14:solidFill>
                </w14:textFill>
              </w:rPr>
              <w:t>未按照</w:t>
            </w:r>
            <w:r>
              <w:rPr>
                <w:rFonts w:hint="eastAsia" w:ascii="宋体" w:hAnsi="宋体" w:eastAsia="宋体" w:cs="Times New Roman"/>
                <w:color w:val="000000" w:themeColor="text1"/>
                <w:sz w:val="24"/>
                <w:szCs w:val="24"/>
                <w:highlight w:val="none"/>
                <w14:textFill>
                  <w14:solidFill>
                    <w14:schemeClr w14:val="tx1"/>
                  </w14:solidFill>
                </w14:textFill>
              </w:rPr>
              <w:t>招标</w:t>
            </w:r>
            <w:r>
              <w:rPr>
                <w:rFonts w:ascii="宋体" w:hAnsi="宋体" w:eastAsia="宋体" w:cs="Times New Roman"/>
                <w:color w:val="000000" w:themeColor="text1"/>
                <w:sz w:val="24"/>
                <w:szCs w:val="24"/>
                <w:highlight w:val="none"/>
                <w14:textFill>
                  <w14:solidFill>
                    <w14:schemeClr w14:val="tx1"/>
                  </w14:solidFill>
                </w14:textFill>
              </w:rPr>
              <w:t>文件要求提交</w:t>
            </w:r>
            <w:r>
              <w:rPr>
                <w:rFonts w:hint="eastAsia" w:ascii="宋体" w:hAnsi="宋体" w:eastAsia="宋体" w:cs="Times New Roman"/>
                <w:color w:val="000000" w:themeColor="text1"/>
                <w:sz w:val="24"/>
                <w:szCs w:val="24"/>
                <w:highlight w:val="none"/>
                <w14:textFill>
                  <w14:solidFill>
                    <w14:schemeClr w14:val="tx1"/>
                  </w14:solidFill>
                </w14:textFill>
              </w:rPr>
              <w:t>投标</w:t>
            </w:r>
            <w:r>
              <w:rPr>
                <w:rFonts w:ascii="宋体" w:hAnsi="宋体" w:eastAsia="宋体" w:cs="Times New Roman"/>
                <w:color w:val="000000" w:themeColor="text1"/>
                <w:sz w:val="24"/>
                <w:szCs w:val="24"/>
                <w:highlight w:val="none"/>
                <w14:textFill>
                  <w14:solidFill>
                    <w14:schemeClr w14:val="tx1"/>
                  </w14:solidFill>
                </w14:textFill>
              </w:rPr>
              <w:t>保证金的</w:t>
            </w:r>
            <w:r>
              <w:rPr>
                <w:rFonts w:hint="eastAsia" w:ascii="宋体" w:hAnsi="宋体" w:eastAsia="宋体" w:cs="Times New Roman"/>
                <w:color w:val="000000" w:themeColor="text1"/>
                <w:sz w:val="24"/>
                <w:szCs w:val="24"/>
                <w:highlight w:val="none"/>
                <w14:textFill>
                  <w14:solidFill>
                    <w14:schemeClr w14:val="tx1"/>
                  </w14:solidFill>
                </w14:textFill>
              </w:rPr>
              <w:t>，投标</w:t>
            </w:r>
            <w:r>
              <w:rPr>
                <w:rFonts w:ascii="宋体" w:hAnsi="宋体" w:eastAsia="宋体" w:cs="Times New Roman"/>
                <w:color w:val="000000" w:themeColor="text1"/>
                <w:sz w:val="24"/>
                <w:szCs w:val="24"/>
                <w:highlight w:val="none"/>
                <w14:textFill>
                  <w14:solidFill>
                    <w14:schemeClr w14:val="tx1"/>
                  </w14:solidFill>
                </w14:textFill>
              </w:rPr>
              <w:t>无效。</w:t>
            </w:r>
          </w:p>
          <w:p w14:paraId="7DEFED1F">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注：以电汇方式递交投标保证金须在电汇凭据附言栏中写明招标编号、包号及用途</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投标保证金</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p>
        </w:tc>
      </w:tr>
      <w:tr w14:paraId="22D4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3" w:type="dxa"/>
            <w:vAlign w:val="center"/>
          </w:tcPr>
          <w:p w14:paraId="037F5FD5">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13</w:t>
            </w:r>
          </w:p>
        </w:tc>
        <w:tc>
          <w:tcPr>
            <w:tcW w:w="1519" w:type="dxa"/>
            <w:vAlign w:val="center"/>
          </w:tcPr>
          <w:p w14:paraId="12450BC0">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投标有效期</w:t>
            </w:r>
          </w:p>
        </w:tc>
        <w:tc>
          <w:tcPr>
            <w:tcW w:w="7441" w:type="dxa"/>
            <w:vAlign w:val="center"/>
          </w:tcPr>
          <w:p w14:paraId="64B8DC86">
            <w:pPr>
              <w:jc w:val="left"/>
              <w:rPr>
                <w:rFonts w:ascii="宋体" w:hAnsi="宋体" w:eastAsia="宋体" w:cs="MingLiU_HKSCS"/>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自投标文件截止时间起90日</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日历日</w:t>
            </w:r>
            <w:r>
              <w:rPr>
                <w:rFonts w:ascii="宋体" w:hAnsi="宋体" w:eastAsia="宋体" w:cs="Times New Roman"/>
                <w:color w:val="000000" w:themeColor="text1"/>
                <w:sz w:val="24"/>
                <w:szCs w:val="24"/>
                <w14:textFill>
                  <w14:solidFill>
                    <w14:schemeClr w14:val="tx1"/>
                  </w14:solidFill>
                </w14:textFill>
              </w:rPr>
              <w:t>)</w:t>
            </w:r>
          </w:p>
        </w:tc>
      </w:tr>
      <w:tr w14:paraId="1751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73" w:type="dxa"/>
            <w:vAlign w:val="center"/>
          </w:tcPr>
          <w:p w14:paraId="4460BA08">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4</w:t>
            </w:r>
          </w:p>
        </w:tc>
        <w:tc>
          <w:tcPr>
            <w:tcW w:w="1519" w:type="dxa"/>
            <w:vAlign w:val="center"/>
          </w:tcPr>
          <w:p w14:paraId="745C4B70">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投标文件份数</w:t>
            </w:r>
          </w:p>
        </w:tc>
        <w:tc>
          <w:tcPr>
            <w:tcW w:w="7441" w:type="dxa"/>
            <w:vAlign w:val="center"/>
          </w:tcPr>
          <w:p w14:paraId="71D647E3">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sym w:font="Wingdings 2" w:char="00A3"/>
            </w:r>
            <w:r>
              <w:rPr>
                <w:rFonts w:hint="eastAsia" w:ascii="宋体" w:hAnsi="宋体" w:eastAsia="宋体" w:cs="宋体"/>
                <w:color w:val="000000" w:themeColor="text1"/>
                <w:sz w:val="24"/>
                <w:szCs w:val="24"/>
                <w:u w:val="single"/>
                <w14:textFill>
                  <w14:solidFill>
                    <w14:schemeClr w14:val="tx1"/>
                  </w14:solidFill>
                </w14:textFill>
              </w:rPr>
              <w:t>采用见面开标</w:t>
            </w:r>
          </w:p>
          <w:p w14:paraId="13C40F20">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投标文件包括：</w:t>
            </w:r>
          </w:p>
          <w:p w14:paraId="49152DEB">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MS Mincho" w:hAnsi="MS Mincho" w:eastAsia="MS Mincho" w:cs="MS Mincho"/>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本项目采用不见面开标：</w:t>
            </w:r>
          </w:p>
          <w:p w14:paraId="2741B791">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1．本项目采用不见面开标、供应商需要递交电子投标文件，加密的电子投标文件，在投标截止时间前通过政采云平台上传到指定位置。无需递交纸质文件。</w:t>
            </w:r>
          </w:p>
          <w:p w14:paraId="6466F5D2">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0433AA81">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解密时长：30分钟。</w:t>
            </w:r>
          </w:p>
          <w:p w14:paraId="55F9AC1A">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2. 参与“不见面”开标的采购人或其委托代理机构、供应商等各交易主体，应当按照规定使用CA数字证书及电子签章。各方主体在系统中所有操作均具有法律效力，并承担法律责任。</w:t>
            </w:r>
          </w:p>
          <w:p w14:paraId="4DDA1DC1">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3.供应商由于数字证书遗失、损坏、更换、续期等情况导致投标文件无法解密，由供应商自行承担责任。</w:t>
            </w:r>
          </w:p>
          <w:p w14:paraId="562DCE15">
            <w:pPr>
              <w:adjustRightInd w:val="0"/>
              <w:snapToGrid w:val="0"/>
              <w:spacing w:beforeLines="50" w:line="360" w:lineRule="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BD76551">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6EAB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73" w:type="dxa"/>
            <w:vAlign w:val="center"/>
          </w:tcPr>
          <w:p w14:paraId="61FD5009">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w:t>
            </w:r>
          </w:p>
        </w:tc>
        <w:tc>
          <w:tcPr>
            <w:tcW w:w="1519" w:type="dxa"/>
            <w:vAlign w:val="center"/>
          </w:tcPr>
          <w:p w14:paraId="0E1D19BC">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信用查询</w:t>
            </w:r>
          </w:p>
        </w:tc>
        <w:tc>
          <w:tcPr>
            <w:tcW w:w="7441" w:type="dxa"/>
            <w:vAlign w:val="center"/>
          </w:tcPr>
          <w:p w14:paraId="4F1AE23F">
            <w:pPr>
              <w:spacing w:line="360" w:lineRule="auto"/>
              <w:jc w:val="left"/>
              <w:rPr>
                <w:rFonts w:hint="default" w:ascii="宋体" w:hAnsi="宋体" w:eastAsia="宋体" w:cs="Courier New"/>
                <w:color w:val="000000" w:themeColor="text1"/>
                <w:sz w:val="24"/>
                <w:szCs w:val="24"/>
                <w:lang w:val="en-US" w:eastAsia="zh-CN"/>
                <w14:textFill>
                  <w14:solidFill>
                    <w14:schemeClr w14:val="tx1"/>
                  </w14:solidFill>
                </w14:textFill>
              </w:rPr>
            </w:pPr>
            <w:r>
              <w:rPr>
                <w:rFonts w:ascii="宋体" w:hAnsi="宋体" w:eastAsia="宋体" w:cs="Courier New"/>
                <w:color w:val="000000" w:themeColor="text1"/>
                <w:sz w:val="24"/>
                <w:szCs w:val="24"/>
                <w14:textFill>
                  <w14:solidFill>
                    <w14:schemeClr w14:val="tx1"/>
                  </w14:solidFill>
                </w14:textFill>
              </w:rPr>
              <w:fldChar w:fldCharType="begin"/>
            </w:r>
            <w:r>
              <w:rPr>
                <w:rFonts w:hint="eastAsia" w:ascii="宋体" w:hAnsi="宋体" w:eastAsia="宋体" w:cs="Courier New"/>
                <w:color w:val="000000" w:themeColor="text1"/>
                <w:sz w:val="24"/>
                <w:szCs w:val="24"/>
                <w14:textFill>
                  <w14:solidFill>
                    <w14:schemeClr w14:val="tx1"/>
                  </w14:solidFill>
                </w14:textFill>
              </w:rPr>
              <w:instrText xml:space="preserve">eq \o\ac(□,√)</w:instrText>
            </w:r>
            <w:r>
              <w:rPr>
                <w:rFonts w:ascii="宋体" w:hAnsi="宋体" w:eastAsia="宋体" w:cs="Courier New"/>
                <w:color w:val="000000" w:themeColor="text1"/>
                <w:sz w:val="24"/>
                <w:szCs w:val="24"/>
                <w14:textFill>
                  <w14:solidFill>
                    <w14:schemeClr w14:val="tx1"/>
                  </w14:solidFill>
                </w14:textFill>
              </w:rPr>
              <w:fldChar w:fldCharType="end"/>
            </w:r>
            <w:r>
              <w:rPr>
                <w:rFonts w:hint="eastAsia" w:ascii="宋体" w:hAnsi="宋体" w:eastAsia="宋体" w:cs="Courier New"/>
                <w:color w:val="000000" w:themeColor="text1"/>
                <w:sz w:val="24"/>
                <w:szCs w:val="24"/>
                <w14:textFill>
                  <w14:solidFill>
                    <w14:schemeClr w14:val="tx1"/>
                  </w14:solidFill>
                </w14:textFill>
              </w:rPr>
              <w:t>采购人或采购代理机构将通过“信用中国”网站</w:t>
            </w:r>
            <w:r>
              <w:rPr>
                <w:rFonts w:ascii="宋体" w:hAnsi="宋体" w:eastAsia="宋体" w:cs="Courier New"/>
                <w:color w:val="000000" w:themeColor="text1"/>
                <w:sz w:val="24"/>
                <w:szCs w:val="24"/>
                <w14:textFill>
                  <w14:solidFill>
                    <w14:schemeClr w14:val="tx1"/>
                  </w14:solidFill>
                </w14:textFill>
              </w:rPr>
              <w:t>(www. creditchina. gov.cn)</w:t>
            </w:r>
            <w:r>
              <w:rPr>
                <w:rFonts w:hint="eastAsia" w:ascii="宋体" w:hAnsi="宋体" w:eastAsia="宋体" w:cs="Courier New"/>
                <w:color w:val="000000" w:themeColor="text1"/>
                <w:sz w:val="24"/>
                <w:szCs w:val="24"/>
                <w14:textFill>
                  <w14:solidFill>
                    <w14:schemeClr w14:val="tx1"/>
                  </w14:solidFill>
                </w14:textFill>
              </w:rPr>
              <w:t>、“中国政府采购网”</w:t>
            </w:r>
            <w:r>
              <w:rPr>
                <w:rFonts w:ascii="宋体" w:hAnsi="宋体" w:eastAsia="宋体" w:cs="Courier New"/>
                <w:color w:val="000000" w:themeColor="text1"/>
                <w:sz w:val="24"/>
                <w:szCs w:val="24"/>
                <w14:textFill>
                  <w14:solidFill>
                    <w14:schemeClr w14:val="tx1"/>
                  </w14:solidFill>
                </w14:textFill>
              </w:rPr>
              <w:t>(</w:t>
            </w:r>
            <w:r>
              <w:fldChar w:fldCharType="begin"/>
            </w:r>
            <w:r>
              <w:instrText xml:space="preserve"> HYPERLINK "http://www.ccgp.gov.cn" </w:instrText>
            </w:r>
            <w:r>
              <w:fldChar w:fldCharType="separate"/>
            </w:r>
            <w:r>
              <w:rPr>
                <w:rFonts w:ascii="宋体" w:hAnsi="宋体" w:eastAsia="宋体" w:cs="Courier New"/>
                <w:color w:val="000000" w:themeColor="text1"/>
                <w:sz w:val="24"/>
                <w:u w:val="single"/>
                <w14:textFill>
                  <w14:solidFill>
                    <w14:schemeClr w14:val="tx1"/>
                  </w14:solidFill>
                </w14:textFill>
              </w:rPr>
              <w:t>www.ccgp.gov.cn</w:t>
            </w:r>
            <w:r>
              <w:rPr>
                <w:rFonts w:ascii="宋体" w:hAnsi="宋体" w:eastAsia="宋体" w:cs="Courier New"/>
                <w:color w:val="000000" w:themeColor="text1"/>
                <w:sz w:val="24"/>
                <w:u w:val="single"/>
                <w14:textFill>
                  <w14:solidFill>
                    <w14:schemeClr w14:val="tx1"/>
                  </w14:solidFill>
                </w14:textFill>
              </w:rPr>
              <w:fldChar w:fldCharType="end"/>
            </w:r>
            <w:r>
              <w:rPr>
                <w:rFonts w:ascii="宋体" w:hAnsi="宋体" w:eastAsia="宋体" w:cs="Courier New"/>
                <w:color w:val="000000" w:themeColor="text1"/>
                <w:sz w:val="24"/>
                <w:szCs w:val="24"/>
                <w14:textFill>
                  <w14:solidFill>
                    <w14:schemeClr w14:val="tx1"/>
                  </w14:solidFill>
                </w14:textFill>
              </w:rPr>
              <w:t>)</w:t>
            </w:r>
            <w:r>
              <w:rPr>
                <w:rFonts w:hint="eastAsia" w:ascii="宋体" w:hAnsi="宋体" w:eastAsia="宋体" w:cs="Courier New"/>
                <w:color w:val="000000" w:themeColor="text1"/>
                <w:sz w:val="24"/>
                <w:szCs w:val="24"/>
                <w14:textFill>
                  <w14:solidFill>
                    <w14:schemeClr w14:val="tx1"/>
                  </w14:solidFill>
                </w14:textFill>
              </w:rPr>
              <w:t>、“中国执行信息公开网”（http://zxgk.court.gov.cn/）”查询相关主体信用记录。本项目信用记录查询截止时点为</w:t>
            </w:r>
            <w:r>
              <w:rPr>
                <w:rFonts w:hint="eastAsia" w:ascii="宋体" w:hAnsi="宋体" w:eastAsia="宋体" w:cs="Courier New"/>
                <w:color w:val="000000" w:themeColor="text1"/>
                <w:sz w:val="24"/>
                <w:szCs w:val="24"/>
                <w:u w:val="single"/>
                <w:lang w:val="en-US" w:eastAsia="zh-CN"/>
                <w14:textFill>
                  <w14:solidFill>
                    <w14:schemeClr w14:val="tx1"/>
                  </w14:solidFill>
                </w14:textFill>
              </w:rPr>
              <w:t>投标截止时间</w:t>
            </w:r>
          </w:p>
          <w:p w14:paraId="14AF25E3">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□供应商自行查询上述记录，如实提供无不良信用记录承诺并加盖供应商公章。本项目信用记录查询截止时点为</w:t>
            </w:r>
            <w:r>
              <w:rPr>
                <w:rFonts w:hint="eastAsia" w:ascii="宋体" w:hAnsi="宋体" w:eastAsia="宋体" w:cs="Courier New"/>
                <w:color w:val="000000" w:themeColor="text1"/>
                <w:sz w:val="24"/>
                <w:szCs w:val="24"/>
                <w:u w:val="single"/>
                <w14:textFill>
                  <w14:solidFill>
                    <w14:schemeClr w14:val="tx1"/>
                  </w14:solidFill>
                </w14:textFill>
              </w:rPr>
              <w:t>/</w:t>
            </w:r>
          </w:p>
        </w:tc>
      </w:tr>
      <w:tr w14:paraId="3BA8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73" w:type="dxa"/>
            <w:vAlign w:val="center"/>
          </w:tcPr>
          <w:p w14:paraId="56B6AEBE">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w:t>
            </w:r>
          </w:p>
        </w:tc>
        <w:tc>
          <w:tcPr>
            <w:tcW w:w="1519" w:type="dxa"/>
            <w:vAlign w:val="center"/>
          </w:tcPr>
          <w:p w14:paraId="5C4B3A93">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定标原则</w:t>
            </w:r>
          </w:p>
        </w:tc>
        <w:tc>
          <w:tcPr>
            <w:tcW w:w="7441" w:type="dxa"/>
            <w:vAlign w:val="center"/>
          </w:tcPr>
          <w:p w14:paraId="698CB358">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采购人在评标报告确定的中标候选人名单中按顺序确定中标人。</w:t>
            </w:r>
          </w:p>
        </w:tc>
      </w:tr>
      <w:tr w14:paraId="035A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dxa"/>
            <w:vAlign w:val="center"/>
          </w:tcPr>
          <w:p w14:paraId="4473C53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17</w:t>
            </w:r>
          </w:p>
        </w:tc>
        <w:tc>
          <w:tcPr>
            <w:tcW w:w="1519" w:type="dxa"/>
            <w:vAlign w:val="center"/>
          </w:tcPr>
          <w:p w14:paraId="37FBF2C4">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服务期限及</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服务地点</w:t>
            </w:r>
          </w:p>
        </w:tc>
        <w:tc>
          <w:tcPr>
            <w:tcW w:w="7441" w:type="dxa"/>
            <w:vAlign w:val="center"/>
          </w:tcPr>
          <w:p w14:paraId="5CDD162F">
            <w:pPr>
              <w:spacing w:line="480" w:lineRule="exact"/>
              <w:rPr>
                <w:rFonts w:hint="default"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服务期限：</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自合同签订之日起1年</w:t>
            </w:r>
          </w:p>
          <w:p w14:paraId="1D385812">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项目实施地点</w:t>
            </w:r>
            <w:r>
              <w:rPr>
                <w:rFonts w:hint="eastAsia" w:ascii="宋体" w:hAnsi="宋体" w:eastAsia="宋体" w:cs="Courier New"/>
                <w:color w:val="000000" w:themeColor="text1"/>
                <w:sz w:val="24"/>
                <w:szCs w:val="24"/>
                <w:highlight w:val="none"/>
                <w14:textFill>
                  <w14:solidFill>
                    <w14:schemeClr w14:val="tx1"/>
                  </w14:solidFill>
                </w14:textFill>
              </w:rPr>
              <w:t>：业主指定地点</w:t>
            </w:r>
          </w:p>
        </w:tc>
      </w:tr>
      <w:tr w14:paraId="255A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3" w:type="dxa"/>
            <w:vAlign w:val="center"/>
          </w:tcPr>
          <w:p w14:paraId="227EA330">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18</w:t>
            </w:r>
          </w:p>
        </w:tc>
        <w:tc>
          <w:tcPr>
            <w:tcW w:w="1519" w:type="dxa"/>
            <w:vAlign w:val="center"/>
          </w:tcPr>
          <w:p w14:paraId="7B6476A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采购资金的支付方式及时间</w:t>
            </w:r>
          </w:p>
        </w:tc>
        <w:tc>
          <w:tcPr>
            <w:tcW w:w="7441" w:type="dxa"/>
            <w:vAlign w:val="center"/>
          </w:tcPr>
          <w:p w14:paraId="232DB813">
            <w:pPr>
              <w:numPr>
                <w:ilvl w:val="255"/>
                <w:numId w:val="0"/>
              </w:numPr>
              <w:spacing w:afterLines="30" w:line="360" w:lineRule="auto"/>
              <w:outlineLvl w:val="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bookmarkStart w:id="7" w:name="_Toc16257"/>
            <w:r>
              <w:rPr>
                <w:rFonts w:hint="eastAsia" w:ascii="宋体" w:hAnsi="宋体" w:eastAsia="宋体" w:cs="Times New Roman"/>
                <w:color w:val="000000" w:themeColor="text1"/>
                <w:sz w:val="24"/>
                <w:szCs w:val="24"/>
                <w:highlight w:val="none"/>
                <w:lang w:eastAsia="zh-CN"/>
                <w14:textFill>
                  <w14:solidFill>
                    <w14:schemeClr w14:val="tx1"/>
                  </w14:solidFill>
                </w14:textFill>
              </w:rPr>
              <w:t>自合同签订之日起1年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bookmarkEnd w:id="7"/>
          </w:p>
        </w:tc>
      </w:tr>
      <w:tr w14:paraId="6D9F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070B1163">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19</w:t>
            </w:r>
          </w:p>
        </w:tc>
        <w:tc>
          <w:tcPr>
            <w:tcW w:w="1519" w:type="dxa"/>
            <w:vAlign w:val="center"/>
          </w:tcPr>
          <w:p w14:paraId="398F7313">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履约保证金</w:t>
            </w:r>
          </w:p>
        </w:tc>
        <w:tc>
          <w:tcPr>
            <w:tcW w:w="7441" w:type="dxa"/>
            <w:vAlign w:val="center"/>
          </w:tcPr>
          <w:p w14:paraId="6DB3BF32">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sym w:font="Wingdings 2" w:char="0052"/>
            </w:r>
            <w:r>
              <w:rPr>
                <w:rFonts w:hint="eastAsia" w:ascii="宋体" w:hAnsi="宋体" w:eastAsia="宋体" w:cs="Courier New"/>
                <w:color w:val="000000" w:themeColor="text1"/>
                <w:sz w:val="24"/>
                <w:szCs w:val="24"/>
                <w14:textFill>
                  <w14:solidFill>
                    <w14:schemeClr w14:val="tx1"/>
                  </w14:solidFill>
                </w14:textFill>
              </w:rPr>
              <w:t>不</w:t>
            </w:r>
            <w:r>
              <w:rPr>
                <w:rFonts w:hint="eastAsia" w:ascii="宋体" w:hAnsi="宋体" w:eastAsia="宋体" w:cs="Times New Roman"/>
                <w:color w:val="000000" w:themeColor="text1"/>
                <w:sz w:val="24"/>
                <w:szCs w:val="24"/>
                <w14:textFill>
                  <w14:solidFill>
                    <w14:schemeClr w14:val="tx1"/>
                  </w14:solidFill>
                </w14:textFill>
              </w:rPr>
              <w:t>要求提供</w:t>
            </w:r>
          </w:p>
          <w:p w14:paraId="4342CDBB">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Courier New"/>
                <w:color w:val="000000" w:themeColor="text1"/>
                <w:sz w:val="24"/>
                <w:szCs w:val="24"/>
                <w14:textFill>
                  <w14:solidFill>
                    <w14:schemeClr w14:val="tx1"/>
                  </w14:solidFill>
                </w14:textFill>
              </w:rPr>
              <w:fldChar w:fldCharType="begin"/>
            </w:r>
            <w:r>
              <w:rPr>
                <w:rFonts w:hint="eastAsia" w:ascii="宋体" w:hAnsi="宋体" w:eastAsia="宋体" w:cs="Courier New"/>
                <w:color w:val="000000" w:themeColor="text1"/>
                <w:sz w:val="24"/>
                <w:szCs w:val="24"/>
                <w14:textFill>
                  <w14:solidFill>
                    <w14:schemeClr w14:val="tx1"/>
                  </w14:solidFill>
                </w14:textFill>
              </w:rPr>
              <w:instrText xml:space="preserve">eq \o\ac(□)</w:instrText>
            </w:r>
            <w:r>
              <w:rPr>
                <w:rFonts w:ascii="宋体" w:hAnsi="宋体" w:eastAsia="宋体" w:cs="Courier New"/>
                <w:color w:val="000000" w:themeColor="text1"/>
                <w:sz w:val="24"/>
                <w:szCs w:val="24"/>
                <w14:textFill>
                  <w14:solidFill>
                    <w14:schemeClr w14:val="tx1"/>
                  </w14:solidFill>
                </w14:textFill>
              </w:rPr>
              <w:fldChar w:fldCharType="end"/>
            </w:r>
            <w:r>
              <w:rPr>
                <w:rFonts w:hint="eastAsia" w:ascii="宋体" w:hAnsi="宋体" w:eastAsia="宋体" w:cs="Times New Roman"/>
                <w:color w:val="000000" w:themeColor="text1"/>
                <w:sz w:val="24"/>
                <w:szCs w:val="24"/>
                <w14:textFill>
                  <w14:solidFill>
                    <w14:schemeClr w14:val="tx1"/>
                  </w14:solidFill>
                </w14:textFill>
              </w:rPr>
              <w:t>要求提供</w:t>
            </w:r>
          </w:p>
        </w:tc>
      </w:tr>
      <w:tr w14:paraId="33E0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38B21084">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20</w:t>
            </w:r>
          </w:p>
        </w:tc>
        <w:tc>
          <w:tcPr>
            <w:tcW w:w="1519" w:type="dxa"/>
            <w:vAlign w:val="center"/>
          </w:tcPr>
          <w:p w14:paraId="5D3BA9CA">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urier New"/>
                <w:color w:val="000000" w:themeColor="text1"/>
                <w:sz w:val="24"/>
                <w:szCs w:val="24"/>
                <w14:textFill>
                  <w14:solidFill>
                    <w14:schemeClr w14:val="tx1"/>
                  </w14:solidFill>
                </w14:textFill>
              </w:rPr>
              <w:t>招标文件的澄清或修改</w:t>
            </w:r>
          </w:p>
        </w:tc>
        <w:tc>
          <w:tcPr>
            <w:tcW w:w="7441" w:type="dxa"/>
            <w:vAlign w:val="center"/>
          </w:tcPr>
          <w:p w14:paraId="25AD40A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投标截止时间15日前，供应商应留意政采云平台采购项目通知。</w:t>
            </w:r>
          </w:p>
          <w:p w14:paraId="5DED22EC">
            <w:pPr>
              <w:spacing w:line="360" w:lineRule="auto"/>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Courier New"/>
                <w:color w:val="000000" w:themeColor="text1"/>
                <w:kern w:val="0"/>
                <w:sz w:val="24"/>
                <w:szCs w:val="24"/>
                <w14:textFill>
                  <w14:solidFill>
                    <w14:schemeClr w14:val="tx1"/>
                  </w14:solidFill>
                </w14:textFill>
              </w:rPr>
              <w:t>在投标文件递交截止期前的任何时候，无论出于何种原因，采购人均可主动地或在解答供应商提出的澄清问题时对招标进行修改。</w:t>
            </w:r>
          </w:p>
        </w:tc>
      </w:tr>
      <w:tr w14:paraId="57BA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2A62CBEA">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1</w:t>
            </w:r>
          </w:p>
        </w:tc>
        <w:tc>
          <w:tcPr>
            <w:tcW w:w="1519" w:type="dxa"/>
            <w:vAlign w:val="center"/>
          </w:tcPr>
          <w:p w14:paraId="5FFFC57C">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招标代理服务费</w:t>
            </w:r>
          </w:p>
        </w:tc>
        <w:tc>
          <w:tcPr>
            <w:tcW w:w="7441" w:type="dxa"/>
            <w:vAlign w:val="center"/>
          </w:tcPr>
          <w:p w14:paraId="5BF68F80">
            <w:pPr>
              <w:adjustRightInd w:val="0"/>
              <w:snapToGrid w:val="0"/>
              <w:spacing w:line="440" w:lineRule="exact"/>
              <w:jc w:val="left"/>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1、代理报酬支付方式：</w:t>
            </w:r>
            <w:r>
              <w:rPr>
                <w:rFonts w:hint="eastAsia" w:ascii="宋体" w:hAnsi="宋体" w:eastAsia="宋体" w:cs="仿宋"/>
                <w:color w:val="000000" w:themeColor="text1"/>
                <w:sz w:val="24"/>
                <w:szCs w:val="24"/>
                <w:u w:val="single"/>
                <w14:textFill>
                  <w14:solidFill>
                    <w14:schemeClr w14:val="tx1"/>
                  </w14:solidFill>
                </w14:textFill>
              </w:rPr>
              <w:t>由中标人支付。</w:t>
            </w:r>
          </w:p>
          <w:p w14:paraId="718E6D57">
            <w:pPr>
              <w:spacing w:line="360" w:lineRule="auto"/>
              <w:jc w:val="left"/>
              <w:rPr>
                <w:rFonts w:ascii="宋体" w:hAnsi="宋体" w:eastAsia="宋体" w:cs="仿宋"/>
                <w:color w:val="000000" w:themeColor="text1"/>
                <w:sz w:val="24"/>
                <w:szCs w:val="24"/>
                <w:u w:val="single"/>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2、代理报酬的支付时间：</w:t>
            </w:r>
            <w:r>
              <w:rPr>
                <w:rFonts w:hint="eastAsia" w:ascii="宋体" w:hAnsi="宋体" w:eastAsia="宋体" w:cs="仿宋"/>
                <w:color w:val="000000" w:themeColor="text1"/>
                <w:sz w:val="24"/>
                <w:szCs w:val="24"/>
                <w:u w:val="single"/>
                <w14:textFill>
                  <w14:solidFill>
                    <w14:schemeClr w14:val="tx1"/>
                  </w14:solidFill>
                </w14:textFill>
              </w:rPr>
              <w:t>由中标人领取中标通知书前支付。</w:t>
            </w:r>
          </w:p>
          <w:p w14:paraId="42462E4C">
            <w:pPr>
              <w:spacing w:line="360" w:lineRule="auto"/>
              <w:jc w:val="left"/>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3、代理服务费收费标准：</w:t>
            </w:r>
            <w:r>
              <w:rPr>
                <w:rFonts w:hint="eastAsia" w:ascii="宋体" w:hAnsi="宋体" w:eastAsia="宋体" w:cs="仿宋"/>
                <w:color w:val="000000" w:themeColor="text1"/>
                <w:sz w:val="24"/>
                <w:szCs w:val="24"/>
                <w:u w:val="single"/>
                <w14:textFill>
                  <w14:solidFill>
                    <w14:schemeClr w14:val="tx1"/>
                  </w14:solidFill>
                </w14:textFill>
              </w:rPr>
              <w:t>参照发改价格[2011]534号及计价格[2002]1980号文</w:t>
            </w:r>
            <w:r>
              <w:rPr>
                <w:rFonts w:hint="eastAsia" w:ascii="宋体" w:hAnsi="宋体" w:eastAsia="宋体" w:cs="仿宋"/>
                <w:color w:val="000000" w:themeColor="text1"/>
                <w:sz w:val="24"/>
                <w:szCs w:val="24"/>
                <w:u w:val="single"/>
                <w:lang w:val="en-US" w:eastAsia="zh-CN"/>
                <w14:textFill>
                  <w14:solidFill>
                    <w14:schemeClr w14:val="tx1"/>
                  </w14:solidFill>
                </w14:textFill>
              </w:rPr>
              <w:t>取费标准取费。</w:t>
            </w:r>
          </w:p>
        </w:tc>
      </w:tr>
      <w:tr w14:paraId="3CA1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59B73408">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w:t>
            </w:r>
          </w:p>
        </w:tc>
        <w:tc>
          <w:tcPr>
            <w:tcW w:w="1519" w:type="dxa"/>
            <w:vAlign w:val="center"/>
          </w:tcPr>
          <w:p w14:paraId="6FBCB146">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政府采购支持政策</w:t>
            </w:r>
          </w:p>
        </w:tc>
        <w:tc>
          <w:tcPr>
            <w:tcW w:w="7441" w:type="dxa"/>
            <w:vAlign w:val="center"/>
          </w:tcPr>
          <w:p w14:paraId="4289D0A2">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本项目为专门面向</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小微</w:t>
            </w:r>
            <w:r>
              <w:rPr>
                <w:rFonts w:hint="eastAsia" w:ascii="宋体" w:hAnsi="宋体" w:eastAsia="宋体" w:cs="Times New Roman"/>
                <w:color w:val="000000" w:themeColor="text1"/>
                <w:sz w:val="24"/>
                <w:szCs w:val="24"/>
                <w:highlight w:val="none"/>
                <w14:textFill>
                  <w14:solidFill>
                    <w14:schemeClr w14:val="tx1"/>
                  </w14:solidFill>
                </w14:textFill>
              </w:rPr>
              <w:t>企业（</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含：</w:t>
            </w:r>
            <w:r>
              <w:rPr>
                <w:rFonts w:hint="eastAsia" w:ascii="宋体" w:hAnsi="宋体" w:eastAsia="宋体" w:cs="Times New Roman"/>
                <w:color w:val="000000" w:themeColor="text1"/>
                <w:sz w:val="24"/>
                <w:szCs w:val="24"/>
                <w:highlight w:val="none"/>
                <w14:textFill>
                  <w14:solidFill>
                    <w14:schemeClr w14:val="tx1"/>
                  </w14:solidFill>
                </w14:textFill>
              </w:rPr>
              <w:t>小型、微型企业）采购项目，根据《政府采购促进中小企业发展管理办法》（财库[2020]46 号）及《关于进一步加大政府采购支持中小企业力度的通知》（财库〔2022〕 19 号）的规定，不再执行价格评审优惠的扶持政策；监狱企业、残疾人福利性单位视同为中小企业。</w:t>
            </w:r>
          </w:p>
          <w:p w14:paraId="60B1317F">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本项目采购标的对应的中小企业划分标准所属行业大类为</w:t>
            </w:r>
            <w:r>
              <w:rPr>
                <w:rFonts w:hint="eastAsia" w:hAnsi="宋体"/>
                <w:b/>
                <w:bCs/>
                <w:color w:val="000000"/>
                <w:sz w:val="24"/>
                <w:highlight w:val="none"/>
                <w:u w:val="single"/>
                <w:lang w:eastAsia="zh-CN"/>
              </w:rPr>
              <w:t>其他未列明行业。</w:t>
            </w:r>
            <w:r>
              <w:rPr>
                <w:rFonts w:hint="eastAsia" w:ascii="宋体" w:hAnsi="宋体" w:eastAsia="宋体" w:cs="Times New Roman"/>
                <w:color w:val="000000" w:themeColor="text1"/>
                <w:sz w:val="24"/>
                <w:szCs w:val="24"/>
                <w:highlight w:val="none"/>
                <w14:textFill>
                  <w14:solidFill>
                    <w14:schemeClr w14:val="tx1"/>
                  </w14:solidFill>
                </w14:textFill>
              </w:rPr>
              <w:t>（行业划分）。</w:t>
            </w:r>
          </w:p>
        </w:tc>
      </w:tr>
      <w:tr w14:paraId="46DC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35DACDD8">
            <w:pPr>
              <w:jc w:val="center"/>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24</w:t>
            </w:r>
          </w:p>
        </w:tc>
        <w:tc>
          <w:tcPr>
            <w:tcW w:w="1519" w:type="dxa"/>
            <w:vAlign w:val="center"/>
          </w:tcPr>
          <w:p w14:paraId="6FDC014C">
            <w:pPr>
              <w:jc w:val="center"/>
              <w:rPr>
                <w:rFonts w:hint="default" w:ascii="宋体" w:hAnsi="宋体"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特别说明</w:t>
            </w:r>
          </w:p>
        </w:tc>
        <w:tc>
          <w:tcPr>
            <w:tcW w:w="7441" w:type="dxa"/>
            <w:vAlign w:val="center"/>
          </w:tcPr>
          <w:p w14:paraId="74E1633E">
            <w:pPr>
              <w:spacing w:line="360" w:lineRule="auto"/>
              <w:jc w:val="left"/>
              <w:rPr>
                <w:rFonts w:hint="eastAsia" w:ascii="宋体" w:hAnsi="宋体" w:eastAsia="宋体" w:cs="Times New Roman"/>
                <w:b/>
                <w:bCs/>
                <w:color w:val="000000" w:themeColor="text1"/>
                <w:sz w:val="24"/>
                <w:szCs w:val="24"/>
                <w:highlight w:val="none"/>
                <w14:textFill>
                  <w14:solidFill>
                    <w14:schemeClr w14:val="tx1"/>
                  </w14:solidFill>
                </w14:textFill>
              </w:rPr>
            </w:pPr>
            <w:r>
              <w:rPr>
                <w:rFonts w:hint="eastAsia" w:hAnsi="宋体" w:cs="宋体"/>
                <w:b/>
                <w:bCs/>
                <w:color w:val="auto"/>
                <w:sz w:val="24"/>
                <w:szCs w:val="24"/>
                <w:highlight w:val="none"/>
                <w:lang w:val="en-US" w:eastAsia="zh-CN"/>
              </w:rPr>
              <w:t>本项目可兼投不得兼中。</w:t>
            </w:r>
          </w:p>
        </w:tc>
      </w:tr>
      <w:tr w14:paraId="77C4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0D20AAC1">
            <w:pPr>
              <w:jc w:val="center"/>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25</w:t>
            </w:r>
          </w:p>
        </w:tc>
        <w:tc>
          <w:tcPr>
            <w:tcW w:w="1519" w:type="dxa"/>
            <w:vAlign w:val="center"/>
          </w:tcPr>
          <w:p w14:paraId="0785B1C1">
            <w:pPr>
              <w:jc w:val="cente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异常低价审查</w:t>
            </w:r>
          </w:p>
        </w:tc>
        <w:tc>
          <w:tcPr>
            <w:tcW w:w="7441" w:type="dxa"/>
            <w:vAlign w:val="center"/>
          </w:tcPr>
          <w:p w14:paraId="29BC0073">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（一）采购人应当在采购文件中明确，政府采购评审中出现下列情形之一的，评审委员会应当启动异常低价投标（响应）审查程序：</w:t>
            </w:r>
          </w:p>
          <w:p w14:paraId="3AB07836">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7CD7C7D9">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13BF05B5">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3.投标（响应）报价低于采购项目最高限价45%的，即投标（响应）报价&lt;采购项目最高限价×45%；</w:t>
            </w:r>
          </w:p>
          <w:p w14:paraId="052EDA4D">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4.评审委员会基于专业判断，认为供应商报价过低，有可能影响产品质量或者不能诚信履约的其他情形。</w:t>
            </w:r>
          </w:p>
          <w:p w14:paraId="4111AC8B">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采购人可以结合具体项目实际情况，提高上述第1项至第3项中启动异常低价投标（响应）审查的数值标准，但是最高不得超过65%。</w:t>
            </w:r>
          </w:p>
          <w:p w14:paraId="740AD522">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相关法律法规对供应商报价有规定的，从其规定。</w:t>
            </w:r>
          </w:p>
          <w:p w14:paraId="158D3DA4">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62F3903">
            <w:pPr>
              <w:spacing w:line="360" w:lineRule="auto"/>
              <w:jc w:val="lef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20A3233">
            <w:pPr>
              <w:spacing w:line="360" w:lineRule="auto"/>
              <w:jc w:val="left"/>
              <w:rPr>
                <w:rFonts w:hint="eastAsia" w:hAnsi="宋体" w:cs="宋体"/>
                <w:b/>
                <w:bCs/>
                <w:color w:val="auto"/>
                <w:sz w:val="24"/>
                <w:szCs w:val="24"/>
                <w:highlight w:val="none"/>
                <w:lang w:val="en-US" w:eastAsia="zh-CN"/>
              </w:rPr>
            </w:pPr>
            <w:r>
              <w:rPr>
                <w:rFonts w:hint="eastAsia" w:hAnsi="宋体" w:cs="宋体"/>
                <w:b w:val="0"/>
                <w:bCs w:val="0"/>
                <w:color w:val="auto"/>
                <w:sz w:val="24"/>
                <w:szCs w:val="24"/>
                <w:highlight w:val="none"/>
                <w:lang w:val="en-US" w:eastAsia="zh-CN"/>
              </w:rPr>
              <w:t>本要求依据《关于推动解决政府采购异常低价问题的通知》[财库〔2026〕2号]。</w:t>
            </w:r>
          </w:p>
        </w:tc>
      </w:tr>
      <w:tr w14:paraId="69F6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84E491A">
            <w:pPr>
              <w:jc w:val="center"/>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26</w:t>
            </w:r>
          </w:p>
        </w:tc>
        <w:tc>
          <w:tcPr>
            <w:tcW w:w="1519" w:type="dxa"/>
            <w:vAlign w:val="center"/>
          </w:tcPr>
          <w:p w14:paraId="6267B022">
            <w:pPr>
              <w:jc w:val="center"/>
              <w:rPr>
                <w:rFonts w:hint="default" w:ascii="宋体" w:hAnsi="宋体"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其他规定</w:t>
            </w:r>
          </w:p>
        </w:tc>
        <w:tc>
          <w:tcPr>
            <w:tcW w:w="7441" w:type="dxa"/>
            <w:vAlign w:val="center"/>
          </w:tcPr>
          <w:p w14:paraId="4999831D">
            <w:pPr>
              <w:spacing w:line="440" w:lineRule="exact"/>
              <w:rPr>
                <w:rFonts w:hint="eastAsia" w:ascii="宋体" w:hAnsi="宋体" w:eastAsia="宋体" w:cs="宋体"/>
                <w:b/>
                <w:sz w:val="24"/>
              </w:rPr>
            </w:pPr>
            <w:r>
              <w:rPr>
                <w:rFonts w:hint="eastAsia" w:ascii="宋体" w:hAnsi="宋体" w:eastAsia="宋体" w:cs="宋体"/>
                <w:b/>
                <w:sz w:val="24"/>
              </w:rPr>
              <w:t>1、招标文件中部分加“*”</w:t>
            </w:r>
            <w:r>
              <w:rPr>
                <w:rFonts w:hint="eastAsia" w:ascii="宋体" w:hAnsi="宋体" w:eastAsia="宋体" w:cs="宋体"/>
                <w:b/>
                <w:sz w:val="24"/>
                <w:highlight w:val="none"/>
              </w:rPr>
              <w:t>、“</w:t>
            </w:r>
            <w:r>
              <w:rPr>
                <w:rFonts w:hint="eastAsia" w:ascii="宋体" w:hAnsi="宋体" w:eastAsia="宋体" w:cs="宋体"/>
                <w:sz w:val="24"/>
                <w:szCs w:val="24"/>
                <w:highlight w:val="none"/>
              </w:rPr>
              <w:t>★</w:t>
            </w:r>
            <w:r>
              <w:rPr>
                <w:rFonts w:hint="eastAsia" w:ascii="宋体" w:hAnsi="宋体" w:eastAsia="宋体" w:cs="宋体"/>
                <w:b/>
                <w:sz w:val="24"/>
                <w:highlight w:val="none"/>
              </w:rPr>
              <w:t>”、加粗、加下划线、废标、无效标、投标被拒绝字样的条款，为招标的实质性要求和条件</w:t>
            </w:r>
            <w:r>
              <w:rPr>
                <w:rFonts w:hint="eastAsia" w:ascii="宋体" w:hAnsi="宋体" w:eastAsia="宋体" w:cs="宋体"/>
                <w:b/>
                <w:sz w:val="24"/>
              </w:rPr>
              <w:t>，着重提醒各</w:t>
            </w:r>
            <w:r>
              <w:rPr>
                <w:rFonts w:hint="eastAsia" w:ascii="宋体" w:hAnsi="宋体" w:eastAsia="宋体" w:cs="宋体"/>
                <w:b/>
                <w:sz w:val="24"/>
                <w:lang w:eastAsia="zh-CN"/>
              </w:rPr>
              <w:t>供应商</w:t>
            </w:r>
            <w:r>
              <w:rPr>
                <w:rFonts w:hint="eastAsia" w:ascii="宋体" w:hAnsi="宋体" w:eastAsia="宋体" w:cs="宋体"/>
                <w:b/>
                <w:sz w:val="24"/>
              </w:rPr>
              <w:t>注意，并认真查看招标文件中的每一个条款及要求，因误读招标文件而造成的后果，</w:t>
            </w:r>
            <w:r>
              <w:rPr>
                <w:rFonts w:hint="eastAsia" w:ascii="宋体" w:hAnsi="宋体" w:eastAsia="宋体" w:cs="宋体"/>
                <w:b/>
                <w:sz w:val="24"/>
                <w:lang w:eastAsia="zh-CN"/>
              </w:rPr>
              <w:t>采购人</w:t>
            </w:r>
            <w:r>
              <w:rPr>
                <w:rFonts w:hint="eastAsia" w:ascii="宋体" w:hAnsi="宋体" w:eastAsia="宋体" w:cs="宋体"/>
                <w:b/>
                <w:sz w:val="24"/>
              </w:rPr>
              <w:t>概不负责。</w:t>
            </w:r>
          </w:p>
          <w:p w14:paraId="6910C411">
            <w:pPr>
              <w:spacing w:line="360" w:lineRule="auto"/>
              <w:jc w:val="left"/>
              <w:rPr>
                <w:rFonts w:hint="eastAsia" w:hAnsi="宋体" w:cs="宋体"/>
                <w:b/>
                <w:bCs/>
                <w:color w:val="auto"/>
                <w:sz w:val="24"/>
                <w:szCs w:val="24"/>
                <w:highlight w:val="none"/>
                <w:lang w:val="en-US" w:eastAsia="zh-CN"/>
              </w:rPr>
            </w:pPr>
            <w:r>
              <w:rPr>
                <w:rFonts w:hint="eastAsia" w:ascii="宋体" w:hAnsi="宋体" w:eastAsia="宋体" w:cs="宋体"/>
                <w:b/>
                <w:sz w:val="24"/>
              </w:rPr>
              <w:t>2、投标文件中有弄虚作假的内容，其投标文件作废。（如假证书、假业绩、隐瞒不良行为记录、夸大荣誉、使用非本单位在职员工的相关证件及不符合招标文件规定的条款等）；在签订合同之前，</w:t>
            </w:r>
            <w:r>
              <w:rPr>
                <w:rFonts w:hint="eastAsia" w:ascii="宋体" w:hAnsi="宋体" w:eastAsia="宋体" w:cs="宋体"/>
                <w:b/>
                <w:sz w:val="24"/>
                <w:lang w:eastAsia="zh-CN"/>
              </w:rPr>
              <w:t>供应商</w:t>
            </w:r>
            <w:r>
              <w:rPr>
                <w:rFonts w:hint="eastAsia" w:ascii="宋体" w:hAnsi="宋体" w:eastAsia="宋体" w:cs="宋体"/>
                <w:b/>
                <w:sz w:val="24"/>
              </w:rPr>
              <w:t>如发现</w:t>
            </w:r>
            <w:r>
              <w:rPr>
                <w:rFonts w:hint="eastAsia" w:ascii="宋体" w:hAnsi="宋体" w:eastAsia="宋体" w:cs="宋体"/>
                <w:b/>
                <w:sz w:val="24"/>
                <w:lang w:eastAsia="zh-CN"/>
              </w:rPr>
              <w:t>供应商</w:t>
            </w:r>
            <w:r>
              <w:rPr>
                <w:rFonts w:hint="eastAsia" w:ascii="宋体" w:hAnsi="宋体" w:eastAsia="宋体" w:cs="宋体"/>
                <w:b/>
                <w:sz w:val="24"/>
              </w:rPr>
              <w:t>的投标文件有弄虚作假内容，</w:t>
            </w:r>
            <w:r>
              <w:rPr>
                <w:rFonts w:hint="eastAsia" w:ascii="宋体" w:hAnsi="宋体" w:eastAsia="宋体" w:cs="宋体"/>
                <w:b/>
                <w:sz w:val="24"/>
                <w:lang w:eastAsia="zh-CN"/>
              </w:rPr>
              <w:t>采购人</w:t>
            </w:r>
            <w:r>
              <w:rPr>
                <w:rFonts w:hint="eastAsia" w:ascii="宋体" w:hAnsi="宋体" w:eastAsia="宋体" w:cs="宋体"/>
                <w:b/>
                <w:sz w:val="24"/>
              </w:rPr>
              <w:t>可拒绝与其签订合同。并将其列入政府采购黑名单库。</w:t>
            </w:r>
          </w:p>
        </w:tc>
      </w:tr>
    </w:tbl>
    <w:p w14:paraId="5468922B">
      <w:pPr>
        <w:spacing w:line="360" w:lineRule="auto"/>
        <w:jc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br w:type="page"/>
      </w:r>
      <w:r>
        <w:rPr>
          <w:rFonts w:hint="eastAsia" w:ascii="宋体" w:hAnsi="宋体" w:eastAsia="宋体" w:cs="Times New Roman"/>
          <w:color w:val="000000" w:themeColor="text1"/>
          <w:kern w:val="0"/>
          <w:sz w:val="20"/>
          <w:szCs w:val="21"/>
          <w14:textFill>
            <w14:solidFill>
              <w14:schemeClr w14:val="tx1"/>
            </w14:solidFill>
          </w14:textFill>
        </w:rPr>
        <w:t>供应商须知正文</w:t>
      </w:r>
    </w:p>
    <w:p w14:paraId="455D70C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一、总则</w:t>
      </w:r>
    </w:p>
    <w:p w14:paraId="1EA06F6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定义</w:t>
      </w:r>
    </w:p>
    <w:p w14:paraId="13C3DCF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1.1</w:t>
      </w:r>
      <w:r>
        <w:rPr>
          <w:rFonts w:hint="eastAsia" w:ascii="宋体" w:hAnsi="宋体" w:eastAsia="宋体" w:cs="Times New Roman"/>
          <w:color w:val="000000" w:themeColor="text1"/>
          <w:kern w:val="0"/>
          <w:sz w:val="24"/>
          <w:szCs w:val="24"/>
          <w14:textFill>
            <w14:solidFill>
              <w14:schemeClr w14:val="tx1"/>
            </w14:solidFill>
          </w14:textFill>
        </w:rPr>
        <w:t>　“采购人”是指依法进行政府采购的国家机关、事业单位、团体组织。本次政府采购的采购人名称、地址、电话、联系人见供应商须知前附表。</w:t>
      </w:r>
    </w:p>
    <w:p w14:paraId="1C03614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1.2</w:t>
      </w:r>
      <w:r>
        <w:rPr>
          <w:rFonts w:hint="eastAsia" w:ascii="宋体" w:hAnsi="宋体" w:eastAsia="宋体" w:cs="Times New Roman"/>
          <w:color w:val="000000" w:themeColor="text1"/>
          <w:kern w:val="0"/>
          <w:sz w:val="24"/>
          <w:szCs w:val="24"/>
          <w14:textFill>
            <w14:solidFill>
              <w14:schemeClr w14:val="tx1"/>
            </w14:solidFill>
          </w14:textFill>
        </w:rPr>
        <w:t>　“采购代理机构”是指集中采购机构和集中采购机构以外的采购代理机构。本次政府采购的采购代理机构名称、地址、电话、联系人见供应商须知前附表。</w:t>
      </w:r>
    </w:p>
    <w:p w14:paraId="5027B98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1.3</w:t>
      </w:r>
      <w:r>
        <w:rPr>
          <w:rFonts w:hint="eastAsia" w:ascii="宋体" w:hAnsi="宋体" w:eastAsia="宋体" w:cs="Times New Roman"/>
          <w:color w:val="000000" w:themeColor="text1"/>
          <w:kern w:val="0"/>
          <w:sz w:val="24"/>
          <w:szCs w:val="24"/>
          <w14:textFill>
            <w14:solidFill>
              <w14:schemeClr w14:val="tx1"/>
            </w14:solidFill>
          </w14:textFill>
        </w:rPr>
        <w:t>　“供应商”是响应招标文件并且符合招标文件规定资格条件和参加投标竞争的法人、其他组织或者自然人。</w:t>
      </w:r>
    </w:p>
    <w:p w14:paraId="337E88E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4　“评标委员会”是依据《政府采购货物和服务招标投标管理办法》有关规定组建，依法履行评审采购活动职责的评审成员。</w:t>
      </w:r>
    </w:p>
    <w:p w14:paraId="43A58B17">
      <w:pPr>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5　“货物”是指各种形态和种类的物品，包括原材料、燃料、设备、产品等。</w:t>
      </w:r>
    </w:p>
    <w:p w14:paraId="427B0CDE">
      <w:pPr>
        <w:spacing w:line="360" w:lineRule="auto"/>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1.6  “服务”，是指除货物和工程以外的其他政府采购对象。</w:t>
      </w:r>
    </w:p>
    <w:p w14:paraId="4990708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采购项目预算</w:t>
      </w:r>
    </w:p>
    <w:p w14:paraId="31730CD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2.1</w:t>
      </w:r>
      <w:r>
        <w:rPr>
          <w:rFonts w:hint="eastAsia" w:ascii="宋体" w:hAnsi="宋体" w:eastAsia="宋体" w:cs="Times New Roman"/>
          <w:color w:val="000000" w:themeColor="text1"/>
          <w:kern w:val="0"/>
          <w:sz w:val="24"/>
          <w:szCs w:val="24"/>
          <w14:textFill>
            <w14:solidFill>
              <w14:schemeClr w14:val="tx1"/>
            </w14:solidFill>
          </w14:textFill>
        </w:rPr>
        <w:t>　预算金额见供应商须知前附表。</w:t>
      </w:r>
    </w:p>
    <w:p w14:paraId="134711E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供应商的资格要求</w:t>
      </w:r>
    </w:p>
    <w:p w14:paraId="22F55A37">
      <w:pPr>
        <w:spacing w:line="400" w:lineRule="exact"/>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Courier New"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满足《</w:t>
      </w:r>
      <w:r>
        <w:rPr>
          <w:rFonts w:hint="eastAsia" w:ascii="宋体" w:hAnsi="宋体" w:eastAsia="宋体" w:cs="Times New Roman"/>
          <w:color w:val="000000" w:themeColor="text1"/>
          <w:kern w:val="0"/>
          <w:sz w:val="24"/>
          <w:szCs w:val="24"/>
          <w14:textFill>
            <w14:solidFill>
              <w14:schemeClr w14:val="tx1"/>
            </w14:solidFill>
          </w14:textFill>
        </w:rPr>
        <w:t>中华人民共和国政府采购法</w:t>
      </w:r>
      <w:r>
        <w:rPr>
          <w:rFonts w:ascii="宋体" w:hAnsi="宋体" w:eastAsia="宋体" w:cs="Times New Roman"/>
          <w:color w:val="000000" w:themeColor="text1"/>
          <w:kern w:val="0"/>
          <w:sz w:val="24"/>
          <w:szCs w:val="24"/>
          <w14:textFill>
            <w14:solidFill>
              <w14:schemeClr w14:val="tx1"/>
            </w14:solidFill>
          </w14:textFill>
        </w:rPr>
        <w:t>》第二十二条规定；</w:t>
      </w:r>
    </w:p>
    <w:p w14:paraId="5A8066EB">
      <w:pPr>
        <w:spacing w:line="400" w:lineRule="exact"/>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具有独立承担民事责任的能力；</w:t>
      </w:r>
    </w:p>
    <w:p w14:paraId="36F0619D">
      <w:pPr>
        <w:spacing w:line="400" w:lineRule="exact"/>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具有良好的商业信誉和健全的财务会计制度；</w:t>
      </w:r>
    </w:p>
    <w:p w14:paraId="1094B690">
      <w:pPr>
        <w:spacing w:line="400" w:lineRule="exact"/>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具有履行合同所必需的设备和专业技术能力；</w:t>
      </w:r>
    </w:p>
    <w:p w14:paraId="3303E682">
      <w:pPr>
        <w:spacing w:line="400" w:lineRule="exact"/>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有依法缴纳税收和社会保障资金的良好记录；</w:t>
      </w:r>
    </w:p>
    <w:p w14:paraId="6C93EC47">
      <w:pPr>
        <w:spacing w:line="400" w:lineRule="exact"/>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参加政府采购活动前三年内，在经营活动中没有重大违法记录；</w:t>
      </w:r>
    </w:p>
    <w:p w14:paraId="6B5435C2">
      <w:pPr>
        <w:spacing w:line="400" w:lineRule="exact"/>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中华人民共和国政府采购法律法规相关规定的其他条件。</w:t>
      </w:r>
    </w:p>
    <w:p w14:paraId="4A10AFB1">
      <w:pPr>
        <w:spacing w:line="4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3.2  采购项目需要落实的政府采购政策:</w:t>
      </w:r>
      <w:r>
        <w:rPr>
          <w:rFonts w:hint="eastAsia" w:ascii="宋体" w:hAnsi="宋体" w:eastAsia="宋体" w:cs="Times New Roman"/>
          <w:color w:val="000000" w:themeColor="text1"/>
          <w:kern w:val="0"/>
          <w:sz w:val="24"/>
          <w:szCs w:val="24"/>
          <w:lang w:eastAsia="zh-CN"/>
          <w14:textFill>
            <w14:solidFill>
              <w14:schemeClr w14:val="tx1"/>
            </w14:solidFill>
          </w14:textFill>
        </w:rPr>
        <w:t>供应商为小微企业</w:t>
      </w:r>
      <w:r>
        <w:rPr>
          <w:rFonts w:hint="eastAsia" w:ascii="宋体" w:hAnsi="宋体" w:eastAsia="宋体" w:cs="Times New Roman"/>
          <w:color w:val="000000" w:themeColor="text1"/>
          <w:kern w:val="0"/>
          <w:sz w:val="24"/>
          <w:szCs w:val="24"/>
          <w14:textFill>
            <w14:solidFill>
              <w14:schemeClr w14:val="tx1"/>
            </w14:solidFill>
          </w14:textFill>
        </w:rPr>
        <w:t>。</w:t>
      </w:r>
    </w:p>
    <w:p w14:paraId="20258F7C">
      <w:pPr>
        <w:spacing w:line="4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3.3  本项目的特定资格要求：</w:t>
      </w:r>
    </w:p>
    <w:p w14:paraId="30F986A1">
      <w:pPr>
        <w:spacing w:line="360" w:lineRule="auto"/>
        <w:ind w:firstLine="480" w:firstLineChars="2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0F84691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（2）供应商须具有经运输管理部门许可的汽车整车维修二类资质及以上资质。</w:t>
      </w:r>
    </w:p>
    <w:p w14:paraId="4601988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3.4  投标人 存在下列情形之一的不得参加投标：</w:t>
      </w:r>
    </w:p>
    <w:p w14:paraId="7A8C42E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0A40467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4.1</w:t>
      </w:r>
      <w:r>
        <w:rPr>
          <w:rFonts w:hint="eastAsia" w:ascii="宋体" w:hAnsi="宋体" w:eastAsia="宋体" w:cs="Times New Roman"/>
          <w:color w:val="000000" w:themeColor="text1"/>
          <w:kern w:val="0"/>
          <w:sz w:val="24"/>
          <w:szCs w:val="24"/>
          <w14:textFill>
            <w14:solidFill>
              <w14:schemeClr w14:val="tx1"/>
            </w14:solidFill>
          </w14:textFill>
        </w:rPr>
        <w:t>　供应商应自行承担所有参与投标的相关费用，不论投标的结果如何，采购人或者采购代理机构均无义务和责任承担这些费用。</w:t>
      </w:r>
    </w:p>
    <w:p w14:paraId="569631D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授权委托</w:t>
      </w:r>
    </w:p>
    <w:p w14:paraId="5A0EF22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供应商代表不是供应商的法定代表人的，应当持有法定代表人的授权委托书，同时提供供应商代表身份证明。</w:t>
      </w:r>
    </w:p>
    <w:p w14:paraId="1730B7E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联合体投标</w:t>
      </w:r>
    </w:p>
    <w:p w14:paraId="4FCA339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6.1</w:t>
      </w:r>
      <w:r>
        <w:rPr>
          <w:rFonts w:hint="eastAsia" w:ascii="宋体" w:hAnsi="宋体" w:eastAsia="宋体" w:cs="Times New Roman"/>
          <w:color w:val="000000" w:themeColor="text1"/>
          <w:kern w:val="0"/>
          <w:sz w:val="24"/>
          <w:szCs w:val="24"/>
          <w14:textFill>
            <w14:solidFill>
              <w14:schemeClr w14:val="tx1"/>
            </w14:solidFill>
          </w14:textFill>
        </w:rPr>
        <w:t>　本项目是否接受联合体形式参与详见供应商须知前附表。</w:t>
      </w:r>
    </w:p>
    <w:p w14:paraId="26080804">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7.</w:t>
      </w:r>
      <w:r>
        <w:rPr>
          <w:rFonts w:hint="eastAsia" w:ascii="宋体" w:hAnsi="宋体" w:eastAsia="宋体" w:cs="Times New Roman"/>
          <w:color w:val="000000" w:themeColor="text1"/>
          <w:kern w:val="0"/>
          <w:sz w:val="24"/>
          <w:szCs w:val="24"/>
          <w14:textFill>
            <w14:solidFill>
              <w14:schemeClr w14:val="tx1"/>
            </w14:solidFill>
          </w14:textFill>
        </w:rPr>
        <w:t>项目现场考察</w:t>
      </w:r>
    </w:p>
    <w:p w14:paraId="63358F0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7.1</w:t>
      </w:r>
      <w:r>
        <w:rPr>
          <w:rFonts w:hint="eastAsia" w:ascii="宋体" w:hAnsi="宋体" w:eastAsia="宋体" w:cs="Times New Roman"/>
          <w:color w:val="000000" w:themeColor="text1"/>
          <w:kern w:val="0"/>
          <w:sz w:val="24"/>
          <w:szCs w:val="24"/>
          <w14:textFill>
            <w14:solidFill>
              <w14:schemeClr w14:val="tx1"/>
            </w14:solidFill>
          </w14:textFill>
        </w:rPr>
        <w:t>　本项目是否组织现场考察详见供应商须知前附表。</w:t>
      </w:r>
    </w:p>
    <w:p w14:paraId="2F962F1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7.2</w:t>
      </w:r>
      <w:r>
        <w:rPr>
          <w:rFonts w:hint="eastAsia" w:ascii="宋体" w:hAnsi="宋体" w:eastAsia="宋体" w:cs="Times New Roman"/>
          <w:color w:val="000000" w:themeColor="text1"/>
          <w:kern w:val="0"/>
          <w:sz w:val="24"/>
          <w:szCs w:val="24"/>
          <w14:textFill>
            <w14:solidFill>
              <w14:schemeClr w14:val="tx1"/>
            </w14:solidFill>
          </w14:textFill>
        </w:rPr>
        <w:t>　供应商应按供应商须知前附表中规定的时间及地点，对采购项目现场和周围环境进行考察。供应商未在指定时间进行考察的，采购人不再另行组织。</w:t>
      </w:r>
    </w:p>
    <w:p w14:paraId="4B47E96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7.3</w:t>
      </w:r>
      <w:r>
        <w:rPr>
          <w:rFonts w:hint="eastAsia" w:ascii="宋体" w:hAnsi="宋体" w:eastAsia="宋体" w:cs="Times New Roman"/>
          <w:color w:val="000000" w:themeColor="text1"/>
          <w:kern w:val="0"/>
          <w:sz w:val="24"/>
          <w:szCs w:val="24"/>
          <w14:textFill>
            <w14:solidFill>
              <w14:schemeClr w14:val="tx1"/>
            </w14:solidFill>
          </w14:textFill>
        </w:rPr>
        <w:t>　考察现场的费用由供应商自己承担，考察期间所发生的人身伤害及财产损失由供应商自己负责。</w:t>
      </w:r>
    </w:p>
    <w:p w14:paraId="2066B94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8.　采购人不对供应商据此而做出的推论、理解和结论负责。一旦中标，供应商不得以任何借口，提出额外补偿，或延长合同期限的要求。</w:t>
      </w:r>
    </w:p>
    <w:p w14:paraId="6051D80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二、招标文件</w:t>
      </w:r>
    </w:p>
    <w:p w14:paraId="43C405B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9</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招标文件的构成</w:t>
      </w:r>
    </w:p>
    <w:p w14:paraId="41F81F6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9</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招标文件各章节的内容如下：</w:t>
      </w:r>
    </w:p>
    <w:p w14:paraId="2D1C50A4">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第一部分　商务部分</w:t>
      </w:r>
    </w:p>
    <w:p w14:paraId="716D822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第一章　投标邀请</w:t>
      </w:r>
    </w:p>
    <w:p w14:paraId="77D1227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第二章　供应商须知</w:t>
      </w:r>
    </w:p>
    <w:p w14:paraId="4791B3A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第三章　评标方法及标准</w:t>
      </w:r>
    </w:p>
    <w:p w14:paraId="156A5D1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第四章　拟签订的合同文本</w:t>
      </w:r>
    </w:p>
    <w:p w14:paraId="26EBAF3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第五章　投标文件格式</w:t>
      </w:r>
    </w:p>
    <w:p w14:paraId="09862B0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第二部分　技术部分</w:t>
      </w:r>
    </w:p>
    <w:p w14:paraId="480E416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第六章　项目需求</w:t>
      </w:r>
    </w:p>
    <w:p w14:paraId="6816142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9</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1B6719C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招标文件的澄清与修改</w:t>
      </w:r>
    </w:p>
    <w:p w14:paraId="03F97714">
      <w:pPr>
        <w:spacing w:line="500" w:lineRule="exac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0</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0DF1564C">
      <w:pPr>
        <w:spacing w:line="500" w:lineRule="exact"/>
        <w:ind w:firstLine="484" w:firstLineChars="202"/>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供应商在规定的时间内未对招标文件提出疑问或要求澄清的，采购代理机构将视其为同意，对在“答疑接受时间”后就招标文件内容提出的疑问及澄清要求将不予受理。</w:t>
      </w:r>
    </w:p>
    <w:p w14:paraId="41F4F05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如果澄清或者修改时间距本章供应商须知前附表规定的投标截止时间不足</w:t>
      </w:r>
      <w:r>
        <w:rPr>
          <w:rFonts w:ascii="宋体" w:hAnsi="宋体" w:eastAsia="宋体" w:cs="Times New Roman"/>
          <w:color w:val="000000" w:themeColor="text1"/>
          <w:kern w:val="0"/>
          <w:sz w:val="24"/>
          <w:szCs w:val="24"/>
          <w14:textFill>
            <w14:solidFill>
              <w14:schemeClr w14:val="tx1"/>
            </w14:solidFill>
          </w14:textFill>
        </w:rPr>
        <w:t>15</w:t>
      </w:r>
      <w:r>
        <w:rPr>
          <w:rFonts w:hint="eastAsia" w:ascii="宋体" w:hAnsi="宋体" w:eastAsia="宋体" w:cs="Times New Roman"/>
          <w:color w:val="000000" w:themeColor="text1"/>
          <w:kern w:val="0"/>
          <w:sz w:val="24"/>
          <w:szCs w:val="24"/>
          <w14:textFill>
            <w14:solidFill>
              <w14:schemeClr w14:val="tx1"/>
            </w14:solidFill>
          </w14:textFill>
        </w:rPr>
        <w:t>日，将相应顺延提交投标文件的截止时间，澄清或者修改时间具体见供应商须知前附表。</w:t>
      </w:r>
    </w:p>
    <w:p w14:paraId="0DEB408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澄清或者修改内容为招标文件的组成部分，对所有领取了招标文件的潜在供应商均具有约束力。</w:t>
      </w:r>
    </w:p>
    <w:p w14:paraId="0E8CAB4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10.4  供应商应注意及时政采云发布的澄清或修改通知并下载，因供应商原因未及时获知澄清、修改或补充内容而导致的任何后果将由供应商自行承担。</w:t>
      </w:r>
    </w:p>
    <w:p w14:paraId="2B64677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偏离</w:t>
      </w:r>
    </w:p>
    <w:p w14:paraId="3317D7D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本条所称偏离为投标文件对招标文件的偏离，即不满足或不响应招标文件的要求。</w:t>
      </w:r>
    </w:p>
    <w:p w14:paraId="044DB63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除法律、法规和规章规定外，招标文件中用“拒绝”“不接受”“无效”“不得”“必须”“应当”等文字规定或标注“★”符号的条款为实质性要求条款</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即重要条款</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，对其中任何一条的偏离，在评标时将其视为无效投标。</w:t>
      </w:r>
    </w:p>
    <w:p w14:paraId="6C2C03D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三、投标文件</w:t>
      </w:r>
    </w:p>
    <w:p w14:paraId="5A10587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　一般要求</w:t>
      </w:r>
    </w:p>
    <w:p w14:paraId="68F13F9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供应商应仔细阅读招标文件的所有内容，按招标文件的要求编制投标文件，并保证所提供的全部资料的真实性，以使其投标文件对招标文件做出实质性的投标。</w:t>
      </w:r>
    </w:p>
    <w:p w14:paraId="4B30F4F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供应商提交的投标文件及供应商与采购人或采购代理机构、评标委员会就有关投标的所有来往函电必须使用中文。供应商可以提交其他语言的资料，但应附有中文注释，有差异时以中文为准。</w:t>
      </w:r>
    </w:p>
    <w:p w14:paraId="5CAEAF9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除技术要求另有规定外，本文件所要求使用的计量单位均采用国家法定的度、量、衡标准单位计量。未列明时亦默认为我国法定计量单位。</w:t>
      </w:r>
    </w:p>
    <w:p w14:paraId="765BEF4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供应商应按招标文件中提供的投标文件格式填写。</w:t>
      </w:r>
    </w:p>
    <w:p w14:paraId="64C8212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　投标文件应采用电子形式。</w:t>
      </w:r>
    </w:p>
    <w:p w14:paraId="313F768F">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12.6</w:t>
      </w:r>
      <w:r>
        <w:rPr>
          <w:rFonts w:hint="eastAsia" w:ascii="宋体" w:hAnsi="宋体" w:eastAsia="宋体" w:cs="Times New Roman"/>
          <w:color w:val="000000" w:themeColor="text1"/>
          <w:kern w:val="0"/>
          <w:sz w:val="24"/>
          <w:szCs w:val="24"/>
          <w14:textFill>
            <w14:solidFill>
              <w14:schemeClr w14:val="tx1"/>
            </w14:solidFill>
          </w14:textFill>
        </w:rPr>
        <w:t>电子投标文件制作时，应按照统一的“投标文件制作工具”和招标文件中明确的投标文件目录和投标技术规格、参数及相关要求格式进行编制，保证目录清晰、内容完整。</w:t>
      </w:r>
    </w:p>
    <w:p w14:paraId="21A930EC">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12.7供应商应按照供应商须知前附表要求的份数编制投标文件。</w:t>
      </w:r>
    </w:p>
    <w:p w14:paraId="2617A703">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12.8供应商因自身原因导致电子投标文件无法导入电子评标系统的，该投标文件视为无效文件。 </w:t>
      </w:r>
    </w:p>
    <w:p w14:paraId="16D62CFF">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12.9电子投标文件具有法律效力,与其他形式的投标文件在内容和格式上等同，若投标文件与招标文件要求不一致，其内容影响成交结果时，责任由供应商自行承担。 </w:t>
      </w:r>
    </w:p>
    <w:p w14:paraId="00636BFF">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12.10为了保证电子标书的合法性、安全性和完整性，电子投标文件应在规定区域加盖单位和法定代表人CA印章。电子投标文件若无 CA电子签章，则视为无效文件。</w:t>
      </w:r>
    </w:p>
    <w:p w14:paraId="31A65E08">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12.11供应商应完整地</w:t>
      </w:r>
      <w:r>
        <w:rPr>
          <w:rFonts w:hint="eastAsia" w:ascii="宋体" w:hAnsi="宋体" w:eastAsia="宋体" w:cs="Times New Roman"/>
          <w:color w:val="000000" w:themeColor="text1"/>
          <w:spacing w:val="-6"/>
          <w:sz w:val="24"/>
          <w:szCs w:val="24"/>
          <w14:textFill>
            <w14:solidFill>
              <w14:schemeClr w14:val="tx1"/>
            </w14:solidFill>
          </w14:textFill>
        </w:rPr>
        <w:t>填写</w:t>
      </w:r>
      <w:r>
        <w:rPr>
          <w:rFonts w:hint="eastAsia" w:ascii="宋体" w:hAnsi="宋体" w:eastAsia="宋体" w:cs="Times New Roman"/>
          <w:color w:val="000000" w:themeColor="text1"/>
          <w:kern w:val="0"/>
          <w:sz w:val="24"/>
          <w:szCs w:val="24"/>
          <w14:textFill>
            <w14:solidFill>
              <w14:schemeClr w14:val="tx1"/>
            </w14:solidFill>
          </w14:textFill>
        </w:rPr>
        <w:t>招标文件中提供的《</w:t>
      </w:r>
      <w:r>
        <w:rPr>
          <w:rFonts w:hint="eastAsia" w:ascii="Calibri" w:hAnsi="宋体" w:eastAsia="宋体" w:cs="宋体"/>
          <w:color w:val="000000" w:themeColor="text1"/>
          <w:sz w:val="24"/>
          <w:szCs w:val="24"/>
          <w14:textFill>
            <w14:solidFill>
              <w14:schemeClr w14:val="tx1"/>
            </w14:solidFill>
          </w14:textFill>
        </w:rPr>
        <w:t>投标函</w:t>
      </w:r>
      <w:r>
        <w:rPr>
          <w:rFonts w:hint="eastAsia" w:ascii="宋体" w:hAnsi="宋体" w:eastAsia="宋体" w:cs="Times New Roman"/>
          <w:color w:val="000000" w:themeColor="text1"/>
          <w:kern w:val="0"/>
          <w:sz w:val="24"/>
          <w:szCs w:val="24"/>
          <w14:textFill>
            <w14:solidFill>
              <w14:schemeClr w14:val="tx1"/>
            </w14:solidFill>
          </w14:textFill>
        </w:rPr>
        <w:t xml:space="preserve">》、《开标一览表》、《明细报价表》等招标文件中规定的所有内容。 </w:t>
      </w:r>
    </w:p>
    <w:p w14:paraId="5445E9ED">
      <w:pPr>
        <w:spacing w:line="500" w:lineRule="exac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12.12供应商必须保证供应商文件所提供的全部资料真实可靠，并接受采购单位对其中任何资料进一步核实的要求。 </w:t>
      </w:r>
    </w:p>
    <w:p w14:paraId="0E41B16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投标文件的组成</w:t>
      </w:r>
    </w:p>
    <w:p w14:paraId="01F57F4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投标文件包括但不限于下列内容</w:t>
      </w:r>
    </w:p>
    <w:p w14:paraId="52797A2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.1.1</w:t>
      </w:r>
      <w:r>
        <w:rPr>
          <w:rFonts w:hint="eastAsia" w:ascii="宋体" w:hAnsi="宋体" w:eastAsia="宋体" w:cs="Times New Roman"/>
          <w:color w:val="000000" w:themeColor="text1"/>
          <w:kern w:val="0"/>
          <w:sz w:val="24"/>
          <w:szCs w:val="24"/>
          <w14:textFill>
            <w14:solidFill>
              <w14:schemeClr w14:val="tx1"/>
            </w14:solidFill>
          </w14:textFill>
        </w:rPr>
        <w:t>　价格及商务部分：</w:t>
      </w:r>
    </w:p>
    <w:p w14:paraId="225CAC4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投标函</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含法定代表人身份证明或授权委托书</w:t>
      </w:r>
      <w:r>
        <w:rPr>
          <w:rFonts w:ascii="宋体" w:hAnsi="宋体" w:eastAsia="宋体" w:cs="Times New Roman"/>
          <w:color w:val="000000" w:themeColor="text1"/>
          <w:kern w:val="0"/>
          <w:sz w:val="24"/>
          <w:szCs w:val="24"/>
          <w14:textFill>
            <w14:solidFill>
              <w14:schemeClr w14:val="tx1"/>
            </w14:solidFill>
          </w14:textFill>
        </w:rPr>
        <w:t>)</w:t>
      </w:r>
    </w:p>
    <w:p w14:paraId="5FEA3D1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开标一览表</w:t>
      </w:r>
    </w:p>
    <w:p w14:paraId="7B20470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明细报价表</w:t>
      </w:r>
    </w:p>
    <w:p w14:paraId="0EE0264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商务条款偏离表</w:t>
      </w:r>
    </w:p>
    <w:p w14:paraId="485A4CF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投标保证金</w:t>
      </w:r>
    </w:p>
    <w:p w14:paraId="44314D0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投标人符合投标人资格条件的证明文件</w:t>
      </w:r>
    </w:p>
    <w:p w14:paraId="014E5DFA">
      <w:pPr>
        <w:numPr>
          <w:ilvl w:val="0"/>
          <w:numId w:val="2"/>
        </w:num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供应商近年类似项目业绩</w:t>
      </w:r>
    </w:p>
    <w:p w14:paraId="46463047">
      <w:pPr>
        <w:numPr>
          <w:ilvl w:val="0"/>
          <w:numId w:val="2"/>
        </w:num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供应商认为需提供的其他资料</w:t>
      </w:r>
    </w:p>
    <w:p w14:paraId="266691DA">
      <w:pPr>
        <w:numPr>
          <w:ilvl w:val="0"/>
          <w:numId w:val="2"/>
        </w:num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投标人企业类型声明函</w:t>
      </w:r>
    </w:p>
    <w:p w14:paraId="0771C5C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★(10)中小企业声明函</w:t>
      </w:r>
    </w:p>
    <w:p w14:paraId="64D8AF75">
      <w:pPr>
        <w:spacing w:line="360" w:lineRule="auto"/>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(11)中小企业生产或销售的</w:t>
      </w:r>
      <w:r>
        <w:rPr>
          <w:rFonts w:hint="eastAsia" w:ascii="宋体" w:hAnsi="宋体" w:eastAsia="宋体" w:cs="Times New Roman"/>
          <w:color w:val="000000" w:themeColor="text1"/>
          <w:kern w:val="0"/>
          <w:sz w:val="24"/>
          <w:szCs w:val="24"/>
          <w14:textFill>
            <w14:solidFill>
              <w14:schemeClr w14:val="tx1"/>
            </w14:solidFill>
          </w14:textFill>
        </w:rPr>
        <w:t>产品优惠明细表</w:t>
      </w:r>
    </w:p>
    <w:p w14:paraId="6006643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(12)监狱企业声明函</w:t>
      </w:r>
    </w:p>
    <w:p w14:paraId="6BC1512E">
      <w:pPr>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(13)残疾人福利性单位声明函</w:t>
      </w:r>
    </w:p>
    <w:p w14:paraId="1C4268E6">
      <w:pPr>
        <w:pStyle w:val="18"/>
        <w:spacing w:line="360" w:lineRule="auto"/>
        <w:rPr>
          <w:rFonts w:hint="eastAsia" w:hAnsi="宋体" w:cs="Times New Roman"/>
          <w:color w:val="000000"/>
          <w:sz w:val="24"/>
          <w:szCs w:val="24"/>
          <w:lang w:val="en-US" w:eastAsia="zh-CN"/>
        </w:rPr>
      </w:pPr>
      <w:r>
        <w:rPr>
          <w:rFonts w:hint="eastAsia" w:hAnsi="宋体" w:cs="Times New Roman"/>
          <w:color w:val="000000"/>
          <w:sz w:val="24"/>
          <w:szCs w:val="24"/>
          <w:lang w:val="en-US" w:eastAsia="zh-CN"/>
        </w:rPr>
        <w:t>(14)汽车维修设备一览表</w:t>
      </w:r>
    </w:p>
    <w:p w14:paraId="5A4182B1">
      <w:pPr>
        <w:pStyle w:val="18"/>
        <w:spacing w:line="360" w:lineRule="auto"/>
        <w:rPr>
          <w:rFonts w:hint="eastAsia" w:hAnsi="宋体" w:cs="Times New Roman"/>
          <w:color w:val="000000"/>
          <w:sz w:val="24"/>
          <w:szCs w:val="24"/>
          <w:lang w:val="en-US" w:eastAsia="zh-CN"/>
        </w:rPr>
      </w:pPr>
      <w:r>
        <w:rPr>
          <w:rFonts w:hint="eastAsia" w:hAnsi="宋体" w:cs="Times New Roman"/>
          <w:color w:val="000000"/>
          <w:sz w:val="24"/>
          <w:szCs w:val="24"/>
          <w:lang w:val="en-US" w:eastAsia="zh-CN"/>
        </w:rPr>
        <w:t>(15)维修质量保证书</w:t>
      </w:r>
    </w:p>
    <w:p w14:paraId="57FC0ED7">
      <w:pPr>
        <w:pStyle w:val="18"/>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hAnsi="宋体" w:eastAsia="宋体" w:cs="Times New Roman"/>
          <w:color w:val="000000"/>
          <w:sz w:val="24"/>
          <w:szCs w:val="24"/>
          <w:lang w:val="en-US" w:eastAsia="zh-CN"/>
        </w:rPr>
        <w:t>(16)承诺书</w:t>
      </w:r>
    </w:p>
    <w:p w14:paraId="369B38E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.1.2</w:t>
      </w:r>
      <w:r>
        <w:rPr>
          <w:rFonts w:hint="eastAsia" w:ascii="宋体" w:hAnsi="宋体" w:eastAsia="宋体" w:cs="Times New Roman"/>
          <w:color w:val="000000" w:themeColor="text1"/>
          <w:kern w:val="0"/>
          <w:sz w:val="24"/>
          <w:szCs w:val="24"/>
          <w14:textFill>
            <w14:solidFill>
              <w14:schemeClr w14:val="tx1"/>
            </w14:solidFill>
          </w14:textFill>
        </w:rPr>
        <w:t>　技术部分</w:t>
      </w:r>
    </w:p>
    <w:p w14:paraId="6A651C01">
      <w:pPr>
        <w:pStyle w:val="18"/>
        <w:spacing w:line="360" w:lineRule="auto"/>
        <w:rPr>
          <w:rFonts w:hAnsi="宋体" w:cs="Times New Roman"/>
          <w:color w:val="000000"/>
          <w:sz w:val="24"/>
          <w:szCs w:val="24"/>
        </w:rPr>
      </w:pPr>
      <w:r>
        <w:rPr>
          <w:rFonts w:hAnsi="宋体" w:cs="Times New Roman"/>
          <w:color w:val="000000"/>
          <w:sz w:val="24"/>
          <w:szCs w:val="24"/>
        </w:rPr>
        <w:t>(1)</w:t>
      </w:r>
      <w:r>
        <w:rPr>
          <w:rFonts w:hint="eastAsia" w:hAnsi="宋体" w:cs="Times New Roman"/>
          <w:color w:val="000000"/>
          <w:sz w:val="24"/>
          <w:szCs w:val="24"/>
        </w:rPr>
        <w:t>技术方案</w:t>
      </w:r>
    </w:p>
    <w:p w14:paraId="1871BA86">
      <w:pPr>
        <w:pStyle w:val="18"/>
        <w:spacing w:line="360" w:lineRule="auto"/>
        <w:rPr>
          <w:rFonts w:hAnsi="宋体" w:cs="Times New Roman"/>
          <w:color w:val="000000"/>
          <w:sz w:val="24"/>
          <w:szCs w:val="24"/>
        </w:rPr>
      </w:pPr>
      <w:r>
        <w:rPr>
          <w:rFonts w:hAnsi="宋体" w:cs="Times New Roman"/>
          <w:color w:val="000000"/>
          <w:sz w:val="24"/>
          <w:szCs w:val="24"/>
        </w:rPr>
        <w:t>(2)</w:t>
      </w:r>
      <w:r>
        <w:rPr>
          <w:rFonts w:hint="eastAsia" w:hAnsi="宋体" w:cs="Times New Roman"/>
          <w:color w:val="000000"/>
          <w:sz w:val="24"/>
          <w:szCs w:val="24"/>
        </w:rPr>
        <w:t>技术条款偏离表</w:t>
      </w:r>
    </w:p>
    <w:p w14:paraId="4763A373">
      <w:pPr>
        <w:pStyle w:val="18"/>
        <w:spacing w:line="360" w:lineRule="auto"/>
        <w:rPr>
          <w:rFonts w:hAnsi="宋体" w:cs="Times New Roman"/>
          <w:color w:val="000000"/>
          <w:sz w:val="24"/>
          <w:szCs w:val="24"/>
        </w:rPr>
      </w:pPr>
      <w:r>
        <w:rPr>
          <w:rFonts w:hAnsi="宋体" w:cs="Times New Roman"/>
          <w:color w:val="000000"/>
          <w:sz w:val="24"/>
          <w:szCs w:val="24"/>
        </w:rPr>
        <w:t>(3)</w:t>
      </w:r>
      <w:r>
        <w:rPr>
          <w:rFonts w:hint="eastAsia" w:hAnsi="宋体" w:cs="Times New Roman"/>
          <w:color w:val="000000"/>
          <w:sz w:val="24"/>
          <w:szCs w:val="24"/>
          <w:lang w:eastAsia="zh-CN"/>
        </w:rPr>
        <w:t>供应商</w:t>
      </w:r>
      <w:r>
        <w:rPr>
          <w:rFonts w:hint="eastAsia" w:hAnsi="宋体" w:cs="Times New Roman"/>
          <w:color w:val="000000"/>
          <w:sz w:val="24"/>
          <w:szCs w:val="24"/>
        </w:rPr>
        <w:t>售后服务承诺</w:t>
      </w:r>
    </w:p>
    <w:p w14:paraId="3E890B64">
      <w:pPr>
        <w:pStyle w:val="18"/>
        <w:spacing w:line="360" w:lineRule="auto"/>
        <w:rPr>
          <w:rFonts w:hint="eastAsia" w:hAnsi="宋体" w:eastAsia="宋体" w:cs="Times New Roman"/>
          <w:color w:val="000000"/>
          <w:sz w:val="24"/>
          <w:szCs w:val="24"/>
          <w:lang w:eastAsia="zh-CN"/>
        </w:rPr>
      </w:pPr>
      <w:r>
        <w:rPr>
          <w:rFonts w:hAnsi="宋体" w:cs="Times New Roman"/>
          <w:color w:val="000000"/>
          <w:sz w:val="24"/>
          <w:szCs w:val="24"/>
        </w:rPr>
        <w:t>(</w:t>
      </w:r>
      <w:r>
        <w:rPr>
          <w:rFonts w:hint="eastAsia" w:hAnsi="宋体" w:cs="Times New Roman"/>
          <w:color w:val="000000"/>
          <w:sz w:val="24"/>
          <w:szCs w:val="24"/>
        </w:rPr>
        <w:t>4</w:t>
      </w:r>
      <w:r>
        <w:rPr>
          <w:rFonts w:hAnsi="宋体" w:cs="Times New Roman"/>
          <w:color w:val="000000"/>
          <w:sz w:val="24"/>
          <w:szCs w:val="24"/>
        </w:rPr>
        <w:t>)</w:t>
      </w:r>
      <w:r>
        <w:rPr>
          <w:rFonts w:hint="eastAsia" w:ascii="宋体" w:hAnsi="宋体" w:eastAsia="宋体" w:cs="宋体"/>
          <w:color w:val="000000"/>
          <w:sz w:val="24"/>
          <w:szCs w:val="24"/>
        </w:rPr>
        <w:t>投标标的物符合招标文件规定的证明文件</w:t>
      </w:r>
    </w:p>
    <w:p w14:paraId="5B08A4E5">
      <w:pPr>
        <w:pStyle w:val="18"/>
        <w:spacing w:line="360" w:lineRule="auto"/>
        <w:rPr>
          <w:rFonts w:hint="default" w:hAnsi="宋体" w:eastAsia="宋体" w:cs="Times New Roman"/>
          <w:color w:val="000000"/>
          <w:sz w:val="24"/>
          <w:szCs w:val="24"/>
          <w:lang w:val="en-US" w:eastAsia="zh-CN"/>
        </w:rPr>
      </w:pPr>
      <w:r>
        <w:rPr>
          <w:rFonts w:hAnsi="宋体" w:cs="Times New Roman"/>
          <w:color w:val="000000"/>
          <w:sz w:val="24"/>
          <w:szCs w:val="24"/>
        </w:rPr>
        <w:t>(</w:t>
      </w:r>
      <w:r>
        <w:rPr>
          <w:rFonts w:hint="eastAsia" w:hAnsi="宋体" w:cs="Times New Roman"/>
          <w:color w:val="000000"/>
          <w:sz w:val="24"/>
          <w:szCs w:val="24"/>
        </w:rPr>
        <w:t>5</w:t>
      </w:r>
      <w:r>
        <w:rPr>
          <w:rFonts w:hAnsi="宋体" w:cs="Times New Roman"/>
          <w:color w:val="000000"/>
          <w:sz w:val="24"/>
          <w:szCs w:val="24"/>
        </w:rPr>
        <w:t>)</w:t>
      </w:r>
      <w:r>
        <w:rPr>
          <w:rFonts w:hint="eastAsia" w:hAnsi="宋体" w:cs="Times New Roman"/>
          <w:color w:val="000000"/>
          <w:sz w:val="24"/>
          <w:szCs w:val="24"/>
          <w:lang w:val="en-US" w:eastAsia="zh-CN"/>
        </w:rPr>
        <w:t>其他材料</w:t>
      </w:r>
    </w:p>
    <w:p w14:paraId="19BBE1D4">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在投标过程中，供应商根据评标委员会电子形式要求提供的澄清文件是投标文件的有效组成部分。</w:t>
      </w:r>
    </w:p>
    <w:p w14:paraId="709E5B6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14.投标报价</w:t>
      </w:r>
    </w:p>
    <w:p w14:paraId="7DA2921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14.1　供应商应按招标文件规定的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14:paraId="0D7F2BF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供应商必须按开标一览表和明细报价表的内容和格式要求填写各项服务的分项价格和总价。供应商在供应商须知前附表规定的投标文件截止之日前修改开标一览表中的报价的，应同时修改其明细报价表中的报价。</w:t>
      </w:r>
    </w:p>
    <w:p w14:paraId="76DF8CB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供应商对每种服务只允许有一个报价，不接受可变动性报价、赠送及“零”报价，否则，在评标时将其视为无效投标。</w:t>
      </w:r>
    </w:p>
    <w:p w14:paraId="337594B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项目有特殊要求的见供应商须知前附表。</w:t>
      </w:r>
    </w:p>
    <w:p w14:paraId="445EC0A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投标保证金</w:t>
      </w:r>
    </w:p>
    <w:p w14:paraId="0945847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本项目是否交纳投标保证金见供应商须知前附表。</w:t>
      </w:r>
    </w:p>
    <w:p w14:paraId="66DA0CD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3B243A6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3　未中标的供应商的投标保证金，将在中标通知书发出后</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个工作日内退还，但因供应商自身原因导致无法及时退还的除外。</w:t>
      </w:r>
    </w:p>
    <w:p w14:paraId="1B06F10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16.</w:t>
      </w:r>
      <w:r>
        <w:rPr>
          <w:rFonts w:hint="eastAsia" w:ascii="宋体" w:hAnsi="宋体" w:eastAsia="宋体" w:cs="Times New Roman"/>
          <w:color w:val="000000" w:themeColor="text1"/>
          <w:kern w:val="0"/>
          <w:sz w:val="24"/>
          <w:szCs w:val="24"/>
          <w14:textFill>
            <w14:solidFill>
              <w14:schemeClr w14:val="tx1"/>
            </w14:solidFill>
          </w14:textFill>
        </w:rPr>
        <w:t>4　中标的供应商的投标保证金，将在政府采购合同签订后</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个工作日内退还或者转为中标人的履约保证金。</w:t>
      </w:r>
    </w:p>
    <w:p w14:paraId="2DCC9B4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5　供应商有以下情形之一的，投标保证金可以不予退还：</w:t>
      </w:r>
    </w:p>
    <w:p w14:paraId="69D0D66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在供应商须知前附表规定的投标有效期内撤销投标文件。</w:t>
      </w:r>
    </w:p>
    <w:p w14:paraId="36EC1CA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中标后无正当理由不与采购人签订合同的。</w:t>
      </w:r>
    </w:p>
    <w:p w14:paraId="2FE6BA2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投标有效期</w:t>
      </w:r>
    </w:p>
    <w:p w14:paraId="6D9C05F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14A1211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5C1F3EA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7</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投标文件的签署和规定</w:t>
      </w:r>
    </w:p>
    <w:p w14:paraId="321F6C3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7</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供应商应根据供应商须知前附表规定提交投标文件</w:t>
      </w:r>
    </w:p>
    <w:p w14:paraId="589471D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7</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供应商应根据供应商须知前附表规定提交投标文件。为了保证电子标书的合法性、安全性和完整性，电子投标文件应在规定区域加盖单位和法定代表人CA印章。电子投标文件若无 CA电子签章，则视为无效文件。</w:t>
      </w:r>
    </w:p>
    <w:p w14:paraId="1BBD25F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8</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投标文件的密封和标记</w:t>
      </w:r>
    </w:p>
    <w:p w14:paraId="19073338">
      <w:pPr>
        <w:spacing w:line="400" w:lineRule="exact"/>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8</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电子投标文件的内容通过数字证书进行加密并签章。未按要求加密和数字证书认证的投标文件，电子评标系统将无法接受,采购单位不予受理。</w:t>
      </w:r>
    </w:p>
    <w:p w14:paraId="0BCB41B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19</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投标文件的递交</w:t>
      </w:r>
    </w:p>
    <w:p w14:paraId="144C28C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kern w:val="0"/>
          <w:sz w:val="24"/>
          <w:szCs w:val="24"/>
        </w:rPr>
        <w:t>本项目采用不见面开标、供应商需要递交电子投标文件，加密的电子投标文件，在投标截止时间前通过政采云平台上传到指定位置。无需递交纸质文件。</w:t>
      </w:r>
    </w:p>
    <w:p w14:paraId="39FE6A8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投标文件的修改和撤回</w:t>
      </w:r>
    </w:p>
    <w:p w14:paraId="6B191055">
      <w:pPr>
        <w:spacing w:line="360"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20.1　在供应商须知前附表规定的投标截止时间前，供应商可以自行在政采云平台上修改、补充或撤回已递交的投标文件。</w:t>
      </w:r>
    </w:p>
    <w:p w14:paraId="625721D6">
      <w:pPr>
        <w:spacing w:line="360"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20.2　修改、补充的内容为投标文件的组成部分。</w:t>
      </w:r>
    </w:p>
    <w:p w14:paraId="497E2FC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kern w:val="0"/>
          <w:sz w:val="24"/>
          <w:szCs w:val="24"/>
        </w:rPr>
        <w:t>20.3　供应商在投标有效期内不得修改、撤销其投标文件。</w:t>
      </w:r>
    </w:p>
    <w:p w14:paraId="6957EB0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四、开标和评标</w:t>
      </w:r>
    </w:p>
    <w:p w14:paraId="6B9A468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开标</w:t>
      </w:r>
    </w:p>
    <w:p w14:paraId="7B3CF50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采购人或采购代理机构在供应商须知前附表规定的开标时间和开标地点组织公开开标，邀请供应商参加。评标委员会成员不得参加开标活动。供应商不足</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家的，不得开标。</w:t>
      </w:r>
    </w:p>
    <w:p w14:paraId="681AB39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资格审查</w:t>
      </w:r>
    </w:p>
    <w:p w14:paraId="12E5E91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公开招标采购项目开标结束后，采购人或者采购代理机构应当依法对供应商的资格进行审查。合格供应商不足</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家的，不得评标。</w:t>
      </w:r>
    </w:p>
    <w:p w14:paraId="018866BB">
      <w:pPr>
        <w:spacing w:line="360" w:lineRule="auto"/>
        <w:ind w:firstLine="240" w:firstLineChars="100"/>
        <w:rPr>
          <w:rFonts w:cs="Courier New"/>
          <w:sz w:val="24"/>
          <w:szCs w:val="24"/>
        </w:rPr>
      </w:pPr>
      <w:r>
        <w:rPr>
          <w:rFonts w:hint="eastAsia" w:hAnsi="宋体"/>
          <w:sz w:val="24"/>
          <w:szCs w:val="24"/>
        </w:rPr>
        <w:t>（1）</w:t>
      </w:r>
      <w:r>
        <w:rPr>
          <w:rFonts w:cs="Courier New"/>
          <w:sz w:val="24"/>
          <w:szCs w:val="24"/>
        </w:rPr>
        <w:t>满足《中华人民共和国</w:t>
      </w:r>
      <w:r>
        <w:rPr>
          <w:rFonts w:hint="eastAsia" w:cs="Courier New"/>
          <w:sz w:val="24"/>
          <w:szCs w:val="24"/>
        </w:rPr>
        <w:t>中华人民共和国政府采购法</w:t>
      </w:r>
      <w:r>
        <w:rPr>
          <w:rFonts w:cs="Courier New"/>
          <w:sz w:val="24"/>
          <w:szCs w:val="24"/>
        </w:rPr>
        <w:t>》第二十二条规定；</w:t>
      </w:r>
    </w:p>
    <w:p w14:paraId="114075CD">
      <w:pPr>
        <w:spacing w:line="360" w:lineRule="auto"/>
        <w:ind w:firstLine="720" w:firstLineChars="300"/>
        <w:rPr>
          <w:rFonts w:cs="Courier New"/>
          <w:sz w:val="24"/>
          <w:szCs w:val="24"/>
        </w:rPr>
      </w:pPr>
      <w:r>
        <w:rPr>
          <w:rFonts w:cs="Courier New"/>
          <w:sz w:val="24"/>
          <w:szCs w:val="24"/>
        </w:rPr>
        <w:t>1)</w:t>
      </w:r>
      <w:r>
        <w:rPr>
          <w:rFonts w:hint="eastAsia" w:cs="Courier New"/>
          <w:sz w:val="24"/>
          <w:szCs w:val="24"/>
        </w:rPr>
        <w:t>具有独立承担民事责任的能力；</w:t>
      </w:r>
    </w:p>
    <w:p w14:paraId="4E4096A4">
      <w:pPr>
        <w:spacing w:line="360" w:lineRule="auto"/>
        <w:ind w:firstLine="720" w:firstLineChars="300"/>
        <w:rPr>
          <w:rFonts w:cs="Courier New"/>
          <w:sz w:val="24"/>
          <w:szCs w:val="24"/>
        </w:rPr>
      </w:pPr>
      <w:r>
        <w:rPr>
          <w:rFonts w:cs="Courier New"/>
          <w:sz w:val="24"/>
          <w:szCs w:val="24"/>
        </w:rPr>
        <w:t>2)</w:t>
      </w:r>
      <w:r>
        <w:rPr>
          <w:rFonts w:hint="eastAsia" w:cs="Courier New"/>
          <w:sz w:val="24"/>
          <w:szCs w:val="24"/>
        </w:rPr>
        <w:t>具有良好的商业信誉和健全的财务会计制度；</w:t>
      </w:r>
    </w:p>
    <w:p w14:paraId="4B3706E5">
      <w:pPr>
        <w:spacing w:line="360" w:lineRule="auto"/>
        <w:ind w:firstLine="720" w:firstLineChars="300"/>
        <w:rPr>
          <w:rFonts w:cs="Courier New"/>
          <w:sz w:val="24"/>
          <w:szCs w:val="24"/>
        </w:rPr>
      </w:pPr>
      <w:r>
        <w:rPr>
          <w:rFonts w:cs="Courier New"/>
          <w:sz w:val="24"/>
          <w:szCs w:val="24"/>
        </w:rPr>
        <w:t>3)</w:t>
      </w:r>
      <w:r>
        <w:rPr>
          <w:rFonts w:hint="eastAsia" w:cs="Courier New"/>
          <w:sz w:val="24"/>
          <w:szCs w:val="24"/>
        </w:rPr>
        <w:t>具有履行合同所必需的设备和专业技术能力；</w:t>
      </w:r>
    </w:p>
    <w:p w14:paraId="5E496386">
      <w:pPr>
        <w:spacing w:line="360" w:lineRule="auto"/>
        <w:ind w:firstLine="720" w:firstLineChars="300"/>
        <w:rPr>
          <w:rFonts w:cs="Courier New"/>
          <w:sz w:val="24"/>
          <w:szCs w:val="24"/>
        </w:rPr>
      </w:pPr>
      <w:r>
        <w:rPr>
          <w:rFonts w:cs="Courier New"/>
          <w:sz w:val="24"/>
          <w:szCs w:val="24"/>
        </w:rPr>
        <w:t>4)</w:t>
      </w:r>
      <w:r>
        <w:rPr>
          <w:rFonts w:hint="eastAsia" w:cs="Courier New"/>
          <w:sz w:val="24"/>
          <w:szCs w:val="24"/>
        </w:rPr>
        <w:t>有依法缴纳税收和社会保障资金的良好记录；</w:t>
      </w:r>
    </w:p>
    <w:p w14:paraId="4FB19D40">
      <w:pPr>
        <w:spacing w:line="360" w:lineRule="auto"/>
        <w:ind w:firstLine="720" w:firstLineChars="300"/>
        <w:rPr>
          <w:rFonts w:cs="Courier New"/>
          <w:sz w:val="24"/>
          <w:szCs w:val="24"/>
        </w:rPr>
      </w:pPr>
      <w:r>
        <w:rPr>
          <w:rFonts w:cs="Courier New"/>
          <w:sz w:val="24"/>
          <w:szCs w:val="24"/>
        </w:rPr>
        <w:t>5)</w:t>
      </w:r>
      <w:r>
        <w:rPr>
          <w:rFonts w:hint="eastAsia" w:cs="Courier New"/>
          <w:sz w:val="24"/>
          <w:szCs w:val="24"/>
        </w:rPr>
        <w:t>参加政府采购活动前三年内，在经营活动中没有重大违法记录；</w:t>
      </w:r>
    </w:p>
    <w:p w14:paraId="6C8FD96F">
      <w:pPr>
        <w:pStyle w:val="18"/>
        <w:spacing w:line="360" w:lineRule="auto"/>
        <w:ind w:firstLine="720" w:firstLineChars="300"/>
        <w:rPr>
          <w:rFonts w:hint="eastAsia" w:hAnsi="宋体"/>
          <w:sz w:val="24"/>
          <w:szCs w:val="24"/>
        </w:rPr>
      </w:pPr>
      <w:r>
        <w:rPr>
          <w:rFonts w:ascii="Times New Roman" w:hAnsi="Times New Roman"/>
          <w:sz w:val="24"/>
          <w:szCs w:val="24"/>
        </w:rPr>
        <w:t>6)</w:t>
      </w:r>
      <w:r>
        <w:rPr>
          <w:rFonts w:hint="eastAsia" w:ascii="Times New Roman" w:hAnsi="Times New Roman"/>
          <w:sz w:val="24"/>
          <w:szCs w:val="24"/>
        </w:rPr>
        <w:t>中华人民共和国政府采购法律法规相关规定的其他条件。</w:t>
      </w:r>
    </w:p>
    <w:p w14:paraId="49A4A830">
      <w:pPr>
        <w:pStyle w:val="18"/>
        <w:spacing w:line="360" w:lineRule="auto"/>
        <w:ind w:firstLine="480" w:firstLineChars="200"/>
        <w:rPr>
          <w:rFonts w:hint="eastAsia" w:hAnsi="宋体"/>
          <w:sz w:val="24"/>
          <w:szCs w:val="24"/>
        </w:rPr>
      </w:pPr>
      <w:r>
        <w:rPr>
          <w:rFonts w:hAnsi="宋体"/>
          <w:sz w:val="24"/>
          <w:szCs w:val="24"/>
        </w:rPr>
        <w:t>(</w:t>
      </w:r>
      <w:r>
        <w:rPr>
          <w:rFonts w:hint="eastAsia" w:hAnsi="宋体"/>
          <w:sz w:val="24"/>
          <w:szCs w:val="24"/>
        </w:rPr>
        <w:t>2</w:t>
      </w:r>
      <w:r>
        <w:rPr>
          <w:rFonts w:hAnsi="宋体"/>
          <w:sz w:val="24"/>
          <w:szCs w:val="24"/>
        </w:rPr>
        <w:t>)</w:t>
      </w:r>
      <w:r>
        <w:rPr>
          <w:rFonts w:hint="eastAsia" w:hAnsi="宋体"/>
          <w:sz w:val="24"/>
          <w:szCs w:val="24"/>
          <w:lang w:eastAsia="zh-CN"/>
        </w:rPr>
        <w:t>供应商</w:t>
      </w:r>
      <w:r>
        <w:rPr>
          <w:rFonts w:hint="eastAsia" w:hAnsi="宋体"/>
          <w:sz w:val="24"/>
          <w:szCs w:val="24"/>
        </w:rPr>
        <w:t>按照招标文件规定提交投标保证金的；</w:t>
      </w:r>
    </w:p>
    <w:p w14:paraId="7E00142A">
      <w:pPr>
        <w:pStyle w:val="18"/>
        <w:spacing w:line="360" w:lineRule="auto"/>
        <w:ind w:firstLine="480" w:firstLineChars="200"/>
        <w:rPr>
          <w:rFonts w:hint="eastAsia" w:hAnsi="宋体"/>
          <w:sz w:val="24"/>
          <w:szCs w:val="24"/>
        </w:rPr>
      </w:pPr>
      <w:r>
        <w:rPr>
          <w:rFonts w:hint="eastAsia" w:hAnsi="宋体"/>
          <w:sz w:val="24"/>
          <w:szCs w:val="24"/>
        </w:rPr>
        <w:t>(3)</w:t>
      </w:r>
      <w:r>
        <w:rPr>
          <w:rFonts w:hint="eastAsia" w:hAnsi="宋体"/>
          <w:color w:val="000000"/>
          <w:sz w:val="24"/>
          <w:szCs w:val="24"/>
          <w:lang w:eastAsia="zh-CN"/>
        </w:rPr>
        <w:t>供应商须具有经运输管理部门许可的汽车整车维修二类资质及以上资质</w:t>
      </w:r>
      <w:r>
        <w:rPr>
          <w:rFonts w:hint="eastAsia" w:hAnsi="宋体"/>
          <w:color w:val="000000"/>
          <w:sz w:val="24"/>
          <w:szCs w:val="24"/>
        </w:rPr>
        <w:t>；</w:t>
      </w:r>
    </w:p>
    <w:p w14:paraId="2313E79B">
      <w:pPr>
        <w:pStyle w:val="18"/>
        <w:spacing w:line="360" w:lineRule="auto"/>
        <w:ind w:firstLine="480" w:firstLineChars="200"/>
        <w:rPr>
          <w:rFonts w:hAnsi="宋体"/>
          <w:sz w:val="24"/>
          <w:szCs w:val="24"/>
        </w:rPr>
      </w:pPr>
      <w:r>
        <w:rPr>
          <w:rFonts w:hAnsi="宋体"/>
          <w:sz w:val="24"/>
          <w:szCs w:val="24"/>
        </w:rPr>
        <w:t>(</w:t>
      </w:r>
      <w:r>
        <w:rPr>
          <w:rFonts w:hint="eastAsia" w:hAnsi="宋体"/>
          <w:sz w:val="24"/>
          <w:szCs w:val="24"/>
        </w:rPr>
        <w:t>4</w:t>
      </w:r>
      <w:r>
        <w:rPr>
          <w:rFonts w:hAnsi="宋体"/>
          <w:sz w:val="24"/>
          <w:szCs w:val="24"/>
        </w:rPr>
        <w:t>)</w:t>
      </w:r>
      <w:r>
        <w:rPr>
          <w:rFonts w:hint="eastAsia" w:hAnsi="宋体"/>
          <w:sz w:val="24"/>
          <w:szCs w:val="24"/>
          <w:lang w:eastAsia="zh-CN"/>
        </w:rPr>
        <w:t>供应商</w:t>
      </w:r>
      <w:r>
        <w:rPr>
          <w:rFonts w:hint="eastAsia" w:hAnsi="宋体"/>
          <w:sz w:val="24"/>
          <w:szCs w:val="24"/>
        </w:rPr>
        <w:t>存在失信记录的：</w:t>
      </w:r>
    </w:p>
    <w:p w14:paraId="538665C6">
      <w:pPr>
        <w:pStyle w:val="18"/>
        <w:spacing w:line="360" w:lineRule="auto"/>
        <w:ind w:firstLine="480" w:firstLineChars="200"/>
        <w:rPr>
          <w:rFonts w:hint="eastAsia" w:hAnsi="宋体"/>
          <w:sz w:val="24"/>
          <w:szCs w:val="24"/>
        </w:rPr>
      </w:pPr>
      <w:r>
        <w:rPr>
          <w:rFonts w:hint="eastAsia" w:hAnsi="宋体"/>
          <w:sz w:val="24"/>
          <w:szCs w:val="24"/>
        </w:rPr>
        <w:t>失信记录是指，通过“信用中国”网站(www. creditchina. gov.cn)、“中国政府采购网”(www.ccgp.gov.cn)、“中国执行信息公开网”（http://zxgk.court.gov.cn/）查询相关主体信用记录，重大税收违法失信主体、政府采购严重违法失信行为记录名单、失信被执行人，失信情况查询详见</w:t>
      </w:r>
      <w:r>
        <w:rPr>
          <w:rFonts w:hint="eastAsia" w:hAnsi="宋体"/>
          <w:sz w:val="24"/>
          <w:szCs w:val="24"/>
          <w:lang w:eastAsia="zh-CN"/>
        </w:rPr>
        <w:t>供应商</w:t>
      </w:r>
      <w:r>
        <w:rPr>
          <w:rFonts w:hint="eastAsia" w:hAnsi="宋体"/>
          <w:sz w:val="24"/>
          <w:szCs w:val="24"/>
        </w:rPr>
        <w:t>须知前附表；</w:t>
      </w:r>
    </w:p>
    <w:p w14:paraId="4332324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评标委员会</w:t>
      </w:r>
    </w:p>
    <w:p w14:paraId="466B3424">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23.1评审由依法组建的评审小组负责，评审小组由采购人代表和评审专家组成。</w:t>
      </w:r>
      <w:r>
        <w:rPr>
          <w:rFonts w:hint="eastAsia" w:ascii="宋体" w:hAnsi="宋体" w:eastAsia="宋体" w:cs="宋体"/>
          <w:color w:val="000000" w:themeColor="text1"/>
          <w:kern w:val="0"/>
          <w:sz w:val="24"/>
          <w:szCs w:val="24"/>
          <w14:textFill>
            <w14:solidFill>
              <w14:schemeClr w14:val="tx1"/>
            </w14:solidFill>
          </w14:textFill>
        </w:rPr>
        <w:t>政府采购评审专家是在</w:t>
      </w:r>
      <w:r>
        <w:rPr>
          <w:rFonts w:hint="eastAsia" w:ascii="宋体" w:hAnsi="宋体" w:eastAsia="宋体" w:cs="宋体"/>
          <w:color w:val="000000" w:themeColor="text1"/>
          <w:kern w:val="0"/>
          <w:sz w:val="24"/>
          <w:szCs w:val="24"/>
          <w:u w:val="single"/>
          <w14:textFill>
            <w14:solidFill>
              <w14:schemeClr w14:val="tx1"/>
            </w14:solidFill>
          </w14:textFill>
        </w:rPr>
        <w:t>政采云</w:t>
      </w:r>
      <w:r>
        <w:rPr>
          <w:rFonts w:hint="eastAsia" w:ascii="宋体" w:hAnsi="宋体" w:eastAsia="宋体" w:cs="宋体"/>
          <w:color w:val="000000" w:themeColor="text1"/>
          <w:kern w:val="0"/>
          <w:sz w:val="24"/>
          <w:szCs w:val="24"/>
          <w14:textFill>
            <w14:solidFill>
              <w14:schemeClr w14:val="tx1"/>
            </w14:solidFill>
          </w14:textFill>
        </w:rPr>
        <w:t>专家库中随机抽取产生。</w:t>
      </w:r>
    </w:p>
    <w:p w14:paraId="0A2AF7D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评标方法和标准</w:t>
      </w:r>
    </w:p>
    <w:p w14:paraId="1A428CD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本项目评标方法和标准见招标文件第三章。</w:t>
      </w:r>
    </w:p>
    <w:p w14:paraId="3B96AB2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评标程序</w:t>
      </w:r>
    </w:p>
    <w:p w14:paraId="52E7AA7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投标文件的符合性审查。</w:t>
      </w:r>
    </w:p>
    <w:p w14:paraId="41E70DA4">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.1.1</w:t>
      </w:r>
      <w:r>
        <w:rPr>
          <w:rFonts w:hint="eastAsia" w:ascii="宋体" w:hAnsi="宋体" w:eastAsia="宋体" w:cs="Times New Roman"/>
          <w:color w:val="000000" w:themeColor="text1"/>
          <w:kern w:val="0"/>
          <w:sz w:val="24"/>
          <w:szCs w:val="24"/>
          <w14:textFill>
            <w14:solidFill>
              <w14:schemeClr w14:val="tx1"/>
            </w14:solidFill>
          </w14:textFill>
        </w:rPr>
        <w:t>评标委员会应当对符合资格的供应商的投标文件进行符合性审查，以确定其是否满足招标文件的实质性要求。</w:t>
      </w:r>
    </w:p>
    <w:p w14:paraId="1CB7E50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.1.2</w:t>
      </w:r>
      <w:r>
        <w:rPr>
          <w:rFonts w:hint="eastAsia" w:ascii="宋体" w:hAnsi="宋体" w:eastAsia="宋体" w:cs="Times New Roman"/>
          <w:color w:val="000000" w:themeColor="text1"/>
          <w:kern w:val="0"/>
          <w:sz w:val="24"/>
          <w:szCs w:val="24"/>
          <w14:textFill>
            <w14:solidFill>
              <w14:schemeClr w14:val="tx1"/>
            </w14:solidFill>
          </w14:textFill>
        </w:rPr>
        <w:t>　有下列情形之一的，应在符合性审查时按照无效投标处理：</w:t>
      </w:r>
    </w:p>
    <w:p w14:paraId="5BE28BA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Courier New" w:eastAsia="宋体" w:cs="Times New Roman"/>
          <w:bCs/>
          <w:color w:val="000000" w:themeColor="text1"/>
          <w:kern w:val="0"/>
          <w:sz w:val="24"/>
          <w:szCs w:val="24"/>
          <w:lang w:eastAsia="zh-CN"/>
          <w14:textFill>
            <w14:solidFill>
              <w14:schemeClr w14:val="tx1"/>
            </w14:solidFill>
          </w14:textFill>
        </w:rPr>
        <w:t>投标文件按照招标文件规定要求签署及盖章的</w:t>
      </w:r>
      <w:r>
        <w:rPr>
          <w:rFonts w:hint="eastAsia" w:ascii="宋体" w:hAnsi="Courier New" w:eastAsia="宋体" w:cs="Times New Roman"/>
          <w:bCs/>
          <w:color w:val="000000" w:themeColor="text1"/>
          <w:kern w:val="0"/>
          <w:sz w:val="24"/>
          <w:szCs w:val="24"/>
          <w14:textFill>
            <w14:solidFill>
              <w14:schemeClr w14:val="tx1"/>
            </w14:solidFill>
          </w14:textFill>
        </w:rPr>
        <w:t>；</w:t>
      </w:r>
    </w:p>
    <w:p w14:paraId="64D677E5">
      <w:pPr>
        <w:spacing w:line="360" w:lineRule="auto"/>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服务要求满足招标文件要求的；（采购需求中标“★”）</w:t>
      </w:r>
    </w:p>
    <w:p w14:paraId="0634C66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投标有效期满足的</w:t>
      </w:r>
      <w:r>
        <w:rPr>
          <w:rFonts w:hint="eastAsia" w:ascii="宋体" w:hAnsi="宋体" w:eastAsia="宋体" w:cs="Times New Roman"/>
          <w:color w:val="000000" w:themeColor="text1"/>
          <w:kern w:val="0"/>
          <w:sz w:val="24"/>
          <w:szCs w:val="24"/>
          <w14:textFill>
            <w14:solidFill>
              <w14:schemeClr w14:val="tx1"/>
            </w14:solidFill>
          </w14:textFill>
        </w:rPr>
        <w:t>；</w:t>
      </w:r>
    </w:p>
    <w:p w14:paraId="1CC76E7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服务期限满足招标文件规定的</w:t>
      </w:r>
      <w:r>
        <w:rPr>
          <w:rFonts w:hint="eastAsia" w:ascii="宋体" w:hAnsi="宋体" w:eastAsia="宋体" w:cs="Times New Roman"/>
          <w:color w:val="000000" w:themeColor="text1"/>
          <w:kern w:val="0"/>
          <w:sz w:val="24"/>
          <w:szCs w:val="24"/>
          <w14:textFill>
            <w14:solidFill>
              <w14:schemeClr w14:val="tx1"/>
            </w14:solidFill>
          </w14:textFill>
        </w:rPr>
        <w:t>；</w:t>
      </w:r>
    </w:p>
    <w:p w14:paraId="3C9C204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lang w:eastAsia="zh-CN"/>
          <w14:textFill>
            <w14:solidFill>
              <w14:schemeClr w14:val="tx1"/>
            </w14:solidFill>
          </w14:textFill>
        </w:rPr>
        <w:t>提供售后服务承诺；</w:t>
      </w:r>
    </w:p>
    <w:p w14:paraId="5B4899A9">
      <w:pPr>
        <w:spacing w:line="360" w:lineRule="auto"/>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lang w:eastAsia="zh-CN"/>
          <w14:textFill>
            <w14:solidFill>
              <w14:schemeClr w14:val="tx1"/>
            </w14:solidFill>
          </w14:textFill>
        </w:rPr>
        <w:t>投标报价在采购预算或最高限价以内；</w:t>
      </w:r>
    </w:p>
    <w:p w14:paraId="335057F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（7）</w:t>
      </w:r>
      <w:r>
        <w:rPr>
          <w:rFonts w:hint="eastAsia" w:ascii="宋体" w:hAnsi="宋体" w:eastAsia="宋体" w:cs="Times New Roman"/>
          <w:color w:val="000000" w:themeColor="text1"/>
          <w:kern w:val="0"/>
          <w:sz w:val="24"/>
          <w:szCs w:val="24"/>
          <w:lang w:eastAsia="zh-CN"/>
          <w14:textFill>
            <w14:solidFill>
              <w14:schemeClr w14:val="tx1"/>
            </w14:solidFill>
          </w14:textFill>
        </w:rPr>
        <w:t>投标文件无不符合招标文件实质性要求的</w:t>
      </w:r>
      <w:r>
        <w:rPr>
          <w:rFonts w:hint="eastAsia" w:ascii="宋体" w:hAnsi="宋体" w:eastAsia="宋体" w:cs="Times New Roman"/>
          <w:color w:val="000000" w:themeColor="text1"/>
          <w:kern w:val="0"/>
          <w:sz w:val="24"/>
          <w:szCs w:val="24"/>
          <w14:textFill>
            <w14:solidFill>
              <w14:schemeClr w14:val="tx1"/>
            </w14:solidFill>
          </w14:textFill>
        </w:rPr>
        <w:t>；</w:t>
      </w:r>
    </w:p>
    <w:p w14:paraId="6A446F7D">
      <w:pPr>
        <w:spacing w:line="360" w:lineRule="auto"/>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（8）</w:t>
      </w:r>
      <w:r>
        <w:rPr>
          <w:rFonts w:hint="eastAsia" w:ascii="宋体" w:hAnsi="宋体" w:eastAsia="宋体" w:cs="Times New Roman"/>
          <w:color w:val="000000" w:themeColor="text1"/>
          <w:kern w:val="0"/>
          <w:sz w:val="24"/>
          <w:szCs w:val="24"/>
          <w:lang w:eastAsia="zh-CN"/>
          <w14:textFill>
            <w14:solidFill>
              <w14:schemeClr w14:val="tx1"/>
            </w14:solidFill>
          </w14:textFill>
        </w:rPr>
        <w:t>无不符合法律、法规和招标文件规定的其他无效情形的。</w:t>
      </w:r>
    </w:p>
    <w:p w14:paraId="11C3A17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核价原则</w:t>
      </w:r>
    </w:p>
    <w:p w14:paraId="57D47C1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投标文件报价出现前后不一致的，除招标文件另有规定外，按照下列规定修正：</w:t>
      </w:r>
    </w:p>
    <w:p w14:paraId="62C8425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投标文件中开标一览表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报价表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内容与投标文件中相应内容不一致的，以开标一览表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报价表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为准；</w:t>
      </w:r>
    </w:p>
    <w:p w14:paraId="7A2D2AF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大写金额和小写金额不一致的，以大写金额为准；</w:t>
      </w:r>
    </w:p>
    <w:p w14:paraId="01CD139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单价金额小数点或者百分比有明显错位的，以开标一览表的总价为准，并修改单价；</w:t>
      </w:r>
    </w:p>
    <w:p w14:paraId="25DE09B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总价金额与按单价汇总金额不一致的，以单价金额计算结果为准。</w:t>
      </w:r>
    </w:p>
    <w:p w14:paraId="52FD806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★同时出现两种以上不一致的，按照前款规定的顺序修正。修正后的报价按照上述规定经供应商确认后产生约束力，供应商不确认的，其投标无效。</w:t>
      </w:r>
    </w:p>
    <w:p w14:paraId="49211FC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投标文件澄清</w:t>
      </w:r>
    </w:p>
    <w:p w14:paraId="5535728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.3.1</w:t>
      </w:r>
      <w:r>
        <w:rPr>
          <w:rFonts w:hint="eastAsia" w:ascii="宋体" w:hAnsi="宋体" w:eastAsia="宋体" w:cs="Times New Roman"/>
          <w:color w:val="000000" w:themeColor="text1"/>
          <w:kern w:val="0"/>
          <w:sz w:val="24"/>
          <w:szCs w:val="24"/>
          <w14:textFill>
            <w14:solidFill>
              <w14:schemeClr w14:val="tx1"/>
            </w14:solidFill>
          </w14:textFill>
        </w:rPr>
        <w:t>　评审小组在对投标文件</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包括首次投标文件、重新提交的投标文件</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6AC21E2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比较与评价</w:t>
      </w:r>
    </w:p>
    <w:p w14:paraId="0F80D6E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评标委员会应当按照招标文件中规定的评标方法和标准，对符合性审查合格的投标文件进行商务和技术评估，综合比较与评价。</w:t>
      </w:r>
    </w:p>
    <w:p w14:paraId="5758745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评标委员会认为供应商的报价明显低于其他通过符合性审查供应商的报价，有可能影响服务质量或者不能诚信履约的，应当要求其在评标现场合理的时间内提供说明，必要时提交相关证明材料；供应商不能证明其报价合理性的，评标委员会应当将其作为无效投标处理。</w:t>
      </w:r>
    </w:p>
    <w:p w14:paraId="75E9621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5　推荐中标候选人名单</w:t>
      </w:r>
    </w:p>
    <w:p w14:paraId="71DD810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7576422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确定中标供应商</w:t>
      </w:r>
    </w:p>
    <w:p w14:paraId="39E78FD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采购代理机构应当在评标结束之日起</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个工作日内将评标报告送采购人。</w:t>
      </w:r>
    </w:p>
    <w:p w14:paraId="15B6A22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采购人应当在收到评标报告之日起</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个工作日内，在评标报告确定的中标候选人名单中按顺序确定中标人。</w:t>
      </w:r>
    </w:p>
    <w:p w14:paraId="6035C01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采购人自行组织招标的，应当在评标结束后</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个工作日内确定中标人。中标候选人并列的，由采购人或者采购人委托评标委员会按照供应商须知前附表规定的方式确定中标人。</w:t>
      </w:r>
    </w:p>
    <w:p w14:paraId="0ECDBB8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7</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废标</w:t>
      </w:r>
    </w:p>
    <w:p w14:paraId="14D3FC1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有下列情形之一时，招标采购单位应予废标，并将废标理由通知所有供应商：</w:t>
      </w:r>
    </w:p>
    <w:p w14:paraId="6CE60B7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符合专业条件的供应商或者对招标文件作实质性投标的供应商不足三家的；</w:t>
      </w:r>
    </w:p>
    <w:p w14:paraId="6EAD55F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出现影响采购公正的违法、违规行为的；</w:t>
      </w:r>
    </w:p>
    <w:p w14:paraId="0F977CE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供应商的报价均超过了采购预算，采购人不能支付的；</w:t>
      </w:r>
    </w:p>
    <w:p w14:paraId="75C6B080">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因重大变故，采购任务取消的。</w:t>
      </w:r>
    </w:p>
    <w:p w14:paraId="0280AE2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8</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保密</w:t>
      </w:r>
    </w:p>
    <w:p w14:paraId="6D061DF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评标委员会成员以及与评标工作有关的人员不得泄露评标情况以及评标过程中获悉的国家秘密、商业秘密。</w:t>
      </w:r>
    </w:p>
    <w:p w14:paraId="6597B74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★29</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禁止行为</w:t>
      </w:r>
    </w:p>
    <w:p w14:paraId="1D94BBA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29</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14:paraId="2E934A9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29</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供应商应当遵循公平竞争的原则，不得恶意串通，不得妨碍其他供应商的竞争行为，不得损害采购人或者其他供应商的合法权益。</w:t>
      </w:r>
    </w:p>
    <w:p w14:paraId="201F7BA6">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有下列情形之一的，视为供应商串通投标，其投标无效：</w:t>
      </w:r>
    </w:p>
    <w:p w14:paraId="7E1C35F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不同供应商的投标文件由同一单位或者个人编制；</w:t>
      </w:r>
    </w:p>
    <w:p w14:paraId="6FEC0BF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不同供应商委托同一单位或者个人办理投标事宜；</w:t>
      </w:r>
    </w:p>
    <w:p w14:paraId="0B7C339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不同供应商的投标文件载明的项目管理成员或者联系人员为同一人；</w:t>
      </w:r>
    </w:p>
    <w:p w14:paraId="20DCB27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不同供应商的投标文件异常一致或者投标报价呈规律性差异；</w:t>
      </w:r>
    </w:p>
    <w:p w14:paraId="475BB06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不同供应商的投标文件相互混装；</w:t>
      </w:r>
    </w:p>
    <w:p w14:paraId="34DF4EE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不同供应商的投标保证金从同一单位或者个人的账户转出。</w:t>
      </w:r>
    </w:p>
    <w:p w14:paraId="50E74B2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五、中标信息公告与签订合同</w:t>
      </w:r>
    </w:p>
    <w:p w14:paraId="3424CE2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中标信息公告</w:t>
      </w:r>
    </w:p>
    <w:p w14:paraId="4CB6249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中标人确定之日起</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个工作日内，采购人或者采购代理机构应将中标结果在供应商须知前附表中规定的公告媒体上公布。</w:t>
      </w:r>
    </w:p>
    <w:p w14:paraId="3B1EEA6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0</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招标文件随中标结果同时公告。但中标结果公告前招标文件已公告的，不再重复公告。</w:t>
      </w:r>
    </w:p>
    <w:p w14:paraId="0FF37CB9">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1</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中标通知</w:t>
      </w:r>
    </w:p>
    <w:p w14:paraId="71A71EC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采购人或者采购代理机构应当自发布中标公告的同时，发出中标通知书，中标通知书对采购人和中标人具有同等法律效力。</w:t>
      </w:r>
    </w:p>
    <w:p w14:paraId="3FABF78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中标通知书发出后，中标人无正当理由不得放弃中标。</w:t>
      </w:r>
    </w:p>
    <w:p w14:paraId="42C55E48">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履约保证金</w:t>
      </w:r>
    </w:p>
    <w:p w14:paraId="7D5E23A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本项目是否缴纳履约保证金见供应商须知前附表。</w:t>
      </w:r>
    </w:p>
    <w:p w14:paraId="1969892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供应商须知前附表规定交纳履约保证金的，中标人在签订采购合同前，向采购人提交履约保证金。联合体成交的，履约保证金以联合体各方或联合体中牵头人的名义提交。</w:t>
      </w:r>
    </w:p>
    <w:p w14:paraId="11FDC65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中标人没有按照供应商须知前附表的规定提交履约保证金的，视为放弃中标，其投标保证金不予退还。</w:t>
      </w:r>
    </w:p>
    <w:p w14:paraId="52A6BD8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签订合同</w:t>
      </w:r>
    </w:p>
    <w:p w14:paraId="5A76EDE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招标文件和中标供应商的投标文件均为签订政府采购合同的依据。</w:t>
      </w:r>
    </w:p>
    <w:p w14:paraId="3FAD211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中标供应商应当在中标通知书发出之日起</w:t>
      </w:r>
      <w:r>
        <w:rPr>
          <w:rFonts w:ascii="宋体" w:hAnsi="宋体" w:eastAsia="宋体" w:cs="Times New Roman"/>
          <w:color w:val="000000" w:themeColor="text1"/>
          <w:kern w:val="0"/>
          <w:sz w:val="24"/>
          <w:szCs w:val="24"/>
          <w14:textFill>
            <w14:solidFill>
              <w14:schemeClr w14:val="tx1"/>
            </w14:solidFill>
          </w14:textFill>
        </w:rPr>
        <w:t>30</w:t>
      </w:r>
      <w:r>
        <w:rPr>
          <w:rFonts w:hint="eastAsia" w:ascii="宋体" w:hAnsi="宋体" w:eastAsia="宋体" w:cs="Times New Roman"/>
          <w:color w:val="000000" w:themeColor="text1"/>
          <w:kern w:val="0"/>
          <w:sz w:val="24"/>
          <w:szCs w:val="24"/>
          <w14:textFill>
            <w14:solidFill>
              <w14:schemeClr w14:val="tx1"/>
            </w14:solidFill>
          </w14:textFill>
        </w:rPr>
        <w:t>日内，与采购人签订政府采购合同。</w:t>
      </w:r>
    </w:p>
    <w:p w14:paraId="4A647EA4">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60BDA40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3</w:t>
      </w: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自政府采购合同签订之日起</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个工作日内，本项目政府采购合同在供应商须知前附表规定的媒体上公告，但政府采购合同中涉及国家秘密、商业秘密的内容除外。</w:t>
      </w:r>
    </w:p>
    <w:p w14:paraId="5DD11BB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六、其他规定</w:t>
      </w:r>
    </w:p>
    <w:p w14:paraId="3A771C4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招标代理服务费。</w:t>
      </w:r>
    </w:p>
    <w:p w14:paraId="05F2029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4</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中标人是否交纳投招标代理服务费及相关要求见供应商须知前附表。</w:t>
      </w:r>
    </w:p>
    <w:p w14:paraId="25F4B09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询问、质疑、投诉</w:t>
      </w:r>
    </w:p>
    <w:p w14:paraId="34F44EC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供应商对政府采购活动事项有疑问的，可以向采购人或采购代理机构提出询问</w:t>
      </w:r>
    </w:p>
    <w:p w14:paraId="5BE205A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供应商认为招标文件、招标过程和中标结果使自己的权益受到损害的，可以在知道或者应知其权益受到损害之日起</w:t>
      </w:r>
      <w:r>
        <w:rPr>
          <w:rFonts w:ascii="宋体" w:hAnsi="宋体" w:eastAsia="宋体" w:cs="Times New Roman"/>
          <w:color w:val="000000" w:themeColor="text1"/>
          <w:kern w:val="0"/>
          <w:sz w:val="24"/>
          <w:szCs w:val="24"/>
          <w14:textFill>
            <w14:solidFill>
              <w14:schemeClr w14:val="tx1"/>
            </w14:solidFill>
          </w14:textFill>
        </w:rPr>
        <w:t>7</w:t>
      </w:r>
      <w:r>
        <w:rPr>
          <w:rFonts w:hint="eastAsia" w:ascii="宋体" w:hAnsi="宋体" w:eastAsia="宋体" w:cs="Times New Roman"/>
          <w:color w:val="000000" w:themeColor="text1"/>
          <w:kern w:val="0"/>
          <w:sz w:val="24"/>
          <w:szCs w:val="24"/>
          <w14:textFill>
            <w14:solidFill>
              <w14:schemeClr w14:val="tx1"/>
            </w14:solidFill>
          </w14:textFill>
        </w:rPr>
        <w:t>个工作日内，以书面形式向采购人或采购代理机构提出质疑。</w:t>
      </w:r>
    </w:p>
    <w:p w14:paraId="39F6DB0B">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供应商提出质疑的，应提供质疑书原件。</w:t>
      </w:r>
    </w:p>
    <w:p w14:paraId="3F4322A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质疑书应当由供应商法定代表人或其授权的投标代表签字并加盖供应商单位章，质疑书由授权的投标代表签字的应附供应商法定代表人委托授权书。</w:t>
      </w:r>
    </w:p>
    <w:p w14:paraId="1A37EB5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　供应商对采购人或采购代理机构的答复不满意，或采购人或采购代理机构未在规定的期限作出答复的，可在答复期满后</w:t>
      </w:r>
      <w:r>
        <w:rPr>
          <w:rFonts w:ascii="宋体" w:hAnsi="宋体" w:eastAsia="宋体" w:cs="Times New Roman"/>
          <w:color w:val="000000" w:themeColor="text1"/>
          <w:kern w:val="0"/>
          <w:sz w:val="24"/>
          <w:szCs w:val="24"/>
          <w14:textFill>
            <w14:solidFill>
              <w14:schemeClr w14:val="tx1"/>
            </w14:solidFill>
          </w14:textFill>
        </w:rPr>
        <w:t>15</w:t>
      </w:r>
      <w:r>
        <w:rPr>
          <w:rFonts w:hint="eastAsia" w:ascii="宋体" w:hAnsi="宋体" w:eastAsia="宋体" w:cs="Times New Roman"/>
          <w:color w:val="000000" w:themeColor="text1"/>
          <w:kern w:val="0"/>
          <w:sz w:val="24"/>
          <w:szCs w:val="24"/>
          <w14:textFill>
            <w14:solidFill>
              <w14:schemeClr w14:val="tx1"/>
            </w14:solidFill>
          </w14:textFill>
        </w:rPr>
        <w:t>个工作日内，按中华人民共和国政府采购法律法规规定及程序，向财政部提出投诉。</w:t>
      </w:r>
    </w:p>
    <w:p w14:paraId="156B1455">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6</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发生下列情况之一，供应商将被列入不良记录名单，在</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年内禁止参加政府采购活动，并予以公告：</w:t>
      </w:r>
    </w:p>
    <w:p w14:paraId="1BD5115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开标后在投标有效期内，供应商撤回其投标；</w:t>
      </w:r>
    </w:p>
    <w:p w14:paraId="1F7BBAD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中标后无正当理由不与采购人签订政府采购合同；</w:t>
      </w:r>
    </w:p>
    <w:p w14:paraId="2B85A97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中标后未按照招标文件和中标供应商的投标文件订立政府采购合同，或者与采购人另行订立背离合同实质性内容的协议的；</w:t>
      </w:r>
    </w:p>
    <w:p w14:paraId="6FD34EE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将中标项目转让给他人，或者在投标文件中未说明，且未经采购招标机构同意，将中标项目分包给他人；</w:t>
      </w:r>
    </w:p>
    <w:p w14:paraId="31B4EC6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拒绝履行合同义务的；</w:t>
      </w:r>
    </w:p>
    <w:p w14:paraId="58E04D1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《中华人民共和国政府采购法》第七十七条和《中华人民共和国政府采购法实施条例》第七十二条规定的其他情形；</w:t>
      </w:r>
    </w:p>
    <w:p w14:paraId="39C77792">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(7)</w:t>
      </w:r>
      <w:r>
        <w:rPr>
          <w:rFonts w:hint="eastAsia" w:ascii="宋体" w:hAnsi="宋体" w:eastAsia="宋体" w:cs="Times New Roman"/>
          <w:color w:val="000000" w:themeColor="text1"/>
          <w:kern w:val="0"/>
          <w:sz w:val="24"/>
          <w:szCs w:val="24"/>
          <w14:textFill>
            <w14:solidFill>
              <w14:schemeClr w14:val="tx1"/>
            </w14:solidFill>
          </w14:textFill>
        </w:rPr>
        <w:t>其他违反法律法规相关规定的情形。</w:t>
      </w:r>
    </w:p>
    <w:p w14:paraId="703228AC">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7</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其他规定。</w:t>
      </w:r>
    </w:p>
    <w:p w14:paraId="49BA244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7</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投标文件的其他规定见供应商须知前附表。</w:t>
      </w:r>
    </w:p>
    <w:p w14:paraId="397D553D">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8</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未尽事宜</w:t>
      </w:r>
    </w:p>
    <w:p w14:paraId="7BCA716E">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8</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其他未尽事宜按中华人民共和国政府采购法律法规的规定执行。</w:t>
      </w:r>
    </w:p>
    <w:p w14:paraId="1D0AE9D1">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39</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文件解释权</w:t>
      </w:r>
    </w:p>
    <w:p w14:paraId="693DDC4A">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39</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本招标文件的解释权归采购人</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或采购代理机构</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所有。</w:t>
      </w:r>
    </w:p>
    <w:p w14:paraId="7B1B13B0">
      <w:pPr>
        <w:spacing w:line="36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七、质疑处理</w:t>
      </w:r>
    </w:p>
    <w:p w14:paraId="499466E9">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40.1 提出质疑的供应商应当是参与所质疑项目采购活动的供应商。潜在供应商依法获取其可质疑的采购文件的，可以对采购文件提出质疑。</w:t>
      </w:r>
    </w:p>
    <w:p w14:paraId="3D4F63BF">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40.2供应商认为采购文件、采购过程和采购结果使自己的权益受到损害的，可以在知道或应知其权益受到损害之日起七个工作日内，以书面形式向代理机构及采购人提出质疑。上述应知其权益受到损害之日，是指：</w:t>
      </w:r>
    </w:p>
    <w:p w14:paraId="3A2EDEF7">
      <w:pPr>
        <w:adjustRightInd w:val="0"/>
        <w:snapToGrid w:val="0"/>
        <w:spacing w:line="400" w:lineRule="exact"/>
        <w:rPr>
          <w:rFonts w:ascii="Times New Roman"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40.2.1</w:t>
      </w:r>
      <w:r>
        <w:rPr>
          <w:rFonts w:hint="eastAsia" w:ascii="Times New Roman" w:hAnsi="宋体" w:eastAsia="宋体" w:cs="宋体"/>
          <w:color w:val="000000" w:themeColor="text1"/>
          <w:kern w:val="0"/>
          <w:sz w:val="24"/>
          <w:szCs w:val="24"/>
          <w14:textFill>
            <w14:solidFill>
              <w14:schemeClr w14:val="tx1"/>
            </w14:solidFill>
          </w14:textFill>
        </w:rPr>
        <w:t>对可以质疑的采购文件提出质疑的，为收到采购文件之日或者采购文件公告期限届满之日；</w:t>
      </w:r>
    </w:p>
    <w:p w14:paraId="49F4AB73">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40.2.2</w:t>
      </w:r>
      <w:r>
        <w:rPr>
          <w:rFonts w:hint="eastAsia" w:ascii="Times New Roman" w:hAnsi="宋体" w:eastAsia="宋体" w:cs="宋体"/>
          <w:color w:val="000000" w:themeColor="text1"/>
          <w:kern w:val="0"/>
          <w:sz w:val="24"/>
          <w:szCs w:val="24"/>
          <w14:textFill>
            <w14:solidFill>
              <w14:schemeClr w14:val="tx1"/>
            </w14:solidFill>
          </w14:textFill>
        </w:rPr>
        <w:t>对采购过程提出质疑的，为各采购程序环节结束之日；</w:t>
      </w:r>
    </w:p>
    <w:p w14:paraId="1208D629">
      <w:pPr>
        <w:adjustRightInd w:val="0"/>
        <w:snapToGrid w:val="0"/>
        <w:spacing w:line="400" w:lineRule="exact"/>
        <w:rPr>
          <w:rFonts w:ascii="Times New Roman"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40.2.3</w:t>
      </w:r>
      <w:r>
        <w:rPr>
          <w:rFonts w:hint="eastAsia" w:ascii="Times New Roman" w:hAnsi="宋体" w:eastAsia="宋体" w:cs="宋体"/>
          <w:color w:val="000000" w:themeColor="text1"/>
          <w:kern w:val="0"/>
          <w:sz w:val="24"/>
          <w:szCs w:val="24"/>
          <w14:textFill>
            <w14:solidFill>
              <w14:schemeClr w14:val="tx1"/>
            </w14:solidFill>
          </w14:textFill>
        </w:rPr>
        <w:t>对中标或者成交结果提出质疑的，为中标或者成交结果公告期限届满之日。</w:t>
      </w:r>
    </w:p>
    <w:p w14:paraId="3147F773">
      <w:pPr>
        <w:adjustRightInd w:val="0"/>
        <w:snapToGrid w:val="0"/>
        <w:spacing w:line="400" w:lineRule="exact"/>
        <w:rPr>
          <w:rFonts w:ascii="Times New Roman" w:hAnsi="宋体" w:eastAsia="宋体" w:cs="宋体"/>
          <w:color w:val="000000" w:themeColor="text1"/>
          <w:kern w:val="0"/>
          <w:sz w:val="24"/>
          <w:szCs w:val="24"/>
          <w14:textFill>
            <w14:solidFill>
              <w14:schemeClr w14:val="tx1"/>
            </w14:solidFill>
          </w14:textFill>
        </w:rPr>
      </w:pPr>
      <w:r>
        <w:rPr>
          <w:rFonts w:hint="eastAsia" w:ascii="Times New Roman" w:hAnsi="宋体" w:eastAsia="宋体" w:cs="宋体"/>
          <w:color w:val="000000" w:themeColor="text1"/>
          <w:kern w:val="0"/>
          <w:sz w:val="24"/>
          <w:szCs w:val="24"/>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ascii="Times New Roman" w:hAnsi="宋体" w:eastAsia="宋体" w:cs="宋体"/>
          <w:b/>
          <w:color w:val="000000" w:themeColor="text1"/>
          <w:kern w:val="0"/>
          <w:sz w:val="24"/>
          <w:szCs w:val="24"/>
          <w14:textFill>
            <w14:solidFill>
              <w14:schemeClr w14:val="tx1"/>
            </w14:solidFill>
          </w14:textFill>
        </w:rPr>
        <w:t>代理机构、采购人将只对供应商第一次质疑作出答复。</w:t>
      </w:r>
    </w:p>
    <w:p w14:paraId="23004456">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40.3质疑函必须按照本《政府采购质疑和投诉办法》要求的格式和内容进行填写。供应商如组成联合体参加投标，则质疑函中要求签字、盖章、加盖公章之处，联合体各方均须按要求签字、盖章、加盖公章。</w:t>
      </w:r>
    </w:p>
    <w:p w14:paraId="22B5A734">
      <w:pPr>
        <w:adjustRightInd w:val="0"/>
        <w:snapToGrid w:val="0"/>
        <w:spacing w:line="400" w:lineRule="exac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40.4 代理机构及采购人只接收以纸质原件形式送达的质疑。</w:t>
      </w:r>
      <w:r>
        <w:rPr>
          <w:rFonts w:hint="eastAsia" w:ascii="宋体" w:hAnsi="宋体" w:eastAsia="宋体" w:cs="Times New Roman"/>
          <w:b/>
          <w:color w:val="000000" w:themeColor="text1"/>
          <w:sz w:val="24"/>
          <w:szCs w:val="24"/>
          <w14:textFill>
            <w14:solidFill>
              <w14:schemeClr w14:val="tx1"/>
            </w14:solidFill>
          </w14:textFill>
        </w:rPr>
        <w:t>代理机构质疑接收人为：</w:t>
      </w:r>
      <w:r>
        <w:rPr>
          <w:rFonts w:hint="eastAsia" w:ascii="宋体" w:hAnsi="宋体" w:eastAsia="宋体" w:cs="Times New Roman"/>
          <w:b/>
          <w:color w:val="000000" w:themeColor="text1"/>
          <w:sz w:val="24"/>
          <w:szCs w:val="24"/>
          <w:u w:val="single"/>
          <w:lang w:eastAsia="zh-CN"/>
          <w14:textFill>
            <w14:solidFill>
              <w14:schemeClr w14:val="tx1"/>
            </w14:solidFill>
          </w14:textFill>
        </w:rPr>
        <w:t>顾玮婷</w:t>
      </w:r>
      <w:r>
        <w:rPr>
          <w:rFonts w:hint="eastAsia" w:ascii="宋体" w:hAnsi="宋体" w:eastAsia="宋体" w:cs="Times New Roman"/>
          <w:b/>
          <w:color w:val="000000" w:themeColor="text1"/>
          <w:sz w:val="24"/>
          <w:szCs w:val="24"/>
          <w14:textFill>
            <w14:solidFill>
              <w14:schemeClr w14:val="tx1"/>
            </w14:solidFill>
          </w14:textFill>
        </w:rPr>
        <w:t>，联系地址：</w:t>
      </w:r>
      <w:r>
        <w:rPr>
          <w:rFonts w:hint="eastAsia" w:ascii="宋体" w:hAnsi="宋体" w:eastAsia="宋体" w:cs="Times New Roman"/>
          <w:b/>
          <w:color w:val="000000" w:themeColor="text1"/>
          <w:sz w:val="24"/>
          <w:szCs w:val="24"/>
          <w:u w:val="single"/>
          <w:lang w:eastAsia="zh-CN"/>
          <w14:textFill>
            <w14:solidFill>
              <w14:schemeClr w14:val="tx1"/>
            </w14:solidFill>
          </w14:textFill>
        </w:rPr>
        <w:t>乌鲁木齐市南湖南路66号水清木华A座6层</w:t>
      </w:r>
      <w:r>
        <w:rPr>
          <w:rFonts w:hint="eastAsia" w:ascii="宋体" w:hAnsi="宋体" w:eastAsia="宋体" w:cs="Times New Roman"/>
          <w:b/>
          <w:color w:val="000000" w:themeColor="text1"/>
          <w:sz w:val="24"/>
          <w:szCs w:val="24"/>
          <w14:textFill>
            <w14:solidFill>
              <w14:schemeClr w14:val="tx1"/>
            </w14:solidFill>
          </w14:textFill>
        </w:rPr>
        <w:t>，电话：</w:t>
      </w:r>
      <w:r>
        <w:rPr>
          <w:rFonts w:hint="eastAsia" w:ascii="宋体" w:hAnsi="宋体" w:eastAsia="宋体" w:cs="Times New Roman"/>
          <w:b/>
          <w:color w:val="000000" w:themeColor="text1"/>
          <w:sz w:val="24"/>
          <w:szCs w:val="24"/>
          <w:u w:val="single"/>
          <w:lang w:eastAsia="zh-CN"/>
          <w14:textFill>
            <w14:solidFill>
              <w14:schemeClr w14:val="tx1"/>
            </w14:solidFill>
          </w14:textFill>
        </w:rPr>
        <w:t>15699198804</w:t>
      </w:r>
      <w:r>
        <w:rPr>
          <w:rFonts w:hint="eastAsia" w:ascii="宋体" w:hAnsi="宋体" w:eastAsia="宋体" w:cs="Times New Roman"/>
          <w:b/>
          <w:color w:val="000000" w:themeColor="text1"/>
          <w:sz w:val="24"/>
          <w:szCs w:val="24"/>
          <w14:textFill>
            <w14:solidFill>
              <w14:schemeClr w14:val="tx1"/>
            </w14:solidFill>
          </w14:textFill>
        </w:rPr>
        <w:t>。</w:t>
      </w:r>
    </w:p>
    <w:p w14:paraId="137E77A2">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40.5 以下情形的质疑不予受理</w:t>
      </w:r>
    </w:p>
    <w:p w14:paraId="140D8695">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40.5.1 内容不符合《政府采购质疑和投诉办法》第十二条规定的质疑。</w:t>
      </w:r>
    </w:p>
    <w:p w14:paraId="0F957B67">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40.5.2 超出政府采购法定期限的质疑。</w:t>
      </w:r>
    </w:p>
    <w:p w14:paraId="45215E36">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40.5.3 以传真、电子邮件等方式递交的非原件形式的质疑。</w:t>
      </w:r>
    </w:p>
    <w:p w14:paraId="74026566">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40.5.4 未参加投标活动的供应商或在投标活动中自身权益未受到损害的供应商所提出的质疑。</w:t>
      </w:r>
    </w:p>
    <w:p w14:paraId="4BA59CA1">
      <w:pPr>
        <w:adjustRightInd w:val="0"/>
        <w:snapToGrid w:val="0"/>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40.5.5供应商组成联合体参加投标，联合体中任何一方或多方未按要求签字、盖章、加盖公章的质疑。</w:t>
      </w:r>
    </w:p>
    <w:p w14:paraId="46AC287E">
      <w:pPr>
        <w:adjustRightInd w:val="0"/>
        <w:snapToGrid w:val="0"/>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40.6</w:t>
      </w:r>
      <w:r>
        <w:rPr>
          <w:rFonts w:hint="eastAsia" w:ascii="宋体" w:hAnsi="宋体" w:eastAsia="宋体" w:cs="Times New Roman"/>
          <w:b/>
          <w:color w:val="000000" w:themeColor="text1"/>
          <w:kern w:val="0"/>
          <w:sz w:val="24"/>
          <w:szCs w:val="24"/>
          <w14:textFill>
            <w14:solidFill>
              <w14:schemeClr w14:val="tx1"/>
            </w14:solidFill>
          </w14:textFill>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5B4A1DD1">
      <w:pPr>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br w:type="page"/>
      </w:r>
    </w:p>
    <w:p w14:paraId="6F07CA14">
      <w:pPr>
        <w:keepNext/>
        <w:keepLines/>
        <w:spacing w:before="260" w:after="260" w:line="413" w:lineRule="auto"/>
        <w:jc w:val="center"/>
        <w:outlineLvl w:val="1"/>
        <w:rPr>
          <w:rFonts w:ascii="Arial" w:hAnsi="Arial" w:eastAsia="黑体" w:cs="Times New Roman"/>
          <w:b/>
          <w:color w:val="000000" w:themeColor="text1"/>
          <w:kern w:val="0"/>
          <w:sz w:val="28"/>
          <w:szCs w:val="20"/>
          <w14:textFill>
            <w14:solidFill>
              <w14:schemeClr w14:val="tx1"/>
            </w14:solidFill>
          </w14:textFill>
        </w:rPr>
      </w:pPr>
      <w:bookmarkStart w:id="8" w:name="_Toc11228"/>
      <w:r>
        <w:rPr>
          <w:rFonts w:hint="eastAsia" w:ascii="Arial" w:hAnsi="Arial" w:eastAsia="黑体" w:cs="Times New Roman"/>
          <w:b/>
          <w:color w:val="000000" w:themeColor="text1"/>
          <w:kern w:val="0"/>
          <w:sz w:val="28"/>
          <w:szCs w:val="20"/>
          <w14:textFill>
            <w14:solidFill>
              <w14:schemeClr w14:val="tx1"/>
            </w14:solidFill>
          </w14:textFill>
        </w:rPr>
        <w:t>第三章　评标办法及标准</w:t>
      </w:r>
      <w:bookmarkEnd w:id="8"/>
    </w:p>
    <w:p w14:paraId="32725F15">
      <w:pPr>
        <w:spacing w:line="360" w:lineRule="auto"/>
        <w:ind w:left="-420" w:leftChars="-200" w:right="-420" w:rightChars="-200"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评审方法</w:t>
      </w:r>
    </w:p>
    <w:p w14:paraId="1F6564DE">
      <w:pPr>
        <w:spacing w:line="360" w:lineRule="auto"/>
        <w:ind w:left="-420" w:leftChars="-200" w:right="-420" w:rightChars="-200"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1.1</w:t>
      </w:r>
      <w:r>
        <w:rPr>
          <w:rFonts w:hint="eastAsia" w:ascii="宋体" w:hAnsi="宋体" w:eastAsia="宋体" w:cs="Times New Roman"/>
          <w:color w:val="000000" w:themeColor="text1"/>
          <w:kern w:val="0"/>
          <w:sz w:val="24"/>
          <w:szCs w:val="24"/>
          <w14:textFill>
            <w14:solidFill>
              <w14:schemeClr w14:val="tx1"/>
            </w14:solidFill>
          </w14:textFill>
        </w:rPr>
        <w:t>　评审方法：综合评分法，是指投标文件满足招标文件全部实质性要求，且按评审因素的量化指标评审得分最高的供应商为中标候选人的评审方法。</w:t>
      </w:r>
    </w:p>
    <w:p w14:paraId="20734328">
      <w:pPr>
        <w:ind w:left="-420" w:leftChars="-200" w:right="-420" w:rightChars="-200"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2.资格审查</w:t>
      </w:r>
    </w:p>
    <w:tbl>
      <w:tblPr>
        <w:tblStyle w:val="3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74"/>
        <w:gridCol w:w="3071"/>
        <w:gridCol w:w="4877"/>
      </w:tblGrid>
      <w:tr w14:paraId="52DFB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auto" w:sz="4" w:space="0"/>
              <w:left w:val="single" w:color="auto" w:sz="4" w:space="0"/>
              <w:bottom w:val="single" w:color="auto" w:sz="4" w:space="0"/>
              <w:right w:val="single" w:color="auto" w:sz="4" w:space="0"/>
            </w:tcBorders>
            <w:vAlign w:val="center"/>
          </w:tcPr>
          <w:p w14:paraId="235B62D2">
            <w:pPr>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序号</w:t>
            </w:r>
          </w:p>
        </w:tc>
        <w:tc>
          <w:tcPr>
            <w:tcW w:w="1802" w:type="pct"/>
            <w:tcBorders>
              <w:top w:val="single" w:color="auto" w:sz="4" w:space="0"/>
              <w:left w:val="single" w:color="auto" w:sz="4" w:space="0"/>
              <w:bottom w:val="single" w:color="auto" w:sz="4" w:space="0"/>
              <w:right w:val="single" w:color="auto" w:sz="4" w:space="0"/>
            </w:tcBorders>
            <w:vAlign w:val="center"/>
          </w:tcPr>
          <w:p w14:paraId="512EC210">
            <w:pPr>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审查内容</w:t>
            </w:r>
          </w:p>
        </w:tc>
        <w:tc>
          <w:tcPr>
            <w:tcW w:w="2859" w:type="pct"/>
            <w:tcBorders>
              <w:top w:val="single" w:color="auto" w:sz="4" w:space="0"/>
              <w:left w:val="single" w:color="auto" w:sz="4" w:space="0"/>
              <w:right w:val="single" w:color="auto" w:sz="4" w:space="0"/>
            </w:tcBorders>
            <w:vAlign w:val="center"/>
          </w:tcPr>
          <w:p w14:paraId="0EAD3E54">
            <w:pPr>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审查标准</w:t>
            </w:r>
          </w:p>
        </w:tc>
      </w:tr>
      <w:tr w14:paraId="1173D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7" w:type="pct"/>
            <w:tcBorders>
              <w:top w:val="single" w:color="auto" w:sz="4" w:space="0"/>
              <w:left w:val="single" w:color="auto" w:sz="4" w:space="0"/>
              <w:bottom w:val="single" w:color="auto" w:sz="4" w:space="0"/>
              <w:right w:val="single" w:color="auto" w:sz="4" w:space="0"/>
            </w:tcBorders>
            <w:vAlign w:val="center"/>
          </w:tcPr>
          <w:p w14:paraId="55910B8A">
            <w:pPr>
              <w:spacing w:line="360" w:lineRule="auto"/>
              <w:jc w:val="center"/>
              <w:rPr>
                <w:rFonts w:ascii="Times New Roman" w:hAnsi="Times New Roman" w:eastAsia="宋体" w:cs="Courier New"/>
                <w:color w:val="000000" w:themeColor="text1"/>
                <w:sz w:val="24"/>
                <w:szCs w:val="24"/>
                <w14:textFill>
                  <w14:solidFill>
                    <w14:schemeClr w14:val="tx1"/>
                  </w14:solidFill>
                </w14:textFill>
              </w:rPr>
            </w:pPr>
            <w:r>
              <w:rPr>
                <w:rFonts w:hint="eastAsia" w:ascii="Times New Roman" w:hAnsi="Times New Roman" w:eastAsia="宋体" w:cs="Courier New"/>
                <w:color w:val="000000" w:themeColor="text1"/>
                <w:sz w:val="24"/>
                <w:szCs w:val="24"/>
                <w14:textFill>
                  <w14:solidFill>
                    <w14:schemeClr w14:val="tx1"/>
                  </w14:solidFill>
                </w14:textFill>
              </w:rPr>
              <w:t>1</w:t>
            </w:r>
          </w:p>
        </w:tc>
        <w:tc>
          <w:tcPr>
            <w:tcW w:w="1802" w:type="pct"/>
            <w:tcBorders>
              <w:top w:val="single" w:color="auto" w:sz="4" w:space="0"/>
              <w:left w:val="single" w:color="auto" w:sz="4" w:space="0"/>
              <w:bottom w:val="single" w:color="auto" w:sz="4" w:space="0"/>
              <w:right w:val="single" w:color="auto" w:sz="4" w:space="0"/>
            </w:tcBorders>
            <w:vAlign w:val="center"/>
          </w:tcPr>
          <w:p w14:paraId="2B185E6A">
            <w:pPr>
              <w:spacing w:line="360" w:lineRule="auto"/>
              <w:rPr>
                <w:rFonts w:ascii="Calibri" w:hAnsi="Calibri" w:eastAsia="宋体" w:cs="Courier New"/>
                <w:color w:val="000000" w:themeColor="text1"/>
                <w:sz w:val="24"/>
                <w:szCs w:val="24"/>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满足《中华人民共和国</w:t>
            </w:r>
            <w:r>
              <w:rPr>
                <w:rFonts w:hint="eastAsia" w:ascii="Calibri" w:hAnsi="Calibri" w:eastAsia="宋体" w:cs="Courier New"/>
                <w:color w:val="000000" w:themeColor="text1"/>
                <w:sz w:val="24"/>
                <w:szCs w:val="24"/>
                <w14:textFill>
                  <w14:solidFill>
                    <w14:schemeClr w14:val="tx1"/>
                  </w14:solidFill>
                </w14:textFill>
              </w:rPr>
              <w:t>中华人民共和国政府采购法</w:t>
            </w:r>
            <w:r>
              <w:rPr>
                <w:rFonts w:ascii="Calibri" w:hAnsi="Calibri" w:eastAsia="宋体" w:cs="Courier New"/>
                <w:color w:val="000000" w:themeColor="text1"/>
                <w:sz w:val="24"/>
                <w:szCs w:val="24"/>
                <w14:textFill>
                  <w14:solidFill>
                    <w14:schemeClr w14:val="tx1"/>
                  </w14:solidFill>
                </w14:textFill>
              </w:rPr>
              <w:t>》第二十二条规定；</w:t>
            </w:r>
          </w:p>
          <w:p w14:paraId="1F800BA0">
            <w:pPr>
              <w:spacing w:line="360" w:lineRule="auto"/>
              <w:rPr>
                <w:rFonts w:ascii="Calibri" w:hAnsi="Calibri" w:eastAsia="宋体" w:cs="Courier New"/>
                <w:color w:val="000000" w:themeColor="text1"/>
                <w:sz w:val="24"/>
                <w:szCs w:val="24"/>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(1)</w:t>
            </w:r>
            <w:r>
              <w:rPr>
                <w:rFonts w:hint="eastAsia" w:ascii="Calibri" w:hAnsi="Calibri" w:eastAsia="宋体" w:cs="Courier New"/>
                <w:color w:val="000000" w:themeColor="text1"/>
                <w:sz w:val="24"/>
                <w:szCs w:val="24"/>
                <w14:textFill>
                  <w14:solidFill>
                    <w14:schemeClr w14:val="tx1"/>
                  </w14:solidFill>
                </w14:textFill>
              </w:rPr>
              <w:t>具有独立承担民事责任的能力；</w:t>
            </w:r>
          </w:p>
          <w:p w14:paraId="4E83FD25">
            <w:pPr>
              <w:spacing w:line="360" w:lineRule="auto"/>
              <w:rPr>
                <w:rFonts w:ascii="Calibri" w:hAnsi="Calibri" w:eastAsia="宋体" w:cs="Courier New"/>
                <w:color w:val="000000" w:themeColor="text1"/>
                <w:sz w:val="24"/>
                <w:szCs w:val="24"/>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(2)</w:t>
            </w:r>
            <w:r>
              <w:rPr>
                <w:rFonts w:hint="eastAsia" w:ascii="Calibri" w:hAnsi="Calibri" w:eastAsia="宋体" w:cs="Courier New"/>
                <w:color w:val="000000" w:themeColor="text1"/>
                <w:sz w:val="24"/>
                <w:szCs w:val="24"/>
                <w14:textFill>
                  <w14:solidFill>
                    <w14:schemeClr w14:val="tx1"/>
                  </w14:solidFill>
                </w14:textFill>
              </w:rPr>
              <w:t>具有良好的商业信誉和健全的财务会计制度；</w:t>
            </w:r>
          </w:p>
          <w:p w14:paraId="451C87C3">
            <w:pPr>
              <w:spacing w:line="360" w:lineRule="auto"/>
              <w:rPr>
                <w:rFonts w:ascii="Calibri" w:hAnsi="Calibri" w:eastAsia="宋体" w:cs="Courier New"/>
                <w:color w:val="000000" w:themeColor="text1"/>
                <w:sz w:val="24"/>
                <w:szCs w:val="24"/>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(3)</w:t>
            </w:r>
            <w:r>
              <w:rPr>
                <w:rFonts w:hint="eastAsia" w:ascii="Calibri" w:hAnsi="Calibri" w:eastAsia="宋体" w:cs="Courier New"/>
                <w:color w:val="000000" w:themeColor="text1"/>
                <w:sz w:val="24"/>
                <w:szCs w:val="24"/>
                <w14:textFill>
                  <w14:solidFill>
                    <w14:schemeClr w14:val="tx1"/>
                  </w14:solidFill>
                </w14:textFill>
              </w:rPr>
              <w:t>具有履行合同所必需的设备和专业技术能力；</w:t>
            </w:r>
          </w:p>
          <w:p w14:paraId="07EC0057">
            <w:pPr>
              <w:spacing w:line="360" w:lineRule="auto"/>
              <w:rPr>
                <w:rFonts w:ascii="Calibri" w:hAnsi="Calibri" w:eastAsia="宋体" w:cs="Courier New"/>
                <w:color w:val="000000" w:themeColor="text1"/>
                <w:sz w:val="24"/>
                <w:szCs w:val="24"/>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(4)</w:t>
            </w:r>
            <w:r>
              <w:rPr>
                <w:rFonts w:hint="eastAsia" w:ascii="Calibri" w:hAnsi="Calibri" w:eastAsia="宋体" w:cs="Courier New"/>
                <w:color w:val="000000" w:themeColor="text1"/>
                <w:sz w:val="24"/>
                <w:szCs w:val="24"/>
                <w14:textFill>
                  <w14:solidFill>
                    <w14:schemeClr w14:val="tx1"/>
                  </w14:solidFill>
                </w14:textFill>
              </w:rPr>
              <w:t>有依法缴纳税收和社会保障资金的良好记录；</w:t>
            </w:r>
          </w:p>
          <w:p w14:paraId="2ADF92AE">
            <w:pPr>
              <w:spacing w:line="360" w:lineRule="auto"/>
              <w:rPr>
                <w:rFonts w:ascii="Calibri" w:hAnsi="Calibri" w:eastAsia="宋体" w:cs="Courier New"/>
                <w:color w:val="000000" w:themeColor="text1"/>
                <w:sz w:val="24"/>
                <w:szCs w:val="24"/>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(5)</w:t>
            </w:r>
            <w:r>
              <w:rPr>
                <w:rFonts w:hint="eastAsia" w:ascii="Calibri" w:hAnsi="Calibri" w:eastAsia="宋体" w:cs="Courier New"/>
                <w:color w:val="000000" w:themeColor="text1"/>
                <w:sz w:val="24"/>
                <w:szCs w:val="24"/>
                <w14:textFill>
                  <w14:solidFill>
                    <w14:schemeClr w14:val="tx1"/>
                  </w14:solidFill>
                </w14:textFill>
              </w:rPr>
              <w:t>参加政府采购活动前三年内，在经营活动中没有重大违法记录；</w:t>
            </w:r>
          </w:p>
          <w:p w14:paraId="648D9ECA">
            <w:pPr>
              <w:widowControl/>
              <w:jc w:val="left"/>
              <w:rPr>
                <w:rFonts w:ascii="宋体" w:hAnsi="宋体" w:eastAsia="宋体" w:cs="Times New Roman"/>
                <w:color w:val="000000" w:themeColor="text1"/>
                <w14:textFill>
                  <w14:solidFill>
                    <w14:schemeClr w14:val="tx1"/>
                  </w14:solidFill>
                </w14:textFill>
              </w:rPr>
            </w:pPr>
            <w:r>
              <w:rPr>
                <w:rFonts w:ascii="Calibri" w:hAnsi="Calibri" w:eastAsia="宋体" w:cs="Courier New"/>
                <w:color w:val="000000" w:themeColor="text1"/>
                <w:sz w:val="24"/>
                <w:szCs w:val="24"/>
                <w14:textFill>
                  <w14:solidFill>
                    <w14:schemeClr w14:val="tx1"/>
                  </w14:solidFill>
                </w14:textFill>
              </w:rPr>
              <w:t>(6)</w:t>
            </w:r>
            <w:r>
              <w:rPr>
                <w:rFonts w:hint="eastAsia" w:ascii="Calibri" w:hAnsi="Calibri" w:eastAsia="宋体" w:cs="Courier New"/>
                <w:color w:val="000000" w:themeColor="text1"/>
                <w:sz w:val="24"/>
                <w:szCs w:val="24"/>
                <w14:textFill>
                  <w14:solidFill>
                    <w14:schemeClr w14:val="tx1"/>
                  </w14:solidFill>
                </w14:textFill>
              </w:rPr>
              <w:t>中华人民共和国政府采购法律法规相关规定的其他条件。</w:t>
            </w:r>
          </w:p>
        </w:tc>
        <w:tc>
          <w:tcPr>
            <w:tcW w:w="2859" w:type="pct"/>
            <w:tcBorders>
              <w:top w:val="single" w:color="auto" w:sz="4" w:space="0"/>
              <w:left w:val="single" w:color="auto" w:sz="4" w:space="0"/>
              <w:bottom w:val="single" w:color="auto" w:sz="4" w:space="0"/>
              <w:right w:val="single" w:color="auto" w:sz="4" w:space="0"/>
            </w:tcBorders>
            <w:vAlign w:val="center"/>
          </w:tcPr>
          <w:p w14:paraId="18FC8247">
            <w:pPr>
              <w:spacing w:after="120"/>
              <w:rPr>
                <w:rFonts w:hint="eastAsia" w:cs="宋体"/>
                <w:color w:val="000000"/>
                <w:sz w:val="22"/>
                <w:szCs w:val="22"/>
                <w:highlight w:val="none"/>
              </w:rPr>
            </w:pPr>
            <w:r>
              <w:rPr>
                <w:rFonts w:hint="eastAsia" w:cs="宋体"/>
                <w:color w:val="000000"/>
                <w:sz w:val="22"/>
                <w:szCs w:val="22"/>
                <w:highlight w:val="none"/>
              </w:rPr>
              <w:t>(1)投标人为企业(包括合伙企业)的，应提供有效的“营业执照”；</w:t>
            </w:r>
          </w:p>
          <w:p w14:paraId="4750DA9C">
            <w:pPr>
              <w:spacing w:after="120"/>
              <w:rPr>
                <w:rFonts w:hint="eastAsia" w:cs="宋体"/>
                <w:color w:val="000000"/>
                <w:sz w:val="22"/>
                <w:szCs w:val="22"/>
                <w:highlight w:val="none"/>
              </w:rPr>
            </w:pPr>
            <w:r>
              <w:rPr>
                <w:rFonts w:hint="eastAsia" w:cs="宋体"/>
                <w:color w:val="000000"/>
                <w:sz w:val="22"/>
                <w:szCs w:val="22"/>
                <w:highlight w:val="none"/>
              </w:rPr>
              <w:t>投标人为事业单位的，应提供有效的“事业单位法人证书”；</w:t>
            </w:r>
          </w:p>
          <w:p w14:paraId="41C6FCD6">
            <w:pPr>
              <w:spacing w:after="120"/>
              <w:rPr>
                <w:rFonts w:hint="eastAsia" w:cs="宋体"/>
                <w:color w:val="000000"/>
                <w:sz w:val="22"/>
                <w:szCs w:val="22"/>
                <w:highlight w:val="none"/>
              </w:rPr>
            </w:pPr>
            <w:r>
              <w:rPr>
                <w:rFonts w:hint="eastAsia" w:cs="宋体"/>
                <w:color w:val="000000"/>
                <w:sz w:val="22"/>
                <w:szCs w:val="22"/>
                <w:highlight w:val="none"/>
              </w:rPr>
              <w:t>投标人是非企业机构的，应提供有效的“执业许可证“登记证书”等证明文件；</w:t>
            </w:r>
          </w:p>
          <w:p w14:paraId="17493CBA">
            <w:pPr>
              <w:spacing w:after="120"/>
              <w:rPr>
                <w:rFonts w:hint="eastAsia" w:cs="宋体"/>
                <w:color w:val="000000"/>
                <w:sz w:val="22"/>
                <w:szCs w:val="22"/>
                <w:highlight w:val="none"/>
              </w:rPr>
            </w:pPr>
            <w:r>
              <w:rPr>
                <w:rFonts w:hint="eastAsia" w:cs="宋体"/>
                <w:color w:val="000000"/>
                <w:sz w:val="22"/>
                <w:szCs w:val="22"/>
                <w:highlight w:val="none"/>
              </w:rPr>
              <w:t>投标人是个体工商户的，应提供有效的“个体工商户营业执照”；</w:t>
            </w:r>
          </w:p>
          <w:p w14:paraId="5A628528">
            <w:pPr>
              <w:spacing w:after="120"/>
              <w:rPr>
                <w:rFonts w:hint="eastAsia" w:cs="宋体"/>
                <w:color w:val="000000"/>
                <w:sz w:val="22"/>
                <w:szCs w:val="22"/>
                <w:highlight w:val="none"/>
              </w:rPr>
            </w:pPr>
            <w:r>
              <w:rPr>
                <w:rFonts w:hint="eastAsia" w:cs="宋体"/>
                <w:color w:val="000000"/>
                <w:sz w:val="22"/>
                <w:szCs w:val="22"/>
                <w:highlight w:val="none"/>
              </w:rPr>
              <w:t>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1826E178">
            <w:pPr>
              <w:spacing w:after="120"/>
              <w:rPr>
                <w:rFonts w:hint="eastAsia" w:cs="宋体"/>
                <w:color w:val="000000"/>
                <w:sz w:val="22"/>
                <w:szCs w:val="22"/>
                <w:highlight w:val="none"/>
              </w:rPr>
            </w:pPr>
            <w:r>
              <w:rPr>
                <w:rFonts w:hint="eastAsia" w:cs="宋体"/>
                <w:color w:val="000000"/>
                <w:sz w:val="22"/>
                <w:szCs w:val="22"/>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0DC29707">
            <w:pPr>
              <w:spacing w:after="120"/>
              <w:rPr>
                <w:rFonts w:hint="eastAsia" w:cs="宋体"/>
                <w:color w:val="000000"/>
                <w:sz w:val="22"/>
                <w:szCs w:val="22"/>
                <w:highlight w:val="none"/>
              </w:rPr>
            </w:pPr>
            <w:r>
              <w:rPr>
                <w:rFonts w:hint="eastAsia" w:cs="宋体"/>
                <w:color w:val="000000"/>
                <w:sz w:val="22"/>
                <w:szCs w:val="22"/>
                <w:highlight w:val="none"/>
              </w:rPr>
              <w:t>(3)须提供具备履行合同所必需的设备和专业技术能力的书面声明原件或证明文件。</w:t>
            </w:r>
          </w:p>
          <w:p w14:paraId="6D3F7EA7">
            <w:pPr>
              <w:spacing w:after="120"/>
              <w:rPr>
                <w:rFonts w:hint="eastAsia" w:cs="宋体"/>
                <w:color w:val="000000"/>
                <w:sz w:val="22"/>
                <w:szCs w:val="22"/>
                <w:highlight w:val="none"/>
              </w:rPr>
            </w:pPr>
            <w:r>
              <w:rPr>
                <w:rFonts w:hint="eastAsia" w:cs="宋体"/>
                <w:color w:val="000000"/>
                <w:sz w:val="22"/>
                <w:szCs w:val="22"/>
                <w:highlight w:val="none"/>
              </w:rPr>
              <w:t>(4)1.须提供投标文件递交截止日期之前六个月内任何一期的纳税记录或证明文件原件或复印件加盖公章（依法免税的应提供相应文件说明），如供应商注册成立不足三个月的则提供承诺书（自拟）原件。</w:t>
            </w:r>
          </w:p>
          <w:p w14:paraId="3E770953">
            <w:pPr>
              <w:spacing w:after="120"/>
              <w:rPr>
                <w:rFonts w:hint="eastAsia" w:cs="宋体"/>
                <w:color w:val="000000"/>
                <w:sz w:val="22"/>
                <w:szCs w:val="22"/>
                <w:highlight w:val="none"/>
              </w:rPr>
            </w:pPr>
            <w:r>
              <w:rPr>
                <w:rFonts w:hint="eastAsia" w:cs="宋体"/>
                <w:color w:val="000000"/>
                <w:sz w:val="22"/>
                <w:szCs w:val="22"/>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5697CDFF">
            <w:pPr>
              <w:spacing w:after="120"/>
              <w:rPr>
                <w:rFonts w:ascii="宋体" w:hAnsi="宋体" w:cs="宋体"/>
                <w:sz w:val="24"/>
              </w:rPr>
            </w:pPr>
            <w:r>
              <w:rPr>
                <w:rFonts w:hint="eastAsia" w:cs="宋体"/>
                <w:color w:val="000000"/>
                <w:sz w:val="22"/>
                <w:szCs w:val="22"/>
                <w:highlight w:val="none"/>
              </w:rPr>
              <w:t>(5)须提供声明函原件。</w:t>
            </w:r>
          </w:p>
        </w:tc>
      </w:tr>
      <w:tr w14:paraId="394BD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7" w:type="pct"/>
            <w:tcBorders>
              <w:top w:val="single" w:color="auto" w:sz="4" w:space="0"/>
              <w:left w:val="single" w:color="auto" w:sz="4" w:space="0"/>
              <w:bottom w:val="single" w:color="auto" w:sz="4" w:space="0"/>
              <w:right w:val="single" w:color="auto" w:sz="4" w:space="0"/>
            </w:tcBorders>
            <w:vAlign w:val="center"/>
          </w:tcPr>
          <w:p w14:paraId="614D3D8D">
            <w:pPr>
              <w:spacing w:line="360" w:lineRule="auto"/>
              <w:jc w:val="center"/>
              <w:rPr>
                <w:rFonts w:ascii="Times New Roman" w:hAnsi="Times New Roman" w:eastAsia="宋体" w:cs="Courier New"/>
                <w:color w:val="000000" w:themeColor="text1"/>
                <w:sz w:val="24"/>
                <w:szCs w:val="24"/>
                <w14:textFill>
                  <w14:solidFill>
                    <w14:schemeClr w14:val="tx1"/>
                  </w14:solidFill>
                </w14:textFill>
              </w:rPr>
            </w:pPr>
            <w:r>
              <w:rPr>
                <w:rFonts w:hint="eastAsia" w:ascii="Times New Roman" w:hAnsi="Times New Roman" w:eastAsia="宋体" w:cs="Courier New"/>
                <w:color w:val="000000" w:themeColor="text1"/>
                <w:sz w:val="24"/>
                <w:szCs w:val="24"/>
                <w14:textFill>
                  <w14:solidFill>
                    <w14:schemeClr w14:val="tx1"/>
                  </w14:solidFill>
                </w14:textFill>
              </w:rPr>
              <w:t>2</w:t>
            </w:r>
          </w:p>
        </w:tc>
        <w:tc>
          <w:tcPr>
            <w:tcW w:w="1802" w:type="pct"/>
            <w:tcBorders>
              <w:top w:val="single" w:color="auto" w:sz="4" w:space="0"/>
              <w:left w:val="single" w:color="auto" w:sz="4" w:space="0"/>
              <w:bottom w:val="single" w:color="auto" w:sz="4" w:space="0"/>
              <w:right w:val="single" w:color="auto" w:sz="4" w:space="0"/>
            </w:tcBorders>
            <w:vAlign w:val="center"/>
          </w:tcPr>
          <w:p w14:paraId="068CB406">
            <w:pPr>
              <w:spacing w:line="360" w:lineRule="auto"/>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供应商应为</w:t>
            </w:r>
            <w:r>
              <w:rPr>
                <w:rFonts w:hint="eastAsia" w:ascii="宋体" w:hAnsi="宋体" w:cs="Courier New"/>
                <w:color w:val="000000" w:themeColor="text1"/>
                <w:sz w:val="24"/>
                <w:szCs w:val="24"/>
                <w:lang w:val="en-US" w:eastAsia="zh-CN"/>
                <w14:textFill>
                  <w14:solidFill>
                    <w14:schemeClr w14:val="tx1"/>
                  </w14:solidFill>
                </w14:textFill>
              </w:rPr>
              <w:t>小微</w:t>
            </w:r>
            <w:r>
              <w:rPr>
                <w:rFonts w:hint="eastAsia" w:ascii="宋体" w:hAnsi="宋体" w:cs="Courier New"/>
                <w:color w:val="000000" w:themeColor="text1"/>
                <w:sz w:val="24"/>
                <w:szCs w:val="24"/>
                <w14:textFill>
                  <w14:solidFill>
                    <w14:schemeClr w14:val="tx1"/>
                  </w14:solidFill>
                </w14:textFill>
              </w:rPr>
              <w:t>企业</w:t>
            </w:r>
          </w:p>
        </w:tc>
        <w:tc>
          <w:tcPr>
            <w:tcW w:w="2859" w:type="pct"/>
            <w:tcBorders>
              <w:top w:val="single" w:color="auto" w:sz="4" w:space="0"/>
              <w:left w:val="single" w:color="auto" w:sz="4" w:space="0"/>
              <w:bottom w:val="single" w:color="auto" w:sz="4" w:space="0"/>
              <w:right w:val="single" w:color="auto" w:sz="4" w:space="0"/>
            </w:tcBorders>
            <w:vAlign w:val="center"/>
          </w:tcPr>
          <w:p w14:paraId="34F379F7">
            <w:pPr>
              <w:autoSpaceDE w:val="0"/>
              <w:autoSpaceDN w:val="0"/>
              <w:adjustRightInd w:val="0"/>
              <w:snapToGrid w:val="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请根据要求单独上传《中小企业声明函》。格式以采购文件要求为准。</w:t>
            </w:r>
          </w:p>
        </w:tc>
      </w:tr>
      <w:tr w14:paraId="54964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7" w:type="pct"/>
            <w:tcBorders>
              <w:top w:val="single" w:color="auto" w:sz="4" w:space="0"/>
              <w:left w:val="single" w:color="auto" w:sz="4" w:space="0"/>
              <w:bottom w:val="single" w:color="auto" w:sz="4" w:space="0"/>
              <w:right w:val="single" w:color="auto" w:sz="4" w:space="0"/>
            </w:tcBorders>
            <w:vAlign w:val="center"/>
          </w:tcPr>
          <w:p w14:paraId="0D34F266">
            <w:pPr>
              <w:spacing w:line="360" w:lineRule="auto"/>
              <w:jc w:val="center"/>
              <w:rPr>
                <w:rFonts w:hint="eastAsia" w:ascii="Times New Roman" w:hAnsi="Times New Roman" w:eastAsia="宋体" w:cs="Courier New"/>
                <w:color w:val="000000" w:themeColor="text1"/>
                <w:sz w:val="24"/>
                <w:szCs w:val="24"/>
                <w:lang w:val="en-US" w:eastAsia="zh-CN"/>
                <w14:textFill>
                  <w14:solidFill>
                    <w14:schemeClr w14:val="tx1"/>
                  </w14:solidFill>
                </w14:textFill>
              </w:rPr>
            </w:pPr>
            <w:r>
              <w:rPr>
                <w:rFonts w:hint="eastAsia" w:ascii="Times New Roman" w:hAnsi="Times New Roman" w:eastAsia="宋体" w:cs="Courier New"/>
                <w:color w:val="000000" w:themeColor="text1"/>
                <w:sz w:val="24"/>
                <w:szCs w:val="24"/>
                <w:lang w:val="en-US" w:eastAsia="zh-CN"/>
                <w14:textFill>
                  <w14:solidFill>
                    <w14:schemeClr w14:val="tx1"/>
                  </w14:solidFill>
                </w14:textFill>
              </w:rPr>
              <w:t>3</w:t>
            </w:r>
          </w:p>
        </w:tc>
        <w:tc>
          <w:tcPr>
            <w:tcW w:w="1802" w:type="pct"/>
            <w:tcBorders>
              <w:top w:val="single" w:color="auto" w:sz="4" w:space="0"/>
              <w:left w:val="single" w:color="auto" w:sz="4" w:space="0"/>
              <w:bottom w:val="single" w:color="auto" w:sz="4" w:space="0"/>
              <w:right w:val="single" w:color="auto" w:sz="4" w:space="0"/>
            </w:tcBorders>
            <w:vAlign w:val="center"/>
          </w:tcPr>
          <w:p w14:paraId="1AFBC60A">
            <w:pPr>
              <w:spacing w:line="360" w:lineRule="auto"/>
              <w:rPr>
                <w:rFonts w:hint="eastAsia" w:ascii="宋体" w:hAnsi="宋体" w:cs="Courier New"/>
                <w:color w:val="000000" w:themeColor="text1"/>
                <w:sz w:val="24"/>
                <w:szCs w:val="24"/>
                <w14:textFill>
                  <w14:solidFill>
                    <w14:schemeClr w14:val="tx1"/>
                  </w14:solidFill>
                </w14:textFill>
              </w:rPr>
            </w:pPr>
            <w:r>
              <w:rPr>
                <w:rFonts w:hint="eastAsia" w:ascii="宋体" w:hAnsi="宋体"/>
                <w:sz w:val="24"/>
                <w:szCs w:val="24"/>
                <w:highlight w:val="none"/>
                <w:lang w:eastAsia="zh-CN"/>
              </w:rPr>
              <w:t>供应商须具有经运输管理部门许可的汽车整车维修二类资质及以上资质</w:t>
            </w:r>
            <w:r>
              <w:rPr>
                <w:rFonts w:hint="eastAsia" w:ascii="宋体" w:hAnsi="宋体"/>
                <w:sz w:val="24"/>
                <w:szCs w:val="24"/>
                <w:highlight w:val="none"/>
              </w:rPr>
              <w:t>；</w:t>
            </w:r>
          </w:p>
        </w:tc>
        <w:tc>
          <w:tcPr>
            <w:tcW w:w="2859" w:type="pct"/>
            <w:tcBorders>
              <w:top w:val="single" w:color="auto" w:sz="4" w:space="0"/>
              <w:left w:val="single" w:color="auto" w:sz="4" w:space="0"/>
              <w:bottom w:val="single" w:color="auto" w:sz="4" w:space="0"/>
              <w:right w:val="single" w:color="auto" w:sz="4" w:space="0"/>
            </w:tcBorders>
            <w:vAlign w:val="center"/>
          </w:tcPr>
          <w:p w14:paraId="05C75EB1">
            <w:pPr>
              <w:autoSpaceDE w:val="0"/>
              <w:autoSpaceDN w:val="0"/>
              <w:adjustRightInd w:val="0"/>
              <w:snapToGrid w:val="0"/>
              <w:rPr>
                <w:rFonts w:hint="eastAsia" w:ascii="宋体" w:hAnsi="宋体" w:cs="Courier New"/>
                <w:color w:val="000000" w:themeColor="text1"/>
                <w:sz w:val="24"/>
                <w:szCs w:val="24"/>
                <w14:textFill>
                  <w14:solidFill>
                    <w14:schemeClr w14:val="tx1"/>
                  </w14:solidFill>
                </w14:textFill>
              </w:rPr>
            </w:pPr>
            <w:r>
              <w:rPr>
                <w:rFonts w:hint="eastAsia" w:ascii="宋体" w:hAnsi="宋体" w:cs="Courier New"/>
                <w:color w:val="000000"/>
                <w:sz w:val="24"/>
                <w:szCs w:val="24"/>
                <w:lang w:val="en-US" w:eastAsia="zh-CN"/>
              </w:rPr>
              <w:t>提供有效的证明材料；</w:t>
            </w:r>
          </w:p>
        </w:tc>
      </w:tr>
      <w:tr w14:paraId="635D2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337" w:type="pct"/>
            <w:tcBorders>
              <w:top w:val="single" w:color="auto" w:sz="4" w:space="0"/>
              <w:left w:val="single" w:color="auto" w:sz="4" w:space="0"/>
              <w:bottom w:val="single" w:color="auto" w:sz="4" w:space="0"/>
              <w:right w:val="single" w:color="auto" w:sz="4" w:space="0"/>
            </w:tcBorders>
            <w:vAlign w:val="center"/>
          </w:tcPr>
          <w:p w14:paraId="5BC89C8C">
            <w:pPr>
              <w:spacing w:line="360" w:lineRule="auto"/>
              <w:jc w:val="center"/>
              <w:rPr>
                <w:rFonts w:hint="eastAsia" w:ascii="Times New Roman" w:hAnsi="Times New Roman" w:eastAsia="宋体" w:cs="Courier New"/>
                <w:color w:val="000000" w:themeColor="text1"/>
                <w:sz w:val="24"/>
                <w:szCs w:val="24"/>
                <w:lang w:eastAsia="zh-CN"/>
                <w14:textFill>
                  <w14:solidFill>
                    <w14:schemeClr w14:val="tx1"/>
                  </w14:solidFill>
                </w14:textFill>
              </w:rPr>
            </w:pPr>
            <w:r>
              <w:rPr>
                <w:rFonts w:hint="eastAsia" w:ascii="Times New Roman" w:hAnsi="Times New Roman" w:eastAsia="宋体" w:cs="Courier New"/>
                <w:color w:val="000000" w:themeColor="text1"/>
                <w:sz w:val="24"/>
                <w:szCs w:val="24"/>
                <w:lang w:val="en-US" w:eastAsia="zh-CN"/>
                <w14:textFill>
                  <w14:solidFill>
                    <w14:schemeClr w14:val="tx1"/>
                  </w14:solidFill>
                </w14:textFill>
              </w:rPr>
              <w:t>4</w:t>
            </w:r>
          </w:p>
        </w:tc>
        <w:tc>
          <w:tcPr>
            <w:tcW w:w="1802" w:type="pct"/>
            <w:tcBorders>
              <w:top w:val="single" w:color="auto" w:sz="4" w:space="0"/>
              <w:left w:val="single" w:color="auto" w:sz="4" w:space="0"/>
              <w:bottom w:val="single" w:color="auto" w:sz="4" w:space="0"/>
              <w:right w:val="single" w:color="auto" w:sz="4" w:space="0"/>
            </w:tcBorders>
            <w:vAlign w:val="center"/>
          </w:tcPr>
          <w:p w14:paraId="4DC411B1">
            <w:pPr>
              <w:adjustRightInd w:val="0"/>
              <w:snapToGrid w:val="0"/>
              <w:rPr>
                <w:rFonts w:ascii="Times New Roman" w:hAnsi="Times New Roman" w:eastAsia="宋体" w:cs="Courier New"/>
                <w:color w:val="000000" w:themeColor="text1"/>
                <w:sz w:val="24"/>
                <w:szCs w:val="24"/>
                <w14:textFill>
                  <w14:solidFill>
                    <w14:schemeClr w14:val="tx1"/>
                  </w14:solidFill>
                </w14:textFill>
              </w:rPr>
            </w:pPr>
            <w:r>
              <w:rPr>
                <w:rFonts w:hint="eastAsia" w:ascii="Times New Roman" w:hAnsi="Times New Roman" w:eastAsia="宋体" w:cs="Courier New"/>
                <w:color w:val="000000" w:themeColor="text1"/>
                <w:sz w:val="24"/>
                <w:szCs w:val="24"/>
                <w:lang w:eastAsia="zh-CN"/>
                <w14:textFill>
                  <w14:solidFill>
                    <w14:schemeClr w14:val="tx1"/>
                  </w14:solidFill>
                </w14:textFill>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tc>
        <w:tc>
          <w:tcPr>
            <w:tcW w:w="2859" w:type="pct"/>
            <w:tcBorders>
              <w:top w:val="single" w:color="auto" w:sz="4" w:space="0"/>
              <w:left w:val="single" w:color="auto" w:sz="4" w:space="0"/>
              <w:bottom w:val="single" w:color="auto" w:sz="4" w:space="0"/>
              <w:right w:val="single" w:color="auto" w:sz="4" w:space="0"/>
            </w:tcBorders>
            <w:vAlign w:val="center"/>
          </w:tcPr>
          <w:p w14:paraId="42B85B12">
            <w:pPr>
              <w:adjustRightInd w:val="0"/>
              <w:snapToGrid w:val="0"/>
              <w:rPr>
                <w:rFonts w:hint="eastAsia" w:ascii="Times New Roman" w:hAnsi="Times New Roman" w:eastAsia="宋体" w:cs="Courier New"/>
                <w:color w:val="000000" w:themeColor="text1"/>
                <w:sz w:val="24"/>
                <w:szCs w:val="24"/>
                <w:lang w:eastAsia="zh-CN"/>
                <w14:textFill>
                  <w14:solidFill>
                    <w14:schemeClr w14:val="tx1"/>
                  </w14:solidFill>
                </w14:textFill>
              </w:rPr>
            </w:pPr>
            <w:r>
              <w:rPr>
                <w:rFonts w:hint="eastAsia" w:ascii="Times New Roman" w:hAnsi="Times New Roman" w:eastAsia="宋体" w:cs="Courier New"/>
                <w:color w:val="000000" w:themeColor="text1"/>
                <w:sz w:val="24"/>
                <w:szCs w:val="24"/>
                <w:lang w:eastAsia="zh-CN"/>
                <w14:textFill>
                  <w14:solidFill>
                    <w14:schemeClr w14:val="tx1"/>
                  </w14:solidFill>
                </w14:textFill>
              </w:rPr>
              <w:t>查询渠道：信用中国网站、中国执行信息公开网、中国政府采购网；</w:t>
            </w:r>
          </w:p>
          <w:p w14:paraId="729BB703">
            <w:pPr>
              <w:adjustRightInd w:val="0"/>
              <w:snapToGrid w:val="0"/>
              <w:rPr>
                <w:rFonts w:hint="eastAsia" w:ascii="Times New Roman" w:hAnsi="Times New Roman" w:eastAsia="宋体" w:cs="Courier New"/>
                <w:color w:val="000000" w:themeColor="text1"/>
                <w:sz w:val="24"/>
                <w:szCs w:val="24"/>
                <w:lang w:eastAsia="zh-CN"/>
                <w14:textFill>
                  <w14:solidFill>
                    <w14:schemeClr w14:val="tx1"/>
                  </w14:solidFill>
                </w14:textFill>
              </w:rPr>
            </w:pPr>
            <w:r>
              <w:rPr>
                <w:rFonts w:hint="eastAsia" w:ascii="Times New Roman" w:hAnsi="Times New Roman" w:eastAsia="宋体" w:cs="Courier New"/>
                <w:color w:val="000000" w:themeColor="text1"/>
                <w:sz w:val="24"/>
                <w:szCs w:val="24"/>
                <w:lang w:eastAsia="zh-CN"/>
                <w14:textFill>
                  <w14:solidFill>
                    <w14:schemeClr w14:val="tx1"/>
                  </w14:solidFill>
                </w14:textFill>
              </w:rPr>
              <w:t>查询时间：投标截止时间后至资格审查阶段完成；</w:t>
            </w:r>
          </w:p>
          <w:p w14:paraId="65F35689">
            <w:pPr>
              <w:adjustRightInd w:val="0"/>
              <w:snapToGrid w:val="0"/>
            </w:pPr>
            <w:r>
              <w:rPr>
                <w:rFonts w:hint="eastAsia" w:ascii="Times New Roman" w:hAnsi="Times New Roman" w:eastAsia="宋体" w:cs="Courier New"/>
                <w:color w:val="000000" w:themeColor="text1"/>
                <w:sz w:val="24"/>
                <w:szCs w:val="24"/>
                <w:lang w:eastAsia="zh-CN"/>
                <w14:textFill>
                  <w14:solidFill>
                    <w14:schemeClr w14:val="tx1"/>
                  </w14:solidFill>
                </w14:textFill>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尚在处罚期内的）、中国政府采购网被列入政府采购严重违法失信行为记录名单（尚在处罚期内的）供应商，其投标无效。</w:t>
            </w:r>
          </w:p>
        </w:tc>
      </w:tr>
      <w:tr w14:paraId="43540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337" w:type="pct"/>
            <w:tcBorders>
              <w:top w:val="single" w:color="auto" w:sz="4" w:space="0"/>
              <w:left w:val="single" w:color="auto" w:sz="4" w:space="0"/>
              <w:bottom w:val="single" w:color="auto" w:sz="4" w:space="0"/>
              <w:right w:val="single" w:color="auto" w:sz="4" w:space="0"/>
            </w:tcBorders>
            <w:vAlign w:val="center"/>
          </w:tcPr>
          <w:p w14:paraId="17AFF260">
            <w:pPr>
              <w:spacing w:line="360" w:lineRule="auto"/>
              <w:jc w:val="center"/>
              <w:rPr>
                <w:rFonts w:hint="eastAsia" w:ascii="Times New Roman" w:hAnsi="Times New Roman" w:eastAsia="宋体" w:cs="Courier New"/>
                <w:color w:val="000000" w:themeColor="text1"/>
                <w:sz w:val="24"/>
                <w:szCs w:val="24"/>
                <w:lang w:val="en-US" w:eastAsia="zh-CN"/>
                <w14:textFill>
                  <w14:solidFill>
                    <w14:schemeClr w14:val="tx1"/>
                  </w14:solidFill>
                </w14:textFill>
              </w:rPr>
            </w:pPr>
            <w:r>
              <w:rPr>
                <w:rFonts w:hint="eastAsia" w:ascii="Times New Roman" w:hAnsi="Times New Roman" w:eastAsia="宋体" w:cs="Courier New"/>
                <w:color w:val="000000" w:themeColor="text1"/>
                <w:sz w:val="24"/>
                <w:szCs w:val="24"/>
                <w:lang w:val="en-US" w:eastAsia="zh-CN"/>
                <w14:textFill>
                  <w14:solidFill>
                    <w14:schemeClr w14:val="tx1"/>
                  </w14:solidFill>
                </w14:textFill>
              </w:rPr>
              <w:t>5</w:t>
            </w:r>
          </w:p>
        </w:tc>
        <w:tc>
          <w:tcPr>
            <w:tcW w:w="1802" w:type="pct"/>
            <w:tcBorders>
              <w:top w:val="single" w:color="auto" w:sz="4" w:space="0"/>
              <w:left w:val="single" w:color="auto" w:sz="4" w:space="0"/>
              <w:bottom w:val="single" w:color="auto" w:sz="4" w:space="0"/>
              <w:right w:val="single" w:color="auto" w:sz="4" w:space="0"/>
            </w:tcBorders>
            <w:vAlign w:val="center"/>
          </w:tcPr>
          <w:p w14:paraId="5FE6C7E9">
            <w:pPr>
              <w:adjustRightInd w:val="0"/>
              <w:snapToGrid w:val="0"/>
              <w:rPr>
                <w:rFonts w:hint="eastAsia" w:ascii="Times New Roman" w:hAnsi="Times New Roman" w:cs="Courier New" w:eastAsiaTheme="minorEastAsia"/>
                <w:color w:val="000000" w:themeColor="text1"/>
                <w:sz w:val="24"/>
                <w:szCs w:val="24"/>
                <w:lang w:eastAsia="zh-CN"/>
                <w14:textFill>
                  <w14:solidFill>
                    <w14:schemeClr w14:val="tx1"/>
                  </w14:solidFill>
                </w14:textFill>
              </w:rPr>
            </w:pPr>
            <w:r>
              <w:rPr>
                <w:rFonts w:hint="eastAsia" w:cs="宋体"/>
                <w:color w:val="auto"/>
                <w:sz w:val="24"/>
                <w:szCs w:val="24"/>
                <w:highlight w:val="none"/>
              </w:rPr>
              <w:t>供应商按照招标文件规定提交投标保证金的</w:t>
            </w:r>
            <w:r>
              <w:rPr>
                <w:rFonts w:hint="eastAsia" w:cs="宋体"/>
                <w:color w:val="auto"/>
                <w:sz w:val="24"/>
                <w:szCs w:val="24"/>
                <w:highlight w:val="none"/>
                <w:lang w:eastAsia="zh-CN"/>
              </w:rPr>
              <w:t>。</w:t>
            </w:r>
          </w:p>
        </w:tc>
        <w:tc>
          <w:tcPr>
            <w:tcW w:w="2859" w:type="pct"/>
            <w:tcBorders>
              <w:top w:val="single" w:color="auto" w:sz="4" w:space="0"/>
              <w:left w:val="single" w:color="auto" w:sz="4" w:space="0"/>
              <w:bottom w:val="single" w:color="auto" w:sz="4" w:space="0"/>
              <w:right w:val="single" w:color="auto" w:sz="4" w:space="0"/>
            </w:tcBorders>
            <w:vAlign w:val="center"/>
          </w:tcPr>
          <w:p w14:paraId="4F26DEDE">
            <w:pPr>
              <w:autoSpaceDE w:val="0"/>
              <w:autoSpaceDN w:val="0"/>
              <w:adjustRightInd w:val="0"/>
              <w:snapToGrid w:val="0"/>
              <w:rPr>
                <w:rFonts w:hint="eastAsia" w:ascii="宋体" w:hAnsi="宋体" w:cs="宋体" w:eastAsiaTheme="minorEastAsia"/>
                <w:sz w:val="24"/>
                <w:szCs w:val="24"/>
                <w:lang w:eastAsia="zh-CN"/>
              </w:rPr>
            </w:pPr>
            <w:r>
              <w:rPr>
                <w:rFonts w:hint="eastAsia" w:cs="宋体"/>
                <w:color w:val="auto"/>
                <w:sz w:val="24"/>
                <w:szCs w:val="24"/>
                <w:highlight w:val="none"/>
              </w:rPr>
              <w:t>提供保证金缴纳凭证或保函</w:t>
            </w:r>
            <w:r>
              <w:rPr>
                <w:rFonts w:hint="eastAsia" w:cs="宋体"/>
                <w:color w:val="auto"/>
                <w:sz w:val="24"/>
                <w:szCs w:val="24"/>
                <w:highlight w:val="none"/>
                <w:lang w:eastAsia="zh-CN"/>
              </w:rPr>
              <w:t>。</w:t>
            </w:r>
          </w:p>
        </w:tc>
      </w:tr>
      <w:tr w14:paraId="54FAE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326D781">
            <w:pPr>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废标。</w:t>
            </w:r>
          </w:p>
        </w:tc>
      </w:tr>
    </w:tbl>
    <w:p w14:paraId="7C2FB29C">
      <w:pP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br w:type="page"/>
      </w:r>
    </w:p>
    <w:p w14:paraId="017A272C">
      <w:pPr>
        <w:spacing w:line="360" w:lineRule="auto"/>
        <w:ind w:left="-420" w:leftChars="-200" w:right="-420" w:rightChars="-200"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3.投标文件的符合性审查</w:t>
      </w:r>
    </w:p>
    <w:tbl>
      <w:tblPr>
        <w:tblStyle w:val="33"/>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7891"/>
      </w:tblGrid>
      <w:tr w14:paraId="5358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restart"/>
            <w:vAlign w:val="center"/>
          </w:tcPr>
          <w:p w14:paraId="706F8136">
            <w:pPr>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序号</w:t>
            </w:r>
          </w:p>
        </w:tc>
        <w:tc>
          <w:tcPr>
            <w:tcW w:w="7891" w:type="dxa"/>
            <w:vMerge w:val="restart"/>
            <w:vAlign w:val="center"/>
          </w:tcPr>
          <w:p w14:paraId="42DFF455">
            <w:pPr>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评审项目</w:t>
            </w:r>
          </w:p>
        </w:tc>
      </w:tr>
      <w:tr w14:paraId="678A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continue"/>
            <w:vAlign w:val="center"/>
          </w:tcPr>
          <w:p w14:paraId="7FAF9923">
            <w:pPr>
              <w:widowControl/>
              <w:jc w:val="left"/>
              <w:rPr>
                <w:rFonts w:ascii="宋体" w:hAnsi="宋体" w:eastAsia="宋体" w:cs="Times New Roman"/>
                <w:color w:val="000000" w:themeColor="text1"/>
                <w14:textFill>
                  <w14:solidFill>
                    <w14:schemeClr w14:val="tx1"/>
                  </w14:solidFill>
                </w14:textFill>
              </w:rPr>
            </w:pPr>
          </w:p>
        </w:tc>
        <w:tc>
          <w:tcPr>
            <w:tcW w:w="7891" w:type="dxa"/>
            <w:vMerge w:val="continue"/>
            <w:vAlign w:val="center"/>
          </w:tcPr>
          <w:p w14:paraId="29F714D7">
            <w:pPr>
              <w:widowControl/>
              <w:jc w:val="left"/>
              <w:rPr>
                <w:rFonts w:ascii="宋体" w:hAnsi="宋体" w:eastAsia="宋体" w:cs="Times New Roman"/>
                <w:color w:val="000000" w:themeColor="text1"/>
                <w14:textFill>
                  <w14:solidFill>
                    <w14:schemeClr w14:val="tx1"/>
                  </w14:solidFill>
                </w14:textFill>
              </w:rPr>
            </w:pPr>
          </w:p>
        </w:tc>
      </w:tr>
      <w:tr w14:paraId="14B2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0D16DA59">
            <w:pPr>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w:t>
            </w:r>
          </w:p>
        </w:tc>
        <w:tc>
          <w:tcPr>
            <w:tcW w:w="7891" w:type="dxa"/>
            <w:vAlign w:val="center"/>
          </w:tcPr>
          <w:p w14:paraId="580A6EF8">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投标文件按照招标文件规定要求签署及盖章的</w:t>
            </w:r>
            <w:r>
              <w:rPr>
                <w:rFonts w:hint="eastAsia" w:ascii="宋体" w:hAnsi="宋体" w:eastAsia="宋体" w:cs="Times New Roman"/>
                <w:color w:val="000000" w:themeColor="text1"/>
                <w:sz w:val="24"/>
                <w:szCs w:val="24"/>
                <w14:textFill>
                  <w14:solidFill>
                    <w14:schemeClr w14:val="tx1"/>
                  </w14:solidFill>
                </w14:textFill>
              </w:rPr>
              <w:t>；</w:t>
            </w:r>
          </w:p>
        </w:tc>
      </w:tr>
      <w:tr w14:paraId="594F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6E29C52A">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p>
        </w:tc>
        <w:tc>
          <w:tcPr>
            <w:tcW w:w="7891" w:type="dxa"/>
            <w:vAlign w:val="center"/>
          </w:tcPr>
          <w:p w14:paraId="18467DF3">
            <w:pPr>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服务要求满足招标文件要求的；（采购需求中标“★”）</w:t>
            </w:r>
          </w:p>
        </w:tc>
      </w:tr>
      <w:tr w14:paraId="331D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292055A7">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p>
        </w:tc>
        <w:tc>
          <w:tcPr>
            <w:tcW w:w="7891" w:type="dxa"/>
            <w:vAlign w:val="center"/>
          </w:tcPr>
          <w:p w14:paraId="065F8BFE">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投标有效期满足的</w:t>
            </w:r>
            <w:r>
              <w:rPr>
                <w:rFonts w:hint="eastAsia" w:ascii="宋体" w:hAnsi="宋体" w:eastAsia="宋体" w:cs="Times New Roman"/>
                <w:color w:val="000000" w:themeColor="text1"/>
                <w:sz w:val="24"/>
                <w:szCs w:val="24"/>
                <w14:textFill>
                  <w14:solidFill>
                    <w14:schemeClr w14:val="tx1"/>
                  </w14:solidFill>
                </w14:textFill>
              </w:rPr>
              <w:t>；</w:t>
            </w:r>
          </w:p>
        </w:tc>
      </w:tr>
      <w:tr w14:paraId="0DFF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3E7B7207">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p>
        </w:tc>
        <w:tc>
          <w:tcPr>
            <w:tcW w:w="7891" w:type="dxa"/>
            <w:vAlign w:val="center"/>
          </w:tcPr>
          <w:p w14:paraId="67F09C9D">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服务期限满足招标文件规定的</w:t>
            </w:r>
            <w:r>
              <w:rPr>
                <w:rFonts w:hint="eastAsia" w:ascii="宋体" w:hAnsi="宋体" w:eastAsia="宋体" w:cs="Times New Roman"/>
                <w:color w:val="000000" w:themeColor="text1"/>
                <w:sz w:val="24"/>
                <w:szCs w:val="24"/>
                <w14:textFill>
                  <w14:solidFill>
                    <w14:schemeClr w14:val="tx1"/>
                  </w14:solidFill>
                </w14:textFill>
              </w:rPr>
              <w:t>；</w:t>
            </w:r>
          </w:p>
        </w:tc>
      </w:tr>
      <w:tr w14:paraId="2F7B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4DDD996F">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w:t>
            </w:r>
          </w:p>
        </w:tc>
        <w:tc>
          <w:tcPr>
            <w:tcW w:w="7891" w:type="dxa"/>
            <w:vAlign w:val="center"/>
          </w:tcPr>
          <w:p w14:paraId="236B3FEC">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提供售后服务承诺；</w:t>
            </w:r>
          </w:p>
        </w:tc>
      </w:tr>
      <w:tr w14:paraId="65C2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4AC0EB7A">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w:t>
            </w:r>
          </w:p>
        </w:tc>
        <w:tc>
          <w:tcPr>
            <w:tcW w:w="7891" w:type="dxa"/>
            <w:vAlign w:val="center"/>
          </w:tcPr>
          <w:p w14:paraId="178B1D5F">
            <w:pPr>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投标报价在采购预算或最高限价以内；</w:t>
            </w:r>
          </w:p>
        </w:tc>
      </w:tr>
      <w:tr w14:paraId="4E1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2CEEAE90">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7</w:t>
            </w:r>
          </w:p>
        </w:tc>
        <w:tc>
          <w:tcPr>
            <w:tcW w:w="7891" w:type="dxa"/>
            <w:vAlign w:val="center"/>
          </w:tcPr>
          <w:p w14:paraId="5732BBA3">
            <w:pPr>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投标文件无不符合招标文件实质性要求的</w:t>
            </w:r>
            <w:r>
              <w:rPr>
                <w:rFonts w:hint="eastAsia" w:ascii="宋体" w:hAnsi="宋体" w:eastAsia="宋体" w:cs="Times New Roman"/>
                <w:color w:val="000000" w:themeColor="text1"/>
                <w:sz w:val="24"/>
                <w:szCs w:val="24"/>
                <w14:textFill>
                  <w14:solidFill>
                    <w14:schemeClr w14:val="tx1"/>
                  </w14:solidFill>
                </w14:textFill>
              </w:rPr>
              <w:t>；</w:t>
            </w:r>
          </w:p>
        </w:tc>
      </w:tr>
      <w:tr w14:paraId="5C58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31" w:type="dxa"/>
            <w:vAlign w:val="center"/>
          </w:tcPr>
          <w:p w14:paraId="56C9D955">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8</w:t>
            </w:r>
          </w:p>
        </w:tc>
        <w:tc>
          <w:tcPr>
            <w:tcW w:w="7891" w:type="dxa"/>
            <w:vAlign w:val="center"/>
          </w:tcPr>
          <w:p w14:paraId="4F2A6C3A">
            <w:pPr>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无不符合法律、法规和招标文件规定的其他无效情形的。</w:t>
            </w:r>
          </w:p>
        </w:tc>
      </w:tr>
      <w:tr w14:paraId="0AF6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522" w:type="dxa"/>
            <w:gridSpan w:val="2"/>
            <w:vAlign w:val="center"/>
          </w:tcPr>
          <w:p w14:paraId="5E9E36D3">
            <w:pPr>
              <w:widowControl/>
              <w:tabs>
                <w:tab w:val="left" w:pos="312"/>
              </w:tabs>
              <w:jc w:val="center"/>
              <w:rPr>
                <w:rFonts w:ascii="宋体" w:hAnsi="宋体" w:eastAsia="宋体" w:cs="??Regular"/>
                <w:color w:val="000000" w:themeColor="text1"/>
                <w:kern w:val="0"/>
                <w:szCs w:val="2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最终结论（通过</w:t>
            </w:r>
            <w:r>
              <w:rPr>
                <w:rFonts w:ascii="宋体" w:hAnsi="宋体" w:eastAsia="宋体" w:cs="Times New Roman"/>
                <w:b/>
                <w:color w:val="000000" w:themeColor="text1"/>
                <w14:textFill>
                  <w14:solidFill>
                    <w14:schemeClr w14:val="tx1"/>
                  </w14:solidFill>
                </w14:textFill>
              </w:rPr>
              <w:t>/</w:t>
            </w:r>
            <w:r>
              <w:rPr>
                <w:rFonts w:hint="eastAsia" w:ascii="宋体" w:hAnsi="宋体" w:eastAsia="宋体" w:cs="Times New Roman"/>
                <w:b/>
                <w:color w:val="000000" w:themeColor="text1"/>
                <w14:textFill>
                  <w14:solidFill>
                    <w14:schemeClr w14:val="tx1"/>
                  </w14:solidFill>
                </w14:textFill>
              </w:rPr>
              <w:t>不通过）</w:t>
            </w:r>
          </w:p>
        </w:tc>
      </w:tr>
    </w:tbl>
    <w:p w14:paraId="77361A58">
      <w:pP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br w:type="page"/>
      </w:r>
    </w:p>
    <w:p w14:paraId="70487D0F">
      <w:pPr>
        <w:numPr>
          <w:ilvl w:val="0"/>
          <w:numId w:val="3"/>
        </w:numPr>
        <w:spacing w:line="300" w:lineRule="exac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评分标准</w:t>
      </w:r>
    </w:p>
    <w:tbl>
      <w:tblPr>
        <w:tblStyle w:val="33"/>
        <w:tblW w:w="4994" w:type="pct"/>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28"/>
        <w:gridCol w:w="1512"/>
        <w:gridCol w:w="6472"/>
      </w:tblGrid>
      <w:tr w14:paraId="2680507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23BDB137">
            <w:pPr>
              <w:pStyle w:val="129"/>
              <w:spacing w:before="0" w:after="0" w:line="340" w:lineRule="exact"/>
              <w:ind w:firstLine="0"/>
              <w:jc w:val="center"/>
              <w:rPr>
                <w:rFonts w:ascii="宋体" w:hAnsi="宋体"/>
                <w:szCs w:val="24"/>
                <w:highlight w:val="none"/>
              </w:rPr>
            </w:pPr>
            <w:r>
              <w:rPr>
                <w:rFonts w:hint="eastAsia" w:ascii="宋体" w:hAnsi="宋体"/>
                <w:szCs w:val="24"/>
                <w:highlight w:val="none"/>
              </w:rPr>
              <w:t>序号</w:t>
            </w:r>
          </w:p>
        </w:tc>
        <w:tc>
          <w:tcPr>
            <w:tcW w:w="888" w:type="pct"/>
            <w:noWrap w:val="0"/>
            <w:vAlign w:val="center"/>
          </w:tcPr>
          <w:p w14:paraId="3A924BE5">
            <w:pPr>
              <w:pStyle w:val="129"/>
              <w:spacing w:before="0" w:after="0" w:line="340" w:lineRule="exact"/>
              <w:ind w:firstLine="0"/>
              <w:jc w:val="center"/>
              <w:rPr>
                <w:rFonts w:hint="eastAsia" w:ascii="宋体" w:hAnsi="宋体"/>
                <w:szCs w:val="24"/>
                <w:highlight w:val="none"/>
              </w:rPr>
            </w:pPr>
            <w:r>
              <w:rPr>
                <w:rFonts w:hint="eastAsia" w:ascii="宋体" w:hAnsi="宋体"/>
                <w:szCs w:val="24"/>
                <w:highlight w:val="none"/>
              </w:rPr>
              <w:t>评审项目</w:t>
            </w:r>
          </w:p>
        </w:tc>
        <w:tc>
          <w:tcPr>
            <w:tcW w:w="3801" w:type="pct"/>
            <w:noWrap w:val="0"/>
            <w:vAlign w:val="center"/>
          </w:tcPr>
          <w:p w14:paraId="40CA1B29">
            <w:pPr>
              <w:pStyle w:val="129"/>
              <w:spacing w:before="0" w:after="0" w:line="340" w:lineRule="exact"/>
              <w:ind w:firstLine="0"/>
              <w:jc w:val="center"/>
              <w:rPr>
                <w:rFonts w:ascii="宋体" w:hAnsi="宋体"/>
                <w:szCs w:val="24"/>
                <w:highlight w:val="none"/>
              </w:rPr>
            </w:pPr>
            <w:r>
              <w:rPr>
                <w:rFonts w:hint="eastAsia" w:ascii="宋体" w:hAnsi="宋体"/>
                <w:szCs w:val="24"/>
                <w:highlight w:val="none"/>
              </w:rPr>
              <w:t>分值</w:t>
            </w:r>
          </w:p>
        </w:tc>
      </w:tr>
      <w:tr w14:paraId="43FB6E8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094B830D">
            <w:pPr>
              <w:pStyle w:val="129"/>
              <w:spacing w:before="0" w:after="0" w:line="340" w:lineRule="exact"/>
              <w:ind w:firstLine="0"/>
              <w:jc w:val="center"/>
              <w:rPr>
                <w:rFonts w:hint="eastAsia" w:ascii="宋体" w:hAnsi="宋体"/>
                <w:szCs w:val="24"/>
                <w:highlight w:val="none"/>
              </w:rPr>
            </w:pPr>
            <w:r>
              <w:rPr>
                <w:rFonts w:hint="eastAsia" w:ascii="宋体" w:hAnsi="宋体"/>
                <w:szCs w:val="24"/>
                <w:highlight w:val="none"/>
              </w:rPr>
              <w:t>1</w:t>
            </w:r>
          </w:p>
        </w:tc>
        <w:tc>
          <w:tcPr>
            <w:tcW w:w="888" w:type="pct"/>
            <w:noWrap w:val="0"/>
            <w:vAlign w:val="center"/>
          </w:tcPr>
          <w:p w14:paraId="301F625E">
            <w:pPr>
              <w:pStyle w:val="129"/>
              <w:spacing w:before="0" w:after="0" w:line="340" w:lineRule="exact"/>
              <w:ind w:firstLine="0"/>
              <w:rPr>
                <w:rFonts w:hint="eastAsia" w:hAnsi="宋体" w:eastAsia="宋体"/>
                <w:szCs w:val="24"/>
                <w:highlight w:val="none"/>
                <w:lang w:eastAsia="zh-CN"/>
              </w:rPr>
            </w:pPr>
            <w:r>
              <w:rPr>
                <w:rFonts w:hint="eastAsia" w:hAnsi="宋体"/>
                <w:szCs w:val="24"/>
                <w:highlight w:val="none"/>
                <w:lang w:eastAsia="zh-CN"/>
              </w:rPr>
              <w:t>供应商</w:t>
            </w:r>
            <w:r>
              <w:rPr>
                <w:rFonts w:hint="eastAsia" w:hAnsi="宋体"/>
                <w:szCs w:val="24"/>
                <w:highlight w:val="none"/>
              </w:rPr>
              <w:t>报价</w:t>
            </w:r>
            <w:r>
              <w:rPr>
                <w:rFonts w:hint="eastAsia" w:hAnsi="宋体"/>
                <w:szCs w:val="24"/>
                <w:highlight w:val="none"/>
                <w:lang w:eastAsia="zh-CN"/>
              </w:rPr>
              <w:t>（</w:t>
            </w:r>
            <w:r>
              <w:rPr>
                <w:rFonts w:hint="eastAsia" w:hAnsi="宋体"/>
                <w:szCs w:val="24"/>
                <w:highlight w:val="none"/>
                <w:lang w:val="en-US" w:eastAsia="zh-CN"/>
              </w:rPr>
              <w:t>10分</w:t>
            </w:r>
            <w:r>
              <w:rPr>
                <w:rFonts w:hint="eastAsia" w:hAnsi="宋体"/>
                <w:szCs w:val="24"/>
                <w:highlight w:val="none"/>
                <w:lang w:eastAsia="zh-CN"/>
              </w:rPr>
              <w:t>）</w:t>
            </w:r>
          </w:p>
        </w:tc>
        <w:tc>
          <w:tcPr>
            <w:tcW w:w="3801" w:type="pct"/>
            <w:noWrap w:val="0"/>
            <w:vAlign w:val="center"/>
          </w:tcPr>
          <w:p w14:paraId="70C68A8E">
            <w:pPr>
              <w:pStyle w:val="129"/>
              <w:spacing w:before="0" w:after="0" w:line="340" w:lineRule="exact"/>
              <w:ind w:firstLine="0"/>
              <w:jc w:val="left"/>
              <w:rPr>
                <w:rFonts w:hint="eastAsia" w:hAnsi="宋体" w:eastAsia="宋体"/>
                <w:szCs w:val="24"/>
                <w:highlight w:val="none"/>
                <w:lang w:eastAsia="zh-CN"/>
              </w:rPr>
            </w:pPr>
            <w:r>
              <w:rPr>
                <w:rFonts w:hint="eastAsia" w:hAnsi="宋体" w:eastAsia="宋体"/>
                <w:szCs w:val="24"/>
                <w:highlight w:val="none"/>
                <w:lang w:eastAsia="zh-CN"/>
              </w:rPr>
              <w:t>在满足招标文件要求的前提下，取各供应商有效报价的最低价作为评标基准价, 工时费（</w:t>
            </w:r>
            <w:r>
              <w:rPr>
                <w:rFonts w:hint="eastAsia" w:hAnsi="宋体" w:eastAsia="宋体"/>
                <w:szCs w:val="24"/>
                <w:highlight w:val="none"/>
                <w:lang w:val="en-US" w:eastAsia="zh-CN"/>
              </w:rPr>
              <w:t>折扣</w:t>
            </w:r>
            <w:r>
              <w:rPr>
                <w:rFonts w:hint="eastAsia" w:hAnsi="宋体" w:eastAsia="宋体"/>
                <w:szCs w:val="24"/>
                <w:highlight w:val="none"/>
                <w:lang w:eastAsia="zh-CN"/>
              </w:rPr>
              <w:t>率%）</w:t>
            </w:r>
            <w:r>
              <w:rPr>
                <w:rFonts w:hint="eastAsia" w:hAnsi="宋体" w:eastAsia="宋体"/>
                <w:szCs w:val="24"/>
                <w:highlight w:val="none"/>
                <w:lang w:val="en-US" w:eastAsia="zh-CN"/>
              </w:rPr>
              <w:t>4</w:t>
            </w:r>
            <w:r>
              <w:rPr>
                <w:rFonts w:hint="eastAsia" w:hAnsi="宋体" w:eastAsia="宋体"/>
                <w:szCs w:val="24"/>
                <w:highlight w:val="none"/>
                <w:lang w:eastAsia="zh-CN"/>
              </w:rPr>
              <w:t>分，材料费（</w:t>
            </w:r>
            <w:r>
              <w:rPr>
                <w:rFonts w:hint="eastAsia" w:hAnsi="宋体" w:eastAsia="宋体"/>
                <w:szCs w:val="24"/>
                <w:highlight w:val="none"/>
                <w:lang w:val="en-US" w:eastAsia="zh-CN"/>
              </w:rPr>
              <w:t>折扣</w:t>
            </w:r>
            <w:r>
              <w:rPr>
                <w:rFonts w:hint="eastAsia" w:hAnsi="宋体" w:eastAsia="宋体"/>
                <w:szCs w:val="24"/>
                <w:highlight w:val="none"/>
                <w:lang w:eastAsia="zh-CN"/>
              </w:rPr>
              <w:t>率%）</w:t>
            </w:r>
            <w:r>
              <w:rPr>
                <w:rFonts w:hint="eastAsia" w:hAnsi="宋体" w:eastAsia="宋体"/>
                <w:szCs w:val="24"/>
                <w:highlight w:val="none"/>
                <w:lang w:val="en-US" w:eastAsia="zh-CN"/>
              </w:rPr>
              <w:t>6</w:t>
            </w:r>
            <w:r>
              <w:rPr>
                <w:rFonts w:hint="eastAsia" w:hAnsi="宋体" w:eastAsia="宋体"/>
                <w:szCs w:val="24"/>
                <w:highlight w:val="none"/>
                <w:lang w:eastAsia="zh-CN"/>
              </w:rPr>
              <w:t>分，满分为</w:t>
            </w:r>
            <w:r>
              <w:rPr>
                <w:rFonts w:hint="eastAsia" w:hAnsi="宋体" w:eastAsia="宋体"/>
                <w:szCs w:val="24"/>
                <w:highlight w:val="none"/>
                <w:lang w:val="en-US" w:eastAsia="zh-CN"/>
              </w:rPr>
              <w:t>10</w:t>
            </w:r>
            <w:r>
              <w:rPr>
                <w:rFonts w:hint="eastAsia" w:hAnsi="宋体" w:eastAsia="宋体"/>
                <w:szCs w:val="24"/>
                <w:highlight w:val="none"/>
                <w:lang w:eastAsia="zh-CN"/>
              </w:rPr>
              <w:t>分；价格分的计算投标报价得分=(评标基准价／投标报价)×占比×100。（计算分值时，百分比按四舍五入原则，保留小数点后二位数）</w:t>
            </w:r>
          </w:p>
        </w:tc>
      </w:tr>
      <w:tr w14:paraId="31734C0D">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310" w:type="pct"/>
            <w:noWrap w:val="0"/>
            <w:vAlign w:val="center"/>
          </w:tcPr>
          <w:p w14:paraId="2C244CC2">
            <w:pPr>
              <w:pStyle w:val="129"/>
              <w:spacing w:before="0" w:after="0" w:line="340" w:lineRule="exact"/>
              <w:ind w:firstLine="0"/>
              <w:jc w:val="center"/>
              <w:rPr>
                <w:rFonts w:hint="eastAsia" w:ascii="宋体" w:hAnsi="宋体"/>
                <w:szCs w:val="24"/>
                <w:highlight w:val="none"/>
              </w:rPr>
            </w:pPr>
            <w:r>
              <w:rPr>
                <w:rFonts w:hint="eastAsia" w:ascii="宋体" w:hAnsi="宋体"/>
                <w:szCs w:val="24"/>
                <w:highlight w:val="none"/>
              </w:rPr>
              <w:t>2</w:t>
            </w:r>
          </w:p>
        </w:tc>
        <w:tc>
          <w:tcPr>
            <w:tcW w:w="888" w:type="pct"/>
            <w:noWrap w:val="0"/>
            <w:vAlign w:val="center"/>
          </w:tcPr>
          <w:p w14:paraId="5765E4A8">
            <w:pPr>
              <w:pStyle w:val="129"/>
              <w:spacing w:before="0" w:after="0" w:line="340" w:lineRule="exact"/>
              <w:ind w:firstLine="0"/>
              <w:rPr>
                <w:rFonts w:hint="eastAsia" w:hAnsi="宋体"/>
                <w:szCs w:val="24"/>
                <w:highlight w:val="none"/>
              </w:rPr>
            </w:pPr>
            <w:r>
              <w:rPr>
                <w:rFonts w:hint="eastAsia" w:hAnsi="宋体"/>
                <w:szCs w:val="24"/>
                <w:highlight w:val="none"/>
              </w:rPr>
              <w:t>企业资质（</w:t>
            </w:r>
            <w:r>
              <w:rPr>
                <w:rFonts w:hint="eastAsia" w:hAnsi="宋体"/>
                <w:szCs w:val="24"/>
                <w:highlight w:val="none"/>
                <w:lang w:val="en-US" w:eastAsia="zh-CN"/>
              </w:rPr>
              <w:t>2</w:t>
            </w:r>
            <w:r>
              <w:rPr>
                <w:rFonts w:hint="eastAsia" w:hAnsi="宋体"/>
                <w:szCs w:val="24"/>
                <w:highlight w:val="none"/>
              </w:rPr>
              <w:t>分）</w:t>
            </w:r>
          </w:p>
        </w:tc>
        <w:tc>
          <w:tcPr>
            <w:tcW w:w="3801" w:type="pct"/>
            <w:noWrap w:val="0"/>
            <w:vAlign w:val="center"/>
          </w:tcPr>
          <w:p w14:paraId="555CF5AF">
            <w:pPr>
              <w:pStyle w:val="129"/>
              <w:spacing w:before="0" w:after="0" w:line="340" w:lineRule="exact"/>
              <w:ind w:firstLine="0"/>
              <w:rPr>
                <w:rFonts w:hint="eastAsia"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具备汽车整车维修的一类维修企业资质的得2分，</w:t>
            </w:r>
          </w:p>
          <w:p w14:paraId="5DD78EC0">
            <w:pPr>
              <w:pStyle w:val="129"/>
              <w:spacing w:before="0" w:after="0" w:line="340" w:lineRule="exact"/>
              <w:ind w:firstLine="0"/>
              <w:rPr>
                <w:rFonts w:hint="eastAsia" w:ascii="宋体" w:hAnsi="宋体" w:eastAsia="宋体"/>
                <w:sz w:val="24"/>
                <w:szCs w:val="24"/>
                <w:highlight w:val="none"/>
                <w:lang w:val="en-US" w:eastAsia="zh-CN"/>
              </w:rPr>
            </w:pPr>
            <w:r>
              <w:rPr>
                <w:rFonts w:hint="eastAsia" w:ascii="宋体" w:hAnsi="宋体"/>
                <w:b/>
                <w:bCs/>
                <w:sz w:val="24"/>
                <w:szCs w:val="24"/>
                <w:highlight w:val="none"/>
                <w:lang w:val="en-US" w:eastAsia="zh-CN"/>
              </w:rPr>
              <w:t>注：</w:t>
            </w:r>
            <w:r>
              <w:rPr>
                <w:rFonts w:hint="eastAsia" w:ascii="宋体" w:hAnsi="宋体"/>
                <w:b/>
                <w:sz w:val="24"/>
                <w:szCs w:val="24"/>
                <w:highlight w:val="none"/>
              </w:rPr>
              <w:t>以道路运输管理部门颁发的经营许可证上的经营范围为准</w:t>
            </w:r>
            <w:r>
              <w:rPr>
                <w:rFonts w:hint="eastAsia" w:ascii="宋体" w:hAnsi="宋体"/>
                <w:b/>
                <w:sz w:val="24"/>
                <w:szCs w:val="24"/>
                <w:highlight w:val="none"/>
                <w:lang w:eastAsia="zh-CN"/>
              </w:rPr>
              <w:t>。</w:t>
            </w:r>
          </w:p>
        </w:tc>
      </w:tr>
      <w:tr w14:paraId="254870E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310" w:type="pct"/>
            <w:noWrap w:val="0"/>
            <w:vAlign w:val="center"/>
          </w:tcPr>
          <w:p w14:paraId="4815899C">
            <w:pPr>
              <w:pStyle w:val="129"/>
              <w:spacing w:before="0" w:after="0" w:line="340" w:lineRule="exact"/>
              <w:ind w:firstLine="0"/>
              <w:jc w:val="center"/>
              <w:rPr>
                <w:rFonts w:hint="eastAsia" w:ascii="宋体" w:hAnsi="宋体" w:eastAsia="宋体"/>
                <w:szCs w:val="24"/>
                <w:highlight w:val="none"/>
                <w:lang w:val="en-US" w:eastAsia="zh-CN"/>
              </w:rPr>
            </w:pPr>
            <w:r>
              <w:rPr>
                <w:rFonts w:hint="eastAsia" w:ascii="宋体" w:hAnsi="宋体"/>
                <w:szCs w:val="24"/>
                <w:highlight w:val="none"/>
                <w:lang w:val="en-US" w:eastAsia="zh-CN"/>
              </w:rPr>
              <w:t>3</w:t>
            </w:r>
          </w:p>
        </w:tc>
        <w:tc>
          <w:tcPr>
            <w:tcW w:w="888" w:type="pct"/>
            <w:noWrap w:val="0"/>
            <w:vAlign w:val="center"/>
          </w:tcPr>
          <w:p w14:paraId="0B353D24">
            <w:pPr>
              <w:pStyle w:val="129"/>
              <w:spacing w:before="0" w:after="0" w:line="340" w:lineRule="exact"/>
              <w:ind w:firstLine="0"/>
              <w:rPr>
                <w:rFonts w:hint="default" w:hAnsi="宋体" w:eastAsia="宋体"/>
                <w:szCs w:val="24"/>
                <w:highlight w:val="none"/>
                <w:lang w:val="en-US" w:eastAsia="zh-CN"/>
              </w:rPr>
            </w:pPr>
            <w:r>
              <w:rPr>
                <w:rFonts w:hint="eastAsia" w:hAnsi="宋体"/>
                <w:szCs w:val="24"/>
                <w:highlight w:val="none"/>
                <w:lang w:val="en-US" w:eastAsia="zh-CN"/>
              </w:rPr>
              <w:t>类似项目业绩（10分）</w:t>
            </w:r>
          </w:p>
        </w:tc>
        <w:tc>
          <w:tcPr>
            <w:tcW w:w="3801" w:type="pct"/>
            <w:noWrap w:val="0"/>
            <w:vAlign w:val="center"/>
          </w:tcPr>
          <w:p w14:paraId="373C0C56">
            <w:pPr>
              <w:pStyle w:val="129"/>
              <w:spacing w:before="0" w:after="0" w:line="340" w:lineRule="exact"/>
              <w:ind w:firstLine="0"/>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根据投标文件所提供投标截止日前三年内（2023年至今）的类似项目业绩进行打分。</w:t>
            </w:r>
          </w:p>
          <w:p w14:paraId="12197155">
            <w:pPr>
              <w:pStyle w:val="129"/>
              <w:spacing w:before="0" w:after="0" w:line="340" w:lineRule="exact"/>
              <w:ind w:firstLine="0"/>
              <w:rPr>
                <w:rFonts w:hint="eastAsia" w:ascii="宋体" w:hAnsi="宋体"/>
                <w:b/>
                <w:bCs/>
                <w:sz w:val="24"/>
                <w:szCs w:val="24"/>
                <w:highlight w:val="none"/>
                <w:lang w:val="en-US" w:eastAsia="zh-CN"/>
              </w:rPr>
            </w:pPr>
            <w:r>
              <w:rPr>
                <w:rFonts w:hint="eastAsia" w:ascii="宋体" w:hAnsi="宋体"/>
                <w:b w:val="0"/>
                <w:bCs w:val="0"/>
                <w:sz w:val="24"/>
                <w:szCs w:val="24"/>
                <w:highlight w:val="none"/>
                <w:lang w:val="en-US" w:eastAsia="zh-CN"/>
              </w:rPr>
              <w:t>附合同或中标通知书/成交通知书复印件并加盖供应商公章，每一份得1分，最高得10分。</w:t>
            </w:r>
          </w:p>
        </w:tc>
      </w:tr>
      <w:tr w14:paraId="1B6DB388">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4A8DD36B">
            <w:pPr>
              <w:pStyle w:val="130"/>
              <w:spacing w:line="340" w:lineRule="exact"/>
              <w:jc w:val="center"/>
              <w:rPr>
                <w:rFonts w:hint="eastAsia" w:eastAsia="宋体"/>
                <w:sz w:val="24"/>
                <w:szCs w:val="24"/>
                <w:highlight w:val="none"/>
                <w:lang w:eastAsia="zh-CN"/>
              </w:rPr>
            </w:pPr>
            <w:r>
              <w:rPr>
                <w:rFonts w:hint="eastAsia"/>
                <w:sz w:val="24"/>
                <w:szCs w:val="24"/>
                <w:highlight w:val="none"/>
                <w:lang w:val="en-US" w:eastAsia="zh-CN"/>
              </w:rPr>
              <w:t>4</w:t>
            </w:r>
          </w:p>
        </w:tc>
        <w:tc>
          <w:tcPr>
            <w:tcW w:w="888" w:type="pct"/>
            <w:noWrap w:val="0"/>
            <w:vAlign w:val="center"/>
          </w:tcPr>
          <w:p w14:paraId="10CE4889">
            <w:pPr>
              <w:pStyle w:val="129"/>
              <w:spacing w:before="0" w:after="0" w:line="340" w:lineRule="exact"/>
              <w:ind w:firstLine="0"/>
              <w:rPr>
                <w:rFonts w:hint="eastAsia" w:hAnsi="宋体"/>
                <w:szCs w:val="24"/>
                <w:highlight w:val="none"/>
              </w:rPr>
            </w:pPr>
            <w:r>
              <w:rPr>
                <w:rFonts w:hint="eastAsia" w:ascii="宋体" w:hAnsi="宋体"/>
                <w:sz w:val="24"/>
                <w:szCs w:val="24"/>
                <w:highlight w:val="none"/>
                <w:lang w:val="en-US" w:eastAsia="zh-CN"/>
              </w:rPr>
              <w:t>拟投入项目</w:t>
            </w:r>
            <w:r>
              <w:rPr>
                <w:rFonts w:hint="eastAsia" w:ascii="宋体" w:hAnsi="宋体"/>
                <w:sz w:val="24"/>
                <w:szCs w:val="24"/>
                <w:highlight w:val="none"/>
              </w:rPr>
              <w:t>专业技工</w:t>
            </w:r>
            <w:r>
              <w:rPr>
                <w:rFonts w:hint="eastAsia" w:ascii="宋体" w:hAnsi="宋体"/>
                <w:sz w:val="24"/>
                <w:szCs w:val="24"/>
                <w:highlight w:val="none"/>
                <w:lang w:val="en-US" w:eastAsia="zh-CN"/>
              </w:rPr>
              <w:t>人员</w:t>
            </w:r>
            <w:r>
              <w:rPr>
                <w:rFonts w:hint="eastAsia" w:ascii="宋体" w:hAnsi="宋体"/>
                <w:sz w:val="24"/>
                <w:szCs w:val="24"/>
                <w:highlight w:val="none"/>
              </w:rPr>
              <w:t>资质</w:t>
            </w:r>
            <w:r>
              <w:rPr>
                <w:rFonts w:hint="eastAsia" w:hAnsi="宋体"/>
                <w:szCs w:val="24"/>
                <w:highlight w:val="none"/>
              </w:rPr>
              <w:t>（</w:t>
            </w:r>
            <w:r>
              <w:rPr>
                <w:rFonts w:hint="eastAsia" w:hAnsi="宋体"/>
                <w:szCs w:val="24"/>
                <w:highlight w:val="none"/>
                <w:lang w:val="en-US" w:eastAsia="zh-CN"/>
              </w:rPr>
              <w:t>20</w:t>
            </w:r>
            <w:r>
              <w:rPr>
                <w:rFonts w:hint="eastAsia" w:hAnsi="宋体"/>
                <w:szCs w:val="24"/>
                <w:highlight w:val="none"/>
              </w:rPr>
              <w:t>分）</w:t>
            </w:r>
          </w:p>
        </w:tc>
        <w:tc>
          <w:tcPr>
            <w:tcW w:w="3801" w:type="pct"/>
            <w:noWrap w:val="0"/>
            <w:vAlign w:val="center"/>
          </w:tcPr>
          <w:p w14:paraId="71736AA3">
            <w:pPr>
              <w:spacing w:line="340" w:lineRule="exact"/>
              <w:jc w:val="left"/>
              <w:rPr>
                <w:rFonts w:hint="eastAsia" w:ascii="宋体" w:hAnsi="宋体" w:cs="宋体"/>
                <w:kern w:val="0"/>
                <w:sz w:val="24"/>
                <w:szCs w:val="24"/>
                <w:highlight w:val="none"/>
              </w:rPr>
            </w:pPr>
            <w:r>
              <w:rPr>
                <w:rFonts w:hint="eastAsia" w:ascii="宋体" w:hAnsi="宋体"/>
                <w:sz w:val="24"/>
                <w:szCs w:val="24"/>
                <w:highlight w:val="none"/>
              </w:rPr>
              <w:t>在职人员中有高级汽修技工</w:t>
            </w:r>
            <w:r>
              <w:rPr>
                <w:rFonts w:hint="eastAsia" w:ascii="宋体" w:hAnsi="宋体"/>
                <w:sz w:val="24"/>
                <w:szCs w:val="24"/>
                <w:highlight w:val="none"/>
                <w:lang w:val="en-US" w:eastAsia="zh-CN"/>
              </w:rPr>
              <w:t>2</w:t>
            </w:r>
            <w:r>
              <w:rPr>
                <w:rFonts w:hint="eastAsia" w:ascii="宋体" w:hAnsi="宋体"/>
                <w:sz w:val="24"/>
                <w:szCs w:val="24"/>
                <w:highlight w:val="none"/>
              </w:rPr>
              <w:t>名，中级汽修技工</w:t>
            </w:r>
            <w:r>
              <w:rPr>
                <w:rFonts w:hint="eastAsia" w:ascii="宋体" w:hAnsi="宋体"/>
                <w:sz w:val="24"/>
                <w:szCs w:val="24"/>
                <w:highlight w:val="none"/>
                <w:lang w:val="en-US" w:eastAsia="zh-CN"/>
              </w:rPr>
              <w:t>2</w:t>
            </w:r>
            <w:r>
              <w:rPr>
                <w:rFonts w:hint="eastAsia" w:ascii="宋体" w:hAnsi="宋体"/>
                <w:sz w:val="24"/>
                <w:szCs w:val="24"/>
                <w:highlight w:val="none"/>
              </w:rPr>
              <w:t>名，中级汽车维修电工技工</w:t>
            </w:r>
            <w:r>
              <w:rPr>
                <w:rFonts w:hint="eastAsia" w:ascii="宋体" w:hAnsi="宋体"/>
                <w:sz w:val="24"/>
                <w:szCs w:val="24"/>
                <w:highlight w:val="none"/>
                <w:lang w:val="en-US" w:eastAsia="zh-CN"/>
              </w:rPr>
              <w:t>2</w:t>
            </w:r>
            <w:r>
              <w:rPr>
                <w:rFonts w:hint="eastAsia" w:ascii="宋体" w:hAnsi="宋体"/>
                <w:sz w:val="24"/>
                <w:szCs w:val="24"/>
                <w:highlight w:val="none"/>
              </w:rPr>
              <w:t>名，中级汽车维修喷漆技工</w:t>
            </w:r>
            <w:r>
              <w:rPr>
                <w:rFonts w:hint="eastAsia" w:ascii="宋体" w:hAnsi="宋体"/>
                <w:sz w:val="24"/>
                <w:szCs w:val="24"/>
                <w:highlight w:val="none"/>
                <w:lang w:val="en-US" w:eastAsia="zh-CN"/>
              </w:rPr>
              <w:t>2</w:t>
            </w:r>
            <w:r>
              <w:rPr>
                <w:rFonts w:hint="eastAsia" w:ascii="宋体" w:hAnsi="宋体"/>
                <w:sz w:val="24"/>
                <w:szCs w:val="24"/>
                <w:highlight w:val="none"/>
              </w:rPr>
              <w:t>名，以上技工都有的得基本分</w:t>
            </w:r>
            <w:r>
              <w:rPr>
                <w:rFonts w:hint="eastAsia" w:ascii="宋体" w:hAnsi="宋体"/>
                <w:sz w:val="24"/>
                <w:szCs w:val="24"/>
                <w:highlight w:val="none"/>
                <w:lang w:val="en-US" w:eastAsia="zh-CN"/>
              </w:rPr>
              <w:t>8</w:t>
            </w:r>
            <w:r>
              <w:rPr>
                <w:rFonts w:hint="eastAsia" w:ascii="宋体" w:hAnsi="宋体"/>
                <w:sz w:val="24"/>
                <w:szCs w:val="24"/>
                <w:highlight w:val="none"/>
              </w:rPr>
              <w:t>分，每增加一个中级技工的加0.5分，每增加一个高级技工的加1分，满分</w:t>
            </w:r>
            <w:r>
              <w:rPr>
                <w:rFonts w:hint="eastAsia" w:ascii="宋体" w:hAnsi="宋体"/>
                <w:sz w:val="24"/>
                <w:szCs w:val="24"/>
                <w:highlight w:val="none"/>
                <w:lang w:val="en-US" w:eastAsia="zh-CN"/>
              </w:rPr>
              <w:t>20</w:t>
            </w:r>
            <w:r>
              <w:rPr>
                <w:rFonts w:hint="eastAsia" w:ascii="宋体" w:hAnsi="宋体"/>
                <w:sz w:val="24"/>
                <w:szCs w:val="24"/>
                <w:highlight w:val="none"/>
              </w:rPr>
              <w:t>分；</w:t>
            </w:r>
            <w:r>
              <w:rPr>
                <w:rFonts w:hint="eastAsia" w:ascii="宋体" w:hAnsi="宋体" w:cs="宋体"/>
                <w:kern w:val="0"/>
                <w:sz w:val="24"/>
                <w:szCs w:val="24"/>
                <w:highlight w:val="none"/>
              </w:rPr>
              <w:t>得0分者为无此项说明。</w:t>
            </w:r>
          </w:p>
          <w:p w14:paraId="666A3AA7">
            <w:pPr>
              <w:pStyle w:val="129"/>
              <w:spacing w:before="0" w:after="0" w:line="340" w:lineRule="exact"/>
              <w:ind w:firstLine="0"/>
              <w:rPr>
                <w:rFonts w:hint="default" w:hAnsi="宋体" w:eastAsia="宋体"/>
                <w:szCs w:val="24"/>
                <w:highlight w:val="none"/>
                <w:lang w:val="en-US" w:eastAsia="zh-CN"/>
              </w:rPr>
            </w:pPr>
            <w:r>
              <w:rPr>
                <w:rFonts w:hint="eastAsia" w:hAnsi="宋体"/>
                <w:b/>
                <w:bCs/>
                <w:szCs w:val="24"/>
                <w:highlight w:val="none"/>
                <w:lang w:val="en-US" w:eastAsia="zh-CN"/>
              </w:rPr>
              <w:t>注：须提供</w:t>
            </w:r>
            <w:r>
              <w:rPr>
                <w:rFonts w:hint="eastAsia" w:ascii="宋体" w:hAnsi="宋体" w:cs="宋体"/>
                <w:b/>
                <w:kern w:val="0"/>
                <w:sz w:val="24"/>
                <w:szCs w:val="24"/>
                <w:highlight w:val="none"/>
              </w:rPr>
              <w:t>技工证书</w:t>
            </w:r>
            <w:r>
              <w:rPr>
                <w:rFonts w:hint="eastAsia" w:ascii="宋体" w:hAnsi="宋体" w:cs="宋体"/>
                <w:b/>
                <w:kern w:val="0"/>
                <w:sz w:val="24"/>
                <w:szCs w:val="24"/>
                <w:highlight w:val="none"/>
                <w:lang w:eastAsia="zh-CN"/>
              </w:rPr>
              <w:t>、</w:t>
            </w:r>
            <w:r>
              <w:rPr>
                <w:rFonts w:hint="eastAsia" w:ascii="宋体" w:hAnsi="宋体" w:cs="宋体"/>
                <w:b/>
                <w:kern w:val="0"/>
                <w:sz w:val="24"/>
                <w:szCs w:val="24"/>
                <w:highlight w:val="none"/>
              </w:rPr>
              <w:t>劳动合同</w:t>
            </w:r>
            <w:r>
              <w:rPr>
                <w:rFonts w:hint="eastAsia" w:ascii="宋体" w:hAnsi="宋体" w:cs="宋体"/>
                <w:b/>
                <w:kern w:val="0"/>
                <w:sz w:val="24"/>
                <w:szCs w:val="24"/>
                <w:highlight w:val="none"/>
                <w:lang w:val="en-US" w:eastAsia="zh-CN"/>
              </w:rPr>
              <w:t>或社保缴纳证明。</w:t>
            </w:r>
          </w:p>
        </w:tc>
      </w:tr>
      <w:tr w14:paraId="12D3B45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2D9A388D">
            <w:pPr>
              <w:pStyle w:val="130"/>
              <w:spacing w:line="340" w:lineRule="exact"/>
              <w:jc w:val="center"/>
              <w:rPr>
                <w:rFonts w:hint="eastAsia" w:eastAsia="宋体"/>
                <w:sz w:val="24"/>
                <w:szCs w:val="24"/>
                <w:highlight w:val="none"/>
                <w:lang w:eastAsia="zh-CN"/>
              </w:rPr>
            </w:pPr>
            <w:r>
              <w:rPr>
                <w:rFonts w:hint="eastAsia"/>
                <w:sz w:val="24"/>
                <w:szCs w:val="24"/>
                <w:highlight w:val="none"/>
                <w:lang w:val="en-US" w:eastAsia="zh-CN"/>
              </w:rPr>
              <w:t>5</w:t>
            </w:r>
          </w:p>
        </w:tc>
        <w:tc>
          <w:tcPr>
            <w:tcW w:w="888" w:type="pct"/>
            <w:noWrap w:val="0"/>
            <w:vAlign w:val="center"/>
          </w:tcPr>
          <w:p w14:paraId="159358C3">
            <w:pPr>
              <w:pStyle w:val="129"/>
              <w:spacing w:before="0" w:after="0" w:line="340" w:lineRule="exact"/>
              <w:ind w:firstLine="0"/>
              <w:rPr>
                <w:rFonts w:hint="eastAsia" w:hAnsi="宋体"/>
                <w:szCs w:val="24"/>
                <w:highlight w:val="none"/>
              </w:rPr>
            </w:pPr>
            <w:r>
              <w:rPr>
                <w:rFonts w:hint="eastAsia" w:ascii="宋体" w:hAnsi="宋体"/>
                <w:sz w:val="24"/>
                <w:szCs w:val="24"/>
                <w:highlight w:val="none"/>
              </w:rPr>
              <w:t>维修厂房面积</w:t>
            </w:r>
            <w:r>
              <w:rPr>
                <w:rFonts w:hint="eastAsia" w:hAnsi="宋体"/>
                <w:szCs w:val="24"/>
                <w:highlight w:val="none"/>
              </w:rPr>
              <w:t>（</w:t>
            </w:r>
            <w:r>
              <w:rPr>
                <w:rFonts w:hint="eastAsia" w:hAnsi="宋体"/>
                <w:szCs w:val="24"/>
                <w:highlight w:val="none"/>
                <w:lang w:val="en-US" w:eastAsia="zh-CN"/>
              </w:rPr>
              <w:t>6</w:t>
            </w:r>
            <w:r>
              <w:rPr>
                <w:rFonts w:hint="eastAsia" w:hAnsi="宋体"/>
                <w:szCs w:val="24"/>
                <w:highlight w:val="none"/>
              </w:rPr>
              <w:t>分）</w:t>
            </w:r>
          </w:p>
        </w:tc>
        <w:tc>
          <w:tcPr>
            <w:tcW w:w="3801" w:type="pct"/>
            <w:noWrap w:val="0"/>
            <w:vAlign w:val="center"/>
          </w:tcPr>
          <w:p w14:paraId="3E1ED97F">
            <w:pPr>
              <w:spacing w:line="340" w:lineRule="exact"/>
              <w:jc w:val="left"/>
              <w:rPr>
                <w:rFonts w:hint="eastAsia" w:ascii="宋体" w:hAnsi="宋体" w:eastAsia="宋体"/>
                <w:sz w:val="24"/>
                <w:szCs w:val="24"/>
                <w:highlight w:val="none"/>
                <w:lang w:eastAsia="zh-CN"/>
              </w:rPr>
            </w:pPr>
            <w:r>
              <w:rPr>
                <w:rFonts w:hint="eastAsia" w:ascii="宋体" w:hAnsi="宋体"/>
                <w:sz w:val="24"/>
                <w:szCs w:val="24"/>
                <w:highlight w:val="none"/>
              </w:rPr>
              <w:t>根据</w:t>
            </w:r>
            <w:r>
              <w:rPr>
                <w:rFonts w:hint="eastAsia" w:ascii="宋体" w:hAnsi="宋体"/>
                <w:sz w:val="24"/>
                <w:szCs w:val="24"/>
                <w:highlight w:val="none"/>
                <w:lang w:eastAsia="zh-CN"/>
              </w:rPr>
              <w:t>供应商</w:t>
            </w:r>
            <w:r>
              <w:rPr>
                <w:rFonts w:hint="eastAsia" w:ascii="宋体" w:hAnsi="宋体"/>
                <w:sz w:val="24"/>
                <w:szCs w:val="24"/>
                <w:highlight w:val="none"/>
              </w:rPr>
              <w:t>经营场所所在地的面积大小</w:t>
            </w:r>
            <w:r>
              <w:rPr>
                <w:rFonts w:hint="eastAsia" w:ascii="宋体" w:hAnsi="宋体"/>
                <w:sz w:val="24"/>
                <w:szCs w:val="24"/>
                <w:highlight w:val="none"/>
                <w:lang w:val="en-US" w:eastAsia="zh-CN"/>
              </w:rPr>
              <w:t>进行</w:t>
            </w:r>
            <w:r>
              <w:rPr>
                <w:rFonts w:hint="eastAsia" w:ascii="宋体" w:hAnsi="宋体"/>
                <w:sz w:val="24"/>
                <w:szCs w:val="24"/>
                <w:highlight w:val="none"/>
              </w:rPr>
              <w:t>评分</w:t>
            </w:r>
            <w:r>
              <w:rPr>
                <w:rFonts w:hint="eastAsia" w:ascii="宋体" w:hAnsi="宋体"/>
                <w:sz w:val="24"/>
                <w:szCs w:val="24"/>
                <w:highlight w:val="none"/>
                <w:lang w:eastAsia="zh-CN"/>
              </w:rPr>
              <w:t>：</w:t>
            </w:r>
          </w:p>
          <w:p w14:paraId="063216FD">
            <w:pPr>
              <w:spacing w:line="340" w:lineRule="exact"/>
              <w:jc w:val="left"/>
              <w:rPr>
                <w:rFonts w:hint="eastAsia" w:ascii="宋体" w:hAnsi="宋体"/>
                <w:sz w:val="24"/>
                <w:szCs w:val="24"/>
                <w:highlight w:val="none"/>
                <w:lang w:eastAsia="zh-CN"/>
              </w:rPr>
            </w:pPr>
            <w:r>
              <w:rPr>
                <w:rFonts w:hint="eastAsia" w:ascii="宋体" w:hAnsi="宋体"/>
                <w:sz w:val="24"/>
                <w:szCs w:val="24"/>
                <w:highlight w:val="none"/>
              </w:rPr>
              <w:t>维修厂房面积达到＞1000平方米以上的得</w:t>
            </w:r>
            <w:r>
              <w:rPr>
                <w:rFonts w:hint="eastAsia" w:ascii="宋体" w:hAnsi="宋体"/>
                <w:sz w:val="24"/>
                <w:szCs w:val="24"/>
                <w:highlight w:val="none"/>
                <w:lang w:val="en-US" w:eastAsia="zh-CN"/>
              </w:rPr>
              <w:t>6</w:t>
            </w:r>
            <w:r>
              <w:rPr>
                <w:rFonts w:hint="eastAsia" w:ascii="宋体" w:hAnsi="宋体"/>
                <w:sz w:val="24"/>
                <w:szCs w:val="24"/>
                <w:highlight w:val="none"/>
              </w:rPr>
              <w:t>分</w:t>
            </w:r>
            <w:r>
              <w:rPr>
                <w:rFonts w:hint="eastAsia" w:ascii="宋体" w:hAnsi="宋体"/>
                <w:sz w:val="24"/>
                <w:szCs w:val="24"/>
                <w:highlight w:val="none"/>
                <w:lang w:eastAsia="zh-CN"/>
              </w:rPr>
              <w:t>；</w:t>
            </w:r>
          </w:p>
          <w:p w14:paraId="40BCFFEF">
            <w:pPr>
              <w:spacing w:line="340" w:lineRule="exact"/>
              <w:jc w:val="left"/>
              <w:rPr>
                <w:rFonts w:hint="eastAsia" w:ascii="宋体" w:hAnsi="宋体" w:eastAsia="宋体"/>
                <w:sz w:val="24"/>
                <w:szCs w:val="24"/>
                <w:highlight w:val="none"/>
                <w:lang w:eastAsia="zh-CN"/>
              </w:rPr>
            </w:pPr>
            <w:r>
              <w:rPr>
                <w:rFonts w:hint="eastAsia" w:ascii="宋体" w:hAnsi="宋体"/>
                <w:sz w:val="24"/>
                <w:szCs w:val="24"/>
                <w:highlight w:val="none"/>
              </w:rPr>
              <w:t>维修厂房面积达到＞800平方米≤1000平方米的得</w:t>
            </w:r>
            <w:r>
              <w:rPr>
                <w:rFonts w:hint="eastAsia" w:ascii="宋体" w:hAnsi="宋体"/>
                <w:sz w:val="24"/>
                <w:szCs w:val="24"/>
                <w:highlight w:val="none"/>
                <w:lang w:val="en-US" w:eastAsia="zh-CN"/>
              </w:rPr>
              <w:t>4</w:t>
            </w:r>
            <w:r>
              <w:rPr>
                <w:rFonts w:hint="eastAsia" w:ascii="宋体" w:hAnsi="宋体"/>
                <w:sz w:val="24"/>
                <w:szCs w:val="24"/>
                <w:highlight w:val="none"/>
              </w:rPr>
              <w:t>分</w:t>
            </w:r>
            <w:r>
              <w:rPr>
                <w:rFonts w:hint="eastAsia" w:ascii="宋体" w:hAnsi="宋体"/>
                <w:sz w:val="24"/>
                <w:szCs w:val="24"/>
                <w:highlight w:val="none"/>
                <w:lang w:eastAsia="zh-CN"/>
              </w:rPr>
              <w:t>；</w:t>
            </w:r>
          </w:p>
          <w:p w14:paraId="23ABC8DE">
            <w:pPr>
              <w:spacing w:line="340" w:lineRule="exact"/>
              <w:jc w:val="left"/>
              <w:rPr>
                <w:rFonts w:hint="eastAsia" w:ascii="宋体" w:hAnsi="宋体" w:eastAsia="宋体"/>
                <w:sz w:val="24"/>
                <w:szCs w:val="24"/>
                <w:highlight w:val="none"/>
                <w:lang w:eastAsia="zh-CN"/>
              </w:rPr>
            </w:pPr>
            <w:r>
              <w:rPr>
                <w:rFonts w:hint="eastAsia" w:ascii="宋体" w:hAnsi="宋体"/>
                <w:sz w:val="24"/>
                <w:szCs w:val="24"/>
                <w:highlight w:val="none"/>
              </w:rPr>
              <w:t>维修厂房面积达到＞600平方米≤800平方米的得</w:t>
            </w:r>
            <w:r>
              <w:rPr>
                <w:rFonts w:hint="eastAsia" w:ascii="宋体" w:hAnsi="宋体"/>
                <w:sz w:val="24"/>
                <w:szCs w:val="24"/>
                <w:highlight w:val="none"/>
                <w:lang w:val="en-US" w:eastAsia="zh-CN"/>
              </w:rPr>
              <w:t>2</w:t>
            </w:r>
            <w:r>
              <w:rPr>
                <w:rFonts w:hint="eastAsia" w:ascii="宋体" w:hAnsi="宋体"/>
                <w:sz w:val="24"/>
                <w:szCs w:val="24"/>
                <w:highlight w:val="none"/>
              </w:rPr>
              <w:t>分</w:t>
            </w:r>
            <w:r>
              <w:rPr>
                <w:rFonts w:hint="eastAsia" w:ascii="宋体" w:hAnsi="宋体"/>
                <w:sz w:val="24"/>
                <w:szCs w:val="24"/>
                <w:highlight w:val="none"/>
                <w:lang w:eastAsia="zh-CN"/>
              </w:rPr>
              <w:t>；</w:t>
            </w:r>
          </w:p>
          <w:p w14:paraId="6F6CF779">
            <w:pPr>
              <w:spacing w:line="34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得0分者为无此项说明。</w:t>
            </w:r>
          </w:p>
          <w:p w14:paraId="660612F3">
            <w:pPr>
              <w:pStyle w:val="129"/>
              <w:spacing w:before="0" w:after="0" w:line="340" w:lineRule="exact"/>
              <w:ind w:firstLine="0"/>
              <w:rPr>
                <w:rFonts w:hint="eastAsia" w:hAnsi="宋体" w:eastAsia="宋体"/>
                <w:szCs w:val="24"/>
                <w:highlight w:val="none"/>
                <w:lang w:eastAsia="zh-CN"/>
              </w:rPr>
            </w:pPr>
            <w:r>
              <w:rPr>
                <w:rFonts w:hint="eastAsia" w:ascii="宋体" w:hAnsi="宋体" w:cs="宋体"/>
                <w:b/>
                <w:kern w:val="0"/>
                <w:sz w:val="24"/>
                <w:szCs w:val="24"/>
                <w:highlight w:val="none"/>
                <w:lang w:val="en-US" w:eastAsia="zh-CN"/>
              </w:rPr>
              <w:t>注：</w:t>
            </w:r>
            <w:r>
              <w:rPr>
                <w:rFonts w:hint="eastAsia" w:ascii="宋体" w:hAnsi="宋体" w:cs="宋体"/>
                <w:b/>
                <w:kern w:val="0"/>
                <w:sz w:val="24"/>
                <w:szCs w:val="24"/>
                <w:highlight w:val="none"/>
              </w:rPr>
              <w:t>以投标文件中提供的房产证或者场所租赁合同为准</w:t>
            </w:r>
            <w:r>
              <w:rPr>
                <w:rFonts w:hint="eastAsia" w:ascii="宋体" w:hAnsi="宋体" w:cs="宋体"/>
                <w:b/>
                <w:kern w:val="0"/>
                <w:sz w:val="24"/>
                <w:szCs w:val="24"/>
                <w:highlight w:val="none"/>
                <w:lang w:eastAsia="zh-CN"/>
              </w:rPr>
              <w:t>，</w:t>
            </w:r>
            <w:r>
              <w:rPr>
                <w:rFonts w:hint="eastAsia" w:ascii="宋体" w:hAnsi="宋体" w:cs="宋体"/>
                <w:b/>
                <w:kern w:val="0"/>
                <w:sz w:val="24"/>
                <w:szCs w:val="24"/>
                <w:highlight w:val="none"/>
              </w:rPr>
              <w:t>需体现面积</w:t>
            </w:r>
            <w:r>
              <w:rPr>
                <w:rFonts w:hint="eastAsia" w:ascii="宋体" w:hAnsi="宋体" w:cs="宋体"/>
                <w:b/>
                <w:kern w:val="0"/>
                <w:sz w:val="24"/>
                <w:szCs w:val="24"/>
                <w:highlight w:val="none"/>
                <w:lang w:eastAsia="zh-CN"/>
              </w:rPr>
              <w:t>。</w:t>
            </w:r>
          </w:p>
        </w:tc>
      </w:tr>
      <w:tr w14:paraId="1204CD5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4BA665C3">
            <w:pPr>
              <w:pStyle w:val="130"/>
              <w:spacing w:line="340" w:lineRule="exact"/>
              <w:jc w:val="center"/>
              <w:rPr>
                <w:rFonts w:hint="eastAsia" w:eastAsia="宋体"/>
                <w:sz w:val="24"/>
                <w:szCs w:val="24"/>
                <w:highlight w:val="none"/>
                <w:lang w:eastAsia="zh-CN"/>
              </w:rPr>
            </w:pPr>
            <w:r>
              <w:rPr>
                <w:rFonts w:hint="eastAsia"/>
                <w:sz w:val="24"/>
                <w:szCs w:val="24"/>
                <w:highlight w:val="none"/>
                <w:lang w:val="en-US" w:eastAsia="zh-CN"/>
              </w:rPr>
              <w:t>6</w:t>
            </w:r>
          </w:p>
        </w:tc>
        <w:tc>
          <w:tcPr>
            <w:tcW w:w="888" w:type="pct"/>
            <w:noWrap w:val="0"/>
            <w:vAlign w:val="center"/>
          </w:tcPr>
          <w:p w14:paraId="62D3BD87">
            <w:pPr>
              <w:pStyle w:val="129"/>
              <w:spacing w:before="0" w:after="0" w:line="340" w:lineRule="exact"/>
              <w:ind w:firstLine="0"/>
              <w:rPr>
                <w:rFonts w:hAnsi="宋体"/>
                <w:szCs w:val="24"/>
                <w:highlight w:val="none"/>
              </w:rPr>
            </w:pPr>
            <w:r>
              <w:rPr>
                <w:rFonts w:hint="eastAsia" w:ascii="宋体" w:hAnsi="宋体"/>
                <w:sz w:val="24"/>
                <w:szCs w:val="24"/>
                <w:highlight w:val="none"/>
              </w:rPr>
              <w:t>相关的规章制度</w:t>
            </w:r>
            <w:r>
              <w:rPr>
                <w:rFonts w:hint="eastAsia" w:hAnsi="宋体"/>
                <w:szCs w:val="24"/>
                <w:highlight w:val="none"/>
              </w:rPr>
              <w:t>（</w:t>
            </w:r>
            <w:r>
              <w:rPr>
                <w:rFonts w:hint="eastAsia" w:hAnsi="宋体"/>
                <w:szCs w:val="24"/>
                <w:highlight w:val="none"/>
                <w:lang w:val="en-US" w:eastAsia="zh-CN"/>
              </w:rPr>
              <w:t>12</w:t>
            </w:r>
            <w:r>
              <w:rPr>
                <w:rFonts w:hint="eastAsia" w:hAnsi="宋体"/>
                <w:szCs w:val="24"/>
                <w:highlight w:val="none"/>
              </w:rPr>
              <w:t>分）</w:t>
            </w:r>
          </w:p>
        </w:tc>
        <w:tc>
          <w:tcPr>
            <w:tcW w:w="3801" w:type="pct"/>
            <w:noWrap w:val="0"/>
            <w:vAlign w:val="center"/>
          </w:tcPr>
          <w:p w14:paraId="774E8B70">
            <w:pPr>
              <w:pStyle w:val="129"/>
              <w:spacing w:before="0" w:after="0" w:line="340" w:lineRule="exact"/>
              <w:ind w:firstLine="0"/>
              <w:rPr>
                <w:rFonts w:hint="eastAsia" w:hAnsi="宋体"/>
                <w:szCs w:val="24"/>
                <w:highlight w:val="none"/>
              </w:rPr>
            </w:pPr>
            <w:r>
              <w:rPr>
                <w:rFonts w:hint="eastAsia" w:hAnsi="宋体"/>
                <w:szCs w:val="24"/>
                <w:highlight w:val="none"/>
              </w:rPr>
              <w:t>根据</w:t>
            </w:r>
            <w:r>
              <w:rPr>
                <w:rFonts w:hint="eastAsia" w:hAnsi="宋体"/>
                <w:szCs w:val="24"/>
                <w:highlight w:val="none"/>
                <w:lang w:eastAsia="zh-CN"/>
              </w:rPr>
              <w:t>供应商</w:t>
            </w:r>
            <w:r>
              <w:rPr>
                <w:rFonts w:hint="eastAsia" w:hAnsi="宋体"/>
                <w:szCs w:val="24"/>
                <w:highlight w:val="none"/>
              </w:rPr>
              <w:t>提供的</w:t>
            </w:r>
            <w:r>
              <w:rPr>
                <w:rFonts w:hint="eastAsia" w:hAnsi="宋体"/>
                <w:szCs w:val="24"/>
                <w:highlight w:val="none"/>
                <w:lang w:val="en-US" w:eastAsia="zh-CN"/>
              </w:rPr>
              <w:t>①</w:t>
            </w:r>
            <w:r>
              <w:rPr>
                <w:rFonts w:hint="eastAsia" w:hAnsi="宋体"/>
                <w:szCs w:val="24"/>
                <w:highlight w:val="none"/>
              </w:rPr>
              <w:t>《安全生产管理制度》</w:t>
            </w:r>
            <w:r>
              <w:rPr>
                <w:rFonts w:hint="eastAsia" w:hAnsi="宋体"/>
                <w:szCs w:val="24"/>
                <w:highlight w:val="none"/>
                <w:lang w:val="en-US" w:eastAsia="zh-CN"/>
              </w:rPr>
              <w:t>②</w:t>
            </w:r>
            <w:r>
              <w:rPr>
                <w:rFonts w:hint="eastAsia" w:hAnsi="宋体"/>
                <w:szCs w:val="24"/>
                <w:highlight w:val="none"/>
              </w:rPr>
              <w:t>《车辆维修档案管理制度》</w:t>
            </w:r>
            <w:r>
              <w:rPr>
                <w:rFonts w:hint="eastAsia" w:hAnsi="宋体"/>
                <w:szCs w:val="24"/>
                <w:highlight w:val="none"/>
                <w:lang w:val="en-US" w:eastAsia="zh-CN"/>
              </w:rPr>
              <w:t>③</w:t>
            </w:r>
            <w:r>
              <w:rPr>
                <w:rFonts w:hint="eastAsia" w:hAnsi="宋体"/>
                <w:szCs w:val="24"/>
                <w:highlight w:val="none"/>
              </w:rPr>
              <w:t>《配件管理制度》</w:t>
            </w:r>
            <w:r>
              <w:rPr>
                <w:rFonts w:hint="eastAsia" w:hAnsi="宋体"/>
                <w:szCs w:val="24"/>
                <w:highlight w:val="none"/>
                <w:lang w:val="en-US" w:eastAsia="zh-CN"/>
              </w:rPr>
              <w:t>④</w:t>
            </w:r>
            <w:r>
              <w:rPr>
                <w:rFonts w:hint="eastAsia" w:hAnsi="宋体"/>
                <w:szCs w:val="24"/>
                <w:highlight w:val="none"/>
              </w:rPr>
              <w:t>《质量管理制度》的齐全性、规范性在评分，</w:t>
            </w:r>
            <w:r>
              <w:rPr>
                <w:rFonts w:hint="eastAsia" w:ascii="宋体" w:hAnsi="宋体"/>
                <w:b w:val="0"/>
                <w:bCs w:val="0"/>
                <w:szCs w:val="21"/>
              </w:rPr>
              <w:t>满足采购人的需求，得</w:t>
            </w:r>
            <w:r>
              <w:rPr>
                <w:rFonts w:hint="eastAsia" w:ascii="宋体" w:hAnsi="宋体"/>
                <w:b w:val="0"/>
                <w:bCs w:val="0"/>
                <w:szCs w:val="21"/>
                <w:lang w:val="en-US" w:eastAsia="zh-CN"/>
              </w:rPr>
              <w:t>12</w:t>
            </w:r>
            <w:r>
              <w:rPr>
                <w:rFonts w:hint="eastAsia" w:ascii="宋体" w:hAnsi="宋体"/>
                <w:b w:val="0"/>
                <w:bCs w:val="0"/>
                <w:szCs w:val="21"/>
              </w:rPr>
              <w:t>分；每缺一项内容减</w:t>
            </w:r>
            <w:r>
              <w:rPr>
                <w:rFonts w:hint="eastAsia" w:ascii="宋体" w:hAnsi="宋体"/>
                <w:b w:val="0"/>
                <w:bCs w:val="0"/>
                <w:szCs w:val="21"/>
                <w:lang w:val="en-US" w:eastAsia="zh-CN"/>
              </w:rPr>
              <w:t>3</w:t>
            </w:r>
            <w:r>
              <w:rPr>
                <w:rFonts w:hint="eastAsia" w:ascii="宋体" w:hAnsi="宋体"/>
                <w:b w:val="0"/>
                <w:bCs w:val="0"/>
                <w:szCs w:val="21"/>
              </w:rPr>
              <w:t>分，每有一项内容存在缺陷</w:t>
            </w:r>
            <w:r>
              <w:rPr>
                <w:rFonts w:hint="eastAsia" w:ascii="宋体" w:hAnsi="宋体"/>
                <w:b w:val="0"/>
                <w:bCs w:val="0"/>
                <w:szCs w:val="21"/>
                <w:lang w:val="en-US" w:eastAsia="zh-CN"/>
              </w:rPr>
              <w:t>减1.5分，未提供不得分。</w:t>
            </w:r>
            <w:r>
              <w:rPr>
                <w:rFonts w:hint="eastAsia" w:ascii="宋体" w:hAnsi="宋体"/>
                <w:b w:val="0"/>
                <w:bCs w:val="0"/>
                <w:szCs w:val="21"/>
              </w:rPr>
              <w:t>（缺陷是指：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3C7318E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6AB593DC">
            <w:pPr>
              <w:pStyle w:val="130"/>
              <w:spacing w:line="340" w:lineRule="exact"/>
              <w:jc w:val="center"/>
              <w:rPr>
                <w:rFonts w:hint="eastAsia" w:eastAsia="宋体"/>
                <w:sz w:val="24"/>
                <w:szCs w:val="24"/>
                <w:highlight w:val="none"/>
                <w:lang w:val="en-US" w:eastAsia="zh-CN"/>
              </w:rPr>
            </w:pPr>
            <w:r>
              <w:rPr>
                <w:rFonts w:hint="eastAsia"/>
                <w:sz w:val="24"/>
                <w:szCs w:val="24"/>
                <w:highlight w:val="none"/>
                <w:lang w:val="en-US" w:eastAsia="zh-CN"/>
              </w:rPr>
              <w:t>7</w:t>
            </w:r>
          </w:p>
        </w:tc>
        <w:tc>
          <w:tcPr>
            <w:tcW w:w="888" w:type="pct"/>
            <w:noWrap w:val="0"/>
            <w:vAlign w:val="center"/>
          </w:tcPr>
          <w:p w14:paraId="1BE85EF7">
            <w:pPr>
              <w:pStyle w:val="129"/>
              <w:spacing w:before="0" w:after="0" w:line="340" w:lineRule="exact"/>
              <w:ind w:firstLine="0"/>
              <w:rPr>
                <w:rFonts w:hint="eastAsia" w:ascii="宋体" w:hAnsi="宋体" w:eastAsia="宋体"/>
                <w:sz w:val="24"/>
                <w:szCs w:val="24"/>
                <w:highlight w:val="none"/>
                <w:lang w:eastAsia="zh-CN"/>
              </w:rPr>
            </w:pPr>
            <w:r>
              <w:rPr>
                <w:rFonts w:hint="eastAsia" w:ascii="宋体" w:hAnsi="宋体"/>
                <w:sz w:val="24"/>
                <w:szCs w:val="24"/>
                <w:highlight w:val="none"/>
              </w:rPr>
              <w:t>合理化养护、维修方案</w:t>
            </w:r>
            <w:r>
              <w:rPr>
                <w:rFonts w:hint="eastAsia" w:ascii="宋体" w:hAnsi="宋体"/>
                <w:sz w:val="24"/>
                <w:szCs w:val="24"/>
                <w:highlight w:val="none"/>
                <w:lang w:eastAsia="zh-CN"/>
              </w:rPr>
              <w:t>（</w:t>
            </w:r>
            <w:r>
              <w:rPr>
                <w:rFonts w:hint="eastAsia" w:ascii="宋体" w:hAnsi="宋体"/>
                <w:sz w:val="24"/>
                <w:szCs w:val="24"/>
                <w:highlight w:val="none"/>
                <w:lang w:val="en-US" w:eastAsia="zh-CN"/>
              </w:rPr>
              <w:t>12分</w:t>
            </w:r>
            <w:r>
              <w:rPr>
                <w:rFonts w:hint="eastAsia" w:ascii="宋体" w:hAnsi="宋体"/>
                <w:sz w:val="24"/>
                <w:szCs w:val="24"/>
                <w:highlight w:val="none"/>
                <w:lang w:eastAsia="zh-CN"/>
              </w:rPr>
              <w:t>）</w:t>
            </w:r>
          </w:p>
        </w:tc>
        <w:tc>
          <w:tcPr>
            <w:tcW w:w="3801" w:type="pct"/>
            <w:noWrap w:val="0"/>
            <w:vAlign w:val="center"/>
          </w:tcPr>
          <w:p w14:paraId="1C44860C">
            <w:pPr>
              <w:pStyle w:val="129"/>
              <w:spacing w:before="0" w:after="0" w:line="340" w:lineRule="exact"/>
              <w:ind w:firstLine="0"/>
              <w:rPr>
                <w:rFonts w:hint="default" w:hAnsi="宋体" w:eastAsia="宋体"/>
                <w:szCs w:val="24"/>
                <w:highlight w:val="none"/>
                <w:lang w:val="en-US" w:eastAsia="zh-CN"/>
              </w:rPr>
            </w:pPr>
            <w:r>
              <w:rPr>
                <w:rFonts w:hint="eastAsia" w:hAnsi="宋体"/>
                <w:szCs w:val="24"/>
                <w:highlight w:val="none"/>
                <w:lang w:val="en-US" w:eastAsia="zh-CN"/>
              </w:rPr>
              <w:t>根据①养护方案②维修方案③人员配备④时间管理⑤验收内容⑥定制服务内容进行打分，</w:t>
            </w:r>
            <w:r>
              <w:rPr>
                <w:rFonts w:hint="eastAsia" w:ascii="宋体" w:hAnsi="宋体"/>
                <w:b w:val="0"/>
                <w:bCs w:val="0"/>
                <w:szCs w:val="21"/>
              </w:rPr>
              <w:t>满足采购人的需求，得</w:t>
            </w:r>
            <w:r>
              <w:rPr>
                <w:rFonts w:hint="eastAsia" w:ascii="宋体" w:hAnsi="宋体"/>
                <w:b w:val="0"/>
                <w:bCs w:val="0"/>
                <w:szCs w:val="21"/>
                <w:lang w:val="en-US" w:eastAsia="zh-CN"/>
              </w:rPr>
              <w:t>12</w:t>
            </w:r>
            <w:r>
              <w:rPr>
                <w:rFonts w:hint="eastAsia" w:ascii="宋体" w:hAnsi="宋体"/>
                <w:b w:val="0"/>
                <w:bCs w:val="0"/>
                <w:szCs w:val="21"/>
              </w:rPr>
              <w:t>分；每缺一项内容减</w:t>
            </w:r>
            <w:r>
              <w:rPr>
                <w:rFonts w:hint="eastAsia" w:ascii="宋体" w:hAnsi="宋体"/>
                <w:b w:val="0"/>
                <w:bCs w:val="0"/>
                <w:szCs w:val="21"/>
                <w:lang w:val="en-US" w:eastAsia="zh-CN"/>
              </w:rPr>
              <w:t>2</w:t>
            </w:r>
            <w:r>
              <w:rPr>
                <w:rFonts w:hint="eastAsia" w:ascii="宋体" w:hAnsi="宋体"/>
                <w:b w:val="0"/>
                <w:bCs w:val="0"/>
                <w:szCs w:val="21"/>
              </w:rPr>
              <w:t>分，每有一项内容存在缺陷</w:t>
            </w:r>
            <w:r>
              <w:rPr>
                <w:rFonts w:hint="eastAsia" w:ascii="宋体" w:hAnsi="宋体"/>
                <w:b w:val="0"/>
                <w:bCs w:val="0"/>
                <w:szCs w:val="21"/>
                <w:lang w:val="en-US" w:eastAsia="zh-CN"/>
              </w:rPr>
              <w:t>减1分，未提供不得分。</w:t>
            </w:r>
            <w:r>
              <w:rPr>
                <w:rFonts w:hint="eastAsia" w:ascii="宋体" w:hAnsi="宋体"/>
                <w:b w:val="0"/>
                <w:bCs w:val="0"/>
                <w:szCs w:val="21"/>
              </w:rPr>
              <w:t>（缺陷是指：</w:t>
            </w:r>
            <w:r>
              <w:rPr>
                <w:rFonts w:hint="eastAsia" w:ascii="宋体" w:hAnsi="宋体"/>
                <w:b w:val="0"/>
                <w:bCs w:val="0"/>
                <w:szCs w:val="21"/>
                <w:lang w:val="en-US" w:eastAsia="zh-CN"/>
              </w:rPr>
              <w:t>方案</w:t>
            </w:r>
            <w:r>
              <w:rPr>
                <w:rFonts w:hint="eastAsia" w:ascii="宋体" w:hAnsi="宋体"/>
                <w:b w:val="0"/>
                <w:bCs w:val="0"/>
                <w:szCs w:val="21"/>
              </w:rPr>
              <w:t>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3343E5D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4D025AFE">
            <w:pPr>
              <w:pStyle w:val="130"/>
              <w:spacing w:line="340" w:lineRule="exact"/>
              <w:jc w:val="center"/>
              <w:rPr>
                <w:rFonts w:hint="eastAsia" w:eastAsia="宋体"/>
                <w:sz w:val="24"/>
                <w:szCs w:val="24"/>
                <w:highlight w:val="none"/>
                <w:lang w:eastAsia="zh-CN"/>
              </w:rPr>
            </w:pPr>
            <w:r>
              <w:rPr>
                <w:rFonts w:hint="eastAsia"/>
                <w:sz w:val="24"/>
                <w:szCs w:val="24"/>
                <w:highlight w:val="none"/>
                <w:lang w:val="en-US" w:eastAsia="zh-CN"/>
              </w:rPr>
              <w:t>8</w:t>
            </w:r>
          </w:p>
        </w:tc>
        <w:tc>
          <w:tcPr>
            <w:tcW w:w="888" w:type="pct"/>
            <w:noWrap w:val="0"/>
            <w:vAlign w:val="center"/>
          </w:tcPr>
          <w:p w14:paraId="5CD5AAB9">
            <w:pPr>
              <w:pStyle w:val="129"/>
              <w:spacing w:before="0" w:after="0" w:line="340" w:lineRule="exact"/>
              <w:ind w:firstLine="0"/>
              <w:rPr>
                <w:rFonts w:hAnsi="宋体"/>
                <w:szCs w:val="24"/>
                <w:highlight w:val="none"/>
              </w:rPr>
            </w:pPr>
            <w:r>
              <w:rPr>
                <w:rFonts w:hint="eastAsia" w:ascii="宋体" w:hAnsi="宋体"/>
                <w:sz w:val="24"/>
                <w:szCs w:val="24"/>
                <w:highlight w:val="none"/>
              </w:rPr>
              <w:t>维修、检测设备的详尽程度</w:t>
            </w:r>
            <w:r>
              <w:rPr>
                <w:rFonts w:hint="eastAsia" w:hAnsi="宋体"/>
                <w:szCs w:val="24"/>
                <w:highlight w:val="none"/>
              </w:rPr>
              <w:t>（</w:t>
            </w:r>
            <w:r>
              <w:rPr>
                <w:rFonts w:hint="eastAsia" w:hAnsi="宋体"/>
                <w:szCs w:val="24"/>
                <w:highlight w:val="none"/>
                <w:lang w:val="en-US" w:eastAsia="zh-CN"/>
              </w:rPr>
              <w:t>10</w:t>
            </w:r>
            <w:r>
              <w:rPr>
                <w:rFonts w:hint="eastAsia" w:hAnsi="宋体"/>
                <w:szCs w:val="24"/>
                <w:highlight w:val="none"/>
              </w:rPr>
              <w:t>分）</w:t>
            </w:r>
          </w:p>
        </w:tc>
        <w:tc>
          <w:tcPr>
            <w:tcW w:w="3801" w:type="pct"/>
            <w:noWrap w:val="0"/>
            <w:vAlign w:val="center"/>
          </w:tcPr>
          <w:p w14:paraId="7DB30A55">
            <w:pPr>
              <w:pStyle w:val="129"/>
              <w:spacing w:before="0" w:after="0" w:line="340" w:lineRule="exact"/>
              <w:ind w:firstLine="0"/>
              <w:rPr>
                <w:rFonts w:hint="eastAsia" w:hAnsi="宋体"/>
                <w:szCs w:val="24"/>
                <w:highlight w:val="none"/>
              </w:rPr>
            </w:pPr>
            <w:r>
              <w:rPr>
                <w:rFonts w:hint="eastAsia" w:ascii="宋体" w:hAnsi="宋体"/>
                <w:sz w:val="24"/>
                <w:szCs w:val="24"/>
                <w:highlight w:val="none"/>
              </w:rPr>
              <w:t>针对</w:t>
            </w:r>
            <w:r>
              <w:rPr>
                <w:rFonts w:hint="eastAsia" w:ascii="宋体" w:hAnsi="宋体"/>
                <w:sz w:val="24"/>
                <w:szCs w:val="24"/>
                <w:highlight w:val="none"/>
                <w:lang w:eastAsia="zh-CN"/>
              </w:rPr>
              <w:t>供应商</w:t>
            </w:r>
            <w:r>
              <w:rPr>
                <w:rFonts w:hint="eastAsia" w:ascii="宋体" w:hAnsi="宋体"/>
                <w:sz w:val="24"/>
                <w:szCs w:val="24"/>
                <w:highlight w:val="none"/>
              </w:rPr>
              <w:t>自己拥有车辆维修、检测设备的多少和先进性在评分；以</w:t>
            </w:r>
            <w:r>
              <w:rPr>
                <w:rFonts w:hint="eastAsia" w:ascii="宋体" w:hAnsi="宋体"/>
                <w:sz w:val="24"/>
                <w:szCs w:val="24"/>
                <w:highlight w:val="none"/>
                <w:lang w:eastAsia="zh-CN"/>
              </w:rPr>
              <w:t>供应商</w:t>
            </w:r>
            <w:r>
              <w:rPr>
                <w:rFonts w:hint="eastAsia" w:ascii="宋体" w:hAnsi="宋体"/>
                <w:sz w:val="24"/>
                <w:szCs w:val="24"/>
                <w:highlight w:val="none"/>
              </w:rPr>
              <w:t>在投标文件中提供的维修、检测设备的清单、彩图（每种设备一张彩图）为准。每5张彩页设备说明</w:t>
            </w:r>
            <w:r>
              <w:rPr>
                <w:rFonts w:hint="eastAsia" w:ascii="宋体" w:hAnsi="宋体"/>
                <w:sz w:val="24"/>
                <w:szCs w:val="24"/>
                <w:highlight w:val="none"/>
                <w:lang w:val="en-US" w:eastAsia="zh-CN"/>
              </w:rPr>
              <w:t>得</w:t>
            </w:r>
            <w:r>
              <w:rPr>
                <w:rFonts w:hint="eastAsia" w:ascii="宋体" w:hAnsi="宋体"/>
                <w:sz w:val="24"/>
                <w:szCs w:val="24"/>
                <w:highlight w:val="none"/>
              </w:rPr>
              <w:t>1分，满分10分，</w:t>
            </w:r>
            <w:r>
              <w:rPr>
                <w:rFonts w:hint="eastAsia" w:ascii="宋体" w:hAnsi="宋体" w:cs="宋体"/>
                <w:kern w:val="0"/>
                <w:sz w:val="24"/>
                <w:szCs w:val="24"/>
                <w:highlight w:val="none"/>
              </w:rPr>
              <w:t>得0分者为无此项说明。</w:t>
            </w:r>
          </w:p>
        </w:tc>
      </w:tr>
      <w:tr w14:paraId="0D5A32D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noWrap w:val="0"/>
            <w:vAlign w:val="center"/>
          </w:tcPr>
          <w:p w14:paraId="34CF82F4">
            <w:pPr>
              <w:pStyle w:val="130"/>
              <w:spacing w:line="340" w:lineRule="exact"/>
              <w:jc w:val="center"/>
              <w:rPr>
                <w:rFonts w:hint="eastAsia" w:eastAsia="宋体"/>
                <w:sz w:val="24"/>
                <w:szCs w:val="24"/>
                <w:highlight w:val="none"/>
                <w:lang w:eastAsia="zh-CN"/>
              </w:rPr>
            </w:pPr>
            <w:r>
              <w:rPr>
                <w:rFonts w:hint="eastAsia"/>
                <w:sz w:val="24"/>
                <w:szCs w:val="24"/>
                <w:highlight w:val="none"/>
                <w:lang w:val="en-US" w:eastAsia="zh-CN"/>
              </w:rPr>
              <w:t>9</w:t>
            </w:r>
          </w:p>
        </w:tc>
        <w:tc>
          <w:tcPr>
            <w:tcW w:w="888" w:type="pct"/>
            <w:noWrap w:val="0"/>
            <w:vAlign w:val="center"/>
          </w:tcPr>
          <w:p w14:paraId="74D83CC5">
            <w:pPr>
              <w:pStyle w:val="129"/>
              <w:spacing w:before="0" w:after="0" w:line="340" w:lineRule="exact"/>
              <w:ind w:firstLine="0"/>
              <w:rPr>
                <w:rFonts w:hint="eastAsia" w:hAnsi="宋体"/>
                <w:szCs w:val="24"/>
                <w:highlight w:val="none"/>
              </w:rPr>
            </w:pPr>
            <w:r>
              <w:rPr>
                <w:rFonts w:hint="eastAsia" w:ascii="宋体" w:hAnsi="宋体"/>
                <w:sz w:val="24"/>
                <w:szCs w:val="24"/>
                <w:highlight w:val="none"/>
              </w:rPr>
              <w:t>救援车辆的数量</w:t>
            </w:r>
            <w:r>
              <w:rPr>
                <w:rFonts w:hint="eastAsia" w:hAnsi="宋体"/>
                <w:szCs w:val="24"/>
                <w:highlight w:val="none"/>
              </w:rPr>
              <w:t>（</w:t>
            </w:r>
            <w:r>
              <w:rPr>
                <w:rFonts w:hint="eastAsia" w:hAnsi="宋体"/>
                <w:szCs w:val="24"/>
                <w:highlight w:val="none"/>
                <w:lang w:val="en-US" w:eastAsia="zh-CN"/>
              </w:rPr>
              <w:t>5</w:t>
            </w:r>
            <w:r>
              <w:rPr>
                <w:rFonts w:hint="eastAsia" w:hAnsi="宋体"/>
                <w:szCs w:val="24"/>
                <w:highlight w:val="none"/>
              </w:rPr>
              <w:t>分）</w:t>
            </w:r>
          </w:p>
        </w:tc>
        <w:tc>
          <w:tcPr>
            <w:tcW w:w="3801" w:type="pct"/>
            <w:noWrap w:val="0"/>
            <w:vAlign w:val="center"/>
          </w:tcPr>
          <w:p w14:paraId="526B7A42">
            <w:pPr>
              <w:spacing w:line="340" w:lineRule="exact"/>
              <w:jc w:val="left"/>
              <w:rPr>
                <w:rFonts w:hint="eastAsia" w:ascii="宋体" w:hAnsi="宋体" w:cs="宋体"/>
                <w:kern w:val="0"/>
                <w:sz w:val="24"/>
                <w:szCs w:val="24"/>
                <w:highlight w:val="none"/>
              </w:rPr>
            </w:pPr>
            <w:r>
              <w:rPr>
                <w:rFonts w:hint="eastAsia" w:ascii="宋体" w:hAnsi="宋体"/>
                <w:sz w:val="24"/>
                <w:szCs w:val="24"/>
                <w:highlight w:val="none"/>
              </w:rPr>
              <w:t>拥有自有产权的施救车每辆车得</w:t>
            </w:r>
            <w:r>
              <w:rPr>
                <w:rFonts w:hint="eastAsia" w:ascii="宋体" w:hAnsi="宋体"/>
                <w:sz w:val="24"/>
                <w:szCs w:val="24"/>
                <w:highlight w:val="none"/>
                <w:lang w:val="en-US" w:eastAsia="zh-CN"/>
              </w:rPr>
              <w:t>1</w:t>
            </w:r>
            <w:r>
              <w:rPr>
                <w:rFonts w:hint="eastAsia" w:ascii="宋体" w:hAnsi="宋体"/>
                <w:sz w:val="24"/>
                <w:szCs w:val="24"/>
                <w:highlight w:val="none"/>
              </w:rPr>
              <w:t>分，最高得</w:t>
            </w:r>
            <w:r>
              <w:rPr>
                <w:rFonts w:hint="eastAsia" w:ascii="宋体" w:hAnsi="宋体"/>
                <w:sz w:val="24"/>
                <w:szCs w:val="24"/>
                <w:highlight w:val="none"/>
                <w:lang w:val="en-US" w:eastAsia="zh-CN"/>
              </w:rPr>
              <w:t>5</w:t>
            </w:r>
            <w:r>
              <w:rPr>
                <w:rFonts w:hint="eastAsia" w:ascii="宋体" w:hAnsi="宋体"/>
                <w:sz w:val="24"/>
                <w:szCs w:val="24"/>
                <w:highlight w:val="none"/>
              </w:rPr>
              <w:t>分；</w:t>
            </w:r>
            <w:r>
              <w:rPr>
                <w:rFonts w:hint="eastAsia" w:ascii="宋体" w:hAnsi="宋体" w:cs="宋体"/>
                <w:kern w:val="0"/>
                <w:sz w:val="24"/>
                <w:szCs w:val="24"/>
                <w:highlight w:val="none"/>
              </w:rPr>
              <w:t>得0分者为无此项说明。</w:t>
            </w:r>
          </w:p>
          <w:p w14:paraId="74BB43F2">
            <w:pPr>
              <w:pStyle w:val="129"/>
              <w:spacing w:before="0" w:after="0" w:line="340" w:lineRule="exact"/>
              <w:ind w:firstLine="0"/>
              <w:rPr>
                <w:rFonts w:hint="eastAsia" w:hAnsi="宋体" w:eastAsia="宋体"/>
                <w:szCs w:val="24"/>
                <w:highlight w:val="none"/>
                <w:lang w:eastAsia="zh-CN"/>
              </w:rPr>
            </w:pPr>
            <w:r>
              <w:rPr>
                <w:rFonts w:hint="eastAsia" w:ascii="宋体" w:hAnsi="宋体" w:cs="宋体"/>
                <w:b/>
                <w:kern w:val="0"/>
                <w:sz w:val="24"/>
                <w:szCs w:val="24"/>
                <w:highlight w:val="none"/>
                <w:lang w:val="en-US" w:eastAsia="zh-CN"/>
              </w:rPr>
              <w:t>注：须</w:t>
            </w:r>
            <w:r>
              <w:rPr>
                <w:rFonts w:hint="eastAsia" w:ascii="宋体" w:hAnsi="宋体" w:cs="宋体"/>
                <w:b/>
                <w:kern w:val="0"/>
                <w:sz w:val="24"/>
                <w:szCs w:val="24"/>
                <w:highlight w:val="none"/>
              </w:rPr>
              <w:t>提供自有产权证明</w:t>
            </w:r>
            <w:r>
              <w:rPr>
                <w:rFonts w:hint="eastAsia" w:ascii="宋体" w:hAnsi="宋体" w:cs="宋体"/>
                <w:b/>
                <w:kern w:val="0"/>
                <w:sz w:val="24"/>
                <w:szCs w:val="24"/>
                <w:highlight w:val="none"/>
                <w:lang w:eastAsia="zh-CN"/>
              </w:rPr>
              <w:t>（</w:t>
            </w:r>
            <w:r>
              <w:rPr>
                <w:rFonts w:hint="eastAsia" w:ascii="宋体" w:hAnsi="宋体" w:cs="宋体"/>
                <w:b/>
                <w:kern w:val="0"/>
                <w:sz w:val="24"/>
                <w:szCs w:val="24"/>
                <w:highlight w:val="none"/>
                <w:lang w:val="en-US" w:eastAsia="zh-CN"/>
              </w:rPr>
              <w:t>如:车辆行驶证及彩图</w:t>
            </w:r>
            <w:r>
              <w:rPr>
                <w:rFonts w:hint="eastAsia" w:ascii="宋体" w:hAnsi="宋体" w:cs="宋体"/>
                <w:b/>
                <w:kern w:val="0"/>
                <w:sz w:val="24"/>
                <w:szCs w:val="24"/>
                <w:highlight w:val="none"/>
                <w:lang w:eastAsia="zh-CN"/>
              </w:rPr>
              <w:t>）。</w:t>
            </w:r>
          </w:p>
        </w:tc>
      </w:tr>
      <w:tr w14:paraId="6750A30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310" w:type="pct"/>
            <w:tcBorders>
              <w:bottom w:val="single" w:color="auto" w:sz="4" w:space="0"/>
            </w:tcBorders>
            <w:noWrap w:val="0"/>
            <w:vAlign w:val="center"/>
          </w:tcPr>
          <w:p w14:paraId="17D2701C">
            <w:pPr>
              <w:pStyle w:val="129"/>
              <w:spacing w:line="340" w:lineRule="exact"/>
              <w:ind w:firstLine="72"/>
              <w:rPr>
                <w:rFonts w:hint="default" w:ascii="宋体" w:hAnsi="宋体" w:eastAsia="宋体"/>
                <w:szCs w:val="24"/>
                <w:highlight w:val="none"/>
                <w:lang w:val="en-US" w:eastAsia="zh-CN"/>
              </w:rPr>
            </w:pPr>
            <w:r>
              <w:rPr>
                <w:rFonts w:hint="eastAsia" w:ascii="宋体" w:hAnsi="宋体"/>
                <w:szCs w:val="24"/>
                <w:highlight w:val="none"/>
                <w:lang w:val="en-US" w:eastAsia="zh-CN"/>
              </w:rPr>
              <w:t>10</w:t>
            </w:r>
          </w:p>
        </w:tc>
        <w:tc>
          <w:tcPr>
            <w:tcW w:w="888" w:type="pct"/>
            <w:tcBorders>
              <w:top w:val="single" w:color="auto" w:sz="4" w:space="0"/>
              <w:bottom w:val="single" w:color="auto" w:sz="4" w:space="0"/>
            </w:tcBorders>
            <w:noWrap w:val="0"/>
            <w:vAlign w:val="center"/>
          </w:tcPr>
          <w:p w14:paraId="4C4B7E62">
            <w:pPr>
              <w:spacing w:line="340" w:lineRule="exact"/>
              <w:rPr>
                <w:rFonts w:hint="eastAsia" w:hAnsi="宋体"/>
                <w:sz w:val="24"/>
                <w:szCs w:val="24"/>
                <w:highlight w:val="none"/>
              </w:rPr>
            </w:pPr>
            <w:r>
              <w:rPr>
                <w:rFonts w:hint="eastAsia" w:ascii="宋体" w:hAnsi="宋体"/>
                <w:sz w:val="24"/>
                <w:szCs w:val="24"/>
                <w:highlight w:val="none"/>
              </w:rPr>
              <w:t>洗车条件</w:t>
            </w:r>
            <w:r>
              <w:rPr>
                <w:rFonts w:hint="eastAsia" w:hAnsi="宋体"/>
                <w:sz w:val="24"/>
                <w:szCs w:val="24"/>
                <w:highlight w:val="none"/>
              </w:rPr>
              <w:t>（</w:t>
            </w:r>
            <w:r>
              <w:rPr>
                <w:rFonts w:hint="eastAsia" w:hAnsi="宋体"/>
                <w:sz w:val="24"/>
                <w:szCs w:val="24"/>
                <w:highlight w:val="none"/>
                <w:lang w:val="en-US" w:eastAsia="zh-CN"/>
              </w:rPr>
              <w:t>2</w:t>
            </w:r>
            <w:r>
              <w:rPr>
                <w:rFonts w:hint="eastAsia" w:hAnsi="宋体"/>
                <w:sz w:val="24"/>
                <w:szCs w:val="24"/>
                <w:highlight w:val="none"/>
              </w:rPr>
              <w:t>分）</w:t>
            </w:r>
          </w:p>
        </w:tc>
        <w:tc>
          <w:tcPr>
            <w:tcW w:w="3801" w:type="pct"/>
            <w:tcBorders>
              <w:top w:val="single" w:color="auto" w:sz="4" w:space="0"/>
              <w:bottom w:val="single" w:color="auto" w:sz="4" w:space="0"/>
            </w:tcBorders>
            <w:noWrap w:val="0"/>
            <w:vAlign w:val="center"/>
          </w:tcPr>
          <w:p w14:paraId="439B4098">
            <w:pPr>
              <w:pStyle w:val="5"/>
              <w:spacing w:before="20" w:after="20" w:line="240" w:lineRule="auto"/>
              <w:jc w:val="left"/>
              <w:rPr>
                <w:rFonts w:hint="eastAsia" w:hAnsi="宋体"/>
                <w:b w:val="0"/>
                <w:bCs/>
                <w:szCs w:val="24"/>
                <w:highlight w:val="none"/>
              </w:rPr>
            </w:pPr>
            <w:r>
              <w:rPr>
                <w:rFonts w:hint="eastAsia" w:hAnsi="宋体"/>
                <w:b w:val="0"/>
                <w:bCs/>
                <w:szCs w:val="24"/>
                <w:highlight w:val="none"/>
                <w:lang w:eastAsia="zh-CN"/>
              </w:rPr>
              <w:t>供应商</w:t>
            </w:r>
            <w:r>
              <w:rPr>
                <w:rFonts w:hint="eastAsia" w:hAnsi="宋体"/>
                <w:b w:val="0"/>
                <w:bCs/>
                <w:szCs w:val="24"/>
                <w:highlight w:val="none"/>
              </w:rPr>
              <w:t>自己拥有配套专业洗车场和设施的得</w:t>
            </w:r>
            <w:r>
              <w:rPr>
                <w:rFonts w:hint="eastAsia" w:hAnsi="宋体"/>
                <w:b w:val="0"/>
                <w:bCs/>
                <w:szCs w:val="24"/>
                <w:highlight w:val="none"/>
                <w:lang w:val="en-US" w:eastAsia="zh-CN"/>
              </w:rPr>
              <w:t>2</w:t>
            </w:r>
            <w:r>
              <w:rPr>
                <w:rFonts w:hint="eastAsia" w:hAnsi="宋体"/>
                <w:b w:val="0"/>
                <w:bCs/>
                <w:szCs w:val="24"/>
                <w:highlight w:val="none"/>
              </w:rPr>
              <w:t>分。得0分者为无此项说明。</w:t>
            </w:r>
          </w:p>
          <w:p w14:paraId="1F30B9F0">
            <w:pPr>
              <w:rPr>
                <w:rFonts w:hint="default" w:eastAsia="宋体"/>
                <w:highlight w:val="none"/>
                <w:lang w:val="en-US" w:eastAsia="zh-CN"/>
              </w:rPr>
            </w:pPr>
            <w:r>
              <w:rPr>
                <w:rFonts w:hint="eastAsia" w:hAnsi="宋体"/>
                <w:b/>
                <w:bCs w:val="0"/>
                <w:sz w:val="24"/>
                <w:szCs w:val="32"/>
                <w:highlight w:val="none"/>
                <w:lang w:val="en-US" w:eastAsia="zh-CN"/>
              </w:rPr>
              <w:t>注：须提供产权证明或租赁合同，附相关设施及洗车场图片。</w:t>
            </w:r>
          </w:p>
        </w:tc>
      </w:tr>
      <w:tr w14:paraId="4812229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39" w:hRule="atLeast"/>
          <w:jc w:val="center"/>
        </w:trPr>
        <w:tc>
          <w:tcPr>
            <w:tcW w:w="310" w:type="pct"/>
            <w:tcBorders>
              <w:top w:val="single" w:color="auto" w:sz="4" w:space="0"/>
              <w:bottom w:val="single" w:color="auto" w:sz="4" w:space="0"/>
            </w:tcBorders>
            <w:noWrap w:val="0"/>
            <w:vAlign w:val="center"/>
          </w:tcPr>
          <w:p w14:paraId="2C5BE59A">
            <w:pPr>
              <w:pStyle w:val="131"/>
              <w:spacing w:line="340" w:lineRule="exact"/>
              <w:ind w:firstLine="72"/>
              <w:rPr>
                <w:rFonts w:hint="default" w:ascii="宋体" w:hAnsi="宋体" w:eastAsia="宋体"/>
                <w:szCs w:val="24"/>
                <w:highlight w:val="none"/>
                <w:lang w:val="en-US" w:eastAsia="zh-CN"/>
              </w:rPr>
            </w:pPr>
            <w:r>
              <w:rPr>
                <w:rFonts w:hint="eastAsia" w:ascii="宋体" w:hAnsi="宋体"/>
                <w:szCs w:val="24"/>
                <w:highlight w:val="none"/>
                <w:lang w:val="en-US" w:eastAsia="zh-CN"/>
              </w:rPr>
              <w:t>11</w:t>
            </w:r>
          </w:p>
        </w:tc>
        <w:tc>
          <w:tcPr>
            <w:tcW w:w="888" w:type="pct"/>
            <w:tcBorders>
              <w:top w:val="single" w:color="auto" w:sz="4" w:space="0"/>
              <w:bottom w:val="single" w:color="auto" w:sz="4" w:space="0"/>
            </w:tcBorders>
            <w:noWrap w:val="0"/>
            <w:vAlign w:val="center"/>
          </w:tcPr>
          <w:p w14:paraId="5B96D293">
            <w:pPr>
              <w:spacing w:line="340" w:lineRule="exact"/>
              <w:jc w:val="center"/>
              <w:rPr>
                <w:rFonts w:ascii="宋体" w:hAnsi="宋体"/>
                <w:sz w:val="24"/>
                <w:szCs w:val="24"/>
                <w:highlight w:val="none"/>
              </w:rPr>
            </w:pPr>
            <w:r>
              <w:rPr>
                <w:rFonts w:hint="eastAsia" w:ascii="宋体" w:hAnsi="宋体"/>
                <w:sz w:val="24"/>
                <w:szCs w:val="24"/>
                <w:highlight w:val="none"/>
                <w:lang w:val="en-US" w:eastAsia="zh-CN"/>
              </w:rPr>
              <w:t>售后服务方案</w:t>
            </w:r>
            <w:r>
              <w:rPr>
                <w:rFonts w:hint="eastAsia" w:ascii="宋体" w:hAnsi="宋体"/>
                <w:sz w:val="24"/>
                <w:szCs w:val="24"/>
                <w:highlight w:val="none"/>
              </w:rPr>
              <w:t>（</w:t>
            </w:r>
            <w:r>
              <w:rPr>
                <w:rFonts w:hint="eastAsia" w:ascii="宋体" w:hAnsi="宋体"/>
                <w:sz w:val="24"/>
                <w:szCs w:val="24"/>
                <w:highlight w:val="none"/>
                <w:lang w:val="en-US" w:eastAsia="zh-CN"/>
              </w:rPr>
              <w:t>8</w:t>
            </w:r>
            <w:r>
              <w:rPr>
                <w:rFonts w:hint="eastAsia" w:ascii="宋体" w:hAnsi="宋体"/>
                <w:sz w:val="24"/>
                <w:szCs w:val="24"/>
                <w:highlight w:val="none"/>
              </w:rPr>
              <w:t>分）</w:t>
            </w:r>
          </w:p>
        </w:tc>
        <w:tc>
          <w:tcPr>
            <w:tcW w:w="3801" w:type="pct"/>
            <w:tcBorders>
              <w:top w:val="single" w:color="auto" w:sz="4" w:space="0"/>
              <w:bottom w:val="single" w:color="auto" w:sz="4" w:space="0"/>
            </w:tcBorders>
            <w:noWrap w:val="0"/>
            <w:vAlign w:val="center"/>
          </w:tcPr>
          <w:p w14:paraId="601E4E19">
            <w:pPr>
              <w:pStyle w:val="129"/>
              <w:spacing w:before="0" w:after="0" w:line="340" w:lineRule="exact"/>
              <w:ind w:firstLine="0"/>
              <w:rPr>
                <w:rFonts w:hint="default"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eastAsia="zh-CN"/>
              </w:rPr>
              <w:t>售后服务方案制定完善，包括但不限于售后服务①内容、②方式、③人员及其他资源保障等，④后续保障措施可行性强，遇到问题时能迅速响应，并能及时解决。</w:t>
            </w:r>
            <w:r>
              <w:rPr>
                <w:rFonts w:hint="eastAsia" w:ascii="宋体" w:hAnsi="宋体"/>
                <w:b w:val="0"/>
                <w:bCs w:val="0"/>
                <w:szCs w:val="21"/>
              </w:rPr>
              <w:t>满足采购人的需求，得</w:t>
            </w:r>
            <w:r>
              <w:rPr>
                <w:rFonts w:hint="eastAsia" w:ascii="宋体" w:hAnsi="宋体"/>
                <w:b w:val="0"/>
                <w:bCs w:val="0"/>
                <w:szCs w:val="21"/>
                <w:lang w:val="en-US" w:eastAsia="zh-CN"/>
              </w:rPr>
              <w:t>8</w:t>
            </w:r>
            <w:r>
              <w:rPr>
                <w:rFonts w:hint="eastAsia" w:ascii="宋体" w:hAnsi="宋体"/>
                <w:b w:val="0"/>
                <w:bCs w:val="0"/>
                <w:szCs w:val="21"/>
              </w:rPr>
              <w:t>分；每缺一项内容减</w:t>
            </w:r>
            <w:r>
              <w:rPr>
                <w:rFonts w:hint="eastAsia" w:ascii="宋体" w:hAnsi="宋体"/>
                <w:b w:val="0"/>
                <w:bCs w:val="0"/>
                <w:szCs w:val="21"/>
                <w:lang w:val="en-US" w:eastAsia="zh-CN"/>
              </w:rPr>
              <w:t>2</w:t>
            </w:r>
            <w:r>
              <w:rPr>
                <w:rFonts w:hint="eastAsia" w:ascii="宋体" w:hAnsi="宋体"/>
                <w:b w:val="0"/>
                <w:bCs w:val="0"/>
                <w:szCs w:val="21"/>
              </w:rPr>
              <w:t>分，每有一项内容存在缺陷</w:t>
            </w:r>
            <w:r>
              <w:rPr>
                <w:rFonts w:hint="eastAsia" w:ascii="宋体" w:hAnsi="宋体"/>
                <w:b w:val="0"/>
                <w:bCs w:val="0"/>
                <w:szCs w:val="21"/>
                <w:lang w:val="en-US" w:eastAsia="zh-CN"/>
              </w:rPr>
              <w:t>减1分，未提供不得分。</w:t>
            </w:r>
            <w:r>
              <w:rPr>
                <w:rFonts w:hint="eastAsia" w:ascii="宋体" w:hAnsi="宋体"/>
                <w:b w:val="0"/>
                <w:bCs w:val="0"/>
                <w:szCs w:val="21"/>
              </w:rPr>
              <w:t>（缺陷是指：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34ED34D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310" w:type="pct"/>
            <w:tcBorders>
              <w:top w:val="single" w:color="auto" w:sz="4" w:space="0"/>
            </w:tcBorders>
            <w:noWrap w:val="0"/>
            <w:vAlign w:val="center"/>
          </w:tcPr>
          <w:p w14:paraId="2E6D4B36">
            <w:pPr>
              <w:pStyle w:val="131"/>
              <w:spacing w:line="340" w:lineRule="exact"/>
              <w:ind w:firstLine="72"/>
              <w:rPr>
                <w:rFonts w:hint="default" w:ascii="宋体" w:hAnsi="宋体" w:eastAsia="宋体"/>
                <w:szCs w:val="24"/>
                <w:highlight w:val="none"/>
                <w:lang w:val="en-US" w:eastAsia="zh-CN"/>
              </w:rPr>
            </w:pPr>
            <w:r>
              <w:rPr>
                <w:rFonts w:hint="eastAsia" w:ascii="宋体" w:hAnsi="宋体"/>
                <w:szCs w:val="24"/>
                <w:highlight w:val="none"/>
                <w:lang w:val="en-US" w:eastAsia="zh-CN"/>
              </w:rPr>
              <w:t>12</w:t>
            </w:r>
          </w:p>
        </w:tc>
        <w:tc>
          <w:tcPr>
            <w:tcW w:w="888" w:type="pct"/>
            <w:tcBorders>
              <w:top w:val="single" w:color="auto" w:sz="4" w:space="0"/>
              <w:bottom w:val="single" w:color="auto" w:sz="4" w:space="0"/>
            </w:tcBorders>
            <w:noWrap w:val="0"/>
            <w:vAlign w:val="center"/>
          </w:tcPr>
          <w:p w14:paraId="736D832A">
            <w:pPr>
              <w:spacing w:line="340" w:lineRule="exact"/>
              <w:rPr>
                <w:rFonts w:ascii="宋体" w:hAnsi="宋体"/>
                <w:sz w:val="24"/>
                <w:szCs w:val="24"/>
                <w:highlight w:val="none"/>
              </w:rPr>
            </w:pPr>
            <w:r>
              <w:rPr>
                <w:rFonts w:hint="eastAsia" w:ascii="宋体" w:hAnsi="宋体"/>
                <w:sz w:val="24"/>
                <w:szCs w:val="24"/>
                <w:highlight w:val="none"/>
              </w:rPr>
              <w:t>维修厂房的环境（</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3801" w:type="pct"/>
            <w:tcBorders>
              <w:top w:val="single" w:color="auto" w:sz="4" w:space="0"/>
              <w:bottom w:val="single" w:color="auto" w:sz="4" w:space="0"/>
            </w:tcBorders>
            <w:noWrap w:val="0"/>
            <w:vAlign w:val="center"/>
          </w:tcPr>
          <w:p w14:paraId="57F388F5">
            <w:pPr>
              <w:widowControl/>
              <w:spacing w:line="340" w:lineRule="exact"/>
              <w:rPr>
                <w:rFonts w:hint="eastAsia" w:ascii="宋体" w:hAnsi="宋体" w:eastAsia="宋体" w:cs="宋体"/>
                <w:kern w:val="0"/>
                <w:sz w:val="24"/>
                <w:szCs w:val="24"/>
                <w:highlight w:val="none"/>
                <w:lang w:val="en-US" w:eastAsia="zh-CN"/>
              </w:rPr>
            </w:pPr>
            <w:r>
              <w:rPr>
                <w:rFonts w:hint="eastAsia" w:ascii="宋体" w:hAnsi="宋体"/>
                <w:sz w:val="24"/>
                <w:szCs w:val="24"/>
                <w:highlight w:val="none"/>
                <w:lang w:eastAsia="zh-CN"/>
              </w:rPr>
              <w:t>根据投标文件中提供的</w:t>
            </w:r>
            <w:r>
              <w:rPr>
                <w:rFonts w:hint="eastAsia" w:ascii="宋体" w:hAnsi="宋体"/>
                <w:sz w:val="24"/>
                <w:szCs w:val="24"/>
                <w:highlight w:val="none"/>
              </w:rPr>
              <w:t>对其维修厂房、停车场、客户接待休息室面积大小和设施条件的进行评分，有相关图片及文字的得1分。分页逐次介绍相关功能室情况的</w:t>
            </w:r>
            <w:r>
              <w:rPr>
                <w:rFonts w:hint="eastAsia" w:ascii="宋体" w:hAnsi="宋体"/>
                <w:sz w:val="24"/>
                <w:szCs w:val="24"/>
                <w:highlight w:val="none"/>
                <w:lang w:val="en-US" w:eastAsia="zh-CN"/>
              </w:rPr>
              <w:t>得3</w:t>
            </w:r>
            <w:r>
              <w:rPr>
                <w:rFonts w:hint="eastAsia" w:ascii="宋体" w:hAnsi="宋体"/>
                <w:sz w:val="24"/>
                <w:szCs w:val="24"/>
                <w:highlight w:val="none"/>
              </w:rPr>
              <w:t>分，</w:t>
            </w:r>
            <w:r>
              <w:rPr>
                <w:rFonts w:hint="eastAsia" w:ascii="宋体" w:hAnsi="宋体" w:cs="宋体"/>
                <w:kern w:val="0"/>
                <w:sz w:val="24"/>
                <w:szCs w:val="24"/>
                <w:highlight w:val="none"/>
              </w:rPr>
              <w:t>得0分者为无此项说明。</w:t>
            </w:r>
          </w:p>
        </w:tc>
      </w:tr>
    </w:tbl>
    <w:p w14:paraId="4E3404EF">
      <w:pPr>
        <w:rPr>
          <w:rFonts w:hint="eastAsia" w:ascii="Arial" w:hAnsi="Arial" w:eastAsia="黑体" w:cs="Times New Roman"/>
          <w:b/>
          <w:color w:val="000000" w:themeColor="text1"/>
          <w:kern w:val="0"/>
          <w:sz w:val="28"/>
          <w:szCs w:val="20"/>
          <w14:textFill>
            <w14:solidFill>
              <w14:schemeClr w14:val="tx1"/>
            </w14:solidFill>
          </w14:textFill>
        </w:rPr>
      </w:pPr>
      <w:r>
        <w:rPr>
          <w:rFonts w:hint="eastAsia" w:ascii="Arial" w:hAnsi="Arial" w:eastAsia="黑体" w:cs="Times New Roman"/>
          <w:b/>
          <w:color w:val="000000" w:themeColor="text1"/>
          <w:kern w:val="0"/>
          <w:sz w:val="28"/>
          <w:szCs w:val="20"/>
          <w14:textFill>
            <w14:solidFill>
              <w14:schemeClr w14:val="tx1"/>
            </w14:solidFill>
          </w14:textFill>
        </w:rPr>
        <w:br w:type="page"/>
      </w:r>
      <w:bookmarkStart w:id="9" w:name="_Toc6121"/>
    </w:p>
    <w:p w14:paraId="253CA3EA">
      <w:pPr>
        <w:keepNext/>
        <w:keepLines/>
        <w:spacing w:before="260" w:after="260" w:line="413" w:lineRule="auto"/>
        <w:jc w:val="center"/>
        <w:outlineLvl w:val="1"/>
        <w:rPr>
          <w:rFonts w:ascii="宋体" w:hAnsi="宋体" w:eastAsia="宋体" w:cs="Times New Roman"/>
          <w:b/>
          <w:color w:val="000000" w:themeColor="text1"/>
          <w:kern w:val="0"/>
          <w:sz w:val="28"/>
          <w:szCs w:val="20"/>
          <w14:textFill>
            <w14:solidFill>
              <w14:schemeClr w14:val="tx1"/>
            </w14:solidFill>
          </w14:textFill>
        </w:rPr>
      </w:pPr>
      <w:r>
        <w:rPr>
          <w:rFonts w:hint="eastAsia" w:ascii="Arial" w:hAnsi="Arial" w:eastAsia="黑体" w:cs="Times New Roman"/>
          <w:b/>
          <w:color w:val="000000" w:themeColor="text1"/>
          <w:kern w:val="0"/>
          <w:sz w:val="28"/>
          <w:szCs w:val="20"/>
          <w14:textFill>
            <w14:solidFill>
              <w14:schemeClr w14:val="tx1"/>
            </w14:solidFill>
          </w14:textFill>
        </w:rPr>
        <w:t>第四章　拟签订的合同文本</w:t>
      </w:r>
      <w:bookmarkEnd w:id="9"/>
    </w:p>
    <w:p w14:paraId="638C506A">
      <w:pPr>
        <w:rPr>
          <w:rFonts w:ascii="宋体" w:hAnsi="宋体" w:eastAsia="宋体" w:cs="宋体"/>
          <w:color w:val="000000" w:themeColor="text1"/>
          <w14:textFill>
            <w14:solidFill>
              <w14:schemeClr w14:val="tx1"/>
            </w14:solidFill>
          </w14:textFill>
        </w:rPr>
      </w:pPr>
      <w:bookmarkStart w:id="10" w:name="OLE_LINK1"/>
    </w:p>
    <w:p w14:paraId="6A2964DA">
      <w:pPr>
        <w:rPr>
          <w:rFonts w:ascii="宋体" w:hAnsi="宋体" w:eastAsia="宋体" w:cs="仿宋"/>
          <w:sz w:val="24"/>
          <w:szCs w:val="24"/>
          <w:u w:val="single"/>
        </w:rPr>
      </w:pPr>
      <w:bookmarkStart w:id="11" w:name="OLE_LINK4"/>
      <w:r>
        <w:rPr>
          <w:rFonts w:hint="eastAsia" w:ascii="宋体" w:hAnsi="宋体" w:eastAsia="宋体" w:cs="仿宋"/>
          <w:sz w:val="24"/>
          <w:szCs w:val="24"/>
        </w:rPr>
        <w:t>合同编号：</w:t>
      </w:r>
    </w:p>
    <w:p w14:paraId="2516E77C">
      <w:pPr>
        <w:spacing w:line="480" w:lineRule="auto"/>
        <w:jc w:val="center"/>
        <w:rPr>
          <w:rFonts w:ascii="宋体" w:hAnsi="宋体" w:eastAsia="宋体" w:cs="仿宋"/>
          <w:b/>
          <w:szCs w:val="28"/>
        </w:rPr>
      </w:pPr>
    </w:p>
    <w:p w14:paraId="31133806">
      <w:pPr>
        <w:spacing w:line="480" w:lineRule="auto"/>
        <w:jc w:val="center"/>
        <w:rPr>
          <w:rFonts w:ascii="宋体" w:hAnsi="宋体" w:eastAsia="宋体" w:cs="仿宋"/>
          <w:b/>
          <w:szCs w:val="28"/>
        </w:rPr>
      </w:pPr>
    </w:p>
    <w:p w14:paraId="403C3151">
      <w:pPr>
        <w:spacing w:line="480" w:lineRule="auto"/>
        <w:jc w:val="center"/>
        <w:rPr>
          <w:rFonts w:ascii="宋体" w:hAnsi="宋体" w:eastAsia="宋体" w:cs="仿宋"/>
          <w:b/>
          <w:szCs w:val="28"/>
        </w:rPr>
      </w:pPr>
    </w:p>
    <w:p w14:paraId="321EB9BC">
      <w:pPr>
        <w:spacing w:line="480" w:lineRule="auto"/>
        <w:jc w:val="center"/>
        <w:rPr>
          <w:rFonts w:ascii="宋体" w:hAnsi="宋体" w:eastAsia="宋体" w:cs="仿宋"/>
          <w:b/>
          <w:sz w:val="44"/>
          <w:szCs w:val="44"/>
        </w:rPr>
      </w:pPr>
      <w:r>
        <w:rPr>
          <w:rFonts w:hint="eastAsia" w:ascii="宋体" w:hAnsi="宋体" w:eastAsia="宋体" w:cs="仿宋"/>
          <w:b/>
          <w:sz w:val="44"/>
          <w:szCs w:val="44"/>
        </w:rPr>
        <w:t>政府采购合同参考范本</w:t>
      </w:r>
    </w:p>
    <w:p w14:paraId="5C8A8CEA">
      <w:pPr>
        <w:spacing w:line="480" w:lineRule="auto"/>
        <w:jc w:val="center"/>
        <w:rPr>
          <w:rFonts w:ascii="宋体" w:hAnsi="宋体" w:eastAsia="宋体" w:cs="仿宋"/>
          <w:b/>
          <w:sz w:val="24"/>
          <w:szCs w:val="24"/>
        </w:rPr>
      </w:pPr>
      <w:r>
        <w:rPr>
          <w:rFonts w:hint="eastAsia" w:ascii="宋体" w:hAnsi="宋体" w:eastAsia="宋体" w:cs="仿宋"/>
          <w:b/>
          <w:sz w:val="24"/>
          <w:szCs w:val="24"/>
        </w:rPr>
        <w:t>（服务类）</w:t>
      </w:r>
    </w:p>
    <w:p w14:paraId="36E4921D">
      <w:pPr>
        <w:autoSpaceDE w:val="0"/>
        <w:autoSpaceDN w:val="0"/>
        <w:adjustRightInd w:val="0"/>
        <w:jc w:val="left"/>
        <w:rPr>
          <w:rFonts w:ascii="宋体" w:hAnsi="宋体" w:eastAsia="宋体" w:cs="仿宋"/>
          <w:color w:val="10000A"/>
          <w:sz w:val="24"/>
          <w:szCs w:val="24"/>
        </w:rPr>
      </w:pPr>
    </w:p>
    <w:p w14:paraId="4C47A1E4">
      <w:pPr>
        <w:autoSpaceDE w:val="0"/>
        <w:autoSpaceDN w:val="0"/>
        <w:adjustRightInd w:val="0"/>
        <w:jc w:val="left"/>
        <w:rPr>
          <w:rFonts w:ascii="宋体" w:hAnsi="宋体" w:eastAsia="宋体" w:cs="仿宋"/>
          <w:color w:val="10000A"/>
          <w:sz w:val="24"/>
          <w:szCs w:val="24"/>
        </w:rPr>
      </w:pPr>
    </w:p>
    <w:p w14:paraId="16FF0C8C">
      <w:pPr>
        <w:autoSpaceDE w:val="0"/>
        <w:autoSpaceDN w:val="0"/>
        <w:adjustRightInd w:val="0"/>
        <w:jc w:val="left"/>
        <w:rPr>
          <w:rFonts w:ascii="宋体" w:hAnsi="宋体" w:eastAsia="宋体" w:cs="仿宋"/>
          <w:color w:val="10000A"/>
          <w:sz w:val="24"/>
          <w:szCs w:val="24"/>
        </w:rPr>
      </w:pPr>
    </w:p>
    <w:p w14:paraId="3AD243B2">
      <w:pPr>
        <w:autoSpaceDE w:val="0"/>
        <w:autoSpaceDN w:val="0"/>
        <w:adjustRightInd w:val="0"/>
        <w:jc w:val="center"/>
        <w:rPr>
          <w:rFonts w:ascii="宋体" w:hAnsi="宋体" w:eastAsia="宋体" w:cs="仿宋"/>
          <w:b/>
          <w:color w:val="10000A"/>
          <w:sz w:val="24"/>
          <w:szCs w:val="24"/>
        </w:rPr>
      </w:pPr>
      <w:r>
        <w:rPr>
          <w:rFonts w:hint="eastAsia" w:ascii="宋体" w:hAnsi="宋体" w:eastAsia="宋体" w:cs="仿宋"/>
          <w:b/>
          <w:color w:val="10000A"/>
          <w:sz w:val="24"/>
          <w:szCs w:val="24"/>
        </w:rPr>
        <w:t>第一部分 合同书</w:t>
      </w:r>
    </w:p>
    <w:p w14:paraId="52B563B5">
      <w:pPr>
        <w:autoSpaceDE w:val="0"/>
        <w:autoSpaceDN w:val="0"/>
        <w:adjustRightInd w:val="0"/>
        <w:jc w:val="left"/>
        <w:rPr>
          <w:rFonts w:ascii="宋体" w:hAnsi="宋体" w:eastAsia="宋体" w:cs="仿宋"/>
          <w:color w:val="10000A"/>
          <w:sz w:val="24"/>
          <w:szCs w:val="24"/>
        </w:rPr>
      </w:pPr>
    </w:p>
    <w:p w14:paraId="63D023D7">
      <w:pPr>
        <w:autoSpaceDE w:val="0"/>
        <w:autoSpaceDN w:val="0"/>
        <w:adjustRightInd w:val="0"/>
        <w:jc w:val="left"/>
        <w:rPr>
          <w:rFonts w:ascii="宋体" w:hAnsi="宋体" w:eastAsia="宋体" w:cs="仿宋"/>
          <w:color w:val="10000A"/>
          <w:sz w:val="24"/>
          <w:szCs w:val="24"/>
        </w:rPr>
      </w:pPr>
    </w:p>
    <w:p w14:paraId="7A1540CD">
      <w:pPr>
        <w:spacing w:before="120" w:line="22" w:lineRule="atLeast"/>
        <w:rPr>
          <w:rFonts w:ascii="宋体" w:hAnsi="宋体" w:eastAsia="宋体" w:cs="仿宋"/>
          <w:sz w:val="24"/>
          <w:szCs w:val="24"/>
        </w:rPr>
      </w:pPr>
    </w:p>
    <w:p w14:paraId="7B2AC79C">
      <w:pPr>
        <w:spacing w:before="120" w:line="22" w:lineRule="atLeast"/>
        <w:ind w:left="960"/>
        <w:rPr>
          <w:rFonts w:ascii="宋体" w:hAnsi="宋体" w:eastAsia="宋体" w:cs="仿宋"/>
          <w:sz w:val="24"/>
          <w:szCs w:val="24"/>
        </w:rPr>
      </w:pPr>
      <w:r>
        <w:rPr>
          <w:rFonts w:hint="eastAsia" w:ascii="宋体" w:hAnsi="宋体" w:eastAsia="宋体" w:cs="仿宋"/>
          <w:sz w:val="24"/>
          <w:szCs w:val="24"/>
        </w:rPr>
        <w:t>项目名称：</w:t>
      </w:r>
    </w:p>
    <w:p w14:paraId="68117023">
      <w:pPr>
        <w:spacing w:before="120" w:line="22" w:lineRule="atLeast"/>
        <w:rPr>
          <w:rFonts w:ascii="宋体" w:hAnsi="宋体" w:eastAsia="宋体" w:cs="仿宋"/>
          <w:sz w:val="24"/>
          <w:szCs w:val="24"/>
        </w:rPr>
      </w:pPr>
    </w:p>
    <w:p w14:paraId="093B72F1">
      <w:pPr>
        <w:spacing w:before="120" w:line="22" w:lineRule="atLeast"/>
        <w:rPr>
          <w:rFonts w:ascii="宋体" w:hAnsi="宋体" w:eastAsia="宋体" w:cs="仿宋"/>
          <w:sz w:val="24"/>
          <w:szCs w:val="24"/>
        </w:rPr>
      </w:pPr>
    </w:p>
    <w:p w14:paraId="0F5FBA68">
      <w:pPr>
        <w:rPr>
          <w:rFonts w:ascii="宋体" w:hAnsi="宋体" w:eastAsia="宋体" w:cs="仿宋"/>
          <w:szCs w:val="24"/>
        </w:rPr>
      </w:pPr>
    </w:p>
    <w:p w14:paraId="3DB458F3">
      <w:pPr>
        <w:spacing w:before="120" w:line="22" w:lineRule="atLeast"/>
        <w:ind w:left="960"/>
        <w:rPr>
          <w:rFonts w:ascii="宋体" w:hAnsi="宋体" w:eastAsia="宋体" w:cs="仿宋"/>
          <w:sz w:val="24"/>
          <w:szCs w:val="24"/>
          <w:u w:val="single"/>
        </w:rPr>
      </w:pPr>
      <w:r>
        <w:rPr>
          <w:rFonts w:hint="eastAsia" w:ascii="宋体" w:hAnsi="宋体" w:eastAsia="宋体" w:cs="仿宋"/>
          <w:sz w:val="24"/>
          <w:szCs w:val="24"/>
        </w:rPr>
        <w:t>甲方：</w:t>
      </w:r>
    </w:p>
    <w:p w14:paraId="597B7A2C">
      <w:pPr>
        <w:spacing w:before="120" w:line="22" w:lineRule="atLeast"/>
        <w:rPr>
          <w:rFonts w:ascii="宋体" w:hAnsi="宋体" w:eastAsia="宋体" w:cs="仿宋"/>
          <w:sz w:val="24"/>
          <w:szCs w:val="24"/>
        </w:rPr>
      </w:pPr>
    </w:p>
    <w:p w14:paraId="2C2D0EC9">
      <w:pPr>
        <w:spacing w:before="120" w:line="22" w:lineRule="atLeast"/>
        <w:ind w:left="960"/>
        <w:rPr>
          <w:rFonts w:ascii="宋体" w:hAnsi="宋体" w:eastAsia="宋体" w:cs="仿宋"/>
          <w:sz w:val="24"/>
          <w:szCs w:val="24"/>
          <w:u w:val="single"/>
        </w:rPr>
      </w:pPr>
      <w:r>
        <w:rPr>
          <w:rFonts w:hint="eastAsia" w:ascii="宋体" w:hAnsi="宋体" w:eastAsia="宋体" w:cs="仿宋"/>
          <w:sz w:val="24"/>
          <w:szCs w:val="24"/>
        </w:rPr>
        <w:t>乙方：</w:t>
      </w:r>
    </w:p>
    <w:p w14:paraId="06ABA3AF">
      <w:pPr>
        <w:spacing w:before="120" w:line="22" w:lineRule="atLeast"/>
        <w:rPr>
          <w:rFonts w:ascii="宋体" w:hAnsi="宋体" w:eastAsia="宋体" w:cs="仿宋"/>
          <w:sz w:val="24"/>
          <w:szCs w:val="24"/>
        </w:rPr>
      </w:pPr>
    </w:p>
    <w:p w14:paraId="03869F79">
      <w:pPr>
        <w:spacing w:before="120" w:line="22" w:lineRule="atLeast"/>
        <w:ind w:firstLine="960" w:firstLineChars="400"/>
        <w:rPr>
          <w:rFonts w:ascii="宋体" w:hAnsi="宋体" w:eastAsia="宋体" w:cs="仿宋"/>
          <w:sz w:val="24"/>
          <w:szCs w:val="24"/>
          <w:u w:val="single"/>
        </w:rPr>
      </w:pPr>
      <w:r>
        <w:rPr>
          <w:rFonts w:hint="eastAsia" w:ascii="宋体" w:hAnsi="宋体" w:eastAsia="宋体" w:cs="仿宋"/>
          <w:sz w:val="24"/>
          <w:szCs w:val="24"/>
        </w:rPr>
        <w:t>签订地：</w:t>
      </w:r>
    </w:p>
    <w:p w14:paraId="6AF67930">
      <w:pPr>
        <w:spacing w:before="120" w:line="22" w:lineRule="atLeast"/>
        <w:rPr>
          <w:rFonts w:ascii="宋体" w:hAnsi="宋体" w:eastAsia="宋体" w:cs="仿宋"/>
          <w:sz w:val="24"/>
          <w:szCs w:val="24"/>
        </w:rPr>
      </w:pPr>
    </w:p>
    <w:p w14:paraId="38092ADA">
      <w:pPr>
        <w:spacing w:before="120" w:line="22" w:lineRule="atLeast"/>
        <w:ind w:firstLine="960" w:firstLineChars="400"/>
        <w:rPr>
          <w:rFonts w:ascii="宋体" w:hAnsi="宋体" w:eastAsia="宋体" w:cs="仿宋"/>
          <w:sz w:val="24"/>
          <w:szCs w:val="24"/>
        </w:rPr>
      </w:pPr>
      <w:r>
        <w:rPr>
          <w:rFonts w:hint="eastAsia" w:ascii="宋体" w:hAnsi="宋体" w:eastAsia="宋体" w:cs="仿宋"/>
          <w:sz w:val="24"/>
          <w:szCs w:val="24"/>
        </w:rPr>
        <w:t>签订日期：年月日</w:t>
      </w:r>
    </w:p>
    <w:p w14:paraId="53B21A3E">
      <w:pPr>
        <w:spacing w:line="560" w:lineRule="exact"/>
        <w:ind w:firstLine="480" w:firstLineChars="200"/>
        <w:rPr>
          <w:rFonts w:ascii="宋体" w:hAnsi="宋体" w:eastAsia="宋体" w:cs="仿宋"/>
          <w:sz w:val="24"/>
          <w:szCs w:val="24"/>
          <w:lang w:val="zh-CN"/>
        </w:rPr>
      </w:pPr>
    </w:p>
    <w:p w14:paraId="0795BECB">
      <w:pPr>
        <w:spacing w:line="560" w:lineRule="exact"/>
        <w:ind w:firstLine="480" w:firstLineChars="200"/>
        <w:rPr>
          <w:rFonts w:ascii="宋体" w:hAnsi="宋体" w:eastAsia="宋体" w:cs="仿宋"/>
          <w:sz w:val="24"/>
          <w:szCs w:val="24"/>
          <w:lang w:val="zh-CN"/>
        </w:rPr>
      </w:pPr>
    </w:p>
    <w:p w14:paraId="73A5B8A2">
      <w:pPr>
        <w:spacing w:line="560" w:lineRule="exact"/>
        <w:ind w:firstLine="480" w:firstLineChars="200"/>
        <w:rPr>
          <w:rFonts w:ascii="宋体" w:hAnsi="宋体" w:eastAsia="宋体" w:cs="仿宋"/>
          <w:sz w:val="24"/>
          <w:szCs w:val="24"/>
          <w:lang w:val="zh-CN"/>
        </w:rPr>
      </w:pPr>
    </w:p>
    <w:p w14:paraId="1B82BA5C">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lang w:val="zh-CN"/>
        </w:rPr>
        <w:t>年月日</w:t>
      </w:r>
      <w:r>
        <w:rPr>
          <w:rFonts w:hint="eastAsia" w:ascii="宋体" w:hAnsi="宋体" w:eastAsia="宋体" w:cs="仿宋"/>
          <w:sz w:val="24"/>
          <w:szCs w:val="24"/>
        </w:rPr>
        <w:t>，</w:t>
      </w:r>
      <w:r>
        <w:rPr>
          <w:rFonts w:hint="eastAsia" w:ascii="宋体" w:hAnsi="宋体" w:eastAsia="宋体" w:cs="仿宋"/>
          <w:sz w:val="24"/>
          <w:szCs w:val="24"/>
          <w:u w:val="single"/>
        </w:rPr>
        <w:t xml:space="preserve">   （采购人名称）   </w:t>
      </w:r>
      <w:r>
        <w:rPr>
          <w:rFonts w:hint="eastAsia" w:ascii="宋体" w:hAnsi="宋体" w:eastAsia="宋体" w:cs="仿宋"/>
          <w:sz w:val="24"/>
          <w:szCs w:val="24"/>
        </w:rPr>
        <w:t>以</w:t>
      </w:r>
      <w:r>
        <w:rPr>
          <w:rFonts w:hint="eastAsia" w:ascii="宋体" w:hAnsi="宋体" w:eastAsia="宋体" w:cs="仿宋"/>
          <w:sz w:val="24"/>
          <w:szCs w:val="24"/>
          <w:u w:val="single"/>
        </w:rPr>
        <w:t xml:space="preserve">   （政府采购方式）  </w:t>
      </w:r>
      <w:r>
        <w:rPr>
          <w:rFonts w:hint="eastAsia" w:ascii="宋体" w:hAnsi="宋体" w:eastAsia="宋体" w:cs="仿宋"/>
          <w:sz w:val="24"/>
          <w:szCs w:val="24"/>
        </w:rPr>
        <w:t>对</w:t>
      </w:r>
      <w:r>
        <w:rPr>
          <w:rFonts w:hint="eastAsia" w:ascii="宋体" w:hAnsi="宋体" w:eastAsia="宋体" w:cs="仿宋"/>
          <w:sz w:val="24"/>
          <w:szCs w:val="24"/>
          <w:u w:val="single"/>
        </w:rPr>
        <w:t xml:space="preserve">   （同前页项目名称）   </w:t>
      </w:r>
      <w:r>
        <w:rPr>
          <w:rFonts w:hint="eastAsia" w:ascii="宋体" w:hAnsi="宋体" w:eastAsia="宋体" w:cs="仿宋"/>
          <w:sz w:val="24"/>
          <w:szCs w:val="24"/>
        </w:rPr>
        <w:t>项目进行了采购。经</w:t>
      </w:r>
      <w:r>
        <w:rPr>
          <w:rFonts w:hint="eastAsia" w:ascii="宋体" w:hAnsi="宋体" w:eastAsia="宋体" w:cs="仿宋"/>
          <w:sz w:val="24"/>
          <w:szCs w:val="24"/>
          <w:u w:val="single"/>
        </w:rPr>
        <w:t xml:space="preserve">   （相关评定主体名称）   </w:t>
      </w:r>
      <w:r>
        <w:rPr>
          <w:rFonts w:hint="eastAsia" w:ascii="宋体" w:hAnsi="宋体" w:eastAsia="宋体" w:cs="仿宋"/>
          <w:sz w:val="24"/>
          <w:szCs w:val="24"/>
        </w:rPr>
        <w:t>评定，</w:t>
      </w:r>
      <w:r>
        <w:rPr>
          <w:rFonts w:hint="eastAsia" w:ascii="宋体" w:hAnsi="宋体" w:eastAsia="宋体" w:cs="仿宋"/>
          <w:sz w:val="24"/>
          <w:szCs w:val="24"/>
          <w:u w:val="single"/>
        </w:rPr>
        <w:t xml:space="preserve">（中标（成交）供应商名称） </w:t>
      </w:r>
      <w:r>
        <w:rPr>
          <w:rFonts w:hint="eastAsia" w:ascii="宋体" w:hAnsi="宋体" w:eastAsia="宋体" w:cs="仿宋"/>
          <w:sz w:val="24"/>
          <w:szCs w:val="24"/>
        </w:rPr>
        <w:t>为该项目中标（成交）供应商。现于中标通知书发出之日起三十日内，按照采购文件确定的事项签订本合同。</w:t>
      </w:r>
    </w:p>
    <w:p w14:paraId="12B81A94">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lang w:val="zh-CN"/>
        </w:rPr>
        <w:t>根据《中华人民共和国民法典》、《中华人民共和国政府采购法》等相关法律法规之规定，按照平等、自愿、公平和诚实信用的原则，经</w:t>
      </w:r>
      <w:r>
        <w:rPr>
          <w:rFonts w:hint="eastAsia" w:ascii="宋体" w:hAnsi="宋体" w:eastAsia="宋体" w:cs="仿宋"/>
          <w:sz w:val="24"/>
          <w:szCs w:val="24"/>
          <w:u w:val="single"/>
        </w:rPr>
        <w:t xml:space="preserve">   （采购人名称）   </w:t>
      </w:r>
      <w:r>
        <w:rPr>
          <w:rFonts w:hint="eastAsia" w:ascii="宋体" w:hAnsi="宋体" w:eastAsia="宋体" w:cs="仿宋"/>
          <w:sz w:val="24"/>
          <w:szCs w:val="24"/>
          <w:lang w:val="zh-CN"/>
        </w:rPr>
        <w:t>(以下简称：甲方)和</w:t>
      </w:r>
      <w:r>
        <w:rPr>
          <w:rFonts w:hint="eastAsia" w:ascii="宋体" w:hAnsi="宋体" w:eastAsia="宋体" w:cs="仿宋"/>
          <w:sz w:val="24"/>
          <w:szCs w:val="24"/>
          <w:u w:val="single"/>
        </w:rPr>
        <w:t xml:space="preserve">   （中标（成交）供应商名称）   </w:t>
      </w:r>
      <w:r>
        <w:rPr>
          <w:rFonts w:hint="eastAsia" w:ascii="宋体" w:hAnsi="宋体" w:eastAsia="宋体" w:cs="仿宋"/>
          <w:sz w:val="24"/>
          <w:szCs w:val="24"/>
          <w:lang w:val="zh-CN"/>
        </w:rPr>
        <w:t>(以下简称：乙方)协商一致，约定以下合同</w:t>
      </w:r>
      <w:r>
        <w:rPr>
          <w:rFonts w:hint="eastAsia" w:ascii="宋体" w:hAnsi="宋体" w:eastAsia="宋体" w:cs="仿宋"/>
          <w:sz w:val="24"/>
          <w:szCs w:val="24"/>
        </w:rPr>
        <w:t>条款，以兹共同遵守、全面履行。</w:t>
      </w:r>
    </w:p>
    <w:p w14:paraId="55F20A12">
      <w:pPr>
        <w:spacing w:line="560" w:lineRule="exact"/>
        <w:ind w:firstLine="482" w:firstLineChars="200"/>
        <w:outlineLvl w:val="0"/>
        <w:rPr>
          <w:rFonts w:ascii="宋体" w:hAnsi="宋体" w:eastAsia="宋体" w:cs="仿宋"/>
          <w:sz w:val="24"/>
          <w:szCs w:val="24"/>
        </w:rPr>
      </w:pPr>
      <w:bookmarkStart w:id="12" w:name="_Toc22967"/>
      <w:bookmarkStart w:id="13" w:name="_Toc15367"/>
      <w:bookmarkStart w:id="14" w:name="_Toc20421"/>
      <w:bookmarkStart w:id="15" w:name="_Toc19273"/>
      <w:bookmarkStart w:id="16" w:name="_Toc31830"/>
      <w:bookmarkStart w:id="17" w:name="_Toc28855"/>
      <w:r>
        <w:rPr>
          <w:rFonts w:hint="eastAsia" w:ascii="宋体" w:hAnsi="宋体" w:eastAsia="宋体" w:cs="仿宋"/>
          <w:b/>
          <w:sz w:val="24"/>
          <w:szCs w:val="24"/>
        </w:rPr>
        <w:t>1.1 合同组成部分</w:t>
      </w:r>
      <w:bookmarkEnd w:id="12"/>
      <w:bookmarkEnd w:id="13"/>
      <w:bookmarkEnd w:id="14"/>
      <w:bookmarkEnd w:id="15"/>
      <w:bookmarkEnd w:id="16"/>
      <w:bookmarkEnd w:id="17"/>
    </w:p>
    <w:p w14:paraId="262FB83E">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961DFAE">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1.1.1 本合同及其补充合同、变更协议；</w:t>
      </w:r>
    </w:p>
    <w:p w14:paraId="0628479B">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1.1.2 中标（成交）通知书；</w:t>
      </w:r>
    </w:p>
    <w:p w14:paraId="34ADFDCF">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 xml:space="preserve">1.1.3 </w:t>
      </w:r>
      <w:r>
        <w:rPr>
          <w:rFonts w:hint="eastAsia" w:ascii="宋体" w:hAnsi="宋体" w:eastAsia="宋体" w:cs="仿宋"/>
          <w:sz w:val="24"/>
          <w:szCs w:val="24"/>
          <w:lang w:val="en-US" w:eastAsia="zh-CN"/>
        </w:rPr>
        <w:t>投标</w:t>
      </w:r>
      <w:r>
        <w:rPr>
          <w:rFonts w:hint="eastAsia" w:ascii="宋体" w:hAnsi="宋体" w:eastAsia="宋体" w:cs="仿宋"/>
          <w:sz w:val="24"/>
          <w:szCs w:val="24"/>
        </w:rPr>
        <w:t>文件（含澄清或者说明文件）；</w:t>
      </w:r>
    </w:p>
    <w:p w14:paraId="5F9F798E">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 xml:space="preserve">1.1.4 </w:t>
      </w:r>
      <w:r>
        <w:rPr>
          <w:rFonts w:hint="eastAsia" w:ascii="宋体" w:hAnsi="宋体" w:eastAsia="宋体" w:cs="仿宋"/>
          <w:sz w:val="24"/>
          <w:szCs w:val="24"/>
          <w:lang w:val="en-US" w:eastAsia="zh-CN"/>
        </w:rPr>
        <w:t>招标</w:t>
      </w:r>
      <w:r>
        <w:rPr>
          <w:rFonts w:hint="eastAsia" w:ascii="宋体" w:hAnsi="宋体" w:eastAsia="宋体" w:cs="仿宋"/>
          <w:sz w:val="24"/>
          <w:szCs w:val="24"/>
        </w:rPr>
        <w:t>文件（含澄清或者修改文件）；</w:t>
      </w:r>
    </w:p>
    <w:p w14:paraId="635FB811">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1.1.5 其他相关采购文件。</w:t>
      </w:r>
    </w:p>
    <w:p w14:paraId="1DDC5703">
      <w:pPr>
        <w:spacing w:line="560" w:lineRule="exact"/>
        <w:ind w:firstLine="482" w:firstLineChars="200"/>
        <w:outlineLvl w:val="0"/>
        <w:rPr>
          <w:rFonts w:ascii="宋体" w:hAnsi="宋体" w:eastAsia="宋体" w:cs="仿宋"/>
          <w:b/>
          <w:sz w:val="24"/>
          <w:szCs w:val="24"/>
        </w:rPr>
      </w:pPr>
      <w:bookmarkStart w:id="18" w:name="_Toc24961"/>
      <w:bookmarkStart w:id="19" w:name="_Toc2918"/>
      <w:bookmarkStart w:id="20" w:name="_Toc6311"/>
      <w:bookmarkStart w:id="21" w:name="_Toc6773"/>
      <w:bookmarkStart w:id="22" w:name="_Toc18585"/>
      <w:bookmarkStart w:id="23" w:name="_Toc22185"/>
      <w:r>
        <w:rPr>
          <w:rFonts w:hint="eastAsia" w:ascii="宋体" w:hAnsi="宋体" w:eastAsia="宋体" w:cs="仿宋"/>
          <w:b/>
          <w:sz w:val="24"/>
          <w:szCs w:val="24"/>
        </w:rPr>
        <w:t>1.2 标的</w:t>
      </w:r>
      <w:bookmarkEnd w:id="18"/>
      <w:bookmarkEnd w:id="19"/>
      <w:bookmarkEnd w:id="20"/>
      <w:bookmarkEnd w:id="21"/>
      <w:bookmarkEnd w:id="22"/>
      <w:bookmarkEnd w:id="23"/>
    </w:p>
    <w:p w14:paraId="49F074DE">
      <w:pPr>
        <w:spacing w:line="560" w:lineRule="exact"/>
        <w:ind w:firstLine="480" w:firstLineChars="200"/>
        <w:rPr>
          <w:rFonts w:ascii="宋体" w:hAnsi="宋体" w:eastAsia="宋体" w:cs="仿宋"/>
          <w:sz w:val="24"/>
          <w:szCs w:val="24"/>
          <w:u w:val="single"/>
        </w:rPr>
      </w:pPr>
      <w:r>
        <w:rPr>
          <w:rFonts w:hint="eastAsia" w:ascii="宋体" w:hAnsi="宋体" w:eastAsia="宋体" w:cs="仿宋"/>
          <w:sz w:val="24"/>
          <w:szCs w:val="24"/>
        </w:rPr>
        <w:t>1.2.1 标的名称：；</w:t>
      </w:r>
    </w:p>
    <w:p w14:paraId="142987E2">
      <w:pPr>
        <w:spacing w:line="560" w:lineRule="exact"/>
        <w:ind w:firstLine="480" w:firstLineChars="200"/>
        <w:rPr>
          <w:rFonts w:ascii="宋体" w:hAnsi="宋体" w:eastAsia="宋体" w:cs="仿宋"/>
          <w:sz w:val="24"/>
          <w:szCs w:val="24"/>
          <w:u w:val="single"/>
        </w:rPr>
      </w:pPr>
      <w:r>
        <w:rPr>
          <w:rFonts w:hint="eastAsia" w:ascii="宋体" w:hAnsi="宋体" w:eastAsia="宋体" w:cs="仿宋"/>
          <w:sz w:val="24"/>
          <w:szCs w:val="24"/>
        </w:rPr>
        <w:t>1.2.2 标的数量：；</w:t>
      </w:r>
    </w:p>
    <w:p w14:paraId="20F967F1">
      <w:pPr>
        <w:spacing w:line="560" w:lineRule="exact"/>
        <w:ind w:firstLine="482" w:firstLineChars="200"/>
        <w:outlineLvl w:val="0"/>
        <w:rPr>
          <w:rFonts w:ascii="宋体" w:hAnsi="宋体" w:eastAsia="宋体" w:cs="仿宋"/>
          <w:b/>
          <w:sz w:val="24"/>
          <w:szCs w:val="24"/>
        </w:rPr>
      </w:pPr>
      <w:bookmarkStart w:id="24" w:name="_Toc4929"/>
      <w:bookmarkStart w:id="25" w:name="_Toc5663"/>
      <w:bookmarkStart w:id="26" w:name="_Toc1386"/>
      <w:bookmarkStart w:id="27" w:name="_Toc21124"/>
      <w:bookmarkStart w:id="28" w:name="_Toc5635"/>
      <w:bookmarkStart w:id="29" w:name="_Toc13918"/>
      <w:r>
        <w:rPr>
          <w:rFonts w:hint="eastAsia" w:ascii="宋体" w:hAnsi="宋体" w:eastAsia="宋体" w:cs="仿宋"/>
          <w:b/>
          <w:sz w:val="24"/>
          <w:szCs w:val="24"/>
        </w:rPr>
        <w:t>1.3 价款</w:t>
      </w:r>
      <w:bookmarkEnd w:id="24"/>
      <w:bookmarkEnd w:id="25"/>
      <w:bookmarkEnd w:id="26"/>
      <w:bookmarkEnd w:id="27"/>
      <w:bookmarkEnd w:id="28"/>
      <w:bookmarkEnd w:id="29"/>
    </w:p>
    <w:p w14:paraId="641DE0C9">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本合同总价为：￥元（大写：元人民币）。</w:t>
      </w:r>
    </w:p>
    <w:p w14:paraId="54DE5C8F">
      <w:pPr>
        <w:spacing w:line="560" w:lineRule="exact"/>
        <w:ind w:firstLine="480" w:firstLineChars="200"/>
        <w:rPr>
          <w:rFonts w:ascii="宋体" w:hAnsi="宋体" w:eastAsia="宋体" w:cs="仿宋"/>
          <w:sz w:val="24"/>
          <w:szCs w:val="24"/>
          <w:u w:val="single"/>
        </w:rPr>
      </w:pPr>
      <w:r>
        <w:rPr>
          <w:rFonts w:hint="eastAsia" w:ascii="宋体" w:hAnsi="宋体" w:eastAsia="宋体" w:cs="仿宋"/>
          <w:sz w:val="24"/>
          <w:szCs w:val="24"/>
        </w:rPr>
        <w:t>分项价格：</w:t>
      </w:r>
    </w:p>
    <w:tbl>
      <w:tblPr>
        <w:tblStyle w:val="3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FB1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5E105F22">
            <w:pPr>
              <w:adjustRightInd w:val="0"/>
              <w:spacing w:line="560" w:lineRule="exact"/>
              <w:jc w:val="center"/>
              <w:textAlignment w:val="baseline"/>
              <w:rPr>
                <w:rFonts w:ascii="宋体" w:hAnsi="宋体" w:eastAsia="宋体" w:cs="仿宋"/>
                <w:color w:val="000000"/>
                <w:kern w:val="0"/>
                <w:sz w:val="24"/>
                <w:szCs w:val="24"/>
              </w:rPr>
            </w:pPr>
            <w:r>
              <w:rPr>
                <w:rFonts w:hint="eastAsia" w:ascii="宋体" w:hAnsi="宋体" w:eastAsia="宋体" w:cs="仿宋"/>
                <w:color w:val="000000"/>
                <w:kern w:val="0"/>
                <w:sz w:val="24"/>
                <w:szCs w:val="24"/>
              </w:rPr>
              <w:t>序号</w:t>
            </w:r>
          </w:p>
        </w:tc>
        <w:tc>
          <w:tcPr>
            <w:tcW w:w="3402" w:type="dxa"/>
            <w:noWrap/>
            <w:vAlign w:val="center"/>
          </w:tcPr>
          <w:p w14:paraId="34FBCA90">
            <w:pPr>
              <w:adjustRightInd w:val="0"/>
              <w:spacing w:line="560" w:lineRule="exact"/>
              <w:ind w:firstLine="200"/>
              <w:jc w:val="center"/>
              <w:textAlignment w:val="baseline"/>
              <w:rPr>
                <w:rFonts w:ascii="宋体" w:hAnsi="宋体" w:eastAsia="宋体" w:cs="仿宋"/>
                <w:color w:val="000000"/>
                <w:kern w:val="0"/>
                <w:sz w:val="24"/>
                <w:szCs w:val="24"/>
              </w:rPr>
            </w:pPr>
            <w:r>
              <w:rPr>
                <w:rFonts w:hint="eastAsia" w:ascii="宋体" w:hAnsi="宋体" w:eastAsia="宋体" w:cs="仿宋"/>
                <w:color w:val="000000"/>
                <w:kern w:val="0"/>
                <w:sz w:val="24"/>
                <w:szCs w:val="24"/>
              </w:rPr>
              <w:t>分项名称</w:t>
            </w:r>
          </w:p>
        </w:tc>
        <w:tc>
          <w:tcPr>
            <w:tcW w:w="2552" w:type="dxa"/>
            <w:noWrap/>
            <w:vAlign w:val="center"/>
          </w:tcPr>
          <w:p w14:paraId="02ABCCCE">
            <w:pPr>
              <w:adjustRightInd w:val="0"/>
              <w:spacing w:line="560" w:lineRule="exact"/>
              <w:jc w:val="center"/>
              <w:textAlignment w:val="baseline"/>
              <w:rPr>
                <w:rFonts w:ascii="宋体" w:hAnsi="宋体" w:eastAsia="宋体" w:cs="仿宋"/>
                <w:color w:val="000000"/>
                <w:kern w:val="0"/>
                <w:sz w:val="24"/>
                <w:szCs w:val="24"/>
              </w:rPr>
            </w:pPr>
            <w:r>
              <w:rPr>
                <w:rFonts w:hint="eastAsia" w:ascii="宋体" w:hAnsi="宋体" w:eastAsia="宋体" w:cs="仿宋"/>
                <w:color w:val="000000"/>
                <w:kern w:val="0"/>
                <w:sz w:val="24"/>
                <w:szCs w:val="24"/>
              </w:rPr>
              <w:t>分项价格</w:t>
            </w:r>
          </w:p>
        </w:tc>
      </w:tr>
      <w:tr w14:paraId="3336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1747AB1F">
            <w:pPr>
              <w:adjustRightInd w:val="0"/>
              <w:spacing w:line="560" w:lineRule="exact"/>
              <w:ind w:firstLine="200"/>
              <w:jc w:val="center"/>
              <w:textAlignment w:val="baseline"/>
              <w:rPr>
                <w:rFonts w:ascii="宋体" w:hAnsi="宋体" w:eastAsia="宋体" w:cs="仿宋"/>
                <w:color w:val="000000"/>
                <w:kern w:val="0"/>
                <w:sz w:val="24"/>
                <w:szCs w:val="24"/>
              </w:rPr>
            </w:pPr>
          </w:p>
        </w:tc>
        <w:tc>
          <w:tcPr>
            <w:tcW w:w="3402" w:type="dxa"/>
            <w:noWrap/>
            <w:vAlign w:val="center"/>
          </w:tcPr>
          <w:p w14:paraId="036A064B">
            <w:pPr>
              <w:adjustRightInd w:val="0"/>
              <w:spacing w:line="560" w:lineRule="exact"/>
              <w:ind w:firstLine="200"/>
              <w:jc w:val="center"/>
              <w:textAlignment w:val="baseline"/>
              <w:rPr>
                <w:rFonts w:ascii="宋体" w:hAnsi="宋体" w:eastAsia="宋体" w:cs="仿宋"/>
                <w:color w:val="000000"/>
                <w:kern w:val="0"/>
                <w:sz w:val="24"/>
                <w:szCs w:val="24"/>
              </w:rPr>
            </w:pPr>
          </w:p>
        </w:tc>
        <w:tc>
          <w:tcPr>
            <w:tcW w:w="2552" w:type="dxa"/>
            <w:noWrap/>
            <w:vAlign w:val="center"/>
          </w:tcPr>
          <w:p w14:paraId="6DB03265">
            <w:pPr>
              <w:adjustRightInd w:val="0"/>
              <w:spacing w:line="560" w:lineRule="exact"/>
              <w:ind w:firstLine="200"/>
              <w:jc w:val="center"/>
              <w:textAlignment w:val="baseline"/>
              <w:rPr>
                <w:rFonts w:ascii="宋体" w:hAnsi="宋体" w:eastAsia="宋体" w:cs="仿宋"/>
                <w:color w:val="000000"/>
                <w:kern w:val="0"/>
                <w:sz w:val="24"/>
                <w:szCs w:val="24"/>
              </w:rPr>
            </w:pPr>
          </w:p>
        </w:tc>
      </w:tr>
      <w:tr w14:paraId="35A9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5358CC8B">
            <w:pPr>
              <w:spacing w:before="120"/>
              <w:rPr>
                <w:rFonts w:ascii="宋体" w:hAnsi="宋体" w:eastAsia="宋体" w:cs="仿宋"/>
                <w:sz w:val="24"/>
                <w:szCs w:val="24"/>
              </w:rPr>
            </w:pPr>
          </w:p>
        </w:tc>
        <w:tc>
          <w:tcPr>
            <w:tcW w:w="3402" w:type="dxa"/>
            <w:noWrap/>
            <w:vAlign w:val="center"/>
          </w:tcPr>
          <w:p w14:paraId="362FADBF">
            <w:pPr>
              <w:adjustRightInd w:val="0"/>
              <w:spacing w:line="560" w:lineRule="exact"/>
              <w:ind w:firstLine="200"/>
              <w:jc w:val="center"/>
              <w:textAlignment w:val="baseline"/>
              <w:rPr>
                <w:rFonts w:ascii="宋体" w:hAnsi="宋体" w:eastAsia="宋体" w:cs="仿宋"/>
                <w:color w:val="000000"/>
                <w:kern w:val="0"/>
                <w:sz w:val="24"/>
                <w:szCs w:val="24"/>
              </w:rPr>
            </w:pPr>
          </w:p>
        </w:tc>
        <w:tc>
          <w:tcPr>
            <w:tcW w:w="2552" w:type="dxa"/>
            <w:noWrap/>
            <w:vAlign w:val="center"/>
          </w:tcPr>
          <w:p w14:paraId="71387AE3">
            <w:pPr>
              <w:adjustRightInd w:val="0"/>
              <w:spacing w:line="560" w:lineRule="exact"/>
              <w:ind w:firstLine="200"/>
              <w:jc w:val="center"/>
              <w:textAlignment w:val="baseline"/>
              <w:rPr>
                <w:rFonts w:ascii="宋体" w:hAnsi="宋体" w:eastAsia="宋体" w:cs="仿宋"/>
                <w:color w:val="000000"/>
                <w:kern w:val="0"/>
                <w:sz w:val="24"/>
                <w:szCs w:val="24"/>
              </w:rPr>
            </w:pPr>
          </w:p>
        </w:tc>
      </w:tr>
      <w:tr w14:paraId="6AD9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61B96C54">
            <w:pPr>
              <w:adjustRightInd w:val="0"/>
              <w:spacing w:line="560" w:lineRule="exact"/>
              <w:ind w:firstLine="200"/>
              <w:jc w:val="center"/>
              <w:textAlignment w:val="baseline"/>
              <w:rPr>
                <w:rFonts w:ascii="宋体" w:hAnsi="宋体" w:eastAsia="宋体" w:cs="仿宋"/>
                <w:color w:val="000000"/>
                <w:kern w:val="0"/>
                <w:sz w:val="24"/>
                <w:szCs w:val="24"/>
              </w:rPr>
            </w:pPr>
          </w:p>
        </w:tc>
        <w:tc>
          <w:tcPr>
            <w:tcW w:w="3402" w:type="dxa"/>
            <w:noWrap/>
            <w:vAlign w:val="center"/>
          </w:tcPr>
          <w:p w14:paraId="741882F2">
            <w:pPr>
              <w:adjustRightInd w:val="0"/>
              <w:spacing w:line="560" w:lineRule="exact"/>
              <w:ind w:firstLine="200"/>
              <w:jc w:val="center"/>
              <w:textAlignment w:val="baseline"/>
              <w:rPr>
                <w:rFonts w:ascii="宋体" w:hAnsi="宋体" w:eastAsia="宋体" w:cs="仿宋"/>
                <w:color w:val="000000"/>
                <w:kern w:val="0"/>
                <w:sz w:val="24"/>
                <w:szCs w:val="24"/>
              </w:rPr>
            </w:pPr>
          </w:p>
        </w:tc>
        <w:tc>
          <w:tcPr>
            <w:tcW w:w="2552" w:type="dxa"/>
            <w:noWrap/>
            <w:vAlign w:val="center"/>
          </w:tcPr>
          <w:p w14:paraId="251225D7">
            <w:pPr>
              <w:adjustRightInd w:val="0"/>
              <w:spacing w:line="560" w:lineRule="exact"/>
              <w:ind w:firstLine="200"/>
              <w:jc w:val="center"/>
              <w:textAlignment w:val="baseline"/>
              <w:rPr>
                <w:rFonts w:ascii="宋体" w:hAnsi="宋体" w:eastAsia="宋体" w:cs="仿宋"/>
                <w:color w:val="000000"/>
                <w:kern w:val="0"/>
                <w:sz w:val="24"/>
                <w:szCs w:val="24"/>
              </w:rPr>
            </w:pPr>
          </w:p>
        </w:tc>
      </w:tr>
      <w:tr w14:paraId="7914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394340EA">
            <w:pPr>
              <w:adjustRightInd w:val="0"/>
              <w:spacing w:line="560" w:lineRule="exact"/>
              <w:ind w:firstLine="200"/>
              <w:jc w:val="center"/>
              <w:textAlignment w:val="baseline"/>
              <w:rPr>
                <w:rFonts w:ascii="宋体" w:hAnsi="宋体" w:eastAsia="宋体" w:cs="仿宋"/>
                <w:color w:val="000000"/>
                <w:kern w:val="0"/>
                <w:sz w:val="24"/>
                <w:szCs w:val="24"/>
              </w:rPr>
            </w:pPr>
          </w:p>
        </w:tc>
        <w:tc>
          <w:tcPr>
            <w:tcW w:w="3402" w:type="dxa"/>
            <w:noWrap/>
            <w:vAlign w:val="center"/>
          </w:tcPr>
          <w:p w14:paraId="423EA8F1">
            <w:pPr>
              <w:adjustRightInd w:val="0"/>
              <w:spacing w:line="560" w:lineRule="exact"/>
              <w:ind w:firstLine="200"/>
              <w:jc w:val="center"/>
              <w:textAlignment w:val="baseline"/>
              <w:rPr>
                <w:rFonts w:ascii="宋体" w:hAnsi="宋体" w:eastAsia="宋体" w:cs="仿宋"/>
                <w:color w:val="000000"/>
                <w:kern w:val="0"/>
                <w:sz w:val="24"/>
                <w:szCs w:val="24"/>
              </w:rPr>
            </w:pPr>
          </w:p>
        </w:tc>
        <w:tc>
          <w:tcPr>
            <w:tcW w:w="2552" w:type="dxa"/>
            <w:noWrap/>
            <w:vAlign w:val="center"/>
          </w:tcPr>
          <w:p w14:paraId="5CB22C7A">
            <w:pPr>
              <w:adjustRightInd w:val="0"/>
              <w:spacing w:line="560" w:lineRule="exact"/>
              <w:ind w:firstLine="200"/>
              <w:jc w:val="center"/>
              <w:textAlignment w:val="baseline"/>
              <w:rPr>
                <w:rFonts w:ascii="宋体" w:hAnsi="宋体" w:eastAsia="宋体" w:cs="仿宋"/>
                <w:color w:val="000000"/>
                <w:kern w:val="0"/>
                <w:sz w:val="24"/>
                <w:szCs w:val="24"/>
              </w:rPr>
            </w:pPr>
          </w:p>
        </w:tc>
      </w:tr>
      <w:tr w14:paraId="308E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14:paraId="293D1286">
            <w:pPr>
              <w:adjustRightInd w:val="0"/>
              <w:spacing w:line="560" w:lineRule="exact"/>
              <w:ind w:firstLine="200"/>
              <w:jc w:val="center"/>
              <w:textAlignment w:val="baseline"/>
              <w:rPr>
                <w:rFonts w:ascii="宋体" w:hAnsi="宋体" w:eastAsia="宋体" w:cs="仿宋"/>
                <w:color w:val="000000"/>
                <w:kern w:val="0"/>
                <w:sz w:val="24"/>
                <w:szCs w:val="24"/>
              </w:rPr>
            </w:pPr>
            <w:r>
              <w:rPr>
                <w:rFonts w:hint="eastAsia" w:ascii="宋体" w:hAnsi="宋体" w:eastAsia="宋体" w:cs="仿宋"/>
                <w:color w:val="000000"/>
                <w:kern w:val="0"/>
                <w:sz w:val="24"/>
                <w:szCs w:val="24"/>
              </w:rPr>
              <w:t>总价</w:t>
            </w:r>
          </w:p>
        </w:tc>
        <w:tc>
          <w:tcPr>
            <w:tcW w:w="2552" w:type="dxa"/>
            <w:noWrap/>
            <w:vAlign w:val="center"/>
          </w:tcPr>
          <w:p w14:paraId="7396212A">
            <w:pPr>
              <w:adjustRightInd w:val="0"/>
              <w:spacing w:line="560" w:lineRule="exact"/>
              <w:ind w:firstLine="200"/>
              <w:jc w:val="center"/>
              <w:textAlignment w:val="baseline"/>
              <w:rPr>
                <w:rFonts w:ascii="宋体" w:hAnsi="宋体" w:eastAsia="宋体" w:cs="仿宋"/>
                <w:color w:val="000000"/>
                <w:kern w:val="0"/>
                <w:sz w:val="24"/>
                <w:szCs w:val="24"/>
              </w:rPr>
            </w:pPr>
          </w:p>
        </w:tc>
      </w:tr>
    </w:tbl>
    <w:p w14:paraId="2BA15A6E">
      <w:pPr>
        <w:spacing w:line="560" w:lineRule="exact"/>
        <w:ind w:firstLine="482" w:firstLineChars="200"/>
        <w:outlineLvl w:val="0"/>
        <w:rPr>
          <w:rFonts w:ascii="宋体" w:hAnsi="宋体" w:eastAsia="宋体" w:cs="仿宋"/>
          <w:b/>
          <w:sz w:val="24"/>
          <w:szCs w:val="24"/>
        </w:rPr>
      </w:pPr>
      <w:bookmarkStart w:id="30" w:name="_Toc26916"/>
      <w:bookmarkStart w:id="31" w:name="_Toc14993"/>
      <w:bookmarkStart w:id="32" w:name="_Toc14742"/>
      <w:bookmarkStart w:id="33" w:name="_Toc30158"/>
      <w:bookmarkStart w:id="34" w:name="_Toc30506"/>
      <w:bookmarkStart w:id="35" w:name="_Toc3654"/>
      <w:r>
        <w:rPr>
          <w:rFonts w:hint="eastAsia" w:ascii="宋体" w:hAnsi="宋体" w:eastAsia="宋体" w:cs="仿宋"/>
          <w:b/>
          <w:sz w:val="24"/>
          <w:szCs w:val="24"/>
        </w:rPr>
        <w:t>1.4 付款方式和发票开具方式</w:t>
      </w:r>
      <w:bookmarkEnd w:id="30"/>
      <w:bookmarkEnd w:id="31"/>
      <w:bookmarkEnd w:id="32"/>
      <w:bookmarkEnd w:id="33"/>
      <w:bookmarkEnd w:id="34"/>
      <w:bookmarkEnd w:id="35"/>
    </w:p>
    <w:p w14:paraId="36596AD5">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1.4.1付款方式：；</w:t>
      </w:r>
    </w:p>
    <w:p w14:paraId="16AE6BD3">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1.4.2 发票开具方式：。</w:t>
      </w:r>
    </w:p>
    <w:p w14:paraId="544F96AB">
      <w:pPr>
        <w:spacing w:line="560" w:lineRule="exact"/>
        <w:ind w:firstLine="482" w:firstLineChars="200"/>
        <w:outlineLvl w:val="0"/>
        <w:rPr>
          <w:rFonts w:ascii="宋体" w:hAnsi="宋体" w:eastAsia="宋体" w:cs="仿宋"/>
          <w:b/>
          <w:sz w:val="24"/>
          <w:szCs w:val="24"/>
        </w:rPr>
      </w:pPr>
      <w:bookmarkStart w:id="36" w:name="_Toc4760"/>
      <w:bookmarkStart w:id="37" w:name="_Toc556"/>
      <w:bookmarkStart w:id="38" w:name="_Toc31421"/>
      <w:bookmarkStart w:id="39" w:name="_Toc11108"/>
      <w:bookmarkStart w:id="40" w:name="_Toc8772"/>
      <w:bookmarkStart w:id="41" w:name="_Toc3625"/>
      <w:r>
        <w:rPr>
          <w:rFonts w:hint="eastAsia" w:ascii="宋体" w:hAnsi="宋体" w:eastAsia="宋体" w:cs="仿宋"/>
          <w:b/>
          <w:sz w:val="24"/>
          <w:szCs w:val="24"/>
        </w:rPr>
        <w:t>1.5 履行期限、地点和方式</w:t>
      </w:r>
      <w:bookmarkEnd w:id="36"/>
      <w:bookmarkEnd w:id="37"/>
      <w:bookmarkEnd w:id="38"/>
      <w:bookmarkEnd w:id="39"/>
      <w:bookmarkEnd w:id="40"/>
      <w:bookmarkEnd w:id="41"/>
    </w:p>
    <w:p w14:paraId="3C8277A8">
      <w:pPr>
        <w:spacing w:line="560" w:lineRule="exact"/>
        <w:ind w:firstLine="480" w:firstLineChars="200"/>
        <w:rPr>
          <w:rFonts w:ascii="宋体" w:hAnsi="宋体" w:eastAsia="宋体" w:cs="仿宋"/>
          <w:sz w:val="24"/>
          <w:szCs w:val="24"/>
          <w:u w:val="single"/>
        </w:rPr>
      </w:pPr>
      <w:r>
        <w:rPr>
          <w:rFonts w:hint="eastAsia" w:ascii="宋体" w:hAnsi="宋体" w:eastAsia="宋体" w:cs="仿宋"/>
          <w:sz w:val="24"/>
          <w:szCs w:val="24"/>
        </w:rPr>
        <w:t>1.5.1 履行期限：；</w:t>
      </w:r>
    </w:p>
    <w:p w14:paraId="4103064B">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1.5.2 履行地点：；</w:t>
      </w:r>
    </w:p>
    <w:p w14:paraId="59DEC880">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1.5.3 履行方式：</w:t>
      </w:r>
      <w:r>
        <w:rPr>
          <w:rFonts w:hint="eastAsia" w:ascii="宋体" w:hAnsi="宋体" w:eastAsia="宋体" w:cs="仿宋"/>
          <w:sz w:val="24"/>
          <w:szCs w:val="24"/>
          <w:u w:val="single"/>
        </w:rPr>
        <w:t xml:space="preserve">　　　　　　　　　                      　      </w:t>
      </w:r>
      <w:r>
        <w:rPr>
          <w:rFonts w:hint="eastAsia" w:ascii="宋体" w:hAnsi="宋体" w:eastAsia="宋体" w:cs="仿宋"/>
          <w:sz w:val="24"/>
          <w:szCs w:val="24"/>
        </w:rPr>
        <w:t>。</w:t>
      </w:r>
    </w:p>
    <w:p w14:paraId="6081500F">
      <w:pPr>
        <w:spacing w:line="560" w:lineRule="exact"/>
        <w:ind w:firstLine="482" w:firstLineChars="200"/>
        <w:outlineLvl w:val="0"/>
        <w:rPr>
          <w:rFonts w:ascii="宋体" w:hAnsi="宋体" w:eastAsia="宋体" w:cs="仿宋"/>
          <w:sz w:val="24"/>
          <w:szCs w:val="24"/>
          <w:u w:val="single"/>
        </w:rPr>
      </w:pPr>
      <w:bookmarkStart w:id="42" w:name="_Toc5698"/>
      <w:bookmarkStart w:id="43" w:name="_Toc27299"/>
      <w:bookmarkStart w:id="44" w:name="_Toc24662"/>
      <w:bookmarkStart w:id="45" w:name="_Toc8586"/>
      <w:bookmarkStart w:id="46" w:name="_Toc2375"/>
      <w:bookmarkStart w:id="47" w:name="_Toc3079"/>
      <w:r>
        <w:rPr>
          <w:rFonts w:hint="eastAsia" w:ascii="宋体" w:hAnsi="宋体" w:eastAsia="宋体" w:cs="仿宋"/>
          <w:b/>
          <w:sz w:val="24"/>
          <w:szCs w:val="24"/>
        </w:rPr>
        <w:t>1.6 违约责任</w:t>
      </w:r>
      <w:bookmarkEnd w:id="42"/>
      <w:bookmarkEnd w:id="43"/>
      <w:bookmarkEnd w:id="44"/>
      <w:bookmarkEnd w:id="45"/>
      <w:bookmarkEnd w:id="46"/>
      <w:bookmarkEnd w:id="47"/>
    </w:p>
    <w:p w14:paraId="489DC6C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092B0F9F">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2200B452">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1.6.3 除不可抗力外，任何一方未能履行本合同约定的其他主要义务，经催告后在合理期限内仍未履行的，或者任何一方有其他违约行为致使不能实现合同目的的，或者存在欺诈行为（即：以谎报事实或隐瞒真相的方法来影响对方当事人在合同签订、履行过程中的行为）的，对方当事人可以书面通知违约方解除本合同；</w:t>
      </w:r>
    </w:p>
    <w:p w14:paraId="459CF5D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w:t>
      </w:r>
    </w:p>
    <w:p w14:paraId="7B5995F1">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593294">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1.6.6 如果出现政府采购监督管理部门在处理投诉事项期间，书面通知甲方暂停采购活动的情形，或者询问或质疑事项可能影响中标（成交）结果的，导致甲方中止履行合同的情形，均不视为甲方违约。</w:t>
      </w:r>
    </w:p>
    <w:p w14:paraId="05F6C16F">
      <w:pPr>
        <w:spacing w:line="560" w:lineRule="exact"/>
        <w:ind w:firstLine="482" w:firstLineChars="200"/>
        <w:outlineLvl w:val="0"/>
        <w:rPr>
          <w:rFonts w:ascii="宋体" w:hAnsi="宋体" w:eastAsia="宋体" w:cs="仿宋"/>
          <w:b/>
          <w:sz w:val="24"/>
          <w:szCs w:val="24"/>
        </w:rPr>
      </w:pPr>
      <w:bookmarkStart w:id="48" w:name="_Toc18683"/>
      <w:bookmarkStart w:id="49" w:name="_Toc30329"/>
      <w:bookmarkStart w:id="50" w:name="_Toc6405"/>
      <w:bookmarkStart w:id="51" w:name="_Toc32454"/>
      <w:bookmarkStart w:id="52" w:name="_Toc26807"/>
      <w:bookmarkStart w:id="53" w:name="_Toc9497"/>
      <w:r>
        <w:rPr>
          <w:rFonts w:hint="eastAsia" w:ascii="宋体" w:hAnsi="宋体" w:eastAsia="宋体" w:cs="仿宋"/>
          <w:b/>
          <w:sz w:val="24"/>
          <w:szCs w:val="24"/>
        </w:rPr>
        <w:t>1.7 合同争议的解决</w:t>
      </w:r>
      <w:bookmarkEnd w:id="48"/>
      <w:bookmarkEnd w:id="49"/>
      <w:bookmarkEnd w:id="50"/>
      <w:bookmarkEnd w:id="51"/>
      <w:bookmarkEnd w:id="52"/>
      <w:bookmarkEnd w:id="53"/>
    </w:p>
    <w:p w14:paraId="1DE1D7F6">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本合同履行过程中发生的任何争议，双方当事人均可通过和解或者调解解决；不愿和解、调解或者和解、调解不成的，可以选择下列第种方式解决：</w:t>
      </w:r>
    </w:p>
    <w:p w14:paraId="04756837">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1.7.1 将争议提交仲裁委员会依申请仲裁时其现行有效的仲裁规则裁决；</w:t>
      </w:r>
    </w:p>
    <w:p w14:paraId="6FB839EA">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1.7.2 向</w:t>
      </w:r>
      <w:r>
        <w:rPr>
          <w:rFonts w:hint="eastAsia" w:ascii="宋体" w:hAnsi="宋体" w:eastAsia="宋体" w:cs="仿宋"/>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仿宋"/>
          <w:sz w:val="24"/>
          <w:szCs w:val="24"/>
        </w:rPr>
        <w:t>人民法院起诉。</w:t>
      </w:r>
    </w:p>
    <w:p w14:paraId="22A80D85">
      <w:pPr>
        <w:spacing w:line="560" w:lineRule="exact"/>
        <w:ind w:firstLine="482" w:firstLineChars="200"/>
        <w:outlineLvl w:val="0"/>
        <w:rPr>
          <w:rFonts w:ascii="宋体" w:hAnsi="宋体" w:eastAsia="宋体" w:cs="仿宋"/>
          <w:b/>
          <w:sz w:val="24"/>
          <w:szCs w:val="24"/>
        </w:rPr>
      </w:pPr>
      <w:bookmarkStart w:id="54" w:name="_Toc16417"/>
      <w:bookmarkStart w:id="55" w:name="_Toc2879"/>
      <w:bookmarkStart w:id="56" w:name="_Toc12273"/>
      <w:bookmarkStart w:id="57" w:name="_Toc23784"/>
      <w:bookmarkStart w:id="58" w:name="_Toc15827"/>
      <w:bookmarkStart w:id="59" w:name="_Toc26227"/>
      <w:r>
        <w:rPr>
          <w:rFonts w:hint="eastAsia" w:ascii="宋体" w:hAnsi="宋体" w:eastAsia="宋体" w:cs="仿宋"/>
          <w:b/>
          <w:sz w:val="24"/>
          <w:szCs w:val="24"/>
        </w:rPr>
        <w:t>1.8 合同生效</w:t>
      </w:r>
      <w:bookmarkEnd w:id="54"/>
      <w:bookmarkEnd w:id="55"/>
      <w:bookmarkEnd w:id="56"/>
      <w:bookmarkEnd w:id="57"/>
      <w:bookmarkEnd w:id="58"/>
      <w:bookmarkEnd w:id="59"/>
    </w:p>
    <w:p w14:paraId="6DA10E3A">
      <w:pPr>
        <w:spacing w:line="560" w:lineRule="exact"/>
        <w:ind w:firstLine="480" w:firstLineChars="200"/>
        <w:rPr>
          <w:rFonts w:ascii="宋体" w:hAnsi="宋体" w:eastAsia="宋体" w:cs="仿宋"/>
          <w:b/>
          <w:sz w:val="24"/>
          <w:szCs w:val="24"/>
        </w:rPr>
      </w:pPr>
      <w:r>
        <w:rPr>
          <w:rFonts w:hint="eastAsia" w:ascii="宋体" w:hAnsi="宋体" w:eastAsia="宋体" w:cs="仿宋"/>
          <w:sz w:val="24"/>
          <w:szCs w:val="24"/>
        </w:rPr>
        <w:t>本合同自双方当事人盖章或者签字时生效。</w:t>
      </w:r>
    </w:p>
    <w:p w14:paraId="137C72C9">
      <w:pPr>
        <w:autoSpaceDE w:val="0"/>
        <w:autoSpaceDN w:val="0"/>
        <w:adjustRightInd w:val="0"/>
        <w:spacing w:line="560" w:lineRule="exact"/>
        <w:rPr>
          <w:rFonts w:ascii="宋体" w:hAnsi="宋体" w:eastAsia="宋体" w:cs="仿宋"/>
          <w:sz w:val="24"/>
          <w:szCs w:val="24"/>
          <w:lang w:val="zh-CN"/>
        </w:rPr>
      </w:pPr>
    </w:p>
    <w:p w14:paraId="57E8D946">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b/>
          <w:sz w:val="24"/>
          <w:szCs w:val="24"/>
          <w:lang w:val="zh-CN"/>
        </w:rPr>
        <w:t>甲方</w:t>
      </w:r>
      <w:r>
        <w:rPr>
          <w:rFonts w:hint="eastAsia" w:ascii="宋体" w:hAnsi="宋体" w:eastAsia="宋体" w:cs="仿宋"/>
          <w:sz w:val="24"/>
          <w:szCs w:val="24"/>
          <w:lang w:val="zh-CN"/>
        </w:rPr>
        <w:t xml:space="preserve">：                             </w:t>
      </w:r>
      <w:r>
        <w:rPr>
          <w:rFonts w:hint="eastAsia" w:ascii="宋体" w:hAnsi="宋体" w:eastAsia="宋体" w:cs="仿宋"/>
          <w:b/>
          <w:sz w:val="24"/>
          <w:szCs w:val="24"/>
          <w:lang w:val="zh-CN"/>
        </w:rPr>
        <w:t xml:space="preserve">      乙方</w:t>
      </w:r>
      <w:r>
        <w:rPr>
          <w:rFonts w:hint="eastAsia" w:ascii="宋体" w:hAnsi="宋体" w:eastAsia="宋体" w:cs="仿宋"/>
          <w:sz w:val="24"/>
          <w:szCs w:val="24"/>
          <w:lang w:val="zh-CN"/>
        </w:rPr>
        <w:t>：</w:t>
      </w:r>
    </w:p>
    <w:p w14:paraId="691D5F2B">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统一社会信用代码：                        统一社会信用代码或身份证号码：</w:t>
      </w:r>
    </w:p>
    <w:p w14:paraId="20353AEB">
      <w:pPr>
        <w:autoSpaceDE w:val="0"/>
        <w:autoSpaceDN w:val="0"/>
        <w:adjustRightInd w:val="0"/>
        <w:spacing w:line="560" w:lineRule="exact"/>
        <w:rPr>
          <w:rFonts w:ascii="宋体" w:hAnsi="宋体" w:eastAsia="宋体" w:cs="仿宋"/>
          <w:sz w:val="24"/>
          <w:szCs w:val="24"/>
          <w:lang w:val="zh-CN"/>
        </w:rPr>
      </w:pPr>
    </w:p>
    <w:p w14:paraId="7F99588A">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住所：                                   住所：</w:t>
      </w:r>
    </w:p>
    <w:p w14:paraId="62BDC78A">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法定代表人或                             法定代表人</w:t>
      </w:r>
    </w:p>
    <w:p w14:paraId="08F69FD6">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 xml:space="preserve">授权代表（签字）：                        或授权代表（签字）: </w:t>
      </w:r>
    </w:p>
    <w:p w14:paraId="7438E7C5">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联系人：                                 联系人：</w:t>
      </w:r>
    </w:p>
    <w:p w14:paraId="0D5D42E0">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约定送达地址：                           约定送达地址：</w:t>
      </w:r>
    </w:p>
    <w:p w14:paraId="04BAC6C9">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邮政编码：                               邮政编码：</w:t>
      </w:r>
    </w:p>
    <w:p w14:paraId="0BEFC177">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 xml:space="preserve">电话:                                    电话: </w:t>
      </w:r>
    </w:p>
    <w:p w14:paraId="5C8F196D">
      <w:pPr>
        <w:autoSpaceDE w:val="0"/>
        <w:autoSpaceDN w:val="0"/>
        <w:adjustRightInd w:val="0"/>
        <w:spacing w:line="560" w:lineRule="exact"/>
        <w:rPr>
          <w:rFonts w:ascii="宋体" w:hAnsi="宋体" w:eastAsia="宋体" w:cs="仿宋"/>
          <w:sz w:val="24"/>
          <w:szCs w:val="24"/>
          <w:lang w:val="zh-CN"/>
        </w:rPr>
      </w:pPr>
      <w:r>
        <w:rPr>
          <w:rFonts w:hint="eastAsia" w:ascii="宋体" w:hAnsi="宋体" w:eastAsia="宋体" w:cs="仿宋"/>
          <w:sz w:val="24"/>
          <w:szCs w:val="24"/>
          <w:lang w:val="zh-CN"/>
        </w:rPr>
        <w:t>传真:                                    传真:</w:t>
      </w:r>
    </w:p>
    <w:p w14:paraId="392C8D41">
      <w:pPr>
        <w:autoSpaceDE w:val="0"/>
        <w:autoSpaceDN w:val="0"/>
        <w:adjustRightInd w:val="0"/>
        <w:spacing w:line="560" w:lineRule="exact"/>
        <w:rPr>
          <w:rFonts w:ascii="宋体" w:hAnsi="宋体" w:eastAsia="宋体" w:cs="仿宋"/>
          <w:sz w:val="24"/>
          <w:szCs w:val="24"/>
        </w:rPr>
      </w:pPr>
      <w:r>
        <w:rPr>
          <w:rFonts w:hint="eastAsia" w:ascii="宋体" w:hAnsi="宋体" w:eastAsia="宋体" w:cs="仿宋"/>
          <w:sz w:val="24"/>
          <w:szCs w:val="24"/>
          <w:lang w:val="zh-CN"/>
        </w:rPr>
        <w:t>电子邮箱：                               电子邮箱：</w:t>
      </w:r>
    </w:p>
    <w:p w14:paraId="23A8888E">
      <w:pPr>
        <w:autoSpaceDE w:val="0"/>
        <w:autoSpaceDN w:val="0"/>
        <w:adjustRightInd w:val="0"/>
        <w:spacing w:line="560" w:lineRule="exact"/>
        <w:rPr>
          <w:rFonts w:ascii="宋体" w:hAnsi="宋体" w:eastAsia="宋体" w:cs="仿宋"/>
          <w:sz w:val="24"/>
          <w:szCs w:val="24"/>
        </w:rPr>
      </w:pPr>
      <w:r>
        <w:rPr>
          <w:rFonts w:hint="eastAsia" w:ascii="宋体" w:hAnsi="宋体" w:eastAsia="宋体" w:cs="仿宋"/>
          <w:sz w:val="24"/>
          <w:szCs w:val="24"/>
        </w:rPr>
        <w:t xml:space="preserve">开户银行：                               开户银行： </w:t>
      </w:r>
    </w:p>
    <w:p w14:paraId="0A89E4A3">
      <w:pPr>
        <w:autoSpaceDE w:val="0"/>
        <w:autoSpaceDN w:val="0"/>
        <w:adjustRightInd w:val="0"/>
        <w:spacing w:line="560" w:lineRule="exact"/>
        <w:rPr>
          <w:rFonts w:ascii="宋体" w:hAnsi="宋体" w:eastAsia="宋体" w:cs="仿宋"/>
          <w:sz w:val="24"/>
          <w:szCs w:val="24"/>
        </w:rPr>
      </w:pPr>
      <w:r>
        <w:rPr>
          <w:rFonts w:hint="eastAsia" w:ascii="宋体" w:hAnsi="宋体" w:eastAsia="宋体" w:cs="仿宋"/>
          <w:sz w:val="24"/>
          <w:szCs w:val="24"/>
        </w:rPr>
        <w:t xml:space="preserve">开户名称：                               开户名称： </w:t>
      </w:r>
    </w:p>
    <w:p w14:paraId="01262768">
      <w:pPr>
        <w:autoSpaceDE w:val="0"/>
        <w:autoSpaceDN w:val="0"/>
        <w:adjustRightInd w:val="0"/>
        <w:spacing w:line="560" w:lineRule="exact"/>
        <w:rPr>
          <w:rFonts w:ascii="宋体" w:hAnsi="宋体" w:eastAsia="宋体" w:cs="仿宋"/>
          <w:sz w:val="24"/>
          <w:szCs w:val="24"/>
        </w:rPr>
      </w:pPr>
      <w:r>
        <w:rPr>
          <w:rFonts w:hint="eastAsia" w:ascii="宋体" w:hAnsi="宋体" w:eastAsia="宋体" w:cs="仿宋"/>
          <w:sz w:val="24"/>
          <w:szCs w:val="24"/>
        </w:rPr>
        <w:t>开户账号：开户账号：</w:t>
      </w:r>
    </w:p>
    <w:p w14:paraId="035B8357">
      <w:pPr>
        <w:widowControl/>
        <w:spacing w:line="560" w:lineRule="exact"/>
        <w:jc w:val="left"/>
        <w:rPr>
          <w:rFonts w:ascii="宋体" w:hAnsi="宋体" w:eastAsia="宋体" w:cs="仿宋"/>
          <w:b/>
          <w:szCs w:val="24"/>
        </w:rPr>
      </w:pPr>
      <w:bookmarkStart w:id="60" w:name="_Toc331685783"/>
    </w:p>
    <w:p w14:paraId="094B9659">
      <w:pPr>
        <w:widowControl/>
        <w:spacing w:line="560" w:lineRule="exact"/>
        <w:jc w:val="left"/>
        <w:rPr>
          <w:rFonts w:ascii="宋体" w:hAnsi="宋体" w:eastAsia="宋体" w:cs="仿宋"/>
          <w:b/>
          <w:szCs w:val="24"/>
        </w:rPr>
      </w:pPr>
    </w:p>
    <w:p w14:paraId="0DFBC97C">
      <w:pPr>
        <w:widowControl/>
        <w:spacing w:line="560" w:lineRule="exact"/>
        <w:jc w:val="left"/>
        <w:rPr>
          <w:rFonts w:ascii="宋体" w:hAnsi="宋体" w:eastAsia="宋体" w:cs="仿宋"/>
          <w:b/>
          <w:kern w:val="0"/>
          <w:sz w:val="24"/>
          <w:szCs w:val="24"/>
        </w:rPr>
      </w:pPr>
    </w:p>
    <w:p w14:paraId="4B9A5934">
      <w:pPr>
        <w:widowControl/>
        <w:spacing w:line="560" w:lineRule="exact"/>
        <w:jc w:val="left"/>
        <w:rPr>
          <w:rFonts w:ascii="宋体" w:hAnsi="宋体" w:eastAsia="宋体" w:cs="仿宋"/>
          <w:b/>
          <w:kern w:val="0"/>
          <w:sz w:val="24"/>
          <w:szCs w:val="24"/>
        </w:rPr>
      </w:pPr>
    </w:p>
    <w:p w14:paraId="2CAD028E">
      <w:pPr>
        <w:widowControl/>
        <w:spacing w:line="560" w:lineRule="exact"/>
        <w:jc w:val="left"/>
        <w:rPr>
          <w:rFonts w:ascii="宋体" w:hAnsi="宋体" w:eastAsia="宋体" w:cs="仿宋"/>
          <w:b/>
          <w:kern w:val="0"/>
          <w:sz w:val="24"/>
          <w:szCs w:val="24"/>
        </w:rPr>
      </w:pPr>
      <w:r>
        <w:rPr>
          <w:rFonts w:hint="eastAsia" w:ascii="宋体" w:hAnsi="宋体" w:eastAsia="宋体" w:cs="仿宋"/>
          <w:b/>
          <w:kern w:val="0"/>
          <w:sz w:val="24"/>
          <w:szCs w:val="24"/>
        </w:rPr>
        <w:br w:type="page"/>
      </w:r>
    </w:p>
    <w:p w14:paraId="00282223">
      <w:pPr>
        <w:autoSpaceDE w:val="0"/>
        <w:autoSpaceDN w:val="0"/>
        <w:adjustRightInd w:val="0"/>
        <w:spacing w:line="560" w:lineRule="exact"/>
        <w:ind w:firstLine="200"/>
        <w:jc w:val="center"/>
        <w:rPr>
          <w:rFonts w:ascii="宋体" w:hAnsi="宋体" w:eastAsia="宋体" w:cs="仿宋"/>
          <w:b/>
          <w:color w:val="10000A"/>
          <w:sz w:val="24"/>
          <w:szCs w:val="24"/>
        </w:rPr>
      </w:pPr>
      <w:r>
        <w:rPr>
          <w:rFonts w:hint="eastAsia" w:ascii="宋体" w:hAnsi="宋体" w:eastAsia="宋体" w:cs="仿宋"/>
          <w:b/>
          <w:color w:val="10000A"/>
          <w:sz w:val="24"/>
          <w:szCs w:val="24"/>
        </w:rPr>
        <w:t>第二部分 合同一般条款</w:t>
      </w:r>
      <w:bookmarkEnd w:id="60"/>
    </w:p>
    <w:p w14:paraId="6EC93523">
      <w:pPr>
        <w:spacing w:line="560" w:lineRule="exact"/>
        <w:ind w:firstLine="482" w:firstLineChars="200"/>
        <w:outlineLvl w:val="0"/>
        <w:rPr>
          <w:rFonts w:ascii="宋体" w:hAnsi="宋体" w:eastAsia="宋体" w:cs="仿宋"/>
          <w:b/>
          <w:sz w:val="24"/>
          <w:szCs w:val="24"/>
        </w:rPr>
      </w:pPr>
      <w:bookmarkStart w:id="61" w:name="_Toc5228"/>
      <w:bookmarkStart w:id="62" w:name="_Ref467379225"/>
      <w:bookmarkStart w:id="63" w:name="_Ref467379214"/>
      <w:bookmarkStart w:id="64" w:name="_Ref467378499"/>
      <w:bookmarkStart w:id="65" w:name="_Toc19680"/>
      <w:bookmarkStart w:id="66" w:name="_Ref467378404"/>
      <w:bookmarkStart w:id="67" w:name="_Ref467379101"/>
      <w:bookmarkStart w:id="68" w:name="_Toc259093669"/>
      <w:bookmarkStart w:id="69" w:name="_Toc487900349"/>
      <w:bookmarkStart w:id="70" w:name="_Ref467379109"/>
      <w:bookmarkStart w:id="71" w:name="_Ref467379195"/>
      <w:bookmarkStart w:id="72" w:name="_Toc279701240"/>
      <w:bookmarkStart w:id="73" w:name="_Ref467378463"/>
      <w:bookmarkStart w:id="74" w:name="_Toc14021"/>
      <w:bookmarkStart w:id="75" w:name="_Ref467379205"/>
      <w:bookmarkStart w:id="76" w:name="_Toc31297"/>
      <w:bookmarkStart w:id="77" w:name="_Ref467379094"/>
      <w:bookmarkStart w:id="78" w:name="_Toc25079"/>
      <w:bookmarkStart w:id="79" w:name="_Toc24162"/>
      <w:r>
        <w:rPr>
          <w:rFonts w:hint="eastAsia" w:ascii="宋体" w:hAnsi="宋体" w:eastAsia="宋体" w:cs="仿宋"/>
          <w:b/>
          <w:sz w:val="24"/>
          <w:szCs w:val="24"/>
        </w:rPr>
        <w:t>2.1 定义</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1646044">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本合同中的下列词语应按以下内容进行解释：</w:t>
      </w:r>
    </w:p>
    <w:p w14:paraId="3E363645">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2.1.1 “合同”系指采购人和中标（成交）供应商签订的载明双方当事人所达成的协议，并包括所有的附件、附录和构成合同的其他文件。</w:t>
      </w:r>
    </w:p>
    <w:p w14:paraId="2A92F7F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2.1.2 “合同价”系指根据合同约定，中标（成交）供应商在完全履行合同义务后，采购人应支付给中标（成交）供应商的价格。</w:t>
      </w:r>
    </w:p>
    <w:p w14:paraId="06394C45">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2.1.3 “服务”系指中标（成交）供应商根据合同约定应向采购人履行的除货物和工程以外的其他政府采购对象，包括采购人自身需要的服务和向社会公众提供的公共服务。</w:t>
      </w:r>
    </w:p>
    <w:p w14:paraId="062483D9">
      <w:pPr>
        <w:spacing w:line="560" w:lineRule="exact"/>
        <w:ind w:firstLine="480" w:firstLineChars="200"/>
        <w:rPr>
          <w:rFonts w:ascii="宋体" w:hAnsi="宋体" w:eastAsia="宋体" w:cs="仿宋"/>
          <w:sz w:val="24"/>
          <w:szCs w:val="24"/>
        </w:rPr>
      </w:pPr>
      <w:bookmarkStart w:id="80" w:name="_Ref467378840"/>
      <w:r>
        <w:rPr>
          <w:rFonts w:hint="eastAsia" w:ascii="宋体" w:hAnsi="宋体" w:eastAsia="宋体" w:cs="仿宋"/>
          <w:sz w:val="24"/>
          <w:szCs w:val="24"/>
        </w:rPr>
        <w:t>2.1.4 “甲方”系指与中标（成交）供应商签署合同的采购人</w:t>
      </w:r>
      <w:bookmarkEnd w:id="80"/>
      <w:r>
        <w:rPr>
          <w:rFonts w:hint="eastAsia" w:ascii="宋体" w:hAnsi="宋体" w:eastAsia="宋体" w:cs="仿宋"/>
          <w:sz w:val="24"/>
          <w:szCs w:val="24"/>
        </w:rPr>
        <w:t>；采购人委托采购代理机构代表其与乙方签订合同的，采购人的授权委托书作为合同附件。</w:t>
      </w:r>
    </w:p>
    <w:p w14:paraId="59DD3050">
      <w:pPr>
        <w:spacing w:line="560" w:lineRule="exact"/>
        <w:ind w:firstLine="480" w:firstLineChars="200"/>
        <w:rPr>
          <w:rFonts w:ascii="宋体" w:hAnsi="宋体" w:eastAsia="宋体" w:cs="仿宋"/>
          <w:sz w:val="24"/>
          <w:szCs w:val="24"/>
        </w:rPr>
      </w:pPr>
      <w:bookmarkStart w:id="81" w:name="_Ref467379400"/>
      <w:r>
        <w:rPr>
          <w:rFonts w:hint="eastAsia" w:ascii="宋体" w:hAnsi="宋体" w:eastAsia="宋体" w:cs="仿宋"/>
          <w:sz w:val="24"/>
          <w:szCs w:val="24"/>
        </w:rPr>
        <w:t>2.1.5 “乙方”系指根据合同约定提供服务的</w:t>
      </w:r>
      <w:bookmarkEnd w:id="81"/>
      <w:r>
        <w:rPr>
          <w:rFonts w:hint="eastAsia" w:ascii="宋体" w:hAnsi="宋体" w:eastAsia="宋体" w:cs="仿宋"/>
          <w:sz w:val="24"/>
          <w:szCs w:val="24"/>
        </w:rPr>
        <w:t>中标（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04A2484">
      <w:pPr>
        <w:spacing w:line="560" w:lineRule="exact"/>
        <w:ind w:firstLine="480" w:firstLineChars="200"/>
        <w:rPr>
          <w:rFonts w:ascii="宋体" w:hAnsi="宋体" w:eastAsia="宋体" w:cs="仿宋"/>
          <w:sz w:val="24"/>
          <w:szCs w:val="24"/>
        </w:rPr>
      </w:pPr>
      <w:bookmarkStart w:id="82" w:name="_Ref467379436"/>
      <w:r>
        <w:rPr>
          <w:rFonts w:hint="eastAsia" w:ascii="宋体" w:hAnsi="宋体" w:eastAsia="宋体" w:cs="仿宋"/>
          <w:sz w:val="24"/>
          <w:szCs w:val="24"/>
        </w:rPr>
        <w:t>2.1.6 “现场”系指合同约定提供服务的地点。</w:t>
      </w:r>
      <w:bookmarkEnd w:id="82"/>
    </w:p>
    <w:p w14:paraId="0DFE41EB">
      <w:pPr>
        <w:spacing w:line="560" w:lineRule="exact"/>
        <w:ind w:firstLine="482" w:firstLineChars="200"/>
        <w:outlineLvl w:val="0"/>
        <w:rPr>
          <w:rFonts w:ascii="宋体" w:hAnsi="宋体" w:eastAsia="宋体" w:cs="仿宋"/>
          <w:b/>
          <w:sz w:val="24"/>
          <w:szCs w:val="24"/>
        </w:rPr>
      </w:pPr>
      <w:bookmarkStart w:id="83" w:name="_Toc31402"/>
      <w:bookmarkStart w:id="84" w:name="_Toc23289"/>
      <w:bookmarkStart w:id="85" w:name="_Toc487900350"/>
      <w:bookmarkStart w:id="86" w:name="_Toc16821"/>
      <w:bookmarkStart w:id="87" w:name="_Toc3769"/>
      <w:bookmarkStart w:id="88" w:name="_Toc19539"/>
      <w:bookmarkStart w:id="89" w:name="_Toc259093670"/>
      <w:bookmarkStart w:id="90" w:name="_Toc279701241"/>
      <w:bookmarkStart w:id="91" w:name="_Toc16752"/>
      <w:r>
        <w:rPr>
          <w:rFonts w:hint="eastAsia" w:ascii="宋体" w:hAnsi="宋体" w:eastAsia="宋体" w:cs="仿宋"/>
          <w:b/>
          <w:sz w:val="24"/>
          <w:szCs w:val="24"/>
        </w:rPr>
        <w:t>2.2 技术规范</w:t>
      </w:r>
      <w:bookmarkEnd w:id="83"/>
      <w:bookmarkEnd w:id="84"/>
      <w:bookmarkEnd w:id="85"/>
      <w:bookmarkEnd w:id="86"/>
      <w:bookmarkEnd w:id="87"/>
      <w:bookmarkEnd w:id="88"/>
      <w:bookmarkEnd w:id="89"/>
      <w:bookmarkEnd w:id="90"/>
      <w:bookmarkEnd w:id="91"/>
    </w:p>
    <w:p w14:paraId="37DB85E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A4E7591">
      <w:pPr>
        <w:spacing w:line="560" w:lineRule="exact"/>
        <w:ind w:firstLine="482" w:firstLineChars="200"/>
        <w:outlineLvl w:val="0"/>
        <w:rPr>
          <w:rFonts w:ascii="宋体" w:hAnsi="宋体" w:eastAsia="宋体" w:cs="仿宋"/>
          <w:b/>
          <w:sz w:val="24"/>
          <w:szCs w:val="24"/>
        </w:rPr>
      </w:pPr>
      <w:bookmarkStart w:id="92" w:name="_Toc259093671"/>
      <w:bookmarkStart w:id="93" w:name="_Toc27945"/>
      <w:bookmarkStart w:id="94" w:name="_Toc12412"/>
      <w:bookmarkStart w:id="95" w:name="_Toc279701242"/>
      <w:bookmarkStart w:id="96" w:name="_Toc487900351"/>
      <w:bookmarkStart w:id="97" w:name="_Toc13673"/>
      <w:bookmarkStart w:id="98" w:name="_Toc4133"/>
      <w:bookmarkStart w:id="99" w:name="_Toc13043"/>
      <w:bookmarkStart w:id="100" w:name="_Toc9161"/>
      <w:r>
        <w:rPr>
          <w:rFonts w:hint="eastAsia" w:ascii="宋体" w:hAnsi="宋体" w:eastAsia="宋体" w:cs="仿宋"/>
          <w:b/>
          <w:sz w:val="24"/>
          <w:szCs w:val="24"/>
        </w:rPr>
        <w:t>2.3 知识产权</w:t>
      </w:r>
      <w:bookmarkEnd w:id="92"/>
      <w:bookmarkEnd w:id="93"/>
      <w:bookmarkEnd w:id="94"/>
      <w:bookmarkEnd w:id="95"/>
      <w:bookmarkEnd w:id="96"/>
      <w:bookmarkEnd w:id="97"/>
      <w:bookmarkEnd w:id="98"/>
      <w:bookmarkEnd w:id="99"/>
      <w:bookmarkEnd w:id="100"/>
    </w:p>
    <w:p w14:paraId="6C401FC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1FCD4FEE">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2.3.2 合同涉及技术成果的归属和收益的分成办法的，详见</w:t>
      </w:r>
      <w:r>
        <w:rPr>
          <w:rFonts w:hint="eastAsia" w:ascii="宋体" w:hAnsi="宋体" w:eastAsia="宋体" w:cs="仿宋"/>
          <w:b/>
          <w:sz w:val="24"/>
          <w:szCs w:val="24"/>
          <w:u w:val="single"/>
        </w:rPr>
        <w:t>合同专用条款</w:t>
      </w:r>
      <w:r>
        <w:rPr>
          <w:rFonts w:hint="eastAsia" w:ascii="宋体" w:hAnsi="宋体" w:eastAsia="宋体" w:cs="仿宋"/>
          <w:sz w:val="24"/>
          <w:szCs w:val="24"/>
        </w:rPr>
        <w:t>。</w:t>
      </w:r>
    </w:p>
    <w:p w14:paraId="53A537FA">
      <w:pPr>
        <w:spacing w:line="560" w:lineRule="exact"/>
        <w:ind w:firstLine="482" w:firstLineChars="200"/>
        <w:rPr>
          <w:rFonts w:ascii="宋体" w:hAnsi="宋体" w:eastAsia="宋体" w:cs="仿宋"/>
          <w:b/>
          <w:sz w:val="24"/>
          <w:szCs w:val="24"/>
        </w:rPr>
      </w:pPr>
      <w:r>
        <w:rPr>
          <w:rFonts w:hint="eastAsia" w:ascii="宋体" w:hAnsi="宋体" w:eastAsia="宋体" w:cs="仿宋"/>
          <w:b/>
          <w:sz w:val="24"/>
          <w:szCs w:val="24"/>
        </w:rPr>
        <w:t>2.4 履约检查和问题反馈</w:t>
      </w:r>
    </w:p>
    <w:p w14:paraId="54249166">
      <w:pPr>
        <w:spacing w:line="560" w:lineRule="exact"/>
        <w:ind w:firstLine="480" w:firstLineChars="200"/>
        <w:rPr>
          <w:rFonts w:ascii="宋体" w:hAnsi="宋体" w:eastAsia="宋体" w:cs="仿宋"/>
          <w:sz w:val="24"/>
          <w:szCs w:val="24"/>
        </w:rPr>
      </w:pPr>
      <w:bookmarkStart w:id="101" w:name="_Ref467379657"/>
      <w:r>
        <w:rPr>
          <w:rFonts w:hint="eastAsia" w:ascii="宋体" w:hAnsi="宋体" w:eastAsia="宋体" w:cs="仿宋"/>
          <w:sz w:val="24"/>
          <w:szCs w:val="24"/>
        </w:rPr>
        <w:t>2.4.1</w:t>
      </w:r>
      <w:bookmarkEnd w:id="101"/>
      <w:bookmarkStart w:id="102" w:name="_Toc186431854"/>
      <w:bookmarkStart w:id="103" w:name="_Toc487900357"/>
      <w:bookmarkStart w:id="104" w:name="_Ref467379793"/>
      <w:bookmarkStart w:id="105" w:name="_Toc279701247"/>
      <w:bookmarkStart w:id="106" w:name="_Ref467379807"/>
      <w:bookmarkStart w:id="107" w:name="_Toc259093676"/>
      <w:r>
        <w:rPr>
          <w:rFonts w:hint="eastAsia" w:ascii="宋体" w:hAnsi="宋体" w:eastAsia="宋体" w:cs="仿宋"/>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4D1F0C65">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2.4.2 合同履行期间，甲方有权将履行过程中出现的问题反馈给乙方，双方当事人应以书面形式约定需要完善和改进的内容</w:t>
      </w:r>
      <w:bookmarkEnd w:id="102"/>
      <w:bookmarkStart w:id="108" w:name="_Toc186431855"/>
      <w:r>
        <w:rPr>
          <w:rFonts w:hint="eastAsia" w:ascii="宋体" w:hAnsi="宋体" w:eastAsia="宋体" w:cs="仿宋"/>
          <w:sz w:val="24"/>
          <w:szCs w:val="24"/>
        </w:rPr>
        <w:t>。</w:t>
      </w:r>
    </w:p>
    <w:bookmarkEnd w:id="108"/>
    <w:p w14:paraId="1E170428">
      <w:pPr>
        <w:spacing w:line="560" w:lineRule="exact"/>
        <w:ind w:firstLine="482" w:firstLineChars="200"/>
        <w:outlineLvl w:val="0"/>
        <w:rPr>
          <w:rFonts w:ascii="宋体" w:hAnsi="宋体" w:eastAsia="宋体" w:cs="仿宋"/>
          <w:b/>
          <w:sz w:val="24"/>
          <w:szCs w:val="24"/>
        </w:rPr>
      </w:pPr>
      <w:bookmarkStart w:id="109" w:name="_Toc22011"/>
      <w:bookmarkStart w:id="110" w:name="_Toc31233"/>
      <w:bookmarkStart w:id="111" w:name="_Toc26555"/>
      <w:bookmarkStart w:id="112" w:name="_Toc14661"/>
      <w:bookmarkStart w:id="113" w:name="_Toc15447"/>
      <w:bookmarkStart w:id="114" w:name="_Toc32670"/>
      <w:r>
        <w:rPr>
          <w:rFonts w:hint="eastAsia" w:ascii="宋体" w:hAnsi="宋体" w:eastAsia="宋体" w:cs="仿宋"/>
          <w:b/>
          <w:sz w:val="24"/>
          <w:szCs w:val="24"/>
        </w:rPr>
        <w:t>2.5 结算方式和付款条件</w:t>
      </w:r>
      <w:bookmarkEnd w:id="103"/>
      <w:bookmarkEnd w:id="104"/>
      <w:bookmarkEnd w:id="105"/>
      <w:bookmarkEnd w:id="106"/>
      <w:bookmarkEnd w:id="107"/>
      <w:bookmarkEnd w:id="109"/>
      <w:bookmarkEnd w:id="110"/>
      <w:bookmarkEnd w:id="111"/>
      <w:bookmarkEnd w:id="112"/>
      <w:bookmarkEnd w:id="113"/>
      <w:bookmarkEnd w:id="114"/>
    </w:p>
    <w:p w14:paraId="30B3DE67">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详见</w:t>
      </w:r>
      <w:r>
        <w:rPr>
          <w:rFonts w:hint="eastAsia" w:ascii="宋体" w:hAnsi="宋体" w:eastAsia="宋体" w:cs="仿宋"/>
          <w:b/>
          <w:sz w:val="24"/>
          <w:szCs w:val="24"/>
          <w:u w:val="single"/>
        </w:rPr>
        <w:t>合同专用条款</w:t>
      </w:r>
      <w:r>
        <w:rPr>
          <w:rFonts w:hint="eastAsia" w:ascii="宋体" w:hAnsi="宋体" w:eastAsia="宋体" w:cs="仿宋"/>
          <w:sz w:val="24"/>
          <w:szCs w:val="24"/>
        </w:rPr>
        <w:t>。</w:t>
      </w:r>
    </w:p>
    <w:p w14:paraId="770F7F33">
      <w:pPr>
        <w:spacing w:line="560" w:lineRule="exact"/>
        <w:ind w:firstLine="482" w:firstLineChars="200"/>
        <w:outlineLvl w:val="0"/>
        <w:rPr>
          <w:rFonts w:ascii="宋体" w:hAnsi="宋体" w:eastAsia="宋体" w:cs="仿宋"/>
          <w:b/>
          <w:sz w:val="24"/>
          <w:szCs w:val="24"/>
        </w:rPr>
      </w:pPr>
      <w:bookmarkStart w:id="115" w:name="_Ref467379863"/>
      <w:bookmarkStart w:id="116" w:name="_Ref467379852"/>
      <w:bookmarkStart w:id="117" w:name="_Toc279701248"/>
      <w:bookmarkStart w:id="118" w:name="_Toc259093677"/>
      <w:bookmarkStart w:id="119" w:name="_Ref467379923"/>
      <w:bookmarkStart w:id="120" w:name="_Toc487900358"/>
      <w:bookmarkStart w:id="121" w:name="_Toc21793"/>
      <w:bookmarkStart w:id="122" w:name="_Toc18990"/>
      <w:bookmarkStart w:id="123" w:name="_Toc30507"/>
      <w:bookmarkStart w:id="124" w:name="_Toc16163"/>
      <w:bookmarkStart w:id="125" w:name="_Toc13154"/>
      <w:bookmarkStart w:id="126" w:name="_Toc13467"/>
      <w:r>
        <w:rPr>
          <w:rFonts w:hint="eastAsia" w:ascii="宋体" w:hAnsi="宋体" w:eastAsia="宋体" w:cs="仿宋"/>
          <w:b/>
          <w:sz w:val="24"/>
          <w:szCs w:val="24"/>
        </w:rPr>
        <w:t>2.6 技术资料</w:t>
      </w:r>
      <w:bookmarkEnd w:id="115"/>
      <w:bookmarkEnd w:id="116"/>
      <w:bookmarkEnd w:id="117"/>
      <w:bookmarkEnd w:id="118"/>
      <w:bookmarkEnd w:id="119"/>
      <w:bookmarkEnd w:id="120"/>
      <w:r>
        <w:rPr>
          <w:rFonts w:hint="eastAsia" w:ascii="宋体" w:hAnsi="宋体" w:eastAsia="宋体" w:cs="仿宋"/>
          <w:b/>
          <w:sz w:val="24"/>
          <w:szCs w:val="24"/>
        </w:rPr>
        <w:t>和保密义务</w:t>
      </w:r>
      <w:bookmarkEnd w:id="121"/>
      <w:bookmarkEnd w:id="122"/>
      <w:bookmarkEnd w:id="123"/>
      <w:bookmarkEnd w:id="124"/>
      <w:bookmarkEnd w:id="125"/>
      <w:bookmarkEnd w:id="126"/>
    </w:p>
    <w:p w14:paraId="2527A1A1">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2.6.1 乙方有权依据合同约定和项目需要，向甲方了解有关情况，调阅有关资料等，甲方应予积极配合；</w:t>
      </w:r>
    </w:p>
    <w:p w14:paraId="11AAEA27">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2.6.2 乙方有义务妥善保管和保护由甲方提供的前款信息和资料等；</w:t>
      </w:r>
    </w:p>
    <w:p w14:paraId="35BB4E8F">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DF8AC56">
      <w:pPr>
        <w:spacing w:line="560" w:lineRule="exact"/>
        <w:ind w:firstLine="482" w:firstLineChars="200"/>
        <w:outlineLvl w:val="0"/>
        <w:rPr>
          <w:rFonts w:ascii="宋体" w:hAnsi="宋体" w:eastAsia="宋体" w:cs="仿宋"/>
          <w:b/>
          <w:sz w:val="24"/>
          <w:szCs w:val="24"/>
        </w:rPr>
      </w:pPr>
      <w:bookmarkStart w:id="127" w:name="_Toc32331"/>
      <w:bookmarkStart w:id="128" w:name="_Toc19069"/>
      <w:bookmarkStart w:id="129" w:name="_Toc259093681"/>
      <w:bookmarkStart w:id="130" w:name="_Toc279701252"/>
      <w:bookmarkStart w:id="131" w:name="_Toc487900362"/>
      <w:r>
        <w:rPr>
          <w:rFonts w:hint="eastAsia" w:ascii="宋体" w:hAnsi="宋体" w:eastAsia="宋体" w:cs="仿宋"/>
          <w:b/>
          <w:sz w:val="24"/>
          <w:szCs w:val="24"/>
        </w:rPr>
        <w:t>2.7 质量保证</w:t>
      </w:r>
      <w:bookmarkEnd w:id="127"/>
      <w:bookmarkEnd w:id="128"/>
    </w:p>
    <w:p w14:paraId="4CD4299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2.7.1 乙方应建立和完善履行合同的内部质量保证体系，并提供相关内部规章制度给甲方，以便甲方进行监督检查；</w:t>
      </w:r>
    </w:p>
    <w:p w14:paraId="65D87F08">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2.7.2 乙方应保证履行合同的人员数量和素质、软件和硬件设备的配置、场地、环境和设施等满足全面履行合同的要求，并应接受甲方的监督检查。</w:t>
      </w:r>
    </w:p>
    <w:p w14:paraId="33E25B67">
      <w:pPr>
        <w:spacing w:line="560" w:lineRule="exact"/>
        <w:ind w:firstLine="482" w:firstLineChars="200"/>
        <w:outlineLvl w:val="0"/>
        <w:rPr>
          <w:rFonts w:ascii="宋体" w:hAnsi="宋体" w:eastAsia="宋体" w:cs="仿宋"/>
          <w:b/>
          <w:sz w:val="24"/>
          <w:szCs w:val="24"/>
        </w:rPr>
      </w:pPr>
      <w:bookmarkStart w:id="132" w:name="_Toc22267"/>
      <w:bookmarkStart w:id="133" w:name="_Toc12545"/>
      <w:r>
        <w:rPr>
          <w:rFonts w:hint="eastAsia" w:ascii="宋体" w:hAnsi="宋体" w:eastAsia="宋体" w:cs="仿宋"/>
          <w:b/>
          <w:sz w:val="24"/>
          <w:szCs w:val="24"/>
        </w:rPr>
        <w:t>2.8 延迟</w:t>
      </w:r>
      <w:bookmarkEnd w:id="129"/>
      <w:bookmarkEnd w:id="130"/>
      <w:bookmarkEnd w:id="131"/>
      <w:r>
        <w:rPr>
          <w:rFonts w:hint="eastAsia" w:ascii="宋体" w:hAnsi="宋体" w:eastAsia="宋体" w:cs="仿宋"/>
          <w:b/>
          <w:sz w:val="24"/>
          <w:szCs w:val="24"/>
        </w:rPr>
        <w:t>履行</w:t>
      </w:r>
      <w:bookmarkEnd w:id="132"/>
      <w:bookmarkEnd w:id="133"/>
    </w:p>
    <w:p w14:paraId="2008122A">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5810AED">
      <w:pPr>
        <w:spacing w:line="560" w:lineRule="exact"/>
        <w:ind w:firstLine="482" w:firstLineChars="200"/>
        <w:outlineLvl w:val="0"/>
        <w:rPr>
          <w:rFonts w:ascii="宋体" w:hAnsi="宋体" w:eastAsia="宋体" w:cs="仿宋"/>
          <w:b/>
          <w:sz w:val="24"/>
          <w:szCs w:val="24"/>
        </w:rPr>
      </w:pPr>
      <w:bookmarkStart w:id="134" w:name="_Toc24816"/>
      <w:bookmarkStart w:id="135" w:name="_Toc10611"/>
      <w:bookmarkStart w:id="136" w:name="_Toc259093683"/>
      <w:bookmarkStart w:id="137" w:name="_Ref467378121"/>
      <w:bookmarkStart w:id="138" w:name="_Toc487900364"/>
      <w:bookmarkStart w:id="139" w:name="_Toc279701254"/>
      <w:r>
        <w:rPr>
          <w:rFonts w:hint="eastAsia" w:ascii="宋体" w:hAnsi="宋体" w:eastAsia="宋体" w:cs="仿宋"/>
          <w:b/>
          <w:sz w:val="24"/>
          <w:szCs w:val="24"/>
        </w:rPr>
        <w:t>2.9 合同变更</w:t>
      </w:r>
      <w:bookmarkEnd w:id="134"/>
      <w:bookmarkEnd w:id="135"/>
    </w:p>
    <w:p w14:paraId="39DC028A">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292BEFA3">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2.9.2 合同继续履行将损害国家利益和社会公共利益的，双方当事人应当以书面形式变更合同。有过错的一方应当承担赔偿责任，双方当事人都有过错的，各自承担相应的责任。</w:t>
      </w:r>
      <w:bookmarkStart w:id="140" w:name="_Toc279701259"/>
      <w:bookmarkStart w:id="141" w:name="_Toc487900369"/>
      <w:bookmarkStart w:id="142" w:name="_Toc259093688"/>
    </w:p>
    <w:p w14:paraId="682BB167">
      <w:pPr>
        <w:spacing w:line="560" w:lineRule="exact"/>
        <w:ind w:firstLine="482" w:firstLineChars="200"/>
        <w:outlineLvl w:val="0"/>
        <w:rPr>
          <w:rFonts w:ascii="宋体" w:hAnsi="宋体" w:eastAsia="宋体" w:cs="仿宋"/>
          <w:b/>
          <w:sz w:val="24"/>
          <w:szCs w:val="24"/>
        </w:rPr>
      </w:pPr>
      <w:bookmarkStart w:id="143" w:name="_Toc16607"/>
      <w:bookmarkStart w:id="144" w:name="_Toc21830"/>
      <w:bookmarkStart w:id="145" w:name="_Toc10663"/>
      <w:bookmarkStart w:id="146" w:name="_Toc26689"/>
      <w:bookmarkStart w:id="147" w:name="_Toc23368"/>
      <w:bookmarkStart w:id="148" w:name="_Toc42"/>
      <w:r>
        <w:rPr>
          <w:rFonts w:hint="eastAsia" w:ascii="宋体" w:hAnsi="宋体" w:eastAsia="宋体" w:cs="仿宋"/>
          <w:b/>
          <w:sz w:val="24"/>
          <w:szCs w:val="24"/>
        </w:rPr>
        <w:t>2.10 合同转让</w:t>
      </w:r>
      <w:bookmarkEnd w:id="140"/>
      <w:bookmarkEnd w:id="141"/>
      <w:bookmarkEnd w:id="142"/>
      <w:r>
        <w:rPr>
          <w:rFonts w:hint="eastAsia" w:ascii="宋体" w:hAnsi="宋体" w:eastAsia="宋体" w:cs="仿宋"/>
          <w:b/>
          <w:sz w:val="24"/>
          <w:szCs w:val="24"/>
        </w:rPr>
        <w:t>和分包</w:t>
      </w:r>
      <w:bookmarkEnd w:id="143"/>
      <w:bookmarkEnd w:id="144"/>
      <w:bookmarkEnd w:id="145"/>
      <w:bookmarkEnd w:id="146"/>
      <w:bookmarkEnd w:id="147"/>
      <w:bookmarkEnd w:id="148"/>
    </w:p>
    <w:p w14:paraId="0C671EE8">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C2522FF">
      <w:pPr>
        <w:spacing w:line="560" w:lineRule="exact"/>
        <w:ind w:firstLine="482" w:firstLineChars="200"/>
        <w:outlineLvl w:val="0"/>
        <w:rPr>
          <w:rFonts w:ascii="宋体" w:hAnsi="宋体" w:eastAsia="宋体" w:cs="仿宋"/>
          <w:b/>
          <w:sz w:val="24"/>
          <w:szCs w:val="24"/>
        </w:rPr>
      </w:pPr>
      <w:bookmarkStart w:id="149" w:name="_Toc26633"/>
      <w:bookmarkStart w:id="150" w:name="_Toc25571"/>
      <w:bookmarkStart w:id="151" w:name="_Toc4720"/>
      <w:bookmarkStart w:id="152" w:name="_Toc32494"/>
      <w:bookmarkStart w:id="153" w:name="_Toc14371"/>
      <w:bookmarkStart w:id="154" w:name="_Toc14862"/>
      <w:r>
        <w:rPr>
          <w:rFonts w:hint="eastAsia" w:ascii="宋体" w:hAnsi="宋体" w:eastAsia="宋体" w:cs="仿宋"/>
          <w:b/>
          <w:sz w:val="24"/>
          <w:szCs w:val="24"/>
        </w:rPr>
        <w:t>2.11 不可抗力</w:t>
      </w:r>
      <w:bookmarkEnd w:id="149"/>
      <w:bookmarkEnd w:id="150"/>
      <w:bookmarkEnd w:id="151"/>
      <w:bookmarkEnd w:id="152"/>
      <w:bookmarkEnd w:id="153"/>
      <w:bookmarkEnd w:id="154"/>
    </w:p>
    <w:p w14:paraId="04146E4A">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2.11.1如果任何一方遭遇法律规定的不可抗力，致使合同履行受阻时，履行合同的期限应予延长，延长的期限应相当于不可抗力所影响的时间；</w:t>
      </w:r>
    </w:p>
    <w:p w14:paraId="5C187C54">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2.11.2 因不可抗力致使不能实现合同目的的，当事人可以解除合同；</w:t>
      </w:r>
    </w:p>
    <w:p w14:paraId="156CE9A3">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2.11.3 因不可抗力致使合同有变更必要的，双方当事人应在</w:t>
      </w:r>
      <w:r>
        <w:rPr>
          <w:rFonts w:hint="eastAsia" w:ascii="宋体" w:hAnsi="宋体" w:eastAsia="宋体" w:cs="仿宋"/>
          <w:b/>
          <w:sz w:val="24"/>
          <w:szCs w:val="24"/>
          <w:u w:val="single"/>
        </w:rPr>
        <w:t>合同专用条款</w:t>
      </w:r>
      <w:r>
        <w:rPr>
          <w:rFonts w:hint="eastAsia" w:ascii="宋体" w:hAnsi="宋体" w:eastAsia="宋体" w:cs="仿宋"/>
          <w:sz w:val="24"/>
          <w:szCs w:val="24"/>
        </w:rPr>
        <w:t>约定时间内以书面形式变更合同；</w:t>
      </w:r>
    </w:p>
    <w:p w14:paraId="64523931">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2.11.4受不可抗力影响的一方在不可抗力发生后，应在</w:t>
      </w:r>
      <w:r>
        <w:rPr>
          <w:rFonts w:hint="eastAsia" w:ascii="宋体" w:hAnsi="宋体" w:eastAsia="宋体" w:cs="仿宋"/>
          <w:b/>
          <w:sz w:val="24"/>
          <w:szCs w:val="24"/>
          <w:u w:val="single"/>
        </w:rPr>
        <w:t>合同专用条款</w:t>
      </w:r>
      <w:r>
        <w:rPr>
          <w:rFonts w:hint="eastAsia" w:ascii="宋体" w:hAnsi="宋体" w:eastAsia="宋体" w:cs="仿宋"/>
          <w:sz w:val="24"/>
          <w:szCs w:val="24"/>
        </w:rPr>
        <w:t>约定时间内以书面形式通知对方当事人，并在</w:t>
      </w:r>
      <w:r>
        <w:rPr>
          <w:rFonts w:hint="eastAsia" w:ascii="宋体" w:hAnsi="宋体" w:eastAsia="宋体" w:cs="仿宋"/>
          <w:b/>
          <w:sz w:val="24"/>
          <w:szCs w:val="24"/>
          <w:u w:val="single"/>
        </w:rPr>
        <w:t>合同专用条款</w:t>
      </w:r>
      <w:r>
        <w:rPr>
          <w:rFonts w:hint="eastAsia" w:ascii="宋体" w:hAnsi="宋体" w:eastAsia="宋体" w:cs="仿宋"/>
          <w:sz w:val="24"/>
          <w:szCs w:val="24"/>
        </w:rPr>
        <w:t>约定时间内，将有关部门出具的证明文件送达对方当事人。</w:t>
      </w:r>
    </w:p>
    <w:p w14:paraId="46100EBC">
      <w:pPr>
        <w:spacing w:line="560" w:lineRule="exact"/>
        <w:ind w:firstLine="482" w:firstLineChars="200"/>
        <w:outlineLvl w:val="0"/>
        <w:rPr>
          <w:rFonts w:ascii="宋体" w:hAnsi="宋体" w:eastAsia="宋体" w:cs="仿宋"/>
          <w:b/>
          <w:sz w:val="24"/>
          <w:szCs w:val="24"/>
        </w:rPr>
      </w:pPr>
      <w:bookmarkStart w:id="155" w:name="_Toc25783"/>
      <w:bookmarkStart w:id="156" w:name="_Toc23854"/>
      <w:bookmarkStart w:id="157" w:name="_Toc259093684"/>
      <w:bookmarkStart w:id="158" w:name="_Toc24465"/>
      <w:bookmarkStart w:id="159" w:name="_Toc14115"/>
      <w:bookmarkStart w:id="160" w:name="_Toc3638"/>
      <w:bookmarkStart w:id="161" w:name="_Toc279701255"/>
      <w:bookmarkStart w:id="162" w:name="_Toc2814"/>
      <w:bookmarkStart w:id="163" w:name="_Toc487900365"/>
      <w:r>
        <w:rPr>
          <w:rFonts w:hint="eastAsia" w:ascii="宋体" w:hAnsi="宋体" w:eastAsia="宋体" w:cs="仿宋"/>
          <w:b/>
          <w:sz w:val="24"/>
          <w:szCs w:val="24"/>
        </w:rPr>
        <w:t>2.12 税费</w:t>
      </w:r>
      <w:bookmarkEnd w:id="155"/>
      <w:bookmarkEnd w:id="156"/>
      <w:bookmarkEnd w:id="157"/>
      <w:bookmarkEnd w:id="158"/>
      <w:bookmarkEnd w:id="159"/>
      <w:bookmarkEnd w:id="160"/>
      <w:bookmarkEnd w:id="161"/>
      <w:bookmarkEnd w:id="162"/>
      <w:bookmarkEnd w:id="163"/>
    </w:p>
    <w:p w14:paraId="0E506762">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与合同有关的一切税费，均按照中华人民共和国法律的相关规定缴纳。</w:t>
      </w:r>
    </w:p>
    <w:p w14:paraId="6ACC6545">
      <w:pPr>
        <w:spacing w:line="560" w:lineRule="exact"/>
        <w:ind w:firstLine="482" w:firstLineChars="200"/>
        <w:outlineLvl w:val="0"/>
        <w:rPr>
          <w:rFonts w:ascii="宋体" w:hAnsi="宋体" w:eastAsia="宋体" w:cs="仿宋"/>
          <w:b/>
          <w:sz w:val="24"/>
          <w:szCs w:val="24"/>
        </w:rPr>
      </w:pPr>
      <w:bookmarkStart w:id="164" w:name="_Toc26883"/>
      <w:bookmarkStart w:id="165" w:name="_Toc487900368"/>
      <w:bookmarkStart w:id="166" w:name="_Toc25525"/>
      <w:bookmarkStart w:id="167" w:name="_Toc7315"/>
      <w:bookmarkStart w:id="168" w:name="_Toc279701258"/>
      <w:bookmarkStart w:id="169" w:name="_Toc3172"/>
      <w:bookmarkStart w:id="170" w:name="_Toc14814"/>
      <w:bookmarkStart w:id="171" w:name="_Toc259093687"/>
      <w:bookmarkStart w:id="172" w:name="_Toc30105"/>
      <w:r>
        <w:rPr>
          <w:rFonts w:hint="eastAsia" w:ascii="宋体" w:hAnsi="宋体" w:eastAsia="宋体" w:cs="仿宋"/>
          <w:b/>
          <w:sz w:val="24"/>
          <w:szCs w:val="24"/>
        </w:rPr>
        <w:t>2.13 乙方破产</w:t>
      </w:r>
      <w:bookmarkEnd w:id="164"/>
      <w:bookmarkEnd w:id="165"/>
      <w:bookmarkEnd w:id="166"/>
      <w:bookmarkEnd w:id="167"/>
      <w:bookmarkEnd w:id="168"/>
      <w:bookmarkEnd w:id="169"/>
      <w:bookmarkEnd w:id="170"/>
      <w:bookmarkEnd w:id="171"/>
      <w:bookmarkEnd w:id="172"/>
    </w:p>
    <w:p w14:paraId="37C6833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5899DC3">
      <w:pPr>
        <w:spacing w:line="560" w:lineRule="exact"/>
        <w:ind w:firstLine="482" w:firstLineChars="200"/>
        <w:outlineLvl w:val="0"/>
        <w:rPr>
          <w:rFonts w:ascii="宋体" w:hAnsi="宋体" w:eastAsia="宋体" w:cs="仿宋"/>
          <w:b/>
          <w:sz w:val="24"/>
          <w:szCs w:val="24"/>
        </w:rPr>
      </w:pPr>
      <w:bookmarkStart w:id="173" w:name="_Toc23323"/>
      <w:bookmarkStart w:id="174" w:name="_Toc2016"/>
      <w:bookmarkStart w:id="175" w:name="_Toc1123"/>
      <w:bookmarkStart w:id="176" w:name="_Toc28293"/>
      <w:r>
        <w:rPr>
          <w:rFonts w:hint="eastAsia" w:ascii="宋体" w:hAnsi="宋体" w:eastAsia="宋体" w:cs="仿宋"/>
          <w:b/>
          <w:sz w:val="24"/>
          <w:szCs w:val="24"/>
        </w:rPr>
        <w:t>2.14 合同中止、终止</w:t>
      </w:r>
      <w:bookmarkEnd w:id="173"/>
      <w:bookmarkEnd w:id="174"/>
      <w:bookmarkEnd w:id="175"/>
      <w:bookmarkEnd w:id="176"/>
    </w:p>
    <w:p w14:paraId="6FFBE31B">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2.14.1 双方当事人不得擅自中止或者终止合同；</w:t>
      </w:r>
    </w:p>
    <w:p w14:paraId="5B467A87">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2.14.2合同继续履行将损害国家利益和社会公共利益的，双方当事人应当中止或者终止合同。有过错的一方应当承担赔偿责任，双方当事人都有过错的，各自承担相应的责任。</w:t>
      </w:r>
    </w:p>
    <w:p w14:paraId="6AC4A97B">
      <w:pPr>
        <w:spacing w:line="560" w:lineRule="exact"/>
        <w:ind w:firstLine="482" w:firstLineChars="200"/>
        <w:outlineLvl w:val="0"/>
        <w:rPr>
          <w:rFonts w:ascii="宋体" w:hAnsi="宋体" w:eastAsia="宋体" w:cs="仿宋"/>
          <w:b/>
          <w:sz w:val="24"/>
          <w:szCs w:val="24"/>
        </w:rPr>
      </w:pPr>
      <w:bookmarkStart w:id="177" w:name="_Toc1969"/>
      <w:bookmarkStart w:id="178" w:name="_Toc14525"/>
      <w:bookmarkStart w:id="179" w:name="_Toc17363"/>
      <w:bookmarkStart w:id="180" w:name="_Toc3159"/>
      <w:r>
        <w:rPr>
          <w:rFonts w:hint="eastAsia" w:ascii="宋体" w:hAnsi="宋体" w:eastAsia="宋体" w:cs="仿宋"/>
          <w:b/>
          <w:sz w:val="24"/>
          <w:szCs w:val="24"/>
        </w:rPr>
        <w:t>2.15 检验和验收</w:t>
      </w:r>
      <w:bookmarkEnd w:id="177"/>
      <w:bookmarkEnd w:id="178"/>
      <w:bookmarkEnd w:id="179"/>
      <w:bookmarkEnd w:id="180"/>
    </w:p>
    <w:p w14:paraId="6DE2C037">
      <w:pPr>
        <w:tabs>
          <w:tab w:val="left" w:pos="360"/>
          <w:tab w:val="left" w:pos="540"/>
          <w:tab w:val="left" w:pos="1080"/>
        </w:tabs>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2.15.1 乙方按照</w:t>
      </w:r>
      <w:r>
        <w:rPr>
          <w:rFonts w:hint="eastAsia" w:ascii="宋体" w:hAnsi="宋体" w:eastAsia="宋体" w:cs="仿宋"/>
          <w:b/>
          <w:sz w:val="24"/>
          <w:szCs w:val="24"/>
          <w:u w:val="single"/>
        </w:rPr>
        <w:t>合同专用条款</w:t>
      </w:r>
      <w:r>
        <w:rPr>
          <w:rFonts w:hint="eastAsia" w:ascii="宋体" w:hAnsi="宋体" w:eastAsia="宋体" w:cs="仿宋"/>
          <w:sz w:val="24"/>
          <w:szCs w:val="24"/>
        </w:rPr>
        <w:t>的约定，定期提交服务报告，甲方按照</w:t>
      </w:r>
      <w:r>
        <w:rPr>
          <w:rFonts w:hint="eastAsia" w:ascii="宋体" w:hAnsi="宋体" w:eastAsia="宋体" w:cs="仿宋"/>
          <w:b/>
          <w:sz w:val="24"/>
          <w:szCs w:val="24"/>
          <w:u w:val="single"/>
        </w:rPr>
        <w:t>合同专用条款</w:t>
      </w:r>
      <w:r>
        <w:rPr>
          <w:rFonts w:hint="eastAsia" w:ascii="宋体" w:hAnsi="宋体" w:eastAsia="宋体" w:cs="仿宋"/>
          <w:sz w:val="24"/>
          <w:szCs w:val="24"/>
        </w:rPr>
        <w:t>的约定进行定期验收；</w:t>
      </w:r>
    </w:p>
    <w:p w14:paraId="1920C0F3">
      <w:pPr>
        <w:tabs>
          <w:tab w:val="left" w:pos="360"/>
          <w:tab w:val="left" w:pos="540"/>
          <w:tab w:val="left" w:pos="1080"/>
        </w:tabs>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BB19701">
      <w:pPr>
        <w:tabs>
          <w:tab w:val="left" w:pos="360"/>
          <w:tab w:val="left" w:pos="540"/>
          <w:tab w:val="left" w:pos="1080"/>
        </w:tabs>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2.15.3 检验和验收标准、程序等具体内容以及前述验收书的效力详见</w:t>
      </w:r>
      <w:r>
        <w:rPr>
          <w:rFonts w:hint="eastAsia" w:ascii="宋体" w:hAnsi="宋体" w:eastAsia="宋体" w:cs="仿宋"/>
          <w:b/>
          <w:sz w:val="24"/>
          <w:szCs w:val="24"/>
          <w:u w:val="single"/>
        </w:rPr>
        <w:t>合同专用条款</w:t>
      </w:r>
      <w:r>
        <w:rPr>
          <w:rFonts w:hint="eastAsia" w:ascii="宋体" w:hAnsi="宋体" w:eastAsia="宋体" w:cs="仿宋"/>
          <w:sz w:val="24"/>
          <w:szCs w:val="24"/>
        </w:rPr>
        <w:t>。</w:t>
      </w:r>
    </w:p>
    <w:bookmarkEnd w:id="136"/>
    <w:bookmarkEnd w:id="137"/>
    <w:bookmarkEnd w:id="138"/>
    <w:bookmarkEnd w:id="139"/>
    <w:p w14:paraId="611478F7">
      <w:pPr>
        <w:spacing w:line="560" w:lineRule="exact"/>
        <w:ind w:firstLine="482" w:firstLineChars="200"/>
        <w:outlineLvl w:val="0"/>
        <w:rPr>
          <w:rFonts w:ascii="宋体" w:hAnsi="宋体" w:eastAsia="宋体" w:cs="仿宋"/>
          <w:b/>
          <w:sz w:val="24"/>
          <w:szCs w:val="24"/>
        </w:rPr>
      </w:pPr>
      <w:bookmarkStart w:id="181" w:name="_Toc487900371"/>
      <w:bookmarkStart w:id="182" w:name="_Toc259093690"/>
      <w:bookmarkStart w:id="183" w:name="_Toc279701261"/>
      <w:bookmarkStart w:id="184" w:name="_Toc25198"/>
      <w:bookmarkStart w:id="185" w:name="_Toc31892"/>
      <w:bookmarkStart w:id="186" w:name="_Toc9808"/>
      <w:bookmarkStart w:id="187" w:name="_Toc12666"/>
      <w:bookmarkStart w:id="188" w:name="_Toc2308"/>
      <w:bookmarkStart w:id="189" w:name="_Toc16564"/>
      <w:r>
        <w:rPr>
          <w:rFonts w:hint="eastAsia" w:ascii="宋体" w:hAnsi="宋体" w:eastAsia="宋体" w:cs="仿宋"/>
          <w:b/>
          <w:sz w:val="24"/>
          <w:szCs w:val="24"/>
        </w:rPr>
        <w:t>2.16 通知</w:t>
      </w:r>
      <w:bookmarkEnd w:id="181"/>
      <w:bookmarkEnd w:id="182"/>
      <w:bookmarkEnd w:id="183"/>
      <w:r>
        <w:rPr>
          <w:rFonts w:hint="eastAsia" w:ascii="宋体" w:hAnsi="宋体" w:eastAsia="宋体" w:cs="仿宋"/>
          <w:b/>
          <w:sz w:val="24"/>
          <w:szCs w:val="24"/>
        </w:rPr>
        <w:t>和送达</w:t>
      </w:r>
      <w:bookmarkEnd w:id="184"/>
      <w:bookmarkEnd w:id="185"/>
      <w:bookmarkEnd w:id="186"/>
      <w:bookmarkEnd w:id="187"/>
      <w:bookmarkEnd w:id="188"/>
      <w:bookmarkEnd w:id="189"/>
    </w:p>
    <w:p w14:paraId="2FC622B8">
      <w:pPr>
        <w:spacing w:line="560" w:lineRule="exact"/>
        <w:ind w:firstLine="480" w:firstLineChars="200"/>
        <w:rPr>
          <w:rFonts w:ascii="宋体" w:hAnsi="宋体" w:eastAsia="宋体" w:cs="仿宋"/>
          <w:sz w:val="24"/>
          <w:szCs w:val="24"/>
        </w:rPr>
      </w:pPr>
      <w:bookmarkStart w:id="190" w:name="_Toc7073"/>
      <w:bookmarkStart w:id="191" w:name="_Toc29220"/>
      <w:bookmarkStart w:id="192" w:name="_Toc279701262"/>
      <w:bookmarkStart w:id="193" w:name="_Toc259093691"/>
      <w:bookmarkStart w:id="194" w:name="_Toc487900372"/>
      <w:r>
        <w:rPr>
          <w:rFonts w:hint="eastAsia" w:ascii="宋体" w:hAnsi="宋体" w:eastAsia="宋体" w:cs="仿宋"/>
          <w:sz w:val="24"/>
          <w:szCs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90"/>
      <w:bookmarkEnd w:id="191"/>
    </w:p>
    <w:p w14:paraId="1FB4E59B">
      <w:pPr>
        <w:spacing w:line="560" w:lineRule="exact"/>
        <w:ind w:firstLine="480" w:firstLineChars="200"/>
        <w:rPr>
          <w:rFonts w:ascii="宋体" w:hAnsi="宋体" w:eastAsia="宋体" w:cs="仿宋"/>
          <w:sz w:val="24"/>
          <w:szCs w:val="24"/>
        </w:rPr>
      </w:pPr>
      <w:bookmarkStart w:id="195" w:name="_Toc18401"/>
      <w:bookmarkStart w:id="196" w:name="_Toc27674"/>
      <w:r>
        <w:rPr>
          <w:rFonts w:hint="eastAsia" w:ascii="宋体" w:hAnsi="宋体" w:eastAsia="宋体" w:cs="仿宋"/>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5"/>
      <w:bookmarkEnd w:id="196"/>
    </w:p>
    <w:bookmarkEnd w:id="192"/>
    <w:bookmarkEnd w:id="193"/>
    <w:bookmarkEnd w:id="194"/>
    <w:p w14:paraId="53121ADB">
      <w:pPr>
        <w:spacing w:line="560" w:lineRule="exact"/>
        <w:ind w:firstLine="482" w:firstLineChars="200"/>
        <w:outlineLvl w:val="0"/>
        <w:rPr>
          <w:rFonts w:ascii="宋体" w:hAnsi="宋体" w:eastAsia="宋体" w:cs="仿宋"/>
          <w:b/>
          <w:sz w:val="24"/>
          <w:szCs w:val="24"/>
        </w:rPr>
      </w:pPr>
      <w:bookmarkStart w:id="197" w:name="_Toc28906"/>
      <w:bookmarkStart w:id="198" w:name="_Toc5063"/>
      <w:bookmarkStart w:id="199" w:name="_Toc20808"/>
      <w:bookmarkStart w:id="200" w:name="_Toc12254"/>
      <w:bookmarkStart w:id="201" w:name="_Toc27644"/>
      <w:bookmarkStart w:id="202" w:name="_Toc487900373"/>
      <w:bookmarkStart w:id="203" w:name="_Toc259093692"/>
      <w:bookmarkStart w:id="204" w:name="_Toc10961"/>
      <w:bookmarkStart w:id="205" w:name="_Toc279701263"/>
      <w:r>
        <w:rPr>
          <w:rFonts w:hint="eastAsia" w:ascii="宋体" w:hAnsi="宋体" w:eastAsia="宋体" w:cs="仿宋"/>
          <w:b/>
          <w:sz w:val="24"/>
          <w:szCs w:val="24"/>
        </w:rPr>
        <w:t>2.17 合同使用的文字和适用的法律</w:t>
      </w:r>
      <w:bookmarkEnd w:id="197"/>
      <w:bookmarkEnd w:id="198"/>
      <w:bookmarkEnd w:id="199"/>
      <w:bookmarkEnd w:id="200"/>
      <w:bookmarkEnd w:id="201"/>
      <w:bookmarkEnd w:id="202"/>
      <w:bookmarkEnd w:id="203"/>
      <w:bookmarkEnd w:id="204"/>
      <w:bookmarkEnd w:id="205"/>
    </w:p>
    <w:p w14:paraId="4CA0DFDB">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2.17.1 合同使用汉语书就、变更和解释；</w:t>
      </w:r>
    </w:p>
    <w:p w14:paraId="1E041090">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2.17.2 合同适用中华人民共和国法律。</w:t>
      </w:r>
    </w:p>
    <w:p w14:paraId="7666F919">
      <w:pPr>
        <w:spacing w:line="560" w:lineRule="exact"/>
        <w:ind w:firstLine="482" w:firstLineChars="200"/>
        <w:outlineLvl w:val="0"/>
        <w:rPr>
          <w:rFonts w:ascii="宋体" w:hAnsi="宋体" w:eastAsia="宋体" w:cs="仿宋"/>
          <w:b/>
          <w:sz w:val="24"/>
          <w:szCs w:val="24"/>
        </w:rPr>
      </w:pPr>
      <w:bookmarkStart w:id="206" w:name="_Toc22266"/>
      <w:bookmarkStart w:id="207" w:name="_Toc1492"/>
      <w:bookmarkStart w:id="208" w:name="_Toc259093693"/>
      <w:bookmarkStart w:id="209" w:name="_Toc279701264"/>
      <w:bookmarkStart w:id="210" w:name="_Toc1232"/>
      <w:bookmarkStart w:id="211" w:name="_Toc27403"/>
      <w:bookmarkStart w:id="212" w:name="_Toc27127"/>
      <w:bookmarkStart w:id="213" w:name="_Toc30096"/>
      <w:bookmarkStart w:id="214" w:name="_Toc487900374"/>
      <w:r>
        <w:rPr>
          <w:rFonts w:hint="eastAsia" w:ascii="宋体" w:hAnsi="宋体" w:eastAsia="宋体" w:cs="仿宋"/>
          <w:b/>
          <w:sz w:val="24"/>
          <w:szCs w:val="24"/>
        </w:rPr>
        <w:t>2.18 履约保证金</w:t>
      </w:r>
      <w:bookmarkEnd w:id="206"/>
      <w:bookmarkEnd w:id="207"/>
      <w:bookmarkEnd w:id="208"/>
      <w:bookmarkEnd w:id="209"/>
      <w:bookmarkEnd w:id="210"/>
      <w:bookmarkEnd w:id="211"/>
      <w:bookmarkEnd w:id="212"/>
      <w:bookmarkEnd w:id="213"/>
    </w:p>
    <w:p w14:paraId="389226AD">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2.18.1 采购文件要求乙方提交履约保证金的，乙方应按</w:t>
      </w:r>
      <w:r>
        <w:rPr>
          <w:rFonts w:hint="eastAsia" w:ascii="宋体" w:hAnsi="宋体" w:eastAsia="宋体" w:cs="仿宋"/>
          <w:b/>
          <w:sz w:val="24"/>
          <w:szCs w:val="24"/>
          <w:u w:val="single"/>
        </w:rPr>
        <w:t>合同专用条款</w:t>
      </w:r>
      <w:r>
        <w:rPr>
          <w:rFonts w:hint="eastAsia" w:ascii="宋体" w:hAnsi="宋体" w:eastAsia="宋体" w:cs="仿宋"/>
          <w:sz w:val="24"/>
          <w:szCs w:val="24"/>
        </w:rPr>
        <w:t>约定的方式，以支票、汇票、本票或者金融机构、担保机构出具的保函等非现金形式，提交不超过合同价10%的履约保证金；</w:t>
      </w:r>
    </w:p>
    <w:p w14:paraId="7BA9FF20">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2.18.2 履约保证金在</w:t>
      </w:r>
      <w:r>
        <w:rPr>
          <w:rFonts w:hint="eastAsia" w:ascii="宋体" w:hAnsi="宋体" w:eastAsia="宋体" w:cs="仿宋"/>
          <w:b/>
          <w:sz w:val="24"/>
          <w:szCs w:val="24"/>
          <w:u w:val="single"/>
        </w:rPr>
        <w:t>合同专用条款</w:t>
      </w:r>
      <w:r>
        <w:rPr>
          <w:rFonts w:hint="eastAsia" w:ascii="宋体" w:hAnsi="宋体" w:eastAsia="宋体" w:cs="仿宋"/>
          <w:sz w:val="24"/>
          <w:szCs w:val="24"/>
        </w:rPr>
        <w:t>约定期间内不予退还或者应完全有效，前述约定期间届满之日起个工作日内，甲方应将履约保证金退还乙方；</w:t>
      </w:r>
    </w:p>
    <w:p w14:paraId="1EC65388">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14"/>
    <w:p w14:paraId="37AED027">
      <w:pPr>
        <w:spacing w:line="560" w:lineRule="exact"/>
        <w:ind w:firstLine="482" w:firstLineChars="200"/>
        <w:rPr>
          <w:rFonts w:ascii="宋体" w:hAnsi="宋体" w:eastAsia="宋体" w:cs="仿宋"/>
          <w:b/>
          <w:sz w:val="24"/>
          <w:szCs w:val="24"/>
        </w:rPr>
      </w:pPr>
      <w:r>
        <w:rPr>
          <w:rFonts w:hint="eastAsia" w:ascii="宋体" w:hAnsi="宋体" w:eastAsia="宋体" w:cs="仿宋"/>
          <w:b/>
          <w:sz w:val="24"/>
          <w:szCs w:val="24"/>
        </w:rPr>
        <w:t>2.19 合同份数</w:t>
      </w:r>
    </w:p>
    <w:p w14:paraId="34D98638">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合同份数按</w:t>
      </w:r>
      <w:r>
        <w:rPr>
          <w:rFonts w:hint="eastAsia" w:ascii="宋体" w:hAnsi="宋体" w:eastAsia="宋体" w:cs="仿宋"/>
          <w:b/>
          <w:sz w:val="24"/>
          <w:szCs w:val="24"/>
          <w:u w:val="single"/>
        </w:rPr>
        <w:t>合同专用条款</w:t>
      </w:r>
      <w:r>
        <w:rPr>
          <w:rFonts w:hint="eastAsia" w:ascii="宋体" w:hAnsi="宋体" w:eastAsia="宋体" w:cs="仿宋"/>
          <w:sz w:val="24"/>
          <w:szCs w:val="24"/>
        </w:rPr>
        <w:t>规定，每份均具有同等法律效力。</w:t>
      </w:r>
    </w:p>
    <w:p w14:paraId="23343A17">
      <w:pPr>
        <w:autoSpaceDE w:val="0"/>
        <w:autoSpaceDN w:val="0"/>
        <w:adjustRightInd w:val="0"/>
        <w:spacing w:line="560" w:lineRule="exact"/>
        <w:jc w:val="center"/>
        <w:rPr>
          <w:rFonts w:ascii="宋体" w:hAnsi="宋体" w:eastAsia="宋体" w:cs="仿宋"/>
          <w:b/>
          <w:color w:val="10000A"/>
          <w:sz w:val="24"/>
          <w:szCs w:val="24"/>
        </w:rPr>
      </w:pPr>
      <w:r>
        <w:rPr>
          <w:rFonts w:hint="eastAsia" w:ascii="宋体" w:hAnsi="宋体" w:eastAsia="宋体" w:cs="仿宋"/>
          <w:color w:val="10000A"/>
          <w:sz w:val="24"/>
          <w:szCs w:val="24"/>
        </w:rPr>
        <w:br w:type="page"/>
      </w:r>
      <w:bookmarkStart w:id="215" w:name="_Toc331685784"/>
      <w:r>
        <w:rPr>
          <w:rFonts w:hint="eastAsia" w:ascii="宋体" w:hAnsi="宋体" w:eastAsia="宋体" w:cs="仿宋"/>
          <w:b/>
          <w:color w:val="10000A"/>
          <w:sz w:val="24"/>
          <w:szCs w:val="24"/>
        </w:rPr>
        <w:t>第三部分  合同专用条款</w:t>
      </w:r>
      <w:bookmarkEnd w:id="215"/>
    </w:p>
    <w:p w14:paraId="6EF18D7B">
      <w:pPr>
        <w:spacing w:line="560" w:lineRule="exact"/>
        <w:ind w:firstLine="480" w:firstLineChars="200"/>
        <w:rPr>
          <w:rFonts w:ascii="宋体" w:hAnsi="宋体" w:eastAsia="宋体" w:cs="仿宋"/>
          <w:sz w:val="24"/>
          <w:szCs w:val="24"/>
        </w:rPr>
      </w:pPr>
      <w:r>
        <w:rPr>
          <w:rFonts w:hint="eastAsia" w:ascii="宋体" w:hAnsi="宋体" w:eastAsia="宋体" w:cs="仿宋"/>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F908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ign w:val="center"/>
          </w:tcPr>
          <w:p w14:paraId="101795FA">
            <w:pPr>
              <w:spacing w:line="560" w:lineRule="exact"/>
              <w:jc w:val="center"/>
              <w:rPr>
                <w:rFonts w:ascii="宋体" w:hAnsi="宋体" w:eastAsia="宋体" w:cs="仿宋"/>
                <w:b/>
                <w:sz w:val="24"/>
                <w:szCs w:val="24"/>
              </w:rPr>
            </w:pPr>
            <w:r>
              <w:rPr>
                <w:rFonts w:hint="eastAsia" w:ascii="宋体" w:hAnsi="宋体" w:eastAsia="宋体" w:cs="仿宋"/>
                <w:b/>
                <w:sz w:val="24"/>
                <w:szCs w:val="24"/>
              </w:rPr>
              <w:t>条款号</w:t>
            </w:r>
          </w:p>
        </w:tc>
        <w:tc>
          <w:tcPr>
            <w:tcW w:w="7633" w:type="dxa"/>
            <w:noWrap/>
            <w:vAlign w:val="center"/>
          </w:tcPr>
          <w:p w14:paraId="4C9D34C7">
            <w:pPr>
              <w:spacing w:line="560" w:lineRule="exact"/>
              <w:jc w:val="center"/>
              <w:rPr>
                <w:rFonts w:ascii="宋体" w:hAnsi="宋体" w:eastAsia="宋体" w:cs="仿宋"/>
                <w:b/>
                <w:sz w:val="24"/>
                <w:szCs w:val="24"/>
              </w:rPr>
            </w:pPr>
            <w:r>
              <w:rPr>
                <w:rFonts w:hint="eastAsia" w:ascii="宋体" w:hAnsi="宋体" w:eastAsia="宋体" w:cs="仿宋"/>
                <w:b/>
                <w:sz w:val="24"/>
                <w:szCs w:val="24"/>
              </w:rPr>
              <w:t>约定内容</w:t>
            </w:r>
          </w:p>
        </w:tc>
      </w:tr>
      <w:tr w14:paraId="3519D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ign w:val="center"/>
          </w:tcPr>
          <w:p w14:paraId="4A6DB83A">
            <w:pPr>
              <w:spacing w:line="560" w:lineRule="exact"/>
              <w:rPr>
                <w:rFonts w:ascii="宋体" w:hAnsi="宋体" w:eastAsia="宋体" w:cs="仿宋"/>
                <w:sz w:val="24"/>
                <w:szCs w:val="24"/>
              </w:rPr>
            </w:pPr>
          </w:p>
        </w:tc>
        <w:tc>
          <w:tcPr>
            <w:tcW w:w="7633" w:type="dxa"/>
            <w:noWrap/>
            <w:vAlign w:val="center"/>
          </w:tcPr>
          <w:p w14:paraId="3B09F68B">
            <w:pPr>
              <w:spacing w:line="560" w:lineRule="exact"/>
              <w:rPr>
                <w:rFonts w:ascii="宋体" w:hAnsi="宋体" w:eastAsia="宋体" w:cs="仿宋"/>
                <w:sz w:val="24"/>
                <w:szCs w:val="24"/>
              </w:rPr>
            </w:pPr>
          </w:p>
        </w:tc>
      </w:tr>
      <w:tr w14:paraId="79F4E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583FDCCC">
            <w:pPr>
              <w:spacing w:line="560" w:lineRule="exact"/>
              <w:rPr>
                <w:rFonts w:ascii="宋体" w:hAnsi="宋体" w:eastAsia="宋体" w:cs="仿宋"/>
                <w:sz w:val="24"/>
                <w:szCs w:val="24"/>
              </w:rPr>
            </w:pPr>
          </w:p>
        </w:tc>
        <w:tc>
          <w:tcPr>
            <w:tcW w:w="7633" w:type="dxa"/>
            <w:noWrap/>
            <w:vAlign w:val="center"/>
          </w:tcPr>
          <w:p w14:paraId="3D95FAB7">
            <w:pPr>
              <w:spacing w:line="560" w:lineRule="exact"/>
              <w:rPr>
                <w:rFonts w:ascii="宋体" w:hAnsi="宋体" w:eastAsia="宋体" w:cs="仿宋"/>
                <w:sz w:val="24"/>
                <w:szCs w:val="24"/>
              </w:rPr>
            </w:pPr>
          </w:p>
        </w:tc>
      </w:tr>
      <w:tr w14:paraId="122D9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319D42BA">
            <w:pPr>
              <w:spacing w:line="560" w:lineRule="exact"/>
              <w:rPr>
                <w:rFonts w:ascii="宋体" w:hAnsi="宋体" w:eastAsia="宋体" w:cs="仿宋"/>
                <w:sz w:val="24"/>
                <w:szCs w:val="24"/>
              </w:rPr>
            </w:pPr>
          </w:p>
        </w:tc>
        <w:tc>
          <w:tcPr>
            <w:tcW w:w="7633" w:type="dxa"/>
            <w:noWrap/>
            <w:vAlign w:val="center"/>
          </w:tcPr>
          <w:p w14:paraId="04E35E21">
            <w:pPr>
              <w:spacing w:line="560" w:lineRule="exact"/>
              <w:rPr>
                <w:rFonts w:ascii="宋体" w:hAnsi="宋体" w:eastAsia="宋体" w:cs="仿宋"/>
                <w:sz w:val="24"/>
                <w:szCs w:val="24"/>
              </w:rPr>
            </w:pPr>
          </w:p>
        </w:tc>
      </w:tr>
      <w:tr w14:paraId="2DD3B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3285970B">
            <w:pPr>
              <w:spacing w:line="560" w:lineRule="exact"/>
              <w:rPr>
                <w:rFonts w:ascii="宋体" w:hAnsi="宋体" w:eastAsia="宋体" w:cs="仿宋"/>
                <w:sz w:val="24"/>
                <w:szCs w:val="24"/>
              </w:rPr>
            </w:pPr>
          </w:p>
        </w:tc>
        <w:tc>
          <w:tcPr>
            <w:tcW w:w="7633" w:type="dxa"/>
            <w:noWrap/>
            <w:vAlign w:val="center"/>
          </w:tcPr>
          <w:p w14:paraId="39828037">
            <w:pPr>
              <w:spacing w:line="560" w:lineRule="exact"/>
              <w:rPr>
                <w:rFonts w:ascii="宋体" w:hAnsi="宋体" w:eastAsia="宋体" w:cs="仿宋"/>
                <w:sz w:val="24"/>
                <w:szCs w:val="24"/>
              </w:rPr>
            </w:pPr>
          </w:p>
        </w:tc>
      </w:tr>
      <w:tr w14:paraId="066BC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44B0FCDC">
            <w:pPr>
              <w:spacing w:line="560" w:lineRule="exact"/>
              <w:rPr>
                <w:rFonts w:ascii="宋体" w:hAnsi="宋体" w:eastAsia="宋体" w:cs="仿宋"/>
                <w:sz w:val="24"/>
                <w:szCs w:val="24"/>
              </w:rPr>
            </w:pPr>
          </w:p>
        </w:tc>
        <w:tc>
          <w:tcPr>
            <w:tcW w:w="7633" w:type="dxa"/>
            <w:noWrap/>
            <w:vAlign w:val="center"/>
          </w:tcPr>
          <w:p w14:paraId="3C747D9A">
            <w:pPr>
              <w:spacing w:line="560" w:lineRule="exact"/>
              <w:rPr>
                <w:rFonts w:ascii="宋体" w:hAnsi="宋体" w:eastAsia="宋体" w:cs="仿宋"/>
                <w:sz w:val="24"/>
                <w:szCs w:val="24"/>
                <w:u w:val="single"/>
              </w:rPr>
            </w:pPr>
          </w:p>
        </w:tc>
      </w:tr>
      <w:tr w14:paraId="78F59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730BF88D">
            <w:pPr>
              <w:spacing w:line="560" w:lineRule="exact"/>
              <w:rPr>
                <w:rFonts w:ascii="宋体" w:hAnsi="宋体" w:eastAsia="宋体" w:cs="仿宋"/>
                <w:sz w:val="24"/>
                <w:szCs w:val="24"/>
              </w:rPr>
            </w:pPr>
          </w:p>
        </w:tc>
        <w:tc>
          <w:tcPr>
            <w:tcW w:w="7633" w:type="dxa"/>
            <w:noWrap/>
            <w:vAlign w:val="center"/>
          </w:tcPr>
          <w:p w14:paraId="71CF248C">
            <w:pPr>
              <w:spacing w:line="560" w:lineRule="exact"/>
              <w:rPr>
                <w:rFonts w:ascii="宋体" w:hAnsi="宋体" w:eastAsia="宋体" w:cs="仿宋"/>
                <w:sz w:val="24"/>
                <w:szCs w:val="24"/>
              </w:rPr>
            </w:pPr>
          </w:p>
        </w:tc>
      </w:tr>
      <w:tr w14:paraId="641FE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02FB5DF0">
            <w:pPr>
              <w:spacing w:line="560" w:lineRule="exact"/>
              <w:rPr>
                <w:rFonts w:ascii="宋体" w:hAnsi="宋体" w:eastAsia="宋体" w:cs="仿宋"/>
                <w:sz w:val="24"/>
                <w:szCs w:val="24"/>
              </w:rPr>
            </w:pPr>
          </w:p>
        </w:tc>
        <w:tc>
          <w:tcPr>
            <w:tcW w:w="7633" w:type="dxa"/>
            <w:noWrap/>
            <w:vAlign w:val="center"/>
          </w:tcPr>
          <w:p w14:paraId="20C77C31">
            <w:pPr>
              <w:spacing w:line="560" w:lineRule="exact"/>
              <w:rPr>
                <w:rFonts w:ascii="宋体" w:hAnsi="宋体" w:eastAsia="宋体" w:cs="仿宋"/>
                <w:sz w:val="24"/>
                <w:szCs w:val="24"/>
                <w:u w:val="single"/>
              </w:rPr>
            </w:pPr>
          </w:p>
        </w:tc>
      </w:tr>
      <w:tr w14:paraId="3EF2C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3C0C8ED8">
            <w:pPr>
              <w:spacing w:line="560" w:lineRule="exact"/>
              <w:rPr>
                <w:rFonts w:ascii="宋体" w:hAnsi="宋体" w:eastAsia="宋体" w:cs="仿宋"/>
                <w:sz w:val="24"/>
                <w:szCs w:val="24"/>
              </w:rPr>
            </w:pPr>
          </w:p>
        </w:tc>
        <w:tc>
          <w:tcPr>
            <w:tcW w:w="7633" w:type="dxa"/>
            <w:noWrap/>
            <w:vAlign w:val="center"/>
          </w:tcPr>
          <w:p w14:paraId="5628C670">
            <w:pPr>
              <w:spacing w:line="560" w:lineRule="exact"/>
              <w:rPr>
                <w:rFonts w:ascii="宋体" w:hAnsi="宋体" w:eastAsia="宋体" w:cs="仿宋"/>
                <w:sz w:val="24"/>
                <w:szCs w:val="24"/>
              </w:rPr>
            </w:pPr>
          </w:p>
        </w:tc>
      </w:tr>
      <w:tr w14:paraId="1862E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02A869C9">
            <w:pPr>
              <w:spacing w:line="560" w:lineRule="exact"/>
              <w:rPr>
                <w:rFonts w:ascii="宋体" w:hAnsi="宋体" w:eastAsia="宋体" w:cs="仿宋"/>
                <w:sz w:val="24"/>
                <w:szCs w:val="24"/>
              </w:rPr>
            </w:pPr>
          </w:p>
        </w:tc>
        <w:tc>
          <w:tcPr>
            <w:tcW w:w="7633" w:type="dxa"/>
            <w:noWrap/>
            <w:vAlign w:val="center"/>
          </w:tcPr>
          <w:p w14:paraId="69010648">
            <w:pPr>
              <w:spacing w:line="560" w:lineRule="exact"/>
              <w:rPr>
                <w:rFonts w:ascii="宋体" w:hAnsi="宋体" w:eastAsia="宋体" w:cs="仿宋"/>
                <w:sz w:val="24"/>
                <w:szCs w:val="24"/>
              </w:rPr>
            </w:pPr>
          </w:p>
        </w:tc>
      </w:tr>
      <w:tr w14:paraId="74D5E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6547975A">
            <w:pPr>
              <w:spacing w:line="560" w:lineRule="exact"/>
              <w:rPr>
                <w:rFonts w:ascii="宋体" w:hAnsi="宋体" w:eastAsia="宋体" w:cs="仿宋"/>
                <w:sz w:val="24"/>
                <w:szCs w:val="24"/>
              </w:rPr>
            </w:pPr>
          </w:p>
        </w:tc>
        <w:tc>
          <w:tcPr>
            <w:tcW w:w="7633" w:type="dxa"/>
            <w:noWrap/>
            <w:vAlign w:val="center"/>
          </w:tcPr>
          <w:p w14:paraId="72586C34">
            <w:pPr>
              <w:spacing w:line="560" w:lineRule="exact"/>
              <w:rPr>
                <w:rFonts w:ascii="宋体" w:hAnsi="宋体" w:eastAsia="宋体" w:cs="仿宋"/>
                <w:sz w:val="24"/>
                <w:szCs w:val="24"/>
              </w:rPr>
            </w:pPr>
          </w:p>
        </w:tc>
      </w:tr>
      <w:tr w14:paraId="7667A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14:paraId="24C0492B">
            <w:pPr>
              <w:spacing w:line="560" w:lineRule="exact"/>
              <w:rPr>
                <w:rFonts w:ascii="宋体" w:hAnsi="宋体" w:eastAsia="宋体" w:cs="仿宋"/>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14:paraId="640A5E55">
            <w:pPr>
              <w:spacing w:line="560" w:lineRule="exact"/>
              <w:rPr>
                <w:rFonts w:ascii="宋体" w:hAnsi="宋体" w:eastAsia="宋体" w:cs="仿宋"/>
                <w:sz w:val="24"/>
                <w:szCs w:val="24"/>
              </w:rPr>
            </w:pPr>
          </w:p>
        </w:tc>
      </w:tr>
      <w:tr w14:paraId="4BA5D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14:paraId="3025FB08">
            <w:pPr>
              <w:spacing w:line="560" w:lineRule="exact"/>
              <w:rPr>
                <w:rFonts w:ascii="宋体" w:hAnsi="宋体" w:eastAsia="宋体" w:cs="仿宋"/>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14:paraId="13B27DB2">
            <w:pPr>
              <w:spacing w:line="560" w:lineRule="exact"/>
              <w:rPr>
                <w:rFonts w:ascii="宋体" w:hAnsi="宋体" w:eastAsia="宋体" w:cs="仿宋"/>
                <w:sz w:val="24"/>
                <w:szCs w:val="24"/>
              </w:rPr>
            </w:pPr>
          </w:p>
        </w:tc>
      </w:tr>
    </w:tbl>
    <w:p w14:paraId="09CA5545">
      <w:pPr>
        <w:rPr>
          <w:rFonts w:ascii="宋体" w:hAnsi="宋体" w:eastAsia="宋体" w:cs="Times New Roman"/>
          <w:color w:val="000000"/>
        </w:rPr>
      </w:pPr>
    </w:p>
    <w:p w14:paraId="3861F222">
      <w:pPr>
        <w:jc w:val="center"/>
        <w:rPr>
          <w:rFonts w:ascii="宋体" w:hAnsi="宋体" w:eastAsia="宋体" w:cs="Times New Roman"/>
          <w:b/>
          <w:bCs/>
          <w:color w:val="000000" w:themeColor="text1"/>
          <w:sz w:val="32"/>
          <w:szCs w:val="32"/>
          <w14:textFill>
            <w14:solidFill>
              <w14:schemeClr w14:val="tx1"/>
            </w14:solidFill>
          </w14:textFill>
        </w:rPr>
      </w:pPr>
    </w:p>
    <w:p w14:paraId="5BC34D92">
      <w:pPr>
        <w:jc w:val="center"/>
        <w:rPr>
          <w:rFonts w:ascii="宋体" w:hAnsi="宋体" w:eastAsia="宋体" w:cs="Times New Roman"/>
          <w:b/>
          <w:bCs/>
          <w:color w:val="000000" w:themeColor="text1"/>
          <w:sz w:val="32"/>
          <w:szCs w:val="32"/>
          <w14:textFill>
            <w14:solidFill>
              <w14:schemeClr w14:val="tx1"/>
            </w14:solidFill>
          </w14:textFill>
        </w:rPr>
      </w:pPr>
      <w:r>
        <w:rPr>
          <w:rFonts w:hint="eastAsia" w:ascii="宋体" w:hAnsi="宋体" w:eastAsia="宋体" w:cs="Times New Roman"/>
          <w:b/>
          <w:bCs/>
          <w:color w:val="000000" w:themeColor="text1"/>
          <w:sz w:val="32"/>
          <w:szCs w:val="32"/>
          <w14:textFill>
            <w14:solidFill>
              <w14:schemeClr w14:val="tx1"/>
            </w14:solidFill>
          </w14:textFill>
        </w:rPr>
        <w:t>（以上合同仅供参考，具体以</w:t>
      </w:r>
      <w:r>
        <w:rPr>
          <w:rFonts w:hint="eastAsia" w:ascii="宋体" w:hAnsi="宋体" w:eastAsia="宋体" w:cs="Times New Roman"/>
          <w:b/>
          <w:bCs/>
          <w:color w:val="000000" w:themeColor="text1"/>
          <w:sz w:val="32"/>
          <w:szCs w:val="32"/>
          <w:lang w:eastAsia="zh-CN"/>
          <w14:textFill>
            <w14:solidFill>
              <w14:schemeClr w14:val="tx1"/>
            </w14:solidFill>
          </w14:textFill>
        </w:rPr>
        <w:t>乌鲁木齐市天山区属单位</w:t>
      </w:r>
      <w:r>
        <w:rPr>
          <w:rFonts w:hint="eastAsia" w:ascii="宋体" w:hAnsi="宋体" w:eastAsia="宋体" w:cs="Times New Roman"/>
          <w:b/>
          <w:bCs/>
          <w:color w:val="000000" w:themeColor="text1"/>
          <w:sz w:val="32"/>
          <w:szCs w:val="32"/>
          <w14:textFill>
            <w14:solidFill>
              <w14:schemeClr w14:val="tx1"/>
            </w14:solidFill>
          </w14:textFill>
        </w:rPr>
        <w:t>提供合同文本为准）</w:t>
      </w:r>
      <w:bookmarkEnd w:id="11"/>
    </w:p>
    <w:p w14:paraId="76E7B60A">
      <w:pPr>
        <w:outlineLvl w:val="9"/>
      </w:pPr>
      <w:r>
        <w:br w:type="page"/>
      </w:r>
    </w:p>
    <w:p w14:paraId="43137CCF">
      <w:pPr>
        <w:jc w:val="center"/>
        <w:rPr>
          <w:rFonts w:ascii="宋体" w:hAnsi="宋体" w:eastAsia="宋体" w:cs="Times New Roman"/>
          <w:b/>
          <w:bCs/>
          <w:color w:val="000000" w:themeColor="text1"/>
          <w:sz w:val="32"/>
          <w:szCs w:val="32"/>
          <w14:textFill>
            <w14:solidFill>
              <w14:schemeClr w14:val="tx1"/>
            </w14:solidFill>
          </w14:textFill>
        </w:rPr>
      </w:pPr>
    </w:p>
    <w:bookmarkEnd w:id="10"/>
    <w:p w14:paraId="4A78BF04">
      <w:pPr>
        <w:keepNext/>
        <w:keepLines/>
        <w:spacing w:before="260" w:after="260" w:line="413" w:lineRule="auto"/>
        <w:jc w:val="center"/>
        <w:outlineLvl w:val="1"/>
        <w:rPr>
          <w:rFonts w:ascii="Arial" w:hAnsi="Arial" w:eastAsia="黑体" w:cs="Times New Roman"/>
          <w:b/>
          <w:color w:val="000000" w:themeColor="text1"/>
          <w:kern w:val="0"/>
          <w:sz w:val="28"/>
          <w:szCs w:val="20"/>
          <w14:textFill>
            <w14:solidFill>
              <w14:schemeClr w14:val="tx1"/>
            </w14:solidFill>
          </w14:textFill>
        </w:rPr>
      </w:pPr>
      <w:bookmarkStart w:id="216" w:name="_Toc25597"/>
      <w:r>
        <w:rPr>
          <w:rFonts w:hint="eastAsia" w:ascii="Arial" w:hAnsi="Arial" w:eastAsia="黑体" w:cs="Times New Roman"/>
          <w:b/>
          <w:color w:val="000000" w:themeColor="text1"/>
          <w:kern w:val="0"/>
          <w:sz w:val="28"/>
          <w:szCs w:val="20"/>
          <w14:textFill>
            <w14:solidFill>
              <w14:schemeClr w14:val="tx1"/>
            </w14:solidFill>
          </w14:textFill>
        </w:rPr>
        <w:t>第五章　投标文件组成</w:t>
      </w:r>
      <w:bookmarkEnd w:id="216"/>
    </w:p>
    <w:p w14:paraId="696E8AB5">
      <w:pPr>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第一部分　商务部分</w:t>
      </w:r>
    </w:p>
    <w:p w14:paraId="23F9328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★一、投标函</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格式附后</w:t>
      </w:r>
      <w:r>
        <w:rPr>
          <w:rFonts w:ascii="宋体" w:hAnsi="宋体" w:eastAsia="宋体" w:cs="Times New Roman"/>
          <w:color w:val="000000" w:themeColor="text1"/>
          <w:kern w:val="0"/>
          <w:sz w:val="24"/>
          <w:szCs w:val="24"/>
          <w14:textFill>
            <w14:solidFill>
              <w14:schemeClr w14:val="tx1"/>
            </w14:solidFill>
          </w14:textFill>
        </w:rPr>
        <w:t>)</w:t>
      </w:r>
    </w:p>
    <w:p w14:paraId="373F487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法定代表人身份证明复印件</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法定代表人参加投标</w:t>
      </w:r>
      <w:r>
        <w:rPr>
          <w:rFonts w:ascii="宋体" w:hAnsi="宋体" w:eastAsia="宋体" w:cs="Times New Roman"/>
          <w:color w:val="000000" w:themeColor="text1"/>
          <w:kern w:val="0"/>
          <w:sz w:val="24"/>
          <w:szCs w:val="24"/>
          <w14:textFill>
            <w14:solidFill>
              <w14:schemeClr w14:val="tx1"/>
            </w14:solidFill>
          </w14:textFill>
        </w:rPr>
        <w:t>)</w:t>
      </w:r>
    </w:p>
    <w:p w14:paraId="6F1005DF">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法定代表人授权书</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授权代表参加投标</w:t>
      </w:r>
      <w:r>
        <w:rPr>
          <w:rFonts w:ascii="宋体" w:hAnsi="宋体" w:eastAsia="宋体" w:cs="Times New Roman"/>
          <w:color w:val="000000" w:themeColor="text1"/>
          <w:kern w:val="0"/>
          <w:sz w:val="24"/>
          <w:szCs w:val="24"/>
          <w14:textFill>
            <w14:solidFill>
              <w14:schemeClr w14:val="tx1"/>
            </w14:solidFill>
          </w14:textFill>
        </w:rPr>
        <w:t>)</w:t>
      </w:r>
    </w:p>
    <w:p w14:paraId="0CA30C7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授权委托书</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格式二</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适用于自然人委托投标</w:t>
      </w:r>
      <w:r>
        <w:rPr>
          <w:rFonts w:ascii="宋体" w:hAnsi="宋体" w:eastAsia="宋体" w:cs="Times New Roman"/>
          <w:color w:val="000000" w:themeColor="text1"/>
          <w:kern w:val="0"/>
          <w:sz w:val="24"/>
          <w:szCs w:val="24"/>
          <w14:textFill>
            <w14:solidFill>
              <w14:schemeClr w14:val="tx1"/>
            </w14:solidFill>
          </w14:textFill>
        </w:rPr>
        <w:t>)</w:t>
      </w:r>
    </w:p>
    <w:p w14:paraId="0EEE568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★二、开标一览表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格式附后</w:t>
      </w:r>
      <w:r>
        <w:rPr>
          <w:rFonts w:ascii="宋体" w:hAnsi="宋体" w:eastAsia="宋体" w:cs="Times New Roman"/>
          <w:color w:val="000000" w:themeColor="text1"/>
          <w:kern w:val="0"/>
          <w:sz w:val="24"/>
          <w:szCs w:val="24"/>
          <w14:textFill>
            <w14:solidFill>
              <w14:schemeClr w14:val="tx1"/>
            </w14:solidFill>
          </w14:textFill>
        </w:rPr>
        <w:t>)</w:t>
      </w:r>
    </w:p>
    <w:p w14:paraId="52AC1D93">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三、明细报价表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格式附后</w:t>
      </w:r>
      <w:r>
        <w:rPr>
          <w:rFonts w:ascii="宋体" w:hAnsi="宋体" w:eastAsia="宋体" w:cs="Times New Roman"/>
          <w:color w:val="000000" w:themeColor="text1"/>
          <w:kern w:val="0"/>
          <w:sz w:val="24"/>
          <w:szCs w:val="24"/>
          <w14:textFill>
            <w14:solidFill>
              <w14:schemeClr w14:val="tx1"/>
            </w14:solidFill>
          </w14:textFill>
        </w:rPr>
        <w:t>)</w:t>
      </w:r>
    </w:p>
    <w:p w14:paraId="7BFDD0B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四、商务条款偏离表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格式附后</w:t>
      </w:r>
      <w:r>
        <w:rPr>
          <w:rFonts w:ascii="宋体" w:hAnsi="宋体" w:eastAsia="宋体" w:cs="Times New Roman"/>
          <w:color w:val="000000" w:themeColor="text1"/>
          <w:kern w:val="0"/>
          <w:sz w:val="24"/>
          <w:szCs w:val="24"/>
          <w14:textFill>
            <w14:solidFill>
              <w14:schemeClr w14:val="tx1"/>
            </w14:solidFill>
          </w14:textFill>
        </w:rPr>
        <w:t>)</w:t>
      </w:r>
    </w:p>
    <w:p w14:paraId="07DF162D">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五、投标保证金</w:t>
      </w:r>
    </w:p>
    <w:p w14:paraId="435EFC19">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六、供应商的资格证明材料</w:t>
      </w:r>
    </w:p>
    <w:p w14:paraId="62360E3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一</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供应商基本情况表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p>
    <w:p w14:paraId="1F8BF6F6">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二</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参加政府采购活动的供应商应当具备《中华人民共和国政府采购法》第二十二条第一款规定的条件，提供下列材料：</w:t>
      </w:r>
    </w:p>
    <w:p w14:paraId="2DE812B9">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具有独立承担民事责任的能力证明材料；</w:t>
      </w:r>
    </w:p>
    <w:p w14:paraId="369486A9">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具有良好的商业信誉和健全的财务会计制度证明材料；</w:t>
      </w:r>
    </w:p>
    <w:p w14:paraId="6148465F">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具备履行合同所必需的设备和专业技术能力的证明材料；</w:t>
      </w:r>
    </w:p>
    <w:p w14:paraId="0DF9065F">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有依法缴纳税收和社会保障资金的良好记录的证明材料；</w:t>
      </w:r>
    </w:p>
    <w:p w14:paraId="51896490">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　参加政府采购活动近三年内在经营活动中没有重大违法记录的书面声明；</w:t>
      </w:r>
    </w:p>
    <w:p w14:paraId="7995C6F6">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　无不良信用记录承诺函</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招标文件要求由供应商查询信用记录的提供</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p>
    <w:p w14:paraId="398B9E2F">
      <w:pPr>
        <w:spacing w:line="360" w:lineRule="auto"/>
        <w:ind w:firstLine="482"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 xml:space="preserve">附件6－2－7  </w:t>
      </w:r>
      <w:r>
        <w:rPr>
          <w:rFonts w:hint="eastAsia" w:ascii="宋体" w:hAnsi="宋体" w:eastAsia="宋体" w:cs="Times New Roman"/>
          <w:color w:val="000000" w:themeColor="text1"/>
          <w:kern w:val="0"/>
          <w:sz w:val="24"/>
          <w:szCs w:val="24"/>
          <w:lang w:eastAsia="zh-CN"/>
          <w14:textFill>
            <w14:solidFill>
              <w14:schemeClr w14:val="tx1"/>
            </w14:solidFill>
          </w14:textFill>
        </w:rPr>
        <w:t>符合招标文件第二章“供应商须知前附表”3.4中的证明材料</w:t>
      </w:r>
      <w:r>
        <w:rPr>
          <w:rFonts w:hint="eastAsia" w:ascii="宋体" w:hAnsi="宋体" w:eastAsia="宋体" w:cs="Times New Roman"/>
          <w:color w:val="000000" w:themeColor="text1"/>
          <w:kern w:val="0"/>
          <w:sz w:val="24"/>
          <w:szCs w:val="24"/>
          <w14:textFill>
            <w14:solidFill>
              <w14:schemeClr w14:val="tx1"/>
            </w14:solidFill>
          </w14:textFill>
        </w:rPr>
        <w:t>；</w:t>
      </w:r>
    </w:p>
    <w:p w14:paraId="3A6BFFF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七、供应商近年类似项目业绩</w:t>
      </w:r>
    </w:p>
    <w:p w14:paraId="69D9CBC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八、符合政府采购政策的证明材料</w:t>
      </w:r>
    </w:p>
    <w:p w14:paraId="2A9C00F6">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九、投标人企业类型声明函</w:t>
      </w:r>
    </w:p>
    <w:p w14:paraId="54C48AAC">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十、中小企业声明函</w:t>
      </w:r>
    </w:p>
    <w:p w14:paraId="04C75EBD">
      <w:pPr>
        <w:spacing w:line="360" w:lineRule="auto"/>
        <w:ind w:firstLine="360" w:firstLineChars="15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十一、中小企业生产或销售的产品优惠明细表</w:t>
      </w:r>
    </w:p>
    <w:p w14:paraId="2DB8EBCC">
      <w:pPr>
        <w:pStyle w:val="18"/>
        <w:spacing w:line="360" w:lineRule="auto"/>
        <w:ind w:firstLine="360" w:firstLineChars="150"/>
        <w:rPr>
          <w:rFonts w:hAnsi="宋体" w:cs="Times New Roman"/>
          <w:color w:val="000000"/>
          <w:sz w:val="24"/>
          <w:szCs w:val="24"/>
        </w:rPr>
      </w:pPr>
      <w:r>
        <w:rPr>
          <w:rFonts w:hint="eastAsia" w:hAnsi="宋体" w:cs="Times New Roman"/>
          <w:color w:val="000000"/>
          <w:sz w:val="24"/>
          <w:szCs w:val="24"/>
        </w:rPr>
        <w:t>十二、监狱企业声明函</w:t>
      </w:r>
    </w:p>
    <w:p w14:paraId="7D0237E8">
      <w:pPr>
        <w:pStyle w:val="18"/>
        <w:spacing w:line="360" w:lineRule="auto"/>
        <w:ind w:firstLine="360" w:firstLineChars="150"/>
        <w:rPr>
          <w:rFonts w:hint="eastAsia" w:hAnsi="宋体" w:cs="Times New Roman"/>
          <w:color w:val="000000"/>
          <w:sz w:val="24"/>
          <w:szCs w:val="24"/>
          <w:highlight w:val="none"/>
        </w:rPr>
      </w:pPr>
      <w:r>
        <w:rPr>
          <w:rFonts w:hint="eastAsia" w:hAnsi="宋体" w:cs="Times New Roman"/>
          <w:color w:val="000000"/>
          <w:sz w:val="24"/>
          <w:szCs w:val="24"/>
          <w:highlight w:val="none"/>
        </w:rPr>
        <w:t>十三、残疾人福利性单位声明函</w:t>
      </w:r>
    </w:p>
    <w:p w14:paraId="4BCD41A9">
      <w:pPr>
        <w:pStyle w:val="18"/>
        <w:spacing w:line="360" w:lineRule="auto"/>
        <w:ind w:firstLine="360" w:firstLineChars="150"/>
        <w:rPr>
          <w:rFonts w:hint="eastAsia" w:hAnsi="宋体" w:cs="Times New Roman"/>
          <w:color w:val="000000"/>
          <w:sz w:val="24"/>
          <w:szCs w:val="24"/>
          <w:highlight w:val="none"/>
          <w:lang w:eastAsia="zh-CN"/>
        </w:rPr>
      </w:pPr>
      <w:r>
        <w:rPr>
          <w:rFonts w:hint="eastAsia" w:hAnsi="宋体" w:cs="Times New Roman"/>
          <w:color w:val="000000"/>
          <w:sz w:val="24"/>
          <w:szCs w:val="24"/>
          <w:highlight w:val="none"/>
        </w:rPr>
        <w:t>十四、</w:t>
      </w:r>
      <w:r>
        <w:rPr>
          <w:rFonts w:hint="eastAsia" w:hAnsi="宋体" w:cs="Times New Roman"/>
          <w:color w:val="000000"/>
          <w:sz w:val="24"/>
          <w:szCs w:val="24"/>
          <w:highlight w:val="none"/>
          <w:lang w:eastAsia="zh-CN"/>
        </w:rPr>
        <w:t>汽车维修设备一览表</w:t>
      </w:r>
    </w:p>
    <w:p w14:paraId="7EE3918D">
      <w:pPr>
        <w:pStyle w:val="18"/>
        <w:spacing w:line="360" w:lineRule="auto"/>
        <w:ind w:firstLine="360" w:firstLineChars="150"/>
        <w:rPr>
          <w:rFonts w:hint="eastAsia" w:hAnsi="宋体" w:cs="Times New Roman"/>
          <w:color w:val="000000"/>
          <w:sz w:val="24"/>
          <w:szCs w:val="24"/>
          <w:highlight w:val="none"/>
          <w:lang w:eastAsia="zh-CN"/>
        </w:rPr>
      </w:pPr>
      <w:r>
        <w:rPr>
          <w:rFonts w:hint="eastAsia" w:hAnsi="宋体" w:cs="Times New Roman"/>
          <w:color w:val="000000"/>
          <w:sz w:val="24"/>
          <w:szCs w:val="24"/>
          <w:highlight w:val="none"/>
        </w:rPr>
        <w:t>十五、</w:t>
      </w:r>
      <w:r>
        <w:rPr>
          <w:rFonts w:hint="eastAsia" w:hAnsi="宋体" w:cs="Times New Roman"/>
          <w:color w:val="000000"/>
          <w:sz w:val="24"/>
          <w:szCs w:val="24"/>
          <w:highlight w:val="none"/>
          <w:lang w:eastAsia="zh-CN"/>
        </w:rPr>
        <w:t>维修质量保证书</w:t>
      </w:r>
    </w:p>
    <w:p w14:paraId="0A4F8EC1">
      <w:pPr>
        <w:spacing w:line="360" w:lineRule="auto"/>
        <w:ind w:firstLine="361" w:firstLineChars="15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1"/>
          <w:em w:val="dot"/>
          <w14:textFill>
            <w14:solidFill>
              <w14:schemeClr w14:val="tx1"/>
            </w14:solidFill>
          </w14:textFill>
        </w:rPr>
        <w:t>注：(</w:t>
      </w:r>
      <w:r>
        <w:rPr>
          <w:rFonts w:hint="eastAsia" w:ascii="宋体" w:hAnsi="宋体" w:eastAsia="宋体" w:cs="Times New Roman"/>
          <w:b/>
          <w:bCs/>
          <w:color w:val="000000" w:themeColor="text1"/>
          <w:kern w:val="0"/>
          <w:sz w:val="24"/>
          <w:szCs w:val="21"/>
          <w:em w:val="dot"/>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1"/>
          <w:em w:val="dot"/>
          <w14:textFill>
            <w14:solidFill>
              <w14:schemeClr w14:val="tx1"/>
            </w14:solidFill>
          </w14:textFill>
        </w:rPr>
        <w:t>-13)项供应商根据情况自行选择，不享受相关政策的供应商无需提供；投标人如未提供此声明函，投标会被拒绝；如未如实声明，需承担相应法律责任。</w:t>
      </w:r>
    </w:p>
    <w:p w14:paraId="08553AD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6FA94700">
      <w:pPr>
        <w:spacing w:line="360" w:lineRule="auto"/>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p>
    <w:p w14:paraId="6E61E4F3">
      <w:pPr>
        <w:spacing w:line="360" w:lineRule="auto"/>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p>
    <w:p w14:paraId="1C680950">
      <w:pPr>
        <w:spacing w:line="360" w:lineRule="auto"/>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p>
    <w:p w14:paraId="2592A153">
      <w:pPr>
        <w:spacing w:line="360" w:lineRule="auto"/>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p>
    <w:p w14:paraId="23896E7D">
      <w:pPr>
        <w:spacing w:line="360" w:lineRule="auto"/>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p>
    <w:p w14:paraId="362D3541">
      <w:pPr>
        <w:numPr>
          <w:ilvl w:val="0"/>
          <w:numId w:val="4"/>
        </w:numPr>
        <w:spacing w:line="360" w:lineRule="auto"/>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技术部分</w:t>
      </w:r>
    </w:p>
    <w:p w14:paraId="4564A7CD">
      <w:pPr>
        <w:spacing w:line="360" w:lineRule="auto"/>
        <w:jc w:val="center"/>
        <w:rPr>
          <w:rFonts w:ascii="宋体" w:hAnsi="宋体" w:eastAsia="宋体" w:cs="Times New Roman"/>
          <w:color w:val="000000" w:themeColor="text1"/>
          <w:kern w:val="0"/>
          <w:sz w:val="24"/>
          <w:szCs w:val="24"/>
          <w14:textFill>
            <w14:solidFill>
              <w14:schemeClr w14:val="tx1"/>
            </w14:solidFill>
          </w14:textFill>
        </w:rPr>
      </w:pPr>
    </w:p>
    <w:p w14:paraId="46E61A93">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一、技术方案</w:t>
      </w:r>
    </w:p>
    <w:p w14:paraId="53F38761">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二、技术投标与偏离表</w:t>
      </w:r>
    </w:p>
    <w:p w14:paraId="7454D3E5">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三、</w:t>
      </w:r>
      <w:r>
        <w:rPr>
          <w:rFonts w:hint="eastAsia" w:hAnsi="宋体" w:cs="Times New Roman"/>
          <w:color w:val="000000"/>
          <w:sz w:val="24"/>
          <w:szCs w:val="24"/>
          <w:lang w:eastAsia="zh-CN"/>
        </w:rPr>
        <w:t>供应商</w:t>
      </w:r>
      <w:r>
        <w:rPr>
          <w:rFonts w:hint="eastAsia" w:hAnsi="宋体" w:cs="Times New Roman"/>
          <w:color w:val="000000"/>
          <w:sz w:val="24"/>
          <w:szCs w:val="24"/>
        </w:rPr>
        <w:t>售后服务承诺</w:t>
      </w:r>
    </w:p>
    <w:p w14:paraId="36A1DBBE">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四、</w:t>
      </w:r>
      <w:r>
        <w:rPr>
          <w:rFonts w:hint="eastAsia" w:ascii="宋体" w:hAnsi="宋体" w:eastAsia="宋体" w:cs="宋体"/>
          <w:color w:val="000000"/>
          <w:sz w:val="24"/>
          <w:szCs w:val="24"/>
        </w:rPr>
        <w:t>供应商售后服务承诺</w:t>
      </w:r>
    </w:p>
    <w:p w14:paraId="72928142">
      <w:pPr>
        <w:pStyle w:val="18"/>
        <w:spacing w:line="360" w:lineRule="auto"/>
        <w:ind w:firstLine="480" w:firstLineChars="200"/>
        <w:rPr>
          <w:rFonts w:hint="eastAsia" w:hAnsi="宋体" w:cs="Times New Roman"/>
          <w:color w:val="000000"/>
          <w:sz w:val="24"/>
          <w:szCs w:val="24"/>
          <w:lang w:eastAsia="zh-CN"/>
        </w:rPr>
      </w:pPr>
      <w:r>
        <w:rPr>
          <w:rFonts w:hint="eastAsia" w:hAnsi="宋体" w:cs="Times New Roman"/>
          <w:color w:val="000000"/>
          <w:sz w:val="24"/>
          <w:szCs w:val="24"/>
        </w:rPr>
        <w:t>五、其他材料</w:t>
      </w:r>
    </w:p>
    <w:p w14:paraId="293D37EF">
      <w:pPr>
        <w:ind w:firstLine="400" w:firstLineChars="200"/>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br w:type="page"/>
      </w:r>
    </w:p>
    <w:p w14:paraId="29CA54A6">
      <w:pPr>
        <w:ind w:firstLine="562" w:firstLineChars="200"/>
        <w:jc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Courier New" w:eastAsia="宋体" w:cs="Times New Roman"/>
          <w:b/>
          <w:bCs/>
          <w:color w:val="000000" w:themeColor="text1"/>
          <w:kern w:val="0"/>
          <w:sz w:val="28"/>
          <w:szCs w:val="32"/>
          <w14:textFill>
            <w14:solidFill>
              <w14:schemeClr w14:val="tx1"/>
            </w14:solidFill>
          </w14:textFill>
        </w:rPr>
        <w:t>投标文件</w:t>
      </w:r>
    </w:p>
    <w:p w14:paraId="3C6183AD">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3C163940">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4D27C6B4">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76CA5233">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B129F33">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070B92D">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4A69059">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5729ABA5">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项目名称：</w:t>
      </w:r>
      <w:r>
        <w:rPr>
          <w:rFonts w:ascii="宋体" w:hAnsi="宋体" w:eastAsia="宋体" w:cs="Times New Roman"/>
          <w:color w:val="000000" w:themeColor="text1"/>
          <w:kern w:val="0"/>
          <w:sz w:val="20"/>
          <w:szCs w:val="21"/>
          <w14:textFill>
            <w14:solidFill>
              <w14:schemeClr w14:val="tx1"/>
            </w14:solidFill>
          </w14:textFill>
        </w:rPr>
        <w:t>____________________</w:t>
      </w:r>
    </w:p>
    <w:p w14:paraId="4FCEA91C">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4082D705">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08E6B6DB">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2CCCD75A">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2F8A63F0">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项目编号：</w:t>
      </w:r>
      <w:r>
        <w:rPr>
          <w:rFonts w:ascii="宋体" w:hAnsi="宋体" w:eastAsia="宋体" w:cs="Times New Roman"/>
          <w:color w:val="000000" w:themeColor="text1"/>
          <w:kern w:val="0"/>
          <w:sz w:val="20"/>
          <w:szCs w:val="21"/>
          <w14:textFill>
            <w14:solidFill>
              <w14:schemeClr w14:val="tx1"/>
            </w14:solidFill>
          </w14:textFill>
        </w:rPr>
        <w:t>____________________</w:t>
      </w:r>
    </w:p>
    <w:p w14:paraId="35CCFB06">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3702BD31">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4BD3D66A">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14CB1EE8">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p>
    <w:p w14:paraId="38141E6C">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供应商名称：</w:t>
      </w:r>
      <w:r>
        <w:rPr>
          <w:rFonts w:ascii="宋体" w:hAnsi="宋体" w:eastAsia="宋体" w:cs="Times New Roman"/>
          <w:color w:val="000000" w:themeColor="text1"/>
          <w:kern w:val="0"/>
          <w:sz w:val="20"/>
          <w:szCs w:val="21"/>
          <w14:textFill>
            <w14:solidFill>
              <w14:schemeClr w14:val="tx1"/>
            </w14:solidFill>
          </w14:textFill>
        </w:rPr>
        <w:t>__________________</w:t>
      </w:r>
    </w:p>
    <w:p w14:paraId="613E5913">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0EE9C9E">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27BF9E1">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6A973C9E">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5621FACD">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48C12490">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4C7BAA3E">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6BEE3656">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7B7253D8">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F5AABBA">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85C5017">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CF748FC">
      <w:pPr>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AFE76D1">
      <w:pPr>
        <w:ind w:firstLine="400" w:firstLineChars="200"/>
        <w:jc w:val="center"/>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t>______</w:t>
      </w:r>
      <w:r>
        <w:rPr>
          <w:rFonts w:hint="eastAsia" w:ascii="宋体" w:hAnsi="宋体" w:eastAsia="宋体" w:cs="Times New Roman"/>
          <w:color w:val="000000" w:themeColor="text1"/>
          <w:kern w:val="0"/>
          <w:sz w:val="20"/>
          <w:szCs w:val="21"/>
          <w14:textFill>
            <w14:solidFill>
              <w14:schemeClr w14:val="tx1"/>
            </w14:solidFill>
          </w14:textFill>
        </w:rPr>
        <w:t>年</w:t>
      </w:r>
      <w:r>
        <w:rPr>
          <w:rFonts w:ascii="宋体" w:hAnsi="宋体" w:eastAsia="宋体" w:cs="Times New Roman"/>
          <w:color w:val="000000" w:themeColor="text1"/>
          <w:kern w:val="0"/>
          <w:sz w:val="20"/>
          <w:szCs w:val="21"/>
          <w14:textFill>
            <w14:solidFill>
              <w14:schemeClr w14:val="tx1"/>
            </w14:solidFill>
          </w14:textFill>
        </w:rPr>
        <w:t>____</w:t>
      </w:r>
      <w:r>
        <w:rPr>
          <w:rFonts w:hint="eastAsia" w:ascii="宋体" w:hAnsi="宋体" w:eastAsia="宋体" w:cs="Times New Roman"/>
          <w:color w:val="000000" w:themeColor="text1"/>
          <w:kern w:val="0"/>
          <w:sz w:val="20"/>
          <w:szCs w:val="21"/>
          <w14:textFill>
            <w14:solidFill>
              <w14:schemeClr w14:val="tx1"/>
            </w14:solidFill>
          </w14:textFill>
        </w:rPr>
        <w:t>月</w:t>
      </w:r>
      <w:r>
        <w:rPr>
          <w:rFonts w:ascii="宋体" w:hAnsi="宋体" w:eastAsia="宋体" w:cs="Times New Roman"/>
          <w:color w:val="000000" w:themeColor="text1"/>
          <w:kern w:val="0"/>
          <w:sz w:val="20"/>
          <w:szCs w:val="21"/>
          <w14:textFill>
            <w14:solidFill>
              <w14:schemeClr w14:val="tx1"/>
            </w14:solidFill>
          </w14:textFill>
        </w:rPr>
        <w:t>____</w:t>
      </w:r>
      <w:r>
        <w:rPr>
          <w:rFonts w:hint="eastAsia" w:ascii="宋体" w:hAnsi="宋体" w:eastAsia="宋体" w:cs="Times New Roman"/>
          <w:color w:val="000000" w:themeColor="text1"/>
          <w:kern w:val="0"/>
          <w:sz w:val="20"/>
          <w:szCs w:val="21"/>
          <w14:textFill>
            <w14:solidFill>
              <w14:schemeClr w14:val="tx1"/>
            </w14:solidFill>
          </w14:textFill>
        </w:rPr>
        <w:t>日</w:t>
      </w:r>
    </w:p>
    <w:p w14:paraId="62406925">
      <w:pPr>
        <w:spacing w:line="360" w:lineRule="auto"/>
        <w:ind w:firstLine="400" w:firstLineChars="200"/>
        <w:rPr>
          <w:rFonts w:ascii="宋体" w:hAnsi="宋体" w:eastAsia="宋体" w:cs="Times New Roman"/>
          <w:color w:val="000000" w:themeColor="text1"/>
          <w:kern w:val="0"/>
          <w:sz w:val="20"/>
          <w:szCs w:val="21"/>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br w:type="page"/>
      </w:r>
      <w:r>
        <w:rPr>
          <w:rFonts w:hint="eastAsia" w:ascii="宋体" w:hAnsi="宋体" w:eastAsia="宋体" w:cs="Times New Roman"/>
          <w:color w:val="000000" w:themeColor="text1"/>
          <w:kern w:val="0"/>
          <w:sz w:val="20"/>
          <w:szCs w:val="21"/>
          <w14:textFill>
            <w14:solidFill>
              <w14:schemeClr w14:val="tx1"/>
            </w14:solidFill>
          </w14:textFill>
        </w:rPr>
        <w:t>一、投标函</w:t>
      </w:r>
    </w:p>
    <w:p w14:paraId="5A6175B1">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17" w:name="_Toc7276"/>
      <w:r>
        <w:rPr>
          <w:rFonts w:hint="eastAsia" w:ascii="Calibri" w:hAnsi="Calibri" w:eastAsia="宋体" w:cs="Times New Roman"/>
          <w:b/>
          <w:color w:val="000000" w:themeColor="text1"/>
          <w:kern w:val="0"/>
          <w:sz w:val="24"/>
          <w:szCs w:val="20"/>
          <w14:textFill>
            <w14:solidFill>
              <w14:schemeClr w14:val="tx1"/>
            </w14:solidFill>
          </w14:textFill>
        </w:rPr>
        <w:t>一、投　标　函</w:t>
      </w:r>
      <w:bookmarkEnd w:id="217"/>
    </w:p>
    <w:p w14:paraId="7AB8B557">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采购人或采购代理机构</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p>
    <w:p w14:paraId="67D29329">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项目名称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项目编号：</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的投标邀请，</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姓名、职务</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代表供应商</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供应商名称、地址</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参加本项目招标的有关活动。据此函，作如下承诺：</w:t>
      </w:r>
    </w:p>
    <w:p w14:paraId="0191F63C">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同意在本项目招标文件中规定的开标日起</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90 </w:t>
      </w:r>
      <w:r>
        <w:rPr>
          <w:rFonts w:hint="eastAsia" w:ascii="宋体" w:hAnsi="宋体" w:eastAsia="宋体" w:cs="Times New Roman"/>
          <w:color w:val="000000" w:themeColor="text1"/>
          <w:kern w:val="0"/>
          <w:sz w:val="24"/>
          <w:szCs w:val="24"/>
          <w14:textFill>
            <w14:solidFill>
              <w14:schemeClr w14:val="tx1"/>
            </w14:solidFill>
          </w14:textFill>
        </w:rPr>
        <w:t>天遵守本投标文件中的承诺，且在期满之前均具有约束力。</w:t>
      </w:r>
    </w:p>
    <w:p w14:paraId="41F44A9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具备政府采购相关法律法规规定的参加政府采购活动的供应商应当具备的条件：</w:t>
      </w:r>
    </w:p>
    <w:p w14:paraId="7EFFB492">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具有独立承担民事责任的能力；</w:t>
      </w:r>
    </w:p>
    <w:p w14:paraId="71A6EDF2">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具有良好的商业信誉和健全的财务会计制度；</w:t>
      </w:r>
    </w:p>
    <w:p w14:paraId="28DB6A2B">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具有履行合同所必需的设备和专业技术能力；</w:t>
      </w:r>
    </w:p>
    <w:p w14:paraId="12192B6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有依法缴纳税收和社会保障资金的良好记录；</w:t>
      </w:r>
    </w:p>
    <w:p w14:paraId="25B7B8F1">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参加此项采购活动前</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年内，在经营活动中没有重大违法记录。</w:t>
      </w:r>
    </w:p>
    <w:p w14:paraId="7C3714F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具备本项目招标文件中规定的其他资格条件。</w:t>
      </w:r>
    </w:p>
    <w:p w14:paraId="62E9D8F2">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提供供应商须知规定的全部投标文件。</w:t>
      </w:r>
    </w:p>
    <w:p w14:paraId="0160C4EE">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w:t>
      </w:r>
      <w:r>
        <w:rPr>
          <w:rFonts w:hint="eastAsia" w:ascii="宋体" w:hAnsi="宋体" w:eastAsia="宋体" w:cs="Times New Roman"/>
          <w:color w:val="000000" w:themeColor="text1"/>
          <w:kern w:val="0"/>
          <w:sz w:val="24"/>
          <w:szCs w:val="24"/>
          <w14:textFill>
            <w14:solidFill>
              <w14:schemeClr w14:val="tx1"/>
            </w14:solidFill>
          </w14:textFill>
        </w:rPr>
        <w:t>已详细审阅全部招标文件</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包括招标文件澄清函</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，理解供应商须知的所有条款。</w:t>
      </w:r>
    </w:p>
    <w:p w14:paraId="53DDFE7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6.</w:t>
      </w:r>
      <w:r>
        <w:rPr>
          <w:rFonts w:hint="eastAsia" w:ascii="宋体" w:hAnsi="宋体" w:eastAsia="宋体" w:cs="Times New Roman"/>
          <w:color w:val="000000" w:themeColor="text1"/>
          <w:kern w:val="0"/>
          <w:sz w:val="24"/>
          <w:szCs w:val="24"/>
          <w14:textFill>
            <w14:solidFill>
              <w14:schemeClr w14:val="tx1"/>
            </w14:solidFill>
          </w14:textFill>
        </w:rPr>
        <w:t>完全理解贵方“最低报价不能作为中标的保证”的规定。</w:t>
      </w:r>
    </w:p>
    <w:p w14:paraId="4A2000B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7.</w:t>
      </w:r>
      <w:r>
        <w:rPr>
          <w:rFonts w:hint="eastAsia" w:ascii="宋体" w:hAnsi="宋体" w:eastAsia="宋体" w:cs="Times New Roman"/>
          <w:color w:val="000000" w:themeColor="text1"/>
          <w:kern w:val="0"/>
          <w:sz w:val="24"/>
          <w:szCs w:val="24"/>
          <w14:textFill>
            <w14:solidFill>
              <w14:schemeClr w14:val="tx1"/>
            </w14:solidFill>
          </w14:textFill>
        </w:rPr>
        <w:t>接受招标文件中全部合同条款，且无任何异议；保证忠实地执行双方所签订的合同，并承担合同规定的责任和义务。</w:t>
      </w:r>
    </w:p>
    <w:p w14:paraId="08CC2EF6">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8.</w:t>
      </w:r>
      <w:r>
        <w:rPr>
          <w:rFonts w:hint="eastAsia" w:ascii="宋体" w:hAnsi="宋体" w:eastAsia="宋体" w:cs="Times New Roman"/>
          <w:color w:val="000000" w:themeColor="text1"/>
          <w:kern w:val="0"/>
          <w:sz w:val="24"/>
          <w:szCs w:val="24"/>
          <w14:textFill>
            <w14:solidFill>
              <w14:schemeClr w14:val="tx1"/>
            </w14:solidFill>
          </w14:textFill>
        </w:rPr>
        <w:t>完全满足和投标招标文件中的各项商务和技术要求，若有偏差，已在投标文件中明确说明。</w:t>
      </w:r>
    </w:p>
    <w:p w14:paraId="1C99AECF">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9.</w:t>
      </w:r>
      <w:r>
        <w:rPr>
          <w:rFonts w:hint="eastAsia" w:ascii="宋体" w:hAnsi="宋体" w:eastAsia="宋体" w:cs="Times New Roman"/>
          <w:color w:val="000000" w:themeColor="text1"/>
          <w:kern w:val="0"/>
          <w:sz w:val="24"/>
          <w:szCs w:val="24"/>
          <w14:textFill>
            <w14:solidFill>
              <w14:schemeClr w14:val="tx1"/>
            </w14:solidFill>
          </w14:textFill>
        </w:rPr>
        <w:t>如果在开标后规定的投标有效期内撤回投标，贵方可不予退还我方的投标保证金。</w:t>
      </w:r>
    </w:p>
    <w:p w14:paraId="121A801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10.</w:t>
      </w:r>
      <w:r>
        <w:rPr>
          <w:rFonts w:hint="eastAsia" w:ascii="宋体" w:hAnsi="宋体" w:eastAsia="宋体" w:cs="Times New Roman"/>
          <w:color w:val="000000" w:themeColor="text1"/>
          <w:kern w:val="0"/>
          <w:sz w:val="24"/>
          <w:szCs w:val="24"/>
          <w14:textFill>
            <w14:solidFill>
              <w14:schemeClr w14:val="tx1"/>
            </w14:solidFill>
          </w14:textFill>
        </w:rPr>
        <w:t>愿意提供任何与投标有关的数据、情况和技术资料等。</w:t>
      </w:r>
    </w:p>
    <w:p w14:paraId="640B8A9E">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11.</w:t>
      </w:r>
      <w:r>
        <w:rPr>
          <w:rFonts w:hint="eastAsia" w:ascii="宋体" w:hAnsi="宋体" w:eastAsia="宋体" w:cs="Times New Roman"/>
          <w:color w:val="000000" w:themeColor="text1"/>
          <w:kern w:val="0"/>
          <w:sz w:val="24"/>
          <w:szCs w:val="24"/>
          <w14:textFill>
            <w14:solidFill>
              <w14:schemeClr w14:val="tx1"/>
            </w14:solidFill>
          </w14:textFill>
        </w:rPr>
        <w:t>我方已详细审核全部投标文件、参考资料及有关附件，确认无误。</w:t>
      </w:r>
    </w:p>
    <w:p w14:paraId="696068B3">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12.</w:t>
      </w:r>
      <w:r>
        <w:rPr>
          <w:rFonts w:hint="eastAsia" w:ascii="宋体" w:hAnsi="宋体" w:eastAsia="宋体" w:cs="Times New Roman"/>
          <w:color w:val="000000" w:themeColor="text1"/>
          <w:kern w:val="0"/>
          <w:sz w:val="24"/>
          <w:szCs w:val="24"/>
          <w14:textFill>
            <w14:solidFill>
              <w14:schemeClr w14:val="tx1"/>
            </w14:solidFill>
          </w14:textFill>
        </w:rPr>
        <w:t>对本次招标内容及与本项目有关的知识产权、技术资料、商业秘密及相关信息保密。</w:t>
      </w:r>
    </w:p>
    <w:p w14:paraId="1853C7E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13.</w:t>
      </w:r>
      <w:r>
        <w:rPr>
          <w:rFonts w:hint="eastAsia" w:ascii="宋体" w:hAnsi="宋体" w:eastAsia="宋体" w:cs="Times New Roman"/>
          <w:color w:val="000000" w:themeColor="text1"/>
          <w:kern w:val="0"/>
          <w:sz w:val="24"/>
          <w:szCs w:val="24"/>
          <w14:textFill>
            <w14:solidFill>
              <w14:schemeClr w14:val="tx1"/>
            </w14:solidFill>
          </w14:textFill>
        </w:rPr>
        <w:t>与采购人和采购代理机构无任何的隶属关系或者其他利害关系。</w:t>
      </w:r>
    </w:p>
    <w:p w14:paraId="536C612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1150825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：法定代表人身份证明复印件</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法定代表人参加投标</w:t>
      </w:r>
      <w:r>
        <w:rPr>
          <w:rFonts w:ascii="宋体" w:hAnsi="宋体" w:eastAsia="宋体" w:cs="Times New Roman"/>
          <w:color w:val="000000" w:themeColor="text1"/>
          <w:kern w:val="0"/>
          <w:sz w:val="24"/>
          <w:szCs w:val="24"/>
          <w14:textFill>
            <w14:solidFill>
              <w14:schemeClr w14:val="tx1"/>
            </w14:solidFill>
          </w14:textFill>
        </w:rPr>
        <w:t>)</w:t>
      </w:r>
    </w:p>
    <w:p w14:paraId="3C9D161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：法定代表人授权书</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授权代表参加投标</w:t>
      </w:r>
      <w:r>
        <w:rPr>
          <w:rFonts w:ascii="宋体" w:hAnsi="宋体" w:eastAsia="宋体" w:cs="Times New Roman"/>
          <w:color w:val="000000" w:themeColor="text1"/>
          <w:kern w:val="0"/>
          <w:sz w:val="24"/>
          <w:szCs w:val="24"/>
          <w14:textFill>
            <w14:solidFill>
              <w14:schemeClr w14:val="tx1"/>
            </w14:solidFill>
          </w14:textFill>
        </w:rPr>
        <w:t>)</w:t>
      </w:r>
    </w:p>
    <w:p w14:paraId="3B914D2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：授权委托书</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自然人提供</w:t>
      </w:r>
      <w:r>
        <w:rPr>
          <w:rFonts w:ascii="宋体" w:hAnsi="宋体" w:eastAsia="宋体" w:cs="Times New Roman"/>
          <w:color w:val="000000" w:themeColor="text1"/>
          <w:kern w:val="0"/>
          <w:sz w:val="24"/>
          <w:szCs w:val="24"/>
          <w14:textFill>
            <w14:solidFill>
              <w14:schemeClr w14:val="tx1"/>
            </w14:solidFill>
          </w14:textFill>
        </w:rPr>
        <w:t>)</w:t>
      </w:r>
    </w:p>
    <w:p w14:paraId="1B61D1D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20B3ABB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供应商名称：</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供应商公章：</w:t>
      </w:r>
      <w:r>
        <w:rPr>
          <w:rFonts w:ascii="宋体" w:hAnsi="宋体" w:eastAsia="宋体" w:cs="Times New Roman"/>
          <w:color w:val="000000" w:themeColor="text1"/>
          <w:kern w:val="0"/>
          <w:sz w:val="24"/>
          <w:szCs w:val="24"/>
          <w14:textFill>
            <w14:solidFill>
              <w14:schemeClr w14:val="tx1"/>
            </w14:solidFill>
          </w14:textFill>
        </w:rPr>
        <w:t>____________</w:t>
      </w:r>
    </w:p>
    <w:p w14:paraId="75A03BCB">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供应商地址：</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邮编：</w:t>
      </w:r>
      <w:r>
        <w:rPr>
          <w:rFonts w:ascii="宋体" w:hAnsi="宋体" w:eastAsia="宋体" w:cs="Times New Roman"/>
          <w:color w:val="000000" w:themeColor="text1"/>
          <w:kern w:val="0"/>
          <w:sz w:val="24"/>
          <w:szCs w:val="24"/>
          <w14:textFill>
            <w14:solidFill>
              <w14:schemeClr w14:val="tx1"/>
            </w14:solidFill>
          </w14:textFill>
        </w:rPr>
        <w:t>____________</w:t>
      </w:r>
    </w:p>
    <w:p w14:paraId="31501E94">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电话：</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传真：</w:t>
      </w:r>
      <w:r>
        <w:rPr>
          <w:rFonts w:ascii="宋体" w:hAnsi="宋体" w:eastAsia="宋体" w:cs="Times New Roman"/>
          <w:color w:val="000000" w:themeColor="text1"/>
          <w:kern w:val="0"/>
          <w:sz w:val="24"/>
          <w:szCs w:val="24"/>
          <w14:textFill>
            <w14:solidFill>
              <w14:schemeClr w14:val="tx1"/>
            </w14:solidFill>
          </w14:textFill>
        </w:rPr>
        <w:t>____________</w:t>
      </w:r>
    </w:p>
    <w:p w14:paraId="0679E2D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法定代表人或供应商代表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w:t>
      </w:r>
    </w:p>
    <w:p w14:paraId="4E74DAD2">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联系电话：</w:t>
      </w:r>
      <w:r>
        <w:rPr>
          <w:rFonts w:ascii="宋体" w:hAnsi="宋体" w:eastAsia="宋体" w:cs="Times New Roman"/>
          <w:color w:val="000000" w:themeColor="text1"/>
          <w:kern w:val="0"/>
          <w:sz w:val="24"/>
          <w:szCs w:val="24"/>
          <w14:textFill>
            <w14:solidFill>
              <w14:schemeClr w14:val="tx1"/>
            </w14:solidFill>
          </w14:textFill>
        </w:rPr>
        <w:t>____________</w:t>
      </w:r>
    </w:p>
    <w:p w14:paraId="78C56BA2">
      <w:pPr>
        <w:spacing w:line="360" w:lineRule="auto"/>
        <w:ind w:firstLine="480" w:firstLineChars="200"/>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日期：</w:t>
      </w:r>
      <w:r>
        <w:rPr>
          <w:rFonts w:ascii="宋体" w:hAnsi="宋体" w:eastAsia="宋体" w:cs="Times New Roman"/>
          <w:color w:val="000000" w:themeColor="text1"/>
          <w:kern w:val="0"/>
          <w:sz w:val="24"/>
          <w:szCs w:val="24"/>
          <w14:textFill>
            <w14:solidFill>
              <w14:schemeClr w14:val="tx1"/>
            </w14:solidFill>
          </w14:textFill>
        </w:rPr>
        <w:t>____________</w:t>
      </w:r>
    </w:p>
    <w:p w14:paraId="4831A7F9">
      <w:pPr>
        <w:spacing w:line="300" w:lineRule="exact"/>
        <w:ind w:firstLine="40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br w:type="page"/>
      </w:r>
      <w:r>
        <w:rPr>
          <w:rFonts w:hint="eastAsia" w:ascii="宋体" w:hAnsi="宋体" w:eastAsia="宋体" w:cs="Times New Roman"/>
          <w:color w:val="000000" w:themeColor="text1"/>
          <w:kern w:val="0"/>
          <w:sz w:val="20"/>
          <w:szCs w:val="21"/>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　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法定代表人身份证明复印件</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法定代表人参加投标的</w:t>
      </w:r>
      <w:r>
        <w:rPr>
          <w:rFonts w:ascii="宋体" w:hAnsi="宋体" w:eastAsia="宋体" w:cs="Times New Roman"/>
          <w:color w:val="000000" w:themeColor="text1"/>
          <w:kern w:val="0"/>
          <w:sz w:val="24"/>
          <w:szCs w:val="24"/>
          <w14:textFill>
            <w14:solidFill>
              <w14:schemeClr w14:val="tx1"/>
            </w14:solidFill>
          </w14:textFill>
        </w:rPr>
        <w:t>)</w:t>
      </w:r>
    </w:p>
    <w:p w14:paraId="70A89378">
      <w:pPr>
        <w:spacing w:beforeLines="50" w:afterLines="50" w:line="360" w:lineRule="auto"/>
        <w:ind w:left="546" w:leftChars="26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p>
    <w:p w14:paraId="4112B6D0">
      <w:pPr>
        <w:spacing w:beforeLines="50" w:afterLines="50" w:line="360" w:lineRule="auto"/>
        <w:ind w:left="546" w:leftChars="26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单位性质：</w:t>
      </w:r>
    </w:p>
    <w:p w14:paraId="35804B31">
      <w:pPr>
        <w:spacing w:beforeLines="50" w:afterLines="50" w:line="360" w:lineRule="auto"/>
        <w:ind w:left="546" w:leftChars="2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14:paraId="2D22AB89">
      <w:pPr>
        <w:spacing w:beforeLines="50" w:afterLines="50" w:line="360" w:lineRule="auto"/>
        <w:ind w:left="546" w:leftChars="26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p>
    <w:p w14:paraId="440D9C9E">
      <w:pPr>
        <w:spacing w:beforeLines="50" w:afterLines="50" w:line="360" w:lineRule="auto"/>
        <w:ind w:left="546" w:leftChars="2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经营期限：</w:t>
      </w:r>
    </w:p>
    <w:p w14:paraId="47CBDD7A">
      <w:pPr>
        <w:spacing w:beforeLines="50" w:afterLines="50" w:line="360" w:lineRule="auto"/>
        <w:ind w:left="546" w:leftChars="2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姓名：性别：年龄：职务：</w:t>
      </w:r>
    </w:p>
    <w:p w14:paraId="05F38A1C">
      <w:pPr>
        <w:spacing w:beforeLines="5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的法定代表人。</w:t>
      </w:r>
      <w:r>
        <w:rPr>
          <w:rFonts w:hint="eastAsia" w:ascii="宋体" w:hAnsi="宋体" w:eastAsia="宋体" w:cs="宋体"/>
          <w:color w:val="000000" w:themeColor="text1"/>
          <w:sz w:val="24"/>
          <w:szCs w:val="24"/>
          <w14:textFill>
            <w14:solidFill>
              <w14:schemeClr w14:val="tx1"/>
            </w14:solidFill>
          </w14:textFill>
        </w:rPr>
        <w:cr/>
      </w:r>
    </w:p>
    <w:p w14:paraId="0CDEDC5B">
      <w:pPr>
        <w:spacing w:beforeLines="5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5977CC99">
      <w:pPr>
        <w:ind w:firstLine="480" w:firstLineChars="200"/>
        <w:rPr>
          <w:rFonts w:ascii="宋体" w:hAnsi="宋体" w:eastAsia="宋体" w:cs="Times New Roman"/>
          <w:color w:val="000000" w:themeColor="text1"/>
          <w:kern w:val="0"/>
          <w:sz w:val="24"/>
          <w:szCs w:val="24"/>
          <w14:textFill>
            <w14:solidFill>
              <w14:schemeClr w14:val="tx1"/>
            </w14:solidFill>
          </w14:textFill>
        </w:rPr>
      </w:pPr>
    </w:p>
    <w:tbl>
      <w:tblPr>
        <w:tblStyle w:val="33"/>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0B241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14:paraId="2C99BB8E">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法定代表人身份证明复印件</w:t>
            </w:r>
          </w:p>
        </w:tc>
      </w:tr>
    </w:tbl>
    <w:p w14:paraId="5E348469">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26CDF8A3">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76CBF847">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5D0B3531">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7382BD64">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3C6BBA2B">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1C81317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投标人名称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公章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3CE4FFC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法定代表人</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588D7921">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7878BABE">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6B2F5624">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742AD8C9">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5A265B6E">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______</w:t>
      </w:r>
      <w:r>
        <w:rPr>
          <w:rFonts w:hint="eastAsia" w:ascii="宋体" w:hAnsi="宋体" w:eastAsia="宋体" w:cs="Times New Roman"/>
          <w:color w:val="000000" w:themeColor="text1"/>
          <w:kern w:val="0"/>
          <w:sz w:val="24"/>
          <w:szCs w:val="24"/>
          <w14:textFill>
            <w14:solidFill>
              <w14:schemeClr w14:val="tx1"/>
            </w14:solidFill>
          </w14:textFill>
        </w:rPr>
        <w:t>年</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月</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日</w:t>
      </w:r>
    </w:p>
    <w:p w14:paraId="165C86C8">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11EAE691">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6FB1B82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法定代表人授权委托书</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授权代表参加投标的</w:t>
      </w:r>
      <w:r>
        <w:rPr>
          <w:rFonts w:ascii="宋体" w:hAnsi="宋体" w:eastAsia="宋体" w:cs="Times New Roman"/>
          <w:color w:val="000000" w:themeColor="text1"/>
          <w:kern w:val="0"/>
          <w:sz w:val="24"/>
          <w:szCs w:val="24"/>
          <w14:textFill>
            <w14:solidFill>
              <w14:schemeClr w14:val="tx1"/>
            </w14:solidFill>
          </w14:textFill>
        </w:rPr>
        <w:t>)</w:t>
      </w:r>
    </w:p>
    <w:p w14:paraId="36C19C62">
      <w:pPr>
        <w:jc w:val="center"/>
        <w:rPr>
          <w:rFonts w:ascii="Calibri" w:hAnsi="Calibri" w:eastAsia="宋体" w:cs="Times New Roman"/>
          <w:b/>
          <w:bCs/>
          <w:color w:val="000000" w:themeColor="text1"/>
          <w:sz w:val="28"/>
          <w:szCs w:val="32"/>
          <w14:textFill>
            <w14:solidFill>
              <w14:schemeClr w14:val="tx1"/>
            </w14:solidFill>
          </w14:textFill>
        </w:rPr>
      </w:pPr>
      <w:r>
        <w:rPr>
          <w:rFonts w:hint="eastAsia" w:ascii="Calibri" w:hAnsi="Calibri" w:eastAsia="宋体" w:cs="Times New Roman"/>
          <w:b/>
          <w:bCs/>
          <w:color w:val="000000" w:themeColor="text1"/>
          <w:sz w:val="28"/>
          <w:szCs w:val="32"/>
          <w14:textFill>
            <w14:solidFill>
              <w14:schemeClr w14:val="tx1"/>
            </w14:solidFill>
          </w14:textFill>
        </w:rPr>
        <w:t>法定代表人授权委托书(格式一)(适用于被授权人投标)</w:t>
      </w:r>
    </w:p>
    <w:p w14:paraId="5FF96D49">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供应商名称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的法定代表人</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姓名、职务</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授权</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供应商代表姓名、职务</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为本公司的供应商代表，就</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项目名称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投标及相关事务代表本公司处理与之有关的一切事务。</w:t>
      </w:r>
    </w:p>
    <w:p w14:paraId="53992FCE">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委托期限：</w:t>
      </w:r>
      <w:r>
        <w:rPr>
          <w:rFonts w:ascii="宋体" w:hAnsi="宋体" w:eastAsia="宋体" w:cs="Times New Roman"/>
          <w:color w:val="000000" w:themeColor="text1"/>
          <w:kern w:val="0"/>
          <w:sz w:val="24"/>
          <w:szCs w:val="24"/>
          <w14:textFill>
            <w14:solidFill>
              <w14:schemeClr w14:val="tx1"/>
            </w14:solidFill>
          </w14:textFill>
        </w:rPr>
        <w:t>____________________</w:t>
      </w:r>
      <w:r>
        <w:rPr>
          <w:rFonts w:hint="eastAsia" w:ascii="宋体" w:hAnsi="宋体" w:eastAsia="宋体" w:cs="Times New Roman"/>
          <w:color w:val="000000" w:themeColor="text1"/>
          <w:kern w:val="0"/>
          <w:sz w:val="24"/>
          <w:szCs w:val="24"/>
          <w14:textFill>
            <w14:solidFill>
              <w14:schemeClr w14:val="tx1"/>
            </w14:solidFill>
          </w14:textFill>
        </w:rPr>
        <w:t>。</w:t>
      </w:r>
    </w:p>
    <w:p w14:paraId="72163DC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代理人无转委托权。</w:t>
      </w:r>
    </w:p>
    <w:p w14:paraId="1A9D46E8">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本授权书于</w:t>
      </w:r>
      <w:r>
        <w:rPr>
          <w:rFonts w:ascii="宋体" w:hAnsi="宋体" w:eastAsia="宋体" w:cs="Times New Roman"/>
          <w:color w:val="000000" w:themeColor="text1"/>
          <w:kern w:val="0"/>
          <w:sz w:val="24"/>
          <w:szCs w:val="24"/>
          <w14:textFill>
            <w14:solidFill>
              <w14:schemeClr w14:val="tx1"/>
            </w14:solidFill>
          </w14:textFill>
        </w:rPr>
        <w:t>______</w:t>
      </w:r>
      <w:r>
        <w:rPr>
          <w:rFonts w:hint="eastAsia" w:ascii="宋体" w:hAnsi="宋体" w:eastAsia="宋体" w:cs="Times New Roman"/>
          <w:color w:val="000000" w:themeColor="text1"/>
          <w:kern w:val="0"/>
          <w:sz w:val="24"/>
          <w:szCs w:val="24"/>
          <w14:textFill>
            <w14:solidFill>
              <w14:schemeClr w14:val="tx1"/>
            </w14:solidFill>
          </w14:textFill>
        </w:rPr>
        <w:t>年</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月</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日签字生效，特此声明。</w:t>
      </w:r>
    </w:p>
    <w:p w14:paraId="7521F15B">
      <w:pPr>
        <w:ind w:firstLine="480" w:firstLineChars="200"/>
        <w:rPr>
          <w:rFonts w:ascii="宋体" w:hAnsi="宋体" w:eastAsia="宋体" w:cs="Times New Roman"/>
          <w:color w:val="000000" w:themeColor="text1"/>
          <w:kern w:val="0"/>
          <w:sz w:val="24"/>
          <w:szCs w:val="24"/>
          <w14:textFill>
            <w14:solidFill>
              <w14:schemeClr w14:val="tx1"/>
            </w14:solidFill>
          </w14:textFill>
        </w:rPr>
      </w:pPr>
    </w:p>
    <w:tbl>
      <w:tblPr>
        <w:tblStyle w:val="33"/>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78EB2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0FB049B5">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法定代表人身份证明复印件</w:t>
            </w:r>
          </w:p>
        </w:tc>
      </w:tr>
    </w:tbl>
    <w:p w14:paraId="13918C74">
      <w:pPr>
        <w:ind w:firstLine="480" w:firstLineChars="200"/>
        <w:rPr>
          <w:rFonts w:ascii="宋体" w:hAnsi="宋体" w:eastAsia="宋体" w:cs="Times New Roman"/>
          <w:color w:val="000000" w:themeColor="text1"/>
          <w:kern w:val="0"/>
          <w:sz w:val="24"/>
          <w:szCs w:val="24"/>
          <w14:textFill>
            <w14:solidFill>
              <w14:schemeClr w14:val="tx1"/>
            </w14:solidFill>
          </w14:textFill>
        </w:rPr>
      </w:pPr>
    </w:p>
    <w:tbl>
      <w:tblPr>
        <w:tblStyle w:val="33"/>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20B0B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79DD3E26">
            <w:pPr>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被授权人身份证明复印件</w:t>
            </w:r>
          </w:p>
        </w:tc>
      </w:tr>
    </w:tbl>
    <w:p w14:paraId="539421C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2E6A84E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503240D9">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公章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4AB56709">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法定代表人</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6CFFE563">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授权代表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3556A103">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______</w:t>
      </w:r>
      <w:r>
        <w:rPr>
          <w:rFonts w:hint="eastAsia" w:ascii="宋体" w:hAnsi="宋体" w:eastAsia="宋体" w:cs="Times New Roman"/>
          <w:color w:val="000000" w:themeColor="text1"/>
          <w:kern w:val="0"/>
          <w:sz w:val="24"/>
          <w:szCs w:val="24"/>
          <w14:textFill>
            <w14:solidFill>
              <w14:schemeClr w14:val="tx1"/>
            </w14:solidFill>
          </w14:textFill>
        </w:rPr>
        <w:t>年</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月</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日</w:t>
      </w:r>
    </w:p>
    <w:p w14:paraId="411E7233">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0"/>
          <w:szCs w:val="21"/>
          <w14:textFill>
            <w14:solidFill>
              <w14:schemeClr w14:val="tx1"/>
            </w14:solidFill>
          </w14:textFill>
        </w:rPr>
        <w:br w:type="page"/>
      </w:r>
      <w:r>
        <w:rPr>
          <w:rFonts w:hint="eastAsia" w:ascii="宋体" w:hAnsi="宋体" w:eastAsia="宋体" w:cs="Times New Roman"/>
          <w:color w:val="000000" w:themeColor="text1"/>
          <w:kern w:val="0"/>
          <w:sz w:val="20"/>
          <w:szCs w:val="21"/>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附件</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3</w:t>
      </w:r>
    </w:p>
    <w:p w14:paraId="35FF2E66">
      <w:pPr>
        <w:jc w:val="center"/>
        <w:rPr>
          <w:rFonts w:ascii="Calibri" w:hAnsi="Calibri" w:eastAsia="宋体" w:cs="Times New Roman"/>
          <w:b/>
          <w:bCs/>
          <w:color w:val="000000" w:themeColor="text1"/>
          <w:sz w:val="28"/>
          <w:szCs w:val="32"/>
          <w14:textFill>
            <w14:solidFill>
              <w14:schemeClr w14:val="tx1"/>
            </w14:solidFill>
          </w14:textFill>
        </w:rPr>
      </w:pPr>
      <w:r>
        <w:rPr>
          <w:rFonts w:hint="eastAsia" w:ascii="Calibri" w:hAnsi="Calibri" w:eastAsia="宋体" w:cs="Times New Roman"/>
          <w:b/>
          <w:bCs/>
          <w:color w:val="000000" w:themeColor="text1"/>
          <w:sz w:val="28"/>
          <w:szCs w:val="32"/>
          <w14:textFill>
            <w14:solidFill>
              <w14:schemeClr w14:val="tx1"/>
            </w14:solidFill>
          </w14:textFill>
        </w:rPr>
        <w:t>授权委托书(格式二)(适用于自然人投标)</w:t>
      </w:r>
    </w:p>
    <w:p w14:paraId="2693AA9F">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采购人或采购代理机构</w:t>
      </w:r>
      <w:r>
        <w:rPr>
          <w:rFonts w:ascii="宋体" w:hAnsi="宋体" w:eastAsia="宋体" w:cs="Times New Roman"/>
          <w:color w:val="000000" w:themeColor="text1"/>
          <w:kern w:val="0"/>
          <w:sz w:val="24"/>
          <w:szCs w:val="24"/>
          <w14:textFill>
            <w14:solidFill>
              <w14:schemeClr w14:val="tx1"/>
            </w14:solidFill>
          </w14:textFill>
        </w:rPr>
        <w:t>)</w:t>
      </w:r>
    </w:p>
    <w:p w14:paraId="3FB285FE">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w:t>
      </w:r>
      <w:r>
        <w:rPr>
          <w:rFonts w:ascii="宋体" w:hAnsi="宋体" w:eastAsia="宋体" w:cs="Times New Roman"/>
          <w:color w:val="000000" w:themeColor="text1"/>
          <w:kern w:val="0"/>
          <w:sz w:val="24"/>
          <w:szCs w:val="24"/>
          <w14:textFill>
            <w14:solidFill>
              <w14:schemeClr w14:val="tx1"/>
            </w14:solidFill>
          </w14:textFill>
        </w:rPr>
        <w:t>________(</w:t>
      </w:r>
      <w:r>
        <w:rPr>
          <w:rFonts w:hint="eastAsia" w:ascii="宋体" w:hAnsi="宋体" w:eastAsia="宋体" w:cs="Times New Roman"/>
          <w:color w:val="000000" w:themeColor="text1"/>
          <w:kern w:val="0"/>
          <w:sz w:val="24"/>
          <w:szCs w:val="24"/>
          <w14:textFill>
            <w14:solidFill>
              <w14:schemeClr w14:val="tx1"/>
            </w14:solidFill>
          </w14:textFill>
        </w:rPr>
        <w:t>姓名</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系自然人，现授权委托</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姓名</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以本人名义参加</w:t>
      </w:r>
      <w:r>
        <w:rPr>
          <w:rFonts w:ascii="宋体" w:hAnsi="宋体" w:eastAsia="宋体" w:cs="Times New Roman"/>
          <w:color w:val="000000" w:themeColor="text1"/>
          <w:kern w:val="0"/>
          <w:sz w:val="24"/>
          <w:szCs w:val="24"/>
          <w14:textFill>
            <w14:solidFill>
              <w14:schemeClr w14:val="tx1"/>
            </w14:solidFill>
          </w14:textFill>
        </w:rPr>
        <w:t>____________(</w:t>
      </w:r>
      <w:r>
        <w:rPr>
          <w:rFonts w:hint="eastAsia" w:ascii="宋体" w:hAnsi="宋体" w:eastAsia="宋体" w:cs="Times New Roman"/>
          <w:color w:val="000000" w:themeColor="text1"/>
          <w:kern w:val="0"/>
          <w:sz w:val="24"/>
          <w:szCs w:val="24"/>
          <w14:textFill>
            <w14:solidFill>
              <w14:schemeClr w14:val="tx1"/>
            </w14:solidFill>
          </w14:textFill>
        </w:rPr>
        <w:t>项目名称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的投标活动，并代表本人全权办理针对上述项目的投标、签约等具体事务和签署相关文件。</w:t>
      </w:r>
    </w:p>
    <w:p w14:paraId="0CBC322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本人对被授权人的签字事项负全部责任。</w:t>
      </w:r>
    </w:p>
    <w:p w14:paraId="19783AAC">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授权委托代理期限：从　　　年　　月　　日起至　　　年　　月　　日止。</w:t>
      </w:r>
    </w:p>
    <w:p w14:paraId="0A3483A4">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代理人无转委托权，特此委托。</w:t>
      </w:r>
    </w:p>
    <w:p w14:paraId="5D81764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我已在下面签字，以资证明。</w:t>
      </w:r>
    </w:p>
    <w:p w14:paraId="1E288338">
      <w:pPr>
        <w:spacing w:line="360" w:lineRule="auto"/>
        <w:ind w:firstLine="480" w:firstLineChars="200"/>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自然人签字并在签名处加盖食指指印：　　　　年　　月　　日</w:t>
      </w:r>
    </w:p>
    <w:p w14:paraId="4DA4EC01">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3CAE1BEA">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FFA2339">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5007F155">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63770D87">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DCE9636">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FB09337">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3F343AE5">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4C40088B">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6D4AD37">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39C89D06">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30E8D4B9">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D0DD947">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6DE25D4">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7C7AFD0">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57CA651">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211E8BC4">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5FE869C9">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70FFECA">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61A314EB">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80C20E1">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540F5103">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34FFEE17">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28F9A74">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F54625C">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024EE7D8">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7305223D">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191C3B97">
      <w:pPr>
        <w:spacing w:line="280" w:lineRule="exact"/>
        <w:ind w:firstLine="400" w:firstLineChars="200"/>
        <w:rPr>
          <w:rFonts w:ascii="宋体" w:hAnsi="宋体" w:eastAsia="宋体" w:cs="Times New Roman"/>
          <w:color w:val="000000" w:themeColor="text1"/>
          <w:kern w:val="0"/>
          <w:sz w:val="20"/>
          <w:szCs w:val="21"/>
          <w14:textFill>
            <w14:solidFill>
              <w14:schemeClr w14:val="tx1"/>
            </w14:solidFill>
          </w14:textFill>
        </w:rPr>
      </w:pPr>
    </w:p>
    <w:p w14:paraId="79EB261F">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18" w:name="_Toc22763"/>
      <w:r>
        <w:rPr>
          <w:rFonts w:hint="eastAsia" w:ascii="Calibri" w:hAnsi="Calibri" w:eastAsia="宋体" w:cs="Times New Roman"/>
          <w:b/>
          <w:color w:val="000000" w:themeColor="text1"/>
          <w:kern w:val="0"/>
          <w:sz w:val="24"/>
          <w:szCs w:val="20"/>
          <w14:textFill>
            <w14:solidFill>
              <w14:schemeClr w14:val="tx1"/>
            </w14:solidFill>
          </w14:textFill>
        </w:rPr>
        <w:t>二、开标一览表</w:t>
      </w:r>
      <w:bookmarkEnd w:id="218"/>
    </w:p>
    <w:p w14:paraId="60316313">
      <w:pPr>
        <w:spacing w:line="360" w:lineRule="auto"/>
        <w:ind w:firstLine="400" w:firstLineChars="200"/>
        <w:rPr>
          <w:rFonts w:hint="eastAsia" w:ascii="宋体" w:hAnsi="宋体" w:eastAsia="宋体" w:cs="Times New Roman"/>
          <w:color w:val="000000" w:themeColor="text1"/>
          <w:kern w:val="0"/>
          <w:sz w:val="20"/>
          <w:szCs w:val="21"/>
          <w:lang w:val="en-US" w:eastAsia="zh-CN"/>
          <w14:textFill>
            <w14:solidFill>
              <w14:schemeClr w14:val="tx1"/>
            </w14:solidFill>
          </w14:textFill>
        </w:rPr>
      </w:pPr>
    </w:p>
    <w:p w14:paraId="5CBCC6AC">
      <w:pPr>
        <w:pStyle w:val="18"/>
        <w:spacing w:line="360" w:lineRule="auto"/>
        <w:ind w:firstLine="480" w:firstLineChars="200"/>
        <w:rPr>
          <w:rFonts w:hint="eastAsia" w:hAnsi="宋体" w:cs="Times New Roman"/>
          <w:color w:val="000000"/>
          <w:sz w:val="24"/>
          <w:szCs w:val="24"/>
        </w:rPr>
      </w:pPr>
      <w:r>
        <w:rPr>
          <w:rFonts w:hint="eastAsia" w:hAnsi="宋体" w:cs="Times New Roman"/>
          <w:color w:val="000000"/>
          <w:sz w:val="24"/>
          <w:szCs w:val="24"/>
        </w:rPr>
        <w:t>项目名称：</w:t>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int="eastAsia" w:hAnsi="宋体" w:cs="Times New Roman"/>
          <w:color w:val="000000"/>
          <w:sz w:val="24"/>
          <w:szCs w:val="24"/>
        </w:rPr>
        <w:t>项目编号：</w:t>
      </w:r>
    </w:p>
    <w:p w14:paraId="5418643F">
      <w:pPr>
        <w:pStyle w:val="18"/>
        <w:spacing w:line="360" w:lineRule="auto"/>
        <w:ind w:firstLine="480" w:firstLineChars="200"/>
        <w:rPr>
          <w:rFonts w:hint="eastAsia" w:hAnsi="宋体" w:cs="Times New Roman"/>
          <w:color w:val="000000"/>
          <w:sz w:val="28"/>
          <w:szCs w:val="28"/>
        </w:rPr>
      </w:pPr>
      <w:r>
        <w:rPr>
          <w:rFonts w:hint="eastAsia" w:hAnsi="宋体" w:cs="Times New Roman"/>
          <w:color w:val="000000"/>
          <w:sz w:val="24"/>
          <w:szCs w:val="24"/>
        </w:rPr>
        <w:t>所投内容/包号：</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2901"/>
        <w:gridCol w:w="3197"/>
      </w:tblGrid>
      <w:tr w14:paraId="5454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22" w:type="pct"/>
            <w:noWrap w:val="0"/>
            <w:vAlign w:val="center"/>
          </w:tcPr>
          <w:p w14:paraId="10E1F25D">
            <w:pPr>
              <w:pStyle w:val="68"/>
              <w:spacing w:line="440" w:lineRule="exact"/>
              <w:jc w:val="center"/>
              <w:rPr>
                <w:rFonts w:hint="eastAsia" w:ascii="宋体" w:hAnsi="宋体"/>
                <w:color w:val="auto"/>
              </w:rPr>
            </w:pPr>
            <w:r>
              <w:rPr>
                <w:rFonts w:hint="eastAsia" w:ascii="宋体" w:hAnsi="宋体"/>
                <w:color w:val="auto"/>
                <w:lang w:eastAsia="zh-CN"/>
              </w:rPr>
              <w:t>供应商</w:t>
            </w:r>
            <w:r>
              <w:rPr>
                <w:rFonts w:hint="eastAsia" w:ascii="宋体" w:hAnsi="宋体"/>
                <w:color w:val="auto"/>
              </w:rPr>
              <w:t>名称</w:t>
            </w:r>
          </w:p>
        </w:tc>
        <w:tc>
          <w:tcPr>
            <w:tcW w:w="3578" w:type="pct"/>
            <w:gridSpan w:val="2"/>
            <w:noWrap w:val="0"/>
            <w:vAlign w:val="center"/>
          </w:tcPr>
          <w:p w14:paraId="415352D3">
            <w:pPr>
              <w:pStyle w:val="68"/>
              <w:spacing w:line="440" w:lineRule="exact"/>
              <w:jc w:val="center"/>
              <w:rPr>
                <w:rFonts w:hint="eastAsia" w:ascii="宋体" w:hAnsi="宋体"/>
                <w:color w:val="auto"/>
                <w:u w:val="single"/>
              </w:rPr>
            </w:pPr>
          </w:p>
        </w:tc>
      </w:tr>
      <w:tr w14:paraId="6BAD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22" w:type="pct"/>
            <w:noWrap w:val="0"/>
            <w:vAlign w:val="center"/>
          </w:tcPr>
          <w:p w14:paraId="5468535F">
            <w:pPr>
              <w:widowControl/>
              <w:jc w:val="center"/>
              <w:rPr>
                <w:rFonts w:hint="eastAsia" w:ascii="宋体" w:hAnsi="宋体" w:cs="仿宋_GB2312"/>
                <w:color w:val="000000"/>
                <w:kern w:val="0"/>
                <w:sz w:val="24"/>
                <w:szCs w:val="24"/>
              </w:rPr>
            </w:pPr>
            <w:r>
              <w:rPr>
                <w:rFonts w:hint="eastAsia" w:ascii="宋体" w:hAnsi="宋体" w:cs="仿宋_GB2312"/>
                <w:color w:val="000000"/>
                <w:kern w:val="0"/>
                <w:sz w:val="24"/>
                <w:szCs w:val="24"/>
              </w:rPr>
              <w:t>维修报价</w:t>
            </w:r>
          </w:p>
        </w:tc>
        <w:tc>
          <w:tcPr>
            <w:tcW w:w="1702" w:type="pct"/>
            <w:noWrap w:val="0"/>
            <w:vAlign w:val="center"/>
          </w:tcPr>
          <w:p w14:paraId="5FEDCDD2">
            <w:pPr>
              <w:widowControl/>
              <w:jc w:val="center"/>
              <w:rPr>
                <w:rFonts w:hint="eastAsia" w:ascii="宋体" w:hAnsi="宋体" w:cs="仿宋_GB2312"/>
                <w:color w:val="000000"/>
                <w:kern w:val="0"/>
                <w:sz w:val="24"/>
                <w:szCs w:val="24"/>
              </w:rPr>
            </w:pPr>
            <w:r>
              <w:rPr>
                <w:rFonts w:hint="eastAsia" w:ascii="宋体" w:hAnsi="宋体" w:cs="仿宋_GB2312"/>
                <w:color w:val="000000"/>
                <w:kern w:val="0"/>
                <w:sz w:val="24"/>
                <w:szCs w:val="24"/>
              </w:rPr>
              <w:t>工时费优惠</w:t>
            </w:r>
            <w:r>
              <w:rPr>
                <w:rFonts w:hint="eastAsia" w:ascii="宋体" w:hAnsi="宋体" w:cs="仿宋_GB2312"/>
                <w:color w:val="000000"/>
                <w:kern w:val="0"/>
                <w:sz w:val="24"/>
                <w:szCs w:val="24"/>
                <w:lang w:val="en-US" w:eastAsia="zh-CN"/>
              </w:rPr>
              <w:t>折扣</w:t>
            </w:r>
            <w:r>
              <w:rPr>
                <w:rFonts w:hint="eastAsia" w:ascii="宋体" w:hAnsi="宋体" w:cs="仿宋_GB2312"/>
                <w:color w:val="000000"/>
                <w:kern w:val="0"/>
                <w:sz w:val="24"/>
                <w:szCs w:val="24"/>
              </w:rPr>
              <w:t>率 %</w:t>
            </w:r>
          </w:p>
        </w:tc>
        <w:tc>
          <w:tcPr>
            <w:tcW w:w="1876" w:type="pct"/>
            <w:noWrap w:val="0"/>
            <w:vAlign w:val="center"/>
          </w:tcPr>
          <w:p w14:paraId="21A76884">
            <w:pPr>
              <w:widowControl/>
              <w:jc w:val="center"/>
              <w:rPr>
                <w:rFonts w:hint="eastAsia" w:ascii="宋体" w:hAnsi="宋体" w:cs="仿宋_GB2312"/>
                <w:color w:val="000000"/>
                <w:kern w:val="0"/>
                <w:sz w:val="24"/>
                <w:szCs w:val="24"/>
              </w:rPr>
            </w:pPr>
            <w:bookmarkStart w:id="262" w:name="_GoBack"/>
            <w:r>
              <w:rPr>
                <w:rFonts w:hint="eastAsia" w:ascii="宋体" w:hAnsi="宋体" w:cs="仿宋_GB2312"/>
                <w:color w:val="0000FF"/>
                <w:kern w:val="0"/>
                <w:sz w:val="24"/>
                <w:szCs w:val="24"/>
              </w:rPr>
              <w:t>零配件</w:t>
            </w:r>
            <w:bookmarkEnd w:id="262"/>
            <w:r>
              <w:rPr>
                <w:rFonts w:hint="eastAsia" w:ascii="宋体" w:hAnsi="宋体" w:cs="仿宋_GB2312"/>
                <w:color w:val="000000"/>
                <w:kern w:val="0"/>
                <w:sz w:val="24"/>
                <w:szCs w:val="24"/>
              </w:rPr>
              <w:t>优惠</w:t>
            </w:r>
            <w:r>
              <w:rPr>
                <w:rFonts w:hint="eastAsia" w:ascii="宋体" w:hAnsi="宋体" w:cs="仿宋_GB2312"/>
                <w:color w:val="000000"/>
                <w:kern w:val="0"/>
                <w:sz w:val="24"/>
                <w:szCs w:val="24"/>
                <w:lang w:val="en-US" w:eastAsia="zh-CN"/>
              </w:rPr>
              <w:t>折扣</w:t>
            </w:r>
            <w:r>
              <w:rPr>
                <w:rFonts w:hint="eastAsia" w:ascii="宋体" w:hAnsi="宋体" w:cs="仿宋_GB2312"/>
                <w:color w:val="000000"/>
                <w:kern w:val="0"/>
                <w:sz w:val="24"/>
                <w:szCs w:val="24"/>
              </w:rPr>
              <w:t>率 %</w:t>
            </w:r>
          </w:p>
        </w:tc>
      </w:tr>
      <w:tr w14:paraId="71E7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pct"/>
            <w:noWrap w:val="0"/>
            <w:vAlign w:val="center"/>
          </w:tcPr>
          <w:p w14:paraId="3AF4065D">
            <w:pPr>
              <w:widowControl/>
              <w:jc w:val="center"/>
              <w:rPr>
                <w:rFonts w:hint="eastAsia" w:ascii="宋体" w:hAnsi="宋体" w:cs="仿宋_GB2312"/>
                <w:color w:val="000000"/>
                <w:kern w:val="0"/>
                <w:sz w:val="24"/>
                <w:szCs w:val="24"/>
              </w:rPr>
            </w:pPr>
            <w:r>
              <w:rPr>
                <w:rFonts w:hint="eastAsia" w:ascii="宋体" w:hAnsi="宋体" w:cs="仿宋_GB2312"/>
                <w:color w:val="000000"/>
                <w:kern w:val="0"/>
                <w:sz w:val="24"/>
                <w:szCs w:val="24"/>
              </w:rPr>
              <w:t>乌鲁木齐市各车型4S店维修工时费、零配件报价为基础</w:t>
            </w:r>
          </w:p>
        </w:tc>
        <w:tc>
          <w:tcPr>
            <w:tcW w:w="1702" w:type="pct"/>
            <w:noWrap w:val="0"/>
            <w:vAlign w:val="center"/>
          </w:tcPr>
          <w:p w14:paraId="7E48E243">
            <w:pPr>
              <w:widowControl/>
              <w:jc w:val="center"/>
              <w:rPr>
                <w:rFonts w:hint="eastAsia" w:ascii="宋体" w:hAnsi="宋体" w:cs="仿宋_GB2312"/>
                <w:color w:val="000000"/>
                <w:kern w:val="0"/>
                <w:sz w:val="24"/>
                <w:szCs w:val="24"/>
                <w:u w:val="single"/>
              </w:rPr>
            </w:pPr>
            <w:r>
              <w:rPr>
                <w:rFonts w:hint="eastAsia" w:ascii="宋体" w:hAnsi="宋体" w:cs="仿宋_GB2312"/>
                <w:color w:val="000000"/>
                <w:kern w:val="0"/>
                <w:sz w:val="24"/>
                <w:szCs w:val="24"/>
                <w:lang w:val="en-US" w:eastAsia="zh-CN"/>
              </w:rPr>
              <w:t>折扣率</w:t>
            </w:r>
            <w:r>
              <w:rPr>
                <w:rFonts w:hint="eastAsia" w:ascii="宋体" w:hAnsi="宋体" w:cs="仿宋_GB2312"/>
                <w:color w:val="000000"/>
                <w:kern w:val="0"/>
                <w:sz w:val="24"/>
                <w:szCs w:val="24"/>
                <w:u w:val="single"/>
              </w:rPr>
              <w:t xml:space="preserve">     %</w:t>
            </w:r>
          </w:p>
        </w:tc>
        <w:tc>
          <w:tcPr>
            <w:tcW w:w="1876" w:type="pct"/>
            <w:noWrap w:val="0"/>
            <w:vAlign w:val="center"/>
          </w:tcPr>
          <w:p w14:paraId="16049D31">
            <w:pPr>
              <w:widowControl/>
              <w:jc w:val="center"/>
              <w:rPr>
                <w:rFonts w:hint="eastAsia" w:ascii="宋体" w:hAnsi="宋体" w:cs="仿宋_GB2312"/>
                <w:color w:val="000000"/>
                <w:kern w:val="0"/>
                <w:sz w:val="24"/>
                <w:szCs w:val="24"/>
              </w:rPr>
            </w:pPr>
            <w:r>
              <w:rPr>
                <w:rFonts w:hint="eastAsia" w:ascii="宋体" w:hAnsi="宋体" w:cs="仿宋_GB2312"/>
                <w:color w:val="000000"/>
                <w:kern w:val="0"/>
                <w:sz w:val="24"/>
                <w:szCs w:val="24"/>
                <w:lang w:val="en-US" w:eastAsia="zh-CN"/>
              </w:rPr>
              <w:t>折扣率</w:t>
            </w:r>
            <w:r>
              <w:rPr>
                <w:rFonts w:hint="eastAsia" w:ascii="宋体" w:hAnsi="宋体" w:cs="仿宋_GB2312"/>
                <w:color w:val="000000"/>
                <w:kern w:val="0"/>
                <w:sz w:val="24"/>
                <w:szCs w:val="24"/>
                <w:u w:val="single"/>
              </w:rPr>
              <w:t xml:space="preserve">     %</w:t>
            </w:r>
          </w:p>
        </w:tc>
      </w:tr>
      <w:tr w14:paraId="0525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22" w:type="pct"/>
            <w:noWrap w:val="0"/>
            <w:vAlign w:val="center"/>
          </w:tcPr>
          <w:p w14:paraId="57CD8FB7">
            <w:pPr>
              <w:pStyle w:val="68"/>
              <w:spacing w:line="440" w:lineRule="exact"/>
              <w:ind w:firstLine="120" w:firstLineChars="50"/>
              <w:jc w:val="center"/>
              <w:rPr>
                <w:rFonts w:hint="eastAsia" w:ascii="宋体" w:hAnsi="宋体"/>
                <w:color w:val="auto"/>
                <w:sz w:val="24"/>
                <w:szCs w:val="24"/>
              </w:rPr>
            </w:pPr>
            <w:r>
              <w:rPr>
                <w:rFonts w:hint="eastAsia" w:ascii="宋体" w:hAnsi="宋体"/>
                <w:color w:val="auto"/>
                <w:sz w:val="24"/>
                <w:szCs w:val="24"/>
              </w:rPr>
              <w:t>服务期限</w:t>
            </w:r>
          </w:p>
        </w:tc>
        <w:tc>
          <w:tcPr>
            <w:tcW w:w="3578" w:type="pct"/>
            <w:gridSpan w:val="2"/>
            <w:noWrap w:val="0"/>
            <w:vAlign w:val="center"/>
          </w:tcPr>
          <w:p w14:paraId="0FF2D07E">
            <w:pPr>
              <w:pStyle w:val="68"/>
              <w:spacing w:line="440" w:lineRule="exact"/>
              <w:jc w:val="center"/>
              <w:rPr>
                <w:rFonts w:hint="eastAsia" w:ascii="宋体" w:hAnsi="宋体"/>
                <w:color w:val="auto"/>
                <w:sz w:val="24"/>
                <w:szCs w:val="24"/>
              </w:rPr>
            </w:pPr>
            <w:r>
              <w:rPr>
                <w:rFonts w:hint="eastAsia" w:ascii="宋体" w:hAnsi="宋体"/>
                <w:color w:val="auto"/>
                <w:sz w:val="24"/>
                <w:szCs w:val="24"/>
                <w:lang w:eastAsia="zh-CN"/>
              </w:rPr>
              <w:t>一</w:t>
            </w:r>
            <w:r>
              <w:rPr>
                <w:rFonts w:hint="eastAsia" w:ascii="宋体" w:hAnsi="宋体"/>
                <w:color w:val="auto"/>
                <w:sz w:val="24"/>
                <w:szCs w:val="24"/>
              </w:rPr>
              <w:t>年</w:t>
            </w:r>
          </w:p>
        </w:tc>
      </w:tr>
      <w:tr w14:paraId="626F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22" w:type="pct"/>
            <w:noWrap w:val="0"/>
            <w:vAlign w:val="center"/>
          </w:tcPr>
          <w:p w14:paraId="5B415CD1">
            <w:pPr>
              <w:pStyle w:val="68"/>
              <w:spacing w:line="440" w:lineRule="exact"/>
              <w:ind w:firstLine="120" w:firstLineChars="50"/>
              <w:jc w:val="center"/>
              <w:rPr>
                <w:rFonts w:hint="eastAsia" w:ascii="宋体" w:hAnsi="宋体"/>
                <w:color w:val="auto"/>
                <w:sz w:val="24"/>
                <w:szCs w:val="24"/>
              </w:rPr>
            </w:pPr>
            <w:r>
              <w:rPr>
                <w:rFonts w:hint="eastAsia" w:ascii="宋体" w:hAnsi="宋体"/>
                <w:color w:val="auto"/>
                <w:sz w:val="24"/>
                <w:szCs w:val="24"/>
              </w:rPr>
              <w:t>备注</w:t>
            </w:r>
          </w:p>
        </w:tc>
        <w:tc>
          <w:tcPr>
            <w:tcW w:w="3578" w:type="pct"/>
            <w:gridSpan w:val="2"/>
            <w:noWrap w:val="0"/>
            <w:vAlign w:val="center"/>
          </w:tcPr>
          <w:p w14:paraId="26977F75">
            <w:pPr>
              <w:pStyle w:val="68"/>
              <w:spacing w:line="440" w:lineRule="exact"/>
              <w:jc w:val="center"/>
              <w:rPr>
                <w:rFonts w:hint="eastAsia" w:ascii="宋体" w:hAnsi="宋体"/>
                <w:color w:val="auto"/>
                <w:sz w:val="24"/>
                <w:szCs w:val="24"/>
              </w:rPr>
            </w:pPr>
            <w:r>
              <w:rPr>
                <w:rFonts w:hint="eastAsia" w:ascii="宋体" w:hAnsi="宋体" w:cs="仿宋_GB2312"/>
                <w:color w:val="000000"/>
                <w:kern w:val="0"/>
                <w:sz w:val="24"/>
                <w:szCs w:val="24"/>
                <w:lang w:val="en-US" w:eastAsia="zh-CN"/>
              </w:rPr>
              <w:t>折扣率</w:t>
            </w:r>
            <w:r>
              <w:rPr>
                <w:rFonts w:hint="eastAsia" w:ascii="宋体" w:hAnsi="宋体"/>
                <w:color w:val="auto"/>
                <w:sz w:val="24"/>
                <w:szCs w:val="24"/>
              </w:rPr>
              <w:t>最多保留两位小数</w:t>
            </w:r>
          </w:p>
        </w:tc>
      </w:tr>
    </w:tbl>
    <w:p w14:paraId="312230EC">
      <w:pPr>
        <w:pStyle w:val="68"/>
        <w:spacing w:line="440" w:lineRule="exact"/>
        <w:rPr>
          <w:rFonts w:hint="eastAsia" w:ascii="宋体" w:hAnsi="宋体"/>
          <w:color w:val="auto"/>
          <w:sz w:val="24"/>
          <w:szCs w:val="28"/>
        </w:rPr>
      </w:pPr>
      <w:r>
        <w:rPr>
          <w:rFonts w:hint="eastAsia" w:ascii="宋体" w:hAnsi="宋体"/>
          <w:color w:val="auto"/>
          <w:sz w:val="24"/>
          <w:szCs w:val="28"/>
        </w:rPr>
        <w:t>兹声明：1：以上投标报价在投标有效期内一直有效。</w:t>
      </w:r>
    </w:p>
    <w:p w14:paraId="7B59D6F8">
      <w:pPr>
        <w:pStyle w:val="68"/>
        <w:spacing w:line="440" w:lineRule="exact"/>
        <w:ind w:firstLine="960" w:firstLineChars="400"/>
        <w:rPr>
          <w:rFonts w:hint="eastAsia" w:ascii="宋体" w:hAnsi="宋体"/>
          <w:color w:val="auto"/>
          <w:sz w:val="24"/>
          <w:szCs w:val="28"/>
        </w:rPr>
      </w:pPr>
      <w:r>
        <w:rPr>
          <w:rFonts w:hint="eastAsia" w:ascii="宋体" w:hAnsi="宋体"/>
          <w:color w:val="auto"/>
          <w:sz w:val="24"/>
          <w:szCs w:val="28"/>
        </w:rPr>
        <w:t>2：材料费的基准价为中标企业按季度提交给采购单位各个原厂各种材料的市场价（中标后，需提供相应品牌配件的授权书）；</w:t>
      </w:r>
    </w:p>
    <w:p w14:paraId="2A1BB876">
      <w:pPr>
        <w:pStyle w:val="18"/>
        <w:spacing w:line="360" w:lineRule="auto"/>
        <w:ind w:firstLine="960" w:firstLineChars="400"/>
        <w:rPr>
          <w:rFonts w:hint="eastAsia" w:ascii="宋体" w:hAnsi="宋体"/>
          <w:bCs/>
          <w:sz w:val="24"/>
          <w:szCs w:val="24"/>
        </w:rPr>
      </w:pPr>
      <w:r>
        <w:rPr>
          <w:rFonts w:hint="eastAsia" w:ascii="宋体" w:hAnsi="宋体"/>
          <w:color w:val="auto"/>
          <w:sz w:val="24"/>
          <w:szCs w:val="24"/>
        </w:rPr>
        <w:t>3：</w:t>
      </w:r>
      <w:r>
        <w:rPr>
          <w:rFonts w:hint="eastAsia" w:ascii="宋体" w:hAnsi="宋体"/>
          <w:sz w:val="24"/>
          <w:szCs w:val="24"/>
        </w:rPr>
        <w:t>本报价已包含</w:t>
      </w:r>
      <w:r>
        <w:rPr>
          <w:rFonts w:hint="eastAsia" w:ascii="宋体" w:hAnsi="宋体"/>
          <w:bCs/>
          <w:sz w:val="24"/>
          <w:szCs w:val="24"/>
        </w:rPr>
        <w:t>采购、装卸、运输、保管、损耗、税金、利润及市区范围内的施救费等费用。</w:t>
      </w:r>
    </w:p>
    <w:p w14:paraId="4FDE7FF6">
      <w:pPr>
        <w:pStyle w:val="18"/>
        <w:spacing w:line="360" w:lineRule="auto"/>
        <w:rPr>
          <w:rFonts w:hAnsi="宋体"/>
          <w:b/>
          <w:bCs/>
          <w:color w:val="000000"/>
          <w:sz w:val="24"/>
          <w:szCs w:val="24"/>
        </w:rPr>
      </w:pPr>
      <w:r>
        <w:rPr>
          <w:rFonts w:hint="eastAsia" w:hAnsi="宋体" w:cs="Times New Roman"/>
          <w:b/>
          <w:bCs/>
          <w:color w:val="000000"/>
          <w:sz w:val="24"/>
          <w:szCs w:val="24"/>
        </w:rPr>
        <w:t>注：</w:t>
      </w:r>
      <w:r>
        <w:rPr>
          <w:rFonts w:hint="eastAsia" w:hAnsi="宋体"/>
          <w:b/>
          <w:bCs/>
          <w:color w:val="000000"/>
          <w:sz w:val="24"/>
          <w:szCs w:val="24"/>
        </w:rPr>
        <w:t>本表格式不得更改，</w:t>
      </w:r>
      <w:r>
        <w:rPr>
          <w:rFonts w:hint="eastAsia" w:hAnsi="宋体"/>
          <w:b/>
          <w:bCs/>
          <w:color w:val="000000"/>
          <w:sz w:val="24"/>
          <w:szCs w:val="24"/>
          <w:lang w:eastAsia="zh-CN"/>
        </w:rPr>
        <w:t>供应商</w:t>
      </w:r>
      <w:r>
        <w:rPr>
          <w:rFonts w:hint="eastAsia" w:hAnsi="宋体"/>
          <w:b/>
          <w:bCs/>
          <w:color w:val="000000"/>
          <w:sz w:val="24"/>
          <w:szCs w:val="24"/>
        </w:rPr>
        <w:t>只能按要求填报，否则将被视为无效投标。</w:t>
      </w:r>
    </w:p>
    <w:p w14:paraId="63674FAC">
      <w:pPr>
        <w:pStyle w:val="18"/>
        <w:spacing w:line="360" w:lineRule="auto"/>
        <w:ind w:firstLine="480" w:firstLineChars="200"/>
        <w:rPr>
          <w:rFonts w:hint="eastAsia" w:hAnsi="宋体" w:cs="Times New Roman"/>
          <w:color w:val="000000"/>
          <w:sz w:val="24"/>
          <w:szCs w:val="24"/>
        </w:rPr>
      </w:pPr>
    </w:p>
    <w:p w14:paraId="0A8A39F1">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lang w:eastAsia="zh-CN"/>
        </w:rPr>
        <w:t>供应商</w:t>
      </w:r>
      <w:r>
        <w:rPr>
          <w:rFonts w:hint="eastAsia" w:hAnsi="宋体" w:cs="Times New Roman"/>
          <w:color w:val="000000"/>
          <w:sz w:val="24"/>
          <w:szCs w:val="24"/>
        </w:rPr>
        <w:t>名称</w:t>
      </w:r>
      <w:r>
        <w:rPr>
          <w:rFonts w:hAnsi="宋体" w:cs="Times New Roman"/>
          <w:color w:val="000000"/>
          <w:sz w:val="24"/>
          <w:szCs w:val="24"/>
        </w:rPr>
        <w:t>(</w:t>
      </w:r>
      <w:r>
        <w:rPr>
          <w:rFonts w:hint="eastAsia" w:hAnsi="宋体" w:cs="Times New Roman"/>
          <w:color w:val="000000"/>
          <w:sz w:val="24"/>
          <w:szCs w:val="24"/>
        </w:rPr>
        <w:t>公章</w:t>
      </w:r>
      <w:r>
        <w:rPr>
          <w:rFonts w:hAnsi="宋体" w:cs="Times New Roman"/>
          <w:color w:val="000000"/>
          <w:sz w:val="24"/>
          <w:szCs w:val="24"/>
        </w:rPr>
        <w:t>)</w:t>
      </w:r>
      <w:r>
        <w:rPr>
          <w:rFonts w:hint="eastAsia" w:hAnsi="宋体" w:cs="Times New Roman"/>
          <w:color w:val="000000"/>
          <w:sz w:val="24"/>
          <w:szCs w:val="24"/>
        </w:rPr>
        <w:t>：</w:t>
      </w:r>
      <w:r>
        <w:rPr>
          <w:rFonts w:hAnsi="宋体" w:cs="Times New Roman"/>
          <w:color w:val="000000"/>
          <w:sz w:val="24"/>
          <w:szCs w:val="24"/>
        </w:rPr>
        <w:t>____________________</w:t>
      </w:r>
    </w:p>
    <w:p w14:paraId="7A23AF41">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法定代表人或其授权代表签字：</w:t>
      </w:r>
      <w:r>
        <w:rPr>
          <w:rFonts w:hAnsi="宋体" w:cs="Times New Roman"/>
          <w:color w:val="000000"/>
          <w:sz w:val="24"/>
          <w:szCs w:val="24"/>
        </w:rPr>
        <w:t>____________________</w:t>
      </w:r>
    </w:p>
    <w:p w14:paraId="7D17C210">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日期：</w:t>
      </w:r>
      <w:r>
        <w:rPr>
          <w:rFonts w:hAnsi="宋体" w:cs="Times New Roman"/>
          <w:color w:val="000000"/>
          <w:sz w:val="24"/>
          <w:szCs w:val="24"/>
        </w:rPr>
        <w:t>______</w:t>
      </w:r>
      <w:r>
        <w:rPr>
          <w:rFonts w:hint="eastAsia" w:hAnsi="宋体" w:cs="Times New Roman"/>
          <w:color w:val="000000"/>
          <w:sz w:val="24"/>
          <w:szCs w:val="24"/>
        </w:rPr>
        <w:t>年</w:t>
      </w:r>
      <w:r>
        <w:rPr>
          <w:rFonts w:hAnsi="宋体" w:cs="Times New Roman"/>
          <w:color w:val="000000"/>
          <w:sz w:val="24"/>
          <w:szCs w:val="24"/>
        </w:rPr>
        <w:t>____</w:t>
      </w:r>
      <w:r>
        <w:rPr>
          <w:rFonts w:hint="eastAsia" w:hAnsi="宋体" w:cs="Times New Roman"/>
          <w:color w:val="000000"/>
          <w:sz w:val="24"/>
          <w:szCs w:val="24"/>
        </w:rPr>
        <w:t>月</w:t>
      </w:r>
      <w:r>
        <w:rPr>
          <w:rFonts w:hAnsi="宋体" w:cs="Times New Roman"/>
          <w:color w:val="000000"/>
          <w:sz w:val="24"/>
          <w:szCs w:val="24"/>
        </w:rPr>
        <w:t>____</w:t>
      </w:r>
      <w:r>
        <w:rPr>
          <w:rFonts w:hint="eastAsia" w:hAnsi="宋体" w:cs="Times New Roman"/>
          <w:color w:val="000000"/>
          <w:sz w:val="24"/>
          <w:szCs w:val="24"/>
        </w:rPr>
        <w:t>日</w:t>
      </w:r>
    </w:p>
    <w:p w14:paraId="3F28B609">
      <w:pPr>
        <w:spacing w:line="460" w:lineRule="atLeast"/>
        <w:rPr>
          <w:rFonts w:ascii="宋体" w:hAnsi="宋体" w:eastAsia="宋体" w:cs="Times New Roman"/>
          <w:color w:val="000000" w:themeColor="text1"/>
          <w:sz w:val="24"/>
          <w14:textFill>
            <w14:solidFill>
              <w14:schemeClr w14:val="tx1"/>
            </w14:solidFill>
          </w14:textFill>
        </w:rPr>
      </w:pPr>
    </w:p>
    <w:p w14:paraId="3DD0F104">
      <w:pPr>
        <w:spacing w:line="460" w:lineRule="atLeast"/>
        <w:rPr>
          <w:rFonts w:ascii="宋体" w:hAnsi="宋体" w:eastAsia="宋体" w:cs="Times New Roman"/>
          <w:color w:val="000000" w:themeColor="text1"/>
          <w:sz w:val="24"/>
          <w14:textFill>
            <w14:solidFill>
              <w14:schemeClr w14:val="tx1"/>
            </w14:solidFill>
          </w14:textFill>
        </w:rPr>
      </w:pPr>
    </w:p>
    <w:p w14:paraId="6BC4C6CD">
      <w:pPr>
        <w:jc w:val="center"/>
        <w:outlineLvl w:val="2"/>
        <w:rPr>
          <w:rFonts w:ascii="Calibri" w:hAnsi="Calibri" w:eastAsia="宋体" w:cs="Times New Roman"/>
          <w:b/>
          <w:color w:val="000000" w:themeColor="text1"/>
          <w:sz w:val="24"/>
          <w14:textFill>
            <w14:solidFill>
              <w14:schemeClr w14:val="tx1"/>
            </w14:solidFill>
          </w14:textFill>
        </w:rPr>
      </w:pPr>
      <w:r>
        <w:rPr>
          <w:rFonts w:hint="eastAsia" w:ascii="Calibri" w:hAnsi="Calibri" w:eastAsia="宋体" w:cs="Times New Roman"/>
          <w:b/>
          <w:color w:val="000000" w:themeColor="text1"/>
          <w:sz w:val="24"/>
          <w14:textFill>
            <w14:solidFill>
              <w14:schemeClr w14:val="tx1"/>
            </w14:solidFill>
          </w14:textFill>
        </w:rPr>
        <w:br w:type="page"/>
      </w:r>
      <w:bookmarkStart w:id="219" w:name="_Toc31479"/>
      <w:r>
        <w:rPr>
          <w:rFonts w:hint="eastAsia" w:ascii="Calibri" w:hAnsi="Calibri" w:eastAsia="宋体" w:cs="Times New Roman"/>
          <w:b/>
          <w:color w:val="000000" w:themeColor="text1"/>
          <w:sz w:val="24"/>
          <w14:textFill>
            <w14:solidFill>
              <w14:schemeClr w14:val="tx1"/>
            </w14:solidFill>
          </w14:textFill>
        </w:rPr>
        <w:t>三、明细报价表</w:t>
      </w:r>
      <w:bookmarkEnd w:id="219"/>
    </w:p>
    <w:p w14:paraId="6CA00942">
      <w:pPr>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4AA10BDD">
      <w:pPr>
        <w:ind w:firstLine="480" w:firstLineChars="200"/>
        <w:jc w:val="center"/>
        <w:rPr>
          <w:rFonts w:ascii="宋体" w:hAnsi="宋体" w:eastAsia="宋体" w:cs="MingLiU_HKSCS"/>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明细报价表</w:t>
      </w:r>
    </w:p>
    <w:p w14:paraId="147DD582">
      <w:pPr>
        <w:ind w:firstLine="480" w:firstLineChars="200"/>
        <w:jc w:val="center"/>
        <w:rPr>
          <w:rFonts w:ascii="宋体" w:hAnsi="宋体" w:eastAsia="宋体" w:cs="Times New Roman"/>
          <w:color w:val="000000" w:themeColor="text1"/>
          <w:kern w:val="0"/>
          <w:sz w:val="24"/>
          <w:szCs w:val="24"/>
          <w14:textFill>
            <w14:solidFill>
              <w14:schemeClr w14:val="tx1"/>
            </w14:solidFill>
          </w14:textFill>
        </w:rPr>
      </w:pPr>
    </w:p>
    <w:p w14:paraId="4FBBACC7">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项目名称：</w:t>
      </w:r>
      <w:r>
        <w:rPr>
          <w:rFonts w:ascii="宋体" w:hAnsi="宋体" w:eastAsia="宋体" w:cs="Times New Roman"/>
          <w:color w:val="000000" w:themeColor="text1"/>
          <w:kern w:val="0"/>
          <w:sz w:val="24"/>
          <w:szCs w:val="24"/>
          <w14:textFill>
            <w14:solidFill>
              <w14:schemeClr w14:val="tx1"/>
            </w14:solidFill>
          </w14:textFill>
        </w:rPr>
        <w:t>____________________</w:t>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hint="eastAsia" w:ascii="宋体" w:hAnsi="宋体" w:eastAsia="宋体" w:cs="Times New Roman"/>
          <w:color w:val="000000" w:themeColor="text1"/>
          <w:kern w:val="0"/>
          <w:sz w:val="24"/>
          <w:szCs w:val="24"/>
          <w14:textFill>
            <w14:solidFill>
              <w14:schemeClr w14:val="tx1"/>
            </w14:solidFill>
          </w14:textFill>
        </w:rPr>
        <w:t>项目编号：　</w:t>
      </w:r>
    </w:p>
    <w:p w14:paraId="219538CF">
      <w:pPr>
        <w:ind w:firstLine="480" w:firstLineChars="200"/>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包号：</w:t>
      </w:r>
      <w:r>
        <w:rPr>
          <w:rFonts w:ascii="宋体" w:hAnsi="宋体" w:eastAsia="宋体" w:cs="Times New Roman"/>
          <w:color w:val="000000" w:themeColor="text1"/>
          <w:kern w:val="0"/>
          <w:sz w:val="24"/>
          <w:szCs w:val="24"/>
          <w14:textFill>
            <w14:solidFill>
              <w14:schemeClr w14:val="tx1"/>
            </w14:solidFill>
          </w14:textFill>
        </w:rPr>
        <w:t>____________</w:t>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hint="eastAsia" w:ascii="宋体" w:hAnsi="宋体" w:eastAsia="宋体" w:cs="Times New Roman"/>
          <w:color w:val="000000" w:themeColor="text1"/>
          <w:kern w:val="0"/>
          <w:sz w:val="24"/>
          <w:szCs w:val="24"/>
          <w14:textFill>
            <w14:solidFill>
              <w14:schemeClr w14:val="tx1"/>
            </w14:solidFill>
          </w14:textFill>
        </w:rPr>
        <w:t>金额单位：</w:t>
      </w:r>
      <w:r>
        <w:rPr>
          <w:rFonts w:hint="eastAsia" w:ascii="宋体" w:hAnsi="宋体" w:eastAsia="宋体" w:cs="Times New Roman"/>
          <w:color w:val="000000" w:themeColor="text1"/>
          <w:kern w:val="0"/>
          <w:sz w:val="24"/>
          <w:szCs w:val="24"/>
          <w:lang w:val="en-US" w:eastAsia="zh-CN"/>
          <w14:textFill>
            <w14:solidFill>
              <w14:schemeClr w14:val="tx1"/>
            </w14:solidFill>
          </w14:textFill>
        </w:rPr>
        <w:t>%</w:t>
      </w:r>
    </w:p>
    <w:tbl>
      <w:tblPr>
        <w:tblStyle w:val="3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2552"/>
        <w:gridCol w:w="3546"/>
      </w:tblGrid>
      <w:tr w14:paraId="02D6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32FBDBF">
            <w:pPr>
              <w:pStyle w:val="18"/>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序号</w:t>
            </w:r>
          </w:p>
        </w:tc>
        <w:tc>
          <w:tcPr>
            <w:tcW w:w="1843" w:type="dxa"/>
            <w:vAlign w:val="center"/>
          </w:tcPr>
          <w:p w14:paraId="70FC0117">
            <w:pPr>
              <w:pStyle w:val="18"/>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服务内容</w:t>
            </w:r>
          </w:p>
        </w:tc>
        <w:tc>
          <w:tcPr>
            <w:tcW w:w="2552" w:type="dxa"/>
            <w:vAlign w:val="center"/>
          </w:tcPr>
          <w:p w14:paraId="6DD60788">
            <w:pPr>
              <w:pStyle w:val="18"/>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报价</w:t>
            </w:r>
          </w:p>
        </w:tc>
        <w:tc>
          <w:tcPr>
            <w:tcW w:w="3546" w:type="dxa"/>
            <w:vAlign w:val="center"/>
          </w:tcPr>
          <w:p w14:paraId="33146DAA">
            <w:pPr>
              <w:pStyle w:val="18"/>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备注</w:t>
            </w:r>
          </w:p>
        </w:tc>
      </w:tr>
      <w:tr w14:paraId="08D4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D698D78">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w:t>
            </w:r>
          </w:p>
        </w:tc>
        <w:tc>
          <w:tcPr>
            <w:tcW w:w="1843" w:type="dxa"/>
            <w:vAlign w:val="center"/>
          </w:tcPr>
          <w:p w14:paraId="276CD6BC">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676399D3">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52CC8602">
            <w:pPr>
              <w:pStyle w:val="18"/>
              <w:spacing w:line="360" w:lineRule="auto"/>
              <w:jc w:val="center"/>
              <w:rPr>
                <w:rFonts w:hAnsi="宋体"/>
                <w:color w:val="000000" w:themeColor="text1"/>
                <w:sz w:val="24"/>
                <w:szCs w:val="24"/>
                <w14:textFill>
                  <w14:solidFill>
                    <w14:schemeClr w14:val="tx1"/>
                  </w14:solidFill>
                </w14:textFill>
              </w:rPr>
            </w:pPr>
          </w:p>
        </w:tc>
      </w:tr>
      <w:tr w14:paraId="50BE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DD1429">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2</w:t>
            </w:r>
          </w:p>
        </w:tc>
        <w:tc>
          <w:tcPr>
            <w:tcW w:w="1843" w:type="dxa"/>
            <w:vAlign w:val="center"/>
          </w:tcPr>
          <w:p w14:paraId="67709ABB">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237AF760">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70AA2440">
            <w:pPr>
              <w:pStyle w:val="18"/>
              <w:spacing w:line="360" w:lineRule="auto"/>
              <w:jc w:val="center"/>
              <w:rPr>
                <w:rFonts w:hAnsi="宋体"/>
                <w:color w:val="000000" w:themeColor="text1"/>
                <w:sz w:val="24"/>
                <w:szCs w:val="24"/>
                <w14:textFill>
                  <w14:solidFill>
                    <w14:schemeClr w14:val="tx1"/>
                  </w14:solidFill>
                </w14:textFill>
              </w:rPr>
            </w:pPr>
          </w:p>
        </w:tc>
      </w:tr>
      <w:tr w14:paraId="63A1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EB388F2">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3</w:t>
            </w:r>
          </w:p>
        </w:tc>
        <w:tc>
          <w:tcPr>
            <w:tcW w:w="1843" w:type="dxa"/>
            <w:vAlign w:val="center"/>
          </w:tcPr>
          <w:p w14:paraId="0DFF29D8">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0DB67FE5">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02635BF0">
            <w:pPr>
              <w:pStyle w:val="18"/>
              <w:spacing w:line="360" w:lineRule="auto"/>
              <w:jc w:val="center"/>
              <w:rPr>
                <w:rFonts w:hAnsi="宋体"/>
                <w:color w:val="000000" w:themeColor="text1"/>
                <w:sz w:val="24"/>
                <w:szCs w:val="24"/>
                <w14:textFill>
                  <w14:solidFill>
                    <w14:schemeClr w14:val="tx1"/>
                  </w14:solidFill>
                </w14:textFill>
              </w:rPr>
            </w:pPr>
          </w:p>
        </w:tc>
      </w:tr>
      <w:tr w14:paraId="4CA4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645B2C3">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4</w:t>
            </w:r>
          </w:p>
        </w:tc>
        <w:tc>
          <w:tcPr>
            <w:tcW w:w="1843" w:type="dxa"/>
            <w:vAlign w:val="center"/>
          </w:tcPr>
          <w:p w14:paraId="6AFEC4C2">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299B3B20">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7260735F">
            <w:pPr>
              <w:pStyle w:val="18"/>
              <w:spacing w:line="360" w:lineRule="auto"/>
              <w:jc w:val="center"/>
              <w:rPr>
                <w:rFonts w:hAnsi="宋体"/>
                <w:color w:val="000000" w:themeColor="text1"/>
                <w:sz w:val="24"/>
                <w:szCs w:val="24"/>
                <w14:textFill>
                  <w14:solidFill>
                    <w14:schemeClr w14:val="tx1"/>
                  </w14:solidFill>
                </w14:textFill>
              </w:rPr>
            </w:pPr>
          </w:p>
        </w:tc>
      </w:tr>
      <w:tr w14:paraId="3B3A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2BCFB68">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5</w:t>
            </w:r>
          </w:p>
        </w:tc>
        <w:tc>
          <w:tcPr>
            <w:tcW w:w="1843" w:type="dxa"/>
            <w:vAlign w:val="center"/>
          </w:tcPr>
          <w:p w14:paraId="44DFD663">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299CA640">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332FB3EB">
            <w:pPr>
              <w:pStyle w:val="18"/>
              <w:spacing w:line="360" w:lineRule="auto"/>
              <w:jc w:val="center"/>
              <w:rPr>
                <w:rFonts w:hAnsi="宋体"/>
                <w:color w:val="000000" w:themeColor="text1"/>
                <w:sz w:val="24"/>
                <w:szCs w:val="24"/>
                <w14:textFill>
                  <w14:solidFill>
                    <w14:schemeClr w14:val="tx1"/>
                  </w14:solidFill>
                </w14:textFill>
              </w:rPr>
            </w:pPr>
          </w:p>
        </w:tc>
      </w:tr>
      <w:tr w14:paraId="24B0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3B4B408">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6</w:t>
            </w:r>
          </w:p>
        </w:tc>
        <w:tc>
          <w:tcPr>
            <w:tcW w:w="1843" w:type="dxa"/>
            <w:vAlign w:val="center"/>
          </w:tcPr>
          <w:p w14:paraId="713D0744">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05F2322D">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41BCE161">
            <w:pPr>
              <w:pStyle w:val="18"/>
              <w:spacing w:line="360" w:lineRule="auto"/>
              <w:jc w:val="center"/>
              <w:rPr>
                <w:rFonts w:hAnsi="宋体"/>
                <w:color w:val="000000" w:themeColor="text1"/>
                <w:sz w:val="24"/>
                <w:szCs w:val="24"/>
                <w14:textFill>
                  <w14:solidFill>
                    <w14:schemeClr w14:val="tx1"/>
                  </w14:solidFill>
                </w14:textFill>
              </w:rPr>
            </w:pPr>
          </w:p>
        </w:tc>
      </w:tr>
      <w:tr w14:paraId="793A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E7054CC">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7</w:t>
            </w:r>
          </w:p>
        </w:tc>
        <w:tc>
          <w:tcPr>
            <w:tcW w:w="1843" w:type="dxa"/>
            <w:vAlign w:val="center"/>
          </w:tcPr>
          <w:p w14:paraId="7852CABF">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6852D395">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730A2804">
            <w:pPr>
              <w:pStyle w:val="18"/>
              <w:spacing w:line="360" w:lineRule="auto"/>
              <w:jc w:val="center"/>
              <w:rPr>
                <w:rFonts w:hAnsi="宋体"/>
                <w:color w:val="000000" w:themeColor="text1"/>
                <w:sz w:val="24"/>
                <w:szCs w:val="24"/>
                <w14:textFill>
                  <w14:solidFill>
                    <w14:schemeClr w14:val="tx1"/>
                  </w14:solidFill>
                </w14:textFill>
              </w:rPr>
            </w:pPr>
          </w:p>
        </w:tc>
      </w:tr>
      <w:tr w14:paraId="0078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AAA7D1C">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8</w:t>
            </w:r>
          </w:p>
        </w:tc>
        <w:tc>
          <w:tcPr>
            <w:tcW w:w="1843" w:type="dxa"/>
            <w:vAlign w:val="center"/>
          </w:tcPr>
          <w:p w14:paraId="1B389049">
            <w:pPr>
              <w:pStyle w:val="18"/>
              <w:spacing w:line="360" w:lineRule="auto"/>
              <w:jc w:val="center"/>
              <w:rPr>
                <w:rFonts w:hAnsi="宋体"/>
                <w:color w:val="000000" w:themeColor="text1"/>
                <w:sz w:val="24"/>
                <w:szCs w:val="24"/>
                <w14:textFill>
                  <w14:solidFill>
                    <w14:schemeClr w14:val="tx1"/>
                  </w14:solidFill>
                </w14:textFill>
              </w:rPr>
            </w:pPr>
          </w:p>
        </w:tc>
        <w:tc>
          <w:tcPr>
            <w:tcW w:w="2552" w:type="dxa"/>
            <w:vAlign w:val="center"/>
          </w:tcPr>
          <w:p w14:paraId="66A3DF59">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74B56D69">
            <w:pPr>
              <w:pStyle w:val="18"/>
              <w:spacing w:line="360" w:lineRule="auto"/>
              <w:jc w:val="center"/>
              <w:rPr>
                <w:rFonts w:hAnsi="宋体" w:cs="MingLiU_HKSCS"/>
                <w:color w:val="000000" w:themeColor="text1"/>
                <w:sz w:val="24"/>
                <w:szCs w:val="24"/>
                <w14:textFill>
                  <w14:solidFill>
                    <w14:schemeClr w14:val="tx1"/>
                  </w14:solidFill>
                </w14:textFill>
              </w:rPr>
            </w:pPr>
          </w:p>
        </w:tc>
      </w:tr>
      <w:tr w14:paraId="286C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D9E05C4">
            <w:pPr>
              <w:pStyle w:val="18"/>
              <w:spacing w:line="360" w:lineRule="auto"/>
              <w:jc w:val="center"/>
              <w:rPr>
                <w:rFonts w:hAnsi="宋体"/>
                <w:color w:val="000000" w:themeColor="text1"/>
                <w:sz w:val="24"/>
                <w:szCs w:val="24"/>
                <w14:textFill>
                  <w14:solidFill>
                    <w14:schemeClr w14:val="tx1"/>
                  </w14:solidFill>
                </w14:textFill>
              </w:rPr>
            </w:pPr>
          </w:p>
        </w:tc>
        <w:tc>
          <w:tcPr>
            <w:tcW w:w="1843" w:type="dxa"/>
            <w:vAlign w:val="center"/>
          </w:tcPr>
          <w:p w14:paraId="07D51C7D">
            <w:pPr>
              <w:pStyle w:val="18"/>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w:t>
            </w:r>
          </w:p>
        </w:tc>
        <w:tc>
          <w:tcPr>
            <w:tcW w:w="2552" w:type="dxa"/>
            <w:vAlign w:val="center"/>
          </w:tcPr>
          <w:p w14:paraId="6D060BB8">
            <w:pPr>
              <w:pStyle w:val="18"/>
              <w:spacing w:line="360" w:lineRule="auto"/>
              <w:jc w:val="center"/>
              <w:rPr>
                <w:rFonts w:hAnsi="宋体"/>
                <w:color w:val="000000" w:themeColor="text1"/>
                <w:sz w:val="24"/>
                <w:szCs w:val="24"/>
                <w14:textFill>
                  <w14:solidFill>
                    <w14:schemeClr w14:val="tx1"/>
                  </w14:solidFill>
                </w14:textFill>
              </w:rPr>
            </w:pPr>
          </w:p>
        </w:tc>
        <w:tc>
          <w:tcPr>
            <w:tcW w:w="3546" w:type="dxa"/>
            <w:vAlign w:val="center"/>
          </w:tcPr>
          <w:p w14:paraId="68CD07C3">
            <w:pPr>
              <w:pStyle w:val="18"/>
              <w:spacing w:line="360" w:lineRule="auto"/>
              <w:jc w:val="center"/>
              <w:rPr>
                <w:rFonts w:hAnsi="宋体" w:cs="MingLiU_HKSCS"/>
                <w:color w:val="000000" w:themeColor="text1"/>
                <w:sz w:val="24"/>
                <w:szCs w:val="24"/>
                <w14:textFill>
                  <w14:solidFill>
                    <w14:schemeClr w14:val="tx1"/>
                  </w14:solidFill>
                </w14:textFill>
              </w:rPr>
            </w:pPr>
          </w:p>
        </w:tc>
      </w:tr>
      <w:tr w14:paraId="3F6A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Align w:val="center"/>
          </w:tcPr>
          <w:p w14:paraId="002296BA">
            <w:pPr>
              <w:pStyle w:val="18"/>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总计</w:t>
            </w:r>
          </w:p>
        </w:tc>
        <w:tc>
          <w:tcPr>
            <w:tcW w:w="6098" w:type="dxa"/>
            <w:gridSpan w:val="2"/>
            <w:vAlign w:val="center"/>
          </w:tcPr>
          <w:p w14:paraId="2C8AA4D3">
            <w:pPr>
              <w:pStyle w:val="18"/>
              <w:spacing w:line="360" w:lineRule="auto"/>
              <w:jc w:val="left"/>
              <w:rPr>
                <w:rFonts w:hint="eastAsia"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14:textFill>
                  <w14:solidFill>
                    <w14:schemeClr w14:val="tx1"/>
                  </w14:solidFill>
                </w14:textFill>
              </w:rPr>
              <w:t>大写：</w:t>
            </w:r>
            <w:r>
              <w:rPr>
                <w:rFonts w:hint="eastAsia" w:hAnsi="宋体"/>
                <w:color w:val="000000" w:themeColor="text1"/>
                <w:sz w:val="24"/>
                <w:szCs w:val="24"/>
                <w:lang w:val="en-US" w:eastAsia="zh-CN"/>
                <w14:textFill>
                  <w14:solidFill>
                    <w14:schemeClr w14:val="tx1"/>
                  </w14:solidFill>
                </w14:textFill>
              </w:rPr>
              <w:t>折扣率</w:t>
            </w:r>
            <w:r>
              <w:rPr>
                <w:rFonts w:hAnsi="宋体"/>
                <w:color w:val="000000" w:themeColor="text1"/>
                <w:sz w:val="24"/>
                <w:szCs w:val="24"/>
                <w14:textFill>
                  <w14:solidFill>
                    <w14:schemeClr w14:val="tx1"/>
                  </w14:solidFill>
                </w14:textFill>
              </w:rPr>
              <w:t>____________________</w:t>
            </w:r>
            <w:r>
              <w:rPr>
                <w:rFonts w:hint="eastAsia" w:hAnsi="宋体"/>
                <w:color w:val="000000" w:themeColor="text1"/>
                <w:sz w:val="24"/>
                <w:szCs w:val="24"/>
                <w:lang w:val="en-US" w:eastAsia="zh-CN"/>
                <w14:textFill>
                  <w14:solidFill>
                    <w14:schemeClr w14:val="tx1"/>
                  </w14:solidFill>
                </w14:textFill>
              </w:rPr>
              <w:t>%</w:t>
            </w:r>
          </w:p>
          <w:p w14:paraId="3F27DAC0">
            <w:pPr>
              <w:pStyle w:val="18"/>
              <w:spacing w:line="360" w:lineRule="auto"/>
              <w:jc w:val="left"/>
              <w:rPr>
                <w:rFonts w:hint="eastAsia"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14:textFill>
                  <w14:solidFill>
                    <w14:schemeClr w14:val="tx1"/>
                  </w14:solidFill>
                </w14:textFill>
              </w:rPr>
              <w:t>小写：</w:t>
            </w:r>
            <w:r>
              <w:rPr>
                <w:rFonts w:hAnsi="宋体"/>
                <w:color w:val="000000" w:themeColor="text1"/>
                <w:sz w:val="24"/>
                <w:szCs w:val="24"/>
                <w14:textFill>
                  <w14:solidFill>
                    <w14:schemeClr w14:val="tx1"/>
                  </w14:solidFill>
                </w14:textFill>
              </w:rPr>
              <w:t>____________________</w:t>
            </w:r>
            <w:r>
              <w:rPr>
                <w:rFonts w:hint="eastAsia" w:hAnsi="宋体"/>
                <w:color w:val="000000" w:themeColor="text1"/>
                <w:sz w:val="24"/>
                <w:szCs w:val="24"/>
                <w:lang w:val="en-US" w:eastAsia="zh-CN"/>
                <w14:textFill>
                  <w14:solidFill>
                    <w14:schemeClr w14:val="tx1"/>
                  </w14:solidFill>
                </w14:textFill>
              </w:rPr>
              <w:t>%</w:t>
            </w:r>
          </w:p>
        </w:tc>
      </w:tr>
    </w:tbl>
    <w:p w14:paraId="6DF026B6">
      <w:pPr>
        <w:spacing w:line="440" w:lineRule="exact"/>
        <w:rPr>
          <w:rFonts w:ascii="宋体" w:hAnsi="宋体" w:eastAsia="宋体" w:cs="Times New Roman"/>
          <w:b/>
          <w:color w:val="000000" w:themeColor="text1"/>
          <w:sz w:val="24"/>
          <w:szCs w:val="24"/>
          <w14:textFill>
            <w14:solidFill>
              <w14:schemeClr w14:val="tx1"/>
            </w14:solidFill>
          </w14:textFill>
        </w:rPr>
      </w:pPr>
      <w:r>
        <w:rPr>
          <w:rFonts w:hint="eastAsia" w:ascii="Calibri" w:hAnsi="宋体" w:eastAsia="宋体" w:cs="Times New Roman"/>
          <w:b/>
          <w:bCs/>
          <w:color w:val="000000" w:themeColor="text1"/>
          <w:sz w:val="24"/>
          <w:szCs w:val="24"/>
          <w14:textFill>
            <w14:solidFill>
              <w14:schemeClr w14:val="tx1"/>
            </w14:solidFill>
          </w14:textFill>
        </w:rPr>
        <w:t>注：</w:t>
      </w:r>
      <w:r>
        <w:rPr>
          <w:rFonts w:ascii="宋体" w:hAnsi="宋体" w:eastAsia="宋体" w:cs="Times New Roman"/>
          <w:b/>
          <w:color w:val="000000" w:themeColor="text1"/>
          <w:sz w:val="24"/>
          <w:szCs w:val="24"/>
          <w14:textFill>
            <w14:solidFill>
              <w14:schemeClr w14:val="tx1"/>
            </w14:solidFill>
          </w14:textFill>
        </w:rPr>
        <w:t>1</w:t>
      </w:r>
      <w:r>
        <w:rPr>
          <w:rFonts w:hint="eastAsia" w:ascii="宋体" w:hAnsi="宋体" w:eastAsia="宋体" w:cs="Times New Roman"/>
          <w:b/>
          <w:color w:val="000000" w:themeColor="text1"/>
          <w:sz w:val="24"/>
          <w:szCs w:val="24"/>
          <w14:textFill>
            <w14:solidFill>
              <w14:schemeClr w14:val="tx1"/>
            </w14:solidFill>
          </w14:textFill>
        </w:rPr>
        <w:t>、合计金额应为各分项价格之和。</w:t>
      </w:r>
    </w:p>
    <w:p w14:paraId="7520AD23">
      <w:pPr>
        <w:spacing w:line="440" w:lineRule="exact"/>
        <w:ind w:firstLine="472" w:firstLineChars="196"/>
        <w:rPr>
          <w:rFonts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2</w:t>
      </w:r>
      <w:r>
        <w:rPr>
          <w:rFonts w:hint="eastAsia" w:ascii="宋体" w:hAnsi="宋体" w:eastAsia="宋体" w:cs="Times New Roman"/>
          <w:b/>
          <w:color w:val="000000" w:themeColor="text1"/>
          <w:sz w:val="24"/>
          <w:szCs w:val="24"/>
          <w14:textFill>
            <w14:solidFill>
              <w14:schemeClr w14:val="tx1"/>
            </w14:solidFill>
          </w14:textFill>
        </w:rPr>
        <w:t>、本项目为交钥匙项目，人工、税金等其它和本项目有关一切费用含在单项报价中。</w:t>
      </w:r>
    </w:p>
    <w:p w14:paraId="5038C01D">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1B7BB1C7">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0E272328">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盖公章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250B6F5D">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法定代表人或授权代表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7959058B">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日期：</w:t>
      </w:r>
      <w:r>
        <w:rPr>
          <w:rFonts w:ascii="宋体" w:hAnsi="宋体" w:eastAsia="宋体" w:cs="Times New Roman"/>
          <w:color w:val="000000" w:themeColor="text1"/>
          <w:kern w:val="0"/>
          <w:sz w:val="24"/>
          <w:szCs w:val="24"/>
          <w14:textFill>
            <w14:solidFill>
              <w14:schemeClr w14:val="tx1"/>
            </w14:solidFill>
          </w14:textFill>
        </w:rPr>
        <w:t>______</w:t>
      </w:r>
      <w:r>
        <w:rPr>
          <w:rFonts w:hint="eastAsia" w:ascii="宋体" w:hAnsi="宋体" w:eastAsia="宋体" w:cs="Times New Roman"/>
          <w:color w:val="000000" w:themeColor="text1"/>
          <w:kern w:val="0"/>
          <w:sz w:val="24"/>
          <w:szCs w:val="24"/>
          <w14:textFill>
            <w14:solidFill>
              <w14:schemeClr w14:val="tx1"/>
            </w14:solidFill>
          </w14:textFill>
        </w:rPr>
        <w:t>年</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月</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日</w:t>
      </w:r>
    </w:p>
    <w:p w14:paraId="6A0B381C">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2DA52ABF">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2C0A0635">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709C5A8F">
      <w:pPr>
        <w:spacing w:line="360" w:lineRule="auto"/>
        <w:ind w:firstLine="480" w:firstLineChars="200"/>
        <w:jc w:val="right"/>
        <w:rPr>
          <w:rFonts w:ascii="宋体" w:hAnsi="宋体" w:eastAsia="宋体" w:cs="Times New Roman"/>
          <w:color w:val="000000" w:themeColor="text1"/>
          <w:kern w:val="0"/>
          <w:sz w:val="24"/>
          <w:szCs w:val="24"/>
          <w14:textFill>
            <w14:solidFill>
              <w14:schemeClr w14:val="tx1"/>
            </w14:solidFill>
          </w14:textFill>
        </w:rPr>
      </w:pPr>
    </w:p>
    <w:p w14:paraId="2A0317D4">
      <w:pPr>
        <w:rPr>
          <w:rFonts w:ascii="宋体" w:hAnsi="宋体" w:eastAsia="宋体" w:cs="Times New Roman"/>
          <w:color w:val="000000" w:themeColor="text1"/>
          <w14:textFill>
            <w14:solidFill>
              <w14:schemeClr w14:val="tx1"/>
            </w14:solidFill>
          </w14:textFill>
        </w:rPr>
      </w:pPr>
    </w:p>
    <w:p w14:paraId="0C13BB5B">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20" w:name="_Toc13163"/>
      <w:r>
        <w:rPr>
          <w:rFonts w:hint="eastAsia" w:ascii="Calibri" w:hAnsi="Calibri" w:eastAsia="宋体" w:cs="Times New Roman"/>
          <w:b/>
          <w:color w:val="000000" w:themeColor="text1"/>
          <w:kern w:val="0"/>
          <w:sz w:val="24"/>
          <w:szCs w:val="20"/>
          <w14:textFill>
            <w14:solidFill>
              <w14:schemeClr w14:val="tx1"/>
            </w14:solidFill>
          </w14:textFill>
        </w:rPr>
        <w:t>四、商务条款偏离表</w:t>
      </w:r>
      <w:bookmarkEnd w:id="220"/>
    </w:p>
    <w:p w14:paraId="2B090B4D">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4AFF3E3A">
      <w:pPr>
        <w:spacing w:line="360" w:lineRule="auto"/>
        <w:ind w:firstLine="480" w:firstLineChars="200"/>
        <w:jc w:val="center"/>
        <w:rPr>
          <w:rFonts w:ascii="宋体" w:hAnsi="宋体" w:eastAsia="宋体" w:cs="MingLiU_HKSCS"/>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商务条款偏离表</w:t>
      </w:r>
    </w:p>
    <w:p w14:paraId="3118CC6E">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项目名称：</w:t>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ascii="宋体" w:hAnsi="宋体" w:eastAsia="宋体" w:cs="Times New Roman"/>
          <w:color w:val="000000" w:themeColor="text1"/>
          <w:kern w:val="0"/>
          <w:sz w:val="24"/>
          <w:szCs w:val="24"/>
          <w14:textFill>
            <w14:solidFill>
              <w14:schemeClr w14:val="tx1"/>
            </w14:solidFill>
          </w14:textFill>
        </w:rPr>
        <w:tab/>
      </w:r>
      <w:r>
        <w:rPr>
          <w:rFonts w:hint="eastAsia" w:ascii="宋体" w:hAnsi="宋体" w:eastAsia="宋体" w:cs="Times New Roman"/>
          <w:color w:val="000000" w:themeColor="text1"/>
          <w:kern w:val="0"/>
          <w:sz w:val="24"/>
          <w:szCs w:val="24"/>
          <w14:textFill>
            <w14:solidFill>
              <w14:schemeClr w14:val="tx1"/>
            </w14:solidFill>
          </w14:textFill>
        </w:rPr>
        <w:t>项目编号：</w:t>
      </w:r>
    </w:p>
    <w:p w14:paraId="47511B3D">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包号：</w:t>
      </w:r>
    </w:p>
    <w:tbl>
      <w:tblPr>
        <w:tblStyle w:val="33"/>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3831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6122B4B">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序号</w:t>
            </w:r>
          </w:p>
        </w:tc>
        <w:tc>
          <w:tcPr>
            <w:tcW w:w="1843" w:type="dxa"/>
            <w:vAlign w:val="center"/>
          </w:tcPr>
          <w:p w14:paraId="7EB74615">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招标文件条目号</w:t>
            </w:r>
          </w:p>
        </w:tc>
        <w:tc>
          <w:tcPr>
            <w:tcW w:w="2268" w:type="dxa"/>
            <w:vAlign w:val="center"/>
          </w:tcPr>
          <w:p w14:paraId="05668292">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招标文件的商务条款</w:t>
            </w:r>
          </w:p>
        </w:tc>
        <w:tc>
          <w:tcPr>
            <w:tcW w:w="2126" w:type="dxa"/>
            <w:vAlign w:val="center"/>
          </w:tcPr>
          <w:p w14:paraId="01813DA4">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投标文件的商务条款</w:t>
            </w:r>
          </w:p>
        </w:tc>
        <w:tc>
          <w:tcPr>
            <w:tcW w:w="745" w:type="dxa"/>
            <w:vAlign w:val="center"/>
          </w:tcPr>
          <w:p w14:paraId="1B715255">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偏离</w:t>
            </w:r>
          </w:p>
        </w:tc>
        <w:tc>
          <w:tcPr>
            <w:tcW w:w="816" w:type="dxa"/>
            <w:vAlign w:val="center"/>
          </w:tcPr>
          <w:p w14:paraId="0257F854">
            <w:pPr>
              <w:spacing w:line="360" w:lineRule="auto"/>
              <w:jc w:val="center"/>
              <w:rPr>
                <w:rFonts w:ascii="宋体" w:hAnsi="宋体" w:eastAsia="宋体" w:cs="MingLiU_HKSCS"/>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说明</w:t>
            </w:r>
          </w:p>
        </w:tc>
      </w:tr>
      <w:tr w14:paraId="7B86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BDAAF90">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43" w:type="dxa"/>
            <w:vAlign w:val="center"/>
          </w:tcPr>
          <w:p w14:paraId="73BA0572">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268" w:type="dxa"/>
            <w:vAlign w:val="center"/>
          </w:tcPr>
          <w:p w14:paraId="3E7140F6">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26" w:type="dxa"/>
            <w:vAlign w:val="center"/>
          </w:tcPr>
          <w:p w14:paraId="578B041E">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745" w:type="dxa"/>
            <w:vAlign w:val="center"/>
          </w:tcPr>
          <w:p w14:paraId="55DB6BA4">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816" w:type="dxa"/>
            <w:vAlign w:val="center"/>
          </w:tcPr>
          <w:p w14:paraId="67E0FE2E">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14D2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C51F649">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43" w:type="dxa"/>
            <w:vAlign w:val="center"/>
          </w:tcPr>
          <w:p w14:paraId="5711C1C6">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268" w:type="dxa"/>
            <w:vAlign w:val="center"/>
          </w:tcPr>
          <w:p w14:paraId="624D6926">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26" w:type="dxa"/>
            <w:vAlign w:val="center"/>
          </w:tcPr>
          <w:p w14:paraId="349F0379">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745" w:type="dxa"/>
            <w:vAlign w:val="center"/>
          </w:tcPr>
          <w:p w14:paraId="27724846">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816" w:type="dxa"/>
            <w:vAlign w:val="center"/>
          </w:tcPr>
          <w:p w14:paraId="0B4F63E6">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3CB4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3E3A42A">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43" w:type="dxa"/>
            <w:vAlign w:val="center"/>
          </w:tcPr>
          <w:p w14:paraId="0521B8A3">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268" w:type="dxa"/>
            <w:vAlign w:val="center"/>
          </w:tcPr>
          <w:p w14:paraId="360EBED4">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26" w:type="dxa"/>
            <w:vAlign w:val="center"/>
          </w:tcPr>
          <w:p w14:paraId="4832DD58">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745" w:type="dxa"/>
            <w:vAlign w:val="center"/>
          </w:tcPr>
          <w:p w14:paraId="788E27F9">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816" w:type="dxa"/>
            <w:vAlign w:val="center"/>
          </w:tcPr>
          <w:p w14:paraId="55DED2AE">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0CB0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AFE807E">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43" w:type="dxa"/>
            <w:vAlign w:val="center"/>
          </w:tcPr>
          <w:p w14:paraId="310A375B">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268" w:type="dxa"/>
            <w:vAlign w:val="center"/>
          </w:tcPr>
          <w:p w14:paraId="68324E41">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26" w:type="dxa"/>
            <w:vAlign w:val="center"/>
          </w:tcPr>
          <w:p w14:paraId="7D4CFD42">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745" w:type="dxa"/>
            <w:vAlign w:val="center"/>
          </w:tcPr>
          <w:p w14:paraId="219CBFB5">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816" w:type="dxa"/>
            <w:vAlign w:val="center"/>
          </w:tcPr>
          <w:p w14:paraId="56D3DC79">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613B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CE161F8">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43" w:type="dxa"/>
            <w:vAlign w:val="center"/>
          </w:tcPr>
          <w:p w14:paraId="1CB8FF05">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268" w:type="dxa"/>
            <w:vAlign w:val="center"/>
          </w:tcPr>
          <w:p w14:paraId="2C4435C5">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26" w:type="dxa"/>
            <w:vAlign w:val="center"/>
          </w:tcPr>
          <w:p w14:paraId="2CA3B48B">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745" w:type="dxa"/>
            <w:vAlign w:val="center"/>
          </w:tcPr>
          <w:p w14:paraId="103B70E1">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816" w:type="dxa"/>
            <w:vAlign w:val="center"/>
          </w:tcPr>
          <w:p w14:paraId="29D824CF">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2D3F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353298E">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43" w:type="dxa"/>
            <w:vAlign w:val="center"/>
          </w:tcPr>
          <w:p w14:paraId="26F51DC7">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268" w:type="dxa"/>
            <w:vAlign w:val="center"/>
          </w:tcPr>
          <w:p w14:paraId="0B6C604F">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26" w:type="dxa"/>
            <w:vAlign w:val="center"/>
          </w:tcPr>
          <w:p w14:paraId="723C6215">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745" w:type="dxa"/>
            <w:vAlign w:val="center"/>
          </w:tcPr>
          <w:p w14:paraId="227F5260">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816" w:type="dxa"/>
            <w:vAlign w:val="center"/>
          </w:tcPr>
          <w:p w14:paraId="29A6BB2F">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bl>
    <w:p w14:paraId="4A2ECC7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说明：如有偏离，则必须注明“偏离”；未注明偏离的，视为完全投标。</w:t>
      </w:r>
    </w:p>
    <w:p w14:paraId="38190FFB">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11BA8FDD">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供应商名称</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公章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1C577249">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法定代表人或其授权代表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798BE5E3">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日期：</w:t>
      </w:r>
      <w:r>
        <w:rPr>
          <w:rFonts w:ascii="宋体" w:hAnsi="宋体" w:eastAsia="宋体" w:cs="Times New Roman"/>
          <w:color w:val="000000" w:themeColor="text1"/>
          <w:kern w:val="0"/>
          <w:sz w:val="24"/>
          <w:szCs w:val="24"/>
          <w14:textFill>
            <w14:solidFill>
              <w14:schemeClr w14:val="tx1"/>
            </w14:solidFill>
          </w14:textFill>
        </w:rPr>
        <w:t>______</w:t>
      </w:r>
      <w:r>
        <w:rPr>
          <w:rFonts w:hint="eastAsia" w:ascii="宋体" w:hAnsi="宋体" w:eastAsia="宋体" w:cs="Times New Roman"/>
          <w:color w:val="000000" w:themeColor="text1"/>
          <w:kern w:val="0"/>
          <w:sz w:val="24"/>
          <w:szCs w:val="24"/>
          <w14:textFill>
            <w14:solidFill>
              <w14:schemeClr w14:val="tx1"/>
            </w14:solidFill>
          </w14:textFill>
        </w:rPr>
        <w:t>年</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月</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日</w:t>
      </w:r>
    </w:p>
    <w:p w14:paraId="5F55F89C">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r>
        <w:rPr>
          <w:rFonts w:hint="eastAsia" w:ascii="Calibri" w:hAnsi="Calibri" w:eastAsia="宋体" w:cs="Times New Roman"/>
          <w:b/>
          <w:color w:val="000000" w:themeColor="text1"/>
          <w:sz w:val="24"/>
          <w14:textFill>
            <w14:solidFill>
              <w14:schemeClr w14:val="tx1"/>
            </w14:solidFill>
          </w14:textFill>
        </w:rPr>
        <w:br w:type="page"/>
      </w:r>
      <w:bookmarkStart w:id="221" w:name="_Toc32437"/>
      <w:r>
        <w:rPr>
          <w:rFonts w:hint="eastAsia" w:ascii="Calibri" w:hAnsi="Calibri" w:eastAsia="宋体" w:cs="Times New Roman"/>
          <w:b/>
          <w:color w:val="000000" w:themeColor="text1"/>
          <w:kern w:val="0"/>
          <w:sz w:val="24"/>
          <w:szCs w:val="20"/>
          <w14:textFill>
            <w14:solidFill>
              <w14:schemeClr w14:val="tx1"/>
            </w14:solidFill>
          </w14:textFill>
        </w:rPr>
        <w:t>五、投标保证金</w:t>
      </w:r>
      <w:bookmarkEnd w:id="221"/>
    </w:p>
    <w:p w14:paraId="7EA71483">
      <w:pPr>
        <w:spacing w:line="360" w:lineRule="auto"/>
        <w:ind w:firstLine="480" w:firstLineChars="200"/>
        <w:rPr>
          <w:rFonts w:ascii="宋体" w:hAnsi="宋体"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说明：提供汇款单或转账凭证复印件。</w:t>
      </w:r>
    </w:p>
    <w:p w14:paraId="58DBAE30">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r>
        <w:rPr>
          <w:rFonts w:hint="eastAsia" w:ascii="Calibri" w:hAnsi="Calibri" w:eastAsia="宋体" w:cs="Times New Roman"/>
          <w:b/>
          <w:color w:val="000000" w:themeColor="text1"/>
          <w:sz w:val="24"/>
          <w14:textFill>
            <w14:solidFill>
              <w14:schemeClr w14:val="tx1"/>
            </w14:solidFill>
          </w14:textFill>
        </w:rPr>
        <w:br w:type="page"/>
      </w:r>
      <w:bookmarkStart w:id="222" w:name="_Toc3482"/>
      <w:r>
        <w:rPr>
          <w:rFonts w:hint="eastAsia" w:ascii="Calibri" w:hAnsi="Calibri" w:eastAsia="宋体" w:cs="Times New Roman"/>
          <w:b/>
          <w:color w:val="000000" w:themeColor="text1"/>
          <w:kern w:val="0"/>
          <w:sz w:val="24"/>
          <w:szCs w:val="20"/>
          <w14:textFill>
            <w14:solidFill>
              <w14:schemeClr w14:val="tx1"/>
            </w14:solidFill>
          </w14:textFill>
        </w:rPr>
        <w:t>六、供应商具备投标资格的证明文件</w:t>
      </w:r>
      <w:bookmarkEnd w:id="222"/>
    </w:p>
    <w:p w14:paraId="6EDA3B93">
      <w:pPr>
        <w:keepNext/>
        <w:keepLines/>
        <w:spacing w:before="280" w:after="290" w:line="376" w:lineRule="auto"/>
        <w:jc w:val="center"/>
        <w:outlineLvl w:val="3"/>
        <w:rPr>
          <w:rFonts w:ascii="宋体" w:hAnsi="宋体" w:eastAsia="宋体" w:cs="Times New Roman"/>
          <w:b/>
          <w:bCs/>
          <w:color w:val="000000" w:themeColor="text1"/>
          <w:kern w:val="0"/>
          <w:sz w:val="24"/>
          <w:szCs w:val="24"/>
          <w14:textFill>
            <w14:solidFill>
              <w14:schemeClr w14:val="tx1"/>
            </w14:solidFill>
          </w14:textFill>
        </w:rPr>
      </w:pPr>
      <w:bookmarkStart w:id="223" w:name="_Toc25231"/>
      <w:r>
        <w:rPr>
          <w:rFonts w:hint="eastAsia" w:ascii="Calibri Light" w:hAnsi="Calibri Light" w:eastAsia="宋体" w:cs="Times New Roman"/>
          <w:b/>
          <w:bCs/>
          <w:color w:val="000000" w:themeColor="text1"/>
          <w:kern w:val="0"/>
          <w:sz w:val="24"/>
          <w:szCs w:val="28"/>
          <w14:textFill>
            <w14:solidFill>
              <w14:schemeClr w14:val="tx1"/>
            </w14:solidFill>
          </w14:textFill>
        </w:rPr>
        <w:t>附件</w:t>
      </w:r>
      <w:r>
        <w:rPr>
          <w:rFonts w:ascii="Calibri Light" w:hAnsi="Calibri Light" w:eastAsia="宋体" w:cs="Times New Roman"/>
          <w:b/>
          <w:bCs/>
          <w:color w:val="000000" w:themeColor="text1"/>
          <w:kern w:val="0"/>
          <w:sz w:val="24"/>
          <w:szCs w:val="28"/>
          <w14:textFill>
            <w14:solidFill>
              <w14:schemeClr w14:val="tx1"/>
            </w14:solidFill>
          </w14:textFill>
        </w:rPr>
        <w:t>6</w:t>
      </w: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ascii="Calibri Light" w:hAnsi="Calibri Light" w:eastAsia="宋体" w:cs="Times New Roman"/>
          <w:b/>
          <w:bCs/>
          <w:color w:val="000000" w:themeColor="text1"/>
          <w:kern w:val="0"/>
          <w:sz w:val="24"/>
          <w:szCs w:val="28"/>
          <w14:textFill>
            <w14:solidFill>
              <w14:schemeClr w14:val="tx1"/>
            </w14:solidFill>
          </w14:textFill>
        </w:rPr>
        <w:t>1</w:t>
      </w:r>
      <w:bookmarkEnd w:id="223"/>
    </w:p>
    <w:p w14:paraId="6D2065E0">
      <w:pPr>
        <w:spacing w:line="360" w:lineRule="auto"/>
        <w:ind w:firstLine="480" w:firstLineChars="200"/>
        <w:jc w:val="center"/>
        <w:rPr>
          <w:rFonts w:ascii="宋体" w:hAnsi="宋体" w:eastAsia="宋体" w:cs="MingLiU_HKSCS"/>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供应商基本情况表</w:t>
      </w:r>
    </w:p>
    <w:p w14:paraId="435CCB71">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供应商：</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公章</w:t>
      </w:r>
      <w:r>
        <w:rPr>
          <w:rFonts w:ascii="宋体" w:hAnsi="宋体" w:eastAsia="宋体" w:cs="Times New Roman"/>
          <w:color w:val="000000" w:themeColor="text1"/>
          <w:kern w:val="0"/>
          <w:sz w:val="24"/>
          <w:szCs w:val="24"/>
          <w14:textFill>
            <w14:solidFill>
              <w14:schemeClr w14:val="tx1"/>
            </w14:solidFill>
          </w14:textFill>
        </w:rPr>
        <w:t>)</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09BA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2431C29A">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供应商名称</w:t>
            </w:r>
          </w:p>
        </w:tc>
        <w:tc>
          <w:tcPr>
            <w:tcW w:w="1969" w:type="dxa"/>
            <w:vAlign w:val="center"/>
          </w:tcPr>
          <w:p w14:paraId="00424273">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297EB3A4">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w:t>
            </w:r>
          </w:p>
        </w:tc>
        <w:tc>
          <w:tcPr>
            <w:tcW w:w="1512" w:type="dxa"/>
            <w:vAlign w:val="center"/>
          </w:tcPr>
          <w:p w14:paraId="786C3050">
            <w:pPr>
              <w:spacing w:line="360" w:lineRule="auto"/>
              <w:jc w:val="center"/>
              <w:rPr>
                <w:rFonts w:ascii="宋体" w:hAnsi="宋体" w:eastAsia="宋体" w:cs="MingLiU_HKSCS"/>
                <w:color w:val="000000" w:themeColor="text1"/>
                <w:sz w:val="24"/>
                <w:szCs w:val="24"/>
                <w14:textFill>
                  <w14:solidFill>
                    <w14:schemeClr w14:val="tx1"/>
                  </w14:solidFill>
                </w14:textFill>
              </w:rPr>
            </w:pPr>
          </w:p>
        </w:tc>
      </w:tr>
      <w:tr w14:paraId="5139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6BE7F57">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统一社会信用代码</w:t>
            </w:r>
          </w:p>
        </w:tc>
        <w:tc>
          <w:tcPr>
            <w:tcW w:w="1969" w:type="dxa"/>
            <w:vAlign w:val="center"/>
          </w:tcPr>
          <w:p w14:paraId="210C5533">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680D2E84">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邮政编码</w:t>
            </w:r>
          </w:p>
        </w:tc>
        <w:tc>
          <w:tcPr>
            <w:tcW w:w="1512" w:type="dxa"/>
            <w:vAlign w:val="center"/>
          </w:tcPr>
          <w:p w14:paraId="68514A72">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7B14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99FE488">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授权代表</w:t>
            </w:r>
          </w:p>
        </w:tc>
        <w:tc>
          <w:tcPr>
            <w:tcW w:w="1969" w:type="dxa"/>
            <w:vAlign w:val="center"/>
          </w:tcPr>
          <w:p w14:paraId="3D092C94">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16A84267">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联系电话</w:t>
            </w:r>
          </w:p>
        </w:tc>
        <w:tc>
          <w:tcPr>
            <w:tcW w:w="1512" w:type="dxa"/>
            <w:vAlign w:val="center"/>
          </w:tcPr>
          <w:p w14:paraId="55C942BE">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73CC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6CD85AD">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电子邮箱</w:t>
            </w:r>
          </w:p>
        </w:tc>
        <w:tc>
          <w:tcPr>
            <w:tcW w:w="1969" w:type="dxa"/>
            <w:vAlign w:val="center"/>
          </w:tcPr>
          <w:p w14:paraId="6CF93445">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06251A53">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传真</w:t>
            </w:r>
          </w:p>
        </w:tc>
        <w:tc>
          <w:tcPr>
            <w:tcW w:w="1512" w:type="dxa"/>
            <w:vAlign w:val="center"/>
          </w:tcPr>
          <w:p w14:paraId="2D9FE1C3">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1216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08FEF3C">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上年营业收入</w:t>
            </w:r>
          </w:p>
        </w:tc>
        <w:tc>
          <w:tcPr>
            <w:tcW w:w="1969" w:type="dxa"/>
            <w:vAlign w:val="center"/>
          </w:tcPr>
          <w:p w14:paraId="40D10665">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79AAAB69">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员工总人数</w:t>
            </w:r>
          </w:p>
        </w:tc>
        <w:tc>
          <w:tcPr>
            <w:tcW w:w="1512" w:type="dxa"/>
            <w:vAlign w:val="center"/>
          </w:tcPr>
          <w:p w14:paraId="6391B91C">
            <w:pPr>
              <w:spacing w:line="360" w:lineRule="auto"/>
              <w:jc w:val="center"/>
              <w:rPr>
                <w:rFonts w:ascii="宋体" w:hAnsi="宋体" w:eastAsia="宋体" w:cs="MingLiU_HKSCS"/>
                <w:color w:val="000000" w:themeColor="text1"/>
                <w:sz w:val="24"/>
                <w:szCs w:val="24"/>
                <w14:textFill>
                  <w14:solidFill>
                    <w14:schemeClr w14:val="tx1"/>
                  </w14:solidFill>
                </w14:textFill>
              </w:rPr>
            </w:pPr>
          </w:p>
        </w:tc>
      </w:tr>
      <w:tr w14:paraId="21B2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D4EFE9C">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基本账户开户行及账号</w:t>
            </w:r>
          </w:p>
        </w:tc>
        <w:tc>
          <w:tcPr>
            <w:tcW w:w="1969" w:type="dxa"/>
            <w:vAlign w:val="center"/>
          </w:tcPr>
          <w:p w14:paraId="628AA179">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43ED01E6">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512" w:type="dxa"/>
            <w:vAlign w:val="center"/>
          </w:tcPr>
          <w:p w14:paraId="04806702">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084D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96ACE9D">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税务登记机关</w:t>
            </w:r>
          </w:p>
        </w:tc>
        <w:tc>
          <w:tcPr>
            <w:tcW w:w="1969" w:type="dxa"/>
            <w:vAlign w:val="center"/>
          </w:tcPr>
          <w:p w14:paraId="56AFC912">
            <w:pPr>
              <w:spacing w:line="360" w:lineRule="auto"/>
              <w:jc w:val="center"/>
              <w:rPr>
                <w:rFonts w:ascii="宋体" w:hAnsi="宋体" w:eastAsia="宋体" w:cs="MingLiU_HKSCS"/>
                <w:color w:val="000000" w:themeColor="text1"/>
                <w:sz w:val="24"/>
                <w:szCs w:val="24"/>
                <w14:textFill>
                  <w14:solidFill>
                    <w14:schemeClr w14:val="tx1"/>
                  </w14:solidFill>
                </w14:textFill>
              </w:rPr>
            </w:pPr>
          </w:p>
        </w:tc>
        <w:tc>
          <w:tcPr>
            <w:tcW w:w="2131" w:type="dxa"/>
            <w:vAlign w:val="center"/>
          </w:tcPr>
          <w:p w14:paraId="2E1A7703">
            <w:pPr>
              <w:spacing w:line="360" w:lineRule="auto"/>
              <w:jc w:val="center"/>
              <w:rPr>
                <w:rFonts w:ascii="宋体" w:hAnsi="宋体" w:eastAsia="宋体" w:cs="MingLiU_HKSCS"/>
                <w:color w:val="000000" w:themeColor="text1"/>
                <w:sz w:val="24"/>
                <w:szCs w:val="24"/>
                <w14:textFill>
                  <w14:solidFill>
                    <w14:schemeClr w14:val="tx1"/>
                  </w14:solidFill>
                </w14:textFill>
              </w:rPr>
            </w:pPr>
          </w:p>
        </w:tc>
        <w:tc>
          <w:tcPr>
            <w:tcW w:w="1512" w:type="dxa"/>
            <w:vAlign w:val="center"/>
          </w:tcPr>
          <w:p w14:paraId="13EB56F9">
            <w:pPr>
              <w:spacing w:line="360" w:lineRule="auto"/>
              <w:jc w:val="center"/>
              <w:rPr>
                <w:rFonts w:ascii="宋体" w:hAnsi="宋体" w:eastAsia="宋体" w:cs="MingLiU_HKSCS"/>
                <w:color w:val="000000" w:themeColor="text1"/>
                <w:sz w:val="24"/>
                <w:szCs w:val="24"/>
                <w14:textFill>
                  <w14:solidFill>
                    <w14:schemeClr w14:val="tx1"/>
                  </w14:solidFill>
                </w14:textFill>
              </w:rPr>
            </w:pPr>
          </w:p>
        </w:tc>
      </w:tr>
      <w:tr w14:paraId="051F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958DED5">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资质名称</w:t>
            </w:r>
          </w:p>
        </w:tc>
        <w:tc>
          <w:tcPr>
            <w:tcW w:w="1969" w:type="dxa"/>
            <w:vAlign w:val="center"/>
          </w:tcPr>
          <w:p w14:paraId="4B68C805">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等级</w:t>
            </w:r>
          </w:p>
        </w:tc>
        <w:tc>
          <w:tcPr>
            <w:tcW w:w="2131" w:type="dxa"/>
            <w:vAlign w:val="center"/>
          </w:tcPr>
          <w:p w14:paraId="5B0252FF">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发证机关</w:t>
            </w:r>
          </w:p>
        </w:tc>
        <w:tc>
          <w:tcPr>
            <w:tcW w:w="1512" w:type="dxa"/>
            <w:vAlign w:val="center"/>
          </w:tcPr>
          <w:p w14:paraId="426EA55B">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有效期</w:t>
            </w:r>
          </w:p>
        </w:tc>
      </w:tr>
      <w:tr w14:paraId="6EC3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57E97821">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969" w:type="dxa"/>
            <w:vAlign w:val="center"/>
          </w:tcPr>
          <w:p w14:paraId="46E2A5DB">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52F150E2">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512" w:type="dxa"/>
            <w:vAlign w:val="center"/>
          </w:tcPr>
          <w:p w14:paraId="60B9FA98">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r w14:paraId="3459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2C210818">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969" w:type="dxa"/>
            <w:vAlign w:val="center"/>
          </w:tcPr>
          <w:p w14:paraId="7EAEED1C">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33C0CE3D">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512" w:type="dxa"/>
            <w:vAlign w:val="center"/>
          </w:tcPr>
          <w:p w14:paraId="6CF81BD8">
            <w:pPr>
              <w:spacing w:line="360" w:lineRule="auto"/>
              <w:jc w:val="center"/>
              <w:rPr>
                <w:rFonts w:ascii="宋体" w:hAnsi="宋体" w:eastAsia="宋体" w:cs="MingLiU_HKSCS"/>
                <w:color w:val="000000" w:themeColor="text1"/>
                <w:sz w:val="24"/>
                <w:szCs w:val="24"/>
                <w14:textFill>
                  <w14:solidFill>
                    <w14:schemeClr w14:val="tx1"/>
                  </w14:solidFill>
                </w14:textFill>
              </w:rPr>
            </w:pPr>
          </w:p>
        </w:tc>
      </w:tr>
      <w:tr w14:paraId="3A4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4E54A52">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备注</w:t>
            </w:r>
          </w:p>
        </w:tc>
        <w:tc>
          <w:tcPr>
            <w:tcW w:w="1969" w:type="dxa"/>
            <w:vAlign w:val="center"/>
          </w:tcPr>
          <w:p w14:paraId="7409C8F4">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2131" w:type="dxa"/>
            <w:vAlign w:val="center"/>
          </w:tcPr>
          <w:p w14:paraId="2C9F7A94">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512" w:type="dxa"/>
            <w:vAlign w:val="center"/>
          </w:tcPr>
          <w:p w14:paraId="24727FDF">
            <w:pPr>
              <w:spacing w:line="360" w:lineRule="auto"/>
              <w:jc w:val="center"/>
              <w:rPr>
                <w:rFonts w:ascii="宋体" w:hAnsi="宋体" w:eastAsia="宋体" w:cs="Times New Roman"/>
                <w:color w:val="000000" w:themeColor="text1"/>
                <w:sz w:val="24"/>
                <w:szCs w:val="24"/>
                <w14:textFill>
                  <w14:solidFill>
                    <w14:schemeClr w14:val="tx1"/>
                  </w14:solidFill>
                </w14:textFill>
              </w:rPr>
            </w:pPr>
          </w:p>
        </w:tc>
      </w:tr>
    </w:tbl>
    <w:p w14:paraId="6D68B7A1">
      <w:pPr>
        <w:keepNext/>
        <w:keepLines/>
        <w:spacing w:before="280" w:after="290" w:line="376" w:lineRule="auto"/>
        <w:jc w:val="center"/>
        <w:outlineLvl w:val="3"/>
        <w:rPr>
          <w:rFonts w:ascii="Calibri Light" w:hAnsi="Calibri Light" w:eastAsia="宋体" w:cs="Times New Roman"/>
          <w:b/>
          <w:bCs/>
          <w:color w:val="000000" w:themeColor="text1"/>
          <w:kern w:val="0"/>
          <w:sz w:val="24"/>
          <w:szCs w:val="28"/>
          <w14:textFill>
            <w14:solidFill>
              <w14:schemeClr w14:val="tx1"/>
            </w14:solidFill>
          </w14:textFill>
        </w:rPr>
      </w:pPr>
      <w:bookmarkStart w:id="224" w:name="_Toc8949"/>
      <w:r>
        <w:rPr>
          <w:rFonts w:hint="eastAsia" w:ascii="Calibri Light" w:hAnsi="Calibri Light" w:eastAsia="宋体" w:cs="Times New Roman"/>
          <w:b/>
          <w:bCs/>
          <w:color w:val="000000" w:themeColor="text1"/>
          <w:kern w:val="0"/>
          <w:sz w:val="24"/>
          <w:szCs w:val="28"/>
          <w14:textFill>
            <w14:solidFill>
              <w14:schemeClr w14:val="tx1"/>
            </w14:solidFill>
          </w14:textFill>
        </w:rPr>
        <w:t>★附件</w:t>
      </w:r>
      <w:r>
        <w:rPr>
          <w:rFonts w:ascii="Calibri Light" w:hAnsi="Calibri Light" w:eastAsia="宋体" w:cs="Times New Roman"/>
          <w:b/>
          <w:bCs/>
          <w:color w:val="000000" w:themeColor="text1"/>
          <w:kern w:val="0"/>
          <w:sz w:val="24"/>
          <w:szCs w:val="28"/>
          <w14:textFill>
            <w14:solidFill>
              <w14:schemeClr w14:val="tx1"/>
            </w14:solidFill>
          </w14:textFill>
        </w:rPr>
        <w:t>6</w:t>
      </w: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ascii="Calibri Light" w:hAnsi="Calibri Light" w:eastAsia="宋体" w:cs="Times New Roman"/>
          <w:b/>
          <w:bCs/>
          <w:color w:val="000000" w:themeColor="text1"/>
          <w:kern w:val="0"/>
          <w:sz w:val="24"/>
          <w:szCs w:val="28"/>
          <w14:textFill>
            <w14:solidFill>
              <w14:schemeClr w14:val="tx1"/>
            </w14:solidFill>
          </w14:textFill>
        </w:rPr>
        <w:t>2</w:t>
      </w:r>
      <w:r>
        <w:rPr>
          <w:rFonts w:hint="eastAsia" w:ascii="Calibri Light" w:hAnsi="Calibri Light" w:eastAsia="宋体" w:cs="Times New Roman"/>
          <w:b/>
          <w:bCs/>
          <w:color w:val="000000" w:themeColor="text1"/>
          <w:kern w:val="0"/>
          <w:sz w:val="24"/>
          <w:szCs w:val="28"/>
          <w14:textFill>
            <w14:solidFill>
              <w14:schemeClr w14:val="tx1"/>
            </w14:solidFill>
          </w14:textFill>
        </w:rPr>
        <w:t>－</w:t>
      </w:r>
      <w:r>
        <w:rPr>
          <w:rFonts w:ascii="Calibri Light" w:hAnsi="Calibri Light" w:eastAsia="宋体" w:cs="Times New Roman"/>
          <w:b/>
          <w:bCs/>
          <w:color w:val="000000" w:themeColor="text1"/>
          <w:kern w:val="0"/>
          <w:sz w:val="24"/>
          <w:szCs w:val="28"/>
          <w14:textFill>
            <w14:solidFill>
              <w14:schemeClr w14:val="tx1"/>
            </w14:solidFill>
          </w14:textFill>
        </w:rPr>
        <w:t>1</w:t>
      </w:r>
      <w:r>
        <w:rPr>
          <w:rFonts w:hint="eastAsia" w:ascii="Calibri Light" w:hAnsi="Calibri Light" w:eastAsia="宋体" w:cs="Times New Roman"/>
          <w:b/>
          <w:bCs/>
          <w:color w:val="000000" w:themeColor="text1"/>
          <w:kern w:val="0"/>
          <w:sz w:val="24"/>
          <w:szCs w:val="28"/>
          <w14:textFill>
            <w14:solidFill>
              <w14:schemeClr w14:val="tx1"/>
            </w14:solidFill>
          </w14:textFill>
        </w:rPr>
        <w:t>　具有独立承担民事责任的能力的证明材料</w:t>
      </w:r>
      <w:bookmarkEnd w:id="224"/>
    </w:p>
    <w:p w14:paraId="287413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投标人为企业(包括合伙企业)的，应提供有效的“营业执照”；</w:t>
      </w:r>
    </w:p>
    <w:p w14:paraId="51B141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投标人为事业单位的，应提供有效的“事业单位法人证书”；</w:t>
      </w:r>
    </w:p>
    <w:p w14:paraId="0EFD42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投标人是非企业机构的，应提供有效的“执业许可证“登记证书”等证明文件；</w:t>
      </w:r>
    </w:p>
    <w:p w14:paraId="64A28B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投标人是个体工商户的，应提供有效的“个体工商户营业执照”；</w:t>
      </w:r>
    </w:p>
    <w:p w14:paraId="18DD3357">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投标人是自然人的，应提供有效的自然人身份证明。分支机构参加投标的，应提供该分支机构或其所属法人/其他组织的相应证明文件</w:t>
      </w:r>
      <w:r>
        <w:rPr>
          <w:rFonts w:hint="eastAsia" w:ascii="宋体" w:hAnsi="宋体" w:cs="宋体"/>
          <w:color w:val="auto"/>
          <w:sz w:val="24"/>
          <w:highlight w:val="none"/>
          <w:lang w:eastAsia="zh-CN"/>
        </w:rPr>
        <w:t>；</w:t>
      </w:r>
    </w:p>
    <w:p w14:paraId="49F3E4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同时还应提供其所属法人其他组织出具的授权其参与本项目的授权书(格式自拟须加盖其所属法人/其他组织的公章)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对于银行、保险、石油石化、电力、电信等行业的分支机构，可以提供上述授权，也可以提供其所属法人/其他组织的有关文件或制度等能够证明授权其独立开展业务的证明材料。</w:t>
      </w:r>
    </w:p>
    <w:p w14:paraId="690DD4C0">
      <w:pPr>
        <w:tabs>
          <w:tab w:val="left" w:pos="3075"/>
        </w:tabs>
        <w:adjustRightInd w:val="0"/>
        <w:snapToGrid w:val="0"/>
        <w:spacing w:line="420" w:lineRule="exact"/>
        <w:ind w:firstLine="480" w:firstLineChars="200"/>
        <w:rPr>
          <w:rFonts w:ascii="仿宋_GB2312" w:hAnsi="华文中宋" w:eastAsia="仿宋_GB2312" w:cs="Times New Roman"/>
          <w:bCs/>
          <w:color w:val="000000" w:themeColor="text1"/>
          <w:spacing w:val="-10"/>
          <w:sz w:val="24"/>
          <w:szCs w:val="24"/>
          <w14:textFill>
            <w14:solidFill>
              <w14:schemeClr w14:val="tx1"/>
            </w14:solidFill>
          </w14:textFill>
        </w:rPr>
      </w:pPr>
      <w:r>
        <w:rPr>
          <w:rFonts w:hint="eastAsia" w:ascii="宋体" w:hAnsi="宋体" w:cs="宋体"/>
          <w:color w:val="auto"/>
          <w:sz w:val="24"/>
          <w:highlight w:val="none"/>
          <w:lang w:val="en-US" w:eastAsia="zh-CN"/>
        </w:rPr>
        <w:t>注：以上证明材料须</w:t>
      </w:r>
      <w:r>
        <w:rPr>
          <w:rFonts w:hint="eastAsia" w:ascii="宋体" w:hAnsi="宋体" w:eastAsia="宋体" w:cs="宋体"/>
          <w:color w:val="auto"/>
          <w:sz w:val="24"/>
          <w:highlight w:val="none"/>
        </w:rPr>
        <w:t>加盖公章</w:t>
      </w:r>
    </w:p>
    <w:p w14:paraId="418EEDCD">
      <w:pPr>
        <w:pStyle w:val="6"/>
        <w:rPr>
          <w:rFonts w:hint="eastAsia" w:ascii="宋体" w:hAnsi="宋体" w:eastAsia="宋体" w:cs="宋体"/>
          <w:color w:val="auto"/>
          <w:highlight w:val="none"/>
        </w:rPr>
      </w:pPr>
      <w:bookmarkStart w:id="225" w:name="_Toc8344"/>
      <w:bookmarkStart w:id="226" w:name="_Toc5986"/>
      <w:r>
        <w:rPr>
          <w:rFonts w:hint="eastAsia" w:ascii="宋体" w:hAnsi="宋体" w:eastAsia="宋体" w:cs="宋体"/>
          <w:color w:val="auto"/>
          <w:highlight w:val="none"/>
        </w:rPr>
        <w:t>★附件6－2－2　具有良好的商业信誉和健全的财务会计制度的证明材料</w:t>
      </w:r>
      <w:bookmarkEnd w:id="225"/>
      <w:bookmarkEnd w:id="226"/>
    </w:p>
    <w:p w14:paraId="0BB0FB1D">
      <w:pPr>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本单位上一年度经会计师事务所出具的审计报告复印件并加盖供应商公章。如供应商无法提供上一年度审计报告，则需提供银行出具的资信证明或具有良好的商业信誉和健全的财务会计制度的承诺函（承诺函格式自拟）。</w:t>
      </w:r>
    </w:p>
    <w:p w14:paraId="5ACB0C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357311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1、审计报告复印件至少应包括资产负债表、利润表、现金流量表及其附注、加盖会计师事务所公章页。</w:t>
      </w:r>
    </w:p>
    <w:p w14:paraId="68E1545E">
      <w:pPr>
        <w:tabs>
          <w:tab w:val="left" w:pos="780"/>
          <w:tab w:val="left" w:pos="1680"/>
        </w:tabs>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2、银行资信证明是指供应商参加本次招标截止日前三个月内开立基本账户的银行开具的资信证明（成立一年内的公司可提交当年验资证明复印件并加盖公</w:t>
      </w:r>
      <w:r>
        <w:rPr>
          <w:rFonts w:hint="eastAsia" w:ascii="宋体" w:hAnsi="宋体" w:eastAsia="宋体" w:cs="宋体"/>
          <w:color w:val="auto"/>
          <w:sz w:val="24"/>
          <w:highlight w:val="none"/>
          <w:shd w:val="clear" w:color="auto" w:fill="FFFFFF"/>
        </w:rPr>
        <w:t>章），且无收受人和项目的限制，但开具银行有限制规定的除外。</w:t>
      </w:r>
    </w:p>
    <w:p w14:paraId="5B3FCE4E">
      <w:pPr>
        <w:tabs>
          <w:tab w:val="left" w:pos="780"/>
          <w:tab w:val="left" w:pos="1680"/>
        </w:tabs>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3、银行资信证明可以是复印件并加盖供应商公章，评审小组保留审核原件的权利。</w:t>
      </w:r>
      <w:r>
        <w:rPr>
          <w:rFonts w:hint="eastAsia" w:ascii="宋体" w:hAnsi="宋体" w:eastAsia="宋体" w:cs="宋体"/>
          <w:b/>
          <w:color w:val="auto"/>
          <w:sz w:val="24"/>
          <w:highlight w:val="none"/>
          <w:shd w:val="clear" w:color="auto" w:fill="FFFFFF"/>
        </w:rPr>
        <w:t>但开具银行明确规定复印件无效的，须提交原件。</w:t>
      </w:r>
    </w:p>
    <w:p w14:paraId="287E976F">
      <w:pPr>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4、银行资信证明应能说明该供应商与银行之间业务往来正常，无不良记录，企业信誉良好等。银行出具的存款证明不能作为银行资信证明。</w:t>
      </w:r>
    </w:p>
    <w:p w14:paraId="4F97B3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shd w:val="clear" w:color="auto" w:fill="FFFFFF"/>
        </w:rPr>
        <w:t>5、</w:t>
      </w:r>
      <w:r>
        <w:rPr>
          <w:rFonts w:hint="eastAsia" w:ascii="宋体" w:hAnsi="宋体" w:eastAsia="宋体" w:cs="宋体"/>
          <w:color w:val="auto"/>
          <w:sz w:val="24"/>
          <w:szCs w:val="24"/>
          <w:highlight w:val="none"/>
        </w:rPr>
        <w:t>当月新成立公司不需要提供。</w:t>
      </w:r>
    </w:p>
    <w:p w14:paraId="5A3F3D17">
      <w:pPr>
        <w:pStyle w:val="6"/>
        <w:rPr>
          <w:rFonts w:hint="eastAsia" w:ascii="宋体" w:hAnsi="宋体" w:eastAsia="宋体" w:cs="宋体"/>
          <w:color w:val="auto"/>
          <w:highlight w:val="none"/>
        </w:rPr>
      </w:pPr>
      <w:bookmarkStart w:id="227" w:name="_Toc15289"/>
      <w:bookmarkStart w:id="228" w:name="_Toc32498"/>
      <w:r>
        <w:rPr>
          <w:rFonts w:hint="eastAsia" w:ascii="宋体" w:hAnsi="宋体" w:eastAsia="宋体" w:cs="宋体"/>
          <w:color w:val="auto"/>
          <w:highlight w:val="none"/>
        </w:rPr>
        <w:t>★附件6－2－3　具备履行合同所必需的设备和专业技术能力的证明材料</w:t>
      </w:r>
      <w:bookmarkEnd w:id="227"/>
      <w:bookmarkEnd w:id="228"/>
    </w:p>
    <w:p w14:paraId="3882A95F">
      <w:pPr>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highlight w:val="none"/>
        </w:rPr>
        <w:t>说明：供应商提供书面声明或相关证明材料（例如：相关设备的购置发票或相关人员的职称证书、用工合同等），证明材料可以是文字描述、图纸或数据等，能够说明供应商已具有履行本项目合同所必需的设备和专业技术能力。</w:t>
      </w:r>
    </w:p>
    <w:p w14:paraId="64C390DC">
      <w:pPr>
        <w:rPr>
          <w:rFonts w:hint="eastAsia" w:ascii="宋体" w:hAnsi="宋体" w:eastAsia="宋体" w:cs="宋体"/>
          <w:color w:val="auto"/>
          <w:highlight w:val="none"/>
        </w:rPr>
      </w:pPr>
    </w:p>
    <w:p w14:paraId="40EC80BF">
      <w:pPr>
        <w:pStyle w:val="6"/>
        <w:rPr>
          <w:rFonts w:hint="eastAsia" w:ascii="宋体" w:hAnsi="宋体" w:eastAsia="宋体" w:cs="宋体"/>
          <w:color w:val="auto"/>
          <w:highlight w:val="none"/>
        </w:rPr>
      </w:pPr>
      <w:bookmarkStart w:id="229" w:name="_Toc2220"/>
      <w:bookmarkStart w:id="230" w:name="_Toc871"/>
      <w:r>
        <w:rPr>
          <w:rFonts w:hint="eastAsia" w:ascii="宋体" w:hAnsi="宋体" w:eastAsia="宋体" w:cs="宋体"/>
          <w:color w:val="auto"/>
          <w:highlight w:val="none"/>
        </w:rPr>
        <w:t>★附件6－2－4有依法缴纳税收和社会保障资金的良好记录的证明材料</w:t>
      </w:r>
      <w:bookmarkEnd w:id="229"/>
      <w:bookmarkEnd w:id="230"/>
    </w:p>
    <w:p w14:paraId="63EB57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依法缴纳社会保障资金的良好记录，须提供参加本次政府采购活动近期的任意一月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当月新成立公司不需要提供；</w:t>
      </w:r>
    </w:p>
    <w:p w14:paraId="29570A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纳税证明（个人所得税除外），须提供参加本次政府采购活动近期的任意一月银行有效票据或税务部门证明材料凭证复印件，并加盖供应商公章。如近六个月未达到应缴税标准，须提供相应说明及证明材料（如：增值税纳税申报表</w:t>
      </w:r>
      <w:r>
        <w:rPr>
          <w:rFonts w:hint="eastAsia" w:ascii="宋体" w:hAnsi="宋体" w:eastAsia="宋体" w:cs="宋体"/>
          <w:color w:val="auto"/>
          <w:sz w:val="24"/>
          <w:szCs w:val="24"/>
          <w:highlight w:val="none"/>
          <w:shd w:val="clear" w:color="auto" w:fill="FFFFFF"/>
        </w:rPr>
        <w:t>或零纳税申报表</w:t>
      </w:r>
      <w:r>
        <w:rPr>
          <w:rFonts w:hint="eastAsia" w:ascii="宋体" w:hAnsi="宋体" w:eastAsia="宋体" w:cs="宋体"/>
          <w:color w:val="auto"/>
          <w:sz w:val="24"/>
          <w:szCs w:val="24"/>
          <w:highlight w:val="none"/>
        </w:rPr>
        <w:t xml:space="preserve">），并加盖供应商公章，当月新成立公司不需要提供。 </w:t>
      </w:r>
    </w:p>
    <w:p w14:paraId="140D2273">
      <w:pPr>
        <w:spacing w:after="120" w:line="360" w:lineRule="auto"/>
        <w:rPr>
          <w:rFonts w:hint="eastAsia" w:ascii="宋体" w:hAnsi="宋体" w:eastAsia="宋体" w:cs="宋体"/>
          <w:b/>
          <w:color w:val="auto"/>
          <w:sz w:val="32"/>
          <w:szCs w:val="32"/>
          <w:highlight w:val="none"/>
          <w:shd w:val="clear" w:color="auto" w:fill="FFFFFF"/>
        </w:rPr>
      </w:pPr>
      <w:r>
        <w:rPr>
          <w:rFonts w:hint="eastAsia" w:ascii="宋体" w:hAnsi="宋体" w:eastAsia="宋体" w:cs="宋体"/>
          <w:color w:val="auto"/>
          <w:sz w:val="24"/>
          <w:szCs w:val="24"/>
          <w:highlight w:val="none"/>
        </w:rPr>
        <w:t>3、依法免税或不需要缴纳社会保障资金的供应商，应提供相应的文件证明并加盖本单位公章。</w:t>
      </w:r>
    </w:p>
    <w:p w14:paraId="5DA0E515">
      <w:pPr>
        <w:pStyle w:val="6"/>
        <w:spacing w:line="360" w:lineRule="auto"/>
        <w:jc w:val="left"/>
        <w:rPr>
          <w:rFonts w:hint="eastAsia" w:ascii="宋体" w:hAnsi="宋体" w:eastAsia="宋体" w:cs="宋体"/>
          <w:b w:val="0"/>
          <w:color w:val="auto"/>
          <w:szCs w:val="24"/>
          <w:highlight w:val="none"/>
        </w:rPr>
      </w:pPr>
      <w:r>
        <w:rPr>
          <w:rFonts w:hint="eastAsia" w:ascii="宋体" w:hAnsi="宋体" w:eastAsia="宋体" w:cs="宋体"/>
          <w:color w:val="auto"/>
          <w:highlight w:val="none"/>
        </w:rPr>
        <w:br w:type="page"/>
      </w:r>
      <w:bookmarkStart w:id="231" w:name="_Toc19224"/>
      <w:bookmarkStart w:id="232" w:name="_Toc15724"/>
      <w:r>
        <w:rPr>
          <w:rFonts w:hint="eastAsia" w:ascii="宋体" w:hAnsi="宋体" w:eastAsia="宋体" w:cs="宋体"/>
          <w:b w:val="0"/>
          <w:color w:val="auto"/>
          <w:szCs w:val="24"/>
          <w:highlight w:val="none"/>
        </w:rPr>
        <w:t>★附件6－2－5</w:t>
      </w:r>
      <w:bookmarkEnd w:id="231"/>
      <w:bookmarkEnd w:id="232"/>
    </w:p>
    <w:p w14:paraId="07EABBD5">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28"/>
          <w:highlight w:val="none"/>
        </w:rPr>
        <w:t>参加政府采购活动近三年内在经营活动中没有重大违法记录的书面声明</w:t>
      </w:r>
    </w:p>
    <w:p w14:paraId="0538F27D">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14:paraId="1F41FF07">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我单位在参加采购活动前三年内在经营活动中没有《中华人民共和国政府采购法》第二十二条第一款第(五)项所称重大违法记录，包括：</w:t>
      </w:r>
    </w:p>
    <w:p w14:paraId="6BEF58F5">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14:paraId="734A0CD7">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DB2E118">
      <w:pPr>
        <w:pStyle w:val="18"/>
        <w:spacing w:line="360" w:lineRule="auto"/>
        <w:ind w:firstLine="480" w:firstLineChars="200"/>
        <w:rPr>
          <w:rFonts w:hint="eastAsia" w:ascii="宋体" w:hAnsi="宋体" w:eastAsia="宋体" w:cs="宋体"/>
          <w:color w:val="auto"/>
          <w:sz w:val="24"/>
          <w:szCs w:val="24"/>
          <w:highlight w:val="none"/>
        </w:rPr>
      </w:pPr>
    </w:p>
    <w:p w14:paraId="6349AF9F">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14:paraId="1746FCAF">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14:paraId="62151B06">
      <w:pPr>
        <w:pStyle w:val="18"/>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日期：______年____月____日</w:t>
      </w:r>
    </w:p>
    <w:p w14:paraId="27634805">
      <w:pPr>
        <w:pStyle w:val="18"/>
        <w:ind w:firstLine="400" w:firstLineChars="200"/>
        <w:rPr>
          <w:rFonts w:hint="eastAsia" w:ascii="宋体" w:hAnsi="宋体" w:eastAsia="宋体" w:cs="宋体"/>
          <w:color w:val="auto"/>
          <w:highlight w:val="none"/>
        </w:rPr>
      </w:pPr>
    </w:p>
    <w:p w14:paraId="5B6AF4C3">
      <w:pPr>
        <w:pStyle w:val="18"/>
        <w:ind w:firstLine="400" w:firstLineChars="200"/>
        <w:rPr>
          <w:rFonts w:hint="eastAsia" w:ascii="宋体" w:hAnsi="宋体" w:eastAsia="宋体" w:cs="宋体"/>
          <w:color w:val="auto"/>
          <w:highlight w:val="none"/>
        </w:rPr>
      </w:pPr>
    </w:p>
    <w:p w14:paraId="273091EA">
      <w:pPr>
        <w:pStyle w:val="18"/>
        <w:ind w:firstLine="400" w:firstLineChars="200"/>
        <w:rPr>
          <w:rFonts w:hint="eastAsia" w:ascii="宋体" w:hAnsi="宋体" w:eastAsia="宋体" w:cs="宋体"/>
          <w:color w:val="auto"/>
          <w:highlight w:val="none"/>
        </w:rPr>
      </w:pPr>
    </w:p>
    <w:p w14:paraId="5513704E">
      <w:pPr>
        <w:pStyle w:val="18"/>
        <w:ind w:firstLine="400" w:firstLineChars="200"/>
        <w:rPr>
          <w:rFonts w:hint="eastAsia" w:ascii="宋体" w:hAnsi="宋体" w:eastAsia="宋体" w:cs="宋体"/>
          <w:color w:val="auto"/>
          <w:highlight w:val="none"/>
        </w:rPr>
      </w:pPr>
    </w:p>
    <w:p w14:paraId="02F49E4E">
      <w:pPr>
        <w:pStyle w:val="18"/>
        <w:ind w:firstLine="400" w:firstLineChars="200"/>
        <w:rPr>
          <w:rFonts w:hint="eastAsia" w:ascii="宋体" w:hAnsi="宋体" w:eastAsia="宋体" w:cs="宋体"/>
          <w:color w:val="auto"/>
          <w:highlight w:val="none"/>
        </w:rPr>
      </w:pPr>
    </w:p>
    <w:p w14:paraId="6D3C6690">
      <w:pPr>
        <w:pStyle w:val="18"/>
        <w:ind w:firstLine="400" w:firstLineChars="200"/>
        <w:rPr>
          <w:rFonts w:hint="eastAsia" w:ascii="宋体" w:hAnsi="宋体" w:eastAsia="宋体" w:cs="宋体"/>
          <w:color w:val="auto"/>
          <w:highlight w:val="none"/>
        </w:rPr>
      </w:pPr>
    </w:p>
    <w:p w14:paraId="731944AE">
      <w:pPr>
        <w:pStyle w:val="18"/>
        <w:ind w:firstLine="400" w:firstLineChars="200"/>
        <w:rPr>
          <w:rFonts w:hint="eastAsia" w:ascii="宋体" w:hAnsi="宋体" w:eastAsia="宋体" w:cs="宋体"/>
          <w:color w:val="auto"/>
          <w:highlight w:val="none"/>
        </w:rPr>
      </w:pPr>
    </w:p>
    <w:p w14:paraId="75193D2D">
      <w:pPr>
        <w:pStyle w:val="18"/>
        <w:ind w:firstLine="400" w:firstLineChars="200"/>
        <w:rPr>
          <w:rFonts w:hint="eastAsia" w:ascii="宋体" w:hAnsi="宋体" w:eastAsia="宋体" w:cs="宋体"/>
          <w:color w:val="auto"/>
          <w:highlight w:val="none"/>
        </w:rPr>
      </w:pPr>
    </w:p>
    <w:p w14:paraId="0CB84EE4">
      <w:pPr>
        <w:pStyle w:val="18"/>
        <w:ind w:firstLine="400" w:firstLineChars="200"/>
        <w:rPr>
          <w:rFonts w:hint="eastAsia" w:ascii="宋体" w:hAnsi="宋体" w:eastAsia="宋体" w:cs="宋体"/>
          <w:color w:val="auto"/>
          <w:highlight w:val="none"/>
        </w:rPr>
      </w:pPr>
    </w:p>
    <w:p w14:paraId="656BE967">
      <w:pPr>
        <w:pStyle w:val="18"/>
        <w:ind w:firstLine="400" w:firstLineChars="200"/>
        <w:rPr>
          <w:rFonts w:hint="eastAsia" w:ascii="宋体" w:hAnsi="宋体" w:eastAsia="宋体" w:cs="宋体"/>
          <w:color w:val="auto"/>
          <w:highlight w:val="none"/>
        </w:rPr>
      </w:pPr>
    </w:p>
    <w:p w14:paraId="1430976E">
      <w:pPr>
        <w:pStyle w:val="18"/>
        <w:ind w:firstLine="400" w:firstLineChars="200"/>
        <w:rPr>
          <w:rFonts w:hint="eastAsia" w:ascii="宋体" w:hAnsi="宋体" w:eastAsia="宋体" w:cs="宋体"/>
          <w:color w:val="auto"/>
          <w:highlight w:val="none"/>
        </w:rPr>
      </w:pPr>
    </w:p>
    <w:p w14:paraId="54202A96">
      <w:pPr>
        <w:pStyle w:val="18"/>
        <w:ind w:firstLine="400" w:firstLineChars="200"/>
        <w:rPr>
          <w:rFonts w:hint="eastAsia" w:ascii="宋体" w:hAnsi="宋体" w:eastAsia="宋体" w:cs="宋体"/>
          <w:color w:val="auto"/>
          <w:highlight w:val="none"/>
        </w:rPr>
      </w:pPr>
    </w:p>
    <w:p w14:paraId="48ACF8DF">
      <w:pPr>
        <w:pStyle w:val="18"/>
        <w:ind w:firstLine="400" w:firstLineChars="200"/>
        <w:rPr>
          <w:rFonts w:hint="eastAsia" w:ascii="宋体" w:hAnsi="宋体" w:eastAsia="宋体" w:cs="宋体"/>
          <w:color w:val="auto"/>
          <w:highlight w:val="none"/>
        </w:rPr>
      </w:pPr>
    </w:p>
    <w:p w14:paraId="7D3A59F7">
      <w:pPr>
        <w:pStyle w:val="18"/>
        <w:ind w:firstLine="400" w:firstLineChars="200"/>
        <w:rPr>
          <w:rFonts w:hint="eastAsia" w:ascii="宋体" w:hAnsi="宋体" w:eastAsia="宋体" w:cs="宋体"/>
          <w:color w:val="auto"/>
          <w:highlight w:val="none"/>
        </w:rPr>
      </w:pPr>
    </w:p>
    <w:p w14:paraId="45865CDA">
      <w:pPr>
        <w:pStyle w:val="18"/>
        <w:ind w:firstLine="400" w:firstLineChars="200"/>
        <w:rPr>
          <w:rFonts w:hint="eastAsia" w:ascii="宋体" w:hAnsi="宋体" w:eastAsia="宋体" w:cs="宋体"/>
          <w:color w:val="auto"/>
          <w:highlight w:val="none"/>
        </w:rPr>
      </w:pPr>
    </w:p>
    <w:p w14:paraId="2F3DA510">
      <w:pPr>
        <w:pStyle w:val="18"/>
        <w:ind w:firstLine="400" w:firstLineChars="200"/>
        <w:rPr>
          <w:rFonts w:hint="eastAsia" w:ascii="宋体" w:hAnsi="宋体" w:eastAsia="宋体" w:cs="宋体"/>
          <w:color w:val="auto"/>
          <w:highlight w:val="none"/>
        </w:rPr>
      </w:pPr>
    </w:p>
    <w:p w14:paraId="3F44AB9D">
      <w:pPr>
        <w:pStyle w:val="18"/>
        <w:ind w:firstLine="400" w:firstLineChars="200"/>
        <w:rPr>
          <w:rFonts w:hint="eastAsia" w:ascii="宋体" w:hAnsi="宋体" w:eastAsia="宋体" w:cs="宋体"/>
          <w:color w:val="auto"/>
          <w:highlight w:val="none"/>
        </w:rPr>
      </w:pPr>
    </w:p>
    <w:p w14:paraId="2193C283">
      <w:pPr>
        <w:pStyle w:val="18"/>
        <w:ind w:firstLine="400" w:firstLineChars="200"/>
        <w:rPr>
          <w:rFonts w:hint="eastAsia" w:ascii="宋体" w:hAnsi="宋体" w:eastAsia="宋体" w:cs="宋体"/>
          <w:color w:val="auto"/>
          <w:highlight w:val="none"/>
        </w:rPr>
      </w:pPr>
    </w:p>
    <w:p w14:paraId="586E61B3">
      <w:pPr>
        <w:pStyle w:val="18"/>
        <w:ind w:firstLine="400" w:firstLineChars="200"/>
        <w:rPr>
          <w:rFonts w:hint="eastAsia" w:ascii="宋体" w:hAnsi="宋体" w:eastAsia="宋体" w:cs="宋体"/>
          <w:color w:val="auto"/>
          <w:highlight w:val="none"/>
        </w:rPr>
      </w:pPr>
    </w:p>
    <w:p w14:paraId="7C662B45">
      <w:pPr>
        <w:pStyle w:val="18"/>
        <w:ind w:firstLine="400" w:firstLineChars="200"/>
        <w:rPr>
          <w:rFonts w:hint="eastAsia" w:ascii="宋体" w:hAnsi="宋体" w:eastAsia="宋体" w:cs="宋体"/>
          <w:color w:val="auto"/>
          <w:highlight w:val="none"/>
        </w:rPr>
      </w:pPr>
    </w:p>
    <w:p w14:paraId="5614CDAC">
      <w:pPr>
        <w:pStyle w:val="18"/>
        <w:ind w:firstLine="400" w:firstLineChars="200"/>
        <w:rPr>
          <w:rFonts w:hint="eastAsia" w:ascii="宋体" w:hAnsi="宋体" w:eastAsia="宋体" w:cs="宋体"/>
          <w:color w:val="auto"/>
          <w:highlight w:val="none"/>
        </w:rPr>
      </w:pPr>
    </w:p>
    <w:p w14:paraId="7AD0AD6C">
      <w:pPr>
        <w:pStyle w:val="18"/>
        <w:ind w:firstLine="400" w:firstLineChars="200"/>
        <w:rPr>
          <w:rFonts w:hint="eastAsia" w:ascii="宋体" w:hAnsi="宋体" w:eastAsia="宋体" w:cs="宋体"/>
          <w:color w:val="auto"/>
          <w:highlight w:val="none"/>
        </w:rPr>
      </w:pPr>
    </w:p>
    <w:p w14:paraId="471E7006">
      <w:pPr>
        <w:pStyle w:val="18"/>
        <w:ind w:firstLine="400" w:firstLineChars="200"/>
        <w:rPr>
          <w:rFonts w:hint="eastAsia" w:ascii="宋体" w:hAnsi="宋体" w:eastAsia="宋体" w:cs="宋体"/>
          <w:color w:val="auto"/>
          <w:highlight w:val="none"/>
        </w:rPr>
      </w:pPr>
    </w:p>
    <w:p w14:paraId="121A671F">
      <w:pPr>
        <w:pStyle w:val="18"/>
        <w:spacing w:line="360" w:lineRule="auto"/>
        <w:ind w:firstLine="482" w:firstLineChars="200"/>
        <w:outlineLvl w:val="3"/>
        <w:rPr>
          <w:rFonts w:hint="eastAsia" w:ascii="宋体" w:hAnsi="宋体" w:eastAsia="宋体" w:cs="宋体"/>
          <w:color w:val="auto"/>
          <w:sz w:val="24"/>
          <w:szCs w:val="24"/>
          <w:highlight w:val="none"/>
        </w:rPr>
      </w:pPr>
      <w:bookmarkStart w:id="233" w:name="_Toc6661"/>
      <w:bookmarkStart w:id="234" w:name="_Toc12242"/>
      <w:bookmarkStart w:id="235" w:name="_Toc29871"/>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附件6－2－6</w:t>
      </w:r>
      <w:bookmarkEnd w:id="233"/>
      <w:bookmarkEnd w:id="234"/>
    </w:p>
    <w:p w14:paraId="13EFC1CB">
      <w:pPr>
        <w:rPr>
          <w:rFonts w:hint="eastAsia" w:ascii="宋体" w:hAnsi="宋体" w:eastAsia="宋体" w:cs="宋体"/>
          <w:color w:val="auto"/>
          <w:highlight w:val="none"/>
        </w:rPr>
      </w:pPr>
      <w:r>
        <w:rPr>
          <w:rFonts w:hint="eastAsia" w:ascii="宋体" w:hAnsi="宋体" w:eastAsia="宋体" w:cs="宋体"/>
          <w:color w:val="auto"/>
          <w:highlight w:val="none"/>
        </w:rPr>
        <w:t>无不良信用记录承诺函(供应商自行查询适用)</w:t>
      </w:r>
    </w:p>
    <w:p w14:paraId="1B1AE6AC">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14:paraId="2B8AF3E6">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本单位郑重承诺，我单位无以下不良信用记录情形：</w:t>
      </w:r>
    </w:p>
    <w:p w14:paraId="1145B5BF">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w:t>
      </w:r>
    </w:p>
    <w:p w14:paraId="165C2FBB">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2.被税务部门列入重大税收违法失信主体；</w:t>
      </w:r>
    </w:p>
    <w:p w14:paraId="30BD2E37">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3.被政府采购监管部门列入政府采购严重违法失信行为记录名单；</w:t>
      </w:r>
    </w:p>
    <w:p w14:paraId="1E582C7D">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4.不符合《中华人民共和国政府采购法》第二十二条规定的条件。</w:t>
      </w:r>
    </w:p>
    <w:p w14:paraId="611B5182">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4EC54D7C">
      <w:pPr>
        <w:pStyle w:val="18"/>
        <w:spacing w:line="360" w:lineRule="auto"/>
        <w:ind w:firstLine="480" w:firstLineChars="200"/>
        <w:rPr>
          <w:rFonts w:hint="eastAsia" w:ascii="宋体" w:hAnsi="宋体" w:eastAsia="宋体" w:cs="宋体"/>
          <w:color w:val="auto"/>
          <w:sz w:val="24"/>
          <w:szCs w:val="24"/>
          <w:highlight w:val="none"/>
        </w:rPr>
      </w:pPr>
    </w:p>
    <w:p w14:paraId="18C63A98">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供应商名称(盖公章)：____________</w:t>
      </w:r>
    </w:p>
    <w:p w14:paraId="0F01A97D">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14:paraId="482829DA">
      <w:pPr>
        <w:pStyle w:val="18"/>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日期：______年____月____日</w:t>
      </w:r>
    </w:p>
    <w:p w14:paraId="60AA4235">
      <w:pPr>
        <w:pStyle w:val="18"/>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3DD132">
      <w:pPr>
        <w:pStyle w:val="18"/>
        <w:spacing w:line="360" w:lineRule="auto"/>
        <w:outlineLvl w:val="3"/>
        <w:rPr>
          <w:rFonts w:hint="eastAsia" w:ascii="宋体" w:hAnsi="宋体" w:eastAsia="宋体" w:cs="宋体"/>
          <w:color w:val="auto"/>
          <w:sz w:val="24"/>
          <w:szCs w:val="24"/>
          <w:highlight w:val="none"/>
        </w:rPr>
      </w:pPr>
      <w:bookmarkStart w:id="236" w:name="_Toc21349"/>
      <w:r>
        <w:rPr>
          <w:rFonts w:hint="eastAsia" w:ascii="宋体" w:hAnsi="宋体" w:eastAsia="宋体" w:cs="宋体"/>
          <w:color w:val="auto"/>
          <w:sz w:val="24"/>
          <w:szCs w:val="24"/>
          <w:highlight w:val="none"/>
        </w:rPr>
        <w:t>★附件6－2－7符合招标文件第二章“供应商须知前附表”</w:t>
      </w:r>
      <w:r>
        <w:rPr>
          <w:rFonts w:hint="eastAsia" w:hAnsi="宋体" w:eastAsia="宋体" w:cs="宋体"/>
          <w:color w:val="auto"/>
          <w:sz w:val="24"/>
          <w:szCs w:val="24"/>
          <w:highlight w:val="none"/>
          <w:lang w:val="en-US" w:eastAsia="zh-CN"/>
        </w:rPr>
        <w:t>3.4的</w:t>
      </w:r>
      <w:r>
        <w:rPr>
          <w:rFonts w:hint="eastAsia" w:ascii="宋体" w:hAnsi="宋体" w:eastAsia="宋体" w:cs="宋体"/>
          <w:color w:val="auto"/>
          <w:sz w:val="24"/>
          <w:szCs w:val="24"/>
          <w:highlight w:val="none"/>
        </w:rPr>
        <w:t>证明材料；</w:t>
      </w:r>
      <w:bookmarkEnd w:id="235"/>
      <w:bookmarkEnd w:id="236"/>
    </w:p>
    <w:p w14:paraId="43C34D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乌鲁木齐市天山区属单位</w:t>
      </w:r>
      <w:r>
        <w:rPr>
          <w:rFonts w:hint="eastAsia" w:ascii="宋体" w:hAnsi="宋体" w:eastAsia="宋体" w:cs="宋体"/>
          <w:color w:val="auto"/>
          <w:sz w:val="24"/>
          <w:szCs w:val="24"/>
          <w:highlight w:val="none"/>
        </w:rPr>
        <w:t>：</w:t>
      </w:r>
    </w:p>
    <w:p w14:paraId="204603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我单位负责人</w:t>
      </w:r>
      <w:r>
        <w:rPr>
          <w:rFonts w:hint="eastAsia" w:ascii="宋体" w:hAnsi="宋体" w:eastAsia="宋体" w:cs="宋体"/>
          <w:color w:val="auto"/>
          <w:sz w:val="24"/>
          <w:szCs w:val="24"/>
          <w:highlight w:val="none"/>
          <w:u w:val="single"/>
        </w:rPr>
        <w:t>（负责人姓名、身份证号）</w:t>
      </w:r>
      <w:r>
        <w:rPr>
          <w:rFonts w:hint="eastAsia" w:ascii="宋体" w:hAnsi="宋体" w:eastAsia="宋体" w:cs="宋体"/>
          <w:color w:val="auto"/>
          <w:sz w:val="24"/>
          <w:szCs w:val="24"/>
          <w:highlight w:val="none"/>
        </w:rPr>
        <w:t>，不存在与我单位负责人为同一人的不同供应商同时参加本项目同一包投标的情形。</w:t>
      </w:r>
    </w:p>
    <w:p w14:paraId="1B21C0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与我单位存在直接控股、管理关系的单位</w:t>
      </w:r>
      <w:r>
        <w:rPr>
          <w:rFonts w:hint="eastAsia" w:ascii="宋体" w:hAnsi="宋体" w:eastAsia="宋体" w:cs="宋体"/>
          <w:color w:val="auto"/>
          <w:sz w:val="24"/>
          <w:szCs w:val="24"/>
          <w:highlight w:val="none"/>
          <w:u w:val="single"/>
        </w:rPr>
        <w:t>（单位名称，如没有填“无”）</w:t>
      </w:r>
      <w:r>
        <w:rPr>
          <w:rFonts w:hint="eastAsia" w:ascii="宋体" w:hAnsi="宋体" w:eastAsia="宋体" w:cs="宋体"/>
          <w:color w:val="auto"/>
          <w:sz w:val="24"/>
          <w:szCs w:val="24"/>
          <w:highlight w:val="none"/>
        </w:rPr>
        <w:t>，不存在与我单位存在直接控股、管理管理的不同供应商同时参加本项目同一包投标的情形。</w:t>
      </w:r>
    </w:p>
    <w:p w14:paraId="5FFFC470">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我单位不为本项目某包提供整体设计、规范编制或者项目管理、监理、检测等服务的供应商。</w:t>
      </w:r>
    </w:p>
    <w:p w14:paraId="1BEA6F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我单位确认本声明是真实的、正确的，如有虚假，相应后果和法律责任均由我单位</w:t>
      </w:r>
      <w:r>
        <w:rPr>
          <w:rFonts w:hint="eastAsia" w:ascii="宋体" w:hAnsi="宋体" w:eastAsia="宋体" w:cs="宋体"/>
          <w:color w:val="auto"/>
          <w:sz w:val="24"/>
          <w:highlight w:val="none"/>
        </w:rPr>
        <w:t>承担</w:t>
      </w:r>
      <w:r>
        <w:rPr>
          <w:rFonts w:hint="eastAsia" w:ascii="宋体" w:hAnsi="宋体" w:eastAsia="宋体" w:cs="宋体"/>
          <w:color w:val="auto"/>
          <w:sz w:val="24"/>
          <w:szCs w:val="24"/>
          <w:highlight w:val="none"/>
        </w:rPr>
        <w:t>。</w:t>
      </w:r>
    </w:p>
    <w:p w14:paraId="7CCB33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AF72269">
      <w:pPr>
        <w:pStyle w:val="14"/>
        <w:spacing w:line="360" w:lineRule="auto"/>
        <w:ind w:firstLine="440"/>
        <w:rPr>
          <w:rFonts w:hint="eastAsia" w:ascii="宋体" w:hAnsi="宋体" w:eastAsia="宋体" w:cs="宋体"/>
          <w:color w:val="auto"/>
          <w:highlight w:val="none"/>
        </w:rPr>
      </w:pPr>
    </w:p>
    <w:p w14:paraId="436E8A67">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供应商法定代表人或授权代表（签字或盖章）：</w:t>
      </w:r>
    </w:p>
    <w:p w14:paraId="4A916819">
      <w:pPr>
        <w:pStyle w:val="14"/>
        <w:spacing w:line="360" w:lineRule="auto"/>
        <w:ind w:firstLine="440"/>
        <w:rPr>
          <w:rFonts w:hint="eastAsia" w:ascii="宋体" w:hAnsi="宋体" w:eastAsia="宋体" w:cs="宋体"/>
          <w:color w:val="auto"/>
          <w:highlight w:val="none"/>
        </w:rPr>
      </w:pPr>
    </w:p>
    <w:p w14:paraId="70F0769F">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供应商名称（加盖单位公章）：</w:t>
      </w:r>
    </w:p>
    <w:p w14:paraId="3FF7BC41">
      <w:pPr>
        <w:pStyle w:val="14"/>
        <w:spacing w:line="360" w:lineRule="auto"/>
        <w:ind w:firstLine="440"/>
        <w:rPr>
          <w:rFonts w:hint="eastAsia" w:ascii="宋体" w:hAnsi="宋体" w:eastAsia="宋体" w:cs="宋体"/>
          <w:color w:val="auto"/>
          <w:highlight w:val="none"/>
        </w:rPr>
      </w:pPr>
    </w:p>
    <w:p w14:paraId="024410B1">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B333C6E">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6DB4A041">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62DCF9E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5E9CD767">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3FE3E1A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5ACD37C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57E06033">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4688A762">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484B0D72">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37" w:name="_Toc12874"/>
      <w:r>
        <w:rPr>
          <w:rFonts w:hint="eastAsia" w:ascii="Calibri" w:hAnsi="Calibri" w:eastAsia="宋体" w:cs="Times New Roman"/>
          <w:b/>
          <w:color w:val="000000" w:themeColor="text1"/>
          <w:kern w:val="0"/>
          <w:sz w:val="24"/>
          <w:szCs w:val="20"/>
          <w14:textFill>
            <w14:solidFill>
              <w14:schemeClr w14:val="tx1"/>
            </w14:solidFill>
          </w14:textFill>
        </w:rPr>
        <w:t>七、供应商近年类似项目业绩</w:t>
      </w:r>
      <w:bookmarkEnd w:id="237"/>
    </w:p>
    <w:tbl>
      <w:tblPr>
        <w:tblStyle w:val="33"/>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5FB8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tcPr>
          <w:p w14:paraId="2612ACDB">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序号</w:t>
            </w:r>
          </w:p>
        </w:tc>
        <w:tc>
          <w:tcPr>
            <w:tcW w:w="1485" w:type="dxa"/>
          </w:tcPr>
          <w:p w14:paraId="542FA40E">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业主名称</w:t>
            </w:r>
          </w:p>
        </w:tc>
        <w:tc>
          <w:tcPr>
            <w:tcW w:w="1530" w:type="dxa"/>
          </w:tcPr>
          <w:p w14:paraId="00E83B8F">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项目名称</w:t>
            </w:r>
          </w:p>
        </w:tc>
        <w:tc>
          <w:tcPr>
            <w:tcW w:w="1223" w:type="dxa"/>
          </w:tcPr>
          <w:p w14:paraId="088E32F0">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合同总价</w:t>
            </w:r>
          </w:p>
        </w:tc>
        <w:tc>
          <w:tcPr>
            <w:tcW w:w="1391" w:type="dxa"/>
          </w:tcPr>
          <w:p w14:paraId="7C487EFB">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签约及完成时间</w:t>
            </w:r>
          </w:p>
        </w:tc>
        <w:tc>
          <w:tcPr>
            <w:tcW w:w="2276" w:type="dxa"/>
          </w:tcPr>
          <w:p w14:paraId="5488B88E">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单位联系人及电话</w:t>
            </w:r>
          </w:p>
        </w:tc>
      </w:tr>
      <w:tr w14:paraId="409A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tcPr>
          <w:p w14:paraId="6A25FB33">
            <w:pPr>
              <w:spacing w:line="440" w:lineRule="exact"/>
              <w:jc w:val="center"/>
              <w:rPr>
                <w:rFonts w:ascii="宋体" w:hAnsi="宋体" w:eastAsia="宋体" w:cs="Times New Roman"/>
                <w:color w:val="000000" w:themeColor="text1"/>
                <w:szCs w:val="21"/>
                <w14:textFill>
                  <w14:solidFill>
                    <w14:schemeClr w14:val="tx1"/>
                  </w14:solidFill>
                </w14:textFill>
              </w:rPr>
            </w:pPr>
          </w:p>
          <w:p w14:paraId="7C4E4976">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p>
        </w:tc>
        <w:tc>
          <w:tcPr>
            <w:tcW w:w="1485" w:type="dxa"/>
          </w:tcPr>
          <w:p w14:paraId="7FCB0C06">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22E9DC8A">
            <w:pPr>
              <w:spacing w:line="440" w:lineRule="exact"/>
              <w:jc w:val="left"/>
              <w:rPr>
                <w:rFonts w:ascii="宋体" w:hAnsi="宋体" w:eastAsia="宋体" w:cs="Times New Roman"/>
                <w:color w:val="000000" w:themeColor="text1"/>
                <w:szCs w:val="21"/>
                <w14:textFill>
                  <w14:solidFill>
                    <w14:schemeClr w14:val="tx1"/>
                  </w14:solidFill>
                </w14:textFill>
              </w:rPr>
            </w:pPr>
          </w:p>
        </w:tc>
        <w:tc>
          <w:tcPr>
            <w:tcW w:w="1223" w:type="dxa"/>
          </w:tcPr>
          <w:p w14:paraId="6725C931">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2A94B950">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3C4B8606">
            <w:pPr>
              <w:spacing w:line="440" w:lineRule="exact"/>
              <w:jc w:val="center"/>
              <w:rPr>
                <w:rFonts w:ascii="宋体" w:hAnsi="宋体" w:eastAsia="宋体" w:cs="Times New Roman"/>
                <w:color w:val="000000" w:themeColor="text1"/>
                <w:szCs w:val="21"/>
                <w14:textFill>
                  <w14:solidFill>
                    <w14:schemeClr w14:val="tx1"/>
                  </w14:solidFill>
                </w14:textFill>
              </w:rPr>
            </w:pPr>
          </w:p>
        </w:tc>
      </w:tr>
      <w:tr w14:paraId="3F8A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4FFD1C11">
            <w:pPr>
              <w:spacing w:line="440" w:lineRule="exact"/>
              <w:jc w:val="center"/>
              <w:rPr>
                <w:rFonts w:ascii="宋体" w:hAnsi="宋体" w:eastAsia="宋体" w:cs="Times New Roman"/>
                <w:color w:val="000000" w:themeColor="text1"/>
                <w:szCs w:val="21"/>
                <w14:textFill>
                  <w14:solidFill>
                    <w14:schemeClr w14:val="tx1"/>
                  </w14:solidFill>
                </w14:textFill>
              </w:rPr>
            </w:pPr>
          </w:p>
          <w:p w14:paraId="1A40DDF5">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p>
        </w:tc>
        <w:tc>
          <w:tcPr>
            <w:tcW w:w="1485" w:type="dxa"/>
          </w:tcPr>
          <w:p w14:paraId="7D4F5899">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69B4B50D">
            <w:pPr>
              <w:spacing w:line="440" w:lineRule="exact"/>
              <w:jc w:val="left"/>
              <w:rPr>
                <w:rFonts w:ascii="宋体" w:hAnsi="宋体" w:eastAsia="宋体" w:cs="Times New Roman"/>
                <w:color w:val="000000" w:themeColor="text1"/>
                <w:szCs w:val="21"/>
                <w14:textFill>
                  <w14:solidFill>
                    <w14:schemeClr w14:val="tx1"/>
                  </w14:solidFill>
                </w14:textFill>
              </w:rPr>
            </w:pPr>
          </w:p>
        </w:tc>
        <w:tc>
          <w:tcPr>
            <w:tcW w:w="1223" w:type="dxa"/>
          </w:tcPr>
          <w:p w14:paraId="2E829DA1">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248529F1">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4B501CA6">
            <w:pPr>
              <w:spacing w:line="440" w:lineRule="exact"/>
              <w:jc w:val="center"/>
              <w:rPr>
                <w:rFonts w:ascii="宋体" w:hAnsi="宋体" w:eastAsia="宋体" w:cs="Times New Roman"/>
                <w:color w:val="000000" w:themeColor="text1"/>
                <w:szCs w:val="21"/>
                <w14:textFill>
                  <w14:solidFill>
                    <w14:schemeClr w14:val="tx1"/>
                  </w14:solidFill>
                </w14:textFill>
              </w:rPr>
            </w:pPr>
          </w:p>
        </w:tc>
      </w:tr>
      <w:tr w14:paraId="4F3D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23AFE244">
            <w:pPr>
              <w:spacing w:line="440" w:lineRule="exact"/>
              <w:jc w:val="center"/>
              <w:rPr>
                <w:rFonts w:ascii="宋体" w:hAnsi="宋体" w:eastAsia="宋体" w:cs="Times New Roman"/>
                <w:color w:val="000000" w:themeColor="text1"/>
                <w:szCs w:val="21"/>
                <w14:textFill>
                  <w14:solidFill>
                    <w14:schemeClr w14:val="tx1"/>
                  </w14:solidFill>
                </w14:textFill>
              </w:rPr>
            </w:pPr>
          </w:p>
          <w:p w14:paraId="753F0A93">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w:t>
            </w:r>
          </w:p>
        </w:tc>
        <w:tc>
          <w:tcPr>
            <w:tcW w:w="1485" w:type="dxa"/>
          </w:tcPr>
          <w:p w14:paraId="60C38BC2">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44AA3E6A">
            <w:pPr>
              <w:spacing w:line="440" w:lineRule="exact"/>
              <w:jc w:val="left"/>
              <w:rPr>
                <w:rFonts w:ascii="宋体" w:hAnsi="宋体" w:eastAsia="宋体" w:cs="Times New Roman"/>
                <w:color w:val="000000" w:themeColor="text1"/>
                <w:szCs w:val="21"/>
                <w14:textFill>
                  <w14:solidFill>
                    <w14:schemeClr w14:val="tx1"/>
                  </w14:solidFill>
                </w14:textFill>
              </w:rPr>
            </w:pPr>
          </w:p>
        </w:tc>
        <w:tc>
          <w:tcPr>
            <w:tcW w:w="1223" w:type="dxa"/>
          </w:tcPr>
          <w:p w14:paraId="5C2B7278">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0E0CE07E">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7A33D1C6">
            <w:pPr>
              <w:spacing w:line="440" w:lineRule="exact"/>
              <w:jc w:val="center"/>
              <w:rPr>
                <w:rFonts w:ascii="宋体" w:hAnsi="宋体" w:eastAsia="宋体" w:cs="Times New Roman"/>
                <w:color w:val="000000" w:themeColor="text1"/>
                <w:szCs w:val="21"/>
                <w14:textFill>
                  <w14:solidFill>
                    <w14:schemeClr w14:val="tx1"/>
                  </w14:solidFill>
                </w14:textFill>
              </w:rPr>
            </w:pPr>
          </w:p>
        </w:tc>
      </w:tr>
      <w:tr w14:paraId="0300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4265048C">
            <w:pPr>
              <w:spacing w:line="440" w:lineRule="exact"/>
              <w:jc w:val="center"/>
              <w:rPr>
                <w:rFonts w:ascii="宋体" w:hAnsi="宋体" w:eastAsia="宋体" w:cs="Times New Roman"/>
                <w:color w:val="000000" w:themeColor="text1"/>
                <w:szCs w:val="21"/>
                <w14:textFill>
                  <w14:solidFill>
                    <w14:schemeClr w14:val="tx1"/>
                  </w14:solidFill>
                </w14:textFill>
              </w:rPr>
            </w:pPr>
          </w:p>
          <w:p w14:paraId="5A8D1E72">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p>
        </w:tc>
        <w:tc>
          <w:tcPr>
            <w:tcW w:w="1485" w:type="dxa"/>
          </w:tcPr>
          <w:p w14:paraId="19810CA7">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71EB8CE9">
            <w:pPr>
              <w:spacing w:line="440" w:lineRule="exact"/>
              <w:jc w:val="left"/>
              <w:rPr>
                <w:rFonts w:ascii="宋体" w:hAnsi="宋体" w:eastAsia="宋体" w:cs="Times New Roman"/>
                <w:color w:val="000000" w:themeColor="text1"/>
                <w:szCs w:val="21"/>
                <w14:textFill>
                  <w14:solidFill>
                    <w14:schemeClr w14:val="tx1"/>
                  </w14:solidFill>
                </w14:textFill>
              </w:rPr>
            </w:pPr>
          </w:p>
        </w:tc>
        <w:tc>
          <w:tcPr>
            <w:tcW w:w="1223" w:type="dxa"/>
          </w:tcPr>
          <w:p w14:paraId="7DAD4E3D">
            <w:pPr>
              <w:spacing w:line="440" w:lineRule="exact"/>
              <w:jc w:val="center"/>
              <w:rPr>
                <w:rFonts w:ascii="宋体" w:hAnsi="宋体" w:eastAsia="宋体" w:cs="Times New Roman"/>
                <w:color w:val="000000" w:themeColor="text1"/>
                <w:szCs w:val="21"/>
                <w14:textFill>
                  <w14:solidFill>
                    <w14:schemeClr w14:val="tx1"/>
                  </w14:solidFill>
                </w14:textFill>
              </w:rPr>
            </w:pPr>
          </w:p>
          <w:p w14:paraId="0D4BC135">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53B8C369">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17E07DC0">
            <w:pPr>
              <w:spacing w:line="440" w:lineRule="exact"/>
              <w:jc w:val="center"/>
              <w:rPr>
                <w:rFonts w:ascii="宋体" w:hAnsi="宋体" w:eastAsia="宋体" w:cs="Times New Roman"/>
                <w:color w:val="000000" w:themeColor="text1"/>
                <w:szCs w:val="21"/>
                <w14:textFill>
                  <w14:solidFill>
                    <w14:schemeClr w14:val="tx1"/>
                  </w14:solidFill>
                </w14:textFill>
              </w:rPr>
            </w:pPr>
          </w:p>
        </w:tc>
      </w:tr>
      <w:tr w14:paraId="1056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1D0F69B9">
            <w:pPr>
              <w:spacing w:line="440" w:lineRule="exact"/>
              <w:jc w:val="center"/>
              <w:rPr>
                <w:rFonts w:ascii="宋体" w:hAnsi="宋体" w:eastAsia="宋体" w:cs="Times New Roman"/>
                <w:color w:val="000000" w:themeColor="text1"/>
                <w:szCs w:val="21"/>
                <w14:textFill>
                  <w14:solidFill>
                    <w14:schemeClr w14:val="tx1"/>
                  </w14:solidFill>
                </w14:textFill>
              </w:rPr>
            </w:pPr>
          </w:p>
          <w:p w14:paraId="09270E03">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p>
        </w:tc>
        <w:tc>
          <w:tcPr>
            <w:tcW w:w="1485" w:type="dxa"/>
          </w:tcPr>
          <w:p w14:paraId="217FCF15">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744BBA7A">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223" w:type="dxa"/>
          </w:tcPr>
          <w:p w14:paraId="58E5BAE6">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5343508B">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1B7D1459">
            <w:pPr>
              <w:spacing w:line="440" w:lineRule="exact"/>
              <w:jc w:val="center"/>
              <w:rPr>
                <w:rFonts w:ascii="宋体" w:hAnsi="宋体" w:eastAsia="宋体" w:cs="Times New Roman"/>
                <w:color w:val="000000" w:themeColor="text1"/>
                <w:szCs w:val="21"/>
                <w14:textFill>
                  <w14:solidFill>
                    <w14:schemeClr w14:val="tx1"/>
                  </w14:solidFill>
                </w14:textFill>
              </w:rPr>
            </w:pPr>
          </w:p>
        </w:tc>
      </w:tr>
      <w:tr w14:paraId="4B70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52862D85">
            <w:pPr>
              <w:spacing w:line="440" w:lineRule="exact"/>
              <w:rPr>
                <w:rFonts w:ascii="宋体" w:hAnsi="宋体" w:eastAsia="宋体" w:cs="Times New Roman"/>
                <w:color w:val="000000" w:themeColor="text1"/>
                <w:szCs w:val="21"/>
                <w14:textFill>
                  <w14:solidFill>
                    <w14:schemeClr w14:val="tx1"/>
                  </w14:solidFill>
                </w14:textFill>
              </w:rPr>
            </w:pPr>
          </w:p>
          <w:p w14:paraId="17FFE0F5">
            <w:pPr>
              <w:spacing w:line="440" w:lineRule="exact"/>
              <w:ind w:firstLine="210" w:firstLineChars="1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w:t>
            </w:r>
          </w:p>
        </w:tc>
        <w:tc>
          <w:tcPr>
            <w:tcW w:w="1485" w:type="dxa"/>
          </w:tcPr>
          <w:p w14:paraId="721B4589">
            <w:pPr>
              <w:spacing w:line="440" w:lineRule="exact"/>
              <w:jc w:val="center"/>
              <w:rPr>
                <w:rFonts w:ascii="宋体" w:hAnsi="宋体" w:eastAsia="宋体" w:cs="Times New Roman"/>
                <w:color w:val="000000" w:themeColor="text1"/>
                <w:szCs w:val="21"/>
                <w14:textFill>
                  <w14:solidFill>
                    <w14:schemeClr w14:val="tx1"/>
                  </w14:solidFill>
                </w14:textFill>
              </w:rPr>
            </w:pPr>
          </w:p>
          <w:p w14:paraId="2ECC7DC5">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01F8DB3C">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223" w:type="dxa"/>
          </w:tcPr>
          <w:p w14:paraId="595167C1">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1C30079D">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120C4F56">
            <w:pPr>
              <w:spacing w:line="440" w:lineRule="exact"/>
              <w:jc w:val="center"/>
              <w:rPr>
                <w:rFonts w:ascii="宋体" w:hAnsi="宋体" w:eastAsia="宋体" w:cs="Times New Roman"/>
                <w:color w:val="000000" w:themeColor="text1"/>
                <w:szCs w:val="21"/>
                <w14:textFill>
                  <w14:solidFill>
                    <w14:schemeClr w14:val="tx1"/>
                  </w14:solidFill>
                </w14:textFill>
              </w:rPr>
            </w:pPr>
          </w:p>
        </w:tc>
      </w:tr>
      <w:tr w14:paraId="7D6A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1D6023D1">
            <w:pPr>
              <w:spacing w:line="440" w:lineRule="exact"/>
              <w:jc w:val="center"/>
              <w:rPr>
                <w:rFonts w:ascii="宋体" w:hAnsi="宋体" w:eastAsia="宋体" w:cs="Times New Roman"/>
                <w:color w:val="000000" w:themeColor="text1"/>
                <w:szCs w:val="21"/>
                <w14:textFill>
                  <w14:solidFill>
                    <w14:schemeClr w14:val="tx1"/>
                  </w14:solidFill>
                </w14:textFill>
              </w:rPr>
            </w:pPr>
          </w:p>
          <w:p w14:paraId="029BDFD5">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w:t>
            </w:r>
          </w:p>
        </w:tc>
        <w:tc>
          <w:tcPr>
            <w:tcW w:w="1485" w:type="dxa"/>
          </w:tcPr>
          <w:p w14:paraId="110C79A0">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53D25E63">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223" w:type="dxa"/>
          </w:tcPr>
          <w:p w14:paraId="71A1C69E">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56CFAC55">
            <w:pPr>
              <w:spacing w:line="440" w:lineRule="exact"/>
              <w:jc w:val="center"/>
              <w:rPr>
                <w:rFonts w:ascii="宋体" w:hAnsi="宋体" w:eastAsia="宋体" w:cs="Times New Roman"/>
                <w:color w:val="000000" w:themeColor="text1"/>
                <w:szCs w:val="21"/>
                <w14:textFill>
                  <w14:solidFill>
                    <w14:schemeClr w14:val="tx1"/>
                  </w14:solidFill>
                </w14:textFill>
              </w:rPr>
            </w:pPr>
          </w:p>
          <w:p w14:paraId="1A4812E4">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1B8B22DB">
            <w:pPr>
              <w:tabs>
                <w:tab w:val="center" w:pos="767"/>
                <w:tab w:val="right" w:pos="1415"/>
              </w:tabs>
              <w:spacing w:line="44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ab/>
            </w:r>
          </w:p>
        </w:tc>
      </w:tr>
      <w:tr w14:paraId="3B01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442D72EE">
            <w:pPr>
              <w:spacing w:line="440" w:lineRule="exact"/>
              <w:jc w:val="center"/>
              <w:rPr>
                <w:rFonts w:ascii="宋体" w:hAnsi="宋体" w:eastAsia="宋体" w:cs="Times New Roman"/>
                <w:color w:val="000000" w:themeColor="text1"/>
                <w:szCs w:val="21"/>
                <w14:textFill>
                  <w14:solidFill>
                    <w14:schemeClr w14:val="tx1"/>
                  </w14:solidFill>
                </w14:textFill>
              </w:rPr>
            </w:pPr>
          </w:p>
          <w:p w14:paraId="46A9019A">
            <w:pPr>
              <w:spacing w:line="44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w:t>
            </w:r>
          </w:p>
        </w:tc>
        <w:tc>
          <w:tcPr>
            <w:tcW w:w="1485" w:type="dxa"/>
          </w:tcPr>
          <w:p w14:paraId="3649BE26">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530" w:type="dxa"/>
          </w:tcPr>
          <w:p w14:paraId="45482645">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223" w:type="dxa"/>
          </w:tcPr>
          <w:p w14:paraId="5FC52B99">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1391" w:type="dxa"/>
          </w:tcPr>
          <w:p w14:paraId="4C77CF78">
            <w:pPr>
              <w:spacing w:line="440" w:lineRule="exact"/>
              <w:jc w:val="center"/>
              <w:rPr>
                <w:rFonts w:ascii="宋体" w:hAnsi="宋体" w:eastAsia="宋体" w:cs="Times New Roman"/>
                <w:color w:val="000000" w:themeColor="text1"/>
                <w:szCs w:val="21"/>
                <w14:textFill>
                  <w14:solidFill>
                    <w14:schemeClr w14:val="tx1"/>
                  </w14:solidFill>
                </w14:textFill>
              </w:rPr>
            </w:pPr>
          </w:p>
        </w:tc>
        <w:tc>
          <w:tcPr>
            <w:tcW w:w="2276" w:type="dxa"/>
          </w:tcPr>
          <w:p w14:paraId="565EEDF3">
            <w:pPr>
              <w:spacing w:line="440" w:lineRule="exact"/>
              <w:jc w:val="center"/>
              <w:rPr>
                <w:rFonts w:ascii="宋体" w:hAnsi="宋体" w:eastAsia="宋体" w:cs="Times New Roman"/>
                <w:color w:val="000000" w:themeColor="text1"/>
                <w:szCs w:val="21"/>
                <w14:textFill>
                  <w14:solidFill>
                    <w14:schemeClr w14:val="tx1"/>
                  </w14:solidFill>
                </w14:textFill>
              </w:rPr>
            </w:pPr>
          </w:p>
        </w:tc>
      </w:tr>
    </w:tbl>
    <w:p w14:paraId="3DE64A28">
      <w:pPr>
        <w:spacing w:line="360" w:lineRule="auto"/>
        <w:ind w:left="720" w:hanging="720" w:hangingChars="3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备注：1、类似项目业绩为：类似业绩，以合同签订时间为准。</w:t>
      </w:r>
    </w:p>
    <w:p w14:paraId="67D4D2CE">
      <w:pPr>
        <w:numPr>
          <w:ilvl w:val="0"/>
          <w:numId w:val="5"/>
        </w:numPr>
        <w:spacing w:line="360" w:lineRule="auto"/>
        <w:ind w:left="735" w:leftChars="35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本表后附合同复印件。</w:t>
      </w:r>
    </w:p>
    <w:p w14:paraId="21F42C6A">
      <w:pPr>
        <w:numPr>
          <w:ilvl w:val="0"/>
          <w:numId w:val="5"/>
        </w:numPr>
        <w:spacing w:line="360" w:lineRule="auto"/>
        <w:ind w:left="735" w:leftChars="35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业绩证明材料认定</w:t>
      </w:r>
      <w:r>
        <w:rPr>
          <w:rFonts w:hint="eastAsia" w:ascii="宋体" w:hAnsi="宋体" w:eastAsia="宋体" w:cs="Times New Roman"/>
          <w:color w:val="000000" w:themeColor="text1"/>
          <w:kern w:val="0"/>
          <w:sz w:val="24"/>
          <w:szCs w:val="24"/>
          <w:lang w:eastAsia="zh-CN"/>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如提供的是固定金额合同，需提供清晰的合同关键页（关键页包括合同封面、合同金额页、合同签字盖章页【须有合同甲乙双方加盖合同章或单位公章】、日期以合同签署日期为准</w:t>
      </w:r>
      <w:r>
        <w:rPr>
          <w:rFonts w:hint="eastAsia" w:ascii="宋体" w:hAnsi="宋体" w:eastAsia="宋体" w:cs="Times New Roman"/>
          <w:color w:val="000000" w:themeColor="text1"/>
          <w:kern w:val="0"/>
          <w:sz w:val="24"/>
          <w:szCs w:val="24"/>
          <w:lang w:eastAsia="zh-CN"/>
          <w14:textFill>
            <w14:solidFill>
              <w14:schemeClr w14:val="tx1"/>
            </w14:solidFill>
          </w14:textFill>
        </w:rPr>
        <w:t>。</w:t>
      </w:r>
    </w:p>
    <w:p w14:paraId="73B65BD7">
      <w:pPr>
        <w:ind w:firstLine="402" w:firstLineChars="200"/>
        <w:rPr>
          <w:rFonts w:ascii="宋体" w:hAnsi="宋体" w:eastAsia="宋体" w:cs="宋体"/>
          <w:b/>
          <w:bCs/>
          <w:color w:val="000000" w:themeColor="text1"/>
          <w:kern w:val="0"/>
          <w:sz w:val="20"/>
          <w14:textFill>
            <w14:solidFill>
              <w14:schemeClr w14:val="tx1"/>
            </w14:solidFill>
          </w14:textFill>
        </w:rPr>
      </w:pPr>
    </w:p>
    <w:p w14:paraId="060E781D">
      <w:pPr>
        <w:ind w:firstLine="402" w:firstLineChars="200"/>
        <w:rPr>
          <w:rFonts w:ascii="宋体" w:hAnsi="宋体" w:eastAsia="宋体" w:cs="宋体"/>
          <w:b/>
          <w:bCs/>
          <w:color w:val="000000" w:themeColor="text1"/>
          <w:kern w:val="0"/>
          <w:sz w:val="20"/>
          <w14:textFill>
            <w14:solidFill>
              <w14:schemeClr w14:val="tx1"/>
            </w14:solidFill>
          </w14:textFill>
        </w:rPr>
      </w:pPr>
    </w:p>
    <w:p w14:paraId="62E2FB71">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供应商</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公章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541DF8EF">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法定代表人或其授权代表</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签字或盖章</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____________________</w:t>
      </w:r>
    </w:p>
    <w:p w14:paraId="66CC568A">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日期：</w:t>
      </w:r>
      <w:r>
        <w:rPr>
          <w:rFonts w:ascii="宋体" w:hAnsi="宋体" w:eastAsia="宋体" w:cs="Times New Roman"/>
          <w:color w:val="000000" w:themeColor="text1"/>
          <w:kern w:val="0"/>
          <w:sz w:val="24"/>
          <w:szCs w:val="24"/>
          <w14:textFill>
            <w14:solidFill>
              <w14:schemeClr w14:val="tx1"/>
            </w14:solidFill>
          </w14:textFill>
        </w:rPr>
        <w:t>______</w:t>
      </w:r>
      <w:r>
        <w:rPr>
          <w:rFonts w:hint="eastAsia" w:ascii="宋体" w:hAnsi="宋体" w:eastAsia="宋体" w:cs="Times New Roman"/>
          <w:color w:val="000000" w:themeColor="text1"/>
          <w:kern w:val="0"/>
          <w:sz w:val="24"/>
          <w:szCs w:val="24"/>
          <w14:textFill>
            <w14:solidFill>
              <w14:schemeClr w14:val="tx1"/>
            </w14:solidFill>
          </w14:textFill>
        </w:rPr>
        <w:t>年</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月</w:t>
      </w:r>
      <w:r>
        <w:rPr>
          <w:rFonts w:ascii="宋体" w:hAnsi="宋体" w:eastAsia="宋体" w:cs="Times New Roman"/>
          <w:color w:val="000000" w:themeColor="text1"/>
          <w:kern w:val="0"/>
          <w:sz w:val="24"/>
          <w:szCs w:val="24"/>
          <w14:textFill>
            <w14:solidFill>
              <w14:schemeClr w14:val="tx1"/>
            </w14:solidFill>
          </w14:textFill>
        </w:rPr>
        <w:t>____</w:t>
      </w:r>
      <w:r>
        <w:rPr>
          <w:rFonts w:hint="eastAsia" w:ascii="宋体" w:hAnsi="宋体" w:eastAsia="宋体" w:cs="Times New Roman"/>
          <w:color w:val="000000" w:themeColor="text1"/>
          <w:kern w:val="0"/>
          <w:sz w:val="24"/>
          <w:szCs w:val="24"/>
          <w14:textFill>
            <w14:solidFill>
              <w14:schemeClr w14:val="tx1"/>
            </w14:solidFill>
          </w14:textFill>
        </w:rPr>
        <w:t>日</w:t>
      </w:r>
    </w:p>
    <w:p w14:paraId="33BBD553">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520F3476">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41F76715">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6D7762D2">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4E392FDB">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38" w:name="_Toc19183"/>
      <w:r>
        <w:rPr>
          <w:rFonts w:hint="eastAsia" w:ascii="Calibri" w:hAnsi="Calibri" w:eastAsia="宋体" w:cs="Times New Roman"/>
          <w:b/>
          <w:color w:val="000000" w:themeColor="text1"/>
          <w:kern w:val="0"/>
          <w:sz w:val="24"/>
          <w:szCs w:val="20"/>
          <w14:textFill>
            <w14:solidFill>
              <w14:schemeClr w14:val="tx1"/>
            </w14:solidFill>
          </w14:textFill>
        </w:rPr>
        <w:t>八、投标人认为需提供的其他资料</w:t>
      </w:r>
      <w:bookmarkEnd w:id="238"/>
    </w:p>
    <w:p w14:paraId="74A13BDC">
      <w:pPr>
        <w:spacing w:line="360" w:lineRule="auto"/>
        <w:ind w:firstLine="480" w:firstLineChars="200"/>
        <w:rPr>
          <w:rFonts w:ascii="宋体" w:hAnsi="宋体" w:eastAsia="宋体" w:cs="Times New Roman"/>
          <w:b/>
          <w:color w:val="000000" w:themeColor="text1"/>
          <w:kern w:val="0"/>
          <w:sz w:val="24"/>
          <w:szCs w:val="24"/>
          <w14:textFill>
            <w14:solidFill>
              <w14:schemeClr w14:val="tx1"/>
            </w14:solidFill>
          </w14:textFill>
        </w:rPr>
      </w:pPr>
      <w:r>
        <w:rPr>
          <w:rFonts w:hAnsi="宋体" w:cs="Times New Roman"/>
          <w:color w:val="000000" w:themeColor="text1"/>
          <w:sz w:val="24"/>
          <w:szCs w:val="24"/>
          <w14:textFill>
            <w14:solidFill>
              <w14:schemeClr w14:val="tx1"/>
            </w14:solidFill>
          </w14:textFill>
        </w:rPr>
        <w:t>供应商认为还需要提供其他资料的，</w:t>
      </w:r>
      <w:r>
        <w:rPr>
          <w:rFonts w:hint="eastAsia" w:hAnsi="宋体" w:cs="Times New Roman"/>
          <w:color w:val="000000" w:themeColor="text1"/>
          <w:sz w:val="24"/>
          <w:szCs w:val="24"/>
          <w14:textFill>
            <w14:solidFill>
              <w14:schemeClr w14:val="tx1"/>
            </w14:solidFill>
          </w14:textFill>
        </w:rPr>
        <w:t>自行</w:t>
      </w:r>
      <w:r>
        <w:rPr>
          <w:rFonts w:hAnsi="宋体" w:cs="Times New Roman"/>
          <w:color w:val="000000" w:themeColor="text1"/>
          <w:sz w:val="24"/>
          <w:szCs w:val="24"/>
          <w14:textFill>
            <w14:solidFill>
              <w14:schemeClr w14:val="tx1"/>
            </w14:solidFill>
          </w14:textFill>
        </w:rPr>
        <w:t>增加</w:t>
      </w:r>
      <w:r>
        <w:rPr>
          <w:rFonts w:hint="eastAsia" w:hAnsi="宋体" w:cs="Times New Roman"/>
          <w:color w:val="000000" w:themeColor="text1"/>
          <w:sz w:val="24"/>
          <w:szCs w:val="24"/>
          <w14:textFill>
            <w14:solidFill>
              <w14:schemeClr w14:val="tx1"/>
            </w14:solidFill>
          </w14:textFill>
        </w:rPr>
        <w:t>（可根据打分表自行拓展）</w:t>
      </w:r>
    </w:p>
    <w:p w14:paraId="442BC726">
      <w:pPr>
        <w:spacing w:line="360" w:lineRule="auto"/>
        <w:ind w:firstLine="482" w:firstLineChars="200"/>
        <w:rPr>
          <w:rFonts w:ascii="宋体" w:hAnsi="宋体" w:eastAsia="宋体" w:cs="Times New Roman"/>
          <w:b/>
          <w:color w:val="000000" w:themeColor="text1"/>
          <w:kern w:val="0"/>
          <w:sz w:val="24"/>
          <w:szCs w:val="24"/>
          <w14:textFill>
            <w14:solidFill>
              <w14:schemeClr w14:val="tx1"/>
            </w14:solidFill>
          </w14:textFill>
        </w:rPr>
      </w:pPr>
    </w:p>
    <w:p w14:paraId="392DBC67">
      <w:pPr>
        <w:spacing w:line="360" w:lineRule="auto"/>
        <w:ind w:firstLine="482" w:firstLineChars="200"/>
        <w:rPr>
          <w:rFonts w:ascii="宋体" w:hAnsi="宋体" w:eastAsia="宋体" w:cs="Times New Roman"/>
          <w:b/>
          <w:color w:val="000000" w:themeColor="text1"/>
          <w:kern w:val="0"/>
          <w:sz w:val="24"/>
          <w:szCs w:val="24"/>
          <w14:textFill>
            <w14:solidFill>
              <w14:schemeClr w14:val="tx1"/>
            </w14:solidFill>
          </w14:textFill>
        </w:rPr>
      </w:pPr>
    </w:p>
    <w:p w14:paraId="3FB40A0D">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39" w:name="_Toc27252"/>
      <w:r>
        <w:rPr>
          <w:rFonts w:hint="eastAsia" w:ascii="Calibri" w:hAnsi="Calibri" w:eastAsia="宋体" w:cs="Times New Roman"/>
          <w:b/>
          <w:color w:val="000000" w:themeColor="text1"/>
          <w:kern w:val="0"/>
          <w:sz w:val="24"/>
          <w:szCs w:val="20"/>
          <w14:textFill>
            <w14:solidFill>
              <w14:schemeClr w14:val="tx1"/>
            </w14:solidFill>
          </w14:textFill>
        </w:rPr>
        <w:t>九、投标人企业类型声明函</w:t>
      </w:r>
      <w:bookmarkEnd w:id="239"/>
    </w:p>
    <w:p w14:paraId="1355A202">
      <w:pPr>
        <w:widowControl/>
        <w:jc w:val="left"/>
        <w:rPr>
          <w:rFonts w:ascii="宋体" w:hAnsi="宋体" w:eastAsia="宋体" w:cs="Times New Roman"/>
          <w:b/>
          <w:color w:val="000000" w:themeColor="text1"/>
          <w:sz w:val="24"/>
          <w:szCs w:val="24"/>
          <w14:textFill>
            <w14:solidFill>
              <w14:schemeClr w14:val="tx1"/>
            </w14:solidFill>
          </w14:textFill>
        </w:rPr>
      </w:pPr>
    </w:p>
    <w:p w14:paraId="212A816C">
      <w:pPr>
        <w:widowControl/>
        <w:jc w:val="left"/>
        <w:rPr>
          <w:rFonts w:ascii="宋体" w:hAnsi="宋体" w:eastAsia="宋体" w:cs="Times New Roman"/>
          <w:b/>
          <w:color w:val="000000" w:themeColor="text1"/>
          <w:sz w:val="24"/>
          <w:szCs w:val="24"/>
          <w14:textFill>
            <w14:solidFill>
              <w14:schemeClr w14:val="tx1"/>
            </w14:solidFill>
          </w14:textFill>
        </w:rPr>
      </w:pPr>
    </w:p>
    <w:p w14:paraId="47C698BE">
      <w:pPr>
        <w:widowControl/>
        <w:jc w:val="left"/>
        <w:rPr>
          <w:rFonts w:ascii="宋体" w:hAnsi="宋体" w:eastAsia="宋体" w:cs="Times New Roman"/>
          <w:b/>
          <w:color w:val="000000" w:themeColor="text1"/>
          <w:sz w:val="24"/>
          <w:szCs w:val="24"/>
          <w14:textFill>
            <w14:solidFill>
              <w14:schemeClr w14:val="tx1"/>
            </w14:solidFill>
          </w14:textFill>
        </w:rPr>
      </w:pPr>
    </w:p>
    <w:p w14:paraId="696AAA12">
      <w:pPr>
        <w:widowControl/>
        <w:jc w:val="left"/>
        <w:rPr>
          <w:rFonts w:ascii="宋体" w:hAnsi="宋体" w:eastAsia="宋体" w:cs="Times New Roman"/>
          <w:b/>
          <w:color w:val="000000" w:themeColor="text1"/>
          <w:sz w:val="24"/>
          <w:szCs w:val="24"/>
          <w14:textFill>
            <w14:solidFill>
              <w14:schemeClr w14:val="tx1"/>
            </w14:solidFill>
          </w14:textFill>
        </w:rPr>
      </w:pPr>
    </w:p>
    <w:p w14:paraId="534BE8B4">
      <w:pPr>
        <w:widowControl/>
        <w:jc w:val="left"/>
        <w:rPr>
          <w:rFonts w:ascii="宋体" w:hAnsi="宋体" w:eastAsia="宋体" w:cs="Times New Roman"/>
          <w:b/>
          <w:color w:val="000000" w:themeColor="text1"/>
          <w:sz w:val="24"/>
          <w:szCs w:val="24"/>
          <w14:textFill>
            <w14:solidFill>
              <w14:schemeClr w14:val="tx1"/>
            </w14:solidFill>
          </w14:textFill>
        </w:rPr>
      </w:pPr>
    </w:p>
    <w:p w14:paraId="5B801CA3">
      <w:pPr>
        <w:widowControl/>
        <w:jc w:val="left"/>
        <w:rPr>
          <w:rFonts w:ascii="宋体" w:hAnsi="宋体" w:eastAsia="宋体" w:cs="Times New Roman"/>
          <w:b/>
          <w:color w:val="000000" w:themeColor="text1"/>
          <w:sz w:val="24"/>
          <w:szCs w:val="24"/>
          <w14:textFill>
            <w14:solidFill>
              <w14:schemeClr w14:val="tx1"/>
            </w14:solidFill>
          </w14:textFill>
        </w:rPr>
      </w:pPr>
    </w:p>
    <w:p w14:paraId="40C7CAB4">
      <w:pPr>
        <w:widowControl/>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（格式自拟）</w:t>
      </w:r>
    </w:p>
    <w:p w14:paraId="57E310DF">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r>
        <w:rPr>
          <w:rFonts w:ascii="宋体" w:hAnsi="宋体" w:eastAsia="宋体" w:cs="Times New Roman"/>
          <w:b/>
          <w:color w:val="000000" w:themeColor="text1"/>
          <w:kern w:val="0"/>
          <w:sz w:val="24"/>
          <w:szCs w:val="24"/>
          <w14:textFill>
            <w14:solidFill>
              <w14:schemeClr w14:val="tx1"/>
            </w14:solidFill>
          </w14:textFill>
        </w:rPr>
        <w:br w:type="page"/>
      </w:r>
      <w:bookmarkStart w:id="240" w:name="_Toc29495"/>
      <w:r>
        <w:rPr>
          <w:rFonts w:hint="eastAsia" w:ascii="Calibri" w:hAnsi="Calibri" w:eastAsia="宋体" w:cs="Times New Roman"/>
          <w:b/>
          <w:color w:val="000000" w:themeColor="text1"/>
          <w:kern w:val="0"/>
          <w:sz w:val="24"/>
          <w:szCs w:val="20"/>
          <w14:textFill>
            <w14:solidFill>
              <w14:schemeClr w14:val="tx1"/>
            </w14:solidFill>
          </w14:textFill>
        </w:rPr>
        <w:t>十、中小微企业声明函</w:t>
      </w:r>
      <w:bookmarkEnd w:id="240"/>
    </w:p>
    <w:p w14:paraId="27ADEACE">
      <w:pPr>
        <w:widowControl/>
        <w:spacing w:line="400" w:lineRule="exact"/>
        <w:jc w:val="center"/>
        <w:rPr>
          <w:rFonts w:ascii="方正小标宋_GBK" w:hAnsi="方正小标宋_GBK" w:eastAsia="方正小标宋_GBK" w:cs="方正小标宋_GBK"/>
          <w:sz w:val="36"/>
        </w:rPr>
      </w:pPr>
      <w:r>
        <w:rPr>
          <w:rFonts w:hint="eastAsia" w:ascii="方正小标宋_GBK" w:hAnsi="方正小标宋_GBK" w:eastAsia="方正小标宋_GBK" w:cs="方正小标宋_GBK"/>
          <w:sz w:val="36"/>
        </w:rPr>
        <w:t>中小企业声明函（工程、服务）</w:t>
      </w:r>
    </w:p>
    <w:p w14:paraId="41754288">
      <w:pPr>
        <w:widowControl/>
        <w:spacing w:line="400" w:lineRule="exact"/>
        <w:jc w:val="center"/>
        <w:rPr>
          <w:rFonts w:ascii="方正小标宋_GBK" w:hAnsi="方正小标宋_GBK" w:eastAsia="方正小标宋_GBK" w:cs="方正小标宋_GBK"/>
          <w:sz w:val="36"/>
        </w:rPr>
      </w:pPr>
    </w:p>
    <w:p w14:paraId="0181154F">
      <w:pPr>
        <w:spacing w:beforeLines="50" w:afterLines="50" w:line="300" w:lineRule="auto"/>
        <w:ind w:firstLine="480" w:firstLineChars="200"/>
        <w:rPr>
          <w:rFonts w:ascii="宋体" w:hAnsi="宋体"/>
          <w:bCs/>
          <w:sz w:val="24"/>
          <w:szCs w:val="21"/>
        </w:rPr>
      </w:pPr>
      <w:r>
        <w:rPr>
          <w:rFonts w:hint="eastAsia" w:ascii="宋体" w:hAnsi="宋体"/>
          <w:bCs/>
          <w:sz w:val="24"/>
          <w:szCs w:val="21"/>
        </w:rPr>
        <w:t>本公司（联合体）郑重声明，根据《政府采购促进中小企业发展管理办法》（财库﹝2020﹞46 号）的规定，本公司（联合体）参加（</w:t>
      </w:r>
      <w:r>
        <w:rPr>
          <w:rFonts w:hint="eastAsia" w:ascii="宋体" w:hAnsi="宋体"/>
          <w:bCs/>
          <w:i/>
          <w:iCs/>
          <w:sz w:val="24"/>
          <w:szCs w:val="21"/>
          <w:u w:val="single"/>
        </w:rPr>
        <w:t>单位名称</w:t>
      </w:r>
      <w:r>
        <w:rPr>
          <w:rFonts w:hint="eastAsia" w:ascii="宋体" w:hAnsi="宋体"/>
          <w:bCs/>
          <w:sz w:val="24"/>
          <w:szCs w:val="21"/>
        </w:rPr>
        <w:t>）的（</w:t>
      </w:r>
      <w:r>
        <w:rPr>
          <w:rFonts w:hint="eastAsia" w:ascii="宋体" w:hAnsi="宋体"/>
          <w:bCs/>
          <w:i/>
          <w:iCs/>
          <w:sz w:val="24"/>
          <w:szCs w:val="21"/>
          <w:u w:val="single"/>
        </w:rPr>
        <w:t>项目名称</w:t>
      </w:r>
      <w:r>
        <w:rPr>
          <w:rFonts w:hint="eastAsia" w:ascii="宋体" w:hAnsi="宋体"/>
          <w:bCs/>
          <w:sz w:val="24"/>
          <w:szCs w:val="21"/>
        </w:rPr>
        <w:t>）采购活动，工程的施工单位全部为符合政策要求的中小企业（或者：服务全部由符合政策要求的中小企业承接）。相关企业（含联合体中的中小企业、签订分包意向协议的中小企业）的具体情况如下：</w:t>
      </w:r>
    </w:p>
    <w:p w14:paraId="7EA0C388">
      <w:pPr>
        <w:spacing w:beforeLines="50" w:afterLines="50" w:line="300" w:lineRule="auto"/>
        <w:ind w:firstLine="480" w:firstLineChars="200"/>
        <w:rPr>
          <w:rFonts w:ascii="宋体" w:hAnsi="宋体"/>
          <w:bCs/>
          <w:sz w:val="24"/>
          <w:szCs w:val="21"/>
        </w:rPr>
      </w:pPr>
      <w:r>
        <w:rPr>
          <w:rFonts w:hint="eastAsia" w:ascii="宋体" w:hAnsi="宋体"/>
          <w:bCs/>
          <w:sz w:val="24"/>
          <w:szCs w:val="21"/>
        </w:rPr>
        <w:t>1. （</w:t>
      </w:r>
      <w:r>
        <w:rPr>
          <w:rFonts w:hint="eastAsia" w:ascii="宋体" w:hAnsi="宋体"/>
          <w:bCs/>
          <w:i/>
          <w:iCs/>
          <w:sz w:val="24"/>
          <w:szCs w:val="21"/>
          <w:u w:val="single"/>
        </w:rPr>
        <w:t>标的名称</w:t>
      </w:r>
      <w:r>
        <w:rPr>
          <w:rFonts w:hint="eastAsia" w:ascii="宋体" w:hAnsi="宋体"/>
          <w:bCs/>
          <w:sz w:val="24"/>
          <w:szCs w:val="21"/>
        </w:rPr>
        <w:t>） ，属于（</w:t>
      </w:r>
      <w:r>
        <w:rPr>
          <w:rFonts w:hint="eastAsia" w:ascii="宋体" w:hAnsi="宋体"/>
          <w:bCs/>
          <w:i/>
          <w:iCs/>
          <w:sz w:val="24"/>
          <w:szCs w:val="21"/>
          <w:u w:val="single"/>
        </w:rPr>
        <w:t>采购文件中明确的所属行业</w:t>
      </w:r>
      <w:r>
        <w:rPr>
          <w:rFonts w:hint="eastAsia" w:ascii="宋体" w:hAnsi="宋体"/>
          <w:bCs/>
          <w:sz w:val="24"/>
          <w:szCs w:val="21"/>
        </w:rPr>
        <w:t>）；承建（承接）企业为（</w:t>
      </w:r>
      <w:r>
        <w:rPr>
          <w:rFonts w:hint="eastAsia" w:ascii="宋体" w:hAnsi="宋体"/>
          <w:bCs/>
          <w:i/>
          <w:iCs/>
          <w:sz w:val="24"/>
          <w:szCs w:val="21"/>
          <w:u w:val="single"/>
        </w:rPr>
        <w:t>企业名称</w:t>
      </w:r>
      <w:r>
        <w:rPr>
          <w:rFonts w:hint="eastAsia" w:ascii="宋体" w:hAnsi="宋体"/>
          <w:bCs/>
          <w:sz w:val="24"/>
          <w:szCs w:val="21"/>
        </w:rPr>
        <w:t>），从业人员人，营业收入为万元，资产总额为万元，属于（</w:t>
      </w:r>
      <w:r>
        <w:rPr>
          <w:rFonts w:hint="eastAsia" w:ascii="宋体" w:hAnsi="宋体"/>
          <w:bCs/>
          <w:i/>
          <w:iCs/>
          <w:sz w:val="24"/>
          <w:szCs w:val="21"/>
          <w:u w:val="single"/>
        </w:rPr>
        <w:t>中型企业、小型企业、微型企业</w:t>
      </w:r>
      <w:r>
        <w:rPr>
          <w:rFonts w:hint="eastAsia" w:ascii="宋体" w:hAnsi="宋体"/>
          <w:bCs/>
          <w:sz w:val="24"/>
          <w:szCs w:val="21"/>
        </w:rPr>
        <w:t>）；</w:t>
      </w:r>
    </w:p>
    <w:p w14:paraId="71B5C2CA">
      <w:pPr>
        <w:spacing w:beforeLines="50" w:afterLines="50" w:line="300" w:lineRule="auto"/>
        <w:ind w:firstLine="480" w:firstLineChars="200"/>
        <w:rPr>
          <w:rFonts w:ascii="宋体" w:hAnsi="宋体"/>
          <w:bCs/>
          <w:sz w:val="24"/>
          <w:szCs w:val="21"/>
        </w:rPr>
      </w:pPr>
      <w:r>
        <w:rPr>
          <w:rFonts w:hint="eastAsia" w:ascii="宋体" w:hAnsi="宋体"/>
          <w:bCs/>
          <w:sz w:val="24"/>
          <w:szCs w:val="21"/>
        </w:rPr>
        <w:t>2. （</w:t>
      </w:r>
      <w:r>
        <w:rPr>
          <w:rFonts w:hint="eastAsia" w:ascii="宋体" w:hAnsi="宋体"/>
          <w:bCs/>
          <w:i/>
          <w:iCs/>
          <w:sz w:val="24"/>
          <w:szCs w:val="21"/>
          <w:u w:val="single"/>
        </w:rPr>
        <w:t>标的名称</w:t>
      </w:r>
      <w:r>
        <w:rPr>
          <w:rFonts w:hint="eastAsia" w:ascii="宋体" w:hAnsi="宋体"/>
          <w:bCs/>
          <w:sz w:val="24"/>
          <w:szCs w:val="21"/>
        </w:rPr>
        <w:t>） ，属于（</w:t>
      </w:r>
      <w:r>
        <w:rPr>
          <w:rFonts w:hint="eastAsia" w:ascii="宋体" w:hAnsi="宋体"/>
          <w:bCs/>
          <w:i/>
          <w:iCs/>
          <w:sz w:val="24"/>
          <w:szCs w:val="21"/>
          <w:u w:val="single"/>
        </w:rPr>
        <w:t>采购文件中明确的所属行业</w:t>
      </w:r>
      <w:r>
        <w:rPr>
          <w:rFonts w:hint="eastAsia" w:ascii="宋体" w:hAnsi="宋体"/>
          <w:bCs/>
          <w:sz w:val="24"/>
          <w:szCs w:val="21"/>
        </w:rPr>
        <w:t>）；承建（承接）企业为（</w:t>
      </w:r>
      <w:r>
        <w:rPr>
          <w:rFonts w:hint="eastAsia" w:ascii="宋体" w:hAnsi="宋体"/>
          <w:bCs/>
          <w:i/>
          <w:iCs/>
          <w:sz w:val="24"/>
          <w:szCs w:val="21"/>
          <w:u w:val="single"/>
        </w:rPr>
        <w:t>企业名称</w:t>
      </w:r>
      <w:r>
        <w:rPr>
          <w:rFonts w:hint="eastAsia" w:ascii="宋体" w:hAnsi="宋体"/>
          <w:bCs/>
          <w:sz w:val="24"/>
          <w:szCs w:val="21"/>
        </w:rPr>
        <w:t>），从业人员人，营业收入为万元，资产总额为万元，属于（</w:t>
      </w:r>
      <w:r>
        <w:rPr>
          <w:rFonts w:hint="eastAsia" w:ascii="宋体" w:hAnsi="宋体"/>
          <w:bCs/>
          <w:i/>
          <w:iCs/>
          <w:sz w:val="24"/>
          <w:szCs w:val="21"/>
          <w:u w:val="single"/>
        </w:rPr>
        <w:t>中型企业、小型企业、微型企业</w:t>
      </w:r>
      <w:r>
        <w:rPr>
          <w:rFonts w:hint="eastAsia" w:ascii="宋体" w:hAnsi="宋体"/>
          <w:bCs/>
          <w:sz w:val="24"/>
          <w:szCs w:val="21"/>
        </w:rPr>
        <w:t>）；</w:t>
      </w:r>
    </w:p>
    <w:p w14:paraId="7A46DB78">
      <w:pPr>
        <w:spacing w:beforeLines="50" w:afterLines="50" w:line="300" w:lineRule="auto"/>
        <w:rPr>
          <w:rFonts w:ascii="宋体" w:hAnsi="宋体"/>
          <w:bCs/>
          <w:sz w:val="24"/>
          <w:szCs w:val="21"/>
        </w:rPr>
      </w:pPr>
      <w:r>
        <w:rPr>
          <w:rFonts w:hint="eastAsia" w:ascii="宋体" w:hAnsi="宋体"/>
          <w:bCs/>
          <w:sz w:val="24"/>
          <w:szCs w:val="21"/>
        </w:rPr>
        <w:t>……</w:t>
      </w:r>
    </w:p>
    <w:p w14:paraId="0C7B6DCB">
      <w:pPr>
        <w:spacing w:beforeLines="50" w:afterLines="50" w:line="300" w:lineRule="auto"/>
        <w:ind w:firstLine="480" w:firstLineChars="200"/>
        <w:rPr>
          <w:rFonts w:ascii="宋体" w:hAnsi="宋体"/>
          <w:bCs/>
          <w:sz w:val="24"/>
          <w:szCs w:val="21"/>
        </w:rPr>
      </w:pPr>
      <w:r>
        <w:rPr>
          <w:rFonts w:hint="eastAsia" w:ascii="宋体" w:hAnsi="宋体"/>
          <w:bCs/>
          <w:sz w:val="24"/>
          <w:szCs w:val="21"/>
        </w:rPr>
        <w:t>以上企业，不属于大企业的分支机构，不存在控股股东为大企业的情形，也不存在与大企业的负责人为同一人的情形。</w:t>
      </w:r>
    </w:p>
    <w:p w14:paraId="54EA4A4C">
      <w:pPr>
        <w:spacing w:beforeLines="50" w:afterLines="50" w:line="300" w:lineRule="auto"/>
        <w:ind w:firstLine="480" w:firstLineChars="200"/>
        <w:rPr>
          <w:rFonts w:ascii="宋体" w:hAnsi="宋体"/>
          <w:bCs/>
          <w:sz w:val="24"/>
          <w:szCs w:val="21"/>
        </w:rPr>
      </w:pPr>
      <w:r>
        <w:rPr>
          <w:rFonts w:hint="eastAsia" w:ascii="宋体" w:hAnsi="宋体"/>
          <w:bCs/>
          <w:sz w:val="24"/>
          <w:szCs w:val="21"/>
        </w:rPr>
        <w:t>本企业对上述声明内容的真实性负责。如有虚假，将依法承担相应责任。</w:t>
      </w:r>
    </w:p>
    <w:p w14:paraId="19EDF3AE">
      <w:pPr>
        <w:spacing w:beforeLines="50" w:afterLines="50" w:line="300" w:lineRule="auto"/>
        <w:rPr>
          <w:rFonts w:ascii="宋体" w:hAnsi="宋体"/>
          <w:bCs/>
          <w:sz w:val="24"/>
          <w:szCs w:val="21"/>
        </w:rPr>
      </w:pPr>
    </w:p>
    <w:p w14:paraId="5EEC3C29">
      <w:pPr>
        <w:spacing w:beforeLines="50" w:afterLines="50" w:line="300" w:lineRule="auto"/>
        <w:rPr>
          <w:rFonts w:ascii="宋体" w:hAnsi="宋体"/>
          <w:bCs/>
          <w:sz w:val="24"/>
          <w:szCs w:val="21"/>
        </w:rPr>
      </w:pPr>
    </w:p>
    <w:p w14:paraId="66035671">
      <w:pPr>
        <w:spacing w:beforeLines="50" w:afterLines="50" w:line="300" w:lineRule="auto"/>
        <w:ind w:firstLine="4320" w:firstLineChars="1800"/>
        <w:rPr>
          <w:rFonts w:ascii="宋体" w:hAnsi="宋体"/>
          <w:bCs/>
          <w:sz w:val="24"/>
          <w:szCs w:val="21"/>
        </w:rPr>
      </w:pPr>
      <w:r>
        <w:rPr>
          <w:rFonts w:hint="eastAsia" w:ascii="宋体" w:hAnsi="宋体"/>
          <w:bCs/>
          <w:sz w:val="24"/>
          <w:szCs w:val="21"/>
        </w:rPr>
        <w:t>企业名称（盖章）：</w:t>
      </w:r>
    </w:p>
    <w:p w14:paraId="66C3345D">
      <w:pPr>
        <w:spacing w:beforeLines="50" w:afterLines="50" w:line="300" w:lineRule="auto"/>
        <w:ind w:firstLine="4320" w:firstLineChars="1800"/>
        <w:rPr>
          <w:rFonts w:ascii="宋体" w:hAnsi="宋体"/>
          <w:bCs/>
          <w:sz w:val="24"/>
          <w:szCs w:val="21"/>
        </w:rPr>
      </w:pPr>
      <w:r>
        <w:rPr>
          <w:rFonts w:hint="eastAsia" w:ascii="宋体" w:hAnsi="宋体"/>
          <w:bCs/>
          <w:sz w:val="24"/>
          <w:szCs w:val="21"/>
        </w:rPr>
        <w:t>日期：</w:t>
      </w:r>
    </w:p>
    <w:p w14:paraId="68C6BB88">
      <w:pPr>
        <w:rPr>
          <w:rFonts w:ascii="Times New Roman" w:hAnsi="Times New Roman"/>
          <w:szCs w:val="21"/>
        </w:rPr>
      </w:pPr>
    </w:p>
    <w:p w14:paraId="10871D9B">
      <w:pPr>
        <w:widowControl/>
        <w:spacing w:line="400" w:lineRule="exact"/>
        <w:rPr>
          <w:rFonts w:ascii="宋体" w:hAnsi="宋体"/>
          <w:b/>
          <w:bCs/>
          <w:sz w:val="18"/>
          <w:szCs w:val="21"/>
        </w:rPr>
      </w:pPr>
      <w:r>
        <w:rPr>
          <w:rFonts w:hint="eastAsia" w:ascii="宋体" w:hAnsi="宋体"/>
          <w:b/>
          <w:bCs/>
          <w:sz w:val="18"/>
          <w:szCs w:val="21"/>
        </w:rPr>
        <w:t>备注：1、从业人员、营业收入、资产总额填报上一年度数据，无上一年度数据的新成立企业可不填报。</w:t>
      </w:r>
    </w:p>
    <w:p w14:paraId="56399FE2">
      <w:pPr>
        <w:widowControl/>
        <w:spacing w:line="400" w:lineRule="exact"/>
        <w:ind w:firstLine="542" w:firstLineChars="300"/>
        <w:rPr>
          <w:rFonts w:ascii="宋体" w:hAnsi="宋体"/>
          <w:b/>
          <w:bCs/>
          <w:sz w:val="18"/>
        </w:rPr>
      </w:pPr>
      <w:r>
        <w:rPr>
          <w:rFonts w:hint="eastAsia" w:ascii="宋体" w:hAnsi="宋体"/>
          <w:b/>
          <w:bCs/>
          <w:sz w:val="18"/>
        </w:rPr>
        <w:t>2、投标人为中小企业时需提供本声明函，并完整填写从业人员、营业收入、资产总额等内容，否则评审时资格审查不通过。</w:t>
      </w:r>
    </w:p>
    <w:p w14:paraId="074F8160">
      <w:pPr>
        <w:widowControl/>
        <w:wordWrap w:val="0"/>
        <w:spacing w:line="360" w:lineRule="auto"/>
        <w:ind w:right="480" w:firstLine="480" w:firstLineChars="200"/>
        <w:jc w:val="right"/>
        <w:rPr>
          <w:rFonts w:ascii="宋体" w:hAnsi="宋体" w:eastAsia="宋体" w:cs="宋体"/>
          <w:color w:val="000000" w:themeColor="text1"/>
          <w:kern w:val="0"/>
          <w:sz w:val="24"/>
          <w:szCs w:val="24"/>
          <w14:textFill>
            <w14:solidFill>
              <w14:schemeClr w14:val="tx1"/>
            </w14:solidFill>
          </w14:textFill>
        </w:rPr>
      </w:pPr>
    </w:p>
    <w:p w14:paraId="2CB026F1">
      <w:pPr>
        <w:keepNext/>
        <w:keepLines/>
        <w:spacing w:before="260" w:after="260" w:line="413" w:lineRule="auto"/>
        <w:jc w:val="center"/>
        <w:outlineLvl w:val="2"/>
        <w:rPr>
          <w:rFonts w:hint="eastAsia" w:ascii="Calibri" w:hAnsi="Calibri" w:eastAsia="宋体" w:cs="Times New Roman"/>
          <w:b/>
          <w:color w:val="000000" w:themeColor="text1"/>
          <w:kern w:val="0"/>
          <w:sz w:val="24"/>
          <w:szCs w:val="20"/>
          <w:lang w:eastAsia="zh-CN"/>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br w:type="page"/>
      </w:r>
      <w:bookmarkStart w:id="241" w:name="_Toc30699"/>
      <w:r>
        <w:rPr>
          <w:rFonts w:hint="eastAsia" w:ascii="Calibri" w:hAnsi="Calibri" w:eastAsia="宋体" w:cs="Times New Roman"/>
          <w:b/>
          <w:color w:val="000000" w:themeColor="text1"/>
          <w:kern w:val="0"/>
          <w:sz w:val="24"/>
          <w:szCs w:val="20"/>
          <w14:textFill>
            <w14:solidFill>
              <w14:schemeClr w14:val="tx1"/>
            </w14:solidFill>
          </w14:textFill>
        </w:rPr>
        <w:t>十一、中小企业生产或销售的产品优惠明细表</w:t>
      </w:r>
      <w:r>
        <w:rPr>
          <w:rFonts w:hint="eastAsia" w:ascii="Calibri" w:hAnsi="Calibri" w:eastAsia="宋体" w:cs="Times New Roman"/>
          <w:b/>
          <w:color w:val="000000" w:themeColor="text1"/>
          <w:kern w:val="0"/>
          <w:sz w:val="24"/>
          <w:szCs w:val="20"/>
          <w:lang w:eastAsia="zh-CN"/>
          <w14:textFill>
            <w14:solidFill>
              <w14:schemeClr w14:val="tx1"/>
            </w14:solidFill>
          </w14:textFill>
        </w:rPr>
        <w:t>（</w:t>
      </w:r>
      <w:r>
        <w:rPr>
          <w:rFonts w:hint="eastAsia" w:ascii="Calibri" w:hAnsi="Calibri" w:eastAsia="宋体" w:cs="Times New Roman"/>
          <w:b/>
          <w:color w:val="000000" w:themeColor="text1"/>
          <w:kern w:val="0"/>
          <w:sz w:val="24"/>
          <w:szCs w:val="20"/>
          <w:lang w:val="en-US" w:eastAsia="zh-CN"/>
          <w14:textFill>
            <w14:solidFill>
              <w14:schemeClr w14:val="tx1"/>
            </w14:solidFill>
          </w14:textFill>
        </w:rPr>
        <w:t>本项目不适用</w:t>
      </w:r>
      <w:r>
        <w:rPr>
          <w:rFonts w:hint="eastAsia" w:ascii="Calibri" w:hAnsi="Calibri" w:eastAsia="宋体" w:cs="Times New Roman"/>
          <w:b/>
          <w:color w:val="000000" w:themeColor="text1"/>
          <w:kern w:val="0"/>
          <w:sz w:val="24"/>
          <w:szCs w:val="20"/>
          <w:lang w:eastAsia="zh-CN"/>
          <w14:textFill>
            <w14:solidFill>
              <w14:schemeClr w14:val="tx1"/>
            </w14:solidFill>
          </w14:textFill>
        </w:rPr>
        <w:t>）</w:t>
      </w:r>
      <w:bookmarkEnd w:id="241"/>
    </w:p>
    <w:p w14:paraId="4054D31C">
      <w:pPr>
        <w:rPr>
          <w:rFonts w:ascii="宋体" w:hAnsi="宋体" w:eastAsia="宋体" w:cs="Times New Roman"/>
          <w:b/>
          <w:bCs/>
          <w:color w:val="000000" w:themeColor="text1"/>
          <w:sz w:val="24"/>
          <w14:textFill>
            <w14:solidFill>
              <w14:schemeClr w14:val="tx1"/>
            </w14:solidFill>
          </w14:textFill>
        </w:rPr>
      </w:pPr>
    </w:p>
    <w:p w14:paraId="0E12184D">
      <w:pPr>
        <w:jc w:val="center"/>
        <w:rPr>
          <w:rFonts w:ascii="宋体" w:hAnsi="宋体" w:eastAsia="宋体" w:cs="Times New Roman"/>
          <w:b/>
          <w:bCs/>
          <w:color w:val="000000" w:themeColor="text1"/>
          <w:sz w:val="24"/>
          <w14:textFill>
            <w14:solidFill>
              <w14:schemeClr w14:val="tx1"/>
            </w14:solidFill>
          </w14:textFill>
        </w:rPr>
      </w:pPr>
      <w:bookmarkStart w:id="242" w:name="_Toc439149569"/>
      <w:r>
        <w:rPr>
          <w:rFonts w:hint="eastAsia" w:ascii="宋体" w:hAnsi="宋体" w:eastAsia="宋体" w:cs="Times New Roman"/>
          <w:b/>
          <w:bCs/>
          <w:color w:val="000000" w:themeColor="text1"/>
          <w:sz w:val="24"/>
          <w14:textFill>
            <w14:solidFill>
              <w14:schemeClr w14:val="tx1"/>
            </w14:solidFill>
          </w14:textFill>
        </w:rPr>
        <w:t>（若有，请如实填写）</w:t>
      </w:r>
      <w:bookmarkEnd w:id="242"/>
    </w:p>
    <w:p w14:paraId="6217E5F2">
      <w:pPr>
        <w:tabs>
          <w:tab w:val="left" w:pos="480"/>
        </w:tabs>
        <w:adjustRightInd w:val="0"/>
        <w:spacing w:line="440" w:lineRule="exact"/>
        <w:ind w:left="1680" w:leftChars="800" w:firstLine="4320" w:firstLineChars="1800"/>
        <w:textAlignment w:val="baseline"/>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报价货币种类：</w:t>
      </w:r>
    </w:p>
    <w:tbl>
      <w:tblPr>
        <w:tblStyle w:val="3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14:paraId="2CB8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14:paraId="4C4597F8">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1</w:t>
            </w:r>
          </w:p>
        </w:tc>
        <w:tc>
          <w:tcPr>
            <w:tcW w:w="2012" w:type="dxa"/>
            <w:vAlign w:val="center"/>
          </w:tcPr>
          <w:p w14:paraId="543E90FF">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2</w:t>
            </w:r>
          </w:p>
        </w:tc>
        <w:tc>
          <w:tcPr>
            <w:tcW w:w="1123" w:type="dxa"/>
            <w:vAlign w:val="center"/>
          </w:tcPr>
          <w:p w14:paraId="230E6A2F">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3</w:t>
            </w:r>
          </w:p>
        </w:tc>
        <w:tc>
          <w:tcPr>
            <w:tcW w:w="1050" w:type="dxa"/>
            <w:vAlign w:val="center"/>
          </w:tcPr>
          <w:p w14:paraId="72CFEE6F">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4</w:t>
            </w:r>
          </w:p>
        </w:tc>
        <w:tc>
          <w:tcPr>
            <w:tcW w:w="1348" w:type="dxa"/>
            <w:vAlign w:val="center"/>
          </w:tcPr>
          <w:p w14:paraId="14351872">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5</w:t>
            </w:r>
          </w:p>
        </w:tc>
        <w:tc>
          <w:tcPr>
            <w:tcW w:w="1348" w:type="dxa"/>
            <w:vAlign w:val="center"/>
          </w:tcPr>
          <w:p w14:paraId="0B40DAA5">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6</w:t>
            </w:r>
          </w:p>
        </w:tc>
        <w:tc>
          <w:tcPr>
            <w:tcW w:w="1766" w:type="dxa"/>
            <w:vAlign w:val="center"/>
          </w:tcPr>
          <w:p w14:paraId="1C8FDDD4">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7</w:t>
            </w:r>
          </w:p>
        </w:tc>
      </w:tr>
      <w:tr w14:paraId="1524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14:paraId="75742E8E">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标段（包）</w:t>
            </w:r>
          </w:p>
        </w:tc>
        <w:tc>
          <w:tcPr>
            <w:tcW w:w="2012" w:type="dxa"/>
            <w:vAlign w:val="center"/>
          </w:tcPr>
          <w:p w14:paraId="1C99486D">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小型和微型企业产品名称</w:t>
            </w:r>
          </w:p>
        </w:tc>
        <w:tc>
          <w:tcPr>
            <w:tcW w:w="1123" w:type="dxa"/>
            <w:vAlign w:val="center"/>
          </w:tcPr>
          <w:p w14:paraId="32C07B1F">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数量</w:t>
            </w:r>
          </w:p>
        </w:tc>
        <w:tc>
          <w:tcPr>
            <w:tcW w:w="1050" w:type="dxa"/>
            <w:vAlign w:val="center"/>
          </w:tcPr>
          <w:p w14:paraId="0C14FD89">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报价（元）</w:t>
            </w:r>
          </w:p>
        </w:tc>
        <w:tc>
          <w:tcPr>
            <w:tcW w:w="1348" w:type="dxa"/>
            <w:vAlign w:val="center"/>
          </w:tcPr>
          <w:p w14:paraId="6B1D8926">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价格评审扣除金额（元）</w:t>
            </w:r>
          </w:p>
        </w:tc>
        <w:tc>
          <w:tcPr>
            <w:tcW w:w="1348" w:type="dxa"/>
            <w:vAlign w:val="center"/>
          </w:tcPr>
          <w:p w14:paraId="32EE116C">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品牌型号规格</w:t>
            </w:r>
          </w:p>
        </w:tc>
        <w:tc>
          <w:tcPr>
            <w:tcW w:w="1766" w:type="dxa"/>
            <w:vAlign w:val="center"/>
          </w:tcPr>
          <w:p w14:paraId="01EAC9A4">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制造商</w:t>
            </w:r>
          </w:p>
          <w:p w14:paraId="4A466551">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全称</w:t>
            </w:r>
          </w:p>
        </w:tc>
      </w:tr>
      <w:tr w14:paraId="4C8E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3D892B09">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2012" w:type="dxa"/>
          </w:tcPr>
          <w:p w14:paraId="1EAAEDB7">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123" w:type="dxa"/>
            <w:vAlign w:val="center"/>
          </w:tcPr>
          <w:p w14:paraId="24956B28">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050" w:type="dxa"/>
            <w:vAlign w:val="center"/>
          </w:tcPr>
          <w:p w14:paraId="0CF79382">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348" w:type="dxa"/>
            <w:vAlign w:val="center"/>
          </w:tcPr>
          <w:p w14:paraId="1718E632">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348" w:type="dxa"/>
            <w:vAlign w:val="center"/>
          </w:tcPr>
          <w:p w14:paraId="4DBA29DB">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766" w:type="dxa"/>
            <w:vAlign w:val="center"/>
          </w:tcPr>
          <w:p w14:paraId="1437476F">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r>
      <w:tr w14:paraId="7AD8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77B60E93">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2012" w:type="dxa"/>
          </w:tcPr>
          <w:p w14:paraId="19B38772">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123" w:type="dxa"/>
            <w:vAlign w:val="center"/>
          </w:tcPr>
          <w:p w14:paraId="6513A3A6">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050" w:type="dxa"/>
            <w:vAlign w:val="center"/>
          </w:tcPr>
          <w:p w14:paraId="57A78087">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348" w:type="dxa"/>
            <w:vAlign w:val="center"/>
          </w:tcPr>
          <w:p w14:paraId="55D34636">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348" w:type="dxa"/>
            <w:vAlign w:val="center"/>
          </w:tcPr>
          <w:p w14:paraId="342E6609">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1766" w:type="dxa"/>
            <w:vAlign w:val="center"/>
          </w:tcPr>
          <w:p w14:paraId="2876D99A">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r>
      <w:tr w14:paraId="5666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2C7B3ECA">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8647" w:type="dxa"/>
            <w:gridSpan w:val="6"/>
            <w:vAlign w:val="center"/>
          </w:tcPr>
          <w:p w14:paraId="23946C53">
            <w:pPr>
              <w:tabs>
                <w:tab w:val="left" w:pos="5355"/>
              </w:tabs>
              <w:spacing w:line="380" w:lineRule="atLeas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本标段（包）报价总计：（元）</w:t>
            </w:r>
          </w:p>
        </w:tc>
      </w:tr>
      <w:tr w14:paraId="4348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29BE4F2B">
            <w:pPr>
              <w:tabs>
                <w:tab w:val="left" w:pos="5355"/>
              </w:tabs>
              <w:spacing w:line="380" w:lineRule="atLeast"/>
              <w:jc w:val="center"/>
              <w:rPr>
                <w:rFonts w:ascii="宋体" w:hAnsi="宋体" w:eastAsia="宋体" w:cs="Times New Roman"/>
                <w:color w:val="000000" w:themeColor="text1"/>
                <w:sz w:val="24"/>
                <w14:textFill>
                  <w14:solidFill>
                    <w14:schemeClr w14:val="tx1"/>
                  </w14:solidFill>
                </w14:textFill>
              </w:rPr>
            </w:pPr>
          </w:p>
        </w:tc>
        <w:tc>
          <w:tcPr>
            <w:tcW w:w="8647" w:type="dxa"/>
            <w:gridSpan w:val="6"/>
            <w:vAlign w:val="center"/>
          </w:tcPr>
          <w:p w14:paraId="5B449222">
            <w:pPr>
              <w:tabs>
                <w:tab w:val="left" w:pos="5355"/>
              </w:tabs>
              <w:spacing w:line="380" w:lineRule="atLeas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本标段（包）价格评审扣除金额总计：（元）</w:t>
            </w:r>
          </w:p>
        </w:tc>
      </w:tr>
    </w:tbl>
    <w:p w14:paraId="54E15C16">
      <w:pPr>
        <w:tabs>
          <w:tab w:val="left" w:pos="480"/>
        </w:tabs>
        <w:adjustRightInd w:val="0"/>
        <w:spacing w:line="440" w:lineRule="exact"/>
        <w:textAlignment w:val="baseline"/>
        <w:rPr>
          <w:rFonts w:ascii="宋体" w:hAnsi="宋体" w:eastAsia="宋体" w:cs="Times New Roman"/>
          <w:bCs/>
          <w:color w:val="000000" w:themeColor="text1"/>
          <w:kern w:val="0"/>
          <w:sz w:val="24"/>
          <w:szCs w:val="24"/>
          <w14:textFill>
            <w14:solidFill>
              <w14:schemeClr w14:val="tx1"/>
            </w14:solidFill>
          </w14:textFill>
        </w:rPr>
      </w:pPr>
    </w:p>
    <w:p w14:paraId="6512DA1B">
      <w:pPr>
        <w:tabs>
          <w:tab w:val="left" w:pos="13000"/>
        </w:tabs>
        <w:spacing w:line="440" w:lineRule="exac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注：</w:t>
      </w:r>
    </w:p>
    <w:p w14:paraId="7C3FBCD8">
      <w:pPr>
        <w:spacing w:line="440" w:lineRule="exact"/>
        <w:ind w:firstLine="420"/>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1</w:t>
      </w:r>
      <w:r>
        <w:rPr>
          <w:rFonts w:hint="eastAsia" w:ascii="宋体" w:hAnsi="宋体" w:eastAsia="宋体" w:cs="Times New Roman"/>
          <w:color w:val="000000" w:themeColor="text1"/>
          <w:sz w:val="24"/>
          <w14:textFill>
            <w14:solidFill>
              <w14:schemeClr w14:val="tx1"/>
            </w14:solidFill>
          </w14:textFill>
        </w:rPr>
        <w:t>、当一个标段（包）内有多个属于小型和微型企业的产品时，服务商应按序号详细填写。</w:t>
      </w:r>
    </w:p>
    <w:p w14:paraId="03979771">
      <w:pPr>
        <w:spacing w:line="440" w:lineRule="exact"/>
        <w:ind w:firstLine="420"/>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2</w:t>
      </w:r>
      <w:r>
        <w:rPr>
          <w:rFonts w:hint="eastAsia" w:ascii="宋体" w:hAnsi="宋体" w:eastAsia="宋体" w:cs="Times New Roman"/>
          <w:color w:val="000000" w:themeColor="text1"/>
          <w:sz w:val="24"/>
          <w14:textFill>
            <w14:solidFill>
              <w14:schemeClr w14:val="tx1"/>
            </w14:solidFill>
          </w14:textFill>
        </w:rPr>
        <w:t>、栏目</w:t>
      </w:r>
      <w:r>
        <w:rPr>
          <w:rFonts w:ascii="宋体" w:hAnsi="宋体" w:eastAsia="宋体" w:cs="Times New Roman"/>
          <w:color w:val="000000" w:themeColor="text1"/>
          <w:sz w:val="24"/>
          <w14:textFill>
            <w14:solidFill>
              <w14:schemeClr w14:val="tx1"/>
            </w14:solidFill>
          </w14:textFill>
        </w:rPr>
        <w:t>5=</w:t>
      </w:r>
      <w:r>
        <w:rPr>
          <w:rFonts w:hint="eastAsia" w:ascii="宋体" w:hAnsi="宋体" w:eastAsia="宋体" w:cs="Times New Roman"/>
          <w:color w:val="000000" w:themeColor="text1"/>
          <w:sz w:val="24"/>
          <w14:textFill>
            <w14:solidFill>
              <w14:schemeClr w14:val="tx1"/>
            </w14:solidFill>
          </w14:textFill>
        </w:rPr>
        <w:t>栏目</w:t>
      </w:r>
      <w:r>
        <w:rPr>
          <w:rFonts w:ascii="宋体" w:hAnsi="宋体" w:eastAsia="宋体" w:cs="Times New Roman"/>
          <w:color w:val="000000" w:themeColor="text1"/>
          <w:sz w:val="24"/>
          <w14:textFill>
            <w14:solidFill>
              <w14:schemeClr w14:val="tx1"/>
            </w14:solidFill>
          </w14:textFill>
        </w:rPr>
        <w:t>4</w:t>
      </w:r>
      <w:r>
        <w:rPr>
          <w:rFonts w:hint="eastAsia" w:ascii="宋体" w:hAnsi="宋体" w:eastAsia="宋体" w:cs="Times New Roman"/>
          <w:color w:val="000000" w:themeColor="text1"/>
          <w:sz w:val="24"/>
          <w14:textFill>
            <w14:solidFill>
              <w14:schemeClr w14:val="tx1"/>
            </w14:solidFill>
          </w14:textFill>
        </w:rPr>
        <w:t>×招标文件规定的价格扣除比率的优惠幅度。</w:t>
      </w:r>
    </w:p>
    <w:p w14:paraId="4F643ADF">
      <w:pPr>
        <w:spacing w:line="440" w:lineRule="exact"/>
        <w:ind w:firstLine="420"/>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3</w:t>
      </w:r>
      <w:r>
        <w:rPr>
          <w:rFonts w:hint="eastAsia" w:ascii="宋体" w:hAnsi="宋体" w:eastAsia="宋体" w:cs="Times New Roman"/>
          <w:color w:val="000000" w:themeColor="text1"/>
          <w:sz w:val="24"/>
          <w14:textFill>
            <w14:solidFill>
              <w14:schemeClr w14:val="tx1"/>
            </w14:solidFill>
          </w14:textFill>
        </w:rPr>
        <w:t>、若所供应的产品不具备此类评审优惠条件，本“中小价格扣除明细表”不必填写。</w:t>
      </w:r>
    </w:p>
    <w:p w14:paraId="3512F164">
      <w:pPr>
        <w:spacing w:line="440" w:lineRule="exact"/>
        <w:ind w:firstLine="600"/>
        <w:rPr>
          <w:rFonts w:ascii="宋体" w:hAnsi="宋体" w:eastAsia="宋体" w:cs="Times New Roman"/>
          <w:color w:val="000000" w:themeColor="text1"/>
          <w:sz w:val="24"/>
          <w14:textFill>
            <w14:solidFill>
              <w14:schemeClr w14:val="tx1"/>
            </w14:solidFill>
          </w14:textFill>
        </w:rPr>
      </w:pPr>
    </w:p>
    <w:p w14:paraId="50FC967C">
      <w:pPr>
        <w:adjustRightInd w:val="0"/>
        <w:snapToGrid w:val="0"/>
        <w:spacing w:line="360" w:lineRule="auto"/>
        <w:ind w:right="480" w:firstLine="2760" w:firstLineChars="115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投标人（盖公章）：</w:t>
      </w:r>
    </w:p>
    <w:p w14:paraId="35DE3B66">
      <w:pPr>
        <w:spacing w:line="360" w:lineRule="auto"/>
        <w:ind w:firstLine="2640" w:firstLineChars="1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法定代表人或其授权代表</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签字或盖章</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____________</w:t>
      </w:r>
    </w:p>
    <w:p w14:paraId="7A06E92A">
      <w:pPr>
        <w:adjustRightInd w:val="0"/>
        <w:snapToGrid w:val="0"/>
        <w:spacing w:line="360" w:lineRule="auto"/>
        <w:jc w:val="right"/>
        <w:rPr>
          <w:rFonts w:ascii="宋体" w:hAnsi="宋体" w:eastAsia="宋体" w:cs="Times New Roman"/>
          <w:color w:val="000000" w:themeColor="text1"/>
          <w:sz w:val="24"/>
          <w14:textFill>
            <w14:solidFill>
              <w14:schemeClr w14:val="tx1"/>
            </w14:solidFill>
          </w14:textFill>
        </w:rPr>
      </w:pPr>
    </w:p>
    <w:p w14:paraId="47F37B79">
      <w:pPr>
        <w:adjustRightInd w:val="0"/>
        <w:snapToGrid w:val="0"/>
        <w:jc w:val="righ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日期：年月日</w:t>
      </w:r>
    </w:p>
    <w:p w14:paraId="057234AE">
      <w:pPr>
        <w:tabs>
          <w:tab w:val="left" w:pos="3600"/>
        </w:tabs>
        <w:adjustRightInd w:val="0"/>
        <w:snapToGrid w:val="0"/>
        <w:spacing w:line="440" w:lineRule="exact"/>
        <w:rPr>
          <w:rFonts w:ascii="宋体" w:hAnsi="宋体" w:eastAsia="宋体" w:cs="Times New Roman"/>
          <w:color w:val="000000" w:themeColor="text1"/>
          <w:sz w:val="24"/>
          <w14:textFill>
            <w14:solidFill>
              <w14:schemeClr w14:val="tx1"/>
            </w14:solidFill>
          </w14:textFill>
        </w:rPr>
      </w:pPr>
    </w:p>
    <w:p w14:paraId="0D935FD2">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43" w:name="_Toc19973"/>
      <w:r>
        <w:rPr>
          <w:rFonts w:hint="eastAsia" w:ascii="Calibri" w:hAnsi="Calibri" w:eastAsia="宋体" w:cs="Times New Roman"/>
          <w:b/>
          <w:color w:val="000000" w:themeColor="text1"/>
          <w:kern w:val="0"/>
          <w:sz w:val="24"/>
          <w:szCs w:val="20"/>
          <w14:textFill>
            <w14:solidFill>
              <w14:schemeClr w14:val="tx1"/>
            </w14:solidFill>
          </w14:textFill>
        </w:rPr>
        <w:t>十二、监狱企业声明函</w:t>
      </w:r>
      <w:bookmarkEnd w:id="243"/>
    </w:p>
    <w:p w14:paraId="1253E733">
      <w:pPr>
        <w:spacing w:line="360" w:lineRule="auto"/>
        <w:jc w:val="center"/>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（监狱企业适用）</w:t>
      </w:r>
    </w:p>
    <w:p w14:paraId="347C3252">
      <w:pPr>
        <w:spacing w:line="360" w:lineRule="auto"/>
        <w:ind w:firstLine="567" w:firstLineChars="225"/>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本公司郑重声明，根据《关于政府采购支持监狱企业发展有关问题的通知》（财库</w:t>
      </w:r>
      <w:r>
        <w:rPr>
          <w:rFonts w:ascii="宋体" w:hAnsi="宋体" w:eastAsia="宋体" w:cs="宋体"/>
          <w:color w:val="000000" w:themeColor="text1"/>
          <w:spacing w:val="6"/>
          <w:kern w:val="0"/>
          <w:sz w:val="24"/>
          <w14:textFill>
            <w14:solidFill>
              <w14:schemeClr w14:val="tx1"/>
            </w14:solidFill>
          </w14:textFill>
        </w:rPr>
        <w:t>[2014]68</w:t>
      </w:r>
      <w:r>
        <w:rPr>
          <w:rFonts w:hint="eastAsia" w:ascii="宋体" w:hAnsi="宋体" w:eastAsia="宋体" w:cs="宋体"/>
          <w:color w:val="000000" w:themeColor="text1"/>
          <w:spacing w:val="6"/>
          <w:kern w:val="0"/>
          <w:sz w:val="24"/>
          <w14:textFill>
            <w14:solidFill>
              <w14:schemeClr w14:val="tx1"/>
            </w14:solidFill>
          </w14:textFill>
        </w:rPr>
        <w:t>号）的规定，本公司为监狱企业。</w:t>
      </w:r>
    </w:p>
    <w:p w14:paraId="01EC16A1">
      <w:pPr>
        <w:spacing w:line="360" w:lineRule="auto"/>
        <w:ind w:firstLine="567" w:firstLineChars="225"/>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本公司参加</w:t>
      </w:r>
      <w:r>
        <w:rPr>
          <w:rFonts w:ascii="宋体" w:hAnsi="宋体" w:eastAsia="宋体" w:cs="宋体"/>
          <w:color w:val="000000" w:themeColor="text1"/>
          <w:spacing w:val="6"/>
          <w:kern w:val="0"/>
          <w:sz w:val="24"/>
          <w14:textFill>
            <w14:solidFill>
              <w14:schemeClr w14:val="tx1"/>
            </w14:solidFill>
          </w14:textFill>
        </w:rPr>
        <w:t>______</w:t>
      </w:r>
      <w:r>
        <w:rPr>
          <w:rFonts w:hint="eastAsia" w:ascii="宋体" w:hAnsi="宋体" w:eastAsia="宋体" w:cs="宋体"/>
          <w:color w:val="000000" w:themeColor="text1"/>
          <w:spacing w:val="6"/>
          <w:kern w:val="0"/>
          <w:sz w:val="24"/>
          <w14:textFill>
            <w14:solidFill>
              <w14:schemeClr w14:val="tx1"/>
            </w14:solidFill>
          </w14:textFill>
        </w:rPr>
        <w:t>单位的</w:t>
      </w:r>
      <w:r>
        <w:rPr>
          <w:rFonts w:ascii="宋体" w:hAnsi="宋体" w:eastAsia="宋体" w:cs="宋体"/>
          <w:color w:val="000000" w:themeColor="text1"/>
          <w:spacing w:val="6"/>
          <w:kern w:val="0"/>
          <w:sz w:val="24"/>
          <w14:textFill>
            <w14:solidFill>
              <w14:schemeClr w14:val="tx1"/>
            </w14:solidFill>
          </w14:textFill>
        </w:rPr>
        <w:t>______</w:t>
      </w:r>
      <w:r>
        <w:rPr>
          <w:rFonts w:hint="eastAsia" w:ascii="宋体" w:hAnsi="宋体" w:eastAsia="宋体" w:cs="宋体"/>
          <w:color w:val="000000" w:themeColor="text1"/>
          <w:spacing w:val="6"/>
          <w:kern w:val="0"/>
          <w:sz w:val="24"/>
          <w14:textFill>
            <w14:solidFill>
              <w14:schemeClr w14:val="tx1"/>
            </w14:solidFill>
          </w14:textFill>
        </w:rPr>
        <w:t>项目采购活动，采购活动提供本企业（填写制造的货物，由本企业承担工程、提供服务）。</w:t>
      </w:r>
    </w:p>
    <w:p w14:paraId="24289E7B">
      <w:pPr>
        <w:spacing w:line="360" w:lineRule="auto"/>
        <w:ind w:firstLine="567" w:firstLineChars="225"/>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本条所称货物不包括使用大型企业注册商标的货物和服务。</w:t>
      </w:r>
    </w:p>
    <w:p w14:paraId="1401489F">
      <w:pPr>
        <w:spacing w:line="360" w:lineRule="auto"/>
        <w:ind w:firstLine="567" w:firstLineChars="225"/>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本公司对上述声明的真实性负责。如有虚假，将依法承担相应责任。</w:t>
      </w:r>
    </w:p>
    <w:p w14:paraId="022792AD">
      <w:pPr>
        <w:spacing w:line="360" w:lineRule="auto"/>
        <w:ind w:firstLine="5103" w:firstLineChars="2025"/>
        <w:rPr>
          <w:rFonts w:ascii="宋体" w:hAnsi="宋体" w:eastAsia="宋体" w:cs="宋体"/>
          <w:color w:val="000000" w:themeColor="text1"/>
          <w:spacing w:val="6"/>
          <w:kern w:val="0"/>
          <w:sz w:val="24"/>
          <w14:textFill>
            <w14:solidFill>
              <w14:schemeClr w14:val="tx1"/>
            </w14:solidFill>
          </w14:textFill>
        </w:rPr>
      </w:pPr>
    </w:p>
    <w:p w14:paraId="374999DA">
      <w:pPr>
        <w:spacing w:line="360" w:lineRule="auto"/>
        <w:ind w:firstLine="3780" w:firstLineChars="1500"/>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投标人（盖公章）：</w:t>
      </w:r>
    </w:p>
    <w:p w14:paraId="4FCED522">
      <w:pPr>
        <w:spacing w:line="360" w:lineRule="auto"/>
        <w:ind w:firstLine="2640" w:firstLineChars="1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法定代表人或其授权代表</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签字或盖章</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____________</w:t>
      </w:r>
    </w:p>
    <w:p w14:paraId="15E718D5">
      <w:pPr>
        <w:spacing w:line="360" w:lineRule="auto"/>
        <w:ind w:firstLine="1260" w:firstLineChars="500"/>
        <w:rPr>
          <w:rFonts w:ascii="宋体" w:hAnsi="宋体" w:eastAsia="宋体" w:cs="宋体"/>
          <w:color w:val="000000" w:themeColor="text1"/>
          <w:spacing w:val="6"/>
          <w:kern w:val="0"/>
          <w:sz w:val="24"/>
          <w14:textFill>
            <w14:solidFill>
              <w14:schemeClr w14:val="tx1"/>
            </w14:solidFill>
          </w14:textFill>
        </w:rPr>
      </w:pPr>
    </w:p>
    <w:p w14:paraId="14EA0DA5">
      <w:pPr>
        <w:tabs>
          <w:tab w:val="left" w:pos="2880"/>
        </w:tabs>
        <w:spacing w:line="460" w:lineRule="atLeast"/>
        <w:ind w:firstLine="5040" w:firstLineChars="2000"/>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日期：</w:t>
      </w:r>
      <w:r>
        <w:rPr>
          <w:rFonts w:hint="eastAsia" w:ascii="宋体" w:hAnsi="宋体" w:eastAsia="宋体" w:cs="Times New Roman"/>
          <w:color w:val="000000" w:themeColor="text1"/>
          <w:sz w:val="24"/>
          <w14:textFill>
            <w14:solidFill>
              <w14:schemeClr w14:val="tx1"/>
            </w14:solidFill>
          </w14:textFill>
        </w:rPr>
        <w:t>年月日</w:t>
      </w:r>
    </w:p>
    <w:p w14:paraId="418033E9">
      <w:pPr>
        <w:keepNext/>
        <w:keepLines/>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44" w:name="_Toc7049"/>
      <w:r>
        <w:rPr>
          <w:rFonts w:hint="eastAsia" w:ascii="Calibri" w:hAnsi="Calibri" w:eastAsia="宋体" w:cs="Times New Roman"/>
          <w:b/>
          <w:color w:val="000000" w:themeColor="text1"/>
          <w:kern w:val="0"/>
          <w:sz w:val="24"/>
          <w:szCs w:val="20"/>
          <w14:textFill>
            <w14:solidFill>
              <w14:schemeClr w14:val="tx1"/>
            </w14:solidFill>
          </w14:textFill>
        </w:rPr>
        <w:t>十三、残疾人福利性单位声明函</w:t>
      </w:r>
      <w:bookmarkEnd w:id="244"/>
    </w:p>
    <w:p w14:paraId="3C0791A4">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本单位郑重声明，根据《财政部民政部中国残疾人联合会关于促进残疾人就业政府采购政策的通知》（财库〔</w:t>
      </w:r>
      <w:r>
        <w:rPr>
          <w:rFonts w:ascii="宋体" w:hAnsi="宋体" w:eastAsia="宋体" w:cs="宋体"/>
          <w:color w:val="000000" w:themeColor="text1"/>
          <w:spacing w:val="6"/>
          <w:kern w:val="0"/>
          <w:sz w:val="24"/>
          <w14:textFill>
            <w14:solidFill>
              <w14:schemeClr w14:val="tx1"/>
            </w14:solidFill>
          </w14:textFill>
        </w:rPr>
        <w:t>2017</w:t>
      </w:r>
      <w:r>
        <w:rPr>
          <w:rFonts w:hint="eastAsia" w:ascii="宋体" w:hAnsi="宋体" w:eastAsia="宋体" w:cs="宋体"/>
          <w:color w:val="000000" w:themeColor="text1"/>
          <w:spacing w:val="6"/>
          <w:kern w:val="0"/>
          <w:sz w:val="24"/>
          <w14:textFill>
            <w14:solidFill>
              <w14:schemeClr w14:val="tx1"/>
            </w14:solidFill>
          </w14:textFill>
        </w:rPr>
        <w:t>〕</w:t>
      </w:r>
      <w:r>
        <w:rPr>
          <w:rFonts w:ascii="宋体" w:hAnsi="宋体" w:eastAsia="宋体" w:cs="宋体"/>
          <w:color w:val="000000" w:themeColor="text1"/>
          <w:spacing w:val="6"/>
          <w:kern w:val="0"/>
          <w:sz w:val="24"/>
          <w14:textFill>
            <w14:solidFill>
              <w14:schemeClr w14:val="tx1"/>
            </w14:solidFill>
          </w14:textFill>
        </w:rPr>
        <w:t>141</w:t>
      </w:r>
      <w:r>
        <w:rPr>
          <w:rFonts w:hint="eastAsia" w:ascii="宋体" w:hAnsi="宋体" w:eastAsia="宋体" w:cs="宋体"/>
          <w:color w:val="000000" w:themeColor="text1"/>
          <w:spacing w:val="6"/>
          <w:kern w:val="0"/>
          <w:sz w:val="24"/>
          <w14:textFill>
            <w14:solidFill>
              <w14:schemeClr w14:val="tx1"/>
            </w14:solidFill>
          </w14:textFill>
        </w:rPr>
        <w:t>号）的规定，本单位为符合条件的残疾人福利性单位，且本单位参加</w:t>
      </w:r>
      <w:r>
        <w:rPr>
          <w:rFonts w:ascii="宋体" w:hAnsi="宋体" w:eastAsia="宋体" w:cs="宋体"/>
          <w:color w:val="000000" w:themeColor="text1"/>
          <w:spacing w:val="6"/>
          <w:kern w:val="0"/>
          <w:sz w:val="24"/>
          <w14:textFill>
            <w14:solidFill>
              <w14:schemeClr w14:val="tx1"/>
            </w14:solidFill>
          </w14:textFill>
        </w:rPr>
        <w:t>______</w:t>
      </w:r>
      <w:r>
        <w:rPr>
          <w:rFonts w:hint="eastAsia" w:ascii="宋体" w:hAnsi="宋体" w:eastAsia="宋体" w:cs="宋体"/>
          <w:color w:val="000000" w:themeColor="text1"/>
          <w:spacing w:val="6"/>
          <w:kern w:val="0"/>
          <w:sz w:val="24"/>
          <w14:textFill>
            <w14:solidFill>
              <w14:schemeClr w14:val="tx1"/>
            </w14:solidFill>
          </w14:textFill>
        </w:rPr>
        <w:t>单位的</w:t>
      </w:r>
      <w:r>
        <w:rPr>
          <w:rFonts w:ascii="宋体" w:hAnsi="宋体" w:eastAsia="宋体" w:cs="宋体"/>
          <w:color w:val="000000" w:themeColor="text1"/>
          <w:spacing w:val="6"/>
          <w:kern w:val="0"/>
          <w:sz w:val="24"/>
          <w14:textFill>
            <w14:solidFill>
              <w14:schemeClr w14:val="tx1"/>
            </w14:solidFill>
          </w14:textFill>
        </w:rPr>
        <w:t>______</w:t>
      </w:r>
      <w:r>
        <w:rPr>
          <w:rFonts w:hint="eastAsia" w:ascii="宋体" w:hAnsi="宋体" w:eastAsia="宋体" w:cs="宋体"/>
          <w:color w:val="000000" w:themeColor="text1"/>
          <w:spacing w:val="6"/>
          <w:kern w:val="0"/>
          <w:sz w:val="24"/>
          <w14:textFill>
            <w14:solidFill>
              <w14:schemeClr w14:val="tx1"/>
            </w14:solidFill>
          </w14:textFill>
        </w:rPr>
        <w:t>项目采购活动提供本单位制造的货物（由本单位承担工程</w:t>
      </w:r>
      <w:r>
        <w:rPr>
          <w:rFonts w:ascii="宋体" w:hAnsi="宋体" w:eastAsia="宋体" w:cs="宋体"/>
          <w:color w:val="000000" w:themeColor="text1"/>
          <w:spacing w:val="6"/>
          <w:kern w:val="0"/>
          <w:sz w:val="24"/>
          <w14:textFill>
            <w14:solidFill>
              <w14:schemeClr w14:val="tx1"/>
            </w14:solidFill>
          </w14:textFill>
        </w:rPr>
        <w:t>/</w:t>
      </w:r>
      <w:r>
        <w:rPr>
          <w:rFonts w:hint="eastAsia" w:ascii="宋体" w:hAnsi="宋体" w:eastAsia="宋体" w:cs="宋体"/>
          <w:color w:val="000000" w:themeColor="text1"/>
          <w:spacing w:val="6"/>
          <w:kern w:val="0"/>
          <w:sz w:val="24"/>
          <w14:textFill>
            <w14:solidFill>
              <w14:schemeClr w14:val="tx1"/>
            </w14:solidFill>
          </w14:textFill>
        </w:rPr>
        <w:t>提供服务），或者提供其他残疾人福利性单位制造的货物（不包括使用非残疾人福利性单位注册商标的货物）。</w:t>
      </w:r>
    </w:p>
    <w:p w14:paraId="34AC9569">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本单位对上述声明的真实性负责。如有虚假，将依法承担相应责任。</w:t>
      </w:r>
    </w:p>
    <w:p w14:paraId="1839E1B0">
      <w:pPr>
        <w:widowControl/>
        <w:adjustRightInd w:val="0"/>
        <w:snapToGrid w:val="0"/>
        <w:spacing w:line="440" w:lineRule="exact"/>
        <w:jc w:val="left"/>
        <w:rPr>
          <w:rFonts w:ascii="宋体" w:hAnsi="宋体" w:eastAsia="宋体" w:cs="宋体"/>
          <w:color w:val="000000" w:themeColor="text1"/>
          <w:spacing w:val="6"/>
          <w:kern w:val="0"/>
          <w:sz w:val="24"/>
          <w14:textFill>
            <w14:solidFill>
              <w14:schemeClr w14:val="tx1"/>
            </w14:solidFill>
          </w14:textFill>
        </w:rPr>
      </w:pPr>
    </w:p>
    <w:p w14:paraId="54E308B4">
      <w:pPr>
        <w:widowControl/>
        <w:adjustRightInd w:val="0"/>
        <w:snapToGrid w:val="0"/>
        <w:spacing w:line="440" w:lineRule="exact"/>
        <w:ind w:firstLine="5544" w:firstLineChars="2200"/>
        <w:jc w:val="left"/>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单位名称（盖章）：</w:t>
      </w:r>
    </w:p>
    <w:p w14:paraId="115F2E98">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14:textFill>
            <w14:solidFill>
              <w14:schemeClr w14:val="tx1"/>
            </w14:solidFill>
          </w14:textFill>
        </w:rPr>
      </w:pPr>
      <w:r>
        <w:rPr>
          <w:rFonts w:hint="eastAsia" w:ascii="宋体" w:hAnsi="宋体" w:eastAsia="宋体" w:cs="宋体"/>
          <w:color w:val="000000" w:themeColor="text1"/>
          <w:spacing w:val="6"/>
          <w:kern w:val="0"/>
          <w:sz w:val="24"/>
          <w14:textFill>
            <w14:solidFill>
              <w14:schemeClr w14:val="tx1"/>
            </w14:solidFill>
          </w14:textFill>
        </w:rPr>
        <w:t>日期：</w:t>
      </w:r>
    </w:p>
    <w:p w14:paraId="794FCB64">
      <w:pPr>
        <w:spacing w:line="360" w:lineRule="auto"/>
        <w:ind w:firstLine="361" w:firstLineChars="150"/>
        <w:rPr>
          <w:rFonts w:ascii="宋体" w:hAnsi="宋体" w:eastAsia="宋体" w:cs="Times New Roman"/>
          <w:color w:val="000000" w:themeColor="text1"/>
          <w14:textFill>
            <w14:solidFill>
              <w14:schemeClr w14:val="tx1"/>
            </w14:solidFill>
          </w14:textFill>
        </w:rPr>
      </w:pPr>
      <w:r>
        <w:rPr>
          <w:rFonts w:hint="eastAsia" w:ascii="宋体" w:hAnsi="宋体" w:eastAsia="宋体" w:cs="Courier New"/>
          <w:b/>
          <w:bCs/>
          <w:color w:val="000000" w:themeColor="text1"/>
          <w:sz w:val="24"/>
          <w:szCs w:val="21"/>
          <w:em w:val="dot"/>
          <w14:textFill>
            <w14:solidFill>
              <w14:schemeClr w14:val="tx1"/>
            </w14:solidFill>
          </w14:textFill>
        </w:rPr>
        <w:t>注：附件</w:t>
      </w:r>
      <w:r>
        <w:rPr>
          <w:rFonts w:hint="eastAsia" w:ascii="宋体" w:hAnsi="宋体" w:eastAsia="宋体" w:cs="Courier New"/>
          <w:b/>
          <w:bCs/>
          <w:color w:val="000000" w:themeColor="text1"/>
          <w:sz w:val="24"/>
          <w:szCs w:val="21"/>
          <w:em w:val="dot"/>
          <w:lang w:val="en-US" w:eastAsia="zh-CN"/>
          <w14:textFill>
            <w14:solidFill>
              <w14:schemeClr w14:val="tx1"/>
            </w14:solidFill>
          </w14:textFill>
        </w:rPr>
        <w:t>十</w:t>
      </w:r>
      <w:r>
        <w:rPr>
          <w:rFonts w:hint="eastAsia" w:ascii="宋体" w:hAnsi="宋体" w:eastAsia="宋体" w:cs="Courier New"/>
          <w:b/>
          <w:bCs/>
          <w:color w:val="000000" w:themeColor="text1"/>
          <w:sz w:val="24"/>
          <w:szCs w:val="21"/>
          <w:em w:val="dot"/>
          <w14:textFill>
            <w14:solidFill>
              <w14:schemeClr w14:val="tx1"/>
            </w14:solidFill>
          </w14:textFill>
        </w:rPr>
        <w:t>至十三供应商根据情况自行选择，不享受相关政策的供应商无需提供；投标人如未提供此声明函，投标会被拒绝；如未如实声明，需承担相应法律责任。</w:t>
      </w:r>
    </w:p>
    <w:p w14:paraId="72ABDAE8">
      <w:pPr>
        <w:numPr>
          <w:ilvl w:val="0"/>
          <w:numId w:val="6"/>
        </w:numPr>
        <w:jc w:val="both"/>
        <w:outlineLvl w:val="9"/>
        <w:rPr>
          <w:rFonts w:hint="eastAsia" w:ascii="宋体" w:hAnsi="宋体" w:eastAsia="宋体" w:cs="Times New Roman"/>
          <w:b/>
          <w:color w:val="000000"/>
          <w:sz w:val="24"/>
          <w:szCs w:val="24"/>
          <w:lang w:eastAsia="zh-CN"/>
        </w:rPr>
      </w:pPr>
      <w:r>
        <w:rPr>
          <w:rFonts w:hint="eastAsia" w:ascii="宋体" w:hAnsi="Courier New" w:eastAsia="宋体" w:cs="Times New Roman"/>
          <w:b/>
          <w:bCs/>
          <w:color w:val="000000" w:themeColor="text1"/>
          <w:kern w:val="0"/>
          <w:sz w:val="28"/>
          <w:szCs w:val="32"/>
          <w14:textFill>
            <w14:solidFill>
              <w14:schemeClr w14:val="tx1"/>
            </w14:solidFill>
          </w14:textFill>
        </w:rPr>
        <w:br w:type="page"/>
      </w:r>
      <w:r>
        <w:rPr>
          <w:rFonts w:hint="eastAsia" w:ascii="宋体" w:hAnsi="宋体" w:eastAsia="宋体" w:cs="Times New Roman"/>
          <w:b/>
          <w:color w:val="000000"/>
          <w:sz w:val="24"/>
          <w:szCs w:val="24"/>
          <w:lang w:eastAsia="zh-CN"/>
        </w:rPr>
        <w:t>汽车维修设备一览表</w:t>
      </w:r>
    </w:p>
    <w:p w14:paraId="3DAA4A2F">
      <w:pPr>
        <w:numPr>
          <w:ilvl w:val="0"/>
          <w:numId w:val="0"/>
        </w:numPr>
        <w:jc w:val="center"/>
        <w:outlineLvl w:val="9"/>
        <w:rPr>
          <w:rFonts w:hint="default"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lang w:val="en-US" w:eastAsia="zh-CN"/>
        </w:rPr>
        <w:t>汽车设备维修一览表</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880"/>
        <w:gridCol w:w="1159"/>
        <w:gridCol w:w="1055"/>
        <w:gridCol w:w="787"/>
        <w:gridCol w:w="1525"/>
        <w:gridCol w:w="1475"/>
      </w:tblGrid>
      <w:tr w14:paraId="7F82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center"/>
          </w:tcPr>
          <w:p w14:paraId="3EA951B3">
            <w:pPr>
              <w:jc w:val="center"/>
              <w:rPr>
                <w:rFonts w:hint="eastAsia" w:ascii="宋体" w:hAnsi="宋体"/>
                <w:sz w:val="24"/>
                <w:szCs w:val="28"/>
              </w:rPr>
            </w:pPr>
            <w:r>
              <w:rPr>
                <w:rFonts w:hint="eastAsia" w:ascii="宋体" w:hAnsi="宋体"/>
                <w:sz w:val="24"/>
                <w:szCs w:val="28"/>
              </w:rPr>
              <w:t>序号</w:t>
            </w:r>
          </w:p>
        </w:tc>
        <w:tc>
          <w:tcPr>
            <w:tcW w:w="1103" w:type="pct"/>
            <w:noWrap w:val="0"/>
            <w:vAlign w:val="center"/>
          </w:tcPr>
          <w:p w14:paraId="6879F266">
            <w:pPr>
              <w:jc w:val="center"/>
              <w:rPr>
                <w:rFonts w:hint="eastAsia" w:ascii="宋体" w:hAnsi="宋体"/>
                <w:sz w:val="24"/>
                <w:szCs w:val="28"/>
              </w:rPr>
            </w:pPr>
            <w:r>
              <w:rPr>
                <w:rFonts w:hint="eastAsia" w:ascii="宋体" w:hAnsi="宋体"/>
                <w:sz w:val="24"/>
                <w:szCs w:val="28"/>
              </w:rPr>
              <w:t>设备名称</w:t>
            </w:r>
          </w:p>
        </w:tc>
        <w:tc>
          <w:tcPr>
            <w:tcW w:w="680" w:type="pct"/>
            <w:noWrap w:val="0"/>
            <w:vAlign w:val="center"/>
          </w:tcPr>
          <w:p w14:paraId="321AD6FA">
            <w:pPr>
              <w:jc w:val="center"/>
              <w:rPr>
                <w:rFonts w:hint="eastAsia" w:ascii="宋体" w:hAnsi="宋体"/>
                <w:sz w:val="24"/>
                <w:szCs w:val="28"/>
              </w:rPr>
            </w:pPr>
            <w:r>
              <w:rPr>
                <w:rFonts w:hint="eastAsia" w:ascii="宋体" w:hAnsi="宋体"/>
                <w:sz w:val="24"/>
                <w:szCs w:val="28"/>
              </w:rPr>
              <w:t>品牌型号</w:t>
            </w:r>
          </w:p>
        </w:tc>
        <w:tc>
          <w:tcPr>
            <w:tcW w:w="619" w:type="pct"/>
            <w:noWrap w:val="0"/>
            <w:vAlign w:val="center"/>
          </w:tcPr>
          <w:p w14:paraId="2D1671F4">
            <w:pPr>
              <w:jc w:val="center"/>
              <w:rPr>
                <w:rFonts w:hint="eastAsia" w:ascii="宋体" w:hAnsi="宋体"/>
                <w:sz w:val="24"/>
                <w:szCs w:val="28"/>
              </w:rPr>
            </w:pPr>
            <w:r>
              <w:rPr>
                <w:rFonts w:hint="eastAsia" w:ascii="宋体" w:hAnsi="宋体"/>
                <w:sz w:val="24"/>
                <w:szCs w:val="28"/>
              </w:rPr>
              <w:t>产地</w:t>
            </w:r>
          </w:p>
        </w:tc>
        <w:tc>
          <w:tcPr>
            <w:tcW w:w="462" w:type="pct"/>
            <w:noWrap w:val="0"/>
            <w:vAlign w:val="center"/>
          </w:tcPr>
          <w:p w14:paraId="7A96E675">
            <w:pPr>
              <w:jc w:val="center"/>
              <w:rPr>
                <w:rFonts w:hint="eastAsia" w:ascii="宋体" w:hAnsi="宋体"/>
                <w:sz w:val="24"/>
                <w:szCs w:val="28"/>
              </w:rPr>
            </w:pPr>
            <w:r>
              <w:rPr>
                <w:rFonts w:hint="eastAsia" w:ascii="宋体" w:hAnsi="宋体"/>
                <w:sz w:val="24"/>
                <w:szCs w:val="28"/>
              </w:rPr>
              <w:t>数量</w:t>
            </w:r>
          </w:p>
        </w:tc>
        <w:tc>
          <w:tcPr>
            <w:tcW w:w="895" w:type="pct"/>
            <w:noWrap w:val="0"/>
            <w:vAlign w:val="center"/>
          </w:tcPr>
          <w:p w14:paraId="45566AEA">
            <w:pPr>
              <w:jc w:val="center"/>
              <w:rPr>
                <w:rFonts w:hint="eastAsia" w:ascii="宋体" w:hAnsi="宋体"/>
                <w:sz w:val="24"/>
                <w:szCs w:val="28"/>
              </w:rPr>
            </w:pPr>
            <w:r>
              <w:rPr>
                <w:rFonts w:hint="eastAsia" w:ascii="宋体" w:hAnsi="宋体"/>
                <w:sz w:val="24"/>
                <w:szCs w:val="28"/>
              </w:rPr>
              <w:t>功能</w:t>
            </w:r>
          </w:p>
        </w:tc>
        <w:tc>
          <w:tcPr>
            <w:tcW w:w="865" w:type="pct"/>
            <w:noWrap w:val="0"/>
            <w:vAlign w:val="center"/>
          </w:tcPr>
          <w:p w14:paraId="3BB063D8">
            <w:pPr>
              <w:jc w:val="center"/>
              <w:rPr>
                <w:rFonts w:hint="eastAsia" w:ascii="宋体" w:hAnsi="宋体"/>
                <w:sz w:val="24"/>
                <w:szCs w:val="28"/>
              </w:rPr>
            </w:pPr>
            <w:r>
              <w:rPr>
                <w:rFonts w:hint="eastAsia" w:ascii="宋体" w:hAnsi="宋体"/>
                <w:sz w:val="24"/>
                <w:szCs w:val="28"/>
              </w:rPr>
              <w:t>详见彩图编号</w:t>
            </w:r>
          </w:p>
        </w:tc>
      </w:tr>
      <w:tr w14:paraId="3244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71FB97DE">
            <w:pPr>
              <w:spacing w:line="420" w:lineRule="exact"/>
              <w:rPr>
                <w:rFonts w:hint="eastAsia" w:ascii="宋体" w:hAnsi="宋体"/>
              </w:rPr>
            </w:pPr>
          </w:p>
        </w:tc>
        <w:tc>
          <w:tcPr>
            <w:tcW w:w="1103" w:type="pct"/>
            <w:noWrap w:val="0"/>
            <w:vAlign w:val="top"/>
          </w:tcPr>
          <w:p w14:paraId="410AA04F">
            <w:pPr>
              <w:spacing w:line="420" w:lineRule="exact"/>
              <w:rPr>
                <w:rFonts w:hint="eastAsia" w:ascii="宋体" w:hAnsi="宋体"/>
              </w:rPr>
            </w:pPr>
          </w:p>
        </w:tc>
        <w:tc>
          <w:tcPr>
            <w:tcW w:w="680" w:type="pct"/>
            <w:noWrap w:val="0"/>
            <w:vAlign w:val="top"/>
          </w:tcPr>
          <w:p w14:paraId="456B0D54">
            <w:pPr>
              <w:spacing w:line="420" w:lineRule="exact"/>
              <w:rPr>
                <w:rFonts w:hint="eastAsia" w:ascii="宋体" w:hAnsi="宋体"/>
                <w:b/>
                <w:bCs/>
              </w:rPr>
            </w:pPr>
          </w:p>
        </w:tc>
        <w:tc>
          <w:tcPr>
            <w:tcW w:w="619" w:type="pct"/>
            <w:noWrap w:val="0"/>
            <w:vAlign w:val="top"/>
          </w:tcPr>
          <w:p w14:paraId="69B17A9B">
            <w:pPr>
              <w:spacing w:line="420" w:lineRule="exact"/>
              <w:rPr>
                <w:rFonts w:hint="eastAsia" w:ascii="宋体" w:hAnsi="宋体"/>
                <w:b/>
                <w:bCs/>
              </w:rPr>
            </w:pPr>
          </w:p>
        </w:tc>
        <w:tc>
          <w:tcPr>
            <w:tcW w:w="462" w:type="pct"/>
            <w:noWrap w:val="0"/>
            <w:vAlign w:val="top"/>
          </w:tcPr>
          <w:p w14:paraId="2662FE72">
            <w:pPr>
              <w:spacing w:line="420" w:lineRule="exact"/>
              <w:rPr>
                <w:rFonts w:hint="eastAsia" w:ascii="宋体" w:hAnsi="宋体"/>
                <w:b/>
                <w:bCs/>
              </w:rPr>
            </w:pPr>
          </w:p>
        </w:tc>
        <w:tc>
          <w:tcPr>
            <w:tcW w:w="895" w:type="pct"/>
            <w:noWrap w:val="0"/>
            <w:vAlign w:val="top"/>
          </w:tcPr>
          <w:p w14:paraId="2A42D021">
            <w:pPr>
              <w:spacing w:line="420" w:lineRule="exact"/>
              <w:rPr>
                <w:rFonts w:hint="eastAsia" w:ascii="宋体" w:hAnsi="宋体"/>
                <w:b/>
                <w:bCs/>
              </w:rPr>
            </w:pPr>
          </w:p>
        </w:tc>
        <w:tc>
          <w:tcPr>
            <w:tcW w:w="865" w:type="pct"/>
            <w:noWrap w:val="0"/>
            <w:vAlign w:val="top"/>
          </w:tcPr>
          <w:p w14:paraId="3027EC99">
            <w:pPr>
              <w:spacing w:line="420" w:lineRule="exact"/>
              <w:rPr>
                <w:rFonts w:hint="eastAsia" w:ascii="宋体" w:hAnsi="宋体"/>
                <w:b/>
                <w:bCs/>
              </w:rPr>
            </w:pPr>
          </w:p>
        </w:tc>
      </w:tr>
      <w:tr w14:paraId="4352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72220FB7">
            <w:pPr>
              <w:spacing w:line="420" w:lineRule="exact"/>
              <w:rPr>
                <w:rFonts w:hint="eastAsia" w:ascii="宋体" w:hAnsi="宋体"/>
              </w:rPr>
            </w:pPr>
          </w:p>
        </w:tc>
        <w:tc>
          <w:tcPr>
            <w:tcW w:w="1103" w:type="pct"/>
            <w:noWrap w:val="0"/>
            <w:vAlign w:val="top"/>
          </w:tcPr>
          <w:p w14:paraId="75F93F72">
            <w:pPr>
              <w:spacing w:line="420" w:lineRule="exact"/>
              <w:rPr>
                <w:rFonts w:hint="eastAsia" w:ascii="宋体" w:hAnsi="宋体"/>
              </w:rPr>
            </w:pPr>
          </w:p>
        </w:tc>
        <w:tc>
          <w:tcPr>
            <w:tcW w:w="680" w:type="pct"/>
            <w:noWrap w:val="0"/>
            <w:vAlign w:val="top"/>
          </w:tcPr>
          <w:p w14:paraId="447BDB0B">
            <w:pPr>
              <w:spacing w:line="420" w:lineRule="exact"/>
              <w:rPr>
                <w:rFonts w:hint="eastAsia" w:ascii="宋体" w:hAnsi="宋体"/>
                <w:b/>
                <w:bCs/>
              </w:rPr>
            </w:pPr>
          </w:p>
        </w:tc>
        <w:tc>
          <w:tcPr>
            <w:tcW w:w="619" w:type="pct"/>
            <w:noWrap w:val="0"/>
            <w:vAlign w:val="top"/>
          </w:tcPr>
          <w:p w14:paraId="46273FDF">
            <w:pPr>
              <w:spacing w:line="420" w:lineRule="exact"/>
              <w:rPr>
                <w:rFonts w:hint="eastAsia" w:ascii="宋体" w:hAnsi="宋体"/>
                <w:b/>
                <w:bCs/>
              </w:rPr>
            </w:pPr>
          </w:p>
        </w:tc>
        <w:tc>
          <w:tcPr>
            <w:tcW w:w="462" w:type="pct"/>
            <w:noWrap w:val="0"/>
            <w:vAlign w:val="top"/>
          </w:tcPr>
          <w:p w14:paraId="3B665C45">
            <w:pPr>
              <w:spacing w:line="420" w:lineRule="exact"/>
              <w:rPr>
                <w:rFonts w:hint="eastAsia" w:ascii="宋体" w:hAnsi="宋体"/>
                <w:b/>
                <w:bCs/>
              </w:rPr>
            </w:pPr>
          </w:p>
        </w:tc>
        <w:tc>
          <w:tcPr>
            <w:tcW w:w="895" w:type="pct"/>
            <w:noWrap w:val="0"/>
            <w:vAlign w:val="top"/>
          </w:tcPr>
          <w:p w14:paraId="2F341467">
            <w:pPr>
              <w:spacing w:line="420" w:lineRule="exact"/>
              <w:rPr>
                <w:rFonts w:hint="eastAsia" w:ascii="宋体" w:hAnsi="宋体"/>
                <w:b/>
                <w:bCs/>
              </w:rPr>
            </w:pPr>
          </w:p>
        </w:tc>
        <w:tc>
          <w:tcPr>
            <w:tcW w:w="865" w:type="pct"/>
            <w:noWrap w:val="0"/>
            <w:vAlign w:val="top"/>
          </w:tcPr>
          <w:p w14:paraId="1105AB05">
            <w:pPr>
              <w:spacing w:line="420" w:lineRule="exact"/>
              <w:rPr>
                <w:rFonts w:hint="eastAsia" w:ascii="宋体" w:hAnsi="宋体"/>
                <w:b/>
                <w:bCs/>
              </w:rPr>
            </w:pPr>
          </w:p>
        </w:tc>
      </w:tr>
      <w:tr w14:paraId="5118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550B1ADE">
            <w:pPr>
              <w:spacing w:line="420" w:lineRule="exact"/>
              <w:rPr>
                <w:rFonts w:hint="eastAsia" w:ascii="宋体" w:hAnsi="宋体"/>
              </w:rPr>
            </w:pPr>
          </w:p>
        </w:tc>
        <w:tc>
          <w:tcPr>
            <w:tcW w:w="1103" w:type="pct"/>
            <w:noWrap w:val="0"/>
            <w:vAlign w:val="top"/>
          </w:tcPr>
          <w:p w14:paraId="05A40BF0">
            <w:pPr>
              <w:spacing w:line="420" w:lineRule="exact"/>
              <w:rPr>
                <w:rFonts w:hint="eastAsia" w:ascii="宋体" w:hAnsi="宋体"/>
              </w:rPr>
            </w:pPr>
          </w:p>
        </w:tc>
        <w:tc>
          <w:tcPr>
            <w:tcW w:w="680" w:type="pct"/>
            <w:noWrap w:val="0"/>
            <w:vAlign w:val="top"/>
          </w:tcPr>
          <w:p w14:paraId="6AC7BC6B">
            <w:pPr>
              <w:spacing w:line="420" w:lineRule="exact"/>
              <w:rPr>
                <w:rFonts w:hint="eastAsia" w:ascii="宋体" w:hAnsi="宋体"/>
                <w:b/>
                <w:bCs/>
              </w:rPr>
            </w:pPr>
          </w:p>
        </w:tc>
        <w:tc>
          <w:tcPr>
            <w:tcW w:w="619" w:type="pct"/>
            <w:noWrap w:val="0"/>
            <w:vAlign w:val="top"/>
          </w:tcPr>
          <w:p w14:paraId="62EE3CF3">
            <w:pPr>
              <w:spacing w:line="420" w:lineRule="exact"/>
              <w:rPr>
                <w:rFonts w:hint="eastAsia" w:ascii="宋体" w:hAnsi="宋体"/>
                <w:b/>
                <w:bCs/>
              </w:rPr>
            </w:pPr>
          </w:p>
        </w:tc>
        <w:tc>
          <w:tcPr>
            <w:tcW w:w="462" w:type="pct"/>
            <w:noWrap w:val="0"/>
            <w:vAlign w:val="top"/>
          </w:tcPr>
          <w:p w14:paraId="20C4E036">
            <w:pPr>
              <w:spacing w:line="420" w:lineRule="exact"/>
              <w:rPr>
                <w:rFonts w:hint="eastAsia" w:ascii="宋体" w:hAnsi="宋体"/>
                <w:b/>
                <w:bCs/>
              </w:rPr>
            </w:pPr>
          </w:p>
        </w:tc>
        <w:tc>
          <w:tcPr>
            <w:tcW w:w="895" w:type="pct"/>
            <w:noWrap w:val="0"/>
            <w:vAlign w:val="top"/>
          </w:tcPr>
          <w:p w14:paraId="62856A91">
            <w:pPr>
              <w:spacing w:line="420" w:lineRule="exact"/>
              <w:rPr>
                <w:rFonts w:hint="eastAsia" w:ascii="宋体" w:hAnsi="宋体"/>
                <w:b/>
                <w:bCs/>
              </w:rPr>
            </w:pPr>
          </w:p>
        </w:tc>
        <w:tc>
          <w:tcPr>
            <w:tcW w:w="865" w:type="pct"/>
            <w:noWrap w:val="0"/>
            <w:vAlign w:val="top"/>
          </w:tcPr>
          <w:p w14:paraId="084CFDB9">
            <w:pPr>
              <w:spacing w:line="420" w:lineRule="exact"/>
              <w:rPr>
                <w:rFonts w:hint="eastAsia" w:ascii="宋体" w:hAnsi="宋体"/>
                <w:b/>
                <w:bCs/>
              </w:rPr>
            </w:pPr>
          </w:p>
        </w:tc>
      </w:tr>
      <w:tr w14:paraId="49FC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2C1C17DD">
            <w:pPr>
              <w:spacing w:line="420" w:lineRule="exact"/>
              <w:rPr>
                <w:rFonts w:hint="eastAsia" w:ascii="宋体" w:hAnsi="宋体"/>
              </w:rPr>
            </w:pPr>
          </w:p>
        </w:tc>
        <w:tc>
          <w:tcPr>
            <w:tcW w:w="1103" w:type="pct"/>
            <w:noWrap w:val="0"/>
            <w:vAlign w:val="top"/>
          </w:tcPr>
          <w:p w14:paraId="20088C4B">
            <w:pPr>
              <w:spacing w:line="420" w:lineRule="exact"/>
              <w:rPr>
                <w:rFonts w:hint="eastAsia" w:ascii="宋体" w:hAnsi="宋体"/>
              </w:rPr>
            </w:pPr>
          </w:p>
        </w:tc>
        <w:tc>
          <w:tcPr>
            <w:tcW w:w="680" w:type="pct"/>
            <w:noWrap w:val="0"/>
            <w:vAlign w:val="top"/>
          </w:tcPr>
          <w:p w14:paraId="38E808C6">
            <w:pPr>
              <w:spacing w:line="420" w:lineRule="exact"/>
              <w:rPr>
                <w:rFonts w:hint="eastAsia" w:ascii="宋体" w:hAnsi="宋体"/>
                <w:b/>
                <w:bCs/>
              </w:rPr>
            </w:pPr>
          </w:p>
        </w:tc>
        <w:tc>
          <w:tcPr>
            <w:tcW w:w="619" w:type="pct"/>
            <w:noWrap w:val="0"/>
            <w:vAlign w:val="top"/>
          </w:tcPr>
          <w:p w14:paraId="113D4FAF">
            <w:pPr>
              <w:spacing w:line="420" w:lineRule="exact"/>
              <w:rPr>
                <w:rFonts w:hint="eastAsia" w:ascii="宋体" w:hAnsi="宋体"/>
                <w:b/>
                <w:bCs/>
              </w:rPr>
            </w:pPr>
          </w:p>
        </w:tc>
        <w:tc>
          <w:tcPr>
            <w:tcW w:w="462" w:type="pct"/>
            <w:noWrap w:val="0"/>
            <w:vAlign w:val="top"/>
          </w:tcPr>
          <w:p w14:paraId="0D246F89">
            <w:pPr>
              <w:spacing w:line="420" w:lineRule="exact"/>
              <w:rPr>
                <w:rFonts w:hint="eastAsia" w:ascii="宋体" w:hAnsi="宋体"/>
                <w:b/>
                <w:bCs/>
              </w:rPr>
            </w:pPr>
          </w:p>
        </w:tc>
        <w:tc>
          <w:tcPr>
            <w:tcW w:w="895" w:type="pct"/>
            <w:noWrap w:val="0"/>
            <w:vAlign w:val="top"/>
          </w:tcPr>
          <w:p w14:paraId="016F497B">
            <w:pPr>
              <w:spacing w:line="420" w:lineRule="exact"/>
              <w:rPr>
                <w:rFonts w:hint="eastAsia" w:ascii="宋体" w:hAnsi="宋体"/>
                <w:b/>
                <w:bCs/>
              </w:rPr>
            </w:pPr>
          </w:p>
        </w:tc>
        <w:tc>
          <w:tcPr>
            <w:tcW w:w="865" w:type="pct"/>
            <w:noWrap w:val="0"/>
            <w:vAlign w:val="top"/>
          </w:tcPr>
          <w:p w14:paraId="0277E05A">
            <w:pPr>
              <w:spacing w:line="420" w:lineRule="exact"/>
              <w:rPr>
                <w:rFonts w:hint="eastAsia" w:ascii="宋体" w:hAnsi="宋体"/>
                <w:b/>
                <w:bCs/>
              </w:rPr>
            </w:pPr>
          </w:p>
        </w:tc>
      </w:tr>
      <w:tr w14:paraId="7366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088FE18D">
            <w:pPr>
              <w:spacing w:line="420" w:lineRule="exact"/>
              <w:rPr>
                <w:rFonts w:hint="eastAsia" w:ascii="宋体" w:hAnsi="宋体"/>
              </w:rPr>
            </w:pPr>
          </w:p>
        </w:tc>
        <w:tc>
          <w:tcPr>
            <w:tcW w:w="1103" w:type="pct"/>
            <w:noWrap w:val="0"/>
            <w:vAlign w:val="top"/>
          </w:tcPr>
          <w:p w14:paraId="0DAD0CC1">
            <w:pPr>
              <w:spacing w:line="420" w:lineRule="exact"/>
              <w:rPr>
                <w:rFonts w:hint="eastAsia" w:ascii="宋体" w:hAnsi="宋体"/>
              </w:rPr>
            </w:pPr>
          </w:p>
        </w:tc>
        <w:tc>
          <w:tcPr>
            <w:tcW w:w="680" w:type="pct"/>
            <w:noWrap w:val="0"/>
            <w:vAlign w:val="top"/>
          </w:tcPr>
          <w:p w14:paraId="3525D624">
            <w:pPr>
              <w:spacing w:line="420" w:lineRule="exact"/>
              <w:rPr>
                <w:rFonts w:hint="eastAsia" w:ascii="宋体" w:hAnsi="宋体"/>
                <w:b/>
                <w:bCs/>
              </w:rPr>
            </w:pPr>
          </w:p>
        </w:tc>
        <w:tc>
          <w:tcPr>
            <w:tcW w:w="619" w:type="pct"/>
            <w:noWrap w:val="0"/>
            <w:vAlign w:val="top"/>
          </w:tcPr>
          <w:p w14:paraId="18AE4E41">
            <w:pPr>
              <w:spacing w:line="420" w:lineRule="exact"/>
              <w:rPr>
                <w:rFonts w:hint="eastAsia" w:ascii="宋体" w:hAnsi="宋体"/>
                <w:b/>
                <w:bCs/>
              </w:rPr>
            </w:pPr>
          </w:p>
        </w:tc>
        <w:tc>
          <w:tcPr>
            <w:tcW w:w="462" w:type="pct"/>
            <w:noWrap w:val="0"/>
            <w:vAlign w:val="top"/>
          </w:tcPr>
          <w:p w14:paraId="4921C2E3">
            <w:pPr>
              <w:spacing w:line="420" w:lineRule="exact"/>
              <w:rPr>
                <w:rFonts w:hint="eastAsia" w:ascii="宋体" w:hAnsi="宋体"/>
                <w:b/>
                <w:bCs/>
              </w:rPr>
            </w:pPr>
          </w:p>
        </w:tc>
        <w:tc>
          <w:tcPr>
            <w:tcW w:w="895" w:type="pct"/>
            <w:noWrap w:val="0"/>
            <w:vAlign w:val="top"/>
          </w:tcPr>
          <w:p w14:paraId="62ACE4CE">
            <w:pPr>
              <w:spacing w:line="420" w:lineRule="exact"/>
              <w:rPr>
                <w:rFonts w:hint="eastAsia" w:ascii="宋体" w:hAnsi="宋体"/>
                <w:b/>
                <w:bCs/>
              </w:rPr>
            </w:pPr>
          </w:p>
        </w:tc>
        <w:tc>
          <w:tcPr>
            <w:tcW w:w="865" w:type="pct"/>
            <w:noWrap w:val="0"/>
            <w:vAlign w:val="top"/>
          </w:tcPr>
          <w:p w14:paraId="4DBEC32E">
            <w:pPr>
              <w:spacing w:line="420" w:lineRule="exact"/>
              <w:rPr>
                <w:rFonts w:hint="eastAsia" w:ascii="宋体" w:hAnsi="宋体"/>
                <w:b/>
                <w:bCs/>
              </w:rPr>
            </w:pPr>
          </w:p>
        </w:tc>
      </w:tr>
      <w:tr w14:paraId="3737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529ECF0D">
            <w:pPr>
              <w:spacing w:line="420" w:lineRule="exact"/>
              <w:rPr>
                <w:rFonts w:hint="eastAsia" w:ascii="宋体" w:hAnsi="宋体"/>
              </w:rPr>
            </w:pPr>
          </w:p>
        </w:tc>
        <w:tc>
          <w:tcPr>
            <w:tcW w:w="1103" w:type="pct"/>
            <w:noWrap w:val="0"/>
            <w:vAlign w:val="top"/>
          </w:tcPr>
          <w:p w14:paraId="13485A4F">
            <w:pPr>
              <w:spacing w:line="420" w:lineRule="exact"/>
              <w:rPr>
                <w:rFonts w:hint="eastAsia" w:ascii="宋体" w:hAnsi="宋体"/>
              </w:rPr>
            </w:pPr>
          </w:p>
        </w:tc>
        <w:tc>
          <w:tcPr>
            <w:tcW w:w="680" w:type="pct"/>
            <w:noWrap w:val="0"/>
            <w:vAlign w:val="top"/>
          </w:tcPr>
          <w:p w14:paraId="05402E5B">
            <w:pPr>
              <w:spacing w:line="420" w:lineRule="exact"/>
              <w:rPr>
                <w:rFonts w:hint="eastAsia" w:ascii="宋体" w:hAnsi="宋体"/>
                <w:b/>
                <w:bCs/>
              </w:rPr>
            </w:pPr>
          </w:p>
        </w:tc>
        <w:tc>
          <w:tcPr>
            <w:tcW w:w="619" w:type="pct"/>
            <w:noWrap w:val="0"/>
            <w:vAlign w:val="top"/>
          </w:tcPr>
          <w:p w14:paraId="2DBD160E">
            <w:pPr>
              <w:spacing w:line="420" w:lineRule="exact"/>
              <w:rPr>
                <w:rFonts w:hint="eastAsia" w:ascii="宋体" w:hAnsi="宋体"/>
                <w:b/>
                <w:bCs/>
              </w:rPr>
            </w:pPr>
          </w:p>
        </w:tc>
        <w:tc>
          <w:tcPr>
            <w:tcW w:w="462" w:type="pct"/>
            <w:noWrap w:val="0"/>
            <w:vAlign w:val="top"/>
          </w:tcPr>
          <w:p w14:paraId="7877F7FC">
            <w:pPr>
              <w:spacing w:line="420" w:lineRule="exact"/>
              <w:rPr>
                <w:rFonts w:hint="eastAsia" w:ascii="宋体" w:hAnsi="宋体"/>
                <w:b/>
                <w:bCs/>
              </w:rPr>
            </w:pPr>
          </w:p>
        </w:tc>
        <w:tc>
          <w:tcPr>
            <w:tcW w:w="895" w:type="pct"/>
            <w:noWrap w:val="0"/>
            <w:vAlign w:val="top"/>
          </w:tcPr>
          <w:p w14:paraId="4BA44DDD">
            <w:pPr>
              <w:spacing w:line="420" w:lineRule="exact"/>
              <w:rPr>
                <w:rFonts w:hint="eastAsia" w:ascii="宋体" w:hAnsi="宋体"/>
                <w:b/>
                <w:bCs/>
              </w:rPr>
            </w:pPr>
          </w:p>
        </w:tc>
        <w:tc>
          <w:tcPr>
            <w:tcW w:w="865" w:type="pct"/>
            <w:noWrap w:val="0"/>
            <w:vAlign w:val="top"/>
          </w:tcPr>
          <w:p w14:paraId="3062D661">
            <w:pPr>
              <w:spacing w:line="420" w:lineRule="exact"/>
              <w:rPr>
                <w:rFonts w:hint="eastAsia" w:ascii="宋体" w:hAnsi="宋体"/>
                <w:b/>
                <w:bCs/>
              </w:rPr>
            </w:pPr>
          </w:p>
        </w:tc>
      </w:tr>
      <w:tr w14:paraId="4CA3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28D418A7">
            <w:pPr>
              <w:spacing w:line="420" w:lineRule="exact"/>
              <w:rPr>
                <w:rFonts w:hint="eastAsia" w:ascii="宋体" w:hAnsi="宋体"/>
              </w:rPr>
            </w:pPr>
          </w:p>
        </w:tc>
        <w:tc>
          <w:tcPr>
            <w:tcW w:w="1103" w:type="pct"/>
            <w:noWrap w:val="0"/>
            <w:vAlign w:val="top"/>
          </w:tcPr>
          <w:p w14:paraId="09B1B687">
            <w:pPr>
              <w:spacing w:line="420" w:lineRule="exact"/>
              <w:rPr>
                <w:rFonts w:hint="eastAsia" w:ascii="宋体" w:hAnsi="宋体"/>
              </w:rPr>
            </w:pPr>
          </w:p>
        </w:tc>
        <w:tc>
          <w:tcPr>
            <w:tcW w:w="680" w:type="pct"/>
            <w:noWrap w:val="0"/>
            <w:vAlign w:val="top"/>
          </w:tcPr>
          <w:p w14:paraId="2D9FA235">
            <w:pPr>
              <w:spacing w:line="420" w:lineRule="exact"/>
              <w:rPr>
                <w:rFonts w:hint="eastAsia" w:ascii="宋体" w:hAnsi="宋体"/>
                <w:b/>
                <w:bCs/>
              </w:rPr>
            </w:pPr>
          </w:p>
        </w:tc>
        <w:tc>
          <w:tcPr>
            <w:tcW w:w="619" w:type="pct"/>
            <w:noWrap w:val="0"/>
            <w:vAlign w:val="top"/>
          </w:tcPr>
          <w:p w14:paraId="249EAC04">
            <w:pPr>
              <w:spacing w:line="420" w:lineRule="exact"/>
              <w:rPr>
                <w:rFonts w:hint="eastAsia" w:ascii="宋体" w:hAnsi="宋体"/>
                <w:b/>
                <w:bCs/>
              </w:rPr>
            </w:pPr>
          </w:p>
        </w:tc>
        <w:tc>
          <w:tcPr>
            <w:tcW w:w="462" w:type="pct"/>
            <w:noWrap w:val="0"/>
            <w:vAlign w:val="top"/>
          </w:tcPr>
          <w:p w14:paraId="748E33AC">
            <w:pPr>
              <w:spacing w:line="420" w:lineRule="exact"/>
              <w:rPr>
                <w:rFonts w:hint="eastAsia" w:ascii="宋体" w:hAnsi="宋体"/>
                <w:b/>
                <w:bCs/>
              </w:rPr>
            </w:pPr>
          </w:p>
        </w:tc>
        <w:tc>
          <w:tcPr>
            <w:tcW w:w="895" w:type="pct"/>
            <w:noWrap w:val="0"/>
            <w:vAlign w:val="top"/>
          </w:tcPr>
          <w:p w14:paraId="1CE8382E">
            <w:pPr>
              <w:spacing w:line="420" w:lineRule="exact"/>
              <w:rPr>
                <w:rFonts w:hint="eastAsia" w:ascii="宋体" w:hAnsi="宋体"/>
                <w:b/>
                <w:bCs/>
              </w:rPr>
            </w:pPr>
          </w:p>
        </w:tc>
        <w:tc>
          <w:tcPr>
            <w:tcW w:w="865" w:type="pct"/>
            <w:noWrap w:val="0"/>
            <w:vAlign w:val="top"/>
          </w:tcPr>
          <w:p w14:paraId="334F675E">
            <w:pPr>
              <w:spacing w:line="420" w:lineRule="exact"/>
              <w:rPr>
                <w:rFonts w:hint="eastAsia" w:ascii="宋体" w:hAnsi="宋体"/>
                <w:b/>
                <w:bCs/>
              </w:rPr>
            </w:pPr>
          </w:p>
        </w:tc>
      </w:tr>
      <w:tr w14:paraId="182F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19DEA6DC">
            <w:pPr>
              <w:spacing w:line="420" w:lineRule="exact"/>
              <w:rPr>
                <w:rFonts w:hint="eastAsia" w:ascii="宋体" w:hAnsi="宋体"/>
              </w:rPr>
            </w:pPr>
          </w:p>
        </w:tc>
        <w:tc>
          <w:tcPr>
            <w:tcW w:w="1103" w:type="pct"/>
            <w:noWrap w:val="0"/>
            <w:vAlign w:val="top"/>
          </w:tcPr>
          <w:p w14:paraId="212E6AB8">
            <w:pPr>
              <w:spacing w:line="420" w:lineRule="exact"/>
              <w:rPr>
                <w:rFonts w:hint="eastAsia" w:ascii="宋体" w:hAnsi="宋体"/>
              </w:rPr>
            </w:pPr>
          </w:p>
        </w:tc>
        <w:tc>
          <w:tcPr>
            <w:tcW w:w="680" w:type="pct"/>
            <w:noWrap w:val="0"/>
            <w:vAlign w:val="top"/>
          </w:tcPr>
          <w:p w14:paraId="1C9F6B30">
            <w:pPr>
              <w:spacing w:line="420" w:lineRule="exact"/>
              <w:rPr>
                <w:rFonts w:hint="eastAsia" w:ascii="宋体" w:hAnsi="宋体"/>
                <w:b/>
                <w:bCs/>
              </w:rPr>
            </w:pPr>
          </w:p>
        </w:tc>
        <w:tc>
          <w:tcPr>
            <w:tcW w:w="619" w:type="pct"/>
            <w:noWrap w:val="0"/>
            <w:vAlign w:val="top"/>
          </w:tcPr>
          <w:p w14:paraId="7B7DA376">
            <w:pPr>
              <w:spacing w:line="420" w:lineRule="exact"/>
              <w:rPr>
                <w:rFonts w:hint="eastAsia" w:ascii="宋体" w:hAnsi="宋体"/>
                <w:b/>
                <w:bCs/>
              </w:rPr>
            </w:pPr>
          </w:p>
        </w:tc>
        <w:tc>
          <w:tcPr>
            <w:tcW w:w="462" w:type="pct"/>
            <w:noWrap w:val="0"/>
            <w:vAlign w:val="top"/>
          </w:tcPr>
          <w:p w14:paraId="14E4F610">
            <w:pPr>
              <w:spacing w:line="420" w:lineRule="exact"/>
              <w:rPr>
                <w:rFonts w:hint="eastAsia" w:ascii="宋体" w:hAnsi="宋体"/>
                <w:b/>
                <w:bCs/>
              </w:rPr>
            </w:pPr>
          </w:p>
        </w:tc>
        <w:tc>
          <w:tcPr>
            <w:tcW w:w="895" w:type="pct"/>
            <w:noWrap w:val="0"/>
            <w:vAlign w:val="top"/>
          </w:tcPr>
          <w:p w14:paraId="3B3658DA">
            <w:pPr>
              <w:spacing w:line="420" w:lineRule="exact"/>
              <w:rPr>
                <w:rFonts w:hint="eastAsia" w:ascii="宋体" w:hAnsi="宋体"/>
                <w:b/>
                <w:bCs/>
              </w:rPr>
            </w:pPr>
          </w:p>
        </w:tc>
        <w:tc>
          <w:tcPr>
            <w:tcW w:w="865" w:type="pct"/>
            <w:noWrap w:val="0"/>
            <w:vAlign w:val="top"/>
          </w:tcPr>
          <w:p w14:paraId="61D8771F">
            <w:pPr>
              <w:spacing w:line="420" w:lineRule="exact"/>
              <w:rPr>
                <w:rFonts w:hint="eastAsia" w:ascii="宋体" w:hAnsi="宋体"/>
                <w:b/>
                <w:bCs/>
              </w:rPr>
            </w:pPr>
          </w:p>
        </w:tc>
      </w:tr>
      <w:tr w14:paraId="7D5E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2BA9048F">
            <w:pPr>
              <w:spacing w:line="420" w:lineRule="exact"/>
              <w:rPr>
                <w:rFonts w:hint="eastAsia" w:ascii="宋体" w:hAnsi="宋体"/>
              </w:rPr>
            </w:pPr>
          </w:p>
        </w:tc>
        <w:tc>
          <w:tcPr>
            <w:tcW w:w="1103" w:type="pct"/>
            <w:noWrap w:val="0"/>
            <w:vAlign w:val="top"/>
          </w:tcPr>
          <w:p w14:paraId="187C990A">
            <w:pPr>
              <w:spacing w:line="420" w:lineRule="exact"/>
              <w:rPr>
                <w:rFonts w:hint="eastAsia" w:ascii="宋体" w:hAnsi="宋体"/>
              </w:rPr>
            </w:pPr>
          </w:p>
        </w:tc>
        <w:tc>
          <w:tcPr>
            <w:tcW w:w="680" w:type="pct"/>
            <w:noWrap w:val="0"/>
            <w:vAlign w:val="top"/>
          </w:tcPr>
          <w:p w14:paraId="168CCBFC">
            <w:pPr>
              <w:spacing w:line="420" w:lineRule="exact"/>
              <w:rPr>
                <w:rFonts w:hint="eastAsia" w:ascii="宋体" w:hAnsi="宋体"/>
                <w:b/>
                <w:bCs/>
              </w:rPr>
            </w:pPr>
          </w:p>
        </w:tc>
        <w:tc>
          <w:tcPr>
            <w:tcW w:w="619" w:type="pct"/>
            <w:noWrap w:val="0"/>
            <w:vAlign w:val="top"/>
          </w:tcPr>
          <w:p w14:paraId="21135952">
            <w:pPr>
              <w:spacing w:line="420" w:lineRule="exact"/>
              <w:rPr>
                <w:rFonts w:hint="eastAsia" w:ascii="宋体" w:hAnsi="宋体"/>
                <w:b/>
                <w:bCs/>
              </w:rPr>
            </w:pPr>
          </w:p>
        </w:tc>
        <w:tc>
          <w:tcPr>
            <w:tcW w:w="462" w:type="pct"/>
            <w:noWrap w:val="0"/>
            <w:vAlign w:val="top"/>
          </w:tcPr>
          <w:p w14:paraId="5800339A">
            <w:pPr>
              <w:spacing w:line="420" w:lineRule="exact"/>
              <w:rPr>
                <w:rFonts w:hint="eastAsia" w:ascii="宋体" w:hAnsi="宋体"/>
                <w:b/>
                <w:bCs/>
              </w:rPr>
            </w:pPr>
          </w:p>
        </w:tc>
        <w:tc>
          <w:tcPr>
            <w:tcW w:w="895" w:type="pct"/>
            <w:noWrap w:val="0"/>
            <w:vAlign w:val="top"/>
          </w:tcPr>
          <w:p w14:paraId="0707D1CC">
            <w:pPr>
              <w:spacing w:line="420" w:lineRule="exact"/>
              <w:rPr>
                <w:rFonts w:hint="eastAsia" w:ascii="宋体" w:hAnsi="宋体"/>
                <w:b/>
                <w:bCs/>
              </w:rPr>
            </w:pPr>
          </w:p>
        </w:tc>
        <w:tc>
          <w:tcPr>
            <w:tcW w:w="865" w:type="pct"/>
            <w:noWrap w:val="0"/>
            <w:vAlign w:val="top"/>
          </w:tcPr>
          <w:p w14:paraId="4DD76867">
            <w:pPr>
              <w:spacing w:line="420" w:lineRule="exact"/>
              <w:rPr>
                <w:rFonts w:hint="eastAsia" w:ascii="宋体" w:hAnsi="宋体"/>
                <w:b/>
                <w:bCs/>
              </w:rPr>
            </w:pPr>
          </w:p>
        </w:tc>
      </w:tr>
      <w:tr w14:paraId="0335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4866B600">
            <w:pPr>
              <w:spacing w:line="420" w:lineRule="exact"/>
              <w:rPr>
                <w:rFonts w:hint="eastAsia" w:ascii="宋体" w:hAnsi="宋体"/>
              </w:rPr>
            </w:pPr>
          </w:p>
        </w:tc>
        <w:tc>
          <w:tcPr>
            <w:tcW w:w="1103" w:type="pct"/>
            <w:noWrap w:val="0"/>
            <w:vAlign w:val="top"/>
          </w:tcPr>
          <w:p w14:paraId="0EFDA04C">
            <w:pPr>
              <w:spacing w:line="420" w:lineRule="exact"/>
              <w:rPr>
                <w:rFonts w:hint="eastAsia" w:ascii="宋体" w:hAnsi="宋体"/>
              </w:rPr>
            </w:pPr>
          </w:p>
        </w:tc>
        <w:tc>
          <w:tcPr>
            <w:tcW w:w="680" w:type="pct"/>
            <w:noWrap w:val="0"/>
            <w:vAlign w:val="top"/>
          </w:tcPr>
          <w:p w14:paraId="601B5059">
            <w:pPr>
              <w:spacing w:line="420" w:lineRule="exact"/>
              <w:rPr>
                <w:rFonts w:hint="eastAsia" w:ascii="宋体" w:hAnsi="宋体"/>
                <w:b/>
                <w:bCs/>
              </w:rPr>
            </w:pPr>
          </w:p>
        </w:tc>
        <w:tc>
          <w:tcPr>
            <w:tcW w:w="619" w:type="pct"/>
            <w:noWrap w:val="0"/>
            <w:vAlign w:val="top"/>
          </w:tcPr>
          <w:p w14:paraId="221533D4">
            <w:pPr>
              <w:spacing w:line="420" w:lineRule="exact"/>
              <w:rPr>
                <w:rFonts w:hint="eastAsia" w:ascii="宋体" w:hAnsi="宋体"/>
                <w:b/>
                <w:bCs/>
              </w:rPr>
            </w:pPr>
          </w:p>
        </w:tc>
        <w:tc>
          <w:tcPr>
            <w:tcW w:w="462" w:type="pct"/>
            <w:noWrap w:val="0"/>
            <w:vAlign w:val="top"/>
          </w:tcPr>
          <w:p w14:paraId="4C422C86">
            <w:pPr>
              <w:spacing w:line="420" w:lineRule="exact"/>
              <w:rPr>
                <w:rFonts w:hint="eastAsia" w:ascii="宋体" w:hAnsi="宋体"/>
                <w:b/>
                <w:bCs/>
              </w:rPr>
            </w:pPr>
          </w:p>
        </w:tc>
        <w:tc>
          <w:tcPr>
            <w:tcW w:w="895" w:type="pct"/>
            <w:noWrap w:val="0"/>
            <w:vAlign w:val="top"/>
          </w:tcPr>
          <w:p w14:paraId="03012561">
            <w:pPr>
              <w:spacing w:line="420" w:lineRule="exact"/>
              <w:rPr>
                <w:rFonts w:hint="eastAsia" w:ascii="宋体" w:hAnsi="宋体"/>
                <w:b/>
                <w:bCs/>
              </w:rPr>
            </w:pPr>
          </w:p>
        </w:tc>
        <w:tc>
          <w:tcPr>
            <w:tcW w:w="865" w:type="pct"/>
            <w:noWrap w:val="0"/>
            <w:vAlign w:val="top"/>
          </w:tcPr>
          <w:p w14:paraId="0F021EC6">
            <w:pPr>
              <w:spacing w:line="420" w:lineRule="exact"/>
              <w:rPr>
                <w:rFonts w:hint="eastAsia" w:ascii="宋体" w:hAnsi="宋体"/>
                <w:b/>
                <w:bCs/>
              </w:rPr>
            </w:pPr>
          </w:p>
        </w:tc>
      </w:tr>
      <w:tr w14:paraId="4F51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028E7A64">
            <w:pPr>
              <w:spacing w:line="420" w:lineRule="exact"/>
              <w:rPr>
                <w:rFonts w:hint="eastAsia" w:ascii="宋体" w:hAnsi="宋体"/>
              </w:rPr>
            </w:pPr>
          </w:p>
        </w:tc>
        <w:tc>
          <w:tcPr>
            <w:tcW w:w="1103" w:type="pct"/>
            <w:noWrap w:val="0"/>
            <w:vAlign w:val="top"/>
          </w:tcPr>
          <w:p w14:paraId="447CD949">
            <w:pPr>
              <w:spacing w:line="420" w:lineRule="exact"/>
              <w:rPr>
                <w:rFonts w:hint="eastAsia" w:ascii="宋体" w:hAnsi="宋体"/>
              </w:rPr>
            </w:pPr>
          </w:p>
        </w:tc>
        <w:tc>
          <w:tcPr>
            <w:tcW w:w="680" w:type="pct"/>
            <w:noWrap w:val="0"/>
            <w:vAlign w:val="top"/>
          </w:tcPr>
          <w:p w14:paraId="45813429">
            <w:pPr>
              <w:spacing w:line="420" w:lineRule="exact"/>
              <w:rPr>
                <w:rFonts w:hint="eastAsia" w:ascii="宋体" w:hAnsi="宋体"/>
                <w:b/>
                <w:bCs/>
              </w:rPr>
            </w:pPr>
          </w:p>
        </w:tc>
        <w:tc>
          <w:tcPr>
            <w:tcW w:w="619" w:type="pct"/>
            <w:noWrap w:val="0"/>
            <w:vAlign w:val="top"/>
          </w:tcPr>
          <w:p w14:paraId="10BC97ED">
            <w:pPr>
              <w:spacing w:line="420" w:lineRule="exact"/>
              <w:rPr>
                <w:rFonts w:hint="eastAsia" w:ascii="宋体" w:hAnsi="宋体"/>
                <w:b/>
                <w:bCs/>
              </w:rPr>
            </w:pPr>
          </w:p>
        </w:tc>
        <w:tc>
          <w:tcPr>
            <w:tcW w:w="462" w:type="pct"/>
            <w:noWrap w:val="0"/>
            <w:vAlign w:val="top"/>
          </w:tcPr>
          <w:p w14:paraId="5CC40AF4">
            <w:pPr>
              <w:spacing w:line="420" w:lineRule="exact"/>
              <w:rPr>
                <w:rFonts w:hint="eastAsia" w:ascii="宋体" w:hAnsi="宋体"/>
                <w:b/>
                <w:bCs/>
              </w:rPr>
            </w:pPr>
          </w:p>
        </w:tc>
        <w:tc>
          <w:tcPr>
            <w:tcW w:w="895" w:type="pct"/>
            <w:noWrap w:val="0"/>
            <w:vAlign w:val="top"/>
          </w:tcPr>
          <w:p w14:paraId="51E8946C">
            <w:pPr>
              <w:spacing w:line="420" w:lineRule="exact"/>
              <w:rPr>
                <w:rFonts w:hint="eastAsia" w:ascii="宋体" w:hAnsi="宋体"/>
                <w:b/>
                <w:bCs/>
              </w:rPr>
            </w:pPr>
          </w:p>
        </w:tc>
        <w:tc>
          <w:tcPr>
            <w:tcW w:w="865" w:type="pct"/>
            <w:noWrap w:val="0"/>
            <w:vAlign w:val="top"/>
          </w:tcPr>
          <w:p w14:paraId="580B5CA1">
            <w:pPr>
              <w:spacing w:line="420" w:lineRule="exact"/>
              <w:rPr>
                <w:rFonts w:hint="eastAsia" w:ascii="宋体" w:hAnsi="宋体"/>
                <w:b/>
                <w:bCs/>
              </w:rPr>
            </w:pPr>
          </w:p>
        </w:tc>
      </w:tr>
      <w:tr w14:paraId="161F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32AAA918">
            <w:pPr>
              <w:spacing w:line="420" w:lineRule="exact"/>
              <w:rPr>
                <w:rFonts w:hint="eastAsia" w:ascii="宋体" w:hAnsi="宋体"/>
              </w:rPr>
            </w:pPr>
          </w:p>
        </w:tc>
        <w:tc>
          <w:tcPr>
            <w:tcW w:w="1103" w:type="pct"/>
            <w:noWrap w:val="0"/>
            <w:vAlign w:val="top"/>
          </w:tcPr>
          <w:p w14:paraId="01FB75F2">
            <w:pPr>
              <w:spacing w:line="420" w:lineRule="exact"/>
              <w:rPr>
                <w:rFonts w:hint="eastAsia" w:ascii="宋体" w:hAnsi="宋体"/>
              </w:rPr>
            </w:pPr>
          </w:p>
        </w:tc>
        <w:tc>
          <w:tcPr>
            <w:tcW w:w="680" w:type="pct"/>
            <w:noWrap w:val="0"/>
            <w:vAlign w:val="top"/>
          </w:tcPr>
          <w:p w14:paraId="567B7A0E">
            <w:pPr>
              <w:spacing w:line="420" w:lineRule="exact"/>
              <w:rPr>
                <w:rFonts w:hint="eastAsia" w:ascii="宋体" w:hAnsi="宋体"/>
                <w:b/>
                <w:bCs/>
              </w:rPr>
            </w:pPr>
          </w:p>
        </w:tc>
        <w:tc>
          <w:tcPr>
            <w:tcW w:w="619" w:type="pct"/>
            <w:noWrap w:val="0"/>
            <w:vAlign w:val="top"/>
          </w:tcPr>
          <w:p w14:paraId="2B945B3C">
            <w:pPr>
              <w:spacing w:line="420" w:lineRule="exact"/>
              <w:rPr>
                <w:rFonts w:hint="eastAsia" w:ascii="宋体" w:hAnsi="宋体"/>
                <w:b/>
                <w:bCs/>
              </w:rPr>
            </w:pPr>
          </w:p>
        </w:tc>
        <w:tc>
          <w:tcPr>
            <w:tcW w:w="462" w:type="pct"/>
            <w:noWrap w:val="0"/>
            <w:vAlign w:val="top"/>
          </w:tcPr>
          <w:p w14:paraId="2BB13338">
            <w:pPr>
              <w:spacing w:line="420" w:lineRule="exact"/>
              <w:rPr>
                <w:rFonts w:hint="eastAsia" w:ascii="宋体" w:hAnsi="宋体"/>
                <w:b/>
                <w:bCs/>
              </w:rPr>
            </w:pPr>
          </w:p>
        </w:tc>
        <w:tc>
          <w:tcPr>
            <w:tcW w:w="895" w:type="pct"/>
            <w:noWrap w:val="0"/>
            <w:vAlign w:val="top"/>
          </w:tcPr>
          <w:p w14:paraId="0DA8F07B">
            <w:pPr>
              <w:spacing w:line="420" w:lineRule="exact"/>
              <w:rPr>
                <w:rFonts w:hint="eastAsia" w:ascii="宋体" w:hAnsi="宋体"/>
                <w:b/>
                <w:bCs/>
              </w:rPr>
            </w:pPr>
          </w:p>
        </w:tc>
        <w:tc>
          <w:tcPr>
            <w:tcW w:w="865" w:type="pct"/>
            <w:noWrap w:val="0"/>
            <w:vAlign w:val="top"/>
          </w:tcPr>
          <w:p w14:paraId="2E511ADC">
            <w:pPr>
              <w:spacing w:line="420" w:lineRule="exact"/>
              <w:rPr>
                <w:rFonts w:hint="eastAsia" w:ascii="宋体" w:hAnsi="宋体"/>
                <w:b/>
                <w:bCs/>
              </w:rPr>
            </w:pPr>
          </w:p>
        </w:tc>
      </w:tr>
      <w:tr w14:paraId="539E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7FBA7FF3">
            <w:pPr>
              <w:spacing w:line="420" w:lineRule="exact"/>
              <w:rPr>
                <w:rFonts w:hint="eastAsia" w:ascii="宋体" w:hAnsi="宋体"/>
              </w:rPr>
            </w:pPr>
          </w:p>
        </w:tc>
        <w:tc>
          <w:tcPr>
            <w:tcW w:w="1103" w:type="pct"/>
            <w:noWrap w:val="0"/>
            <w:vAlign w:val="top"/>
          </w:tcPr>
          <w:p w14:paraId="61AE9960">
            <w:pPr>
              <w:spacing w:line="420" w:lineRule="exact"/>
              <w:rPr>
                <w:rFonts w:hint="eastAsia" w:ascii="宋体" w:hAnsi="宋体"/>
              </w:rPr>
            </w:pPr>
          </w:p>
        </w:tc>
        <w:tc>
          <w:tcPr>
            <w:tcW w:w="680" w:type="pct"/>
            <w:noWrap w:val="0"/>
            <w:vAlign w:val="top"/>
          </w:tcPr>
          <w:p w14:paraId="5E71DA96">
            <w:pPr>
              <w:spacing w:line="420" w:lineRule="exact"/>
              <w:rPr>
                <w:rFonts w:hint="eastAsia" w:ascii="宋体" w:hAnsi="宋体"/>
                <w:b/>
                <w:bCs/>
              </w:rPr>
            </w:pPr>
          </w:p>
        </w:tc>
        <w:tc>
          <w:tcPr>
            <w:tcW w:w="619" w:type="pct"/>
            <w:noWrap w:val="0"/>
            <w:vAlign w:val="top"/>
          </w:tcPr>
          <w:p w14:paraId="34BC6295">
            <w:pPr>
              <w:spacing w:line="420" w:lineRule="exact"/>
              <w:rPr>
                <w:rFonts w:hint="eastAsia" w:ascii="宋体" w:hAnsi="宋体"/>
                <w:b/>
                <w:bCs/>
              </w:rPr>
            </w:pPr>
          </w:p>
        </w:tc>
        <w:tc>
          <w:tcPr>
            <w:tcW w:w="462" w:type="pct"/>
            <w:noWrap w:val="0"/>
            <w:vAlign w:val="top"/>
          </w:tcPr>
          <w:p w14:paraId="5B95D25D">
            <w:pPr>
              <w:spacing w:line="420" w:lineRule="exact"/>
              <w:rPr>
                <w:rFonts w:hint="eastAsia" w:ascii="宋体" w:hAnsi="宋体"/>
                <w:b/>
                <w:bCs/>
              </w:rPr>
            </w:pPr>
          </w:p>
        </w:tc>
        <w:tc>
          <w:tcPr>
            <w:tcW w:w="895" w:type="pct"/>
            <w:noWrap w:val="0"/>
            <w:vAlign w:val="top"/>
          </w:tcPr>
          <w:p w14:paraId="56D3B071">
            <w:pPr>
              <w:spacing w:line="420" w:lineRule="exact"/>
              <w:rPr>
                <w:rFonts w:hint="eastAsia" w:ascii="宋体" w:hAnsi="宋体"/>
                <w:b/>
                <w:bCs/>
              </w:rPr>
            </w:pPr>
          </w:p>
        </w:tc>
        <w:tc>
          <w:tcPr>
            <w:tcW w:w="865" w:type="pct"/>
            <w:noWrap w:val="0"/>
            <w:vAlign w:val="top"/>
          </w:tcPr>
          <w:p w14:paraId="4B384993">
            <w:pPr>
              <w:spacing w:line="420" w:lineRule="exact"/>
              <w:rPr>
                <w:rFonts w:hint="eastAsia" w:ascii="宋体" w:hAnsi="宋体"/>
                <w:b/>
                <w:bCs/>
              </w:rPr>
            </w:pPr>
          </w:p>
        </w:tc>
      </w:tr>
      <w:tr w14:paraId="1A5F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14:paraId="79D26758">
            <w:pPr>
              <w:spacing w:line="420" w:lineRule="exact"/>
              <w:rPr>
                <w:rFonts w:hint="eastAsia" w:ascii="宋体" w:hAnsi="宋体"/>
              </w:rPr>
            </w:pPr>
          </w:p>
        </w:tc>
        <w:tc>
          <w:tcPr>
            <w:tcW w:w="1103" w:type="pct"/>
            <w:noWrap w:val="0"/>
            <w:vAlign w:val="top"/>
          </w:tcPr>
          <w:p w14:paraId="78F1F856">
            <w:pPr>
              <w:spacing w:line="420" w:lineRule="exact"/>
              <w:rPr>
                <w:rFonts w:hint="eastAsia" w:ascii="宋体" w:hAnsi="宋体"/>
              </w:rPr>
            </w:pPr>
          </w:p>
        </w:tc>
        <w:tc>
          <w:tcPr>
            <w:tcW w:w="680" w:type="pct"/>
            <w:noWrap w:val="0"/>
            <w:vAlign w:val="top"/>
          </w:tcPr>
          <w:p w14:paraId="726AED3F">
            <w:pPr>
              <w:spacing w:line="420" w:lineRule="exact"/>
              <w:rPr>
                <w:rFonts w:hint="eastAsia" w:ascii="宋体" w:hAnsi="宋体"/>
                <w:b/>
                <w:bCs/>
              </w:rPr>
            </w:pPr>
          </w:p>
        </w:tc>
        <w:tc>
          <w:tcPr>
            <w:tcW w:w="619" w:type="pct"/>
            <w:noWrap w:val="0"/>
            <w:vAlign w:val="top"/>
          </w:tcPr>
          <w:p w14:paraId="18C19847">
            <w:pPr>
              <w:spacing w:line="420" w:lineRule="exact"/>
              <w:rPr>
                <w:rFonts w:hint="eastAsia" w:ascii="宋体" w:hAnsi="宋体"/>
                <w:b/>
                <w:bCs/>
              </w:rPr>
            </w:pPr>
          </w:p>
        </w:tc>
        <w:tc>
          <w:tcPr>
            <w:tcW w:w="462" w:type="pct"/>
            <w:noWrap w:val="0"/>
            <w:vAlign w:val="top"/>
          </w:tcPr>
          <w:p w14:paraId="409FBF6E">
            <w:pPr>
              <w:spacing w:line="420" w:lineRule="exact"/>
              <w:rPr>
                <w:rFonts w:hint="eastAsia" w:ascii="宋体" w:hAnsi="宋体"/>
                <w:b/>
                <w:bCs/>
              </w:rPr>
            </w:pPr>
          </w:p>
        </w:tc>
        <w:tc>
          <w:tcPr>
            <w:tcW w:w="895" w:type="pct"/>
            <w:noWrap w:val="0"/>
            <w:vAlign w:val="top"/>
          </w:tcPr>
          <w:p w14:paraId="4F48DF56">
            <w:pPr>
              <w:spacing w:line="420" w:lineRule="exact"/>
              <w:rPr>
                <w:rFonts w:hint="eastAsia" w:ascii="宋体" w:hAnsi="宋体"/>
                <w:b/>
                <w:bCs/>
              </w:rPr>
            </w:pPr>
          </w:p>
        </w:tc>
        <w:tc>
          <w:tcPr>
            <w:tcW w:w="865" w:type="pct"/>
            <w:noWrap w:val="0"/>
            <w:vAlign w:val="top"/>
          </w:tcPr>
          <w:p w14:paraId="48E374C6">
            <w:pPr>
              <w:spacing w:line="420" w:lineRule="exact"/>
              <w:rPr>
                <w:rFonts w:hint="eastAsia" w:ascii="宋体" w:hAnsi="宋体"/>
                <w:b/>
                <w:bCs/>
              </w:rPr>
            </w:pPr>
          </w:p>
        </w:tc>
      </w:tr>
    </w:tbl>
    <w:p w14:paraId="4B22D6D2">
      <w:pPr>
        <w:spacing w:line="360" w:lineRule="auto"/>
        <w:rPr>
          <w:rFonts w:hint="eastAsia" w:ascii="宋体" w:hAnsi="宋体"/>
          <w:sz w:val="24"/>
          <w:szCs w:val="28"/>
        </w:rPr>
      </w:pPr>
      <w:r>
        <w:rPr>
          <w:rFonts w:hint="eastAsia" w:ascii="宋体" w:hAnsi="宋体"/>
          <w:sz w:val="24"/>
          <w:szCs w:val="28"/>
        </w:rPr>
        <w:t>注：1、如同一设备具有多种型号，须在此表中分开填写。如在本表格不能全部填写完，可按此表格格式自行划表填写。</w:t>
      </w:r>
    </w:p>
    <w:p w14:paraId="49CAA96F">
      <w:pPr>
        <w:spacing w:line="360" w:lineRule="auto"/>
        <w:ind w:firstLine="480" w:firstLineChars="200"/>
        <w:rPr>
          <w:rFonts w:hint="eastAsia" w:ascii="宋体" w:hAnsi="宋体"/>
          <w:sz w:val="24"/>
          <w:szCs w:val="28"/>
        </w:rPr>
      </w:pPr>
      <w:r>
        <w:rPr>
          <w:rFonts w:hint="eastAsia" w:ascii="宋体" w:hAnsi="宋体"/>
          <w:sz w:val="24"/>
          <w:szCs w:val="28"/>
        </w:rPr>
        <w:t>2、其中包括消防设备、自有的施救车等。</w:t>
      </w:r>
    </w:p>
    <w:p w14:paraId="6AB60478">
      <w:pPr>
        <w:spacing w:line="360" w:lineRule="auto"/>
        <w:ind w:firstLine="480" w:firstLineChars="200"/>
        <w:rPr>
          <w:rFonts w:hint="eastAsia" w:ascii="宋体" w:hAnsi="宋体"/>
          <w:sz w:val="24"/>
          <w:szCs w:val="28"/>
        </w:rPr>
      </w:pPr>
      <w:r>
        <w:rPr>
          <w:rFonts w:hint="eastAsia" w:ascii="宋体" w:hAnsi="宋体"/>
          <w:sz w:val="24"/>
          <w:szCs w:val="28"/>
        </w:rPr>
        <w:t>3、主要设备须提供固定资产登记卡或设备购买发票复印件加盖公章。</w:t>
      </w:r>
    </w:p>
    <w:p w14:paraId="249AA0D8">
      <w:pPr>
        <w:spacing w:line="360" w:lineRule="auto"/>
        <w:ind w:firstLine="480" w:firstLineChars="200"/>
        <w:rPr>
          <w:rFonts w:hint="eastAsia" w:ascii="宋体" w:hAnsi="宋体"/>
          <w:bCs/>
          <w:sz w:val="24"/>
          <w:szCs w:val="28"/>
        </w:rPr>
      </w:pPr>
      <w:r>
        <w:rPr>
          <w:rFonts w:hint="eastAsia" w:ascii="宋体" w:hAnsi="宋体"/>
          <w:bCs/>
          <w:sz w:val="24"/>
          <w:szCs w:val="28"/>
        </w:rPr>
        <w:t>4、施救车须提供机动车行驶证等复印件加盖公章。</w:t>
      </w:r>
    </w:p>
    <w:p w14:paraId="5C28BFAA">
      <w:pPr>
        <w:spacing w:line="360" w:lineRule="auto"/>
        <w:ind w:firstLine="480" w:firstLineChars="200"/>
        <w:outlineLvl w:val="9"/>
        <w:rPr>
          <w:rFonts w:hint="eastAsia"/>
          <w:sz w:val="24"/>
          <w:szCs w:val="28"/>
          <w:lang w:eastAsia="zh-CN"/>
        </w:rPr>
      </w:pPr>
      <w:r>
        <w:rPr>
          <w:rFonts w:hint="eastAsia" w:ascii="宋体" w:hAnsi="宋体"/>
          <w:bCs/>
          <w:sz w:val="24"/>
          <w:szCs w:val="28"/>
        </w:rPr>
        <w:t>5、</w:t>
      </w:r>
      <w:r>
        <w:rPr>
          <w:rFonts w:hint="eastAsia" w:ascii="宋体" w:hAnsi="宋体"/>
          <w:bCs/>
          <w:sz w:val="24"/>
          <w:szCs w:val="28"/>
          <w:lang w:eastAsia="zh-CN"/>
        </w:rPr>
        <w:t>供应商</w:t>
      </w:r>
      <w:r>
        <w:rPr>
          <w:rFonts w:hint="eastAsia" w:ascii="宋体" w:hAnsi="宋体"/>
          <w:bCs/>
          <w:sz w:val="24"/>
          <w:szCs w:val="28"/>
        </w:rPr>
        <w:t>应在投标文件中，根据自身实际情况提供自有的汽车维修设备的实物彩色照片或图片，照片或图片的表面上要注明设备名称并排列成册，以方便评标委员会逐条对应评估。未提供相应照片或图片的，视同没有，将影响评委对其投标文件的评分。</w:t>
      </w:r>
    </w:p>
    <w:p w14:paraId="385CDEE3">
      <w:pPr>
        <w:spacing w:line="440" w:lineRule="exact"/>
        <w:ind w:firstLine="120" w:firstLineChars="50"/>
        <w:outlineLvl w:val="2"/>
        <w:rPr>
          <w:rFonts w:hint="eastAsia" w:ascii="宋体" w:hAnsi="宋体" w:eastAsia="宋体" w:cs="Times New Roman"/>
          <w:b/>
          <w:color w:val="000000"/>
          <w:sz w:val="24"/>
          <w:szCs w:val="24"/>
          <w:lang w:eastAsia="zh-CN"/>
        </w:rPr>
      </w:pPr>
      <w:r>
        <w:rPr>
          <w:rFonts w:hint="eastAsia" w:ascii="宋体" w:hAnsi="宋体" w:eastAsia="宋体" w:cs="Times New Roman"/>
          <w:b/>
          <w:color w:val="000000"/>
          <w:sz w:val="24"/>
          <w:szCs w:val="24"/>
          <w:lang w:eastAsia="zh-CN"/>
        </w:rPr>
        <w:br w:type="page"/>
      </w:r>
      <w:r>
        <w:rPr>
          <w:rFonts w:hint="eastAsia" w:ascii="宋体" w:hAnsi="宋体" w:eastAsia="宋体" w:cs="Times New Roman"/>
          <w:b/>
          <w:color w:val="000000"/>
          <w:sz w:val="24"/>
          <w:szCs w:val="24"/>
          <w:lang w:eastAsia="zh-CN"/>
        </w:rPr>
        <w:t>十五、维修质量保证书</w:t>
      </w:r>
    </w:p>
    <w:p w14:paraId="341144B4">
      <w:pPr>
        <w:spacing w:line="380" w:lineRule="exact"/>
        <w:jc w:val="center"/>
        <w:rPr>
          <w:rFonts w:hint="eastAsia" w:ascii="宋体" w:hAnsi="宋体" w:eastAsia="宋体" w:cs="Times New Roman"/>
          <w:b/>
          <w:color w:val="000000"/>
          <w:sz w:val="24"/>
          <w:szCs w:val="24"/>
          <w:lang w:eastAsia="zh-CN"/>
        </w:rPr>
      </w:pPr>
      <w:r>
        <w:rPr>
          <w:rFonts w:hint="eastAsia" w:ascii="宋体" w:hAnsi="宋体" w:eastAsia="宋体" w:cs="Times New Roman"/>
          <w:b/>
          <w:color w:val="000000"/>
          <w:sz w:val="24"/>
          <w:szCs w:val="24"/>
          <w:lang w:eastAsia="zh-CN"/>
        </w:rPr>
        <w:t>维修质量保证书</w:t>
      </w:r>
    </w:p>
    <w:p w14:paraId="60B9C533">
      <w:pPr>
        <w:spacing w:line="380" w:lineRule="exact"/>
        <w:rPr>
          <w:rFonts w:hint="eastAsia" w:ascii="宋体" w:hAnsi="宋体"/>
          <w:sz w:val="24"/>
        </w:rPr>
      </w:pPr>
      <w:r>
        <w:rPr>
          <w:rFonts w:hint="eastAsia" w:ascii="宋体" w:hAnsi="宋体"/>
          <w:sz w:val="24"/>
        </w:rPr>
        <w:t>新疆</w:t>
      </w:r>
      <w:r>
        <w:rPr>
          <w:rFonts w:hint="eastAsia" w:ascii="宋体" w:hAnsi="宋体"/>
          <w:sz w:val="24"/>
          <w:lang w:val="en-US" w:eastAsia="zh-CN"/>
        </w:rPr>
        <w:t>金正建设工程管理有限公司</w:t>
      </w:r>
      <w:r>
        <w:rPr>
          <w:rFonts w:hint="eastAsia" w:ascii="宋体" w:hAnsi="宋体"/>
          <w:sz w:val="24"/>
        </w:rPr>
        <w:t>：</w:t>
      </w:r>
    </w:p>
    <w:p w14:paraId="066B9660">
      <w:pPr>
        <w:spacing w:line="380" w:lineRule="exact"/>
        <w:ind w:firstLine="480" w:firstLineChars="200"/>
        <w:rPr>
          <w:rFonts w:hint="eastAsia" w:ascii="宋体" w:hAnsi="宋体"/>
          <w:sz w:val="24"/>
        </w:rPr>
      </w:pPr>
      <w:r>
        <w:rPr>
          <w:rFonts w:hint="eastAsia" w:ascii="宋体" w:hAnsi="宋体"/>
          <w:sz w:val="24"/>
        </w:rPr>
        <w:t>本保证书作为我方参加</w:t>
      </w:r>
      <w:r>
        <w:rPr>
          <w:rFonts w:hint="eastAsia" w:ascii="宋体" w:hAnsi="宋体"/>
          <w:sz w:val="24"/>
          <w:u w:val="single"/>
          <w:lang w:eastAsia="zh-CN"/>
        </w:rPr>
        <w:t>乌鲁木齐市天山区属单位2025年车辆维修服务采购项目</w:t>
      </w:r>
      <w:r>
        <w:rPr>
          <w:rFonts w:hint="eastAsia" w:ascii="宋体" w:hAnsi="宋体"/>
          <w:sz w:val="24"/>
        </w:rPr>
        <w:t>（</w:t>
      </w:r>
      <w:r>
        <w:rPr>
          <w:rFonts w:hint="eastAsia" w:ascii="宋体" w:hAnsi="宋体"/>
          <w:strike w:val="0"/>
          <w:dstrike w:val="0"/>
          <w:sz w:val="24"/>
          <w:u w:val="single"/>
        </w:rPr>
        <w:t>招标编号：</w:t>
      </w:r>
      <w:r>
        <w:rPr>
          <w:rFonts w:hint="eastAsia" w:ascii="宋体" w:hAnsi="宋体"/>
          <w:strike w:val="0"/>
          <w:dstrike w:val="0"/>
          <w:kern w:val="0"/>
          <w:sz w:val="24"/>
          <w:u w:val="single"/>
          <w:lang w:eastAsia="zh-CN"/>
        </w:rPr>
        <w:t>金采招字{2025}XJJZC-051</w:t>
      </w:r>
      <w:r>
        <w:rPr>
          <w:rFonts w:hint="eastAsia" w:ascii="宋体" w:hAnsi="宋体"/>
          <w:sz w:val="24"/>
        </w:rPr>
        <w:t>）投标文件的不可分割的一部分。如我单位中标成为本项目的定点维修机构，在本次定点维修期限内，我方承诺维修质量保证如下：</w:t>
      </w:r>
    </w:p>
    <w:p w14:paraId="785D8064">
      <w:pPr>
        <w:spacing w:line="380" w:lineRule="exact"/>
        <w:ind w:firstLine="480" w:firstLineChars="200"/>
        <w:rPr>
          <w:rFonts w:hint="eastAsia" w:ascii="宋体" w:hAnsi="宋体" w:cs="宋体"/>
          <w:kern w:val="0"/>
          <w:sz w:val="24"/>
        </w:rPr>
      </w:pPr>
      <w:r>
        <w:rPr>
          <w:rFonts w:ascii="宋体" w:hAnsi="宋体" w:cs="宋体"/>
          <w:kern w:val="0"/>
          <w:sz w:val="24"/>
        </w:rPr>
        <w:t>整车修理或总成修理质量保证期</w:t>
      </w:r>
      <w:r>
        <w:rPr>
          <w:rFonts w:hint="eastAsia" w:ascii="宋体" w:hAnsi="宋体" w:cs="宋体"/>
          <w:kern w:val="0"/>
          <w:sz w:val="24"/>
        </w:rPr>
        <w:t>（</w:t>
      </w:r>
      <w:r>
        <w:rPr>
          <w:rFonts w:hint="eastAsia" w:ascii="宋体" w:hAnsi="宋体"/>
          <w:sz w:val="24"/>
        </w:rPr>
        <w:t>里程</w:t>
      </w:r>
      <w:r>
        <w:rPr>
          <w:rFonts w:hint="eastAsia" w:ascii="宋体" w:hAnsi="宋体"/>
          <w:sz w:val="24"/>
          <w:u w:val="single"/>
        </w:rPr>
        <w:t xml:space="preserve">            </w:t>
      </w:r>
      <w:r>
        <w:rPr>
          <w:rFonts w:hint="eastAsia" w:ascii="宋体" w:hAnsi="宋体"/>
          <w:sz w:val="24"/>
        </w:rPr>
        <w:t>或日期</w:t>
      </w:r>
      <w:r>
        <w:rPr>
          <w:rFonts w:hint="eastAsia" w:ascii="宋体" w:hAnsi="宋体"/>
          <w:sz w:val="24"/>
          <w:u w:val="single"/>
        </w:rPr>
        <w:t xml:space="preserve">             </w:t>
      </w:r>
      <w:r>
        <w:rPr>
          <w:rFonts w:hint="eastAsia" w:ascii="宋体" w:hAnsi="宋体" w:cs="宋体"/>
          <w:kern w:val="0"/>
          <w:sz w:val="24"/>
        </w:rPr>
        <w:t>）</w:t>
      </w:r>
    </w:p>
    <w:p w14:paraId="0A808274">
      <w:pPr>
        <w:spacing w:line="380" w:lineRule="exact"/>
        <w:ind w:firstLine="480" w:firstLineChars="200"/>
        <w:rPr>
          <w:rFonts w:hint="eastAsia" w:ascii="宋体" w:hAnsi="宋体" w:cs="宋体"/>
          <w:kern w:val="0"/>
          <w:sz w:val="24"/>
        </w:rPr>
      </w:pPr>
      <w:r>
        <w:rPr>
          <w:rFonts w:ascii="宋体" w:hAnsi="宋体" w:cs="宋体"/>
          <w:kern w:val="0"/>
          <w:sz w:val="24"/>
        </w:rPr>
        <w:t>二级维护质量保证期</w:t>
      </w:r>
      <w:r>
        <w:rPr>
          <w:rFonts w:hint="eastAsia" w:ascii="宋体" w:hAnsi="宋体" w:cs="宋体"/>
          <w:kern w:val="0"/>
          <w:sz w:val="24"/>
        </w:rPr>
        <w:t>（</w:t>
      </w:r>
      <w:r>
        <w:rPr>
          <w:rFonts w:hint="eastAsia" w:ascii="宋体" w:hAnsi="宋体"/>
          <w:sz w:val="24"/>
        </w:rPr>
        <w:t>里程</w:t>
      </w:r>
      <w:r>
        <w:rPr>
          <w:rFonts w:hint="eastAsia" w:ascii="宋体" w:hAnsi="宋体"/>
          <w:sz w:val="24"/>
          <w:u w:val="single"/>
        </w:rPr>
        <w:t xml:space="preserve">            </w:t>
      </w:r>
      <w:r>
        <w:rPr>
          <w:rFonts w:hint="eastAsia" w:ascii="宋体" w:hAnsi="宋体"/>
          <w:sz w:val="24"/>
        </w:rPr>
        <w:t>或日期</w:t>
      </w:r>
      <w:r>
        <w:rPr>
          <w:rFonts w:hint="eastAsia" w:ascii="宋体" w:hAnsi="宋体"/>
          <w:sz w:val="24"/>
          <w:u w:val="single"/>
        </w:rPr>
        <w:t xml:space="preserve">             </w:t>
      </w:r>
      <w:r>
        <w:rPr>
          <w:rFonts w:hint="eastAsia" w:ascii="宋体" w:hAnsi="宋体" w:cs="宋体"/>
          <w:kern w:val="0"/>
          <w:sz w:val="24"/>
        </w:rPr>
        <w:t>）</w:t>
      </w:r>
    </w:p>
    <w:p w14:paraId="041751C1">
      <w:pPr>
        <w:spacing w:line="380" w:lineRule="exact"/>
        <w:ind w:firstLine="480" w:firstLineChars="200"/>
        <w:rPr>
          <w:rFonts w:hint="eastAsia" w:ascii="宋体" w:hAnsi="宋体" w:cs="宋体"/>
          <w:kern w:val="0"/>
          <w:sz w:val="24"/>
        </w:rPr>
      </w:pPr>
      <w:r>
        <w:rPr>
          <w:rFonts w:ascii="宋体" w:hAnsi="宋体" w:cs="宋体"/>
          <w:kern w:val="0"/>
          <w:sz w:val="24"/>
        </w:rPr>
        <w:t>一级维护、小修及专项修理质量保证期</w:t>
      </w:r>
      <w:r>
        <w:rPr>
          <w:rFonts w:hint="eastAsia" w:ascii="宋体" w:hAnsi="宋体" w:cs="宋体"/>
          <w:kern w:val="0"/>
          <w:sz w:val="24"/>
        </w:rPr>
        <w:t>（</w:t>
      </w:r>
      <w:r>
        <w:rPr>
          <w:rFonts w:hint="eastAsia" w:ascii="宋体" w:hAnsi="宋体"/>
          <w:sz w:val="24"/>
        </w:rPr>
        <w:t>里程</w:t>
      </w:r>
      <w:r>
        <w:rPr>
          <w:rFonts w:hint="eastAsia" w:ascii="宋体" w:hAnsi="宋体"/>
          <w:sz w:val="24"/>
          <w:u w:val="single"/>
        </w:rPr>
        <w:t xml:space="preserve">        </w:t>
      </w:r>
      <w:r>
        <w:rPr>
          <w:rFonts w:hint="eastAsia" w:ascii="宋体" w:hAnsi="宋体"/>
          <w:sz w:val="24"/>
        </w:rPr>
        <w:t>或日期</w:t>
      </w:r>
      <w:r>
        <w:rPr>
          <w:rFonts w:hint="eastAsia" w:ascii="宋体" w:hAnsi="宋体"/>
          <w:sz w:val="24"/>
          <w:u w:val="single"/>
        </w:rPr>
        <w:t xml:space="preserve">           </w:t>
      </w:r>
      <w:r>
        <w:rPr>
          <w:rFonts w:hint="eastAsia" w:ascii="宋体" w:hAnsi="宋体" w:cs="宋体"/>
          <w:kern w:val="0"/>
          <w:sz w:val="24"/>
        </w:rPr>
        <w:t>）</w:t>
      </w:r>
    </w:p>
    <w:p w14:paraId="036C9E02">
      <w:pPr>
        <w:spacing w:line="380" w:lineRule="exact"/>
        <w:ind w:firstLine="482" w:firstLineChars="200"/>
        <w:rPr>
          <w:rFonts w:hint="eastAsia" w:ascii="宋体" w:hAnsi="宋体"/>
          <w:b/>
          <w:sz w:val="24"/>
          <w:u w:val="single"/>
        </w:rPr>
      </w:pPr>
      <w:r>
        <w:rPr>
          <w:rFonts w:hint="eastAsia" w:ascii="宋体" w:hAnsi="宋体"/>
          <w:b/>
          <w:sz w:val="24"/>
        </w:rPr>
        <w:t>其他维修质量承诺内容：</w:t>
      </w:r>
      <w:r>
        <w:rPr>
          <w:rFonts w:hint="eastAsia" w:ascii="宋体" w:hAnsi="宋体"/>
          <w:b/>
          <w:sz w:val="24"/>
          <w:u w:val="single"/>
        </w:rPr>
        <w:t xml:space="preserve">                                           </w:t>
      </w:r>
    </w:p>
    <w:p w14:paraId="2A23B55A">
      <w:pPr>
        <w:spacing w:line="380" w:lineRule="exact"/>
        <w:rPr>
          <w:rFonts w:hint="eastAsia" w:ascii="宋体" w:hAnsi="宋体"/>
          <w:b/>
          <w:sz w:val="24"/>
          <w:u w:val="single"/>
        </w:rPr>
      </w:pPr>
      <w:r>
        <w:rPr>
          <w:rFonts w:hint="eastAsia" w:ascii="宋体" w:hAnsi="宋体"/>
          <w:b/>
          <w:sz w:val="24"/>
          <w:u w:val="single"/>
        </w:rPr>
        <w:t xml:space="preserve">                                                                   。</w:t>
      </w:r>
    </w:p>
    <w:p w14:paraId="22A0F2BF">
      <w:pPr>
        <w:rPr>
          <w:rFonts w:hint="eastAsia" w:ascii="宋体" w:hAnsi="宋体"/>
          <w:b/>
          <w:sz w:val="24"/>
        </w:rPr>
      </w:pPr>
    </w:p>
    <w:p w14:paraId="532FB5CC">
      <w:pPr>
        <w:spacing w:line="380" w:lineRule="exact"/>
        <w:ind w:firstLine="2280" w:firstLineChars="950"/>
        <w:rPr>
          <w:rFonts w:hint="eastAsia" w:ascii="宋体" w:hAnsi="宋体"/>
          <w:sz w:val="24"/>
        </w:rPr>
      </w:pPr>
      <w:r>
        <w:rPr>
          <w:rFonts w:hint="eastAsia" w:ascii="宋体" w:hAnsi="宋体"/>
          <w:sz w:val="24"/>
        </w:rPr>
        <w:t>投 标 人 名 称：</w:t>
      </w:r>
      <w:r>
        <w:rPr>
          <w:rFonts w:hint="eastAsia" w:ascii="宋体" w:hAnsi="宋体"/>
          <w:sz w:val="24"/>
          <w:u w:val="single"/>
        </w:rPr>
        <w:t xml:space="preserve">     （全称并加盖公章）     </w:t>
      </w:r>
    </w:p>
    <w:p w14:paraId="7E882704">
      <w:pPr>
        <w:spacing w:line="380" w:lineRule="exact"/>
        <w:rPr>
          <w:rFonts w:hint="eastAsia" w:ascii="宋体" w:hAnsi="宋体"/>
          <w:sz w:val="24"/>
          <w:u w:val="single"/>
        </w:rPr>
      </w:pP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代表签字：</w:t>
      </w:r>
      <w:r>
        <w:rPr>
          <w:rFonts w:hint="eastAsia" w:ascii="宋体" w:hAnsi="宋体"/>
          <w:sz w:val="24"/>
          <w:u w:val="single"/>
        </w:rPr>
        <w:t xml:space="preserve">                            </w:t>
      </w:r>
    </w:p>
    <w:p w14:paraId="1BF9E755">
      <w:pPr>
        <w:spacing w:line="360" w:lineRule="auto"/>
        <w:jc w:val="center"/>
        <w:outlineLvl w:val="9"/>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w:t>
      </w:r>
      <w:r>
        <w:rPr>
          <w:rFonts w:hint="eastAsia" w:ascii="宋体" w:hAnsi="宋体" w:eastAsia="宋体" w:cs="Times New Roman"/>
          <w:color w:val="000000" w:themeColor="text1"/>
          <w:kern w:val="0"/>
          <w:sz w:val="20"/>
          <w:szCs w:val="21"/>
          <w14:textFill>
            <w14:solidFill>
              <w14:schemeClr w14:val="tx1"/>
            </w14:solidFill>
          </w14:textFill>
        </w:rPr>
        <w:t>　　</w:t>
      </w:r>
      <w:bookmarkStart w:id="245" w:name="_Toc3635"/>
      <w:r>
        <w:rPr>
          <w:rFonts w:hint="eastAsia" w:ascii="宋体" w:hAnsi="宋体" w:eastAsia="宋体" w:cs="Times New Roman"/>
          <w:color w:val="000000" w:themeColor="text1"/>
          <w:kern w:val="0"/>
          <w:sz w:val="24"/>
          <w:szCs w:val="24"/>
          <w14:textFill>
            <w14:solidFill>
              <w14:schemeClr w14:val="tx1"/>
            </w14:solidFill>
          </w14:textFill>
        </w:rPr>
        <w:t>第二部分　</w:t>
      </w:r>
    </w:p>
    <w:p w14:paraId="603C4887">
      <w:pP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br w:type="page"/>
      </w:r>
    </w:p>
    <w:p w14:paraId="39928869">
      <w:pPr>
        <w:spacing w:line="360" w:lineRule="auto"/>
        <w:jc w:val="center"/>
        <w:outlineLvl w:val="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技术部分</w:t>
      </w:r>
      <w:bookmarkEnd w:id="245"/>
    </w:p>
    <w:p w14:paraId="74A4FB70">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7DF76F39">
      <w:pPr>
        <w:pStyle w:val="18"/>
        <w:spacing w:line="360" w:lineRule="auto"/>
        <w:ind w:firstLine="480" w:firstLineChars="200"/>
        <w:outlineLvl w:val="2"/>
        <w:rPr>
          <w:rFonts w:hAnsi="宋体" w:cs="Times New Roman"/>
          <w:color w:val="000000"/>
          <w:sz w:val="24"/>
          <w:szCs w:val="24"/>
        </w:rPr>
      </w:pPr>
      <w:bookmarkStart w:id="246" w:name="_Toc19157"/>
      <w:r>
        <w:rPr>
          <w:rFonts w:hint="eastAsia" w:hAnsi="宋体" w:cs="Times New Roman"/>
          <w:color w:val="000000"/>
          <w:sz w:val="24"/>
          <w:szCs w:val="24"/>
        </w:rPr>
        <w:t>一、技术方案</w:t>
      </w:r>
      <w:bookmarkEnd w:id="246"/>
    </w:p>
    <w:p w14:paraId="27F68E42">
      <w:pPr>
        <w:pStyle w:val="18"/>
        <w:spacing w:line="360" w:lineRule="auto"/>
        <w:ind w:firstLine="480" w:firstLineChars="200"/>
        <w:jc w:val="center"/>
        <w:rPr>
          <w:rFonts w:hAnsi="宋体" w:cs="Times New Roman"/>
          <w:color w:val="000000"/>
          <w:sz w:val="24"/>
          <w:szCs w:val="24"/>
        </w:rPr>
      </w:pPr>
      <w:r>
        <w:rPr>
          <w:rFonts w:hint="eastAsia" w:hAnsi="宋体" w:cs="Times New Roman"/>
          <w:color w:val="000000"/>
          <w:sz w:val="24"/>
          <w:szCs w:val="24"/>
        </w:rPr>
        <w:t>技术方案</w:t>
      </w:r>
    </w:p>
    <w:p w14:paraId="67477407">
      <w:pPr>
        <w:spacing w:line="360" w:lineRule="auto"/>
        <w:ind w:firstLine="480" w:firstLineChars="200"/>
        <w:rPr>
          <w:rFonts w:ascii="宋体" w:hAns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须提交拟完成本项目的技术方案，技术方案的格式由</w:t>
      </w:r>
      <w:r>
        <w:rPr>
          <w:rFonts w:hint="eastAsia" w:ascii="宋体" w:hAnsi="宋体"/>
          <w:color w:val="000000"/>
          <w:sz w:val="24"/>
          <w:szCs w:val="24"/>
          <w:lang w:eastAsia="zh-CN"/>
        </w:rPr>
        <w:t>供应商</w:t>
      </w:r>
      <w:r>
        <w:rPr>
          <w:rFonts w:hint="eastAsia" w:ascii="宋体" w:hAnsi="宋体"/>
          <w:color w:val="000000"/>
          <w:sz w:val="24"/>
          <w:szCs w:val="24"/>
        </w:rPr>
        <w:t>根据本项目的具体情况自行拟定，技术方案说明书包含但不限于以下内容：</w:t>
      </w:r>
    </w:p>
    <w:p w14:paraId="28696978">
      <w:pPr>
        <w:spacing w:line="360" w:lineRule="auto"/>
        <w:ind w:firstLine="638" w:firstLineChars="266"/>
        <w:rPr>
          <w:rFonts w:ascii="宋体" w:hAnsi="宋体"/>
          <w:bCs/>
          <w:color w:val="000000"/>
          <w:sz w:val="24"/>
          <w:szCs w:val="24"/>
        </w:rPr>
      </w:pPr>
      <w:r>
        <w:rPr>
          <w:rFonts w:hint="eastAsia" w:ascii="宋体" w:hAnsi="宋体"/>
          <w:bCs/>
          <w:color w:val="000000"/>
          <w:sz w:val="24"/>
          <w:szCs w:val="24"/>
        </w:rPr>
        <w:t>①</w:t>
      </w:r>
      <w:r>
        <w:rPr>
          <w:rFonts w:hint="eastAsia" w:ascii="宋体" w:hAnsi="宋体"/>
          <w:sz w:val="24"/>
          <w:szCs w:val="24"/>
          <w:lang w:val="en-US" w:eastAsia="zh-CN"/>
        </w:rPr>
        <w:t>拟投入项目</w:t>
      </w:r>
      <w:r>
        <w:rPr>
          <w:rFonts w:hint="eastAsia" w:ascii="宋体" w:hAnsi="宋体"/>
          <w:sz w:val="24"/>
          <w:szCs w:val="24"/>
        </w:rPr>
        <w:t>专业技工</w:t>
      </w:r>
      <w:r>
        <w:rPr>
          <w:rFonts w:hint="eastAsia" w:ascii="宋体" w:hAnsi="宋体"/>
          <w:sz w:val="24"/>
          <w:szCs w:val="24"/>
          <w:lang w:val="en-US" w:eastAsia="zh-CN"/>
        </w:rPr>
        <w:t>人员</w:t>
      </w:r>
      <w:r>
        <w:rPr>
          <w:rFonts w:hint="eastAsia" w:ascii="宋体" w:hAnsi="宋体"/>
          <w:sz w:val="24"/>
          <w:szCs w:val="24"/>
        </w:rPr>
        <w:t>资质</w:t>
      </w:r>
    </w:p>
    <w:p w14:paraId="364FF5CA">
      <w:pPr>
        <w:spacing w:line="360" w:lineRule="auto"/>
        <w:ind w:firstLine="638" w:firstLineChars="266"/>
        <w:rPr>
          <w:rFonts w:ascii="宋体" w:hAnsi="宋体"/>
          <w:bCs/>
          <w:color w:val="000000"/>
          <w:sz w:val="24"/>
          <w:szCs w:val="24"/>
        </w:rPr>
      </w:pPr>
      <w:r>
        <w:rPr>
          <w:rFonts w:hint="eastAsia" w:ascii="宋体" w:hAnsi="宋体"/>
          <w:bCs/>
          <w:color w:val="000000"/>
          <w:sz w:val="24"/>
          <w:szCs w:val="24"/>
        </w:rPr>
        <w:t>②</w:t>
      </w:r>
      <w:r>
        <w:rPr>
          <w:rFonts w:hint="eastAsia" w:ascii="宋体" w:hAnsi="宋体"/>
          <w:sz w:val="24"/>
          <w:szCs w:val="24"/>
        </w:rPr>
        <w:t>维修厂房面积</w:t>
      </w:r>
    </w:p>
    <w:p w14:paraId="2F7CDB1B">
      <w:pPr>
        <w:spacing w:line="360" w:lineRule="auto"/>
        <w:ind w:firstLine="638" w:firstLineChars="266"/>
        <w:rPr>
          <w:rFonts w:hint="eastAsia" w:ascii="宋体" w:hAnsi="宋体"/>
          <w:color w:val="000000"/>
          <w:sz w:val="24"/>
          <w:szCs w:val="24"/>
        </w:rPr>
      </w:pPr>
      <w:r>
        <w:rPr>
          <w:rFonts w:hint="eastAsia" w:ascii="宋体" w:hAnsi="宋体"/>
          <w:bCs/>
          <w:color w:val="000000"/>
          <w:sz w:val="24"/>
          <w:szCs w:val="24"/>
        </w:rPr>
        <w:t>③</w:t>
      </w:r>
      <w:r>
        <w:rPr>
          <w:rFonts w:hint="eastAsia" w:ascii="宋体" w:hAnsi="宋体"/>
          <w:sz w:val="24"/>
          <w:szCs w:val="24"/>
        </w:rPr>
        <w:t>相关的规章制度</w:t>
      </w:r>
    </w:p>
    <w:p w14:paraId="37ABB23E">
      <w:pPr>
        <w:spacing w:line="360" w:lineRule="auto"/>
        <w:ind w:firstLine="638" w:firstLineChars="266"/>
        <w:rPr>
          <w:rFonts w:hint="eastAsia" w:ascii="宋体" w:hAnsi="宋体"/>
          <w:bCs/>
          <w:color w:val="000000"/>
          <w:sz w:val="24"/>
          <w:szCs w:val="24"/>
          <w:highlight w:val="none"/>
        </w:rPr>
      </w:pPr>
      <w:r>
        <w:rPr>
          <w:rFonts w:hint="eastAsia" w:ascii="宋体" w:hAnsi="宋体"/>
          <w:color w:val="000000"/>
          <w:sz w:val="24"/>
          <w:szCs w:val="24"/>
          <w:highlight w:val="none"/>
        </w:rPr>
        <w:t>④</w:t>
      </w:r>
      <w:r>
        <w:rPr>
          <w:rFonts w:hint="eastAsia" w:ascii="宋体" w:hAnsi="宋体"/>
          <w:sz w:val="24"/>
          <w:szCs w:val="24"/>
          <w:highlight w:val="none"/>
        </w:rPr>
        <w:t>合理化养护、维修方案</w:t>
      </w:r>
    </w:p>
    <w:p w14:paraId="257E4DE5">
      <w:pPr>
        <w:spacing w:line="360" w:lineRule="auto"/>
        <w:ind w:firstLine="638" w:firstLineChars="266"/>
        <w:rPr>
          <w:rFonts w:ascii="宋体" w:hAnsi="宋体"/>
          <w:bCs/>
          <w:color w:val="000000"/>
          <w:sz w:val="24"/>
          <w:szCs w:val="24"/>
        </w:rPr>
      </w:pPr>
      <w:r>
        <w:rPr>
          <w:rFonts w:hint="eastAsia" w:ascii="宋体" w:hAnsi="宋体" w:cs="宋体"/>
          <w:bCs/>
          <w:color w:val="000000"/>
          <w:sz w:val="24"/>
          <w:szCs w:val="24"/>
        </w:rPr>
        <w:t>⑤</w:t>
      </w:r>
      <w:r>
        <w:rPr>
          <w:rFonts w:hint="eastAsia" w:ascii="宋体" w:hAnsi="宋体"/>
          <w:sz w:val="24"/>
          <w:szCs w:val="24"/>
        </w:rPr>
        <w:t>维修、检测设备的详尽程度</w:t>
      </w:r>
    </w:p>
    <w:p w14:paraId="0080E853">
      <w:pPr>
        <w:spacing w:line="360" w:lineRule="auto"/>
        <w:ind w:firstLine="600" w:firstLineChars="250"/>
        <w:rPr>
          <w:rFonts w:hint="eastAsia" w:ascii="宋体" w:hAnsi="宋体"/>
          <w:sz w:val="24"/>
          <w:szCs w:val="24"/>
        </w:rPr>
      </w:pPr>
      <w:r>
        <w:rPr>
          <w:rFonts w:hint="eastAsia" w:ascii="宋体" w:hAnsi="宋体" w:cs="宋体"/>
          <w:bCs/>
          <w:color w:val="000000"/>
          <w:sz w:val="24"/>
          <w:szCs w:val="24"/>
        </w:rPr>
        <w:t>⑥</w:t>
      </w:r>
      <w:r>
        <w:rPr>
          <w:rFonts w:hint="eastAsia" w:ascii="宋体" w:hAnsi="宋体"/>
          <w:sz w:val="24"/>
          <w:szCs w:val="24"/>
        </w:rPr>
        <w:t>救援车辆的数量</w:t>
      </w:r>
    </w:p>
    <w:p w14:paraId="1240EC0C">
      <w:pPr>
        <w:spacing w:line="360" w:lineRule="auto"/>
        <w:ind w:firstLine="600" w:firstLineChars="250"/>
        <w:rPr>
          <w:rFonts w:hint="default" w:eastAsia="宋体"/>
          <w:lang w:val="en-US" w:eastAsia="zh-CN"/>
        </w:rPr>
      </w:pPr>
      <w:r>
        <w:rPr>
          <w:rFonts w:hint="eastAsia" w:ascii="宋体" w:hAnsi="宋体"/>
          <w:sz w:val="24"/>
          <w:szCs w:val="24"/>
          <w:lang w:val="en-US" w:eastAsia="zh-CN"/>
        </w:rPr>
        <w:t>⑦洗车条件</w:t>
      </w:r>
    </w:p>
    <w:p w14:paraId="3F5AB601">
      <w:pPr>
        <w:pStyle w:val="18"/>
        <w:spacing w:line="360" w:lineRule="auto"/>
        <w:jc w:val="center"/>
        <w:rPr>
          <w:rFonts w:hAnsi="宋体"/>
          <w:color w:val="000000" w:themeColor="text1"/>
          <w:sz w:val="24"/>
          <w:szCs w:val="24"/>
          <w14:textFill>
            <w14:solidFill>
              <w14:schemeClr w14:val="tx1"/>
            </w14:solidFill>
          </w14:textFill>
        </w:rPr>
      </w:pPr>
    </w:p>
    <w:p w14:paraId="6744A89B">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6E28752D">
      <w:pPr>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p>
    <w:p w14:paraId="729F1D04">
      <w:pPr>
        <w:pStyle w:val="18"/>
        <w:spacing w:line="360" w:lineRule="auto"/>
        <w:ind w:firstLine="240" w:firstLineChars="100"/>
        <w:outlineLvl w:val="2"/>
        <w:rPr>
          <w:rFonts w:hAnsi="宋体" w:cs="Times New Roman"/>
          <w:color w:val="000000"/>
          <w:sz w:val="24"/>
          <w:szCs w:val="24"/>
        </w:rPr>
      </w:pPr>
      <w:r>
        <w:rPr>
          <w:rFonts w:hint="eastAsia" w:ascii="宋体" w:hAnsi="宋体" w:eastAsia="宋体" w:cs="Times New Roman"/>
          <w:color w:val="000000" w:themeColor="text1"/>
          <w:kern w:val="0"/>
          <w:sz w:val="24"/>
          <w:szCs w:val="24"/>
          <w14:textFill>
            <w14:solidFill>
              <w14:schemeClr w14:val="tx1"/>
            </w14:solidFill>
          </w14:textFill>
        </w:rPr>
        <w:br w:type="page"/>
      </w:r>
      <w:bookmarkStart w:id="247" w:name="_Toc27339"/>
      <w:r>
        <w:rPr>
          <w:rFonts w:hint="eastAsia" w:hAnsi="宋体" w:cs="Times New Roman"/>
          <w:color w:val="000000"/>
          <w:sz w:val="24"/>
          <w:szCs w:val="24"/>
        </w:rPr>
        <w:t>二、技术投标与偏离表</w:t>
      </w:r>
      <w:bookmarkEnd w:id="247"/>
    </w:p>
    <w:p w14:paraId="3E0F707E">
      <w:pPr>
        <w:pStyle w:val="18"/>
        <w:spacing w:line="360" w:lineRule="auto"/>
        <w:ind w:firstLine="480" w:firstLineChars="200"/>
        <w:jc w:val="center"/>
        <w:rPr>
          <w:rFonts w:hAnsi="宋体" w:cs="MingLiU_HKSCS"/>
          <w:color w:val="000000"/>
          <w:sz w:val="24"/>
          <w:szCs w:val="24"/>
        </w:rPr>
      </w:pPr>
      <w:r>
        <w:rPr>
          <w:rFonts w:hint="eastAsia" w:hAnsi="宋体" w:cs="Times New Roman"/>
          <w:color w:val="000000"/>
          <w:sz w:val="24"/>
          <w:szCs w:val="24"/>
        </w:rPr>
        <w:t>技术投标与偏离表</w:t>
      </w:r>
    </w:p>
    <w:p w14:paraId="2116E598">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　项目名称：</w:t>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int="eastAsia" w:hAnsi="宋体" w:cs="Times New Roman"/>
          <w:color w:val="000000"/>
          <w:sz w:val="24"/>
          <w:szCs w:val="24"/>
        </w:rPr>
        <w:t>项目编号：</w:t>
      </w:r>
    </w:p>
    <w:p w14:paraId="6685DE6C">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　所投内容/包号：</w:t>
      </w:r>
    </w:p>
    <w:tbl>
      <w:tblPr>
        <w:tblStyle w:val="33"/>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36"/>
        <w:gridCol w:w="1236"/>
        <w:gridCol w:w="1283"/>
        <w:gridCol w:w="1542"/>
        <w:gridCol w:w="999"/>
        <w:gridCol w:w="816"/>
      </w:tblGrid>
      <w:tr w14:paraId="2524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483F86DA">
            <w:pPr>
              <w:pStyle w:val="18"/>
              <w:spacing w:line="360" w:lineRule="auto"/>
              <w:jc w:val="center"/>
              <w:rPr>
                <w:rFonts w:hAnsi="宋体" w:cs="Times New Roman"/>
                <w:color w:val="000000"/>
                <w:sz w:val="24"/>
                <w:szCs w:val="24"/>
              </w:rPr>
            </w:pPr>
            <w:r>
              <w:rPr>
                <w:rFonts w:hint="eastAsia" w:hAnsi="宋体" w:cs="Times New Roman"/>
                <w:color w:val="000000"/>
                <w:sz w:val="24"/>
                <w:szCs w:val="24"/>
              </w:rPr>
              <w:t>序号</w:t>
            </w:r>
          </w:p>
        </w:tc>
        <w:tc>
          <w:tcPr>
            <w:tcW w:w="1236" w:type="dxa"/>
            <w:noWrap w:val="0"/>
            <w:vAlign w:val="center"/>
          </w:tcPr>
          <w:p w14:paraId="44359825">
            <w:pPr>
              <w:pStyle w:val="18"/>
              <w:spacing w:line="360" w:lineRule="auto"/>
              <w:jc w:val="center"/>
              <w:rPr>
                <w:rFonts w:hAnsi="宋体" w:cs="Times New Roman"/>
                <w:color w:val="000000"/>
                <w:sz w:val="24"/>
                <w:szCs w:val="24"/>
              </w:rPr>
            </w:pPr>
            <w:r>
              <w:rPr>
                <w:rFonts w:hint="eastAsia" w:hAnsi="宋体" w:cs="Times New Roman"/>
                <w:color w:val="000000"/>
                <w:sz w:val="24"/>
                <w:szCs w:val="24"/>
              </w:rPr>
              <w:t>名称</w:t>
            </w:r>
          </w:p>
        </w:tc>
        <w:tc>
          <w:tcPr>
            <w:tcW w:w="1236" w:type="dxa"/>
            <w:noWrap w:val="0"/>
            <w:vAlign w:val="center"/>
          </w:tcPr>
          <w:p w14:paraId="05AFCAA6">
            <w:pPr>
              <w:pStyle w:val="18"/>
              <w:spacing w:line="360" w:lineRule="auto"/>
              <w:jc w:val="center"/>
              <w:rPr>
                <w:rFonts w:hAnsi="宋体" w:cs="Times New Roman"/>
                <w:color w:val="000000"/>
                <w:sz w:val="24"/>
                <w:szCs w:val="24"/>
              </w:rPr>
            </w:pPr>
            <w:r>
              <w:rPr>
                <w:rFonts w:hint="eastAsia" w:hAnsi="宋体" w:cs="Times New Roman"/>
                <w:color w:val="000000"/>
                <w:sz w:val="24"/>
                <w:szCs w:val="24"/>
              </w:rPr>
              <w:t>招标规格</w:t>
            </w:r>
          </w:p>
        </w:tc>
        <w:tc>
          <w:tcPr>
            <w:tcW w:w="1283" w:type="dxa"/>
            <w:noWrap w:val="0"/>
            <w:vAlign w:val="center"/>
          </w:tcPr>
          <w:p w14:paraId="34CDBA92">
            <w:pPr>
              <w:pStyle w:val="18"/>
              <w:spacing w:line="360" w:lineRule="auto"/>
              <w:jc w:val="center"/>
              <w:rPr>
                <w:rFonts w:hAnsi="宋体" w:cs="Times New Roman"/>
                <w:color w:val="000000"/>
                <w:sz w:val="24"/>
                <w:szCs w:val="24"/>
              </w:rPr>
            </w:pPr>
            <w:r>
              <w:rPr>
                <w:rFonts w:hint="eastAsia" w:hAnsi="宋体" w:cs="Times New Roman"/>
                <w:color w:val="000000"/>
                <w:sz w:val="24"/>
                <w:szCs w:val="24"/>
              </w:rPr>
              <w:t>技术指标要求</w:t>
            </w:r>
          </w:p>
        </w:tc>
        <w:tc>
          <w:tcPr>
            <w:tcW w:w="1542" w:type="dxa"/>
            <w:noWrap w:val="0"/>
            <w:vAlign w:val="center"/>
          </w:tcPr>
          <w:p w14:paraId="6DED3173">
            <w:pPr>
              <w:pStyle w:val="18"/>
              <w:spacing w:line="360" w:lineRule="auto"/>
              <w:jc w:val="center"/>
              <w:rPr>
                <w:rFonts w:hAnsi="宋体" w:cs="Times New Roman"/>
                <w:color w:val="000000"/>
                <w:sz w:val="24"/>
                <w:szCs w:val="24"/>
              </w:rPr>
            </w:pPr>
            <w:r>
              <w:rPr>
                <w:rFonts w:hint="eastAsia" w:hAnsi="宋体" w:cs="Times New Roman"/>
                <w:color w:val="000000"/>
                <w:sz w:val="24"/>
                <w:szCs w:val="24"/>
              </w:rPr>
              <w:t>投标投标情况</w:t>
            </w:r>
          </w:p>
        </w:tc>
        <w:tc>
          <w:tcPr>
            <w:tcW w:w="999" w:type="dxa"/>
            <w:noWrap w:val="0"/>
            <w:vAlign w:val="center"/>
          </w:tcPr>
          <w:p w14:paraId="19D424A6">
            <w:pPr>
              <w:pStyle w:val="18"/>
              <w:spacing w:line="360" w:lineRule="auto"/>
              <w:jc w:val="center"/>
              <w:rPr>
                <w:rFonts w:hAnsi="宋体" w:cs="Times New Roman"/>
                <w:color w:val="000000"/>
                <w:sz w:val="24"/>
                <w:szCs w:val="24"/>
              </w:rPr>
            </w:pPr>
            <w:r>
              <w:rPr>
                <w:rFonts w:hint="eastAsia" w:hAnsi="宋体" w:cs="Times New Roman"/>
                <w:color w:val="000000"/>
                <w:sz w:val="24"/>
                <w:szCs w:val="24"/>
              </w:rPr>
              <w:t>偏离</w:t>
            </w:r>
          </w:p>
        </w:tc>
        <w:tc>
          <w:tcPr>
            <w:tcW w:w="816" w:type="dxa"/>
            <w:noWrap w:val="0"/>
            <w:vAlign w:val="center"/>
          </w:tcPr>
          <w:p w14:paraId="36926A36">
            <w:pPr>
              <w:pStyle w:val="18"/>
              <w:spacing w:line="360" w:lineRule="auto"/>
              <w:jc w:val="center"/>
              <w:rPr>
                <w:rFonts w:hAnsi="宋体" w:cs="Times New Roman"/>
                <w:color w:val="000000"/>
                <w:sz w:val="24"/>
                <w:szCs w:val="24"/>
              </w:rPr>
            </w:pPr>
            <w:r>
              <w:rPr>
                <w:rFonts w:hint="eastAsia" w:hAnsi="宋体" w:cs="Times New Roman"/>
                <w:color w:val="000000"/>
                <w:sz w:val="24"/>
                <w:szCs w:val="24"/>
              </w:rPr>
              <w:t>说明</w:t>
            </w:r>
          </w:p>
        </w:tc>
      </w:tr>
      <w:tr w14:paraId="4D2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4E6804D8">
            <w:pPr>
              <w:pStyle w:val="18"/>
              <w:spacing w:line="360" w:lineRule="auto"/>
              <w:jc w:val="center"/>
              <w:rPr>
                <w:rFonts w:hAnsi="宋体" w:cs="Times New Roman"/>
                <w:color w:val="000000"/>
                <w:sz w:val="24"/>
                <w:szCs w:val="24"/>
              </w:rPr>
            </w:pPr>
          </w:p>
        </w:tc>
        <w:tc>
          <w:tcPr>
            <w:tcW w:w="1236" w:type="dxa"/>
            <w:noWrap w:val="0"/>
            <w:vAlign w:val="center"/>
          </w:tcPr>
          <w:p w14:paraId="235A8275">
            <w:pPr>
              <w:pStyle w:val="18"/>
              <w:spacing w:line="360" w:lineRule="auto"/>
              <w:jc w:val="center"/>
              <w:rPr>
                <w:rFonts w:hAnsi="宋体" w:cs="Times New Roman"/>
                <w:color w:val="000000"/>
                <w:sz w:val="24"/>
                <w:szCs w:val="24"/>
              </w:rPr>
            </w:pPr>
          </w:p>
        </w:tc>
        <w:tc>
          <w:tcPr>
            <w:tcW w:w="1236" w:type="dxa"/>
            <w:noWrap w:val="0"/>
            <w:vAlign w:val="center"/>
          </w:tcPr>
          <w:p w14:paraId="3EE1D501">
            <w:pPr>
              <w:pStyle w:val="18"/>
              <w:spacing w:line="360" w:lineRule="auto"/>
              <w:jc w:val="center"/>
              <w:rPr>
                <w:rFonts w:hAnsi="宋体" w:cs="Times New Roman"/>
                <w:color w:val="000000"/>
                <w:sz w:val="24"/>
                <w:szCs w:val="24"/>
              </w:rPr>
            </w:pPr>
          </w:p>
        </w:tc>
        <w:tc>
          <w:tcPr>
            <w:tcW w:w="1283" w:type="dxa"/>
            <w:noWrap w:val="0"/>
            <w:vAlign w:val="center"/>
          </w:tcPr>
          <w:p w14:paraId="0E831DDD">
            <w:pPr>
              <w:pStyle w:val="18"/>
              <w:spacing w:line="360" w:lineRule="auto"/>
              <w:jc w:val="center"/>
              <w:rPr>
                <w:rFonts w:hAnsi="宋体" w:cs="Times New Roman"/>
                <w:color w:val="000000"/>
                <w:sz w:val="24"/>
                <w:szCs w:val="24"/>
              </w:rPr>
            </w:pPr>
          </w:p>
        </w:tc>
        <w:tc>
          <w:tcPr>
            <w:tcW w:w="1542" w:type="dxa"/>
            <w:noWrap w:val="0"/>
            <w:vAlign w:val="center"/>
          </w:tcPr>
          <w:p w14:paraId="4F528EED">
            <w:pPr>
              <w:pStyle w:val="18"/>
              <w:spacing w:line="360" w:lineRule="auto"/>
              <w:jc w:val="center"/>
              <w:rPr>
                <w:rFonts w:hAnsi="宋体" w:cs="Times New Roman"/>
                <w:color w:val="000000"/>
                <w:sz w:val="24"/>
                <w:szCs w:val="24"/>
              </w:rPr>
            </w:pPr>
          </w:p>
        </w:tc>
        <w:tc>
          <w:tcPr>
            <w:tcW w:w="999" w:type="dxa"/>
            <w:noWrap w:val="0"/>
            <w:vAlign w:val="center"/>
          </w:tcPr>
          <w:p w14:paraId="1C6587FB">
            <w:pPr>
              <w:pStyle w:val="18"/>
              <w:spacing w:line="360" w:lineRule="auto"/>
              <w:jc w:val="center"/>
              <w:rPr>
                <w:rFonts w:hAnsi="宋体" w:cs="Times New Roman"/>
                <w:color w:val="000000"/>
                <w:sz w:val="24"/>
                <w:szCs w:val="24"/>
              </w:rPr>
            </w:pPr>
          </w:p>
        </w:tc>
        <w:tc>
          <w:tcPr>
            <w:tcW w:w="816" w:type="dxa"/>
            <w:noWrap w:val="0"/>
            <w:vAlign w:val="center"/>
          </w:tcPr>
          <w:p w14:paraId="122457CC">
            <w:pPr>
              <w:pStyle w:val="18"/>
              <w:spacing w:line="360" w:lineRule="auto"/>
              <w:jc w:val="center"/>
              <w:rPr>
                <w:rFonts w:hAnsi="宋体" w:cs="Times New Roman"/>
                <w:color w:val="000000"/>
                <w:sz w:val="24"/>
                <w:szCs w:val="24"/>
              </w:rPr>
            </w:pPr>
          </w:p>
        </w:tc>
      </w:tr>
      <w:tr w14:paraId="6D6E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0FE028F4">
            <w:pPr>
              <w:pStyle w:val="18"/>
              <w:spacing w:line="360" w:lineRule="auto"/>
              <w:jc w:val="center"/>
              <w:rPr>
                <w:rFonts w:hAnsi="宋体" w:cs="Times New Roman"/>
                <w:color w:val="000000"/>
                <w:sz w:val="24"/>
                <w:szCs w:val="24"/>
              </w:rPr>
            </w:pPr>
          </w:p>
        </w:tc>
        <w:tc>
          <w:tcPr>
            <w:tcW w:w="1236" w:type="dxa"/>
            <w:noWrap w:val="0"/>
            <w:vAlign w:val="center"/>
          </w:tcPr>
          <w:p w14:paraId="34669E56">
            <w:pPr>
              <w:pStyle w:val="18"/>
              <w:spacing w:line="360" w:lineRule="auto"/>
              <w:jc w:val="center"/>
              <w:rPr>
                <w:rFonts w:hAnsi="宋体" w:cs="Times New Roman"/>
                <w:color w:val="000000"/>
                <w:sz w:val="24"/>
                <w:szCs w:val="24"/>
              </w:rPr>
            </w:pPr>
          </w:p>
        </w:tc>
        <w:tc>
          <w:tcPr>
            <w:tcW w:w="1236" w:type="dxa"/>
            <w:noWrap w:val="0"/>
            <w:vAlign w:val="center"/>
          </w:tcPr>
          <w:p w14:paraId="25E01841">
            <w:pPr>
              <w:pStyle w:val="18"/>
              <w:spacing w:line="360" w:lineRule="auto"/>
              <w:jc w:val="center"/>
              <w:rPr>
                <w:rFonts w:hAnsi="宋体" w:cs="Times New Roman"/>
                <w:color w:val="000000"/>
                <w:sz w:val="24"/>
                <w:szCs w:val="24"/>
              </w:rPr>
            </w:pPr>
          </w:p>
        </w:tc>
        <w:tc>
          <w:tcPr>
            <w:tcW w:w="1283" w:type="dxa"/>
            <w:noWrap w:val="0"/>
            <w:vAlign w:val="center"/>
          </w:tcPr>
          <w:p w14:paraId="4FDD3CFC">
            <w:pPr>
              <w:pStyle w:val="18"/>
              <w:spacing w:line="360" w:lineRule="auto"/>
              <w:jc w:val="center"/>
              <w:rPr>
                <w:rFonts w:hAnsi="宋体" w:cs="Times New Roman"/>
                <w:color w:val="000000"/>
                <w:sz w:val="24"/>
                <w:szCs w:val="24"/>
              </w:rPr>
            </w:pPr>
          </w:p>
        </w:tc>
        <w:tc>
          <w:tcPr>
            <w:tcW w:w="1542" w:type="dxa"/>
            <w:noWrap w:val="0"/>
            <w:vAlign w:val="center"/>
          </w:tcPr>
          <w:p w14:paraId="14A2DBC6">
            <w:pPr>
              <w:pStyle w:val="18"/>
              <w:spacing w:line="360" w:lineRule="auto"/>
              <w:jc w:val="center"/>
              <w:rPr>
                <w:rFonts w:hAnsi="宋体" w:cs="Times New Roman"/>
                <w:color w:val="000000"/>
                <w:sz w:val="24"/>
                <w:szCs w:val="24"/>
              </w:rPr>
            </w:pPr>
          </w:p>
        </w:tc>
        <w:tc>
          <w:tcPr>
            <w:tcW w:w="999" w:type="dxa"/>
            <w:noWrap w:val="0"/>
            <w:vAlign w:val="center"/>
          </w:tcPr>
          <w:p w14:paraId="4980AB9E">
            <w:pPr>
              <w:pStyle w:val="18"/>
              <w:spacing w:line="360" w:lineRule="auto"/>
              <w:jc w:val="center"/>
              <w:rPr>
                <w:rFonts w:hAnsi="宋体" w:cs="Times New Roman"/>
                <w:color w:val="000000"/>
                <w:sz w:val="24"/>
                <w:szCs w:val="24"/>
              </w:rPr>
            </w:pPr>
          </w:p>
        </w:tc>
        <w:tc>
          <w:tcPr>
            <w:tcW w:w="816" w:type="dxa"/>
            <w:noWrap w:val="0"/>
            <w:vAlign w:val="center"/>
          </w:tcPr>
          <w:p w14:paraId="7DCD22E1">
            <w:pPr>
              <w:pStyle w:val="18"/>
              <w:spacing w:line="360" w:lineRule="auto"/>
              <w:jc w:val="center"/>
              <w:rPr>
                <w:rFonts w:hAnsi="宋体" w:cs="Times New Roman"/>
                <w:color w:val="000000"/>
                <w:sz w:val="24"/>
                <w:szCs w:val="24"/>
              </w:rPr>
            </w:pPr>
          </w:p>
        </w:tc>
      </w:tr>
      <w:tr w14:paraId="5CEA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3F719462">
            <w:pPr>
              <w:pStyle w:val="18"/>
              <w:spacing w:line="360" w:lineRule="auto"/>
              <w:jc w:val="center"/>
              <w:rPr>
                <w:rFonts w:hAnsi="宋体" w:cs="Times New Roman"/>
                <w:color w:val="000000"/>
                <w:sz w:val="24"/>
                <w:szCs w:val="24"/>
              </w:rPr>
            </w:pPr>
          </w:p>
        </w:tc>
        <w:tc>
          <w:tcPr>
            <w:tcW w:w="1236" w:type="dxa"/>
            <w:noWrap w:val="0"/>
            <w:vAlign w:val="center"/>
          </w:tcPr>
          <w:p w14:paraId="6C36D993">
            <w:pPr>
              <w:pStyle w:val="18"/>
              <w:spacing w:line="360" w:lineRule="auto"/>
              <w:jc w:val="center"/>
              <w:rPr>
                <w:rFonts w:hAnsi="宋体" w:cs="Times New Roman"/>
                <w:color w:val="000000"/>
                <w:sz w:val="24"/>
                <w:szCs w:val="24"/>
              </w:rPr>
            </w:pPr>
          </w:p>
        </w:tc>
        <w:tc>
          <w:tcPr>
            <w:tcW w:w="1236" w:type="dxa"/>
            <w:noWrap w:val="0"/>
            <w:vAlign w:val="center"/>
          </w:tcPr>
          <w:p w14:paraId="6596802C">
            <w:pPr>
              <w:pStyle w:val="18"/>
              <w:spacing w:line="360" w:lineRule="auto"/>
              <w:jc w:val="center"/>
              <w:rPr>
                <w:rFonts w:hAnsi="宋体" w:cs="Times New Roman"/>
                <w:color w:val="000000"/>
                <w:sz w:val="24"/>
                <w:szCs w:val="24"/>
              </w:rPr>
            </w:pPr>
          </w:p>
        </w:tc>
        <w:tc>
          <w:tcPr>
            <w:tcW w:w="1283" w:type="dxa"/>
            <w:noWrap w:val="0"/>
            <w:vAlign w:val="center"/>
          </w:tcPr>
          <w:p w14:paraId="1E9770F2">
            <w:pPr>
              <w:pStyle w:val="18"/>
              <w:spacing w:line="360" w:lineRule="auto"/>
              <w:jc w:val="center"/>
              <w:rPr>
                <w:rFonts w:hAnsi="宋体" w:cs="Times New Roman"/>
                <w:color w:val="000000"/>
                <w:sz w:val="24"/>
                <w:szCs w:val="24"/>
              </w:rPr>
            </w:pPr>
          </w:p>
        </w:tc>
        <w:tc>
          <w:tcPr>
            <w:tcW w:w="1542" w:type="dxa"/>
            <w:noWrap w:val="0"/>
            <w:vAlign w:val="center"/>
          </w:tcPr>
          <w:p w14:paraId="33F684D6">
            <w:pPr>
              <w:pStyle w:val="18"/>
              <w:spacing w:line="360" w:lineRule="auto"/>
              <w:jc w:val="center"/>
              <w:rPr>
                <w:rFonts w:hAnsi="宋体" w:cs="Times New Roman"/>
                <w:color w:val="000000"/>
                <w:sz w:val="24"/>
                <w:szCs w:val="24"/>
              </w:rPr>
            </w:pPr>
          </w:p>
        </w:tc>
        <w:tc>
          <w:tcPr>
            <w:tcW w:w="999" w:type="dxa"/>
            <w:noWrap w:val="0"/>
            <w:vAlign w:val="center"/>
          </w:tcPr>
          <w:p w14:paraId="7AE118CD">
            <w:pPr>
              <w:pStyle w:val="18"/>
              <w:spacing w:line="360" w:lineRule="auto"/>
              <w:jc w:val="center"/>
              <w:rPr>
                <w:rFonts w:hAnsi="宋体" w:cs="Times New Roman"/>
                <w:color w:val="000000"/>
                <w:sz w:val="24"/>
                <w:szCs w:val="24"/>
              </w:rPr>
            </w:pPr>
          </w:p>
        </w:tc>
        <w:tc>
          <w:tcPr>
            <w:tcW w:w="816" w:type="dxa"/>
            <w:noWrap w:val="0"/>
            <w:vAlign w:val="center"/>
          </w:tcPr>
          <w:p w14:paraId="03FFD028">
            <w:pPr>
              <w:pStyle w:val="18"/>
              <w:spacing w:line="360" w:lineRule="auto"/>
              <w:jc w:val="center"/>
              <w:rPr>
                <w:rFonts w:hAnsi="宋体" w:cs="Times New Roman"/>
                <w:color w:val="000000"/>
                <w:sz w:val="24"/>
                <w:szCs w:val="24"/>
              </w:rPr>
            </w:pPr>
          </w:p>
        </w:tc>
      </w:tr>
      <w:tr w14:paraId="644B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35C1DE9E">
            <w:pPr>
              <w:pStyle w:val="18"/>
              <w:spacing w:line="360" w:lineRule="auto"/>
              <w:jc w:val="center"/>
              <w:rPr>
                <w:rFonts w:hAnsi="宋体" w:cs="Times New Roman"/>
                <w:color w:val="000000"/>
                <w:sz w:val="24"/>
                <w:szCs w:val="24"/>
              </w:rPr>
            </w:pPr>
          </w:p>
        </w:tc>
        <w:tc>
          <w:tcPr>
            <w:tcW w:w="1236" w:type="dxa"/>
            <w:noWrap w:val="0"/>
            <w:vAlign w:val="center"/>
          </w:tcPr>
          <w:p w14:paraId="1A5B09FF">
            <w:pPr>
              <w:pStyle w:val="18"/>
              <w:spacing w:line="360" w:lineRule="auto"/>
              <w:jc w:val="center"/>
              <w:rPr>
                <w:rFonts w:hAnsi="宋体" w:cs="Times New Roman"/>
                <w:color w:val="000000"/>
                <w:sz w:val="24"/>
                <w:szCs w:val="24"/>
              </w:rPr>
            </w:pPr>
          </w:p>
        </w:tc>
        <w:tc>
          <w:tcPr>
            <w:tcW w:w="1236" w:type="dxa"/>
            <w:noWrap w:val="0"/>
            <w:vAlign w:val="center"/>
          </w:tcPr>
          <w:p w14:paraId="69CF453C">
            <w:pPr>
              <w:pStyle w:val="18"/>
              <w:spacing w:line="360" w:lineRule="auto"/>
              <w:jc w:val="center"/>
              <w:rPr>
                <w:rFonts w:hAnsi="宋体" w:cs="Times New Roman"/>
                <w:color w:val="000000"/>
                <w:sz w:val="24"/>
                <w:szCs w:val="24"/>
              </w:rPr>
            </w:pPr>
          </w:p>
        </w:tc>
        <w:tc>
          <w:tcPr>
            <w:tcW w:w="1283" w:type="dxa"/>
            <w:noWrap w:val="0"/>
            <w:vAlign w:val="center"/>
          </w:tcPr>
          <w:p w14:paraId="54A83491">
            <w:pPr>
              <w:pStyle w:val="18"/>
              <w:spacing w:line="360" w:lineRule="auto"/>
              <w:jc w:val="center"/>
              <w:rPr>
                <w:rFonts w:hAnsi="宋体" w:cs="Times New Roman"/>
                <w:color w:val="000000"/>
                <w:sz w:val="24"/>
                <w:szCs w:val="24"/>
              </w:rPr>
            </w:pPr>
          </w:p>
        </w:tc>
        <w:tc>
          <w:tcPr>
            <w:tcW w:w="1542" w:type="dxa"/>
            <w:noWrap w:val="0"/>
            <w:vAlign w:val="center"/>
          </w:tcPr>
          <w:p w14:paraId="69F9B41F">
            <w:pPr>
              <w:pStyle w:val="18"/>
              <w:spacing w:line="360" w:lineRule="auto"/>
              <w:jc w:val="center"/>
              <w:rPr>
                <w:rFonts w:hAnsi="宋体" w:cs="Times New Roman"/>
                <w:color w:val="000000"/>
                <w:sz w:val="24"/>
                <w:szCs w:val="24"/>
              </w:rPr>
            </w:pPr>
          </w:p>
        </w:tc>
        <w:tc>
          <w:tcPr>
            <w:tcW w:w="999" w:type="dxa"/>
            <w:noWrap w:val="0"/>
            <w:vAlign w:val="center"/>
          </w:tcPr>
          <w:p w14:paraId="5A936838">
            <w:pPr>
              <w:pStyle w:val="18"/>
              <w:spacing w:line="360" w:lineRule="auto"/>
              <w:jc w:val="center"/>
              <w:rPr>
                <w:rFonts w:hAnsi="宋体" w:cs="Times New Roman"/>
                <w:color w:val="000000"/>
                <w:sz w:val="24"/>
                <w:szCs w:val="24"/>
              </w:rPr>
            </w:pPr>
          </w:p>
        </w:tc>
        <w:tc>
          <w:tcPr>
            <w:tcW w:w="816" w:type="dxa"/>
            <w:noWrap w:val="0"/>
            <w:vAlign w:val="center"/>
          </w:tcPr>
          <w:p w14:paraId="11A6C954">
            <w:pPr>
              <w:pStyle w:val="18"/>
              <w:spacing w:line="360" w:lineRule="auto"/>
              <w:jc w:val="center"/>
              <w:rPr>
                <w:rFonts w:hAnsi="宋体" w:cs="Times New Roman"/>
                <w:color w:val="000000"/>
                <w:sz w:val="24"/>
                <w:szCs w:val="24"/>
              </w:rPr>
            </w:pPr>
          </w:p>
        </w:tc>
      </w:tr>
      <w:tr w14:paraId="16DD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69DA6866">
            <w:pPr>
              <w:pStyle w:val="18"/>
              <w:spacing w:line="360" w:lineRule="auto"/>
              <w:jc w:val="center"/>
              <w:rPr>
                <w:rFonts w:hAnsi="宋体" w:cs="Times New Roman"/>
                <w:color w:val="000000"/>
                <w:sz w:val="24"/>
                <w:szCs w:val="24"/>
              </w:rPr>
            </w:pPr>
          </w:p>
        </w:tc>
        <w:tc>
          <w:tcPr>
            <w:tcW w:w="1236" w:type="dxa"/>
            <w:noWrap w:val="0"/>
            <w:vAlign w:val="center"/>
          </w:tcPr>
          <w:p w14:paraId="331ED7F7">
            <w:pPr>
              <w:pStyle w:val="18"/>
              <w:spacing w:line="360" w:lineRule="auto"/>
              <w:jc w:val="center"/>
              <w:rPr>
                <w:rFonts w:hAnsi="宋体" w:cs="Times New Roman"/>
                <w:color w:val="000000"/>
                <w:sz w:val="24"/>
                <w:szCs w:val="24"/>
              </w:rPr>
            </w:pPr>
          </w:p>
        </w:tc>
        <w:tc>
          <w:tcPr>
            <w:tcW w:w="1236" w:type="dxa"/>
            <w:noWrap w:val="0"/>
            <w:vAlign w:val="center"/>
          </w:tcPr>
          <w:p w14:paraId="3738A4B7">
            <w:pPr>
              <w:pStyle w:val="18"/>
              <w:spacing w:line="360" w:lineRule="auto"/>
              <w:jc w:val="center"/>
              <w:rPr>
                <w:rFonts w:hAnsi="宋体" w:cs="Times New Roman"/>
                <w:color w:val="000000"/>
                <w:sz w:val="24"/>
                <w:szCs w:val="24"/>
              </w:rPr>
            </w:pPr>
          </w:p>
        </w:tc>
        <w:tc>
          <w:tcPr>
            <w:tcW w:w="1283" w:type="dxa"/>
            <w:noWrap w:val="0"/>
            <w:vAlign w:val="center"/>
          </w:tcPr>
          <w:p w14:paraId="22270FA6">
            <w:pPr>
              <w:pStyle w:val="18"/>
              <w:spacing w:line="360" w:lineRule="auto"/>
              <w:jc w:val="center"/>
              <w:rPr>
                <w:rFonts w:hAnsi="宋体" w:cs="Times New Roman"/>
                <w:color w:val="000000"/>
                <w:sz w:val="24"/>
                <w:szCs w:val="24"/>
              </w:rPr>
            </w:pPr>
          </w:p>
        </w:tc>
        <w:tc>
          <w:tcPr>
            <w:tcW w:w="1542" w:type="dxa"/>
            <w:noWrap w:val="0"/>
            <w:vAlign w:val="center"/>
          </w:tcPr>
          <w:p w14:paraId="52F6A801">
            <w:pPr>
              <w:pStyle w:val="18"/>
              <w:spacing w:line="360" w:lineRule="auto"/>
              <w:jc w:val="center"/>
              <w:rPr>
                <w:rFonts w:hAnsi="宋体" w:cs="Times New Roman"/>
                <w:color w:val="000000"/>
                <w:sz w:val="24"/>
                <w:szCs w:val="24"/>
              </w:rPr>
            </w:pPr>
          </w:p>
        </w:tc>
        <w:tc>
          <w:tcPr>
            <w:tcW w:w="999" w:type="dxa"/>
            <w:noWrap w:val="0"/>
            <w:vAlign w:val="center"/>
          </w:tcPr>
          <w:p w14:paraId="37BE89FE">
            <w:pPr>
              <w:pStyle w:val="18"/>
              <w:spacing w:line="360" w:lineRule="auto"/>
              <w:jc w:val="center"/>
              <w:rPr>
                <w:rFonts w:hAnsi="宋体" w:cs="Times New Roman"/>
                <w:color w:val="000000"/>
                <w:sz w:val="24"/>
                <w:szCs w:val="24"/>
              </w:rPr>
            </w:pPr>
          </w:p>
        </w:tc>
        <w:tc>
          <w:tcPr>
            <w:tcW w:w="816" w:type="dxa"/>
            <w:noWrap w:val="0"/>
            <w:vAlign w:val="center"/>
          </w:tcPr>
          <w:p w14:paraId="4E827698">
            <w:pPr>
              <w:pStyle w:val="18"/>
              <w:spacing w:line="360" w:lineRule="auto"/>
              <w:jc w:val="center"/>
              <w:rPr>
                <w:rFonts w:hAnsi="宋体" w:cs="Times New Roman"/>
                <w:color w:val="000000"/>
                <w:sz w:val="24"/>
                <w:szCs w:val="24"/>
              </w:rPr>
            </w:pPr>
          </w:p>
        </w:tc>
      </w:tr>
      <w:tr w14:paraId="5634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7E559221">
            <w:pPr>
              <w:pStyle w:val="18"/>
              <w:spacing w:line="360" w:lineRule="auto"/>
              <w:jc w:val="center"/>
              <w:rPr>
                <w:rFonts w:hAnsi="宋体" w:cs="Times New Roman"/>
                <w:color w:val="000000"/>
                <w:sz w:val="24"/>
                <w:szCs w:val="24"/>
              </w:rPr>
            </w:pPr>
          </w:p>
        </w:tc>
        <w:tc>
          <w:tcPr>
            <w:tcW w:w="1236" w:type="dxa"/>
            <w:noWrap w:val="0"/>
            <w:vAlign w:val="center"/>
          </w:tcPr>
          <w:p w14:paraId="409EFCB7">
            <w:pPr>
              <w:pStyle w:val="18"/>
              <w:spacing w:line="360" w:lineRule="auto"/>
              <w:jc w:val="center"/>
              <w:rPr>
                <w:rFonts w:hAnsi="宋体" w:cs="Times New Roman"/>
                <w:color w:val="000000"/>
                <w:sz w:val="24"/>
                <w:szCs w:val="24"/>
              </w:rPr>
            </w:pPr>
          </w:p>
        </w:tc>
        <w:tc>
          <w:tcPr>
            <w:tcW w:w="1236" w:type="dxa"/>
            <w:noWrap w:val="0"/>
            <w:vAlign w:val="center"/>
          </w:tcPr>
          <w:p w14:paraId="57CA14C4">
            <w:pPr>
              <w:pStyle w:val="18"/>
              <w:spacing w:line="360" w:lineRule="auto"/>
              <w:jc w:val="center"/>
              <w:rPr>
                <w:rFonts w:hAnsi="宋体" w:cs="Times New Roman"/>
                <w:color w:val="000000"/>
                <w:sz w:val="24"/>
                <w:szCs w:val="24"/>
              </w:rPr>
            </w:pPr>
          </w:p>
        </w:tc>
        <w:tc>
          <w:tcPr>
            <w:tcW w:w="1283" w:type="dxa"/>
            <w:noWrap w:val="0"/>
            <w:vAlign w:val="center"/>
          </w:tcPr>
          <w:p w14:paraId="256F389E">
            <w:pPr>
              <w:pStyle w:val="18"/>
              <w:spacing w:line="360" w:lineRule="auto"/>
              <w:jc w:val="center"/>
              <w:rPr>
                <w:rFonts w:hAnsi="宋体" w:cs="Times New Roman"/>
                <w:color w:val="000000"/>
                <w:sz w:val="24"/>
                <w:szCs w:val="24"/>
              </w:rPr>
            </w:pPr>
          </w:p>
        </w:tc>
        <w:tc>
          <w:tcPr>
            <w:tcW w:w="1542" w:type="dxa"/>
            <w:noWrap w:val="0"/>
            <w:vAlign w:val="center"/>
          </w:tcPr>
          <w:p w14:paraId="701F7EEF">
            <w:pPr>
              <w:pStyle w:val="18"/>
              <w:spacing w:line="360" w:lineRule="auto"/>
              <w:jc w:val="center"/>
              <w:rPr>
                <w:rFonts w:hAnsi="宋体" w:cs="Times New Roman"/>
                <w:color w:val="000000"/>
                <w:sz w:val="24"/>
                <w:szCs w:val="24"/>
              </w:rPr>
            </w:pPr>
          </w:p>
        </w:tc>
        <w:tc>
          <w:tcPr>
            <w:tcW w:w="999" w:type="dxa"/>
            <w:noWrap w:val="0"/>
            <w:vAlign w:val="center"/>
          </w:tcPr>
          <w:p w14:paraId="02197457">
            <w:pPr>
              <w:pStyle w:val="18"/>
              <w:spacing w:line="360" w:lineRule="auto"/>
              <w:jc w:val="center"/>
              <w:rPr>
                <w:rFonts w:hAnsi="宋体" w:cs="Times New Roman"/>
                <w:color w:val="000000"/>
                <w:sz w:val="24"/>
                <w:szCs w:val="24"/>
              </w:rPr>
            </w:pPr>
          </w:p>
        </w:tc>
        <w:tc>
          <w:tcPr>
            <w:tcW w:w="816" w:type="dxa"/>
            <w:noWrap w:val="0"/>
            <w:vAlign w:val="center"/>
          </w:tcPr>
          <w:p w14:paraId="4ACDED4F">
            <w:pPr>
              <w:pStyle w:val="18"/>
              <w:spacing w:line="360" w:lineRule="auto"/>
              <w:jc w:val="center"/>
              <w:rPr>
                <w:rFonts w:hAnsi="宋体" w:cs="Times New Roman"/>
                <w:color w:val="000000"/>
                <w:sz w:val="24"/>
                <w:szCs w:val="24"/>
              </w:rPr>
            </w:pPr>
          </w:p>
        </w:tc>
      </w:tr>
    </w:tbl>
    <w:p w14:paraId="46D1BF16">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说明：在偏离项必须注明正偏离、负偏离或无偏离。</w:t>
      </w:r>
    </w:p>
    <w:p w14:paraId="747CE103">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lang w:eastAsia="zh-CN"/>
        </w:rPr>
        <w:t>供应商</w:t>
      </w:r>
      <w:r>
        <w:rPr>
          <w:rFonts w:hint="eastAsia" w:hAnsi="宋体" w:cs="Times New Roman"/>
          <w:color w:val="000000"/>
          <w:sz w:val="24"/>
          <w:szCs w:val="24"/>
        </w:rPr>
        <w:t>名称</w:t>
      </w:r>
      <w:r>
        <w:rPr>
          <w:rFonts w:hAnsi="宋体" w:cs="Times New Roman"/>
          <w:color w:val="000000"/>
          <w:sz w:val="24"/>
          <w:szCs w:val="24"/>
        </w:rPr>
        <w:t>(</w:t>
      </w:r>
      <w:r>
        <w:rPr>
          <w:rFonts w:hint="eastAsia" w:hAnsi="宋体" w:cs="Times New Roman"/>
          <w:color w:val="000000"/>
          <w:sz w:val="24"/>
          <w:szCs w:val="24"/>
        </w:rPr>
        <w:t>公章</w:t>
      </w:r>
      <w:r>
        <w:rPr>
          <w:rFonts w:hAnsi="宋体" w:cs="Times New Roman"/>
          <w:color w:val="000000"/>
          <w:sz w:val="24"/>
          <w:szCs w:val="24"/>
        </w:rPr>
        <w:t>)</w:t>
      </w:r>
      <w:r>
        <w:rPr>
          <w:rFonts w:hint="eastAsia" w:hAnsi="宋体" w:cs="Times New Roman"/>
          <w:color w:val="000000"/>
          <w:sz w:val="24"/>
          <w:szCs w:val="24"/>
        </w:rPr>
        <w:t>：</w:t>
      </w:r>
      <w:r>
        <w:rPr>
          <w:rFonts w:hAnsi="宋体" w:cs="Times New Roman"/>
          <w:color w:val="000000"/>
          <w:sz w:val="24"/>
          <w:szCs w:val="24"/>
        </w:rPr>
        <w:t>____________</w:t>
      </w:r>
    </w:p>
    <w:p w14:paraId="5FDA5097">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法定代表人或其授权代表</w:t>
      </w:r>
      <w:r>
        <w:rPr>
          <w:rFonts w:hAnsi="宋体" w:cs="Times New Roman"/>
          <w:color w:val="000000"/>
          <w:sz w:val="24"/>
          <w:szCs w:val="24"/>
        </w:rPr>
        <w:t>(</w:t>
      </w:r>
      <w:r>
        <w:rPr>
          <w:rFonts w:hint="eastAsia" w:hAnsi="宋体" w:cs="Times New Roman"/>
          <w:color w:val="000000"/>
          <w:sz w:val="24"/>
          <w:szCs w:val="24"/>
        </w:rPr>
        <w:t>签字或盖章</w:t>
      </w:r>
      <w:r>
        <w:rPr>
          <w:rFonts w:hAnsi="宋体" w:cs="Times New Roman"/>
          <w:color w:val="000000"/>
          <w:sz w:val="24"/>
          <w:szCs w:val="24"/>
        </w:rPr>
        <w:t>)</w:t>
      </w:r>
      <w:r>
        <w:rPr>
          <w:rFonts w:hint="eastAsia" w:hAnsi="宋体" w:cs="Times New Roman"/>
          <w:color w:val="000000"/>
          <w:sz w:val="24"/>
          <w:szCs w:val="24"/>
        </w:rPr>
        <w:t>：</w:t>
      </w:r>
      <w:r>
        <w:rPr>
          <w:rFonts w:hAnsi="宋体" w:cs="Times New Roman"/>
          <w:color w:val="000000"/>
          <w:sz w:val="24"/>
          <w:szCs w:val="24"/>
        </w:rPr>
        <w:t>____________</w:t>
      </w:r>
    </w:p>
    <w:p w14:paraId="274810D6">
      <w:pPr>
        <w:pStyle w:val="18"/>
        <w:spacing w:line="360" w:lineRule="auto"/>
        <w:ind w:firstLine="480" w:firstLineChars="200"/>
        <w:rPr>
          <w:rFonts w:hAnsi="宋体" w:cs="Times New Roman"/>
          <w:color w:val="000000"/>
        </w:rPr>
      </w:pPr>
      <w:r>
        <w:rPr>
          <w:rFonts w:hint="eastAsia" w:hAnsi="宋体" w:cs="Times New Roman"/>
          <w:color w:val="000000"/>
          <w:sz w:val="24"/>
          <w:szCs w:val="24"/>
        </w:rPr>
        <w:t>日期：</w:t>
      </w:r>
      <w:r>
        <w:rPr>
          <w:rFonts w:hAnsi="宋体" w:cs="Times New Roman"/>
          <w:color w:val="000000"/>
          <w:sz w:val="24"/>
          <w:szCs w:val="24"/>
        </w:rPr>
        <w:t>______</w:t>
      </w:r>
      <w:r>
        <w:rPr>
          <w:rFonts w:hint="eastAsia" w:hAnsi="宋体" w:cs="Times New Roman"/>
          <w:color w:val="000000"/>
          <w:sz w:val="24"/>
          <w:szCs w:val="24"/>
        </w:rPr>
        <w:t>年</w:t>
      </w:r>
      <w:r>
        <w:rPr>
          <w:rFonts w:hAnsi="宋体" w:cs="Times New Roman"/>
          <w:color w:val="000000"/>
          <w:sz w:val="24"/>
          <w:szCs w:val="24"/>
        </w:rPr>
        <w:t>____</w:t>
      </w:r>
      <w:r>
        <w:rPr>
          <w:rFonts w:hint="eastAsia" w:hAnsi="宋体" w:cs="Times New Roman"/>
          <w:color w:val="000000"/>
          <w:sz w:val="24"/>
          <w:szCs w:val="24"/>
        </w:rPr>
        <w:t>月</w:t>
      </w:r>
      <w:r>
        <w:rPr>
          <w:rFonts w:hAnsi="宋体" w:cs="Times New Roman"/>
          <w:color w:val="000000"/>
          <w:sz w:val="24"/>
          <w:szCs w:val="24"/>
        </w:rPr>
        <w:t>____</w:t>
      </w:r>
      <w:r>
        <w:rPr>
          <w:rFonts w:hint="eastAsia" w:hAnsi="宋体" w:cs="Times New Roman"/>
          <w:color w:val="000000"/>
          <w:sz w:val="24"/>
          <w:szCs w:val="24"/>
        </w:rPr>
        <w:t>日</w:t>
      </w:r>
    </w:p>
    <w:p w14:paraId="6497A77A">
      <w:pPr>
        <w:pStyle w:val="18"/>
        <w:spacing w:line="360" w:lineRule="auto"/>
        <w:ind w:firstLine="480" w:firstLineChars="200"/>
        <w:rPr>
          <w:rFonts w:hint="eastAsia" w:hAnsi="宋体" w:cs="Times New Roman"/>
          <w:color w:val="000000"/>
          <w:sz w:val="24"/>
          <w:szCs w:val="24"/>
        </w:rPr>
      </w:pPr>
    </w:p>
    <w:p w14:paraId="6C05F253">
      <w:pPr>
        <w:pStyle w:val="29"/>
        <w:spacing w:before="0" w:beforeAutospacing="0" w:after="0" w:afterAutospacing="0" w:line="580" w:lineRule="exact"/>
        <w:rPr>
          <w:rFonts w:hint="eastAsia" w:eastAsia="宋体"/>
          <w:lang w:eastAsia="zh-CN"/>
        </w:rPr>
      </w:pPr>
      <w:r>
        <w:rPr>
          <w:rFonts w:hint="eastAsia"/>
          <w:b/>
          <w:bCs/>
          <w:color w:val="000000"/>
          <w:sz w:val="28"/>
          <w:szCs w:val="28"/>
        </w:rPr>
        <w:t>注：</w:t>
      </w:r>
      <w:r>
        <w:rPr>
          <w:rFonts w:hint="eastAsia"/>
          <w:b/>
          <w:bCs/>
          <w:color w:val="000000"/>
          <w:sz w:val="28"/>
          <w:szCs w:val="28"/>
          <w:lang w:eastAsia="zh-CN"/>
        </w:rPr>
        <w:t>供应商</w:t>
      </w:r>
      <w:r>
        <w:rPr>
          <w:rFonts w:hint="eastAsia"/>
          <w:b/>
          <w:bCs/>
          <w:color w:val="000000"/>
          <w:sz w:val="28"/>
          <w:szCs w:val="28"/>
        </w:rPr>
        <w:t>填写技术偏离表时，不得整篇复制粘贴招标文件中技术参数，须逐条响应。否则将视为未实质性响应招标文件</w:t>
      </w:r>
      <w:r>
        <w:rPr>
          <w:rFonts w:hint="eastAsia"/>
          <w:b/>
          <w:bCs/>
          <w:color w:val="000000"/>
          <w:sz w:val="28"/>
          <w:szCs w:val="28"/>
          <w:lang w:eastAsia="zh-CN"/>
        </w:rPr>
        <w:t>。</w:t>
      </w:r>
    </w:p>
    <w:p w14:paraId="05DF7F82">
      <w:pPr>
        <w:pStyle w:val="18"/>
        <w:spacing w:line="280" w:lineRule="exact"/>
        <w:ind w:firstLine="480" w:firstLineChars="200"/>
        <w:rPr>
          <w:rFonts w:hAnsi="宋体" w:cs="Times New Roman"/>
          <w:color w:val="000000"/>
        </w:rPr>
      </w:pPr>
      <w:r>
        <w:rPr>
          <w:rFonts w:hint="eastAsia" w:hAnsi="宋体" w:cs="Times New Roman"/>
          <w:color w:val="000000"/>
          <w:sz w:val="24"/>
          <w:szCs w:val="24"/>
        </w:rPr>
        <w:br w:type="page"/>
      </w:r>
    </w:p>
    <w:p w14:paraId="41828D6F">
      <w:pPr>
        <w:pStyle w:val="18"/>
        <w:spacing w:line="360" w:lineRule="auto"/>
        <w:ind w:firstLine="480" w:firstLineChars="200"/>
        <w:outlineLvl w:val="2"/>
        <w:rPr>
          <w:rFonts w:hAnsi="宋体" w:cs="Times New Roman"/>
          <w:color w:val="000000"/>
          <w:sz w:val="24"/>
          <w:szCs w:val="24"/>
        </w:rPr>
      </w:pPr>
      <w:bookmarkStart w:id="248" w:name="_Toc3976"/>
      <w:r>
        <w:rPr>
          <w:rFonts w:hint="eastAsia" w:hAnsi="宋体" w:cs="Times New Roman"/>
          <w:color w:val="000000"/>
          <w:sz w:val="24"/>
          <w:szCs w:val="24"/>
        </w:rPr>
        <w:t>三、</w:t>
      </w:r>
      <w:r>
        <w:rPr>
          <w:rFonts w:hint="eastAsia" w:hAnsi="宋体" w:cs="Times New Roman"/>
          <w:color w:val="000000"/>
          <w:sz w:val="24"/>
          <w:szCs w:val="24"/>
          <w:lang w:eastAsia="zh-CN"/>
        </w:rPr>
        <w:t>供应商</w:t>
      </w:r>
      <w:r>
        <w:rPr>
          <w:rFonts w:hint="eastAsia" w:hAnsi="宋体" w:cs="Times New Roman"/>
          <w:color w:val="000000"/>
          <w:sz w:val="24"/>
          <w:szCs w:val="24"/>
        </w:rPr>
        <w:t>售后服务承诺</w:t>
      </w:r>
      <w:bookmarkEnd w:id="248"/>
    </w:p>
    <w:p w14:paraId="4A63BC7E">
      <w:pPr>
        <w:spacing w:line="360" w:lineRule="auto"/>
        <w:ind w:firstLine="480" w:firstLineChars="200"/>
        <w:rPr>
          <w:rFonts w:ascii="宋体" w:hAnsi="宋体"/>
          <w:color w:val="000000"/>
          <w:sz w:val="24"/>
          <w:szCs w:val="24"/>
        </w:rPr>
      </w:pPr>
      <w:r>
        <w:rPr>
          <w:rFonts w:hint="eastAsia" w:ascii="宋体" w:hAnsi="宋体"/>
          <w:color w:val="000000"/>
          <w:sz w:val="24"/>
          <w:szCs w:val="24"/>
        </w:rPr>
        <w:t>包括对拟提供材料进行售后服务的组织机构和人员名单及其工作经验、工作时间、从事过的工作岗位和相关的证书；</w:t>
      </w:r>
    </w:p>
    <w:p w14:paraId="65931E0C">
      <w:pPr>
        <w:spacing w:line="440" w:lineRule="exact"/>
        <w:jc w:val="left"/>
        <w:outlineLvl w:val="2"/>
        <w:rPr>
          <w:rFonts w:hAnsi="宋体" w:cs="Times New Roman"/>
          <w:color w:val="000000"/>
          <w:sz w:val="24"/>
          <w:szCs w:val="24"/>
        </w:rPr>
      </w:pPr>
      <w:r>
        <w:rPr>
          <w:rFonts w:hint="eastAsia" w:hAnsi="宋体"/>
          <w:color w:val="000000"/>
          <w:sz w:val="24"/>
          <w:szCs w:val="24"/>
        </w:rPr>
        <w:br w:type="page"/>
      </w:r>
      <w:bookmarkStart w:id="249" w:name="_Toc12966"/>
      <w:r>
        <w:rPr>
          <w:rFonts w:hint="eastAsia" w:hAnsi="宋体"/>
          <w:color w:val="000000"/>
          <w:sz w:val="24"/>
          <w:szCs w:val="24"/>
          <w:lang w:val="en-US" w:eastAsia="zh-CN"/>
        </w:rPr>
        <w:t>四</w:t>
      </w:r>
      <w:r>
        <w:rPr>
          <w:rFonts w:hint="eastAsia" w:hAnsi="宋体" w:cs="Times New Roman"/>
          <w:color w:val="000000"/>
          <w:sz w:val="24"/>
          <w:szCs w:val="24"/>
        </w:rPr>
        <w:t>、</w:t>
      </w:r>
      <w:bookmarkEnd w:id="249"/>
      <w:r>
        <w:rPr>
          <w:rFonts w:hint="eastAsia" w:ascii="宋体" w:hAnsi="宋体" w:eastAsia="宋体" w:cs="宋体"/>
          <w:color w:val="000000"/>
          <w:sz w:val="24"/>
          <w:szCs w:val="24"/>
        </w:rPr>
        <w:t>投标标的物符合招标文件规定的证明文件</w:t>
      </w:r>
    </w:p>
    <w:p w14:paraId="6DB5CA73">
      <w:pPr>
        <w:pStyle w:val="18"/>
        <w:spacing w:line="360" w:lineRule="auto"/>
        <w:ind w:firstLine="480" w:firstLineChars="200"/>
        <w:rPr>
          <w:rFonts w:hint="eastAsia" w:hAnsi="宋体" w:cs="Times New Roman"/>
          <w:color w:val="000000"/>
          <w:sz w:val="24"/>
          <w:szCs w:val="24"/>
        </w:rPr>
      </w:pPr>
      <w:r>
        <w:rPr>
          <w:rFonts w:hAnsi="宋体" w:cs="Times New Roman"/>
          <w:color w:val="000000"/>
          <w:sz w:val="24"/>
          <w:szCs w:val="24"/>
        </w:rPr>
        <w:t>(</w:t>
      </w:r>
      <w:r>
        <w:rPr>
          <w:rFonts w:hint="eastAsia" w:hAnsi="宋体" w:cs="Times New Roman"/>
          <w:color w:val="000000"/>
          <w:sz w:val="24"/>
          <w:szCs w:val="24"/>
        </w:rPr>
        <w:t>示例略</w:t>
      </w:r>
      <w:r>
        <w:rPr>
          <w:rFonts w:hAnsi="宋体" w:cs="Times New Roman"/>
          <w:color w:val="000000"/>
          <w:sz w:val="24"/>
          <w:szCs w:val="24"/>
        </w:rPr>
        <w:t>)</w:t>
      </w:r>
      <w:bookmarkStart w:id="250" w:name="_Toc30650"/>
    </w:p>
    <w:p w14:paraId="6A60CEF0">
      <w:pPr>
        <w:pStyle w:val="18"/>
        <w:spacing w:line="360" w:lineRule="auto"/>
        <w:rPr>
          <w:rFonts w:hint="eastAsia" w:hAnsi="宋体" w:cs="Times New Roman"/>
          <w:color w:val="000000"/>
          <w:sz w:val="24"/>
          <w:szCs w:val="24"/>
        </w:rPr>
      </w:pPr>
    </w:p>
    <w:p w14:paraId="6E0B58C6">
      <w:pPr>
        <w:pStyle w:val="18"/>
        <w:numPr>
          <w:ilvl w:val="0"/>
          <w:numId w:val="0"/>
        </w:numPr>
        <w:spacing w:line="360" w:lineRule="auto"/>
        <w:outlineLvl w:val="9"/>
        <w:rPr>
          <w:rFonts w:hAnsi="宋体" w:cs="Times New Roman"/>
          <w:color w:val="000000"/>
          <w:sz w:val="24"/>
          <w:szCs w:val="24"/>
        </w:rPr>
      </w:pPr>
    </w:p>
    <w:p w14:paraId="406EB9E6">
      <w:pPr>
        <w:pStyle w:val="18"/>
        <w:numPr>
          <w:ilvl w:val="0"/>
          <w:numId w:val="0"/>
        </w:numPr>
        <w:spacing w:line="360" w:lineRule="auto"/>
        <w:outlineLvl w:val="2"/>
        <w:rPr>
          <w:rFonts w:hAnsi="宋体" w:cs="Times New Roman"/>
          <w:color w:val="000000"/>
          <w:sz w:val="24"/>
          <w:szCs w:val="24"/>
        </w:rPr>
      </w:pPr>
      <w:r>
        <w:rPr>
          <w:rFonts w:hint="eastAsia" w:hAnsi="宋体" w:cs="Times New Roman"/>
          <w:color w:val="000000"/>
          <w:sz w:val="24"/>
          <w:szCs w:val="24"/>
          <w:lang w:val="en-US" w:eastAsia="zh-CN"/>
        </w:rPr>
        <w:t>五、</w:t>
      </w:r>
      <w:r>
        <w:rPr>
          <w:rFonts w:hint="eastAsia" w:hAnsi="宋体" w:cs="Times New Roman"/>
          <w:color w:val="000000"/>
          <w:sz w:val="24"/>
          <w:szCs w:val="24"/>
        </w:rPr>
        <w:t>其他材料</w:t>
      </w:r>
      <w:bookmarkEnd w:id="250"/>
    </w:p>
    <w:p w14:paraId="66A438E9">
      <w:pPr>
        <w:pStyle w:val="18"/>
        <w:spacing w:line="360" w:lineRule="auto"/>
        <w:ind w:firstLine="480" w:firstLineChars="200"/>
        <w:rPr>
          <w:rFonts w:hint="eastAsia" w:hAnsi="宋体" w:cs="Times New Roman"/>
          <w:color w:val="000000"/>
          <w:sz w:val="24"/>
          <w:szCs w:val="24"/>
        </w:rPr>
      </w:pPr>
      <w:r>
        <w:rPr>
          <w:rFonts w:hAnsi="宋体" w:cs="Times New Roman"/>
          <w:color w:val="000000"/>
          <w:sz w:val="24"/>
          <w:szCs w:val="24"/>
        </w:rPr>
        <w:t>(</w:t>
      </w:r>
      <w:r>
        <w:rPr>
          <w:rFonts w:hint="eastAsia" w:hAnsi="宋体" w:cs="Times New Roman"/>
          <w:color w:val="000000"/>
          <w:sz w:val="24"/>
          <w:szCs w:val="24"/>
        </w:rPr>
        <w:t>示例略</w:t>
      </w:r>
      <w:r>
        <w:rPr>
          <w:rFonts w:hAnsi="宋体" w:cs="Times New Roman"/>
          <w:color w:val="000000"/>
          <w:sz w:val="24"/>
          <w:szCs w:val="24"/>
        </w:rPr>
        <w:t>)</w:t>
      </w:r>
    </w:p>
    <w:p w14:paraId="0B44D2C5">
      <w:pPr>
        <w:pStyle w:val="18"/>
        <w:widowControl w:val="0"/>
        <w:numPr>
          <w:ilvl w:val="0"/>
          <w:numId w:val="0"/>
        </w:numPr>
        <w:spacing w:line="360" w:lineRule="auto"/>
        <w:jc w:val="both"/>
        <w:outlineLvl w:val="2"/>
        <w:rPr>
          <w:rFonts w:hAnsi="宋体" w:cs="Times New Roman"/>
          <w:color w:val="000000"/>
          <w:sz w:val="24"/>
          <w:szCs w:val="24"/>
        </w:rPr>
        <w:sectPr>
          <w:footerReference r:id="rId6" w:type="default"/>
          <w:pgSz w:w="11906" w:h="16838"/>
          <w:pgMar w:top="1440" w:right="1800" w:bottom="1440" w:left="1800" w:header="851" w:footer="992" w:gutter="0"/>
          <w:cols w:space="720" w:num="1"/>
          <w:docGrid w:type="lines" w:linePitch="312" w:charSpace="0"/>
        </w:sectPr>
      </w:pPr>
    </w:p>
    <w:p w14:paraId="324E5B00">
      <w:pPr>
        <w:keepNext/>
        <w:keepLines/>
        <w:numPr>
          <w:ilvl w:val="0"/>
          <w:numId w:val="7"/>
        </w:numPr>
        <w:spacing w:before="260" w:after="260" w:line="413" w:lineRule="auto"/>
        <w:jc w:val="center"/>
        <w:outlineLvl w:val="2"/>
        <w:rPr>
          <w:rFonts w:ascii="Calibri" w:hAnsi="Calibri" w:eastAsia="宋体" w:cs="Times New Roman"/>
          <w:b/>
          <w:color w:val="000000" w:themeColor="text1"/>
          <w:kern w:val="0"/>
          <w:sz w:val="24"/>
          <w:szCs w:val="20"/>
          <w14:textFill>
            <w14:solidFill>
              <w14:schemeClr w14:val="tx1"/>
            </w14:solidFill>
          </w14:textFill>
        </w:rPr>
      </w:pPr>
      <w:bookmarkStart w:id="251" w:name="_Toc22249"/>
      <w:r>
        <w:rPr>
          <w:rFonts w:hint="eastAsia" w:ascii="Calibri" w:hAnsi="Calibri" w:eastAsia="宋体" w:cs="Times New Roman"/>
          <w:b/>
          <w:color w:val="000000" w:themeColor="text1"/>
          <w:kern w:val="0"/>
          <w:sz w:val="24"/>
          <w:szCs w:val="20"/>
          <w14:textFill>
            <w14:solidFill>
              <w14:schemeClr w14:val="tx1"/>
            </w14:solidFill>
          </w14:textFill>
        </w:rPr>
        <w:t>项目采购需求</w:t>
      </w:r>
      <w:bookmarkEnd w:id="251"/>
    </w:p>
    <w:tbl>
      <w:tblPr>
        <w:tblStyle w:val="3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
        <w:gridCol w:w="1191"/>
        <w:gridCol w:w="1976"/>
        <w:gridCol w:w="656"/>
        <w:gridCol w:w="656"/>
        <w:gridCol w:w="1238"/>
        <w:gridCol w:w="2248"/>
      </w:tblGrid>
      <w:tr w14:paraId="1426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E6D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97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标项名称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B9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预算金额（万元）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2F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3F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F8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6A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维修车型</w:t>
            </w:r>
          </w:p>
        </w:tc>
      </w:tr>
      <w:tr w14:paraId="1A7C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390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B8E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下属单位车辆维修服务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789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BB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3C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F57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自合同签订至合同额结算完毕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1B0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轿车、多用途乘用车、流动服务车、指挥车、客车、两轮摩托车、轻型载货汽车、轻型客车、轻型越野车、多功能乘用车、旅行轿车、越野车、乘用车、防爆装甲车、检测车等</w:t>
            </w:r>
          </w:p>
        </w:tc>
      </w:tr>
    </w:tbl>
    <w:p w14:paraId="54DADB02">
      <w:pPr>
        <w:keepNext w:val="0"/>
        <w:keepLines w:val="0"/>
        <w:pageBreakBefore w:val="0"/>
        <w:kinsoku/>
        <w:wordWrap/>
        <w:overflowPunct/>
        <w:topLinePunct w:val="0"/>
        <w:autoSpaceDE/>
        <w:autoSpaceDN/>
        <w:bidi w:val="0"/>
        <w:adjustRightInd/>
        <w:snapToGrid/>
        <w:spacing w:line="440" w:lineRule="exact"/>
        <w:outlineLvl w:val="9"/>
        <w:rPr>
          <w:rFonts w:hint="default" w:ascii="宋体" w:hAnsi="宋体" w:eastAsia="宋体"/>
          <w:b w:val="0"/>
          <w:bCs/>
          <w:color w:val="auto"/>
          <w:sz w:val="24"/>
          <w:szCs w:val="24"/>
          <w:highlight w:val="none"/>
          <w:lang w:val="en-US" w:eastAsia="zh-CN"/>
        </w:rPr>
      </w:pPr>
      <w:bookmarkStart w:id="252" w:name="_Toc24093"/>
      <w:r>
        <w:rPr>
          <w:rFonts w:hint="eastAsia" w:ascii="宋体" w:hAnsi="宋体"/>
          <w:b w:val="0"/>
          <w:bCs/>
          <w:color w:val="auto"/>
          <w:sz w:val="24"/>
          <w:szCs w:val="24"/>
          <w:highlight w:val="none"/>
        </w:rPr>
        <w:t>一、企业要求及汽车维修类型；</w:t>
      </w:r>
      <w:bookmarkEnd w:id="252"/>
    </w:p>
    <w:p w14:paraId="32436C11">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b w:val="0"/>
          <w:bCs/>
          <w:color w:val="auto"/>
          <w:sz w:val="24"/>
          <w:szCs w:val="24"/>
          <w:highlight w:val="none"/>
        </w:rPr>
      </w:pPr>
      <w:bookmarkStart w:id="253" w:name="_Toc12909"/>
      <w:r>
        <w:rPr>
          <w:rFonts w:hint="eastAsia" w:ascii="宋体" w:hAnsi="宋体"/>
          <w:b w:val="0"/>
          <w:bCs/>
          <w:color w:val="auto"/>
          <w:sz w:val="24"/>
          <w:szCs w:val="24"/>
          <w:highlight w:val="none"/>
        </w:rPr>
        <w:t>具备二类车辆维修资质的修理厂，能够提供上门维修及技术鉴定；提供郊区40公里以内免费拖车救援（每车每年6次）；维修经费实行一车一核算；车辆到位后安排绿色通道优先维修；提供维修配件为纯正零配件；对配件及维修质量实施相应时间的质保；该店提供可享受的其它免费项目。</w:t>
      </w:r>
      <w:bookmarkEnd w:id="253"/>
    </w:p>
    <w:p w14:paraId="75A8A7B1">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b w:val="0"/>
          <w:bCs/>
          <w:color w:val="auto"/>
          <w:sz w:val="24"/>
          <w:szCs w:val="24"/>
          <w:highlight w:val="none"/>
        </w:rPr>
      </w:pPr>
      <w:bookmarkStart w:id="254" w:name="_Toc31983"/>
      <w:r>
        <w:rPr>
          <w:rFonts w:hint="eastAsia" w:ascii="宋体" w:hAnsi="宋体"/>
          <w:b w:val="0"/>
          <w:bCs/>
          <w:color w:val="auto"/>
          <w:sz w:val="24"/>
          <w:szCs w:val="24"/>
          <w:highlight w:val="none"/>
        </w:rPr>
        <w:t>二、商务服务要求；</w:t>
      </w:r>
      <w:bookmarkEnd w:id="254"/>
    </w:p>
    <w:p w14:paraId="6A98D5EC">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b w:val="0"/>
          <w:bCs/>
          <w:color w:val="auto"/>
          <w:sz w:val="24"/>
          <w:szCs w:val="24"/>
          <w:highlight w:val="none"/>
        </w:rPr>
      </w:pPr>
      <w:bookmarkStart w:id="255" w:name="_Toc17221"/>
      <w:r>
        <w:rPr>
          <w:rFonts w:hint="eastAsia" w:ascii="宋体" w:hAnsi="宋体"/>
          <w:b w:val="0"/>
          <w:bCs/>
          <w:color w:val="auto"/>
          <w:sz w:val="24"/>
          <w:szCs w:val="24"/>
          <w:highlight w:val="none"/>
        </w:rPr>
        <w:t>1、热情承接区单位公务用车维修任务， 认真做到“ 四优”：时间优先、质量优先、服务优秀、价格优惠。</w:t>
      </w:r>
      <w:bookmarkEnd w:id="255"/>
    </w:p>
    <w:p w14:paraId="71AAAE98">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b w:val="0"/>
          <w:bCs/>
          <w:color w:val="auto"/>
          <w:sz w:val="24"/>
          <w:szCs w:val="24"/>
          <w:highlight w:val="none"/>
        </w:rPr>
      </w:pPr>
      <w:bookmarkStart w:id="256" w:name="_Toc18976"/>
      <w:r>
        <w:rPr>
          <w:rFonts w:hint="eastAsia" w:ascii="宋体" w:hAnsi="宋体"/>
          <w:b w:val="0"/>
          <w:bCs/>
          <w:color w:val="auto"/>
          <w:sz w:val="24"/>
          <w:szCs w:val="24"/>
          <w:highlight w:val="none"/>
        </w:rPr>
        <w:t>2、平时车辆维修保养。招标人单位车辆前往修理厂维修保养时，享受优先待遇；需要时，必须派技术人员前往招标人单位现场维修、保养、鉴定，车辆在外出现故障时，市内1小时响应，2小时到位，立即派员抢修。</w:t>
      </w:r>
      <w:bookmarkEnd w:id="256"/>
    </w:p>
    <w:p w14:paraId="425F6F14">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b w:val="0"/>
          <w:bCs/>
          <w:color w:val="auto"/>
          <w:sz w:val="24"/>
          <w:szCs w:val="24"/>
          <w:highlight w:val="none"/>
        </w:rPr>
      </w:pPr>
      <w:r>
        <w:rPr>
          <w:rFonts w:hint="eastAsia" w:ascii="宋体" w:hAnsi="宋体"/>
          <w:b w:val="0"/>
          <w:bCs/>
          <w:color w:val="auto"/>
          <w:sz w:val="24"/>
          <w:szCs w:val="24"/>
          <w:highlight w:val="none"/>
        </w:rPr>
        <w:t xml:space="preserve">    </w:t>
      </w:r>
      <w:bookmarkStart w:id="257" w:name="_Toc1452"/>
      <w:r>
        <w:rPr>
          <w:rFonts w:hint="eastAsia" w:ascii="宋体" w:hAnsi="宋体"/>
          <w:b w:val="0"/>
          <w:bCs/>
          <w:color w:val="auto"/>
          <w:sz w:val="24"/>
          <w:szCs w:val="24"/>
          <w:highlight w:val="none"/>
        </w:rPr>
        <w:t>3、车辆进行维修时，所用材料必须为正规厂家出厂的配件，如因使用材料不符合要求导致车辆损坏或不能正常使用的，一切后果由维修厂承担。</w:t>
      </w:r>
      <w:bookmarkEnd w:id="257"/>
    </w:p>
    <w:p w14:paraId="34677DA8">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b w:val="0"/>
          <w:bCs/>
          <w:color w:val="auto"/>
          <w:sz w:val="24"/>
          <w:szCs w:val="24"/>
          <w:highlight w:val="none"/>
        </w:rPr>
      </w:pPr>
      <w:bookmarkStart w:id="258" w:name="_Toc2465"/>
      <w:r>
        <w:rPr>
          <w:rFonts w:hint="eastAsia" w:ascii="宋体" w:hAnsi="宋体"/>
          <w:b w:val="0"/>
          <w:bCs/>
          <w:color w:val="auto"/>
          <w:sz w:val="24"/>
          <w:szCs w:val="24"/>
          <w:highlight w:val="none"/>
        </w:rPr>
        <w:t>4、维修更换下来的旧件要退还修车单位，并在维修单上认真填写车辆维修的具体部位和消耗材料、部件及计价情况（表述为标准的名称）， 注明优惠事宜。严格执行汽车维修技术控验制度，车辆返修率要控制在2%以内。易损件1个月内包修包换；部件3个月，总成半年以上。</w:t>
      </w:r>
      <w:bookmarkEnd w:id="258"/>
    </w:p>
    <w:p w14:paraId="3AD9B966">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b w:val="0"/>
          <w:bCs/>
          <w:color w:val="auto"/>
          <w:sz w:val="24"/>
          <w:szCs w:val="24"/>
          <w:highlight w:val="none"/>
        </w:rPr>
      </w:pPr>
      <w:r>
        <w:rPr>
          <w:rFonts w:hint="eastAsia" w:ascii="宋体" w:hAnsi="宋体"/>
          <w:b w:val="0"/>
          <w:bCs/>
          <w:color w:val="auto"/>
          <w:sz w:val="24"/>
          <w:szCs w:val="24"/>
          <w:highlight w:val="none"/>
        </w:rPr>
        <w:t xml:space="preserve">    </w:t>
      </w:r>
      <w:bookmarkStart w:id="259" w:name="_Toc9510"/>
      <w:r>
        <w:rPr>
          <w:rFonts w:hint="eastAsia" w:ascii="宋体" w:hAnsi="宋体"/>
          <w:b w:val="0"/>
          <w:bCs/>
          <w:color w:val="auto"/>
          <w:sz w:val="24"/>
          <w:szCs w:val="24"/>
          <w:highlight w:val="none"/>
        </w:rPr>
        <w:t>5、车辆进行维修后，如在维修保质期内出现同样的故障，维修厂将无偿进行更换维修。</w:t>
      </w:r>
      <w:bookmarkEnd w:id="259"/>
    </w:p>
    <w:p w14:paraId="237F58D0">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宋体" w:hAnsi="宋体"/>
          <w:b w:val="0"/>
          <w:bCs/>
          <w:color w:val="auto"/>
          <w:sz w:val="24"/>
          <w:szCs w:val="24"/>
          <w:highlight w:val="none"/>
        </w:rPr>
      </w:pPr>
      <w:bookmarkStart w:id="260" w:name="_Toc15066"/>
      <w:r>
        <w:rPr>
          <w:rFonts w:hint="eastAsia" w:ascii="宋体" w:hAnsi="宋体"/>
          <w:b w:val="0"/>
          <w:bCs/>
          <w:color w:val="auto"/>
          <w:sz w:val="24"/>
          <w:szCs w:val="24"/>
          <w:highlight w:val="none"/>
        </w:rPr>
        <w:t>6、提供24小时紧急救援服务，并提供每辆车每年免费救援不少于6次，在接到送修方报修电话后2小时内予以响应。</w:t>
      </w:r>
      <w:bookmarkEnd w:id="260"/>
    </w:p>
    <w:p w14:paraId="104F4313">
      <w:pPr>
        <w:spacing w:line="360" w:lineRule="auto"/>
        <w:ind w:firstLine="480" w:firstLineChars="200"/>
        <w:rPr>
          <w:rFonts w:hint="eastAsia" w:ascii="宋体" w:hAnsi="宋体"/>
          <w:b w:val="0"/>
          <w:bCs/>
          <w:color w:val="auto"/>
          <w:sz w:val="24"/>
          <w:szCs w:val="24"/>
          <w:highlight w:val="none"/>
        </w:rPr>
      </w:pPr>
      <w:bookmarkStart w:id="261" w:name="_Toc26025"/>
      <w:r>
        <w:rPr>
          <w:rFonts w:hint="eastAsia" w:ascii="宋体" w:hAnsi="宋体"/>
          <w:b w:val="0"/>
          <w:bCs/>
          <w:color w:val="auto"/>
          <w:sz w:val="24"/>
          <w:szCs w:val="24"/>
          <w:highlight w:val="none"/>
        </w:rPr>
        <w:t>7、建立汽车维修档案，认真记录车辆维修情况。维修车辆进厂维修，详细登录进厂时间，车辆所在单位，车辆车型，车牌号，车辆装备等，并有双方经手人员共同签字，办理车辆移交手续。认真做好进出厂检验，检验合格后做好移交登记手续，严把进厂检验、过程检验、出厂检验，确保所修车辆故 障返修率在 2%以下。</w:t>
      </w:r>
      <w:r>
        <w:rPr>
          <w:rFonts w:hint="eastAsia" w:ascii="宋体" w:hAnsi="宋体" w:eastAsia="宋体" w:cs="宋体"/>
          <w:color w:val="auto"/>
          <w:sz w:val="24"/>
          <w:szCs w:val="24"/>
          <w:lang w:eastAsia="zh-CN"/>
        </w:rPr>
        <w:t>★</w:t>
      </w:r>
      <w:r>
        <w:rPr>
          <w:rFonts w:hint="eastAsia" w:ascii="宋体" w:hAnsi="宋体"/>
          <w:b w:val="0"/>
          <w:bCs/>
          <w:color w:val="auto"/>
          <w:sz w:val="24"/>
          <w:szCs w:val="24"/>
          <w:highlight w:val="none"/>
        </w:rPr>
        <w:t>检验严格按照《汽车维护检测诊断技术规范》《营运车辆综合性能 要求和检验方法》《车辆运行安全技术条件》规定标准执行。</w:t>
      </w:r>
      <w:bookmarkEnd w:id="261"/>
    </w:p>
    <w:p w14:paraId="151E1A74">
      <w:pPr>
        <w:pStyle w:val="14"/>
        <w:rPr>
          <w:rFonts w:hint="default" w:eastAsia="宋体"/>
          <w:highlight w:val="yellow"/>
          <w:lang w:val="en-US" w:eastAsia="zh-CN"/>
        </w:rPr>
      </w:pPr>
    </w:p>
    <w:p w14:paraId="1D6AD2FA">
      <w:pPr>
        <w:ind w:firstLine="480" w:firstLineChars="200"/>
        <w:rPr>
          <w:rFonts w:hint="eastAsia" w:ascii="宋体" w:hAnsi="宋体" w:eastAsia="宋体" w:cs="宋体"/>
          <w:b/>
          <w:bCs/>
          <w:color w:val="0000FF"/>
          <w:kern w:val="2"/>
          <w:sz w:val="24"/>
          <w:szCs w:val="24"/>
          <w:highlight w:val="none"/>
          <w:lang w:val="en-US" w:eastAsia="zh-CN" w:bidi="ar-SA"/>
        </w:rPr>
      </w:pPr>
      <w:r>
        <w:rPr>
          <w:rFonts w:hint="eastAsia" w:ascii="宋体" w:hAnsi="宋体" w:eastAsia="宋体" w:cs="宋体"/>
          <w:b/>
          <w:bCs/>
          <w:color w:val="0000FF"/>
          <w:kern w:val="2"/>
          <w:sz w:val="24"/>
          <w:szCs w:val="24"/>
          <w:highlight w:val="none"/>
          <w:lang w:val="en-US" w:eastAsia="zh-CN" w:bidi="ar-SA"/>
        </w:rPr>
        <w:t>★8、退出机制：</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6"/>
        <w:gridCol w:w="1636"/>
        <w:gridCol w:w="1636"/>
        <w:gridCol w:w="4118"/>
      </w:tblGrid>
      <w:tr w14:paraId="032CC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DC08">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序号</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4218">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名称</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AFA6">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分值</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0223">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备注</w:t>
            </w:r>
          </w:p>
        </w:tc>
      </w:tr>
      <w:tr w14:paraId="17C5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8BA9">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1</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A0E4">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满意</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C0B4">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≥90分</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1830">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w:t>
            </w:r>
          </w:p>
        </w:tc>
      </w:tr>
      <w:tr w14:paraId="7642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0463">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2</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68CE">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较好</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7FE3">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80-89分</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0FEF">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扣除当月结算金额的20%</w:t>
            </w:r>
          </w:p>
        </w:tc>
      </w:tr>
      <w:tr w14:paraId="28C9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08E4">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3</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DDD0">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一般</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B9C8">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60-79分</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C6AA">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扣除当月结算金额的40%</w:t>
            </w:r>
          </w:p>
        </w:tc>
      </w:tr>
      <w:tr w14:paraId="2D62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8489">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4</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A0E4">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差</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7C67">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＜60分</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65B8">
            <w:pPr>
              <w:keepNext w:val="0"/>
              <w:keepLines w:val="0"/>
              <w:widowControl/>
              <w:suppressLineNumbers w:val="0"/>
              <w:jc w:val="center"/>
              <w:textAlignment w:val="cente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扣除当月结算金额的100%</w:t>
            </w:r>
          </w:p>
        </w:tc>
      </w:tr>
    </w:tbl>
    <w:p w14:paraId="63998C34">
      <w:pPr>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0000FF"/>
          <w:kern w:val="2"/>
          <w:sz w:val="24"/>
          <w:szCs w:val="24"/>
          <w:highlight w:val="none"/>
          <w:lang w:val="en-US" w:eastAsia="zh-CN" w:bidi="ar-SA"/>
        </w:rPr>
        <w:t>注：</w:t>
      </w:r>
    </w:p>
    <w:p w14:paraId="37F316DC">
      <w:pPr>
        <w:ind w:firstLine="480" w:firstLineChars="200"/>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累计两个月评分等次为差的，下发整改通知，累计三个月评分等次为差的，</w:t>
      </w:r>
      <w:r>
        <w:rPr>
          <w:rFonts w:hint="eastAsia" w:ascii="宋体" w:hAnsi="宋体" w:eastAsia="宋体" w:cs="宋体"/>
          <w:color w:val="0000FF"/>
          <w:kern w:val="2"/>
          <w:sz w:val="24"/>
          <w:szCs w:val="24"/>
          <w:highlight w:val="none"/>
          <w:lang w:val="en-US" w:eastAsia="zh-CN" w:bidi="ar-SA"/>
        </w:rPr>
        <w:t>甲方有权</w:t>
      </w:r>
      <w:r>
        <w:rPr>
          <w:rFonts w:hint="default" w:ascii="宋体" w:hAnsi="宋体" w:eastAsia="宋体" w:cs="宋体"/>
          <w:color w:val="0000FF"/>
          <w:kern w:val="2"/>
          <w:sz w:val="24"/>
          <w:szCs w:val="24"/>
          <w:highlight w:val="none"/>
          <w:lang w:val="en-US" w:eastAsia="zh-CN" w:bidi="ar-SA"/>
        </w:rPr>
        <w:t>直接终止合</w:t>
      </w:r>
      <w:r>
        <w:rPr>
          <w:rFonts w:hint="eastAsia" w:ascii="宋体" w:hAnsi="宋体" w:eastAsia="宋体" w:cs="宋体"/>
          <w:color w:val="0000FF"/>
          <w:kern w:val="2"/>
          <w:sz w:val="24"/>
          <w:szCs w:val="24"/>
          <w:highlight w:val="none"/>
          <w:lang w:val="en-US" w:eastAsia="zh-CN" w:bidi="ar-SA"/>
        </w:rPr>
        <w:t>同，由第二名顺延</w:t>
      </w:r>
      <w:r>
        <w:rPr>
          <w:rFonts w:hint="default" w:ascii="宋体" w:hAnsi="宋体" w:eastAsia="宋体" w:cs="宋体"/>
          <w:color w:val="0000FF"/>
          <w:kern w:val="2"/>
          <w:sz w:val="24"/>
          <w:szCs w:val="24"/>
          <w:highlight w:val="none"/>
          <w:lang w:val="en-US" w:eastAsia="zh-CN" w:bidi="ar-SA"/>
        </w:rPr>
        <w:t>。</w:t>
      </w:r>
      <w:r>
        <w:rPr>
          <w:rFonts w:hint="eastAsia" w:ascii="宋体" w:hAnsi="宋体" w:eastAsia="宋体" w:cs="宋体"/>
          <w:color w:val="0000FF"/>
          <w:kern w:val="2"/>
          <w:sz w:val="24"/>
          <w:szCs w:val="24"/>
          <w:highlight w:val="none"/>
          <w:lang w:val="en-US" w:eastAsia="zh-CN" w:bidi="ar-SA"/>
        </w:rPr>
        <w:t>相关考核表，甲乙双方签订合同时以附件方式后附。</w:t>
      </w:r>
    </w:p>
    <w:p w14:paraId="7E5B7A02">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0000FF"/>
          <w:kern w:val="2"/>
          <w:sz w:val="24"/>
          <w:szCs w:val="24"/>
          <w:highlight w:val="none"/>
          <w:lang w:val="en-US" w:eastAsia="zh-CN" w:bidi="ar-SA"/>
        </w:rPr>
        <w:t>此项</w:t>
      </w:r>
      <w:r>
        <w:rPr>
          <w:rFonts w:hint="default" w:ascii="宋体" w:hAnsi="宋体" w:eastAsia="宋体" w:cs="宋体"/>
          <w:b/>
          <w:bCs/>
          <w:color w:val="0000FF"/>
          <w:kern w:val="2"/>
          <w:sz w:val="24"/>
          <w:szCs w:val="24"/>
          <w:highlight w:val="none"/>
          <w:lang w:val="en-US" w:eastAsia="zh-CN" w:bidi="ar-SA"/>
        </w:rPr>
        <w:t>供应商须提供相关承诺函并加盖供应商公章。</w:t>
      </w:r>
    </w:p>
    <w:p w14:paraId="42F37B95">
      <w:pPr>
        <w:rPr>
          <w:rFonts w:hint="eastAsia" w:ascii="宋体" w:hAnsi="宋体" w:eastAsia="宋体" w:cs="宋体"/>
          <w:sz w:val="24"/>
          <w:szCs w:val="24"/>
        </w:rPr>
      </w:pPr>
    </w:p>
    <w:p w14:paraId="7CF3570D">
      <w:pPr>
        <w:spacing w:line="360" w:lineRule="auto"/>
        <w:ind w:firstLine="480" w:firstLineChars="200"/>
        <w:rPr>
          <w:rFonts w:hint="eastAsia" w:ascii="宋体" w:hAnsi="宋体" w:eastAsia="宋体" w:cs="宋体"/>
          <w:bCs/>
          <w:kern w:val="0"/>
          <w:sz w:val="24"/>
          <w:szCs w:val="24"/>
        </w:rPr>
      </w:pPr>
    </w:p>
    <w:p w14:paraId="59C8BDE8">
      <w:pPr>
        <w:ind w:firstLine="240" w:firstLineChars="100"/>
        <w:rPr>
          <w:rFonts w:hint="eastAsia" w:ascii="宋体" w:hAnsi="宋体" w:eastAsia="宋体" w:cs="宋体"/>
          <w:color w:val="000000" w:themeColor="text1"/>
          <w:sz w:val="24"/>
          <w:szCs w:val="24"/>
          <w14:textFill>
            <w14:solidFill>
              <w14:schemeClr w14:val="tx1"/>
            </w14:solidFill>
          </w14:textFill>
        </w:rPr>
      </w:pPr>
    </w:p>
    <w:p w14:paraId="569B1323">
      <w:pPr>
        <w:spacing w:line="360" w:lineRule="auto"/>
        <w:rPr>
          <w:rFonts w:ascii="宋体" w:hAnsi="宋体" w:eastAsia="宋体" w:cs="宋体"/>
          <w:b/>
          <w:color w:val="000000" w:themeColor="text1"/>
          <w:kern w:val="0"/>
          <w:sz w:val="24"/>
          <w:szCs w:val="24"/>
          <w:lang w:bidi="zh-CN"/>
          <w14:textFill>
            <w14:solidFill>
              <w14:schemeClr w14:val="tx1"/>
            </w14:solidFill>
          </w14:textFill>
        </w:rPr>
      </w:pPr>
      <w:r>
        <w:rPr>
          <w:rFonts w:hint="eastAsia" w:ascii="宋体" w:hAnsi="宋体" w:eastAsia="宋体" w:cs="宋体"/>
          <w:b/>
          <w:color w:val="000000" w:themeColor="text1"/>
          <w:kern w:val="0"/>
          <w:sz w:val="24"/>
          <w:szCs w:val="24"/>
          <w:lang w:bidi="zh-CN"/>
          <w14:textFill>
            <w14:solidFill>
              <w14:schemeClr w14:val="tx1"/>
            </w14:solidFill>
          </w14:textFill>
        </w:rPr>
        <w:t>注：参数中</w:t>
      </w:r>
      <w:r>
        <w:rPr>
          <w:rFonts w:hint="eastAsia" w:ascii="宋体" w:hAnsi="宋体" w:eastAsia="宋体" w:cs="宋体"/>
          <w:b/>
          <w:color w:val="000000" w:themeColor="text1"/>
          <w:kern w:val="0"/>
          <w:sz w:val="24"/>
          <w:szCs w:val="24"/>
          <w:lang w:val="en-US" w:bidi="zh-CN"/>
          <w14:textFill>
            <w14:solidFill>
              <w14:schemeClr w14:val="tx1"/>
            </w14:solidFill>
          </w14:textFill>
        </w:rPr>
        <w:t>若</w:t>
      </w:r>
      <w:r>
        <w:rPr>
          <w:rFonts w:hint="eastAsia" w:ascii="宋体" w:hAnsi="宋体" w:eastAsia="宋体" w:cs="宋体"/>
          <w:b/>
          <w:color w:val="000000" w:themeColor="text1"/>
          <w:kern w:val="0"/>
          <w:sz w:val="24"/>
          <w:szCs w:val="24"/>
          <w:lang w:bidi="zh-CN"/>
          <w14:textFill>
            <w14:solidFill>
              <w14:schemeClr w14:val="tx1"/>
            </w14:solidFill>
          </w14:textFill>
        </w:rPr>
        <w:t>有</w:t>
      </w:r>
      <w:r>
        <w:rPr>
          <w:rFonts w:hint="eastAsia" w:ascii="宋体" w:hAnsi="宋体" w:eastAsia="宋体" w:cs="宋体"/>
          <w:b/>
          <w:color w:val="000000" w:themeColor="text1"/>
          <w:kern w:val="0"/>
          <w:sz w:val="24"/>
          <w:szCs w:val="24"/>
          <w:lang w:val="en-US" w:bidi="zh-CN"/>
          <w14:textFill>
            <w14:solidFill>
              <w14:schemeClr w14:val="tx1"/>
            </w14:solidFill>
          </w14:textFill>
        </w:rPr>
        <w:t>带</w:t>
      </w:r>
      <w:r>
        <w:rPr>
          <w:rFonts w:hint="eastAsia" w:ascii="宋体" w:hAnsi="宋体" w:eastAsia="宋体" w:cs="宋体"/>
          <w:snapToGrid w:val="0"/>
          <w:color w:val="000000" w:themeColor="text1"/>
          <w:spacing w:val="3"/>
          <w:kern w:val="0"/>
          <w:sz w:val="24"/>
          <w:szCs w:val="24"/>
          <w14:textFill>
            <w14:solidFill>
              <w14:schemeClr w14:val="tx1"/>
            </w14:solidFill>
          </w14:textFill>
        </w:rPr>
        <w:t>★</w:t>
      </w:r>
      <w:r>
        <w:rPr>
          <w:rFonts w:hint="eastAsia" w:ascii="宋体" w:hAnsi="宋体" w:eastAsia="宋体" w:cs="宋体"/>
          <w:b/>
          <w:color w:val="000000" w:themeColor="text1"/>
          <w:kern w:val="0"/>
          <w:sz w:val="24"/>
          <w:szCs w:val="24"/>
          <w:lang w:bidi="zh-CN"/>
          <w14:textFill>
            <w14:solidFill>
              <w14:schemeClr w14:val="tx1"/>
            </w14:solidFill>
          </w14:textFill>
        </w:rPr>
        <w:t>要求为实质性要求；</w:t>
      </w:r>
    </w:p>
    <w:sectPr>
      <w:footerReference r:id="rId7"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Regular">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8B35">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7A50">
    <w:pPr>
      <w:pStyle w:val="22"/>
      <w:jc w:val="center"/>
    </w:pPr>
    <w:r>
      <w:fldChar w:fldCharType="begin"/>
    </w:r>
    <w:r>
      <w:instrText xml:space="preserve"> PAGE   \* MERGEFORMAT </w:instrText>
    </w:r>
    <w:r>
      <w:fldChar w:fldCharType="separate"/>
    </w:r>
    <w:r>
      <w:rPr>
        <w:lang w:val="zh-CN"/>
      </w:rPr>
      <w:t>61</w:t>
    </w:r>
    <w:r>
      <w:rPr>
        <w:lang w:val="zh-CN"/>
      </w:rPr>
      <w:fldChar w:fldCharType="end"/>
    </w:r>
  </w:p>
  <w:p w14:paraId="1D780816">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2AF2">
    <w:pPr>
      <w:pStyle w:val="22"/>
      <w:jc w:val="center"/>
    </w:pPr>
    <w:r>
      <w:fldChar w:fldCharType="begin"/>
    </w:r>
    <w:r>
      <w:instrText xml:space="preserve"> PAGE   \* MERGEFORMAT </w:instrText>
    </w:r>
    <w:r>
      <w:fldChar w:fldCharType="separate"/>
    </w:r>
    <w:r>
      <w:rPr>
        <w:lang w:val="zh-CN"/>
      </w:rPr>
      <w:t>29</w:t>
    </w:r>
    <w:r>
      <w:rPr>
        <w:lang w:val="zh-CN"/>
      </w:rPr>
      <w:fldChar w:fldCharType="end"/>
    </w:r>
  </w:p>
  <w:p w14:paraId="1BEDD22C">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D6C4A">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1790" cy="213360"/>
          <wp:effectExtent l="1905" t="3175" r="8255" b="12065"/>
          <wp:docPr id="2" name="图片 2"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6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14:paraId="203256C2">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7300">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4965" cy="218440"/>
          <wp:effectExtent l="1905" t="3175" r="5080" b="698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6" o:spt="136" type="#_x0000_t136" style="height:14.95pt;width:161.7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51CA5"/>
    <w:multiLevelType w:val="singleLevel"/>
    <w:tmpl w:val="90D51CA5"/>
    <w:lvl w:ilvl="0" w:tentative="0">
      <w:start w:val="7"/>
      <w:numFmt w:val="decimal"/>
      <w:lvlText w:val="(%1)"/>
      <w:lvlJc w:val="left"/>
      <w:pPr>
        <w:tabs>
          <w:tab w:val="left" w:pos="312"/>
        </w:tabs>
      </w:pPr>
    </w:lvl>
  </w:abstractNum>
  <w:abstractNum w:abstractNumId="1">
    <w:nsid w:val="C23B88AC"/>
    <w:multiLevelType w:val="singleLevel"/>
    <w:tmpl w:val="C23B88AC"/>
    <w:lvl w:ilvl="0" w:tentative="0">
      <w:start w:val="4"/>
      <w:numFmt w:val="decimal"/>
      <w:lvlText w:val="%1."/>
      <w:lvlJc w:val="left"/>
      <w:pPr>
        <w:tabs>
          <w:tab w:val="left" w:pos="312"/>
        </w:tabs>
      </w:pPr>
    </w:lvl>
  </w:abstractNum>
  <w:abstractNum w:abstractNumId="2">
    <w:nsid w:val="E885F301"/>
    <w:multiLevelType w:val="singleLevel"/>
    <w:tmpl w:val="E885F301"/>
    <w:lvl w:ilvl="0" w:tentative="0">
      <w:start w:val="2"/>
      <w:numFmt w:val="chineseCounting"/>
      <w:suff w:val="nothing"/>
      <w:lvlText w:val="第%1部分　"/>
      <w:lvlJc w:val="left"/>
      <w:rPr>
        <w:rFonts w:hint="eastAsia"/>
      </w:rPr>
    </w:lvl>
  </w:abstractNum>
  <w:abstractNum w:abstractNumId="3">
    <w:nsid w:val="0245095B"/>
    <w:multiLevelType w:val="singleLevel"/>
    <w:tmpl w:val="0245095B"/>
    <w:lvl w:ilvl="0" w:tentative="0">
      <w:start w:val="6"/>
      <w:numFmt w:val="chineseCounting"/>
      <w:suff w:val="nothing"/>
      <w:lvlText w:val="第%1章　"/>
      <w:lvlJc w:val="left"/>
      <w:rPr>
        <w:rFonts w:hint="eastAsia"/>
      </w:rPr>
    </w:lvl>
  </w:abstractNum>
  <w:abstractNum w:abstractNumId="4">
    <w:nsid w:val="1AAFD796"/>
    <w:multiLevelType w:val="singleLevel"/>
    <w:tmpl w:val="1AAFD796"/>
    <w:lvl w:ilvl="0" w:tentative="0">
      <w:start w:val="14"/>
      <w:numFmt w:val="chineseCounting"/>
      <w:suff w:val="nothing"/>
      <w:lvlText w:val="%1、"/>
      <w:lvlJc w:val="left"/>
      <w:rPr>
        <w:rFonts w:hint="eastAsia"/>
      </w:rPr>
    </w:lvl>
  </w:abstractNum>
  <w:abstractNum w:abstractNumId="5">
    <w:nsid w:val="277C6737"/>
    <w:multiLevelType w:val="multilevel"/>
    <w:tmpl w:val="277C6737"/>
    <w:lvl w:ilvl="0" w:tentative="0">
      <w:start w:val="1"/>
      <w:numFmt w:val="japaneseCounting"/>
      <w:pStyle w:val="127"/>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E909210"/>
    <w:multiLevelType w:val="singleLevel"/>
    <w:tmpl w:val="6E909210"/>
    <w:lvl w:ilvl="0" w:tentative="0">
      <w:start w:val="2"/>
      <w:numFmt w:val="decimal"/>
      <w:suff w:val="nothing"/>
      <w:lvlText w:val="%1、"/>
      <w:lvlJc w:val="left"/>
    </w:lvl>
  </w:abstractNum>
  <w:num w:numId="1">
    <w:abstractNumId w:val="5"/>
  </w:num>
  <w:num w:numId="2">
    <w:abstractNumId w:val="0"/>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Mjg2NDFkYWY0YzhiZjQ1NTczNmNkMTRkY2E1ODAifQ=="/>
  </w:docVars>
  <w:rsids>
    <w:rsidRoot w:val="00347557"/>
    <w:rsid w:val="00016C5E"/>
    <w:rsid w:val="000316D5"/>
    <w:rsid w:val="000318DA"/>
    <w:rsid w:val="00033FEF"/>
    <w:rsid w:val="00081457"/>
    <w:rsid w:val="00090A31"/>
    <w:rsid w:val="00091F55"/>
    <w:rsid w:val="000A788E"/>
    <w:rsid w:val="000B0CEC"/>
    <w:rsid w:val="000B27D9"/>
    <w:rsid w:val="000E0EE7"/>
    <w:rsid w:val="000E7AC0"/>
    <w:rsid w:val="00103E93"/>
    <w:rsid w:val="00117F41"/>
    <w:rsid w:val="001227CC"/>
    <w:rsid w:val="001246BD"/>
    <w:rsid w:val="00133A0B"/>
    <w:rsid w:val="00153A54"/>
    <w:rsid w:val="00175792"/>
    <w:rsid w:val="00190229"/>
    <w:rsid w:val="00195274"/>
    <w:rsid w:val="00197275"/>
    <w:rsid w:val="00197EEE"/>
    <w:rsid w:val="001A2BF8"/>
    <w:rsid w:val="001C3297"/>
    <w:rsid w:val="00200BE1"/>
    <w:rsid w:val="00214D3B"/>
    <w:rsid w:val="00245DC0"/>
    <w:rsid w:val="00250FC7"/>
    <w:rsid w:val="00267283"/>
    <w:rsid w:val="00272C41"/>
    <w:rsid w:val="002A0F05"/>
    <w:rsid w:val="002C0AC5"/>
    <w:rsid w:val="002C319C"/>
    <w:rsid w:val="00300CE0"/>
    <w:rsid w:val="003022B5"/>
    <w:rsid w:val="0031418D"/>
    <w:rsid w:val="00342A1D"/>
    <w:rsid w:val="00347557"/>
    <w:rsid w:val="00380D8E"/>
    <w:rsid w:val="00394A24"/>
    <w:rsid w:val="003B55D2"/>
    <w:rsid w:val="003C2C58"/>
    <w:rsid w:val="003D7C7B"/>
    <w:rsid w:val="003E3268"/>
    <w:rsid w:val="00427012"/>
    <w:rsid w:val="00443042"/>
    <w:rsid w:val="00463175"/>
    <w:rsid w:val="004B0646"/>
    <w:rsid w:val="004B0A71"/>
    <w:rsid w:val="004D59AD"/>
    <w:rsid w:val="005067D9"/>
    <w:rsid w:val="0054775D"/>
    <w:rsid w:val="00573187"/>
    <w:rsid w:val="00591B01"/>
    <w:rsid w:val="005A29B6"/>
    <w:rsid w:val="005B6165"/>
    <w:rsid w:val="005B7B45"/>
    <w:rsid w:val="005C6091"/>
    <w:rsid w:val="005E43CD"/>
    <w:rsid w:val="005F4201"/>
    <w:rsid w:val="00627F15"/>
    <w:rsid w:val="006320D9"/>
    <w:rsid w:val="006459DC"/>
    <w:rsid w:val="00680230"/>
    <w:rsid w:val="006B2F3A"/>
    <w:rsid w:val="006C385E"/>
    <w:rsid w:val="006F03A0"/>
    <w:rsid w:val="0071136F"/>
    <w:rsid w:val="00716263"/>
    <w:rsid w:val="00723436"/>
    <w:rsid w:val="007350D3"/>
    <w:rsid w:val="00735230"/>
    <w:rsid w:val="00751C12"/>
    <w:rsid w:val="00761F8A"/>
    <w:rsid w:val="007903A5"/>
    <w:rsid w:val="007A0998"/>
    <w:rsid w:val="007A63B1"/>
    <w:rsid w:val="007B67C0"/>
    <w:rsid w:val="007C0B3F"/>
    <w:rsid w:val="007D245F"/>
    <w:rsid w:val="007F1223"/>
    <w:rsid w:val="007F3137"/>
    <w:rsid w:val="008003C6"/>
    <w:rsid w:val="00805D33"/>
    <w:rsid w:val="00814D41"/>
    <w:rsid w:val="008209F6"/>
    <w:rsid w:val="00822049"/>
    <w:rsid w:val="00833EEE"/>
    <w:rsid w:val="0085078A"/>
    <w:rsid w:val="00893777"/>
    <w:rsid w:val="008D0F61"/>
    <w:rsid w:val="008F700D"/>
    <w:rsid w:val="00910F3D"/>
    <w:rsid w:val="00921747"/>
    <w:rsid w:val="00930020"/>
    <w:rsid w:val="0093006C"/>
    <w:rsid w:val="00954EDF"/>
    <w:rsid w:val="009562E9"/>
    <w:rsid w:val="009C62D7"/>
    <w:rsid w:val="009C7FAE"/>
    <w:rsid w:val="009D235E"/>
    <w:rsid w:val="009D572C"/>
    <w:rsid w:val="009D7E86"/>
    <w:rsid w:val="009E355D"/>
    <w:rsid w:val="009E5980"/>
    <w:rsid w:val="00A04EF4"/>
    <w:rsid w:val="00A05665"/>
    <w:rsid w:val="00A130F2"/>
    <w:rsid w:val="00A52801"/>
    <w:rsid w:val="00A63208"/>
    <w:rsid w:val="00A633B8"/>
    <w:rsid w:val="00A678B3"/>
    <w:rsid w:val="00A844D7"/>
    <w:rsid w:val="00A95F40"/>
    <w:rsid w:val="00A967F0"/>
    <w:rsid w:val="00AA0AC4"/>
    <w:rsid w:val="00AB658F"/>
    <w:rsid w:val="00B21A84"/>
    <w:rsid w:val="00B51AA6"/>
    <w:rsid w:val="00B55F9B"/>
    <w:rsid w:val="00B9132A"/>
    <w:rsid w:val="00BA1430"/>
    <w:rsid w:val="00BA470B"/>
    <w:rsid w:val="00BB2222"/>
    <w:rsid w:val="00BB5CC0"/>
    <w:rsid w:val="00BC62B1"/>
    <w:rsid w:val="00BF4B29"/>
    <w:rsid w:val="00C125ED"/>
    <w:rsid w:val="00C17CBB"/>
    <w:rsid w:val="00C33C4C"/>
    <w:rsid w:val="00C36136"/>
    <w:rsid w:val="00C76FD6"/>
    <w:rsid w:val="00C9092C"/>
    <w:rsid w:val="00C93F6F"/>
    <w:rsid w:val="00CA2366"/>
    <w:rsid w:val="00CB0BFA"/>
    <w:rsid w:val="00CD1948"/>
    <w:rsid w:val="00CD34AF"/>
    <w:rsid w:val="00CF6616"/>
    <w:rsid w:val="00D07BAD"/>
    <w:rsid w:val="00D119DC"/>
    <w:rsid w:val="00D550B0"/>
    <w:rsid w:val="00D76834"/>
    <w:rsid w:val="00DA0B9B"/>
    <w:rsid w:val="00DB1A6F"/>
    <w:rsid w:val="00DE1796"/>
    <w:rsid w:val="00DF12FB"/>
    <w:rsid w:val="00E041BD"/>
    <w:rsid w:val="00E62496"/>
    <w:rsid w:val="00E634FA"/>
    <w:rsid w:val="00E6424B"/>
    <w:rsid w:val="00E64900"/>
    <w:rsid w:val="00E742C7"/>
    <w:rsid w:val="00E847B8"/>
    <w:rsid w:val="00EA6E1E"/>
    <w:rsid w:val="00EB4AC5"/>
    <w:rsid w:val="00EC1F8F"/>
    <w:rsid w:val="00ED67D8"/>
    <w:rsid w:val="00EE2944"/>
    <w:rsid w:val="00F1425C"/>
    <w:rsid w:val="00F14333"/>
    <w:rsid w:val="00F556D4"/>
    <w:rsid w:val="00F70E11"/>
    <w:rsid w:val="00FA491A"/>
    <w:rsid w:val="02A35FD5"/>
    <w:rsid w:val="03646520"/>
    <w:rsid w:val="05791C6C"/>
    <w:rsid w:val="07F70609"/>
    <w:rsid w:val="095B43CB"/>
    <w:rsid w:val="09D936F7"/>
    <w:rsid w:val="0BA436F8"/>
    <w:rsid w:val="0C152432"/>
    <w:rsid w:val="0C4A4530"/>
    <w:rsid w:val="0D006DC9"/>
    <w:rsid w:val="10E01064"/>
    <w:rsid w:val="117F58DB"/>
    <w:rsid w:val="11E71BE9"/>
    <w:rsid w:val="127E0B34"/>
    <w:rsid w:val="15337B56"/>
    <w:rsid w:val="157F4881"/>
    <w:rsid w:val="15E35027"/>
    <w:rsid w:val="18D64F13"/>
    <w:rsid w:val="18E86D07"/>
    <w:rsid w:val="1ADA73A6"/>
    <w:rsid w:val="1C5D6688"/>
    <w:rsid w:val="1EDB762C"/>
    <w:rsid w:val="1F2015C5"/>
    <w:rsid w:val="20124F0C"/>
    <w:rsid w:val="2078587E"/>
    <w:rsid w:val="23236BD0"/>
    <w:rsid w:val="24212D64"/>
    <w:rsid w:val="27C10DC8"/>
    <w:rsid w:val="28B64386"/>
    <w:rsid w:val="28D601CB"/>
    <w:rsid w:val="2B497345"/>
    <w:rsid w:val="2B6568DD"/>
    <w:rsid w:val="2BB33EB0"/>
    <w:rsid w:val="2FE853E7"/>
    <w:rsid w:val="319B75A8"/>
    <w:rsid w:val="32AF53D1"/>
    <w:rsid w:val="33964DB2"/>
    <w:rsid w:val="34C75904"/>
    <w:rsid w:val="3827300B"/>
    <w:rsid w:val="386D514E"/>
    <w:rsid w:val="39F03816"/>
    <w:rsid w:val="3AA55FA3"/>
    <w:rsid w:val="3B042FB4"/>
    <w:rsid w:val="3C4547B3"/>
    <w:rsid w:val="3E167E5F"/>
    <w:rsid w:val="3EDB405D"/>
    <w:rsid w:val="3F302536"/>
    <w:rsid w:val="418C4018"/>
    <w:rsid w:val="468123C6"/>
    <w:rsid w:val="46EE37D3"/>
    <w:rsid w:val="47EF27B7"/>
    <w:rsid w:val="48C73E6E"/>
    <w:rsid w:val="49C95F9C"/>
    <w:rsid w:val="4AE32C0A"/>
    <w:rsid w:val="4CE82F18"/>
    <w:rsid w:val="51646A31"/>
    <w:rsid w:val="52B97D06"/>
    <w:rsid w:val="55B15523"/>
    <w:rsid w:val="570268B8"/>
    <w:rsid w:val="5A6F20DD"/>
    <w:rsid w:val="5AB0028C"/>
    <w:rsid w:val="5D764607"/>
    <w:rsid w:val="5E68075C"/>
    <w:rsid w:val="6005158B"/>
    <w:rsid w:val="601B4929"/>
    <w:rsid w:val="60695F4D"/>
    <w:rsid w:val="61453A66"/>
    <w:rsid w:val="629C7631"/>
    <w:rsid w:val="63EA73A4"/>
    <w:rsid w:val="65654809"/>
    <w:rsid w:val="659B0E35"/>
    <w:rsid w:val="672A213D"/>
    <w:rsid w:val="677C7FF0"/>
    <w:rsid w:val="67E320BC"/>
    <w:rsid w:val="6C672B7B"/>
    <w:rsid w:val="6C700663"/>
    <w:rsid w:val="6CD86F6B"/>
    <w:rsid w:val="6E2039C3"/>
    <w:rsid w:val="6FEA072C"/>
    <w:rsid w:val="705636CC"/>
    <w:rsid w:val="70E1083F"/>
    <w:rsid w:val="7201319A"/>
    <w:rsid w:val="725B417D"/>
    <w:rsid w:val="7268145E"/>
    <w:rsid w:val="73D03795"/>
    <w:rsid w:val="77414B67"/>
    <w:rsid w:val="7870537D"/>
    <w:rsid w:val="7AF4420D"/>
    <w:rsid w:val="7BB3085C"/>
    <w:rsid w:val="7CC55842"/>
    <w:rsid w:val="7D060110"/>
    <w:rsid w:val="7D641B1E"/>
    <w:rsid w:val="7E225337"/>
    <w:rsid w:val="7EAB72D9"/>
    <w:rsid w:val="7FA20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2"/>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paragraph" w:styleId="4">
    <w:name w:val="heading 2"/>
    <w:basedOn w:val="1"/>
    <w:next w:val="1"/>
    <w:link w:val="42"/>
    <w:qFormat/>
    <w:uiPriority w:val="9"/>
    <w:pPr>
      <w:keepNext/>
      <w:keepLines/>
      <w:spacing w:before="260" w:after="260" w:line="413" w:lineRule="auto"/>
      <w:jc w:val="center"/>
      <w:outlineLvl w:val="1"/>
    </w:pPr>
    <w:rPr>
      <w:rFonts w:ascii="Arial" w:hAnsi="Arial" w:eastAsia="黑体" w:cs="Times New Roman"/>
      <w:b/>
      <w:kern w:val="0"/>
      <w:sz w:val="28"/>
      <w:szCs w:val="20"/>
    </w:rPr>
  </w:style>
  <w:style w:type="paragraph" w:styleId="5">
    <w:name w:val="heading 3"/>
    <w:basedOn w:val="1"/>
    <w:next w:val="1"/>
    <w:link w:val="43"/>
    <w:qFormat/>
    <w:uiPriority w:val="9"/>
    <w:pPr>
      <w:keepNext/>
      <w:keepLines/>
      <w:spacing w:before="260" w:after="260" w:line="413" w:lineRule="auto"/>
      <w:jc w:val="center"/>
      <w:outlineLvl w:val="2"/>
    </w:pPr>
    <w:rPr>
      <w:rFonts w:ascii="Calibri" w:hAnsi="Calibri" w:eastAsia="宋体" w:cs="Times New Roman"/>
      <w:b/>
      <w:kern w:val="0"/>
      <w:sz w:val="24"/>
      <w:szCs w:val="20"/>
    </w:rPr>
  </w:style>
  <w:style w:type="paragraph" w:styleId="6">
    <w:name w:val="heading 4"/>
    <w:basedOn w:val="1"/>
    <w:next w:val="1"/>
    <w:link w:val="44"/>
    <w:qFormat/>
    <w:uiPriority w:val="99"/>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7">
    <w:name w:val="heading 5"/>
    <w:basedOn w:val="1"/>
    <w:next w:val="1"/>
    <w:link w:val="45"/>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8">
    <w:name w:val="heading 6"/>
    <w:basedOn w:val="1"/>
    <w:next w:val="1"/>
    <w:link w:val="46"/>
    <w:qFormat/>
    <w:uiPriority w:val="99"/>
    <w:pPr>
      <w:keepNext/>
      <w:keepLines/>
      <w:spacing w:before="240" w:after="64" w:line="320" w:lineRule="auto"/>
      <w:outlineLvl w:val="5"/>
    </w:pPr>
    <w:rPr>
      <w:rFonts w:ascii="Calibri Light" w:hAnsi="Calibri Light" w:eastAsia="宋体" w:cs="Times New Roman"/>
      <w:b/>
      <w:bCs/>
      <w:kern w:val="0"/>
      <w:sz w:val="24"/>
      <w:szCs w:val="24"/>
    </w:rPr>
  </w:style>
  <w:style w:type="paragraph" w:styleId="9">
    <w:name w:val="heading 7"/>
    <w:basedOn w:val="1"/>
    <w:next w:val="1"/>
    <w:link w:val="47"/>
    <w:qFormat/>
    <w:uiPriority w:val="99"/>
    <w:pPr>
      <w:keepNext/>
      <w:keepLines/>
      <w:spacing w:before="240" w:after="64" w:line="320" w:lineRule="auto"/>
      <w:outlineLvl w:val="6"/>
    </w:pPr>
    <w:rPr>
      <w:rFonts w:ascii="Calibri" w:hAnsi="Calibri" w:eastAsia="宋体" w:cs="Times New Roman"/>
      <w:b/>
      <w:bCs/>
      <w:kern w:val="0"/>
      <w:sz w:val="24"/>
      <w:szCs w:val="24"/>
    </w:rPr>
  </w:style>
  <w:style w:type="paragraph" w:styleId="10">
    <w:name w:val="heading 8"/>
    <w:basedOn w:val="1"/>
    <w:next w:val="1"/>
    <w:link w:val="48"/>
    <w:qFormat/>
    <w:uiPriority w:val="99"/>
    <w:pPr>
      <w:keepNext/>
      <w:keepLines/>
      <w:spacing w:before="240" w:after="64" w:line="320" w:lineRule="auto"/>
      <w:outlineLvl w:val="7"/>
    </w:pPr>
    <w:rPr>
      <w:rFonts w:ascii="Calibri Light" w:hAnsi="Calibri Light" w:eastAsia="宋体" w:cs="Times New Roman"/>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11">
    <w:name w:val="toc 7"/>
    <w:basedOn w:val="1"/>
    <w:next w:val="1"/>
    <w:unhideWhenUsed/>
    <w:qFormat/>
    <w:uiPriority w:val="39"/>
    <w:pPr>
      <w:ind w:left="2520" w:leftChars="1200"/>
    </w:pPr>
    <w:rPr>
      <w:rFonts w:ascii="Calibri" w:hAnsi="Calibri" w:eastAsia="宋体" w:cs="Times New Roman"/>
    </w:rPr>
  </w:style>
  <w:style w:type="paragraph" w:styleId="12">
    <w:name w:val="Document Map"/>
    <w:basedOn w:val="1"/>
    <w:link w:val="49"/>
    <w:unhideWhenUsed/>
    <w:qFormat/>
    <w:uiPriority w:val="99"/>
    <w:rPr>
      <w:rFonts w:ascii="宋体" w:hAnsi="Calibri" w:eastAsia="宋体" w:cs="Times New Roman"/>
      <w:sz w:val="18"/>
      <w:szCs w:val="18"/>
    </w:rPr>
  </w:style>
  <w:style w:type="paragraph" w:styleId="13">
    <w:name w:val="annotation text"/>
    <w:basedOn w:val="1"/>
    <w:link w:val="50"/>
    <w:qFormat/>
    <w:uiPriority w:val="99"/>
    <w:pPr>
      <w:jc w:val="left"/>
    </w:pPr>
    <w:rPr>
      <w:rFonts w:ascii="Calibri" w:hAnsi="Calibri" w:eastAsia="宋体" w:cs="Times New Roman"/>
      <w:kern w:val="0"/>
      <w:sz w:val="20"/>
      <w:szCs w:val="20"/>
    </w:rPr>
  </w:style>
  <w:style w:type="paragraph" w:styleId="14">
    <w:name w:val="Body Text"/>
    <w:basedOn w:val="1"/>
    <w:link w:val="51"/>
    <w:unhideWhenUsed/>
    <w:qFormat/>
    <w:uiPriority w:val="0"/>
    <w:pPr>
      <w:spacing w:after="120"/>
    </w:pPr>
    <w:rPr>
      <w:rFonts w:ascii="Times New Roman" w:hAnsi="Times New Roman" w:eastAsia="宋体" w:cs="Times New Roman"/>
      <w:szCs w:val="24"/>
    </w:rPr>
  </w:style>
  <w:style w:type="paragraph" w:styleId="15">
    <w:name w:val="Body Text Indent"/>
    <w:basedOn w:val="1"/>
    <w:next w:val="1"/>
    <w:link w:val="52"/>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16">
    <w:name w:val="toc 5"/>
    <w:basedOn w:val="1"/>
    <w:next w:val="1"/>
    <w:unhideWhenUsed/>
    <w:qFormat/>
    <w:uiPriority w:val="39"/>
    <w:pPr>
      <w:ind w:left="1680" w:leftChars="800"/>
    </w:pPr>
    <w:rPr>
      <w:rFonts w:ascii="Calibri" w:hAnsi="Calibri" w:eastAsia="宋体" w:cs="Times New Roman"/>
    </w:rPr>
  </w:style>
  <w:style w:type="paragraph" w:styleId="17">
    <w:name w:val="toc 3"/>
    <w:basedOn w:val="1"/>
    <w:next w:val="1"/>
    <w:qFormat/>
    <w:uiPriority w:val="39"/>
    <w:pPr>
      <w:widowControl/>
      <w:ind w:left="400" w:right="255"/>
    </w:pPr>
    <w:rPr>
      <w:rFonts w:ascii="Times New Roman" w:hAnsi="Times New Roman" w:eastAsia="宋体" w:cs="Times New Roman"/>
      <w:kern w:val="0"/>
      <w:sz w:val="24"/>
      <w:szCs w:val="20"/>
    </w:rPr>
  </w:style>
  <w:style w:type="paragraph" w:styleId="18">
    <w:name w:val="Plain Text"/>
    <w:basedOn w:val="1"/>
    <w:link w:val="53"/>
    <w:qFormat/>
    <w:uiPriority w:val="99"/>
    <w:rPr>
      <w:rFonts w:ascii="宋体" w:hAnsi="Courier New" w:eastAsia="宋体" w:cs="Times New Roman"/>
      <w:kern w:val="0"/>
      <w:sz w:val="20"/>
      <w:szCs w:val="21"/>
    </w:rPr>
  </w:style>
  <w:style w:type="paragraph" w:styleId="19">
    <w:name w:val="Date"/>
    <w:basedOn w:val="1"/>
    <w:next w:val="1"/>
    <w:link w:val="54"/>
    <w:unhideWhenUsed/>
    <w:qFormat/>
    <w:uiPriority w:val="99"/>
    <w:pPr>
      <w:ind w:left="100" w:leftChars="2500"/>
    </w:pPr>
    <w:rPr>
      <w:rFonts w:ascii="Calibri" w:hAnsi="Calibri" w:eastAsia="宋体" w:cs="Times New Roman"/>
    </w:rPr>
  </w:style>
  <w:style w:type="paragraph" w:styleId="20">
    <w:name w:val="Body Text Indent 2"/>
    <w:basedOn w:val="1"/>
    <w:link w:val="55"/>
    <w:qFormat/>
    <w:uiPriority w:val="99"/>
    <w:pPr>
      <w:ind w:firstLine="480"/>
    </w:pPr>
    <w:rPr>
      <w:rFonts w:ascii="宋体" w:hAnsi="宋体" w:eastAsia="宋体" w:cs="Times New Roman"/>
      <w:sz w:val="30"/>
      <w:szCs w:val="24"/>
    </w:rPr>
  </w:style>
  <w:style w:type="paragraph" w:styleId="21">
    <w:name w:val="Balloon Text"/>
    <w:basedOn w:val="1"/>
    <w:link w:val="63"/>
    <w:qFormat/>
    <w:uiPriority w:val="99"/>
    <w:rPr>
      <w:rFonts w:ascii="Calibri" w:hAnsi="Calibri" w:eastAsia="宋体" w:cs="Times New Roman"/>
      <w:kern w:val="0"/>
      <w:sz w:val="18"/>
      <w:szCs w:val="18"/>
    </w:rPr>
  </w:style>
  <w:style w:type="paragraph" w:styleId="22">
    <w:name w:val="footer"/>
    <w:basedOn w:val="1"/>
    <w:link w:val="57"/>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4">
    <w:name w:val="toc 1"/>
    <w:basedOn w:val="1"/>
    <w:next w:val="1"/>
    <w:qFormat/>
    <w:uiPriority w:val="39"/>
    <w:rPr>
      <w:rFonts w:ascii="Times New Roman" w:hAnsi="Times New Roman" w:eastAsia="宋体" w:cs="Times New Roman"/>
      <w:szCs w:val="20"/>
    </w:rPr>
  </w:style>
  <w:style w:type="paragraph" w:styleId="25">
    <w:name w:val="toc 4"/>
    <w:basedOn w:val="1"/>
    <w:next w:val="1"/>
    <w:unhideWhenUsed/>
    <w:qFormat/>
    <w:uiPriority w:val="39"/>
    <w:pPr>
      <w:ind w:left="1260" w:leftChars="600"/>
    </w:pPr>
    <w:rPr>
      <w:rFonts w:ascii="Calibri" w:hAnsi="Calibri" w:eastAsia="宋体" w:cs="Times New Roman"/>
    </w:rPr>
  </w:style>
  <w:style w:type="paragraph" w:styleId="26">
    <w:name w:val="toc 6"/>
    <w:basedOn w:val="1"/>
    <w:next w:val="1"/>
    <w:unhideWhenUsed/>
    <w:qFormat/>
    <w:uiPriority w:val="39"/>
    <w:pPr>
      <w:tabs>
        <w:tab w:val="right" w:leader="dot" w:pos="8296"/>
      </w:tabs>
      <w:ind w:left="2100" w:leftChars="1000"/>
      <w:jc w:val="left"/>
    </w:pPr>
    <w:rPr>
      <w:rFonts w:ascii="Calibri" w:hAnsi="Calibri" w:eastAsia="宋体" w:cs="Times New Roman"/>
    </w:rPr>
  </w:style>
  <w:style w:type="paragraph" w:styleId="27">
    <w:name w:val="index 9"/>
    <w:basedOn w:val="1"/>
    <w:next w:val="1"/>
    <w:qFormat/>
    <w:uiPriority w:val="0"/>
    <w:pPr>
      <w:ind w:left="1600" w:leftChars="16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0"/>
    </w:rPr>
  </w:style>
  <w:style w:type="paragraph" w:styleId="2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13"/>
    <w:next w:val="13"/>
    <w:link w:val="59"/>
    <w:qFormat/>
    <w:uiPriority w:val="99"/>
    <w:rPr>
      <w:b/>
      <w:bCs/>
    </w:rPr>
  </w:style>
  <w:style w:type="paragraph" w:styleId="31">
    <w:name w:val="Body Text First Indent"/>
    <w:basedOn w:val="14"/>
    <w:link w:val="64"/>
    <w:qFormat/>
    <w:uiPriority w:val="0"/>
    <w:pPr>
      <w:ind w:firstLine="420" w:firstLineChars="100"/>
    </w:pPr>
  </w:style>
  <w:style w:type="paragraph" w:styleId="32">
    <w:name w:val="Body Text First Indent 2"/>
    <w:basedOn w:val="15"/>
    <w:link w:val="61"/>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22"/>
    <w:rPr>
      <w:b/>
      <w:bCs/>
    </w:rPr>
  </w:style>
  <w:style w:type="character" w:styleId="37">
    <w:name w:val="page number"/>
    <w:basedOn w:val="35"/>
    <w:qFormat/>
    <w:uiPriority w:val="0"/>
  </w:style>
  <w:style w:type="character" w:styleId="38">
    <w:name w:val="Hyperlink"/>
    <w:qFormat/>
    <w:uiPriority w:val="99"/>
    <w:rPr>
      <w:color w:val="0563C1"/>
      <w:u w:val="single"/>
    </w:rPr>
  </w:style>
  <w:style w:type="character" w:styleId="39">
    <w:name w:val="annotation reference"/>
    <w:qFormat/>
    <w:uiPriority w:val="99"/>
    <w:rPr>
      <w:sz w:val="21"/>
      <w:szCs w:val="21"/>
    </w:rPr>
  </w:style>
  <w:style w:type="character" w:styleId="40">
    <w:name w:val="HTML Sample"/>
    <w:unhideWhenUsed/>
    <w:qFormat/>
    <w:uiPriority w:val="99"/>
    <w:rPr>
      <w:rFonts w:ascii="宋体" w:hAnsi="宋体" w:eastAsia="宋体" w:cs="宋体"/>
    </w:rPr>
  </w:style>
  <w:style w:type="character" w:customStyle="1" w:styleId="41">
    <w:name w:val="标题 1 Char"/>
    <w:basedOn w:val="35"/>
    <w:link w:val="3"/>
    <w:qFormat/>
    <w:uiPriority w:val="0"/>
    <w:rPr>
      <w:b/>
      <w:bCs/>
      <w:kern w:val="44"/>
      <w:sz w:val="44"/>
      <w:szCs w:val="44"/>
    </w:rPr>
  </w:style>
  <w:style w:type="character" w:customStyle="1" w:styleId="42">
    <w:name w:val="标题 2 Char"/>
    <w:basedOn w:val="35"/>
    <w:link w:val="4"/>
    <w:qFormat/>
    <w:uiPriority w:val="9"/>
    <w:rPr>
      <w:rFonts w:ascii="Arial" w:hAnsi="Arial" w:eastAsia="黑体" w:cs="Times New Roman"/>
      <w:b/>
      <w:kern w:val="0"/>
      <w:sz w:val="28"/>
      <w:szCs w:val="20"/>
    </w:rPr>
  </w:style>
  <w:style w:type="character" w:customStyle="1" w:styleId="43">
    <w:name w:val="标题 3 Char"/>
    <w:basedOn w:val="35"/>
    <w:link w:val="5"/>
    <w:qFormat/>
    <w:uiPriority w:val="9"/>
    <w:rPr>
      <w:rFonts w:ascii="Calibri" w:hAnsi="Calibri" w:eastAsia="宋体" w:cs="Times New Roman"/>
      <w:b/>
      <w:kern w:val="0"/>
      <w:sz w:val="24"/>
      <w:szCs w:val="20"/>
    </w:rPr>
  </w:style>
  <w:style w:type="character" w:customStyle="1" w:styleId="44">
    <w:name w:val="标题 4 Char"/>
    <w:basedOn w:val="35"/>
    <w:link w:val="6"/>
    <w:qFormat/>
    <w:uiPriority w:val="99"/>
    <w:rPr>
      <w:rFonts w:ascii="Calibri Light" w:hAnsi="Calibri Light" w:eastAsia="宋体" w:cs="Times New Roman"/>
      <w:b/>
      <w:bCs/>
      <w:kern w:val="0"/>
      <w:sz w:val="24"/>
      <w:szCs w:val="28"/>
    </w:rPr>
  </w:style>
  <w:style w:type="character" w:customStyle="1" w:styleId="45">
    <w:name w:val="标题 5 Char"/>
    <w:basedOn w:val="35"/>
    <w:link w:val="7"/>
    <w:qFormat/>
    <w:uiPriority w:val="0"/>
    <w:rPr>
      <w:rFonts w:ascii="Calibri" w:hAnsi="Calibri" w:eastAsia="宋体" w:cs="Times New Roman"/>
      <w:b/>
      <w:bCs/>
      <w:kern w:val="0"/>
      <w:szCs w:val="28"/>
    </w:rPr>
  </w:style>
  <w:style w:type="character" w:customStyle="1" w:styleId="46">
    <w:name w:val="标题 6 Char"/>
    <w:basedOn w:val="35"/>
    <w:link w:val="8"/>
    <w:qFormat/>
    <w:uiPriority w:val="99"/>
    <w:rPr>
      <w:rFonts w:ascii="Calibri Light" w:hAnsi="Calibri Light" w:eastAsia="宋体" w:cs="Times New Roman"/>
      <w:b/>
      <w:bCs/>
      <w:kern w:val="0"/>
      <w:sz w:val="24"/>
      <w:szCs w:val="24"/>
    </w:rPr>
  </w:style>
  <w:style w:type="character" w:customStyle="1" w:styleId="47">
    <w:name w:val="标题 7 Char"/>
    <w:basedOn w:val="35"/>
    <w:link w:val="9"/>
    <w:qFormat/>
    <w:uiPriority w:val="99"/>
    <w:rPr>
      <w:rFonts w:ascii="Calibri" w:hAnsi="Calibri" w:eastAsia="宋体" w:cs="Times New Roman"/>
      <w:b/>
      <w:bCs/>
      <w:kern w:val="0"/>
      <w:sz w:val="24"/>
      <w:szCs w:val="24"/>
    </w:rPr>
  </w:style>
  <w:style w:type="character" w:customStyle="1" w:styleId="48">
    <w:name w:val="标题 8 Char"/>
    <w:basedOn w:val="35"/>
    <w:link w:val="10"/>
    <w:qFormat/>
    <w:uiPriority w:val="99"/>
    <w:rPr>
      <w:rFonts w:ascii="Calibri Light" w:hAnsi="Calibri Light" w:eastAsia="宋体" w:cs="Times New Roman"/>
      <w:kern w:val="0"/>
      <w:sz w:val="24"/>
      <w:szCs w:val="24"/>
    </w:rPr>
  </w:style>
  <w:style w:type="character" w:customStyle="1" w:styleId="49">
    <w:name w:val="文档结构图 Char"/>
    <w:basedOn w:val="35"/>
    <w:link w:val="12"/>
    <w:qFormat/>
    <w:uiPriority w:val="99"/>
    <w:rPr>
      <w:rFonts w:ascii="宋体" w:hAnsi="Calibri" w:eastAsia="宋体" w:cs="Times New Roman"/>
      <w:sz w:val="18"/>
      <w:szCs w:val="18"/>
    </w:rPr>
  </w:style>
  <w:style w:type="character" w:customStyle="1" w:styleId="50">
    <w:name w:val="批注文字 Char"/>
    <w:basedOn w:val="35"/>
    <w:link w:val="13"/>
    <w:qFormat/>
    <w:uiPriority w:val="99"/>
    <w:rPr>
      <w:rFonts w:ascii="Calibri" w:hAnsi="Calibri" w:eastAsia="宋体" w:cs="Times New Roman"/>
      <w:kern w:val="0"/>
      <w:sz w:val="20"/>
      <w:szCs w:val="20"/>
    </w:rPr>
  </w:style>
  <w:style w:type="character" w:customStyle="1" w:styleId="51">
    <w:name w:val="正文文本 Char"/>
    <w:basedOn w:val="35"/>
    <w:link w:val="14"/>
    <w:qFormat/>
    <w:uiPriority w:val="0"/>
    <w:rPr>
      <w:rFonts w:ascii="Times New Roman" w:hAnsi="Times New Roman" w:eastAsia="宋体" w:cs="Times New Roman"/>
      <w:szCs w:val="24"/>
    </w:rPr>
  </w:style>
  <w:style w:type="character" w:customStyle="1" w:styleId="52">
    <w:name w:val="正文文本缩进 Char"/>
    <w:basedOn w:val="35"/>
    <w:link w:val="15"/>
    <w:qFormat/>
    <w:uiPriority w:val="0"/>
    <w:rPr>
      <w:rFonts w:ascii="仿宋_GB2312" w:hAnsi="华文中宋" w:eastAsia="仿宋_GB2312" w:cs="Times New Roman"/>
      <w:bCs/>
      <w:color w:val="000000"/>
      <w:spacing w:val="-10"/>
      <w:sz w:val="24"/>
      <w:szCs w:val="24"/>
    </w:rPr>
  </w:style>
  <w:style w:type="character" w:customStyle="1" w:styleId="53">
    <w:name w:val="纯文本 Char"/>
    <w:basedOn w:val="35"/>
    <w:link w:val="18"/>
    <w:qFormat/>
    <w:uiPriority w:val="99"/>
    <w:rPr>
      <w:rFonts w:ascii="宋体" w:hAnsi="Courier New" w:eastAsia="宋体" w:cs="Times New Roman"/>
      <w:kern w:val="0"/>
      <w:sz w:val="20"/>
      <w:szCs w:val="21"/>
    </w:rPr>
  </w:style>
  <w:style w:type="character" w:customStyle="1" w:styleId="54">
    <w:name w:val="日期 Char"/>
    <w:basedOn w:val="35"/>
    <w:link w:val="19"/>
    <w:qFormat/>
    <w:uiPriority w:val="99"/>
    <w:rPr>
      <w:rFonts w:ascii="Calibri" w:hAnsi="Calibri" w:eastAsia="宋体" w:cs="Times New Roman"/>
    </w:rPr>
  </w:style>
  <w:style w:type="character" w:customStyle="1" w:styleId="55">
    <w:name w:val="正文文本缩进 2 Char"/>
    <w:basedOn w:val="35"/>
    <w:link w:val="20"/>
    <w:qFormat/>
    <w:uiPriority w:val="99"/>
    <w:rPr>
      <w:rFonts w:ascii="宋体" w:hAnsi="宋体" w:eastAsia="宋体" w:cs="Times New Roman"/>
      <w:sz w:val="30"/>
      <w:szCs w:val="24"/>
    </w:rPr>
  </w:style>
  <w:style w:type="character" w:customStyle="1" w:styleId="56">
    <w:name w:val="批注框文本 Char"/>
    <w:basedOn w:val="35"/>
    <w:link w:val="21"/>
    <w:qFormat/>
    <w:uiPriority w:val="99"/>
    <w:rPr>
      <w:sz w:val="18"/>
      <w:szCs w:val="18"/>
    </w:rPr>
  </w:style>
  <w:style w:type="character" w:customStyle="1" w:styleId="57">
    <w:name w:val="页脚 Char"/>
    <w:basedOn w:val="35"/>
    <w:link w:val="22"/>
    <w:qFormat/>
    <w:uiPriority w:val="99"/>
    <w:rPr>
      <w:rFonts w:ascii="Times New Roman" w:hAnsi="Times New Roman" w:eastAsia="宋体" w:cs="Times New Roman"/>
      <w:kern w:val="0"/>
      <w:sz w:val="18"/>
      <w:szCs w:val="18"/>
    </w:rPr>
  </w:style>
  <w:style w:type="character" w:customStyle="1" w:styleId="58">
    <w:name w:val="页眉 Char"/>
    <w:basedOn w:val="35"/>
    <w:link w:val="23"/>
    <w:qFormat/>
    <w:uiPriority w:val="99"/>
    <w:rPr>
      <w:rFonts w:ascii="Times New Roman" w:hAnsi="Times New Roman" w:eastAsia="宋体" w:cs="Times New Roman"/>
      <w:kern w:val="0"/>
      <w:sz w:val="18"/>
      <w:szCs w:val="18"/>
    </w:rPr>
  </w:style>
  <w:style w:type="character" w:customStyle="1" w:styleId="59">
    <w:name w:val="批注主题 Char"/>
    <w:basedOn w:val="50"/>
    <w:link w:val="30"/>
    <w:qFormat/>
    <w:uiPriority w:val="0"/>
    <w:rPr>
      <w:b/>
      <w:bCs/>
    </w:rPr>
  </w:style>
  <w:style w:type="character" w:customStyle="1" w:styleId="60">
    <w:name w:val="正文首行缩进 Char"/>
    <w:basedOn w:val="51"/>
    <w:link w:val="31"/>
    <w:qFormat/>
    <w:uiPriority w:val="0"/>
  </w:style>
  <w:style w:type="character" w:customStyle="1" w:styleId="61">
    <w:name w:val="正文首行缩进 2 Char"/>
    <w:basedOn w:val="52"/>
    <w:link w:val="32"/>
    <w:qFormat/>
    <w:uiPriority w:val="0"/>
  </w:style>
  <w:style w:type="character" w:customStyle="1" w:styleId="62">
    <w:name w:val="标题 1 Char1"/>
    <w:link w:val="3"/>
    <w:qFormat/>
    <w:uiPriority w:val="0"/>
    <w:rPr>
      <w:rFonts w:ascii="Calibri" w:hAnsi="Calibri" w:eastAsia="宋体" w:cs="Times New Roman"/>
      <w:b/>
      <w:bCs/>
      <w:kern w:val="44"/>
      <w:sz w:val="28"/>
      <w:szCs w:val="44"/>
    </w:rPr>
  </w:style>
  <w:style w:type="character" w:customStyle="1" w:styleId="63">
    <w:name w:val="批注框文本 Char1"/>
    <w:link w:val="21"/>
    <w:qFormat/>
    <w:uiPriority w:val="0"/>
    <w:rPr>
      <w:rFonts w:ascii="Calibri" w:hAnsi="Calibri" w:eastAsia="宋体" w:cs="Times New Roman"/>
      <w:kern w:val="0"/>
      <w:sz w:val="18"/>
      <w:szCs w:val="18"/>
    </w:rPr>
  </w:style>
  <w:style w:type="character" w:customStyle="1" w:styleId="64">
    <w:name w:val="正文首行缩进 Char1"/>
    <w:link w:val="31"/>
    <w:qFormat/>
    <w:uiPriority w:val="0"/>
    <w:rPr>
      <w:rFonts w:ascii="Times New Roman" w:hAnsi="Times New Roman" w:eastAsia="宋体" w:cs="Times New Roman"/>
      <w:szCs w:val="24"/>
    </w:rPr>
  </w:style>
  <w:style w:type="character" w:customStyle="1" w:styleId="65">
    <w:name w:val="Default Text Char"/>
    <w:link w:val="66"/>
    <w:qFormat/>
    <w:uiPriority w:val="0"/>
    <w:rPr>
      <w:rFonts w:ascii="Calibri" w:hAnsi="Calibri" w:cs="宋体"/>
      <w:color w:val="000000"/>
      <w:sz w:val="24"/>
    </w:rPr>
  </w:style>
  <w:style w:type="paragraph" w:customStyle="1" w:styleId="66">
    <w:name w:val="Default Text"/>
    <w:link w:val="65"/>
    <w:qFormat/>
    <w:uiPriority w:val="0"/>
    <w:pPr>
      <w:widowControl w:val="0"/>
      <w:autoSpaceDE w:val="0"/>
      <w:autoSpaceDN w:val="0"/>
      <w:adjustRightInd w:val="0"/>
    </w:pPr>
    <w:rPr>
      <w:rFonts w:ascii="Calibri" w:hAnsi="Calibri" w:cs="宋体" w:eastAsiaTheme="minorEastAsia"/>
      <w:color w:val="000000"/>
      <w:kern w:val="2"/>
      <w:sz w:val="24"/>
      <w:szCs w:val="22"/>
      <w:lang w:val="en-US" w:eastAsia="zh-CN" w:bidi="ar-SA"/>
    </w:rPr>
  </w:style>
  <w:style w:type="paragraph" w:customStyle="1" w:styleId="67">
    <w:name w:val="Table Paragraph"/>
    <w:basedOn w:val="1"/>
    <w:qFormat/>
    <w:uiPriority w:val="1"/>
    <w:pPr>
      <w:jc w:val="left"/>
    </w:pPr>
    <w:rPr>
      <w:rFonts w:ascii="宋体" w:hAnsi="宋体" w:eastAsia="宋体" w:cs="宋体"/>
      <w:kern w:val="0"/>
      <w:sz w:val="22"/>
      <w:lang w:eastAsia="en-US"/>
    </w:rPr>
  </w:style>
  <w:style w:type="paragraph" w:customStyle="1" w:styleId="68">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6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0">
    <w:name w:val="bookmark-item"/>
    <w:qFormat/>
    <w:uiPriority w:val="0"/>
  </w:style>
  <w:style w:type="paragraph" w:customStyle="1" w:styleId="7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2">
    <w:name w:val="List Paragraph"/>
    <w:basedOn w:val="1"/>
    <w:qFormat/>
    <w:uiPriority w:val="34"/>
    <w:pPr>
      <w:widowControl/>
      <w:ind w:firstLine="420" w:firstLineChars="200"/>
      <w:jc w:val="left"/>
    </w:pPr>
    <w:rPr>
      <w:rFonts w:ascii="Times" w:hAnsi="Times" w:eastAsia="宋体" w:cs="Times New Roman"/>
      <w:kern w:val="0"/>
      <w:sz w:val="20"/>
      <w:szCs w:val="20"/>
    </w:rPr>
  </w:style>
  <w:style w:type="paragraph" w:customStyle="1" w:styleId="73">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styleId="74">
    <w:name w:val="No Spacing"/>
    <w:qFormat/>
    <w:uiPriority w:val="1"/>
    <w:rPr>
      <w:rFonts w:ascii="Times New Roman" w:hAnsi="Times New Roman" w:eastAsia="宋体" w:cs="Times New Roman"/>
      <w:lang w:val="en-US" w:eastAsia="zh-CN" w:bidi="ar-SA"/>
    </w:rPr>
  </w:style>
  <w:style w:type="character" w:customStyle="1" w:styleId="75">
    <w:name w:val="font51"/>
    <w:qFormat/>
    <w:uiPriority w:val="0"/>
    <w:rPr>
      <w:rFonts w:hint="default" w:ascii="Calibri" w:hAnsi="Calibri" w:cs="Calibri"/>
      <w:color w:val="000000"/>
      <w:sz w:val="21"/>
      <w:szCs w:val="21"/>
      <w:u w:val="none"/>
    </w:rPr>
  </w:style>
  <w:style w:type="paragraph" w:customStyle="1" w:styleId="76">
    <w:name w:val="_Style 30"/>
    <w:basedOn w:val="1"/>
    <w:next w:val="72"/>
    <w:qFormat/>
    <w:uiPriority w:val="0"/>
    <w:pPr>
      <w:widowControl/>
      <w:ind w:firstLine="420" w:firstLineChars="200"/>
      <w:jc w:val="left"/>
    </w:pPr>
    <w:rPr>
      <w:rFonts w:ascii="Times" w:hAnsi="Times" w:eastAsia="宋体" w:cs="Times New Roman"/>
      <w:kern w:val="0"/>
      <w:sz w:val="20"/>
      <w:szCs w:val="20"/>
    </w:rPr>
  </w:style>
  <w:style w:type="character" w:customStyle="1" w:styleId="77">
    <w:name w:val="NormalCharacter"/>
    <w:semiHidden/>
    <w:qFormat/>
    <w:uiPriority w:val="0"/>
  </w:style>
  <w:style w:type="character" w:customStyle="1" w:styleId="78">
    <w:name w:val="font11"/>
    <w:qFormat/>
    <w:uiPriority w:val="99"/>
    <w:rPr>
      <w:rFonts w:ascii="Arial" w:hAnsi="Arial" w:cs="Arial"/>
      <w:color w:val="000000"/>
      <w:sz w:val="24"/>
      <w:szCs w:val="24"/>
      <w:u w:val="single"/>
    </w:rPr>
  </w:style>
  <w:style w:type="character" w:customStyle="1" w:styleId="79">
    <w:name w:val="font41"/>
    <w:qFormat/>
    <w:uiPriority w:val="0"/>
    <w:rPr>
      <w:rFonts w:hint="eastAsia" w:ascii="宋体" w:hAnsi="宋体" w:eastAsia="宋体" w:cs="宋体"/>
      <w:color w:val="000000"/>
      <w:sz w:val="24"/>
      <w:szCs w:val="24"/>
      <w:u w:val="none"/>
    </w:rPr>
  </w:style>
  <w:style w:type="character" w:customStyle="1" w:styleId="80">
    <w:name w:val="dbvalue"/>
    <w:qFormat/>
    <w:uiPriority w:val="0"/>
  </w:style>
  <w:style w:type="character" w:customStyle="1" w:styleId="81">
    <w:name w:val="head 1.1 Char"/>
    <w:link w:val="82"/>
    <w:qFormat/>
    <w:uiPriority w:val="0"/>
    <w:rPr>
      <w:rFonts w:ascii="宋体" w:hAnsi="宋体"/>
      <w:bCs/>
      <w:szCs w:val="24"/>
    </w:rPr>
  </w:style>
  <w:style w:type="paragraph" w:customStyle="1" w:styleId="82">
    <w:name w:val="head 1.1"/>
    <w:basedOn w:val="72"/>
    <w:link w:val="81"/>
    <w:qFormat/>
    <w:uiPriority w:val="0"/>
    <w:pPr>
      <w:widowControl w:val="0"/>
      <w:spacing w:before="260" w:after="260"/>
      <w:ind w:firstLine="0" w:firstLineChars="0"/>
      <w:jc w:val="both"/>
    </w:pPr>
    <w:rPr>
      <w:rFonts w:ascii="宋体" w:hAnsi="宋体" w:eastAsiaTheme="minorEastAsia" w:cstheme="minorBidi"/>
      <w:bCs/>
      <w:kern w:val="2"/>
      <w:sz w:val="21"/>
      <w:szCs w:val="24"/>
    </w:rPr>
  </w:style>
  <w:style w:type="character" w:customStyle="1" w:styleId="83">
    <w:name w:val="font81"/>
    <w:qFormat/>
    <w:uiPriority w:val="0"/>
    <w:rPr>
      <w:rFonts w:hint="default" w:ascii="Times New Roman" w:hAnsi="Times New Roman" w:cs="Times New Roman"/>
      <w:color w:val="000000"/>
      <w:sz w:val="21"/>
      <w:szCs w:val="21"/>
      <w:u w:val="none"/>
    </w:rPr>
  </w:style>
  <w:style w:type="character" w:customStyle="1" w:styleId="84">
    <w:name w:val="font91"/>
    <w:qFormat/>
    <w:uiPriority w:val="0"/>
    <w:rPr>
      <w:rFonts w:hint="eastAsia" w:ascii="宋体" w:hAnsi="宋体" w:eastAsia="宋体" w:cs="宋体"/>
      <w:color w:val="000000"/>
      <w:sz w:val="24"/>
      <w:szCs w:val="24"/>
      <w:u w:val="single"/>
    </w:rPr>
  </w:style>
  <w:style w:type="character" w:customStyle="1" w:styleId="85">
    <w:name w:val="font101"/>
    <w:qFormat/>
    <w:uiPriority w:val="0"/>
    <w:rPr>
      <w:rFonts w:hint="eastAsia" w:ascii="楷体_GB2312" w:eastAsia="楷体_GB2312" w:cs="楷体_GB2312"/>
      <w:color w:val="000000"/>
      <w:sz w:val="24"/>
      <w:szCs w:val="24"/>
      <w:u w:val="single"/>
    </w:rPr>
  </w:style>
  <w:style w:type="character" w:customStyle="1" w:styleId="86">
    <w:name w:val="font112"/>
    <w:qFormat/>
    <w:uiPriority w:val="0"/>
    <w:rPr>
      <w:rFonts w:hint="eastAsia" w:ascii="宋体" w:hAnsi="宋体" w:eastAsia="宋体" w:cs="宋体"/>
      <w:color w:val="000000"/>
      <w:sz w:val="21"/>
      <w:szCs w:val="21"/>
      <w:u w:val="none"/>
    </w:rPr>
  </w:style>
  <w:style w:type="character" w:customStyle="1" w:styleId="87">
    <w:name w:val="正文文本 字符1"/>
    <w:qFormat/>
    <w:uiPriority w:val="0"/>
    <w:rPr>
      <w:kern w:val="2"/>
      <w:sz w:val="21"/>
      <w:szCs w:val="24"/>
    </w:rPr>
  </w:style>
  <w:style w:type="character" w:customStyle="1" w:styleId="88">
    <w:name w:val="font121"/>
    <w:qFormat/>
    <w:uiPriority w:val="0"/>
    <w:rPr>
      <w:rFonts w:hint="eastAsia" w:ascii="宋体" w:hAnsi="宋体" w:eastAsia="宋体" w:cs="宋体"/>
      <w:color w:val="000000"/>
      <w:sz w:val="21"/>
      <w:szCs w:val="21"/>
      <w:u w:val="none"/>
    </w:rPr>
  </w:style>
  <w:style w:type="character" w:customStyle="1" w:styleId="89">
    <w:name w:val="font71"/>
    <w:qFormat/>
    <w:uiPriority w:val="0"/>
    <w:rPr>
      <w:rFonts w:hint="eastAsia" w:ascii="仿宋" w:hAnsi="仿宋" w:eastAsia="仿宋" w:cs="仿宋"/>
      <w:color w:val="000000"/>
      <w:sz w:val="21"/>
      <w:szCs w:val="21"/>
      <w:u w:val="none"/>
    </w:rPr>
  </w:style>
  <w:style w:type="character" w:customStyle="1" w:styleId="90">
    <w:name w:val="font131"/>
    <w:qFormat/>
    <w:uiPriority w:val="0"/>
    <w:rPr>
      <w:rFonts w:hint="default" w:ascii="Calibri" w:hAnsi="Calibri" w:cs="Calibri"/>
      <w:color w:val="000000"/>
      <w:sz w:val="21"/>
      <w:szCs w:val="21"/>
      <w:u w:val="none"/>
    </w:rPr>
  </w:style>
  <w:style w:type="character" w:customStyle="1" w:styleId="91">
    <w:name w:val="未处理的提及1"/>
    <w:unhideWhenUsed/>
    <w:qFormat/>
    <w:uiPriority w:val="99"/>
    <w:rPr>
      <w:color w:val="605E5C"/>
      <w:shd w:val="clear" w:color="auto" w:fill="E1DFDD"/>
    </w:rPr>
  </w:style>
  <w:style w:type="character" w:customStyle="1" w:styleId="92">
    <w:name w:val="font61"/>
    <w:qFormat/>
    <w:uiPriority w:val="0"/>
    <w:rPr>
      <w:rFonts w:hint="eastAsia" w:ascii="仿宋" w:hAnsi="仿宋" w:eastAsia="仿宋" w:cs="仿宋"/>
      <w:color w:val="000000"/>
      <w:sz w:val="21"/>
      <w:szCs w:val="21"/>
      <w:u w:val="none"/>
    </w:rPr>
  </w:style>
  <w:style w:type="character" w:customStyle="1" w:styleId="93">
    <w:name w:val="font31"/>
    <w:qFormat/>
    <w:uiPriority w:val="0"/>
    <w:rPr>
      <w:rFonts w:hint="default" w:ascii="Calibri" w:hAnsi="Calibri" w:cs="Calibri"/>
      <w:color w:val="000000"/>
      <w:sz w:val="24"/>
      <w:szCs w:val="24"/>
      <w:u w:val="none"/>
    </w:rPr>
  </w:style>
  <w:style w:type="character" w:customStyle="1" w:styleId="94">
    <w:name w:val="head 1.1.1 Char"/>
    <w:link w:val="95"/>
    <w:qFormat/>
    <w:uiPriority w:val="0"/>
    <w:rPr>
      <w:bCs/>
      <w:szCs w:val="24"/>
    </w:rPr>
  </w:style>
  <w:style w:type="paragraph" w:customStyle="1" w:styleId="95">
    <w:name w:val="head 1.1.1"/>
    <w:basedOn w:val="72"/>
    <w:link w:val="94"/>
    <w:qFormat/>
    <w:uiPriority w:val="0"/>
    <w:pPr>
      <w:widowControl w:val="0"/>
      <w:ind w:firstLine="0" w:firstLineChars="0"/>
      <w:jc w:val="both"/>
    </w:pPr>
    <w:rPr>
      <w:rFonts w:asciiTheme="minorHAnsi" w:hAnsiTheme="minorHAnsi" w:eastAsiaTheme="minorEastAsia" w:cstheme="minorBidi"/>
      <w:bCs/>
      <w:kern w:val="2"/>
      <w:sz w:val="21"/>
      <w:szCs w:val="24"/>
    </w:rPr>
  </w:style>
  <w:style w:type="character" w:customStyle="1" w:styleId="96">
    <w:name w:val="font151"/>
    <w:qFormat/>
    <w:uiPriority w:val="0"/>
    <w:rPr>
      <w:rFonts w:hint="default" w:ascii="Calibri" w:hAnsi="Calibri" w:cs="Calibri"/>
      <w:color w:val="000000"/>
      <w:sz w:val="21"/>
      <w:szCs w:val="21"/>
      <w:u w:val="none"/>
    </w:rPr>
  </w:style>
  <w:style w:type="character" w:customStyle="1" w:styleId="97">
    <w:name w:val="font21"/>
    <w:qFormat/>
    <w:uiPriority w:val="0"/>
    <w:rPr>
      <w:rFonts w:hint="default" w:ascii="Calibri" w:hAnsi="Calibri" w:cs="Calibri"/>
      <w:color w:val="000000"/>
      <w:sz w:val="24"/>
      <w:szCs w:val="24"/>
      <w:u w:val="single"/>
    </w:rPr>
  </w:style>
  <w:style w:type="character" w:customStyle="1" w:styleId="98">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99">
    <w:name w:val="fontstyle01"/>
    <w:qFormat/>
    <w:uiPriority w:val="0"/>
    <w:rPr>
      <w:rFonts w:ascii="宋体" w:hAnsi="宋体" w:eastAsia="宋体" w:cs="宋体"/>
      <w:color w:val="000000"/>
      <w:sz w:val="22"/>
      <w:szCs w:val="22"/>
    </w:rPr>
  </w:style>
  <w:style w:type="character" w:customStyle="1" w:styleId="100">
    <w:name w:val="fgray1"/>
    <w:qFormat/>
    <w:uiPriority w:val="0"/>
    <w:rPr>
      <w:color w:val="666666"/>
    </w:rPr>
  </w:style>
  <w:style w:type="paragraph" w:customStyle="1" w:styleId="101">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102">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104">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5">
    <w:name w:val="正文首行缩进 字符1"/>
    <w:semiHidden/>
    <w:qFormat/>
    <w:uiPriority w:val="99"/>
    <w:rPr>
      <w:rFonts w:ascii="Times New Roman" w:hAnsi="Times New Roman"/>
      <w:kern w:val="2"/>
      <w:sz w:val="21"/>
      <w:szCs w:val="22"/>
    </w:rPr>
  </w:style>
  <w:style w:type="paragraph" w:customStyle="1" w:styleId="106">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character" w:customStyle="1" w:styleId="107">
    <w:name w:val="正文文本缩进 字符2"/>
    <w:semiHidden/>
    <w:qFormat/>
    <w:uiPriority w:val="99"/>
    <w:rPr>
      <w:kern w:val="2"/>
      <w:sz w:val="21"/>
      <w:szCs w:val="22"/>
    </w:rPr>
  </w:style>
  <w:style w:type="paragraph" w:customStyle="1" w:styleId="108">
    <w:name w:val="表格"/>
    <w:qFormat/>
    <w:uiPriority w:val="0"/>
    <w:pPr>
      <w:jc w:val="center"/>
    </w:pPr>
    <w:rPr>
      <w:rFonts w:ascii="Calibri" w:hAnsi="Calibri" w:eastAsia="宋体" w:cs="Tahoma"/>
      <w:color w:val="000000"/>
      <w:sz w:val="21"/>
      <w:szCs w:val="24"/>
      <w:lang w:val="en-US" w:eastAsia="zh-CN" w:bidi="ar-SA"/>
    </w:rPr>
  </w:style>
  <w:style w:type="paragraph" w:customStyle="1" w:styleId="109">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110">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113">
    <w:name w:val="_Style 2"/>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114">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115">
    <w:name w:val="Char Char Char Char"/>
    <w:basedOn w:val="1"/>
    <w:qFormat/>
    <w:uiPriority w:val="0"/>
    <w:rPr>
      <w:rFonts w:ascii="Calibri" w:hAnsi="Calibri" w:eastAsia="Times New Roman" w:cs="Times New Roman"/>
      <w:kern w:val="0"/>
      <w:sz w:val="20"/>
      <w:szCs w:val="20"/>
    </w:rPr>
  </w:style>
  <w:style w:type="paragraph" w:customStyle="1" w:styleId="116">
    <w:name w:val="列出段落1"/>
    <w:basedOn w:val="1"/>
    <w:qFormat/>
    <w:uiPriority w:val="0"/>
    <w:pPr>
      <w:ind w:firstLine="420" w:firstLineChars="200"/>
    </w:pPr>
    <w:rPr>
      <w:rFonts w:ascii="等线" w:hAnsi="等线" w:eastAsia="等线" w:cs="Times New Roman"/>
    </w:rPr>
  </w:style>
  <w:style w:type="paragraph" w:customStyle="1" w:styleId="117">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列表段落1"/>
    <w:basedOn w:val="1"/>
    <w:qFormat/>
    <w:uiPriority w:val="0"/>
    <w:pPr>
      <w:ind w:firstLine="420" w:firstLineChars="200"/>
    </w:pPr>
    <w:rPr>
      <w:rFonts w:ascii="Calibri" w:hAnsi="Calibri" w:eastAsia="宋体" w:cs="Times New Roman"/>
    </w:rPr>
  </w:style>
  <w:style w:type="paragraph" w:customStyle="1" w:styleId="119">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20">
    <w:name w:val="网格型1"/>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1">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122">
    <w:name w:val="TOC 标题1"/>
    <w:basedOn w:val="3"/>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12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标号标题"/>
    <w:basedOn w:val="1"/>
    <w:qFormat/>
    <w:uiPriority w:val="0"/>
    <w:pPr>
      <w:widowControl/>
      <w:numPr>
        <w:ilvl w:val="0"/>
        <w:numId w:val="1"/>
      </w:numPr>
      <w:spacing w:line="360" w:lineRule="auto"/>
      <w:jc w:val="left"/>
    </w:pPr>
    <w:rPr>
      <w:rFonts w:ascii="Calibri" w:hAnsi="Calibri" w:eastAsia="宋体" w:cs="Times New Roman"/>
      <w:b/>
      <w:szCs w:val="24"/>
    </w:rPr>
  </w:style>
  <w:style w:type="paragraph" w:customStyle="1" w:styleId="128">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2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130">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131">
    <w:name w:val="Char1"/>
    <w:basedOn w:val="1"/>
    <w:qFormat/>
    <w:uiPriority w:val="0"/>
    <w:rPr>
      <w:rFonts w:ascii="Tahoma" w:hAnsi="Tahoma" w:eastAsia="宋体" w:cs="Times New Roman"/>
      <w:sz w:val="24"/>
    </w:rPr>
  </w:style>
  <w:style w:type="paragraph" w:customStyle="1" w:styleId="1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3">
    <w:name w:val="List Paragraph1"/>
    <w:basedOn w:val="1"/>
    <w:qFormat/>
    <w:uiPriority w:val="99"/>
    <w:pPr>
      <w:ind w:firstLine="420" w:firstLineChars="200"/>
    </w:pPr>
    <w:rPr>
      <w:rFonts w:ascii="Calibri" w:hAnsi="Calibri" w:eastAsia="宋体" w:cs="Times New Roman"/>
      <w:szCs w:val="21"/>
    </w:rPr>
  </w:style>
  <w:style w:type="table" w:customStyle="1" w:styleId="134">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35">
    <w:name w:val="param-name"/>
    <w:qFormat/>
    <w:uiPriority w:val="0"/>
  </w:style>
  <w:style w:type="character" w:customStyle="1" w:styleId="136">
    <w:name w:val="apple-converted-space"/>
    <w:qFormat/>
    <w:uiPriority w:val="0"/>
  </w:style>
  <w:style w:type="character" w:customStyle="1" w:styleId="137">
    <w:name w:val="font01"/>
    <w:basedOn w:val="35"/>
    <w:qFormat/>
    <w:uiPriority w:val="99"/>
    <w:rPr>
      <w:rFonts w:ascii="Times New Roman" w:hAnsi="Times New Roman" w:cs="Times New Roman"/>
      <w:color w:val="000000"/>
      <w:sz w:val="24"/>
      <w:szCs w:val="24"/>
      <w:u w:val="none"/>
    </w:rPr>
  </w:style>
  <w:style w:type="table" w:customStyle="1" w:styleId="138">
    <w:name w:val="网格型2"/>
    <w:basedOn w:val="3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73</Pages>
  <Words>15878</Words>
  <Characters>17408</Characters>
  <Lines>281</Lines>
  <Paragraphs>79</Paragraphs>
  <TotalTime>0</TotalTime>
  <ScaleCrop>false</ScaleCrop>
  <LinksUpToDate>false</LinksUpToDate>
  <CharactersWithSpaces>17599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2023-03-16T05:44:00Z</dcterms:created>
  <dc:creator>Administrator</dc:creator>
  <cp:lastModifiedBy>Ting</cp:lastModifiedBy>
  <cp:lastPrinted>2026-01-13T02:13:00Z</cp:lastPrinted>
  <dcterms:modified xsi:type="dcterms:W3CDTF">2026-04-23T10:42:40Z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73C016DA3D474E399CBB89357AD2301F_13</vt:lpwstr>
  </property>
  <property fmtid="{D5CDD505-2E9C-101B-9397-08002B2CF9AE}" pid="4" name="KSOTemplateDocerSaveRecord">
    <vt:lpwstr>eyJoZGlkIjoiZDQwN2JkMDdiMjIwZjQ4ZDZlOTgyMTVmZjg4ZDNhZGIiLCJ1c2VySWQiOiI1NjMzNzIyOTUifQ==</vt:lpwstr>
  </property>
</Properties>
</file>