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6127">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微软雅黑" w:hAnsi="微软雅黑" w:eastAsia="微软雅黑" w:cs="微软雅黑"/>
          <w:b w:val="0"/>
          <w:bCs/>
          <w:color w:val="auto"/>
          <w:kern w:val="2"/>
          <w:sz w:val="32"/>
          <w:szCs w:val="40"/>
          <w:lang w:val="en-US" w:eastAsia="zh-CN" w:bidi="ar-SA"/>
        </w:rPr>
      </w:pPr>
      <w:r>
        <w:rPr>
          <w:rFonts w:hint="eastAsia" w:ascii="微软雅黑" w:hAnsi="微软雅黑" w:eastAsia="微软雅黑" w:cs="微软雅黑"/>
          <w:b w:val="0"/>
          <w:bCs/>
          <w:color w:val="auto"/>
          <w:kern w:val="2"/>
          <w:sz w:val="32"/>
          <w:szCs w:val="40"/>
          <w:lang w:val="en-US" w:eastAsia="zh-CN" w:bidi="ar-SA"/>
        </w:rPr>
        <w:t>中华人民共和国吉木乃出入境边防检查站250KW柴油发电机组采购项目询价公告</w:t>
      </w:r>
    </w:p>
    <w:p w14:paraId="12437CCD">
      <w:pPr>
        <w:spacing w:line="360" w:lineRule="auto"/>
        <w:rPr>
          <w:rFonts w:hint="default" w:ascii="Times New Roman" w:hAnsi="Times New Roman" w:cs="Times New Roman"/>
          <w:b w:val="0"/>
          <w:bCs/>
          <w:color w:val="auto"/>
        </w:rPr>
      </w:pPr>
    </w:p>
    <w:p w14:paraId="2CB87562">
      <w:pPr>
        <w:pBdr>
          <w:top w:val="single" w:color="auto" w:sz="4" w:space="1"/>
          <w:left w:val="single" w:color="auto" w:sz="4" w:space="4"/>
          <w:bottom w:val="single" w:color="auto" w:sz="4" w:space="1"/>
          <w:right w:val="single" w:color="auto" w:sz="4" w:space="4"/>
        </w:pBd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项目概况</w:t>
      </w:r>
    </w:p>
    <w:p w14:paraId="116B1218">
      <w:pPr>
        <w:pBdr>
          <w:top w:val="single" w:color="auto" w:sz="4" w:space="1"/>
          <w:left w:val="single" w:color="auto" w:sz="4" w:space="4"/>
          <w:bottom w:val="single" w:color="auto" w:sz="4" w:space="1"/>
          <w:right w:val="single" w:color="auto" w:sz="4" w:space="4"/>
        </w:pBdr>
        <w:ind w:firstLine="560" w:firstLineChars="200"/>
        <w:rPr>
          <w:rFonts w:hint="default" w:ascii="Times New Roman" w:hAnsi="Times New Roman" w:eastAsia="仿宋" w:cs="Times New Roman"/>
          <w:color w:val="auto"/>
          <w:sz w:val="28"/>
          <w:szCs w:val="28"/>
          <w:highlight w:val="none"/>
          <w:u w:val="none"/>
        </w:rPr>
      </w:pPr>
      <w:r>
        <w:rPr>
          <w:rFonts w:hint="eastAsia" w:eastAsia="仿宋" w:cs="Times New Roman"/>
          <w:color w:val="auto"/>
          <w:sz w:val="28"/>
          <w:szCs w:val="28"/>
          <w:u w:val="single"/>
          <w:lang w:eastAsia="zh-CN"/>
        </w:rPr>
        <w:t>中华人民共和国吉木乃出入境边防检查站250KW柴油发电机组采购项目</w:t>
      </w:r>
      <w:r>
        <w:rPr>
          <w:rFonts w:hint="eastAsia" w:eastAsia="仿宋" w:cs="Times New Roman"/>
          <w:color w:val="auto"/>
          <w:sz w:val="28"/>
          <w:szCs w:val="28"/>
          <w:u w:val="single"/>
          <w:lang w:val="en-US" w:eastAsia="zh-CN"/>
        </w:rPr>
        <w:t>采购</w:t>
      </w:r>
      <w:r>
        <w:rPr>
          <w:rFonts w:hint="default" w:ascii="Times New Roman" w:hAnsi="Times New Roman" w:eastAsia="仿宋" w:cs="Times New Roman"/>
          <w:color w:val="auto"/>
          <w:sz w:val="28"/>
          <w:szCs w:val="28"/>
          <w:u w:val="single"/>
          <w:lang w:eastAsia="zh-CN"/>
        </w:rPr>
        <w:t>项目</w:t>
      </w:r>
      <w:r>
        <w:rPr>
          <w:rFonts w:hint="default" w:ascii="Times New Roman" w:hAnsi="Times New Roman" w:eastAsia="仿宋" w:cs="Times New Roman"/>
          <w:color w:val="auto"/>
          <w:sz w:val="28"/>
          <w:szCs w:val="28"/>
        </w:rPr>
        <w:t>的潜在供应商应</w:t>
      </w:r>
      <w:r>
        <w:rPr>
          <w:rFonts w:hint="default" w:ascii="Times New Roman" w:hAnsi="Times New Roman" w:eastAsia="仿宋" w:cs="Times New Roman"/>
          <w:color w:val="auto"/>
          <w:sz w:val="28"/>
          <w:szCs w:val="28"/>
          <w:highlight w:val="none"/>
        </w:rPr>
        <w:t>在</w:t>
      </w:r>
      <w:r>
        <w:rPr>
          <w:rFonts w:hint="default"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lang w:val="en-US" w:eastAsia="zh-CN"/>
        </w:rPr>
        <w:t>政采云平台线上(https://www.zcygov.cn/)</w:t>
      </w:r>
      <w:r>
        <w:rPr>
          <w:rFonts w:hint="default"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rPr>
        <w:t>获取采购文件，并于</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bCs/>
          <w:color w:val="auto"/>
          <w:sz w:val="28"/>
          <w:szCs w:val="28"/>
          <w:highlight w:val="none"/>
          <w:u w:val="none"/>
        </w:rPr>
        <w:t>年</w:t>
      </w:r>
      <w:r>
        <w:rPr>
          <w:rFonts w:hint="eastAsia" w:ascii="仿宋" w:hAnsi="仿宋" w:eastAsia="仿宋" w:cs="仿宋"/>
          <w:bCs/>
          <w:color w:val="auto"/>
          <w:sz w:val="28"/>
          <w:szCs w:val="28"/>
          <w:highlight w:val="none"/>
          <w:u w:val="none"/>
          <w:lang w:val="en-US" w:eastAsia="zh-CN"/>
        </w:rPr>
        <w:t>5</w:t>
      </w:r>
      <w:r>
        <w:rPr>
          <w:rFonts w:hint="eastAsia" w:ascii="仿宋" w:hAnsi="仿宋" w:eastAsia="仿宋" w:cs="仿宋"/>
          <w:bCs/>
          <w:color w:val="auto"/>
          <w:sz w:val="28"/>
          <w:szCs w:val="28"/>
          <w:highlight w:val="none"/>
          <w:u w:val="none"/>
        </w:rPr>
        <w:t>月</w:t>
      </w:r>
      <w:r>
        <w:rPr>
          <w:rFonts w:hint="eastAsia" w:ascii="仿宋" w:hAnsi="仿宋" w:eastAsia="仿宋" w:cs="仿宋"/>
          <w:bCs/>
          <w:color w:val="auto"/>
          <w:sz w:val="28"/>
          <w:szCs w:val="28"/>
          <w:highlight w:val="none"/>
          <w:u w:val="none"/>
          <w:lang w:val="en-US" w:eastAsia="zh-CN"/>
        </w:rPr>
        <w:t>8</w:t>
      </w:r>
      <w:r>
        <w:rPr>
          <w:rFonts w:hint="eastAsia" w:ascii="仿宋" w:hAnsi="仿宋" w:eastAsia="仿宋" w:cs="仿宋"/>
          <w:bCs/>
          <w:color w:val="auto"/>
          <w:sz w:val="28"/>
          <w:szCs w:val="28"/>
          <w:highlight w:val="none"/>
          <w:u w:val="none"/>
        </w:rPr>
        <w:t>日</w:t>
      </w:r>
      <w:r>
        <w:rPr>
          <w:rFonts w:hint="eastAsia" w:ascii="仿宋" w:hAnsi="仿宋" w:eastAsia="仿宋" w:cs="仿宋"/>
          <w:bCs/>
          <w:color w:val="auto"/>
          <w:sz w:val="28"/>
          <w:szCs w:val="28"/>
          <w:highlight w:val="none"/>
          <w:u w:val="none"/>
          <w:lang w:val="en-US" w:eastAsia="zh-CN"/>
        </w:rPr>
        <w:t>17</w:t>
      </w:r>
      <w:r>
        <w:rPr>
          <w:rFonts w:hint="eastAsia" w:ascii="仿宋" w:hAnsi="仿宋" w:eastAsia="仿宋" w:cs="仿宋"/>
          <w:bCs/>
          <w:color w:val="auto"/>
          <w:sz w:val="28"/>
          <w:szCs w:val="28"/>
          <w:highlight w:val="none"/>
          <w:u w:val="none"/>
        </w:rPr>
        <w:t>点</w:t>
      </w:r>
      <w:r>
        <w:rPr>
          <w:rFonts w:hint="eastAsia" w:ascii="仿宋" w:hAnsi="仿宋" w:eastAsia="仿宋" w:cs="仿宋"/>
          <w:bCs/>
          <w:color w:val="auto"/>
          <w:sz w:val="28"/>
          <w:szCs w:val="28"/>
          <w:highlight w:val="none"/>
          <w:u w:val="none"/>
          <w:lang w:val="en-US" w:eastAsia="zh-CN"/>
        </w:rPr>
        <w:t>30</w:t>
      </w:r>
      <w:r>
        <w:rPr>
          <w:rFonts w:hint="eastAsia" w:ascii="仿宋" w:hAnsi="仿宋" w:eastAsia="仿宋" w:cs="仿宋"/>
          <w:bCs/>
          <w:color w:val="auto"/>
          <w:sz w:val="28"/>
          <w:szCs w:val="28"/>
          <w:highlight w:val="none"/>
          <w:u w:val="none"/>
        </w:rPr>
        <w:t>分</w:t>
      </w:r>
      <w:r>
        <w:rPr>
          <w:rFonts w:hint="default" w:ascii="Times New Roman" w:hAnsi="Times New Roman" w:eastAsia="仿宋" w:cs="Times New Roman"/>
          <w:bCs/>
          <w:color w:val="auto"/>
          <w:sz w:val="28"/>
          <w:szCs w:val="28"/>
          <w:highlight w:val="none"/>
          <w:u w:val="none"/>
        </w:rPr>
        <w:t>（北京时间）前提交响应文件</w:t>
      </w:r>
      <w:r>
        <w:rPr>
          <w:rFonts w:hint="default" w:ascii="Times New Roman" w:hAnsi="Times New Roman" w:eastAsia="仿宋" w:cs="Times New Roman"/>
          <w:color w:val="auto"/>
          <w:sz w:val="28"/>
          <w:szCs w:val="28"/>
          <w:highlight w:val="none"/>
          <w:u w:val="none"/>
        </w:rPr>
        <w:t>。</w:t>
      </w:r>
    </w:p>
    <w:p w14:paraId="5E454A17">
      <w:pPr>
        <w:spacing w:line="360" w:lineRule="auto"/>
        <w:rPr>
          <w:rFonts w:hint="default" w:ascii="Times New Roman" w:hAnsi="Times New Roman" w:eastAsia="微软雅黑 Light" w:cs="Times New Roman"/>
          <w:b w:val="0"/>
          <w:bCs/>
          <w:color w:val="auto"/>
          <w:sz w:val="24"/>
          <w:szCs w:val="32"/>
          <w:highlight w:val="none"/>
        </w:rPr>
      </w:pPr>
    </w:p>
    <w:p w14:paraId="1A736E26">
      <w:pPr>
        <w:pStyle w:val="2"/>
        <w:spacing w:line="360" w:lineRule="auto"/>
        <w:rPr>
          <w:rFonts w:hint="default" w:ascii="Times New Roman" w:hAnsi="Times New Roman" w:eastAsia="黑体" w:cs="Times New Roman"/>
          <w:b w:val="0"/>
          <w:bCs/>
          <w:color w:val="auto"/>
          <w:sz w:val="28"/>
          <w:szCs w:val="28"/>
          <w:highlight w:val="none"/>
        </w:rPr>
      </w:pPr>
      <w:bookmarkStart w:id="0" w:name="_Toc35393629"/>
      <w:bookmarkStart w:id="1" w:name="_Toc28359089"/>
      <w:bookmarkStart w:id="2" w:name="_Toc28359012"/>
      <w:bookmarkStart w:id="3" w:name="_Toc35393798"/>
      <w:r>
        <w:rPr>
          <w:rFonts w:hint="default" w:ascii="Times New Roman" w:hAnsi="Times New Roman" w:eastAsia="黑体" w:cs="Times New Roman"/>
          <w:b w:val="0"/>
          <w:bCs/>
          <w:color w:val="auto"/>
          <w:sz w:val="28"/>
          <w:szCs w:val="28"/>
          <w:highlight w:val="none"/>
        </w:rPr>
        <w:t>一、项目基本情况</w:t>
      </w:r>
      <w:bookmarkEnd w:id="0"/>
      <w:bookmarkEnd w:id="1"/>
      <w:bookmarkEnd w:id="2"/>
      <w:bookmarkEnd w:id="3"/>
    </w:p>
    <w:p w14:paraId="79C09AE3">
      <w:pPr>
        <w:spacing w:line="360" w:lineRule="auto"/>
        <w:ind w:firstLine="560" w:firstLineChars="200"/>
        <w:rPr>
          <w:rFonts w:hint="default" w:ascii="仿宋" w:hAnsi="仿宋" w:eastAsia="仿宋" w:cs="仿宋"/>
          <w:b w:val="0"/>
          <w:bCs w:val="0"/>
          <w:color w:val="auto"/>
          <w:sz w:val="28"/>
          <w:szCs w:val="28"/>
          <w:lang w:val="en-US" w:eastAsia="zh-CN"/>
        </w:rPr>
      </w:pPr>
      <w:r>
        <w:rPr>
          <w:rFonts w:hint="eastAsia" w:eastAsia="仿宋" w:cs="Times New Roman"/>
          <w:b w:val="0"/>
          <w:bCs w:val="0"/>
          <w:color w:val="auto"/>
          <w:sz w:val="28"/>
          <w:szCs w:val="28"/>
          <w:lang w:val="en-US" w:eastAsia="zh-CN"/>
        </w:rPr>
        <w:t>文件</w:t>
      </w:r>
      <w:r>
        <w:rPr>
          <w:rFonts w:hint="default" w:ascii="Times New Roman" w:hAnsi="Times New Roman" w:eastAsia="仿宋" w:cs="Times New Roman"/>
          <w:b w:val="0"/>
          <w:bCs w:val="0"/>
          <w:color w:val="auto"/>
          <w:sz w:val="28"/>
          <w:szCs w:val="28"/>
        </w:rPr>
        <w:t>编号</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ZFCG-JTSZZB2026-34</w:t>
      </w:r>
    </w:p>
    <w:p w14:paraId="738AFEDC">
      <w:pPr>
        <w:spacing w:line="360" w:lineRule="auto"/>
        <w:ind w:firstLine="560" w:firstLineChars="200"/>
        <w:rPr>
          <w:rFonts w:hint="default" w:ascii="Times New Roman" w:hAnsi="Times New Roman" w:eastAsia="仿宋" w:cs="Times New Roman"/>
          <w:b w:val="0"/>
          <w:bCs w:val="0"/>
          <w:color w:val="auto"/>
          <w:sz w:val="28"/>
          <w:szCs w:val="28"/>
          <w:lang w:eastAsia="zh-CN"/>
        </w:rPr>
      </w:pPr>
      <w:r>
        <w:rPr>
          <w:rFonts w:hint="default" w:ascii="Times New Roman" w:hAnsi="Times New Roman" w:eastAsia="仿宋" w:cs="Times New Roman"/>
          <w:b w:val="0"/>
          <w:bCs w:val="0"/>
          <w:color w:val="auto"/>
          <w:sz w:val="28"/>
          <w:szCs w:val="28"/>
        </w:rPr>
        <w:t>项目名称：</w:t>
      </w:r>
      <w:r>
        <w:rPr>
          <w:rFonts w:hint="default" w:ascii="Times New Roman" w:hAnsi="Times New Roman" w:eastAsia="仿宋" w:cs="Times New Roman"/>
          <w:b w:val="0"/>
          <w:bCs w:val="0"/>
          <w:color w:val="auto"/>
          <w:sz w:val="28"/>
          <w:szCs w:val="28"/>
          <w:lang w:eastAsia="zh-CN"/>
        </w:rPr>
        <w:t>中华人民共和国吉木乃出入境边防检查站250KW柴油发电</w:t>
      </w:r>
    </w:p>
    <w:p w14:paraId="6EEFA8BC">
      <w:pPr>
        <w:spacing w:line="360" w:lineRule="auto"/>
        <w:ind w:firstLine="560" w:firstLineChars="200"/>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lang w:eastAsia="zh-CN"/>
        </w:rPr>
        <w:t>机组</w:t>
      </w:r>
      <w:r>
        <w:rPr>
          <w:rFonts w:hint="default" w:ascii="Times New Roman" w:hAnsi="Times New Roman" w:eastAsia="仿宋" w:cs="Times New Roman"/>
          <w:b w:val="0"/>
          <w:bCs w:val="0"/>
          <w:color w:val="auto"/>
          <w:sz w:val="28"/>
          <w:szCs w:val="28"/>
          <w:highlight w:val="none"/>
          <w:lang w:eastAsia="zh-CN"/>
        </w:rPr>
        <w:t>采购项目</w:t>
      </w:r>
      <w:r>
        <w:rPr>
          <w:rFonts w:hint="default" w:ascii="Times New Roman" w:hAnsi="Times New Roman" w:eastAsia="仿宋" w:cs="Times New Roman"/>
          <w:b w:val="0"/>
          <w:bCs w:val="0"/>
          <w:color w:val="auto"/>
          <w:sz w:val="28"/>
          <w:szCs w:val="28"/>
          <w:highlight w:val="none"/>
          <w:lang w:val="en-US" w:eastAsia="zh-CN"/>
        </w:rPr>
        <w:t>采购</w:t>
      </w:r>
      <w:r>
        <w:rPr>
          <w:rFonts w:hint="default" w:ascii="Times New Roman" w:hAnsi="Times New Roman" w:eastAsia="仿宋" w:cs="Times New Roman"/>
          <w:b w:val="0"/>
          <w:bCs w:val="0"/>
          <w:color w:val="auto"/>
          <w:sz w:val="28"/>
          <w:szCs w:val="28"/>
          <w:highlight w:val="none"/>
          <w:lang w:eastAsia="zh-CN"/>
        </w:rPr>
        <w:t>项目</w:t>
      </w:r>
    </w:p>
    <w:p w14:paraId="0E050D1A">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采购方式：询价</w:t>
      </w:r>
      <w:bookmarkStart w:id="34" w:name="_GoBack"/>
      <w:bookmarkEnd w:id="34"/>
    </w:p>
    <w:p w14:paraId="362871D4">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预算金额：</w:t>
      </w:r>
      <w:r>
        <w:rPr>
          <w:rFonts w:hint="eastAsia" w:ascii="仿宋" w:hAnsi="仿宋" w:eastAsia="仿宋" w:cs="仿宋"/>
          <w:b w:val="0"/>
          <w:bCs w:val="0"/>
          <w:color w:val="auto"/>
          <w:sz w:val="28"/>
          <w:szCs w:val="28"/>
          <w:highlight w:val="none"/>
          <w:lang w:val="en-US" w:eastAsia="zh-CN"/>
        </w:rPr>
        <w:t>134000</w:t>
      </w:r>
      <w:r>
        <w:rPr>
          <w:rFonts w:hint="eastAsia" w:ascii="仿宋" w:hAnsi="仿宋" w:eastAsia="仿宋" w:cs="仿宋"/>
          <w:b w:val="0"/>
          <w:bCs w:val="0"/>
          <w:color w:val="auto"/>
          <w:sz w:val="28"/>
          <w:szCs w:val="28"/>
          <w:highlight w:val="none"/>
        </w:rPr>
        <w:t>元</w:t>
      </w:r>
    </w:p>
    <w:p w14:paraId="19ABE0C5">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最高限价：</w:t>
      </w:r>
      <w:r>
        <w:rPr>
          <w:rFonts w:hint="eastAsia" w:ascii="仿宋" w:hAnsi="仿宋" w:eastAsia="仿宋" w:cs="仿宋"/>
          <w:b w:val="0"/>
          <w:bCs w:val="0"/>
          <w:color w:val="auto"/>
          <w:sz w:val="28"/>
          <w:szCs w:val="28"/>
          <w:highlight w:val="none"/>
          <w:lang w:val="en-US" w:eastAsia="zh-CN"/>
        </w:rPr>
        <w:t>134000</w:t>
      </w:r>
      <w:r>
        <w:rPr>
          <w:rFonts w:hint="eastAsia" w:ascii="仿宋" w:hAnsi="仿宋" w:eastAsia="仿宋" w:cs="仿宋"/>
          <w:b w:val="0"/>
          <w:bCs w:val="0"/>
          <w:color w:val="auto"/>
          <w:sz w:val="28"/>
          <w:szCs w:val="28"/>
          <w:highlight w:val="none"/>
        </w:rPr>
        <w:t>元</w:t>
      </w:r>
    </w:p>
    <w:p w14:paraId="00B9C1EE">
      <w:pPr>
        <w:pageBreakBefore w:val="0"/>
        <w:widowControl w:val="0"/>
        <w:numPr>
          <w:ilvl w:val="0"/>
          <w:numId w:val="0"/>
        </w:numPr>
        <w:kinsoku/>
        <w:wordWrap/>
        <w:overflowPunct/>
        <w:topLinePunct w:val="0"/>
        <w:autoSpaceDE/>
        <w:autoSpaceDN/>
        <w:bidi w:val="0"/>
        <w:snapToGrid/>
        <w:spacing w:line="600" w:lineRule="exact"/>
        <w:ind w:left="1959" w:leftChars="266" w:hanging="1400" w:hangingChars="500"/>
        <w:textAlignment w:val="auto"/>
        <w:rPr>
          <w:rFonts w:hint="default"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 w:val="0"/>
          <w:bCs w:val="0"/>
          <w:color w:val="auto"/>
          <w:sz w:val="28"/>
          <w:szCs w:val="28"/>
        </w:rPr>
        <w:t>采购需求</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作为备用电源，保障在市政停电情况下营区的持续供电。</w:t>
      </w:r>
    </w:p>
    <w:p w14:paraId="22C5C8F1">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合同</w:t>
      </w:r>
      <w:r>
        <w:rPr>
          <w:rFonts w:hint="eastAsia" w:ascii="仿宋" w:hAnsi="仿宋" w:eastAsia="仿宋" w:cs="仿宋"/>
          <w:b w:val="0"/>
          <w:bCs w:val="0"/>
          <w:color w:val="auto"/>
          <w:sz w:val="28"/>
          <w:szCs w:val="28"/>
          <w:highlight w:val="none"/>
          <w:lang w:val="en-US" w:eastAsia="zh-CN"/>
        </w:rPr>
        <w:t>履行</w:t>
      </w:r>
      <w:r>
        <w:rPr>
          <w:rFonts w:hint="eastAsia" w:ascii="仿宋" w:hAnsi="仿宋" w:eastAsia="仿宋" w:cs="仿宋"/>
          <w:b w:val="0"/>
          <w:bCs w:val="0"/>
          <w:color w:val="auto"/>
          <w:sz w:val="28"/>
          <w:szCs w:val="28"/>
          <w:highlight w:val="none"/>
        </w:rPr>
        <w:t>期限：合同签订完毕后，</w:t>
      </w: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color w:val="auto"/>
          <w:sz w:val="28"/>
          <w:szCs w:val="28"/>
          <w:highlight w:val="none"/>
        </w:rPr>
        <w:t>个日历日完成</w:t>
      </w:r>
      <w:r>
        <w:rPr>
          <w:rFonts w:hint="eastAsia" w:ascii="仿宋" w:hAnsi="仿宋" w:eastAsia="仿宋" w:cs="仿宋"/>
          <w:b w:val="0"/>
          <w:bCs w:val="0"/>
          <w:color w:val="auto"/>
          <w:sz w:val="28"/>
          <w:szCs w:val="28"/>
          <w:highlight w:val="none"/>
          <w:lang w:val="en-US" w:eastAsia="zh-CN"/>
        </w:rPr>
        <w:t>供货及安装调试等</w:t>
      </w:r>
    </w:p>
    <w:p w14:paraId="6C27FBBB">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工作</w:t>
      </w:r>
      <w:r>
        <w:rPr>
          <w:rFonts w:hint="eastAsia" w:ascii="仿宋" w:hAnsi="仿宋" w:eastAsia="仿宋" w:cs="仿宋"/>
          <w:b w:val="0"/>
          <w:bCs w:val="0"/>
          <w:color w:val="auto"/>
          <w:sz w:val="28"/>
          <w:szCs w:val="28"/>
          <w:highlight w:val="none"/>
        </w:rPr>
        <w:t>。</w:t>
      </w:r>
    </w:p>
    <w:p w14:paraId="0F7CA592">
      <w:pPr>
        <w:spacing w:line="360" w:lineRule="auto"/>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本项目不接受联合体</w:t>
      </w:r>
    </w:p>
    <w:p w14:paraId="262A6634">
      <w:pPr>
        <w:pStyle w:val="2"/>
        <w:spacing w:line="360" w:lineRule="auto"/>
        <w:rPr>
          <w:rFonts w:hint="eastAsia" w:ascii="仿宋" w:hAnsi="仿宋" w:eastAsia="仿宋" w:cs="仿宋"/>
          <w:b w:val="0"/>
          <w:bCs/>
          <w:color w:val="auto"/>
          <w:sz w:val="28"/>
          <w:szCs w:val="28"/>
        </w:rPr>
      </w:pPr>
      <w:bookmarkStart w:id="4" w:name="_Toc35393799"/>
      <w:bookmarkStart w:id="5" w:name="_Toc28359013"/>
      <w:bookmarkStart w:id="6" w:name="_Toc28359090"/>
      <w:bookmarkStart w:id="7" w:name="_Toc35393630"/>
      <w:r>
        <w:rPr>
          <w:rFonts w:hint="eastAsia" w:ascii="仿宋" w:hAnsi="仿宋" w:eastAsia="仿宋" w:cs="仿宋"/>
          <w:b w:val="0"/>
          <w:bCs/>
          <w:color w:val="auto"/>
          <w:sz w:val="28"/>
          <w:szCs w:val="28"/>
        </w:rPr>
        <w:t>二、申请人的资格要求</w:t>
      </w:r>
      <w:bookmarkEnd w:id="4"/>
      <w:bookmarkEnd w:id="5"/>
      <w:bookmarkEnd w:id="6"/>
      <w:bookmarkEnd w:id="7"/>
    </w:p>
    <w:p w14:paraId="3FC10B25">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bookmarkStart w:id="8" w:name="_Toc35393800"/>
      <w:bookmarkStart w:id="9" w:name="_Toc28359091"/>
      <w:bookmarkStart w:id="10" w:name="_Toc35393631"/>
      <w:bookmarkStart w:id="11" w:name="_Toc28359014"/>
      <w:r>
        <w:rPr>
          <w:rFonts w:hint="eastAsia" w:ascii="仿宋" w:hAnsi="仿宋" w:eastAsia="仿宋" w:cs="仿宋"/>
          <w:b w:val="0"/>
          <w:bCs w:val="0"/>
          <w:color w:val="auto"/>
          <w:sz w:val="28"/>
          <w:szCs w:val="28"/>
          <w:highlight w:val="none"/>
        </w:rPr>
        <w:t>1.符合《中华人民共和国政府采购法》第二十二条规定</w:t>
      </w:r>
      <w:r>
        <w:rPr>
          <w:rFonts w:hint="eastAsia" w:ascii="仿宋" w:hAnsi="仿宋" w:eastAsia="仿宋" w:cs="仿宋"/>
          <w:b w:val="0"/>
          <w:bCs w:val="0"/>
          <w:color w:val="auto"/>
          <w:sz w:val="28"/>
          <w:szCs w:val="28"/>
          <w:highlight w:val="none"/>
          <w:lang w:val="en-US" w:eastAsia="zh-CN"/>
        </w:rPr>
        <w:t>；</w:t>
      </w:r>
    </w:p>
    <w:p w14:paraId="11E5EC59">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落实政府采购政策需满足的资格要求：</w:t>
      </w:r>
      <w:r>
        <w:rPr>
          <w:rFonts w:hint="eastAsia" w:ascii="仿宋" w:hAnsi="仿宋" w:eastAsia="仿宋" w:cs="仿宋"/>
          <w:b w:val="0"/>
          <w:bCs w:val="0"/>
          <w:color w:val="auto"/>
          <w:sz w:val="28"/>
          <w:szCs w:val="28"/>
          <w:highlight w:val="none"/>
          <w:lang w:val="en-US" w:eastAsia="zh-CN"/>
        </w:rPr>
        <w:t>符合</w:t>
      </w:r>
      <w:r>
        <w:rPr>
          <w:rFonts w:hint="eastAsia" w:ascii="仿宋" w:hAnsi="仿宋" w:eastAsia="仿宋" w:cs="仿宋"/>
          <w:i w:val="0"/>
          <w:iCs w:val="0"/>
          <w:caps w:val="0"/>
          <w:color w:val="auto"/>
          <w:spacing w:val="0"/>
          <w:sz w:val="27"/>
          <w:szCs w:val="27"/>
        </w:rPr>
        <w:t>《政府采购促进中小企业发展管理办法》（财库</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rPr>
        <w:t>2020</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rPr>
        <w:t>46号）</w:t>
      </w:r>
      <w:r>
        <w:rPr>
          <w:rFonts w:hint="eastAsia" w:ascii="仿宋" w:hAnsi="仿宋" w:eastAsia="仿宋" w:cs="仿宋"/>
          <w:b w:val="0"/>
          <w:bCs w:val="0"/>
          <w:color w:val="auto"/>
          <w:kern w:val="2"/>
          <w:sz w:val="28"/>
          <w:szCs w:val="28"/>
          <w:highlight w:val="none"/>
          <w:lang w:val="en-US" w:eastAsia="zh-CN" w:bidi="ar-SA"/>
        </w:rPr>
        <w:t>《关于进一步加大政府采购支持中小企业力度的通知》（财库【2022】19号）</w:t>
      </w:r>
      <w:r>
        <w:rPr>
          <w:rFonts w:hint="eastAsia" w:ascii="仿宋" w:hAnsi="仿宋" w:eastAsia="仿宋" w:cs="仿宋"/>
          <w:i w:val="0"/>
          <w:iCs w:val="0"/>
          <w:caps w:val="0"/>
          <w:color w:val="auto"/>
          <w:spacing w:val="0"/>
          <w:sz w:val="27"/>
          <w:szCs w:val="27"/>
        </w:rPr>
        <w:t>；</w:t>
      </w:r>
      <w:r>
        <w:rPr>
          <w:rFonts w:hint="default" w:ascii="Times New Roman" w:hAnsi="Times New Roman" w:eastAsia="仿宋" w:cs="Times New Roman"/>
          <w:b w:val="0"/>
          <w:bCs w:val="0"/>
          <w:color w:val="auto"/>
          <w:kern w:val="2"/>
          <w:sz w:val="28"/>
          <w:szCs w:val="28"/>
          <w:highlight w:val="none"/>
          <w:lang w:val="en-US" w:eastAsia="zh-CN" w:bidi="ar-SA"/>
        </w:rPr>
        <w:t>本项目</w:t>
      </w:r>
      <w:r>
        <w:rPr>
          <w:rFonts w:hint="default" w:ascii="Times New Roman" w:hAnsi="Times New Roman" w:eastAsia="仿宋" w:cs="Times New Roman"/>
          <w:color w:val="auto"/>
          <w:sz w:val="28"/>
          <w:szCs w:val="28"/>
          <w:highlight w:val="none"/>
          <w:lang w:val="en-US" w:eastAsia="zh-CN"/>
        </w:rPr>
        <w:t>专门面向中小企业</w:t>
      </w:r>
      <w:r>
        <w:rPr>
          <w:rFonts w:hint="eastAsia" w:ascii="Times New Roman" w:hAnsi="Times New Roman" w:eastAsia="仿宋" w:cs="Times New Roman"/>
          <w:color w:val="auto"/>
          <w:sz w:val="28"/>
          <w:szCs w:val="28"/>
          <w:highlight w:val="none"/>
          <w:lang w:val="en-US" w:eastAsia="zh-CN"/>
        </w:rPr>
        <w:t>采购。</w:t>
      </w:r>
    </w:p>
    <w:p w14:paraId="5E1764B1">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3.本项目的特定资格要求</w:t>
      </w:r>
      <w:r>
        <w:rPr>
          <w:rFonts w:hint="eastAsia" w:ascii="Times New Roman" w:hAnsi="Times New Roman" w:eastAsia="仿宋" w:cs="Times New Roman"/>
          <w:b w:val="0"/>
          <w:bCs w:val="0"/>
          <w:color w:val="auto"/>
          <w:kern w:val="2"/>
          <w:sz w:val="28"/>
          <w:szCs w:val="28"/>
          <w:highlight w:val="none"/>
          <w:lang w:val="en-US" w:eastAsia="zh-CN" w:bidi="ar-SA"/>
        </w:rPr>
        <w:t>：无</w:t>
      </w:r>
      <w:r>
        <w:rPr>
          <w:rFonts w:hint="default" w:ascii="Times New Roman" w:hAnsi="Times New Roman" w:eastAsia="仿宋" w:cs="Times New Roman"/>
          <w:b w:val="0"/>
          <w:bCs w:val="0"/>
          <w:color w:val="auto"/>
          <w:kern w:val="2"/>
          <w:sz w:val="28"/>
          <w:szCs w:val="28"/>
          <w:highlight w:val="none"/>
          <w:lang w:val="en-US" w:eastAsia="zh-CN" w:bidi="ar-SA"/>
        </w:rPr>
        <w:t xml:space="preserve">                                     </w:t>
      </w:r>
    </w:p>
    <w:p w14:paraId="0ED885B5">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rPr>
        <w:t>单位负责人为同一人或者存在直接控股、管理关系的不同供应商，不得参加同一合同项下的政府采购活动</w:t>
      </w:r>
      <w:r>
        <w:rPr>
          <w:rFonts w:hint="eastAsia" w:ascii="Times New Roman" w:hAnsi="Times New Roman" w:eastAsia="仿宋" w:cs="Times New Roman"/>
          <w:color w:val="auto"/>
          <w:sz w:val="28"/>
          <w:szCs w:val="28"/>
          <w:highlight w:val="none"/>
          <w:lang w:val="en-US" w:eastAsia="zh-CN"/>
        </w:rPr>
        <w:t>；</w:t>
      </w:r>
    </w:p>
    <w:p w14:paraId="461DBFA7">
      <w:pPr>
        <w:pStyle w:val="4"/>
        <w:adjustRightInd w:val="0"/>
        <w:snapToGrid w:val="0"/>
        <w:spacing w:before="0" w:beforeAutospacing="0" w:after="0" w:afterAutospacing="0" w:line="360" w:lineRule="auto"/>
        <w:ind w:firstLine="542" w:firstLineChars="200"/>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i w:val="0"/>
          <w:iCs w:val="0"/>
          <w:caps w:val="0"/>
          <w:color w:val="auto"/>
          <w:spacing w:val="0"/>
          <w:sz w:val="27"/>
          <w:szCs w:val="27"/>
          <w:lang w:val="en-US" w:eastAsia="zh-CN"/>
        </w:rPr>
        <w:t>5.</w:t>
      </w:r>
      <w:r>
        <w:rPr>
          <w:rFonts w:hint="default" w:ascii="Times New Roman" w:hAnsi="Times New Roman" w:eastAsia="仿宋" w:cs="Times New Roman"/>
          <w:b/>
          <w:bCs/>
          <w:i w:val="0"/>
          <w:iCs w:val="0"/>
          <w:caps w:val="0"/>
          <w:color w:val="auto"/>
          <w:spacing w:val="0"/>
          <w:sz w:val="27"/>
          <w:szCs w:val="27"/>
        </w:rPr>
        <w:t> </w:t>
      </w:r>
      <w:r>
        <w:rPr>
          <w:rFonts w:hint="default" w:ascii="Times New Roman" w:hAnsi="Times New Roman" w:eastAsia="仿宋" w:cs="Times New Roman"/>
          <w:color w:val="auto"/>
          <w:sz w:val="28"/>
          <w:szCs w:val="28"/>
          <w:highlight w:val="none"/>
          <w:lang w:val="en-US" w:eastAsia="zh-CN"/>
        </w:rPr>
        <w:t>未被列入“信用中国”网站（www.creditchina.gov.cn）、中国政府采购网（www.ccgp.gov.cn）信用记录失信被执行人、重大税收违法案件当事人名单、政府采购严重违法失信行为记录名单的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文件递交截止</w:t>
      </w:r>
      <w:r>
        <w:rPr>
          <w:rFonts w:hint="eastAsia" w:eastAsia="仿宋" w:cs="Times New Roman"/>
          <w:color w:val="auto"/>
          <w:sz w:val="28"/>
          <w:szCs w:val="28"/>
          <w:highlight w:val="none"/>
          <w:lang w:val="en-US" w:eastAsia="zh-CN"/>
        </w:rPr>
        <w:t>之</w:t>
      </w:r>
      <w:r>
        <w:rPr>
          <w:rFonts w:hint="default" w:ascii="Times New Roman" w:hAnsi="Times New Roman" w:eastAsia="仿宋" w:cs="Times New Roman"/>
          <w:color w:val="auto"/>
          <w:sz w:val="28"/>
          <w:szCs w:val="28"/>
          <w:highlight w:val="none"/>
          <w:lang w:val="en-US" w:eastAsia="zh-CN"/>
        </w:rPr>
        <w:t>日前</w:t>
      </w:r>
      <w:r>
        <w:rPr>
          <w:rFonts w:hint="eastAsia" w:ascii="Times New Roman" w:hAnsi="Times New Roman" w:eastAsia="仿宋" w:cs="Times New Roman"/>
          <w:color w:val="auto"/>
          <w:sz w:val="28"/>
          <w:szCs w:val="28"/>
          <w:highlight w:val="none"/>
          <w:lang w:val="en-US" w:eastAsia="zh-CN"/>
        </w:rPr>
        <w:t>）。</w:t>
      </w:r>
    </w:p>
    <w:p w14:paraId="25754C74">
      <w:pPr>
        <w:pStyle w:val="2"/>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三、获取采购文件</w:t>
      </w:r>
      <w:bookmarkEnd w:id="8"/>
      <w:bookmarkEnd w:id="9"/>
      <w:bookmarkEnd w:id="10"/>
      <w:bookmarkEnd w:id="11"/>
    </w:p>
    <w:p w14:paraId="50AC24A4">
      <w:pPr>
        <w:pStyle w:val="2"/>
        <w:pageBreakBefore w:val="0"/>
        <w:widowControl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color w:val="auto"/>
          <w:sz w:val="28"/>
          <w:highlight w:val="none"/>
          <w:u w:val="none"/>
        </w:rPr>
      </w:pPr>
      <w:bookmarkStart w:id="12" w:name="_Toc28359015"/>
      <w:bookmarkStart w:id="13" w:name="_Toc35393801"/>
      <w:bookmarkStart w:id="14" w:name="_Toc35393632"/>
      <w:bookmarkStart w:id="15" w:name="_Toc28359092"/>
      <w:r>
        <w:rPr>
          <w:rFonts w:hint="eastAsia" w:ascii="仿宋" w:hAnsi="仿宋" w:eastAsia="仿宋" w:cs="仿宋"/>
          <w:b w:val="0"/>
          <w:bCs w:val="0"/>
          <w:color w:val="auto"/>
          <w:kern w:val="2"/>
          <w:sz w:val="28"/>
          <w:szCs w:val="24"/>
          <w:highlight w:val="none"/>
          <w:u w:val="none"/>
          <w:lang w:val="en-US" w:eastAsia="zh-CN" w:bidi="ar-SA"/>
        </w:rPr>
        <w:t>时间：2026年4月28日至2026年5月6日，每天上午10：00至14：00，下午16：00至20：00</w:t>
      </w:r>
      <w:r>
        <w:rPr>
          <w:rFonts w:hint="eastAsia" w:ascii="仿宋" w:hAnsi="仿宋" w:eastAsia="仿宋" w:cs="仿宋"/>
          <w:b w:val="0"/>
          <w:bCs w:val="0"/>
          <w:color w:val="auto"/>
          <w:sz w:val="28"/>
          <w:highlight w:val="none"/>
          <w:u w:val="none"/>
        </w:rPr>
        <w:t>（北京时间，法定节假日除外）</w:t>
      </w:r>
    </w:p>
    <w:p w14:paraId="0394BD78">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color w:val="auto"/>
          <w:sz w:val="28"/>
          <w:highlight w:val="none"/>
          <w:u w:val="none"/>
        </w:rPr>
        <w:t>地点</w:t>
      </w:r>
      <w:r>
        <w:rPr>
          <w:rFonts w:hint="eastAsia" w:ascii="仿宋" w:hAnsi="仿宋" w:eastAsia="仿宋" w:cs="仿宋"/>
          <w:b w:val="0"/>
          <w:bCs w:val="0"/>
          <w:color w:val="auto"/>
          <w:kern w:val="2"/>
          <w:sz w:val="28"/>
          <w:szCs w:val="28"/>
          <w:highlight w:val="none"/>
          <w:u w:val="none"/>
          <w:lang w:val="en-US" w:eastAsia="zh-CN" w:bidi="ar-SA"/>
        </w:rPr>
        <w:t xml:space="preserve">：政采云平台线上获取（https://www.zcygov.cn/） </w:t>
      </w:r>
    </w:p>
    <w:p w14:paraId="227C0229">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方式：供应商登录政采云平台（https://www.zcygov.cn/）在线申请获取采购文件（进入“项目采购”应用，在获取采购文件菜单中选择项目，申请获取采购文件）</w:t>
      </w:r>
    </w:p>
    <w:p w14:paraId="61F0C84C">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rPr>
        <w:t>售价：</w:t>
      </w:r>
      <w:r>
        <w:rPr>
          <w:rFonts w:hint="eastAsia" w:ascii="仿宋" w:hAnsi="仿宋" w:eastAsia="仿宋" w:cs="仿宋"/>
          <w:color w:val="auto"/>
          <w:sz w:val="28"/>
          <w:highlight w:val="none"/>
          <w:u w:val="none"/>
          <w:lang w:val="en-US" w:eastAsia="zh-CN"/>
        </w:rPr>
        <w:t>0</w:t>
      </w:r>
      <w:r>
        <w:rPr>
          <w:rFonts w:hint="eastAsia" w:ascii="仿宋" w:hAnsi="仿宋" w:eastAsia="仿宋" w:cs="仿宋"/>
          <w:color w:val="auto"/>
          <w:sz w:val="28"/>
          <w:highlight w:val="none"/>
          <w:u w:val="none"/>
        </w:rPr>
        <w:t>元/套</w:t>
      </w:r>
    </w:p>
    <w:p w14:paraId="647ADEC1">
      <w:pPr>
        <w:pStyle w:val="2"/>
        <w:pageBreakBefore w:val="0"/>
        <w:widowControl w:val="0"/>
        <w:kinsoku/>
        <w:wordWrap/>
        <w:overflowPunct/>
        <w:topLinePunct w:val="0"/>
        <w:autoSpaceDE/>
        <w:autoSpaceDN/>
        <w:bidi w:val="0"/>
        <w:snapToGrid/>
        <w:spacing w:line="600" w:lineRule="exact"/>
        <w:textAlignment w:val="auto"/>
        <w:rPr>
          <w:rFonts w:hint="eastAsia" w:ascii="仿宋" w:hAnsi="仿宋" w:eastAsia="仿宋" w:cs="仿宋"/>
          <w:b w:val="0"/>
          <w:bCs/>
          <w:color w:val="auto"/>
          <w:sz w:val="28"/>
          <w:szCs w:val="28"/>
          <w:highlight w:val="none"/>
          <w:u w:val="none"/>
        </w:rPr>
      </w:pPr>
      <w:r>
        <w:rPr>
          <w:rFonts w:hint="eastAsia" w:ascii="仿宋" w:hAnsi="仿宋" w:eastAsia="仿宋" w:cs="仿宋"/>
          <w:b w:val="0"/>
          <w:bCs/>
          <w:color w:val="auto"/>
          <w:sz w:val="28"/>
          <w:szCs w:val="28"/>
          <w:highlight w:val="none"/>
          <w:u w:val="none"/>
        </w:rPr>
        <w:t>四、响应文件提交</w:t>
      </w:r>
      <w:bookmarkEnd w:id="12"/>
      <w:bookmarkEnd w:id="13"/>
      <w:bookmarkEnd w:id="14"/>
      <w:bookmarkEnd w:id="15"/>
    </w:p>
    <w:p w14:paraId="29002814">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截止时间：2026年 5月8日17点30分（</w:t>
      </w:r>
      <w:r>
        <w:rPr>
          <w:rFonts w:hint="default" w:ascii="Times New Roman" w:hAnsi="Times New Roman" w:eastAsia="仿宋" w:cs="Times New Roman"/>
          <w:b w:val="0"/>
          <w:bCs w:val="0"/>
          <w:color w:val="auto"/>
          <w:kern w:val="2"/>
          <w:sz w:val="28"/>
          <w:szCs w:val="28"/>
          <w:highlight w:val="none"/>
          <w:u w:val="none"/>
          <w:lang w:val="en-US" w:eastAsia="zh-CN" w:bidi="ar-SA"/>
        </w:rPr>
        <w:t>北京</w:t>
      </w:r>
      <w:r>
        <w:rPr>
          <w:rFonts w:hint="default" w:ascii="Times New Roman" w:hAnsi="Times New Roman" w:eastAsia="仿宋" w:cs="Times New Roman"/>
          <w:b w:val="0"/>
          <w:bCs w:val="0"/>
          <w:color w:val="auto"/>
          <w:kern w:val="2"/>
          <w:sz w:val="28"/>
          <w:szCs w:val="28"/>
          <w:highlight w:val="none"/>
          <w:lang w:val="en-US" w:eastAsia="zh-CN" w:bidi="ar-SA"/>
        </w:rPr>
        <w:t>时间）</w:t>
      </w:r>
    </w:p>
    <w:p w14:paraId="7E8F9233">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16" w:name="_Toc35393802"/>
      <w:bookmarkStart w:id="17" w:name="_Toc28359093"/>
      <w:bookmarkStart w:id="18" w:name="_Toc35393633"/>
      <w:bookmarkStart w:id="19" w:name="_Toc28359016"/>
      <w:r>
        <w:rPr>
          <w:rFonts w:hint="default" w:ascii="Times New Roman" w:hAnsi="Times New Roman" w:eastAsia="仿宋" w:cs="Times New Roman"/>
          <w:b w:val="0"/>
          <w:bCs w:val="0"/>
          <w:color w:val="auto"/>
          <w:kern w:val="2"/>
          <w:sz w:val="28"/>
          <w:szCs w:val="28"/>
          <w:highlight w:val="none"/>
          <w:lang w:val="en-US" w:eastAsia="zh-CN" w:bidi="ar-SA"/>
        </w:rPr>
        <w:t xml:space="preserve">地点：供应商应在此之前将加密的响应文件上传至政采云https://www.zcygov.cn/(逾期未上传的或不符合规定的响应文件将被拒绝接收)。 </w:t>
      </w:r>
    </w:p>
    <w:p w14:paraId="09E2F8A2">
      <w:pPr>
        <w:pStyle w:val="2"/>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五、开启</w:t>
      </w:r>
      <w:bookmarkEnd w:id="16"/>
      <w:bookmarkEnd w:id="17"/>
      <w:bookmarkEnd w:id="18"/>
      <w:bookmarkEnd w:id="19"/>
    </w:p>
    <w:p w14:paraId="72B70885">
      <w:pPr>
        <w:pageBreakBefore w:val="0"/>
        <w:widowControl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bCs/>
          <w:color w:val="auto"/>
          <w:sz w:val="28"/>
          <w:szCs w:val="28"/>
          <w:highlight w:val="none"/>
          <w:u w:val="single"/>
        </w:rPr>
      </w:pPr>
      <w:r>
        <w:rPr>
          <w:rFonts w:hint="default" w:ascii="Times New Roman" w:hAnsi="Times New Roman" w:eastAsia="仿宋" w:cs="Times New Roman"/>
          <w:color w:val="auto"/>
          <w:sz w:val="28"/>
          <w:szCs w:val="28"/>
          <w:highlight w:val="none"/>
        </w:rPr>
        <w:t>时间：</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bCs/>
          <w:color w:val="auto"/>
          <w:sz w:val="28"/>
          <w:szCs w:val="28"/>
          <w:highlight w:val="none"/>
          <w:u w:val="none"/>
        </w:rPr>
        <w:t>年</w:t>
      </w:r>
      <w:r>
        <w:rPr>
          <w:rFonts w:hint="eastAsia" w:ascii="仿宋" w:hAnsi="仿宋" w:eastAsia="仿宋" w:cs="仿宋"/>
          <w:b w:val="0"/>
          <w:bCs w:val="0"/>
          <w:color w:val="auto"/>
          <w:kern w:val="2"/>
          <w:sz w:val="28"/>
          <w:szCs w:val="28"/>
          <w:highlight w:val="none"/>
          <w:u w:val="none"/>
          <w:lang w:val="en-US" w:eastAsia="zh-CN" w:bidi="ar-SA"/>
        </w:rPr>
        <w:t>5月8日17点30分</w:t>
      </w:r>
      <w:r>
        <w:rPr>
          <w:rFonts w:hint="default" w:ascii="Times New Roman" w:hAnsi="Times New Roman" w:eastAsia="仿宋" w:cs="Times New Roman"/>
          <w:bCs/>
          <w:color w:val="auto"/>
          <w:sz w:val="28"/>
          <w:szCs w:val="28"/>
          <w:highlight w:val="none"/>
        </w:rPr>
        <w:t>（北京时间）</w:t>
      </w:r>
    </w:p>
    <w:p w14:paraId="30CA46D7">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20" w:name="_Toc35393803"/>
      <w:bookmarkStart w:id="21" w:name="_Toc35393634"/>
      <w:bookmarkStart w:id="22" w:name="_Toc28359017"/>
      <w:bookmarkStart w:id="23" w:name="_Toc28359094"/>
      <w:r>
        <w:rPr>
          <w:rFonts w:hint="default" w:ascii="Times New Roman" w:hAnsi="Times New Roman" w:eastAsia="仿宋" w:cs="Times New Roman"/>
          <w:b w:val="0"/>
          <w:bCs w:val="0"/>
          <w:color w:val="auto"/>
          <w:kern w:val="2"/>
          <w:sz w:val="28"/>
          <w:szCs w:val="28"/>
          <w:highlight w:val="none"/>
          <w:lang w:val="en-US" w:eastAsia="zh-CN" w:bidi="ar-SA"/>
        </w:rPr>
        <w:t>地点：政采云（https://www.zcygov.cn/）不见面开标大厅。</w:t>
      </w:r>
    </w:p>
    <w:p w14:paraId="279C7C88">
      <w:pPr>
        <w:pStyle w:val="2"/>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六、公告期限</w:t>
      </w:r>
      <w:bookmarkEnd w:id="20"/>
      <w:bookmarkEnd w:id="21"/>
      <w:bookmarkEnd w:id="22"/>
      <w:bookmarkEnd w:id="23"/>
    </w:p>
    <w:p w14:paraId="2BB45202">
      <w:pPr>
        <w:pageBreakBefore w:val="0"/>
        <w:widowControl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自本公告发布之日起3个工作日。</w:t>
      </w:r>
      <w:bookmarkStart w:id="24" w:name="_Toc35393635"/>
      <w:bookmarkStart w:id="25" w:name="_Toc35393804"/>
    </w:p>
    <w:p w14:paraId="4DCED93C">
      <w:pPr>
        <w:pageBreakBefore w:val="0"/>
        <w:widowControl w:val="0"/>
        <w:numPr>
          <w:ilvl w:val="0"/>
          <w:numId w:val="0"/>
        </w:numPr>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七、其他补充事宜</w:t>
      </w:r>
      <w:bookmarkEnd w:id="24"/>
      <w:bookmarkEnd w:id="25"/>
      <w:bookmarkStart w:id="26" w:name="_Toc35393636"/>
      <w:bookmarkStart w:id="27" w:name="_Toc28359095"/>
      <w:bookmarkStart w:id="28" w:name="_Toc35393805"/>
      <w:bookmarkStart w:id="29" w:name="_Toc28359018"/>
    </w:p>
    <w:p w14:paraId="2A6B72C9">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w:t>
      </w:r>
      <w:r>
        <w:rPr>
          <w:rFonts w:hint="eastAsia" w:ascii="仿宋" w:hAnsi="仿宋" w:eastAsia="仿宋" w:cs="仿宋"/>
          <w:b w:val="0"/>
          <w:bCs w:val="0"/>
          <w:i w:val="0"/>
          <w:iCs w:val="0"/>
          <w:caps w:val="0"/>
          <w:color w:val="auto"/>
          <w:spacing w:val="0"/>
          <w:sz w:val="27"/>
          <w:szCs w:val="27"/>
          <w:highlight w:val="none"/>
          <w:lang w:val="en-US" w:eastAsia="zh-CN"/>
        </w:rPr>
        <w:t>符合</w:t>
      </w:r>
      <w:r>
        <w:rPr>
          <w:rFonts w:hint="eastAsia" w:ascii="仿宋" w:hAnsi="仿宋" w:eastAsia="仿宋" w:cs="宋体"/>
          <w:color w:val="auto"/>
          <w:sz w:val="28"/>
          <w:szCs w:val="28"/>
          <w:highlight w:val="none"/>
          <w:lang w:eastAsia="zh-CN"/>
        </w:rPr>
        <w:t>《国务院办公厅关于在政府采购中实施本国产品标准及相关政策的通知（国办发〔2025〕34号）》</w:t>
      </w:r>
      <w:r>
        <w:rPr>
          <w:rFonts w:hint="eastAsia" w:ascii="仿宋" w:hAnsi="仿宋" w:eastAsia="仿宋" w:cs="宋体"/>
          <w:color w:val="auto"/>
          <w:sz w:val="28"/>
          <w:szCs w:val="28"/>
          <w:highlight w:val="none"/>
        </w:rPr>
        <w:t>按规定对报价给予评审优惠</w:t>
      </w:r>
      <w:r>
        <w:rPr>
          <w:rFonts w:hint="eastAsia" w:ascii="仿宋" w:hAnsi="仿宋" w:eastAsia="仿宋" w:cs="宋体"/>
          <w:color w:val="auto"/>
          <w:sz w:val="28"/>
          <w:szCs w:val="28"/>
          <w:highlight w:val="none"/>
          <w:lang w:eastAsia="zh-CN"/>
        </w:rPr>
        <w:t>。</w:t>
      </w:r>
    </w:p>
    <w:p w14:paraId="2A208E53">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本公告在新疆政府采购网、中国政府采购网发布。</w:t>
      </w:r>
    </w:p>
    <w:p w14:paraId="56C2C0A9">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.本项目实行电子化评审，供应商须登录政采云平台申请获取询价文件，并通过政采云电子投标客户端制作响应文件，同时自行承担与参加询价会有关的一切费用。　</w:t>
      </w:r>
    </w:p>
    <w:p w14:paraId="3C4A27FB">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.请各供应商随时关注本项目的变更、答疑、澄清文件</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各供应商应在本项目规定的响应文件提交截止时间前确保成为新疆维吾尔自治区政府采购网正式注册入库供应商，并完成CA数字证书申领。如需咨询，请联系新疆CA服务热线0991-2819290；因未注册入库、未办理CA数字证书等原因造成无法报名或报名失败等后果由供应商自行承担。</w:t>
      </w:r>
    </w:p>
    <w:p w14:paraId="338766B1">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7CCBC150">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lang w:val="en-US" w:eastAsia="zh-CN"/>
        </w:rPr>
        <w:t>.本项目采用不见面召开询价会，供应商须在本项目规定的响应文件提交截止时间前通过CA在政采云平台上传加密的电子响应文件，本项目规定的响应文件提交截止时间以后上传提交响应文件的将被“政府采购云平台”拒收。</w:t>
      </w:r>
    </w:p>
    <w:p w14:paraId="7A9989E6">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lang w:val="en-US" w:eastAsia="zh-CN"/>
        </w:rPr>
        <w:t>.供应商在询价会开始前须提前配置好电脑浏览器（建议使用360浏览器或谷歌浏览器），开展询价会时请使用制作加密电子响应文件的CA锁进行解密及报价确认。本项目投标文件解密时间定为30分钟，如因自身原因导致无法正常解密，后果由供应商自行承担。解密与加密响应文件须使用同一个 CA。</w:t>
      </w:r>
    </w:p>
    <w:p w14:paraId="5DDBE3E4">
      <w:pPr>
        <w:spacing w:line="360" w:lineRule="auto"/>
        <w:ind w:firstLine="560" w:firstLineChars="200"/>
        <w:rPr>
          <w:rFonts w:hint="eastAsia" w:ascii="仿宋" w:hAnsi="仿宋" w:eastAsia="仿宋" w:cs="宋体"/>
          <w:sz w:val="28"/>
          <w:szCs w:val="28"/>
          <w:highlight w:val="none"/>
          <w:lang w:val="en-US" w:eastAsia="zh-CN"/>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w:t>
      </w:r>
      <w:r>
        <w:rPr>
          <w:rFonts w:hint="eastAsia" w:ascii="仿宋" w:hAnsi="仿宋" w:eastAsia="仿宋" w:cs="宋体"/>
          <w:sz w:val="28"/>
          <w:szCs w:val="28"/>
          <w:highlight w:val="none"/>
          <w:lang w:eastAsia="zh-CN"/>
        </w:rPr>
        <w:t>供应商</w:t>
      </w:r>
      <w:r>
        <w:rPr>
          <w:rFonts w:hint="eastAsia" w:ascii="仿宋" w:hAnsi="仿宋" w:eastAsia="仿宋" w:cs="宋体"/>
          <w:sz w:val="28"/>
          <w:szCs w:val="28"/>
          <w:highlight w:val="none"/>
        </w:rPr>
        <w:t>应</w:t>
      </w:r>
      <w:r>
        <w:rPr>
          <w:rFonts w:hint="eastAsia" w:ascii="仿宋" w:hAnsi="仿宋" w:eastAsia="仿宋" w:cs="宋体"/>
          <w:sz w:val="28"/>
          <w:szCs w:val="28"/>
          <w:highlight w:val="none"/>
          <w:lang w:val="en-US" w:eastAsia="zh-CN"/>
        </w:rPr>
        <w:t>在</w:t>
      </w:r>
      <w:r>
        <w:rPr>
          <w:rFonts w:hint="eastAsia" w:ascii="仿宋" w:hAnsi="仿宋" w:eastAsia="仿宋" w:cs="宋体"/>
          <w:sz w:val="28"/>
          <w:szCs w:val="28"/>
          <w:highlight w:val="none"/>
        </w:rPr>
        <w:t>投标截止时间</w:t>
      </w:r>
      <w:r>
        <w:rPr>
          <w:rFonts w:hint="eastAsia" w:ascii="仿宋" w:hAnsi="仿宋" w:eastAsia="仿宋" w:cs="宋体"/>
          <w:sz w:val="28"/>
          <w:szCs w:val="28"/>
          <w:highlight w:val="none"/>
          <w:lang w:val="en-US" w:eastAsia="zh-CN"/>
        </w:rPr>
        <w:t>后随时关注该项目开评标进度，保持通讯通畅，在规定时间内完成解密、答疑澄清回复等。</w:t>
      </w:r>
    </w:p>
    <w:p w14:paraId="36047400">
      <w:pPr>
        <w:spacing w:line="360" w:lineRule="auto"/>
        <w:ind w:firstLine="560" w:firstLineChars="20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9.监督电话：0906-6491234</w:t>
      </w:r>
    </w:p>
    <w:p w14:paraId="75974B5C">
      <w:pPr>
        <w:pageBreakBefore w:val="0"/>
        <w:widowControl w:val="0"/>
        <w:numPr>
          <w:ilvl w:val="0"/>
          <w:numId w:val="0"/>
        </w:numPr>
        <w:kinsoku/>
        <w:wordWrap/>
        <w:overflowPunct/>
        <w:topLinePunct w:val="0"/>
        <w:autoSpaceDE/>
        <w:autoSpaceDN/>
        <w:bidi w:val="0"/>
        <w:snapToGrid/>
        <w:spacing w:line="600" w:lineRule="exact"/>
        <w:textAlignment w:val="auto"/>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八、凡对本次采购提出询问，请按以下方式联系</w:t>
      </w:r>
      <w:bookmarkEnd w:id="26"/>
      <w:bookmarkEnd w:id="27"/>
      <w:bookmarkEnd w:id="28"/>
      <w:bookmarkEnd w:id="29"/>
      <w:bookmarkStart w:id="30" w:name="_Toc35393806"/>
      <w:bookmarkStart w:id="31" w:name="_Toc35393637"/>
      <w:bookmarkStart w:id="32" w:name="_Toc28359096"/>
      <w:bookmarkStart w:id="33" w:name="_Toc28359019"/>
    </w:p>
    <w:bookmarkEnd w:id="30"/>
    <w:bookmarkEnd w:id="31"/>
    <w:bookmarkEnd w:id="32"/>
    <w:bookmarkEnd w:id="33"/>
    <w:p w14:paraId="6DA45447">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1.采购人信息</w:t>
      </w:r>
    </w:p>
    <w:p w14:paraId="5912B165">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    称：</w:t>
      </w:r>
      <w:r>
        <w:rPr>
          <w:rFonts w:hint="eastAsia" w:eastAsia="仿宋" w:cs="Times New Roman"/>
          <w:color w:val="auto"/>
          <w:sz w:val="28"/>
          <w:szCs w:val="28"/>
          <w:highlight w:val="none"/>
          <w:u w:val="none"/>
          <w:lang w:val="en-US" w:eastAsia="zh-CN"/>
        </w:rPr>
        <w:t>中华人民共和国吉木乃出入境边防检查站</w:t>
      </w:r>
      <w:r>
        <w:rPr>
          <w:rFonts w:hint="default" w:ascii="Times New Roman" w:hAnsi="Times New Roman" w:eastAsia="仿宋" w:cs="Times New Roman"/>
          <w:color w:val="auto"/>
          <w:sz w:val="28"/>
          <w:szCs w:val="28"/>
          <w:highlight w:val="none"/>
          <w:u w:val="none"/>
          <w:lang w:val="en-US" w:eastAsia="zh-CN"/>
        </w:rPr>
        <w:t>　　</w:t>
      </w:r>
    </w:p>
    <w:p w14:paraId="1CC83423">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    址：</w:t>
      </w:r>
      <w:r>
        <w:rPr>
          <w:rFonts w:hint="eastAsia" w:eastAsia="仿宋" w:cs="Times New Roman"/>
          <w:color w:val="auto"/>
          <w:sz w:val="28"/>
          <w:szCs w:val="28"/>
          <w:highlight w:val="none"/>
          <w:u w:val="none"/>
          <w:lang w:val="en-US" w:eastAsia="zh-CN"/>
        </w:rPr>
        <w:t>新疆阿勒泰地区吉木乃县186团</w:t>
      </w:r>
      <w:r>
        <w:rPr>
          <w:rFonts w:hint="default" w:ascii="Times New Roman" w:hAnsi="Times New Roman" w:eastAsia="仿宋" w:cs="Times New Roman"/>
          <w:color w:val="auto"/>
          <w:sz w:val="28"/>
          <w:szCs w:val="28"/>
          <w:highlight w:val="none"/>
          <w:u w:val="none"/>
          <w:lang w:val="en-US" w:eastAsia="zh-CN"/>
        </w:rPr>
        <w:t>　　</w:t>
      </w:r>
    </w:p>
    <w:p w14:paraId="49906EE7">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联系方式：周警官0906-6491234</w:t>
      </w:r>
    </w:p>
    <w:p w14:paraId="1E3CC1EC">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2.采购代理机构信息</w:t>
      </w:r>
    </w:p>
    <w:p w14:paraId="2B2E1324">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名    称：新疆</w:t>
      </w:r>
      <w:r>
        <w:rPr>
          <w:rFonts w:hint="default" w:ascii="Times New Roman" w:hAnsi="Times New Roman" w:eastAsia="仿宋" w:cs="Times New Roman"/>
          <w:color w:val="auto"/>
          <w:sz w:val="28"/>
          <w:szCs w:val="28"/>
          <w:highlight w:val="none"/>
          <w:u w:val="none"/>
          <w:lang w:val="en-US" w:eastAsia="zh-CN"/>
        </w:rPr>
        <w:t>金泰首致项目管理咨询有限公司</w:t>
      </w:r>
    </w:p>
    <w:p w14:paraId="32EF3E78">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地　　址：阿勒泰市</w:t>
      </w:r>
      <w:r>
        <w:rPr>
          <w:rFonts w:hint="default" w:ascii="Times New Roman" w:hAnsi="Times New Roman" w:eastAsia="仿宋" w:cs="Times New Roman"/>
          <w:color w:val="auto"/>
          <w:sz w:val="28"/>
          <w:szCs w:val="28"/>
          <w:highlight w:val="none"/>
          <w:u w:val="none"/>
          <w:lang w:val="en-US" w:eastAsia="zh-CN"/>
        </w:rPr>
        <w:t>佰颂广场</w:t>
      </w:r>
      <w:r>
        <w:rPr>
          <w:rFonts w:hint="eastAsia" w:ascii="Times New Roman" w:hAnsi="Times New Roman" w:eastAsia="仿宋" w:cs="Times New Roman"/>
          <w:color w:val="auto"/>
          <w:sz w:val="28"/>
          <w:szCs w:val="28"/>
          <w:highlight w:val="none"/>
          <w:u w:val="none"/>
          <w:lang w:val="en-US" w:eastAsia="zh-CN"/>
        </w:rPr>
        <w:t>雲汐</w:t>
      </w:r>
      <w:r>
        <w:rPr>
          <w:rFonts w:hint="default" w:ascii="Times New Roman" w:hAnsi="Times New Roman" w:eastAsia="仿宋" w:cs="Times New Roman"/>
          <w:color w:val="auto"/>
          <w:sz w:val="28"/>
          <w:szCs w:val="28"/>
          <w:highlight w:val="none"/>
          <w:u w:val="none"/>
          <w:lang w:val="en-US" w:eastAsia="zh-CN"/>
        </w:rPr>
        <w:t>酒店6楼</w:t>
      </w:r>
    </w:p>
    <w:p w14:paraId="240D6E68">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 系 人：张晶</w:t>
      </w:r>
    </w:p>
    <w:p w14:paraId="7B7C55EB">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电　　 话：13095016175</w:t>
      </w:r>
    </w:p>
    <w:p w14:paraId="140683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75DE6"/>
    <w:rsid w:val="34B75DE6"/>
    <w:rsid w:val="7045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1659</Words>
  <Characters>1992</Characters>
  <Lines>0</Lines>
  <Paragraphs>0</Paragraphs>
  <TotalTime>0</TotalTime>
  <ScaleCrop>false</ScaleCrop>
  <LinksUpToDate>false</LinksUpToDate>
  <CharactersWithSpaces>2058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2026-04-27T05:19:00Z</dcterms:created>
  <dc:creator>Administrator</dc:creator>
  <cp:lastModifiedBy>Administrator</cp:lastModifiedBy>
  <dcterms:modified xsi:type="dcterms:W3CDTF">2026-04-27T10:21:57Z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B72D2252598946F589B04C66A5BE4E53_11</vt:lpwstr>
  </property>
  <property fmtid="{D5CDD505-2E9C-101B-9397-08002B2CF9AE}" pid="4" name="KSOTemplateDocerSaveRecord">
    <vt:lpwstr>eyJoZGlkIjoiYzQ3MTVlMThhM2M2NDJjZTdjOTNmMjgzNTA2ZWUxNWMiLCJ1c2VySWQiOiI1OTEyMzY1NDcifQ==</vt:lpwstr>
  </property>
</Properties>
</file>