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723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中华人民共和国吉木乃出入境边防检查站250KW柴油发电机组采购项目成交结果公告</w:t>
      </w:r>
    </w:p>
    <w:p w14:paraId="0C73754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ZFCG-JTSZZB2026-34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2B2CBAE5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中华人民共和国吉木乃出入境边防检查站250KW柴油发电机组采购项目                         </w:t>
      </w:r>
    </w:p>
    <w:p w14:paraId="791873F0"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三、成交信息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2E87BDE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1.成交结果：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tbl>
      <w:tblPr>
        <w:tblStyle w:val="3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1796"/>
        <w:gridCol w:w="3973"/>
        <w:gridCol w:w="1859"/>
        <w:gridCol w:w="906"/>
      </w:tblGrid>
      <w:tr w14:paraId="52A1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667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2B93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407F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供应商地址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8060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成交金额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EB6C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评审报价</w:t>
            </w:r>
          </w:p>
        </w:tc>
      </w:tr>
      <w:tr w14:paraId="143C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CB8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20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山东兴球贸易有限公司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F816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山东省济南市市中区大观园街道经五路11号3楼3024室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B8F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报价：75500（元）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A3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-</w:t>
            </w:r>
          </w:p>
        </w:tc>
      </w:tr>
    </w:tbl>
    <w:p w14:paraId="7306079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</w:p>
    <w:p w14:paraId="54A9D81C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6485365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货物类主要标的信息：        </w:t>
      </w:r>
    </w:p>
    <w:tbl>
      <w:tblPr>
        <w:tblStyle w:val="3"/>
        <w:tblW w:w="53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1829"/>
        <w:gridCol w:w="1532"/>
        <w:gridCol w:w="926"/>
        <w:gridCol w:w="2568"/>
        <w:gridCol w:w="735"/>
        <w:gridCol w:w="1018"/>
      </w:tblGrid>
      <w:tr w14:paraId="2A42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AED8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9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9E85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标项名称</w:t>
            </w:r>
          </w:p>
        </w:tc>
        <w:tc>
          <w:tcPr>
            <w:tcW w:w="82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E3735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5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C3E7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39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95A9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39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5A0F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5AA4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单价(元)</w:t>
            </w:r>
          </w:p>
        </w:tc>
      </w:tr>
      <w:tr w14:paraId="2771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A578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DBE2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中华人民共和国吉木乃出入境边防检查站250KW柴油发电机组采购项目</w:t>
            </w:r>
          </w:p>
        </w:tc>
        <w:tc>
          <w:tcPr>
            <w:tcW w:w="82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C622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中华人民共和国吉木乃出入境边防检查站250KW柴油发电机组采购项目</w:t>
            </w:r>
          </w:p>
        </w:tc>
        <w:tc>
          <w:tcPr>
            <w:tcW w:w="50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D7A0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  <w:lang w:val="en-US" w:eastAsia="zh-CN"/>
              </w:rPr>
              <w:t>凯迅</w:t>
            </w:r>
          </w:p>
        </w:tc>
        <w:tc>
          <w:tcPr>
            <w:tcW w:w="139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AEC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（一）机组基本参数</w:t>
            </w:r>
          </w:p>
          <w:p w14:paraId="10FF498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1.额定功率：250KW</w:t>
            </w:r>
          </w:p>
          <w:p w14:paraId="498FBBC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2.额定电压：400V/230V（三相四线制</w:t>
            </w:r>
          </w:p>
          <w:p w14:paraId="78A9804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3.额定频率：50Hz</w:t>
            </w:r>
          </w:p>
          <w:p w14:paraId="33E8154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4.启动方式：电启动（DC24V），支持自动/手动启动</w:t>
            </w:r>
          </w:p>
          <w:p w14:paraId="7071A0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5.防护等级：机组IP23及以上，电机IP23及以上</w:t>
            </w:r>
          </w:p>
          <w:p w14:paraId="5E5C39B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（二）柴油发动机要求</w:t>
            </w:r>
          </w:p>
          <w:p w14:paraId="5B6808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1.额定功率：≥280KW，满足250KW发电机持续运行需求</w:t>
            </w:r>
          </w:p>
          <w:p w14:paraId="4F9DBA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2.排放标准：符合国Ⅲ及以上排放标准</w:t>
            </w:r>
          </w:p>
          <w:p w14:paraId="096BEA8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3.冷却方式：闭式水循环冷却</w:t>
            </w:r>
          </w:p>
          <w:p w14:paraId="2F4CFBD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4.润滑方式：压力润滑</w:t>
            </w:r>
          </w:p>
          <w:p w14:paraId="11F4181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 缸数：≥6缸</w:t>
            </w:r>
          </w:p>
          <w:p w14:paraId="51CD5E1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 具备超速、油压过低、水温过高、过载保护功能</w:t>
            </w:r>
          </w:p>
          <w:p w14:paraId="2EEBF0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（三）发电机要求</w:t>
            </w:r>
          </w:p>
          <w:p w14:paraId="044A15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1.类型：无刷三相交流同步发电机</w:t>
            </w:r>
          </w:p>
          <w:p w14:paraId="1D092F6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2.绕组材质：纯铜</w:t>
            </w:r>
          </w:p>
          <w:p w14:paraId="6B674A3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3.调压方式：AVR（自动电压调节）绝缘等级：H级</w:t>
            </w:r>
          </w:p>
          <w:p w14:paraId="02FC517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4.励磁方式：无刷自励</w:t>
            </w:r>
          </w:p>
          <w:p w14:paraId="238F93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5.调压精度：≤±1% 具备短路保护、过流保护、漏电保护功能</w:t>
            </w:r>
          </w:p>
          <w:p w14:paraId="725890D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6.发电功率：≥250KW</w:t>
            </w:r>
          </w:p>
          <w:p w14:paraId="7812943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（四）控制系统要求</w:t>
            </w:r>
          </w:p>
          <w:p w14:paraId="227585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1.液晶屏显示：能显示三相电压、电流、频率、转速、水温、油压、动行时间等。</w:t>
            </w:r>
          </w:p>
          <w:p w14:paraId="315461C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2.保护功能：有高低油压、高水温、超速、欠压、过载、缺相、短路等故障报警及停机保护功能。</w:t>
            </w:r>
          </w:p>
          <w:p w14:paraId="2085A34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</w:rPr>
              <w:t>（内容较多，详见招标文件）</w:t>
            </w:r>
          </w:p>
        </w:tc>
        <w:tc>
          <w:tcPr>
            <w:tcW w:w="39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7834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0F621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/>
              </w:rPr>
              <w:t>75500</w:t>
            </w:r>
          </w:p>
        </w:tc>
      </w:tr>
    </w:tbl>
    <w:p w14:paraId="323F69B6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08F65DDD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五、评审专家（单一来源采购人员）名单：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4F7C1F5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张磊，吴文奇（第1标项采购人代表），谢惠萍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01DB15B6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 w14:paraId="517E088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1.代理服务收费标准：根据采购代理机构与采购人的代理协议约定，本项目采购代理服务费5000元由成交供应商向采购代理机构支付。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2A2320A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2.代理服务收费金额（元）：5000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2D2E5838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34053B9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4392BBAE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2ED6F69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 w14:paraId="78C2247E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</w:t>
      </w:r>
    </w:p>
    <w:p w14:paraId="50929B3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 w14:paraId="386D099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称：中华人民共和国吉木乃出入境边防检查站</w:t>
      </w:r>
    </w:p>
    <w:p w14:paraId="41ED239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址：阿勒泰地区186团</w:t>
      </w:r>
    </w:p>
    <w:p w14:paraId="242DC69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联系方式：0906-6491234</w:t>
      </w:r>
    </w:p>
    <w:p w14:paraId="35380ED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 w14:paraId="2F9D2E9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称：新疆金泰首致项目管理咨询有限公司</w:t>
      </w:r>
    </w:p>
    <w:p w14:paraId="755EA39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址：阿勒泰市</w:t>
      </w:r>
    </w:p>
    <w:p w14:paraId="13B639A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联系方式：13095016175</w:t>
      </w:r>
    </w:p>
    <w:p w14:paraId="4FE1866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 w14:paraId="23BD375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张晶</w:t>
      </w:r>
    </w:p>
    <w:p w14:paraId="5AA417D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13095016175</w:t>
      </w:r>
    </w:p>
    <w:p w14:paraId="6BA0D5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71328"/>
    <w:rsid w:val="20671328"/>
    <w:rsid w:val="40D9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550</Words>
  <Characters>640</Characters>
  <Lines>0</Lines>
  <Paragraphs>0</Paragraphs>
  <TotalTime>5</TotalTime>
  <ScaleCrop>false</ScaleCrop>
  <LinksUpToDate>false</LinksUpToDate>
  <CharactersWithSpaces>981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2026-05-11T08:56:00Z</dcterms:created>
  <dc:creator>Administrator</dc:creator>
  <cp:lastModifiedBy>Administrator</cp:lastModifiedBy>
  <dcterms:modified xsi:type="dcterms:W3CDTF">2026-05-13T04:33:40Z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59ADACEBB9A94E0BB3771BFC4A244C2A_11</vt:lpwstr>
  </property>
  <property fmtid="{D5CDD505-2E9C-101B-9397-08002B2CF9AE}" pid="4" name="KSOTemplateDocerSaveRecord">
    <vt:lpwstr>eyJoZGlkIjoiYzQ3MTVlMThhM2M2NDJjZTdjOTNmMjgzNTA2ZWUxNWMiLCJ1c2VySWQiOiI1OTEyMzY1NDcifQ==</vt:lpwstr>
  </property>
</Properties>
</file>