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1C846E">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jc w:val="center"/>
        <w:textAlignment w:val="auto"/>
        <w:outlineLvl w:val="9"/>
        <w:rPr>
          <w:rFonts w:hint="eastAsia" w:ascii="方正仿宋_GB18030" w:hAnsi="方正仿宋_GB18030" w:eastAsia="方正仿宋_GB18030" w:cs="方正仿宋_GB18030"/>
          <w:b/>
          <w:bCs/>
          <w:color w:val="auto"/>
          <w:sz w:val="44"/>
          <w:szCs w:val="44"/>
          <w:highlight w:val="none"/>
          <w:lang w:eastAsia="zh-CN"/>
        </w:rPr>
      </w:pPr>
      <w:bookmarkStart w:id="0" w:name="_Toc20660"/>
    </w:p>
    <w:p w14:paraId="584DB69F">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jc w:val="center"/>
        <w:textAlignment w:val="auto"/>
        <w:outlineLvl w:val="9"/>
        <w:rPr>
          <w:rFonts w:hint="eastAsia" w:ascii="方正仿宋_GB18030" w:hAnsi="方正仿宋_GB18030" w:eastAsia="方正仿宋_GB18030" w:cs="方正仿宋_GB18030"/>
          <w:b/>
          <w:bCs/>
          <w:color w:val="auto"/>
          <w:sz w:val="44"/>
          <w:szCs w:val="44"/>
          <w:highlight w:val="none"/>
          <w:lang w:eastAsia="zh-CN"/>
        </w:rPr>
      </w:pPr>
    </w:p>
    <w:p w14:paraId="0020567E">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jc w:val="center"/>
        <w:textAlignment w:val="auto"/>
        <w:outlineLvl w:val="9"/>
        <w:rPr>
          <w:rFonts w:hint="eastAsia" w:ascii="方正仿宋_GB18030" w:hAnsi="方正仿宋_GB18030" w:eastAsia="方正仿宋_GB18030" w:cs="方正仿宋_GB18030"/>
          <w:b/>
          <w:bCs/>
          <w:color w:val="auto"/>
          <w:sz w:val="44"/>
          <w:szCs w:val="44"/>
          <w:highlight w:val="none"/>
          <w:lang w:eastAsia="zh-CN"/>
        </w:rPr>
      </w:pPr>
    </w:p>
    <w:bookmarkEnd w:id="0"/>
    <w:p w14:paraId="6F2C4D6D">
      <w:pPr>
        <w:keepNext w:val="0"/>
        <w:keepLines w:val="0"/>
        <w:pageBreakBefore w:val="0"/>
        <w:widowControl w:val="0"/>
        <w:tabs>
          <w:tab w:val="left" w:pos="1960"/>
          <w:tab w:val="left" w:pos="3480"/>
          <w:tab w:val="left" w:pos="4980"/>
        </w:tabs>
        <w:kinsoku/>
        <w:wordWrap/>
        <w:overflowPunct/>
        <w:topLinePunct w:val="0"/>
        <w:autoSpaceDE/>
        <w:autoSpaceDN/>
        <w:bidi w:val="0"/>
        <w:adjustRightInd/>
        <w:snapToGrid/>
        <w:spacing w:beforeAutospacing="0" w:afterAutospacing="0" w:line="240" w:lineRule="auto"/>
        <w:ind w:left="0" w:leftChars="0" w:right="0"/>
        <w:jc w:val="center"/>
        <w:textAlignment w:val="auto"/>
        <w:outlineLvl w:val="9"/>
        <w:rPr>
          <w:rFonts w:hint="eastAsia" w:ascii="方正仿宋_GB18030" w:hAnsi="方正仿宋_GB18030" w:eastAsia="方正仿宋_GB18030" w:cs="方正仿宋_GB18030"/>
          <w:b/>
          <w:bCs/>
          <w:color w:val="auto"/>
          <w:sz w:val="48"/>
          <w:szCs w:val="48"/>
          <w:highlight w:val="none"/>
          <w:lang w:eastAsia="zh-CN"/>
        </w:rPr>
      </w:pPr>
      <w:bookmarkStart w:id="1" w:name="_Toc32589"/>
      <w:bookmarkStart w:id="2" w:name="_Toc19000"/>
      <w:bookmarkStart w:id="3" w:name="_Toc27749"/>
      <w:r>
        <w:rPr>
          <w:rFonts w:hint="eastAsia" w:ascii="方正仿宋_GB18030" w:hAnsi="方正仿宋_GB18030" w:eastAsia="方正仿宋_GB18030" w:cs="方正仿宋_GB18030"/>
          <w:b/>
          <w:bCs/>
          <w:color w:val="auto"/>
          <w:sz w:val="48"/>
          <w:szCs w:val="48"/>
          <w:highlight w:val="none"/>
          <w:lang w:eastAsia="zh-CN"/>
        </w:rPr>
        <w:t>2026年度某小区道路及其他</w:t>
      </w:r>
    </w:p>
    <w:p w14:paraId="3B38B9E1">
      <w:pPr>
        <w:keepNext w:val="0"/>
        <w:keepLines w:val="0"/>
        <w:pageBreakBefore w:val="0"/>
        <w:widowControl w:val="0"/>
        <w:tabs>
          <w:tab w:val="left" w:pos="1960"/>
          <w:tab w:val="left" w:pos="3480"/>
          <w:tab w:val="left" w:pos="4980"/>
        </w:tabs>
        <w:kinsoku/>
        <w:wordWrap/>
        <w:overflowPunct/>
        <w:topLinePunct w:val="0"/>
        <w:autoSpaceDE/>
        <w:autoSpaceDN/>
        <w:bidi w:val="0"/>
        <w:adjustRightInd/>
        <w:snapToGrid/>
        <w:spacing w:beforeAutospacing="0" w:afterAutospacing="0" w:line="240" w:lineRule="auto"/>
        <w:ind w:left="0" w:leftChars="0" w:right="0"/>
        <w:jc w:val="center"/>
        <w:textAlignment w:val="auto"/>
        <w:outlineLvl w:val="9"/>
        <w:rPr>
          <w:rFonts w:hint="eastAsia" w:ascii="方正仿宋_GB18030" w:hAnsi="方正仿宋_GB18030" w:eastAsia="方正仿宋_GB18030" w:cs="方正仿宋_GB18030"/>
          <w:b/>
          <w:color w:val="auto"/>
          <w:sz w:val="60"/>
          <w:szCs w:val="16"/>
          <w:highlight w:val="none"/>
        </w:rPr>
      </w:pPr>
      <w:r>
        <w:rPr>
          <w:rFonts w:hint="eastAsia" w:ascii="方正仿宋_GB18030" w:hAnsi="方正仿宋_GB18030" w:eastAsia="方正仿宋_GB18030" w:cs="方正仿宋_GB18030"/>
          <w:b/>
          <w:bCs/>
          <w:color w:val="auto"/>
          <w:sz w:val="48"/>
          <w:szCs w:val="48"/>
          <w:highlight w:val="none"/>
          <w:lang w:eastAsia="zh-CN"/>
        </w:rPr>
        <w:t>公用设施施工（二次）</w:t>
      </w:r>
    </w:p>
    <w:p w14:paraId="57D10E3C">
      <w:pPr>
        <w:keepNext w:val="0"/>
        <w:keepLines w:val="0"/>
        <w:pageBreakBefore w:val="0"/>
        <w:widowControl w:val="0"/>
        <w:tabs>
          <w:tab w:val="left" w:pos="1960"/>
          <w:tab w:val="left" w:pos="3480"/>
          <w:tab w:val="left" w:pos="4980"/>
        </w:tabs>
        <w:kinsoku/>
        <w:wordWrap/>
        <w:overflowPunct/>
        <w:topLinePunct w:val="0"/>
        <w:autoSpaceDE/>
        <w:autoSpaceDN/>
        <w:bidi w:val="0"/>
        <w:adjustRightInd/>
        <w:snapToGrid/>
        <w:spacing w:beforeAutospacing="0" w:afterAutospacing="0" w:line="240" w:lineRule="auto"/>
        <w:ind w:left="0" w:leftChars="0" w:right="0"/>
        <w:jc w:val="center"/>
        <w:textAlignment w:val="auto"/>
        <w:outlineLvl w:val="9"/>
        <w:rPr>
          <w:rFonts w:hint="eastAsia" w:ascii="方正仿宋_GB18030" w:hAnsi="方正仿宋_GB18030" w:eastAsia="方正仿宋_GB18030" w:cs="方正仿宋_GB18030"/>
          <w:b/>
          <w:color w:val="auto"/>
          <w:sz w:val="60"/>
          <w:szCs w:val="16"/>
          <w:highlight w:val="none"/>
        </w:rPr>
      </w:pPr>
      <w:bookmarkStart w:id="4" w:name="_Toc21033"/>
    </w:p>
    <w:p w14:paraId="35BB61F0">
      <w:pPr>
        <w:keepNext w:val="0"/>
        <w:keepLines w:val="0"/>
        <w:pageBreakBefore w:val="0"/>
        <w:widowControl w:val="0"/>
        <w:tabs>
          <w:tab w:val="left" w:pos="1960"/>
          <w:tab w:val="left" w:pos="3480"/>
          <w:tab w:val="left" w:pos="4980"/>
        </w:tabs>
        <w:kinsoku/>
        <w:wordWrap/>
        <w:overflowPunct/>
        <w:topLinePunct w:val="0"/>
        <w:autoSpaceDE/>
        <w:autoSpaceDN/>
        <w:bidi w:val="0"/>
        <w:adjustRightInd/>
        <w:snapToGrid/>
        <w:spacing w:beforeAutospacing="0" w:afterAutospacing="0" w:line="240" w:lineRule="auto"/>
        <w:ind w:left="0" w:leftChars="0" w:right="0"/>
        <w:jc w:val="center"/>
        <w:textAlignment w:val="auto"/>
        <w:outlineLvl w:val="9"/>
        <w:rPr>
          <w:rFonts w:hint="eastAsia" w:ascii="方正仿宋_GB18030" w:hAnsi="方正仿宋_GB18030" w:eastAsia="方正仿宋_GB18030" w:cs="方正仿宋_GB18030"/>
          <w:b/>
          <w:color w:val="auto"/>
          <w:sz w:val="72"/>
          <w:szCs w:val="18"/>
          <w:highlight w:val="none"/>
        </w:rPr>
      </w:pPr>
      <w:r>
        <w:rPr>
          <w:rFonts w:hint="eastAsia" w:ascii="方正仿宋_GB18030" w:hAnsi="方正仿宋_GB18030" w:eastAsia="方正仿宋_GB18030" w:cs="方正仿宋_GB18030"/>
          <w:b/>
          <w:color w:val="auto"/>
          <w:sz w:val="72"/>
          <w:szCs w:val="18"/>
          <w:highlight w:val="none"/>
        </w:rPr>
        <w:t>竞争性磋商文件</w:t>
      </w:r>
      <w:bookmarkEnd w:id="1"/>
      <w:bookmarkEnd w:id="2"/>
      <w:bookmarkEnd w:id="3"/>
      <w:bookmarkEnd w:id="4"/>
    </w:p>
    <w:p w14:paraId="1C969105">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textAlignment w:val="auto"/>
        <w:outlineLvl w:val="9"/>
        <w:rPr>
          <w:rFonts w:hint="eastAsia" w:ascii="方正仿宋_GB18030" w:hAnsi="方正仿宋_GB18030" w:eastAsia="方正仿宋_GB18030" w:cs="方正仿宋_GB18030"/>
          <w:color w:val="auto"/>
          <w:sz w:val="24"/>
          <w:highlight w:val="none"/>
        </w:rPr>
      </w:pPr>
    </w:p>
    <w:p w14:paraId="43FF6869">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textAlignment w:val="auto"/>
        <w:outlineLvl w:val="9"/>
        <w:rPr>
          <w:rFonts w:hint="eastAsia" w:ascii="方正仿宋_GB18030" w:hAnsi="方正仿宋_GB18030" w:eastAsia="方正仿宋_GB18030" w:cs="方正仿宋_GB18030"/>
          <w:color w:val="auto"/>
          <w:sz w:val="24"/>
          <w:highlight w:val="none"/>
        </w:rPr>
      </w:pPr>
    </w:p>
    <w:p w14:paraId="2C7C631B">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textAlignment w:val="auto"/>
        <w:outlineLvl w:val="9"/>
        <w:rPr>
          <w:rFonts w:hint="eastAsia" w:ascii="方正仿宋_GB18030" w:hAnsi="方正仿宋_GB18030" w:eastAsia="方正仿宋_GB18030" w:cs="方正仿宋_GB18030"/>
          <w:color w:val="auto"/>
          <w:highlight w:val="none"/>
        </w:rPr>
      </w:pPr>
    </w:p>
    <w:p w14:paraId="5C6C3B8E">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textAlignment w:val="auto"/>
        <w:outlineLvl w:val="9"/>
        <w:rPr>
          <w:rFonts w:hint="eastAsia" w:ascii="方正仿宋_GB18030" w:hAnsi="方正仿宋_GB18030" w:eastAsia="方正仿宋_GB18030" w:cs="方正仿宋_GB18030"/>
          <w:color w:val="auto"/>
          <w:highlight w:val="none"/>
        </w:rPr>
      </w:pPr>
    </w:p>
    <w:p w14:paraId="10A0DBAA">
      <w:pPr>
        <w:autoSpaceDE w:val="0"/>
        <w:autoSpaceDN w:val="0"/>
        <w:adjustRightInd w:val="0"/>
        <w:spacing w:line="360" w:lineRule="auto"/>
        <w:ind w:firstLine="480" w:firstLineChars="200"/>
        <w:outlineLvl w:val="9"/>
        <w:rPr>
          <w:rFonts w:hint="eastAsia" w:ascii="方正仿宋_GB18030" w:hAnsi="方正仿宋_GB18030" w:eastAsia="方正仿宋_GB18030" w:cs="方正仿宋_GB18030"/>
          <w:b/>
          <w:color w:val="auto"/>
          <w:kern w:val="0"/>
          <w:sz w:val="24"/>
          <w:szCs w:val="28"/>
          <w:highlight w:val="none"/>
          <w:lang w:eastAsia="zh-CN"/>
        </w:rPr>
      </w:pPr>
      <w:bookmarkStart w:id="5" w:name="_Toc520393754"/>
      <w:r>
        <w:rPr>
          <w:rFonts w:hint="eastAsia" w:ascii="方正仿宋_GB18030" w:hAnsi="方正仿宋_GB18030" w:eastAsia="方正仿宋_GB18030" w:cs="方正仿宋_GB18030"/>
          <w:b/>
          <w:color w:val="auto"/>
          <w:kern w:val="0"/>
          <w:sz w:val="24"/>
          <w:szCs w:val="28"/>
          <w:highlight w:val="none"/>
        </w:rPr>
        <w:t>项目名称：</w:t>
      </w:r>
      <w:bookmarkEnd w:id="5"/>
      <w:bookmarkStart w:id="6" w:name="_Toc520393755"/>
      <w:r>
        <w:rPr>
          <w:rFonts w:hint="eastAsia" w:ascii="方正仿宋_GB18030" w:hAnsi="方正仿宋_GB18030" w:eastAsia="方正仿宋_GB18030" w:cs="方正仿宋_GB18030"/>
          <w:b/>
          <w:color w:val="auto"/>
          <w:kern w:val="0"/>
          <w:sz w:val="24"/>
          <w:szCs w:val="28"/>
          <w:highlight w:val="none"/>
          <w:lang w:eastAsia="zh-CN"/>
        </w:rPr>
        <w:t>2026年度某小区道路及其他公用设施施工（二次）</w:t>
      </w:r>
    </w:p>
    <w:p w14:paraId="61C962E8">
      <w:pPr>
        <w:autoSpaceDE w:val="0"/>
        <w:autoSpaceDN w:val="0"/>
        <w:adjustRightInd w:val="0"/>
        <w:spacing w:line="360" w:lineRule="auto"/>
        <w:ind w:firstLine="480" w:firstLineChars="200"/>
        <w:outlineLvl w:val="9"/>
        <w:rPr>
          <w:rFonts w:hint="eastAsia" w:ascii="方正仿宋_GB18030" w:hAnsi="方正仿宋_GB18030" w:eastAsia="方正仿宋_GB18030" w:cs="方正仿宋_GB18030"/>
          <w:b/>
          <w:color w:val="auto"/>
          <w:kern w:val="0"/>
          <w:sz w:val="24"/>
          <w:szCs w:val="28"/>
          <w:highlight w:val="none"/>
          <w:lang w:val="en-US" w:eastAsia="zh-CN"/>
        </w:rPr>
      </w:pPr>
      <w:r>
        <w:rPr>
          <w:rFonts w:hint="eastAsia" w:ascii="方正仿宋_GB18030" w:hAnsi="方正仿宋_GB18030" w:eastAsia="方正仿宋_GB18030" w:cs="方正仿宋_GB18030"/>
          <w:b/>
          <w:color w:val="auto"/>
          <w:kern w:val="0"/>
          <w:sz w:val="24"/>
          <w:szCs w:val="28"/>
          <w:highlight w:val="none"/>
        </w:rPr>
        <w:t>项目编号：</w:t>
      </w:r>
      <w:r>
        <w:rPr>
          <w:rFonts w:hint="eastAsia" w:ascii="方正仿宋_GB18030" w:hAnsi="方正仿宋_GB18030" w:eastAsia="方正仿宋_GB18030" w:cs="方正仿宋_GB18030"/>
          <w:b/>
          <w:color w:val="auto"/>
          <w:kern w:val="0"/>
          <w:sz w:val="24"/>
          <w:szCs w:val="28"/>
          <w:highlight w:val="none"/>
          <w:lang w:eastAsia="zh-CN"/>
        </w:rPr>
        <w:t>hcxjczt-2026-518</w:t>
      </w:r>
      <w:bookmarkStart w:id="866" w:name="_GoBack"/>
      <w:bookmarkEnd w:id="866"/>
    </w:p>
    <w:p w14:paraId="55D176A2">
      <w:pPr>
        <w:autoSpaceDE w:val="0"/>
        <w:autoSpaceDN w:val="0"/>
        <w:adjustRightInd w:val="0"/>
        <w:spacing w:line="360" w:lineRule="auto"/>
        <w:ind w:firstLine="480" w:firstLineChars="200"/>
        <w:outlineLvl w:val="9"/>
        <w:rPr>
          <w:rFonts w:hint="eastAsia" w:ascii="方正仿宋_GB18030" w:hAnsi="方正仿宋_GB18030" w:eastAsia="方正仿宋_GB18030" w:cs="方正仿宋_GB18030"/>
          <w:b/>
          <w:color w:val="auto"/>
          <w:kern w:val="0"/>
          <w:sz w:val="24"/>
          <w:szCs w:val="28"/>
          <w:highlight w:val="none"/>
          <w:lang w:eastAsia="zh-CN"/>
        </w:rPr>
      </w:pPr>
      <w:r>
        <w:rPr>
          <w:rFonts w:hint="eastAsia" w:ascii="方正仿宋_GB18030" w:hAnsi="方正仿宋_GB18030" w:eastAsia="方正仿宋_GB18030" w:cs="方正仿宋_GB18030"/>
          <w:b/>
          <w:color w:val="auto"/>
          <w:kern w:val="0"/>
          <w:sz w:val="24"/>
          <w:szCs w:val="28"/>
          <w:highlight w:val="none"/>
        </w:rPr>
        <w:t>采购单位：</w:t>
      </w:r>
      <w:bookmarkEnd w:id="6"/>
      <w:r>
        <w:rPr>
          <w:rFonts w:hint="eastAsia" w:ascii="方正仿宋_GB18030" w:hAnsi="方正仿宋_GB18030" w:eastAsia="方正仿宋_GB18030" w:cs="方正仿宋_GB18030"/>
          <w:b/>
          <w:color w:val="auto"/>
          <w:kern w:val="0"/>
          <w:sz w:val="24"/>
          <w:szCs w:val="28"/>
          <w:highlight w:val="none"/>
          <w:lang w:eastAsia="zh-CN"/>
        </w:rPr>
        <w:t>新疆维吾尔自治区省级干部住宅小区管理服务中心</w:t>
      </w:r>
    </w:p>
    <w:p w14:paraId="74C89E30">
      <w:pPr>
        <w:autoSpaceDE w:val="0"/>
        <w:autoSpaceDN w:val="0"/>
        <w:adjustRightInd w:val="0"/>
        <w:spacing w:line="360" w:lineRule="auto"/>
        <w:ind w:firstLine="480" w:firstLineChars="200"/>
        <w:outlineLvl w:val="9"/>
        <w:rPr>
          <w:rFonts w:hint="eastAsia" w:ascii="方正仿宋_GB18030" w:hAnsi="方正仿宋_GB18030" w:eastAsia="方正仿宋_GB18030" w:cs="方正仿宋_GB18030"/>
          <w:b/>
          <w:color w:val="auto"/>
          <w:kern w:val="0"/>
          <w:sz w:val="24"/>
          <w:szCs w:val="28"/>
          <w:highlight w:val="none"/>
        </w:rPr>
      </w:pPr>
      <w:bookmarkStart w:id="7" w:name="_Toc520393756"/>
      <w:r>
        <w:rPr>
          <w:rFonts w:hint="eastAsia" w:ascii="方正仿宋_GB18030" w:hAnsi="方正仿宋_GB18030" w:eastAsia="方正仿宋_GB18030" w:cs="方正仿宋_GB18030"/>
          <w:b/>
          <w:color w:val="auto"/>
          <w:kern w:val="0"/>
          <w:sz w:val="24"/>
          <w:szCs w:val="28"/>
          <w:highlight w:val="none"/>
        </w:rPr>
        <w:t>采购代理机构 ：</w:t>
      </w:r>
      <w:bookmarkEnd w:id="7"/>
      <w:r>
        <w:rPr>
          <w:rFonts w:hint="eastAsia" w:ascii="方正仿宋_GB18030" w:hAnsi="方正仿宋_GB18030" w:eastAsia="方正仿宋_GB18030" w:cs="方正仿宋_GB18030"/>
          <w:b/>
          <w:color w:val="auto"/>
          <w:kern w:val="0"/>
          <w:sz w:val="24"/>
          <w:szCs w:val="28"/>
          <w:highlight w:val="none"/>
        </w:rPr>
        <w:t>华春建设工程项目管理有限责任公司</w:t>
      </w:r>
    </w:p>
    <w:p w14:paraId="1B4C30F8">
      <w:pPr>
        <w:autoSpaceDE w:val="0"/>
        <w:autoSpaceDN w:val="0"/>
        <w:adjustRightInd w:val="0"/>
        <w:spacing w:line="360" w:lineRule="auto"/>
        <w:ind w:firstLine="480" w:firstLineChars="200"/>
        <w:outlineLvl w:val="9"/>
        <w:rPr>
          <w:rFonts w:hint="eastAsia" w:ascii="方正仿宋_GB18030" w:hAnsi="方正仿宋_GB18030" w:eastAsia="方正仿宋_GB18030" w:cs="方正仿宋_GB18030"/>
          <w:b/>
          <w:color w:val="auto"/>
          <w:kern w:val="0"/>
          <w:sz w:val="24"/>
          <w:szCs w:val="28"/>
          <w:highlight w:val="none"/>
        </w:rPr>
      </w:pPr>
      <w:bookmarkStart w:id="8" w:name="_Toc520393758"/>
      <w:r>
        <w:rPr>
          <w:rFonts w:hint="eastAsia" w:ascii="方正仿宋_GB18030" w:hAnsi="方正仿宋_GB18030" w:eastAsia="方正仿宋_GB18030" w:cs="方正仿宋_GB18030"/>
          <w:b/>
          <w:color w:val="auto"/>
          <w:kern w:val="0"/>
          <w:sz w:val="24"/>
          <w:szCs w:val="28"/>
          <w:highlight w:val="none"/>
        </w:rPr>
        <w:t>联   系  人</w:t>
      </w:r>
      <w:r>
        <w:rPr>
          <w:rFonts w:hint="eastAsia" w:ascii="方正仿宋_GB18030" w:hAnsi="方正仿宋_GB18030" w:eastAsia="方正仿宋_GB18030" w:cs="方正仿宋_GB18030"/>
          <w:b/>
          <w:color w:val="auto"/>
          <w:kern w:val="0"/>
          <w:sz w:val="24"/>
          <w:szCs w:val="28"/>
          <w:highlight w:val="none"/>
          <w:lang w:eastAsia="zh-CN"/>
        </w:rPr>
        <w:t>：</w:t>
      </w:r>
      <w:bookmarkEnd w:id="8"/>
      <w:r>
        <w:rPr>
          <w:rFonts w:hint="eastAsia" w:ascii="方正仿宋_GB18030" w:hAnsi="方正仿宋_GB18030" w:eastAsia="方正仿宋_GB18030" w:cs="方正仿宋_GB18030"/>
          <w:b/>
          <w:color w:val="auto"/>
          <w:kern w:val="0"/>
          <w:sz w:val="24"/>
          <w:szCs w:val="28"/>
          <w:highlight w:val="none"/>
          <w:lang w:val="en-US" w:eastAsia="zh-CN"/>
        </w:rPr>
        <w:t>陈娟</w:t>
      </w:r>
      <w:r>
        <w:rPr>
          <w:rFonts w:hint="eastAsia" w:ascii="方正仿宋_GB18030" w:hAnsi="方正仿宋_GB18030" w:eastAsia="方正仿宋_GB18030" w:cs="方正仿宋_GB18030"/>
          <w:b/>
          <w:color w:val="auto"/>
          <w:kern w:val="0"/>
          <w:sz w:val="24"/>
          <w:szCs w:val="28"/>
          <w:highlight w:val="none"/>
          <w:lang w:eastAsia="zh-CN"/>
        </w:rPr>
        <w:t>、王江锋、冯建正、宋苏金</w:t>
      </w:r>
    </w:p>
    <w:p w14:paraId="526E9BED">
      <w:pPr>
        <w:autoSpaceDE w:val="0"/>
        <w:autoSpaceDN w:val="0"/>
        <w:adjustRightInd w:val="0"/>
        <w:spacing w:line="360" w:lineRule="auto"/>
        <w:ind w:firstLine="480" w:firstLineChars="200"/>
        <w:outlineLvl w:val="9"/>
        <w:rPr>
          <w:rFonts w:hint="eastAsia" w:ascii="方正仿宋_GB18030" w:hAnsi="方正仿宋_GB18030" w:eastAsia="方正仿宋_GB18030" w:cs="方正仿宋_GB18030"/>
          <w:b/>
          <w:color w:val="auto"/>
          <w:kern w:val="0"/>
          <w:sz w:val="24"/>
          <w:szCs w:val="28"/>
          <w:highlight w:val="none"/>
          <w:lang w:val="en-US" w:eastAsia="zh-CN"/>
        </w:rPr>
      </w:pPr>
      <w:bookmarkStart w:id="9" w:name="_Toc520393759"/>
      <w:r>
        <w:rPr>
          <w:rFonts w:hint="eastAsia" w:ascii="方正仿宋_GB18030" w:hAnsi="方正仿宋_GB18030" w:eastAsia="方正仿宋_GB18030" w:cs="方正仿宋_GB18030"/>
          <w:b/>
          <w:color w:val="auto"/>
          <w:kern w:val="0"/>
          <w:sz w:val="24"/>
          <w:szCs w:val="28"/>
          <w:highlight w:val="none"/>
        </w:rPr>
        <w:t>联 系 电 话：</w:t>
      </w:r>
      <w:bookmarkEnd w:id="9"/>
      <w:r>
        <w:rPr>
          <w:rFonts w:hint="eastAsia" w:ascii="方正仿宋_GB18030" w:hAnsi="方正仿宋_GB18030" w:eastAsia="方正仿宋_GB18030" w:cs="方正仿宋_GB18030"/>
          <w:b/>
          <w:color w:val="auto"/>
          <w:kern w:val="0"/>
          <w:sz w:val="24"/>
          <w:szCs w:val="28"/>
          <w:highlight w:val="none"/>
        </w:rPr>
        <w:t>　0991-8897121、</w:t>
      </w:r>
      <w:r>
        <w:rPr>
          <w:rFonts w:hint="eastAsia" w:ascii="方正仿宋_GB18030" w:hAnsi="方正仿宋_GB18030" w:eastAsia="方正仿宋_GB18030" w:cs="方正仿宋_GB18030"/>
          <w:b/>
          <w:color w:val="auto"/>
          <w:kern w:val="0"/>
          <w:sz w:val="24"/>
          <w:szCs w:val="28"/>
          <w:highlight w:val="none"/>
          <w:lang w:val="en-US" w:eastAsia="zh-CN"/>
        </w:rPr>
        <w:t>13109940836</w:t>
      </w:r>
    </w:p>
    <w:p w14:paraId="22F2D4CC">
      <w:pPr>
        <w:autoSpaceDE w:val="0"/>
        <w:autoSpaceDN w:val="0"/>
        <w:adjustRightInd w:val="0"/>
        <w:spacing w:line="360" w:lineRule="auto"/>
        <w:ind w:firstLine="480" w:firstLineChars="200"/>
        <w:outlineLvl w:val="9"/>
        <w:rPr>
          <w:rFonts w:hint="eastAsia" w:ascii="方正仿宋_GB18030" w:hAnsi="方正仿宋_GB18030" w:eastAsia="方正仿宋_GB18030" w:cs="方正仿宋_GB18030"/>
          <w:b/>
          <w:color w:val="auto"/>
          <w:kern w:val="0"/>
          <w:sz w:val="24"/>
          <w:szCs w:val="28"/>
          <w:highlight w:val="none"/>
        </w:rPr>
      </w:pPr>
      <w:bookmarkStart w:id="10" w:name="_Toc520393760"/>
      <w:r>
        <w:rPr>
          <w:rFonts w:hint="eastAsia" w:ascii="方正仿宋_GB18030" w:hAnsi="方正仿宋_GB18030" w:eastAsia="方正仿宋_GB18030" w:cs="方正仿宋_GB18030"/>
          <w:b/>
          <w:color w:val="auto"/>
          <w:kern w:val="0"/>
          <w:sz w:val="24"/>
          <w:szCs w:val="28"/>
          <w:highlight w:val="none"/>
        </w:rPr>
        <w:t>联系地址：</w:t>
      </w:r>
      <w:bookmarkEnd w:id="10"/>
      <w:r>
        <w:rPr>
          <w:rFonts w:hint="eastAsia" w:ascii="方正仿宋_GB18030" w:hAnsi="方正仿宋_GB18030" w:eastAsia="方正仿宋_GB18030" w:cs="方正仿宋_GB18030"/>
          <w:b/>
          <w:color w:val="auto"/>
          <w:kern w:val="0"/>
          <w:sz w:val="24"/>
          <w:szCs w:val="28"/>
          <w:highlight w:val="none"/>
        </w:rPr>
        <w:t>新疆乌鲁木齐市水磨沟区浙商大厦15楼1505室</w:t>
      </w:r>
    </w:p>
    <w:p w14:paraId="373AB948">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jc w:val="center"/>
        <w:textAlignment w:val="auto"/>
        <w:outlineLvl w:val="9"/>
        <w:rPr>
          <w:rFonts w:hint="eastAsia" w:ascii="方正仿宋_GB18030" w:hAnsi="方正仿宋_GB18030" w:eastAsia="方正仿宋_GB18030" w:cs="方正仿宋_GB18030"/>
          <w:b/>
          <w:bCs/>
          <w:color w:val="auto"/>
          <w:sz w:val="27"/>
          <w:highlight w:val="none"/>
        </w:rPr>
      </w:pPr>
    </w:p>
    <w:p w14:paraId="2E1F96A4">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jc w:val="center"/>
        <w:textAlignment w:val="auto"/>
        <w:outlineLvl w:val="9"/>
        <w:rPr>
          <w:rFonts w:hint="eastAsia" w:ascii="方正仿宋_GB18030" w:hAnsi="方正仿宋_GB18030" w:eastAsia="方正仿宋_GB18030" w:cs="方正仿宋_GB18030"/>
          <w:b/>
          <w:bCs/>
          <w:color w:val="auto"/>
          <w:sz w:val="27"/>
          <w:highlight w:val="none"/>
        </w:rPr>
      </w:pPr>
    </w:p>
    <w:p w14:paraId="3AE4142F">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jc w:val="center"/>
        <w:textAlignment w:val="auto"/>
        <w:outlineLvl w:val="9"/>
        <w:rPr>
          <w:rFonts w:hint="eastAsia" w:ascii="方正仿宋_GB18030" w:hAnsi="方正仿宋_GB18030" w:eastAsia="方正仿宋_GB18030" w:cs="方正仿宋_GB18030"/>
          <w:b/>
          <w:bCs/>
          <w:color w:val="auto"/>
          <w:sz w:val="27"/>
          <w:highlight w:val="none"/>
        </w:rPr>
      </w:pPr>
      <w:r>
        <w:rPr>
          <w:rFonts w:hint="eastAsia" w:ascii="方正仿宋_GB18030" w:hAnsi="方正仿宋_GB18030" w:eastAsia="方正仿宋_GB18030" w:cs="方正仿宋_GB18030"/>
          <w:b/>
          <w:bCs/>
          <w:color w:val="auto"/>
          <w:sz w:val="27"/>
          <w:highlight w:val="none"/>
        </w:rPr>
        <w:t>二〇二</w:t>
      </w:r>
      <w:r>
        <w:rPr>
          <w:rFonts w:hint="eastAsia" w:ascii="方正仿宋_GB18030" w:hAnsi="方正仿宋_GB18030" w:eastAsia="方正仿宋_GB18030" w:cs="方正仿宋_GB18030"/>
          <w:b/>
          <w:bCs/>
          <w:color w:val="auto"/>
          <w:sz w:val="27"/>
          <w:highlight w:val="none"/>
          <w:lang w:eastAsia="zh-CN"/>
        </w:rPr>
        <w:t>六</w:t>
      </w:r>
      <w:r>
        <w:rPr>
          <w:rFonts w:hint="eastAsia" w:ascii="方正仿宋_GB18030" w:hAnsi="方正仿宋_GB18030" w:eastAsia="方正仿宋_GB18030" w:cs="方正仿宋_GB18030"/>
          <w:b/>
          <w:bCs/>
          <w:color w:val="auto"/>
          <w:sz w:val="27"/>
          <w:highlight w:val="none"/>
        </w:rPr>
        <w:t>年</w:t>
      </w:r>
      <w:r>
        <w:rPr>
          <w:rFonts w:hint="eastAsia" w:ascii="方正仿宋_GB18030" w:hAnsi="方正仿宋_GB18030" w:eastAsia="方正仿宋_GB18030" w:cs="方正仿宋_GB18030"/>
          <w:b/>
          <w:bCs/>
          <w:color w:val="auto"/>
          <w:sz w:val="27"/>
          <w:highlight w:val="none"/>
          <w:lang w:val="en-US" w:eastAsia="zh-CN"/>
        </w:rPr>
        <w:t>四</w:t>
      </w:r>
      <w:r>
        <w:rPr>
          <w:rFonts w:hint="eastAsia" w:ascii="方正仿宋_GB18030" w:hAnsi="方正仿宋_GB18030" w:eastAsia="方正仿宋_GB18030" w:cs="方正仿宋_GB18030"/>
          <w:b/>
          <w:bCs/>
          <w:color w:val="auto"/>
          <w:sz w:val="27"/>
          <w:highlight w:val="none"/>
        </w:rPr>
        <w:t>月</w:t>
      </w:r>
    </w:p>
    <w:p w14:paraId="11E67C3C">
      <w:pPr>
        <w:pStyle w:val="11"/>
        <w:jc w:val="center"/>
        <w:rPr>
          <w:rFonts w:hint="eastAsia" w:ascii="方正仿宋_GB18030" w:hAnsi="方正仿宋_GB18030" w:eastAsia="方正仿宋_GB18030" w:cs="方正仿宋_GB18030"/>
          <w:b/>
          <w:bCs/>
          <w:color w:val="auto"/>
          <w:sz w:val="36"/>
          <w:szCs w:val="24"/>
          <w:highlight w:val="none"/>
          <w:lang w:val="en-US" w:eastAsia="zh-CN"/>
        </w:rPr>
        <w:sectPr>
          <w:pgSz w:w="11906" w:h="16838"/>
          <w:pgMar w:top="1134" w:right="1701" w:bottom="1134" w:left="1701" w:header="851" w:footer="851" w:gutter="0"/>
          <w:pgNumType w:fmt="decimal" w:start="1"/>
          <w:cols w:space="720" w:num="1"/>
          <w:docGrid w:type="lines" w:linePitch="312" w:charSpace="0"/>
        </w:sectPr>
      </w:pPr>
    </w:p>
    <w:p w14:paraId="402B9C4B">
      <w:pPr>
        <w:pStyle w:val="11"/>
        <w:jc w:val="center"/>
        <w:rPr>
          <w:rFonts w:hint="eastAsia" w:ascii="方正仿宋_GB18030" w:hAnsi="方正仿宋_GB18030" w:eastAsia="方正仿宋_GB18030" w:cs="方正仿宋_GB18030"/>
          <w:b/>
          <w:bCs/>
          <w:color w:val="auto"/>
          <w:sz w:val="36"/>
          <w:szCs w:val="24"/>
          <w:highlight w:val="none"/>
          <w:lang w:val="en-US" w:eastAsia="zh-CN"/>
        </w:rPr>
      </w:pPr>
      <w:r>
        <w:rPr>
          <w:rFonts w:hint="eastAsia" w:ascii="方正仿宋_GB18030" w:hAnsi="方正仿宋_GB18030" w:eastAsia="方正仿宋_GB18030" w:cs="方正仿宋_GB18030"/>
          <w:b/>
          <w:bCs/>
          <w:color w:val="auto"/>
          <w:sz w:val="36"/>
          <w:szCs w:val="24"/>
          <w:highlight w:val="none"/>
          <w:lang w:val="en-US" w:eastAsia="zh-CN"/>
        </w:rPr>
        <w:t>特别提示</w:t>
      </w:r>
    </w:p>
    <w:p w14:paraId="7A5C018E">
      <w:pPr>
        <w:pStyle w:val="11"/>
        <w:rPr>
          <w:rFonts w:hint="eastAsia" w:ascii="方正仿宋_GB18030" w:hAnsi="方正仿宋_GB18030" w:eastAsia="方正仿宋_GB18030" w:cs="方正仿宋_GB18030"/>
          <w:color w:val="auto"/>
          <w:highlight w:val="none"/>
        </w:rPr>
      </w:pPr>
    </w:p>
    <w:p w14:paraId="61343BCD">
      <w:pPr>
        <w:pStyle w:val="11"/>
        <w:rPr>
          <w:rFonts w:hint="eastAsia" w:ascii="方正仿宋_GB18030" w:hAnsi="方正仿宋_GB18030" w:eastAsia="方正仿宋_GB18030" w:cs="方正仿宋_GB18030"/>
          <w:b/>
          <w:bCs/>
          <w:color w:val="auto"/>
          <w:sz w:val="32"/>
          <w:szCs w:val="22"/>
          <w:highlight w:val="none"/>
        </w:rPr>
      </w:pPr>
      <w:r>
        <w:rPr>
          <w:rFonts w:hint="eastAsia" w:ascii="方正仿宋_GB18030" w:hAnsi="方正仿宋_GB18030" w:eastAsia="方正仿宋_GB18030" w:cs="方正仿宋_GB18030"/>
          <w:b/>
          <w:bCs/>
          <w:color w:val="auto"/>
          <w:sz w:val="32"/>
          <w:szCs w:val="22"/>
          <w:highlight w:val="none"/>
        </w:rPr>
        <w:t>各投标人：</w:t>
      </w:r>
    </w:p>
    <w:p w14:paraId="337B33F9">
      <w:pPr>
        <w:pStyle w:val="11"/>
        <w:rPr>
          <w:rFonts w:hint="eastAsia" w:ascii="方正仿宋_GB18030" w:hAnsi="方正仿宋_GB18030" w:eastAsia="方正仿宋_GB18030" w:cs="方正仿宋_GB18030"/>
          <w:b/>
          <w:bCs/>
          <w:color w:val="auto"/>
          <w:sz w:val="32"/>
          <w:szCs w:val="22"/>
          <w:highlight w:val="none"/>
        </w:rPr>
      </w:pPr>
      <w:r>
        <w:rPr>
          <w:rFonts w:hint="eastAsia" w:ascii="方正仿宋_GB18030" w:hAnsi="方正仿宋_GB18030" w:eastAsia="方正仿宋_GB18030" w:cs="方正仿宋_GB18030"/>
          <w:b/>
          <w:bCs/>
          <w:color w:val="auto"/>
          <w:sz w:val="32"/>
          <w:szCs w:val="22"/>
          <w:highlight w:val="none"/>
        </w:rPr>
        <w:t xml:space="preserve">    在参与本次招标项目投标时，请按磋商文件中规定的可能导致否决投标条款，黑体字要求的内容逐条响应。若不响应将导致投标失败。</w:t>
      </w:r>
    </w:p>
    <w:p w14:paraId="63E707E5">
      <w:pPr>
        <w:rPr>
          <w:rFonts w:hint="eastAsia" w:ascii="方正仿宋_GB18030" w:hAnsi="方正仿宋_GB18030" w:eastAsia="方正仿宋_GB18030" w:cs="方正仿宋_GB18030"/>
          <w:b/>
          <w:bCs/>
          <w:color w:val="auto"/>
          <w:sz w:val="32"/>
          <w:szCs w:val="22"/>
          <w:highlight w:val="none"/>
        </w:rPr>
      </w:pPr>
      <w:r>
        <w:rPr>
          <w:rFonts w:hint="eastAsia" w:ascii="方正仿宋_GB18030" w:hAnsi="方正仿宋_GB18030" w:eastAsia="方正仿宋_GB18030" w:cs="方正仿宋_GB18030"/>
          <w:b/>
          <w:bCs/>
          <w:color w:val="auto"/>
          <w:sz w:val="32"/>
          <w:szCs w:val="22"/>
          <w:highlight w:val="none"/>
        </w:rPr>
        <w:br w:type="page"/>
      </w:r>
    </w:p>
    <w:sdt>
      <w:sdtPr>
        <w:rPr>
          <w:rFonts w:hint="eastAsia" w:ascii="方正仿宋_GB18030" w:hAnsi="方正仿宋_GB18030" w:eastAsia="方正仿宋_GB18030" w:cs="方正仿宋_GB18030"/>
          <w:kern w:val="2"/>
          <w:sz w:val="28"/>
          <w:szCs w:val="28"/>
          <w:highlight w:val="none"/>
          <w:lang w:val="en-US" w:eastAsia="zh-CN" w:bidi="ar-SA"/>
        </w:rPr>
        <w:id w:val="147462462"/>
        <w15:color w:val="DBDBDB"/>
        <w:docPartObj>
          <w:docPartGallery w:val="Table of Contents"/>
          <w:docPartUnique/>
        </w:docPartObj>
      </w:sdtPr>
      <w:sdtEndPr>
        <w:rPr>
          <w:rFonts w:hint="eastAsia" w:ascii="方正仿宋_GB18030" w:hAnsi="方正仿宋_GB18030" w:eastAsia="方正仿宋_GB18030" w:cs="方正仿宋_GB18030"/>
          <w:color w:val="auto"/>
          <w:kern w:val="2"/>
          <w:sz w:val="28"/>
          <w:szCs w:val="28"/>
          <w:highlight w:val="none"/>
          <w:lang w:val="en-US" w:eastAsia="zh-CN" w:bidi="ar-SA"/>
        </w:rPr>
      </w:sdtEndPr>
      <w:sdtContent>
        <w:p w14:paraId="570C8EC9">
          <w:pPr>
            <w:spacing w:before="0" w:beforeLines="0" w:after="0" w:afterLines="0" w:line="240" w:lineRule="auto"/>
            <w:ind w:left="0" w:leftChars="0" w:right="0" w:rightChars="0" w:firstLine="0" w:firstLineChars="0"/>
            <w:jc w:val="center"/>
            <w:rPr>
              <w:rFonts w:hint="eastAsia" w:ascii="方正仿宋_GB18030" w:hAnsi="方正仿宋_GB18030" w:eastAsia="方正仿宋_GB18030" w:cs="方正仿宋_GB18030"/>
              <w:sz w:val="28"/>
              <w:szCs w:val="28"/>
              <w:highlight w:val="none"/>
            </w:rPr>
          </w:pPr>
          <w:r>
            <w:rPr>
              <w:rFonts w:hint="eastAsia" w:ascii="方正仿宋_GB18030" w:hAnsi="方正仿宋_GB18030" w:eastAsia="方正仿宋_GB18030" w:cs="方正仿宋_GB18030"/>
              <w:sz w:val="28"/>
              <w:szCs w:val="28"/>
              <w:highlight w:val="none"/>
            </w:rPr>
            <w:t>目录</w:t>
          </w:r>
        </w:p>
        <w:p w14:paraId="78B3104A">
          <w:pPr>
            <w:pStyle w:val="19"/>
            <w:tabs>
              <w:tab w:val="right" w:leader="dot" w:pos="8504"/>
            </w:tabs>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color w:val="auto"/>
              <w:kern w:val="2"/>
              <w:sz w:val="28"/>
              <w:szCs w:val="28"/>
              <w:highlight w:val="none"/>
              <w:lang w:val="en-US" w:eastAsia="zh-CN" w:bidi="ar-SA"/>
            </w:rPr>
            <w:fldChar w:fldCharType="begin"/>
          </w:r>
          <w:r>
            <w:rPr>
              <w:rFonts w:hint="eastAsia" w:ascii="方正仿宋_GB18030" w:hAnsi="方正仿宋_GB18030" w:eastAsia="方正仿宋_GB18030" w:cs="方正仿宋_GB18030"/>
              <w:color w:val="auto"/>
              <w:kern w:val="2"/>
              <w:sz w:val="28"/>
              <w:szCs w:val="28"/>
              <w:highlight w:val="none"/>
              <w:lang w:val="en-US" w:eastAsia="zh-CN" w:bidi="ar-SA"/>
            </w:rPr>
            <w:instrText xml:space="preserve">TOC \o "1-1" \h \u </w:instrText>
          </w:r>
          <w:r>
            <w:rPr>
              <w:rFonts w:hint="eastAsia" w:ascii="方正仿宋_GB18030" w:hAnsi="方正仿宋_GB18030" w:eastAsia="方正仿宋_GB18030" w:cs="方正仿宋_GB18030"/>
              <w:color w:val="auto"/>
              <w:kern w:val="2"/>
              <w:sz w:val="28"/>
              <w:szCs w:val="28"/>
              <w:highlight w:val="none"/>
              <w:lang w:val="en-US" w:eastAsia="zh-CN" w:bidi="ar-SA"/>
            </w:rPr>
            <w:fldChar w:fldCharType="separate"/>
          </w:r>
          <w:r>
            <w:rPr>
              <w:rFonts w:hint="eastAsia" w:ascii="方正仿宋_GB18030" w:hAnsi="方正仿宋_GB18030" w:eastAsia="方正仿宋_GB18030" w:cs="方正仿宋_GB18030"/>
              <w:color w:val="auto"/>
              <w:kern w:val="2"/>
              <w:sz w:val="24"/>
              <w:szCs w:val="24"/>
              <w:highlight w:val="none"/>
              <w:lang w:val="en-US" w:eastAsia="zh-CN" w:bidi="ar-SA"/>
            </w:rPr>
            <w:fldChar w:fldCharType="begin"/>
          </w:r>
          <w:r>
            <w:rPr>
              <w:rFonts w:hint="eastAsia" w:ascii="方正仿宋_GB18030" w:hAnsi="方正仿宋_GB18030" w:eastAsia="方正仿宋_GB18030" w:cs="方正仿宋_GB18030"/>
              <w:kern w:val="2"/>
              <w:sz w:val="24"/>
              <w:szCs w:val="24"/>
              <w:highlight w:val="none"/>
              <w:lang w:val="en-US" w:eastAsia="zh-CN" w:bidi="ar-SA"/>
            </w:rPr>
            <w:instrText xml:space="preserve"> HYPERLINK \l _Toc29549 </w:instrText>
          </w:r>
          <w:r>
            <w:rPr>
              <w:rFonts w:hint="eastAsia" w:ascii="方正仿宋_GB18030" w:hAnsi="方正仿宋_GB18030" w:eastAsia="方正仿宋_GB18030" w:cs="方正仿宋_GB18030"/>
              <w:kern w:val="2"/>
              <w:sz w:val="24"/>
              <w:szCs w:val="24"/>
              <w:highlight w:val="none"/>
              <w:lang w:val="en-US" w:eastAsia="zh-CN" w:bidi="ar-SA"/>
            </w:rPr>
            <w:fldChar w:fldCharType="separate"/>
          </w:r>
          <w:r>
            <w:rPr>
              <w:rFonts w:hint="eastAsia" w:ascii="方正仿宋_GB18030" w:hAnsi="方正仿宋_GB18030" w:eastAsia="方正仿宋_GB18030" w:cs="方正仿宋_GB18030"/>
              <w:bCs/>
              <w:sz w:val="24"/>
              <w:szCs w:val="24"/>
              <w:highlight w:val="none"/>
            </w:rPr>
            <w:t>第一部分 磋商公告</w:t>
          </w:r>
          <w:r>
            <w:rPr>
              <w:rFonts w:hint="eastAsia" w:ascii="方正仿宋_GB18030" w:hAnsi="方正仿宋_GB18030" w:eastAsia="方正仿宋_GB18030" w:cs="方正仿宋_GB18030"/>
              <w:sz w:val="24"/>
              <w:szCs w:val="24"/>
              <w:highlight w:val="none"/>
            </w:rPr>
            <w:tab/>
          </w:r>
          <w:r>
            <w:rPr>
              <w:rFonts w:hint="eastAsia" w:ascii="方正仿宋_GB18030" w:hAnsi="方正仿宋_GB18030" w:eastAsia="方正仿宋_GB18030" w:cs="方正仿宋_GB18030"/>
              <w:sz w:val="24"/>
              <w:szCs w:val="24"/>
              <w:highlight w:val="none"/>
            </w:rPr>
            <w:fldChar w:fldCharType="begin"/>
          </w:r>
          <w:r>
            <w:rPr>
              <w:rFonts w:hint="eastAsia" w:ascii="方正仿宋_GB18030" w:hAnsi="方正仿宋_GB18030" w:eastAsia="方正仿宋_GB18030" w:cs="方正仿宋_GB18030"/>
              <w:sz w:val="24"/>
              <w:szCs w:val="24"/>
              <w:highlight w:val="none"/>
            </w:rPr>
            <w:instrText xml:space="preserve"> PAGEREF _Toc29549 \h </w:instrText>
          </w:r>
          <w:r>
            <w:rPr>
              <w:rFonts w:hint="eastAsia" w:ascii="方正仿宋_GB18030" w:hAnsi="方正仿宋_GB18030" w:eastAsia="方正仿宋_GB18030" w:cs="方正仿宋_GB18030"/>
              <w:sz w:val="24"/>
              <w:szCs w:val="24"/>
              <w:highlight w:val="none"/>
            </w:rPr>
            <w:fldChar w:fldCharType="separate"/>
          </w:r>
          <w:r>
            <w:rPr>
              <w:rFonts w:hint="eastAsia" w:ascii="方正仿宋_GB18030" w:hAnsi="方正仿宋_GB18030" w:eastAsia="方正仿宋_GB18030" w:cs="方正仿宋_GB18030"/>
              <w:sz w:val="24"/>
              <w:szCs w:val="24"/>
              <w:highlight w:val="none"/>
            </w:rPr>
            <w:t>1</w:t>
          </w:r>
          <w:r>
            <w:rPr>
              <w:rFonts w:hint="eastAsia" w:ascii="方正仿宋_GB18030" w:hAnsi="方正仿宋_GB18030" w:eastAsia="方正仿宋_GB18030" w:cs="方正仿宋_GB18030"/>
              <w:sz w:val="24"/>
              <w:szCs w:val="24"/>
              <w:highlight w:val="none"/>
            </w:rPr>
            <w:fldChar w:fldCharType="end"/>
          </w:r>
          <w:r>
            <w:rPr>
              <w:rFonts w:hint="eastAsia" w:ascii="方正仿宋_GB18030" w:hAnsi="方正仿宋_GB18030" w:eastAsia="方正仿宋_GB18030" w:cs="方正仿宋_GB18030"/>
              <w:color w:val="auto"/>
              <w:kern w:val="2"/>
              <w:sz w:val="24"/>
              <w:szCs w:val="24"/>
              <w:highlight w:val="none"/>
              <w:lang w:val="en-US" w:eastAsia="zh-CN" w:bidi="ar-SA"/>
            </w:rPr>
            <w:fldChar w:fldCharType="end"/>
          </w:r>
        </w:p>
        <w:p w14:paraId="3387FD01">
          <w:pPr>
            <w:pStyle w:val="19"/>
            <w:tabs>
              <w:tab w:val="right" w:leader="dot" w:pos="8504"/>
            </w:tabs>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color w:val="auto"/>
              <w:kern w:val="2"/>
              <w:sz w:val="24"/>
              <w:szCs w:val="24"/>
              <w:highlight w:val="none"/>
              <w:lang w:val="en-US" w:eastAsia="zh-CN" w:bidi="ar-SA"/>
            </w:rPr>
            <w:fldChar w:fldCharType="begin"/>
          </w:r>
          <w:r>
            <w:rPr>
              <w:rFonts w:hint="eastAsia" w:ascii="方正仿宋_GB18030" w:hAnsi="方正仿宋_GB18030" w:eastAsia="方正仿宋_GB18030" w:cs="方正仿宋_GB18030"/>
              <w:kern w:val="2"/>
              <w:sz w:val="24"/>
              <w:szCs w:val="24"/>
              <w:highlight w:val="none"/>
              <w:lang w:val="en-US" w:eastAsia="zh-CN" w:bidi="ar-SA"/>
            </w:rPr>
            <w:instrText xml:space="preserve"> HYPERLINK \l _Toc23305 </w:instrText>
          </w:r>
          <w:r>
            <w:rPr>
              <w:rFonts w:hint="eastAsia" w:ascii="方正仿宋_GB18030" w:hAnsi="方正仿宋_GB18030" w:eastAsia="方正仿宋_GB18030" w:cs="方正仿宋_GB18030"/>
              <w:kern w:val="2"/>
              <w:sz w:val="24"/>
              <w:szCs w:val="24"/>
              <w:highlight w:val="none"/>
              <w:lang w:val="en-US" w:eastAsia="zh-CN" w:bidi="ar-SA"/>
            </w:rPr>
            <w:fldChar w:fldCharType="separate"/>
          </w:r>
          <w:r>
            <w:rPr>
              <w:rFonts w:hint="eastAsia" w:ascii="方正仿宋_GB18030" w:hAnsi="方正仿宋_GB18030" w:eastAsia="方正仿宋_GB18030" w:cs="方正仿宋_GB18030"/>
              <w:bCs/>
              <w:sz w:val="24"/>
              <w:szCs w:val="24"/>
              <w:highlight w:val="none"/>
              <w:lang w:val="en-US" w:eastAsia="zh-CN"/>
            </w:rPr>
            <w:t>第二部分  供应商须知</w:t>
          </w:r>
          <w:r>
            <w:rPr>
              <w:rFonts w:hint="eastAsia" w:ascii="方正仿宋_GB18030" w:hAnsi="方正仿宋_GB18030" w:eastAsia="方正仿宋_GB18030" w:cs="方正仿宋_GB18030"/>
              <w:sz w:val="24"/>
              <w:szCs w:val="24"/>
              <w:highlight w:val="none"/>
            </w:rPr>
            <w:tab/>
          </w:r>
          <w:r>
            <w:rPr>
              <w:rFonts w:hint="eastAsia" w:ascii="方正仿宋_GB18030" w:hAnsi="方正仿宋_GB18030" w:eastAsia="方正仿宋_GB18030" w:cs="方正仿宋_GB18030"/>
              <w:sz w:val="24"/>
              <w:szCs w:val="24"/>
              <w:highlight w:val="none"/>
            </w:rPr>
            <w:fldChar w:fldCharType="begin"/>
          </w:r>
          <w:r>
            <w:rPr>
              <w:rFonts w:hint="eastAsia" w:ascii="方正仿宋_GB18030" w:hAnsi="方正仿宋_GB18030" w:eastAsia="方正仿宋_GB18030" w:cs="方正仿宋_GB18030"/>
              <w:sz w:val="24"/>
              <w:szCs w:val="24"/>
              <w:highlight w:val="none"/>
            </w:rPr>
            <w:instrText xml:space="preserve"> PAGEREF _Toc23305 \h </w:instrText>
          </w:r>
          <w:r>
            <w:rPr>
              <w:rFonts w:hint="eastAsia" w:ascii="方正仿宋_GB18030" w:hAnsi="方正仿宋_GB18030" w:eastAsia="方正仿宋_GB18030" w:cs="方正仿宋_GB18030"/>
              <w:sz w:val="24"/>
              <w:szCs w:val="24"/>
              <w:highlight w:val="none"/>
            </w:rPr>
            <w:fldChar w:fldCharType="separate"/>
          </w:r>
          <w:r>
            <w:rPr>
              <w:rFonts w:hint="eastAsia" w:ascii="方正仿宋_GB18030" w:hAnsi="方正仿宋_GB18030" w:eastAsia="方正仿宋_GB18030" w:cs="方正仿宋_GB18030"/>
              <w:sz w:val="24"/>
              <w:szCs w:val="24"/>
              <w:highlight w:val="none"/>
            </w:rPr>
            <w:t>5</w:t>
          </w:r>
          <w:r>
            <w:rPr>
              <w:rFonts w:hint="eastAsia" w:ascii="方正仿宋_GB18030" w:hAnsi="方正仿宋_GB18030" w:eastAsia="方正仿宋_GB18030" w:cs="方正仿宋_GB18030"/>
              <w:sz w:val="24"/>
              <w:szCs w:val="24"/>
              <w:highlight w:val="none"/>
            </w:rPr>
            <w:fldChar w:fldCharType="end"/>
          </w:r>
          <w:r>
            <w:rPr>
              <w:rFonts w:hint="eastAsia" w:ascii="方正仿宋_GB18030" w:hAnsi="方正仿宋_GB18030" w:eastAsia="方正仿宋_GB18030" w:cs="方正仿宋_GB18030"/>
              <w:color w:val="auto"/>
              <w:kern w:val="2"/>
              <w:sz w:val="24"/>
              <w:szCs w:val="24"/>
              <w:highlight w:val="none"/>
              <w:lang w:val="en-US" w:eastAsia="zh-CN" w:bidi="ar-SA"/>
            </w:rPr>
            <w:fldChar w:fldCharType="end"/>
          </w:r>
        </w:p>
        <w:p w14:paraId="136A1940">
          <w:pPr>
            <w:pStyle w:val="19"/>
            <w:tabs>
              <w:tab w:val="right" w:leader="dot" w:pos="8504"/>
            </w:tabs>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color w:val="auto"/>
              <w:kern w:val="2"/>
              <w:sz w:val="24"/>
              <w:szCs w:val="24"/>
              <w:highlight w:val="none"/>
              <w:lang w:val="en-US" w:eastAsia="zh-CN" w:bidi="ar-SA"/>
            </w:rPr>
            <w:fldChar w:fldCharType="begin"/>
          </w:r>
          <w:r>
            <w:rPr>
              <w:rFonts w:hint="eastAsia" w:ascii="方正仿宋_GB18030" w:hAnsi="方正仿宋_GB18030" w:eastAsia="方正仿宋_GB18030" w:cs="方正仿宋_GB18030"/>
              <w:kern w:val="2"/>
              <w:sz w:val="24"/>
              <w:szCs w:val="24"/>
              <w:highlight w:val="none"/>
              <w:lang w:val="en-US" w:eastAsia="zh-CN" w:bidi="ar-SA"/>
            </w:rPr>
            <w:instrText xml:space="preserve"> HYPERLINK \l _Toc17884 </w:instrText>
          </w:r>
          <w:r>
            <w:rPr>
              <w:rFonts w:hint="eastAsia" w:ascii="方正仿宋_GB18030" w:hAnsi="方正仿宋_GB18030" w:eastAsia="方正仿宋_GB18030" w:cs="方正仿宋_GB18030"/>
              <w:kern w:val="2"/>
              <w:sz w:val="24"/>
              <w:szCs w:val="24"/>
              <w:highlight w:val="none"/>
              <w:lang w:val="en-US" w:eastAsia="zh-CN" w:bidi="ar-SA"/>
            </w:rPr>
            <w:fldChar w:fldCharType="separate"/>
          </w:r>
          <w:r>
            <w:rPr>
              <w:rFonts w:hint="eastAsia" w:ascii="方正仿宋_GB18030" w:hAnsi="方正仿宋_GB18030" w:eastAsia="方正仿宋_GB18030" w:cs="方正仿宋_GB18030"/>
              <w:bCs/>
              <w:sz w:val="24"/>
              <w:szCs w:val="24"/>
              <w:highlight w:val="none"/>
            </w:rPr>
            <w:t>第三部分  合同范本</w:t>
          </w:r>
          <w:r>
            <w:rPr>
              <w:rFonts w:hint="eastAsia" w:ascii="方正仿宋_GB18030" w:hAnsi="方正仿宋_GB18030" w:eastAsia="方正仿宋_GB18030" w:cs="方正仿宋_GB18030"/>
              <w:sz w:val="24"/>
              <w:szCs w:val="24"/>
              <w:highlight w:val="none"/>
            </w:rPr>
            <w:tab/>
          </w:r>
          <w:r>
            <w:rPr>
              <w:rFonts w:hint="eastAsia" w:ascii="方正仿宋_GB18030" w:hAnsi="方正仿宋_GB18030" w:eastAsia="方正仿宋_GB18030" w:cs="方正仿宋_GB18030"/>
              <w:sz w:val="24"/>
              <w:szCs w:val="24"/>
              <w:highlight w:val="none"/>
            </w:rPr>
            <w:fldChar w:fldCharType="begin"/>
          </w:r>
          <w:r>
            <w:rPr>
              <w:rFonts w:hint="eastAsia" w:ascii="方正仿宋_GB18030" w:hAnsi="方正仿宋_GB18030" w:eastAsia="方正仿宋_GB18030" w:cs="方正仿宋_GB18030"/>
              <w:sz w:val="24"/>
              <w:szCs w:val="24"/>
              <w:highlight w:val="none"/>
            </w:rPr>
            <w:instrText xml:space="preserve"> PAGEREF _Toc17884 \h </w:instrText>
          </w:r>
          <w:r>
            <w:rPr>
              <w:rFonts w:hint="eastAsia" w:ascii="方正仿宋_GB18030" w:hAnsi="方正仿宋_GB18030" w:eastAsia="方正仿宋_GB18030" w:cs="方正仿宋_GB18030"/>
              <w:sz w:val="24"/>
              <w:szCs w:val="24"/>
              <w:highlight w:val="none"/>
            </w:rPr>
            <w:fldChar w:fldCharType="separate"/>
          </w:r>
          <w:r>
            <w:rPr>
              <w:rFonts w:hint="eastAsia" w:ascii="方正仿宋_GB18030" w:hAnsi="方正仿宋_GB18030" w:eastAsia="方正仿宋_GB18030" w:cs="方正仿宋_GB18030"/>
              <w:sz w:val="24"/>
              <w:szCs w:val="24"/>
              <w:highlight w:val="none"/>
            </w:rPr>
            <w:t>34</w:t>
          </w:r>
          <w:r>
            <w:rPr>
              <w:rFonts w:hint="eastAsia" w:ascii="方正仿宋_GB18030" w:hAnsi="方正仿宋_GB18030" w:eastAsia="方正仿宋_GB18030" w:cs="方正仿宋_GB18030"/>
              <w:sz w:val="24"/>
              <w:szCs w:val="24"/>
              <w:highlight w:val="none"/>
            </w:rPr>
            <w:fldChar w:fldCharType="end"/>
          </w:r>
          <w:r>
            <w:rPr>
              <w:rFonts w:hint="eastAsia" w:ascii="方正仿宋_GB18030" w:hAnsi="方正仿宋_GB18030" w:eastAsia="方正仿宋_GB18030" w:cs="方正仿宋_GB18030"/>
              <w:color w:val="auto"/>
              <w:kern w:val="2"/>
              <w:sz w:val="24"/>
              <w:szCs w:val="24"/>
              <w:highlight w:val="none"/>
              <w:lang w:val="en-US" w:eastAsia="zh-CN" w:bidi="ar-SA"/>
            </w:rPr>
            <w:fldChar w:fldCharType="end"/>
          </w:r>
        </w:p>
        <w:p w14:paraId="1969F84B">
          <w:pPr>
            <w:pStyle w:val="19"/>
            <w:tabs>
              <w:tab w:val="right" w:leader="dot" w:pos="8504"/>
            </w:tabs>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color w:val="auto"/>
              <w:kern w:val="2"/>
              <w:sz w:val="24"/>
              <w:szCs w:val="24"/>
              <w:highlight w:val="none"/>
              <w:lang w:val="en-US" w:eastAsia="zh-CN" w:bidi="ar-SA"/>
            </w:rPr>
            <w:fldChar w:fldCharType="begin"/>
          </w:r>
          <w:r>
            <w:rPr>
              <w:rFonts w:hint="eastAsia" w:ascii="方正仿宋_GB18030" w:hAnsi="方正仿宋_GB18030" w:eastAsia="方正仿宋_GB18030" w:cs="方正仿宋_GB18030"/>
              <w:kern w:val="2"/>
              <w:sz w:val="24"/>
              <w:szCs w:val="24"/>
              <w:highlight w:val="none"/>
              <w:lang w:val="en-US" w:eastAsia="zh-CN" w:bidi="ar-SA"/>
            </w:rPr>
            <w:instrText xml:space="preserve"> HYPERLINK \l _Toc2436 </w:instrText>
          </w:r>
          <w:r>
            <w:rPr>
              <w:rFonts w:hint="eastAsia" w:ascii="方正仿宋_GB18030" w:hAnsi="方正仿宋_GB18030" w:eastAsia="方正仿宋_GB18030" w:cs="方正仿宋_GB18030"/>
              <w:kern w:val="2"/>
              <w:sz w:val="24"/>
              <w:szCs w:val="24"/>
              <w:highlight w:val="none"/>
              <w:lang w:val="en-US" w:eastAsia="zh-CN" w:bidi="ar-SA"/>
            </w:rPr>
            <w:fldChar w:fldCharType="separate"/>
          </w:r>
          <w:r>
            <w:rPr>
              <w:rFonts w:hint="eastAsia" w:ascii="方正仿宋_GB18030" w:hAnsi="方正仿宋_GB18030" w:eastAsia="方正仿宋_GB18030" w:cs="方正仿宋_GB18030"/>
              <w:sz w:val="24"/>
              <w:szCs w:val="24"/>
              <w:highlight w:val="none"/>
              <w:lang w:val="en-US" w:eastAsia="zh-CN"/>
            </w:rPr>
            <w:t>第四部分  项目需求</w:t>
          </w:r>
          <w:r>
            <w:rPr>
              <w:rFonts w:hint="eastAsia" w:ascii="方正仿宋_GB18030" w:hAnsi="方正仿宋_GB18030" w:eastAsia="方正仿宋_GB18030" w:cs="方正仿宋_GB18030"/>
              <w:sz w:val="24"/>
              <w:szCs w:val="24"/>
              <w:highlight w:val="none"/>
            </w:rPr>
            <w:tab/>
          </w:r>
          <w:r>
            <w:rPr>
              <w:rFonts w:hint="eastAsia" w:ascii="方正仿宋_GB18030" w:hAnsi="方正仿宋_GB18030" w:eastAsia="方正仿宋_GB18030" w:cs="方正仿宋_GB18030"/>
              <w:sz w:val="24"/>
              <w:szCs w:val="24"/>
              <w:highlight w:val="none"/>
            </w:rPr>
            <w:fldChar w:fldCharType="begin"/>
          </w:r>
          <w:r>
            <w:rPr>
              <w:rFonts w:hint="eastAsia" w:ascii="方正仿宋_GB18030" w:hAnsi="方正仿宋_GB18030" w:eastAsia="方正仿宋_GB18030" w:cs="方正仿宋_GB18030"/>
              <w:sz w:val="24"/>
              <w:szCs w:val="24"/>
              <w:highlight w:val="none"/>
            </w:rPr>
            <w:instrText xml:space="preserve"> PAGEREF _Toc2436 \h </w:instrText>
          </w:r>
          <w:r>
            <w:rPr>
              <w:rFonts w:hint="eastAsia" w:ascii="方正仿宋_GB18030" w:hAnsi="方正仿宋_GB18030" w:eastAsia="方正仿宋_GB18030" w:cs="方正仿宋_GB18030"/>
              <w:sz w:val="24"/>
              <w:szCs w:val="24"/>
              <w:highlight w:val="none"/>
            </w:rPr>
            <w:fldChar w:fldCharType="separate"/>
          </w:r>
          <w:r>
            <w:rPr>
              <w:rFonts w:hint="eastAsia" w:ascii="方正仿宋_GB18030" w:hAnsi="方正仿宋_GB18030" w:eastAsia="方正仿宋_GB18030" w:cs="方正仿宋_GB18030"/>
              <w:sz w:val="24"/>
              <w:szCs w:val="24"/>
              <w:highlight w:val="none"/>
            </w:rPr>
            <w:t>79</w:t>
          </w:r>
          <w:r>
            <w:rPr>
              <w:rFonts w:hint="eastAsia" w:ascii="方正仿宋_GB18030" w:hAnsi="方正仿宋_GB18030" w:eastAsia="方正仿宋_GB18030" w:cs="方正仿宋_GB18030"/>
              <w:sz w:val="24"/>
              <w:szCs w:val="24"/>
              <w:highlight w:val="none"/>
            </w:rPr>
            <w:fldChar w:fldCharType="end"/>
          </w:r>
          <w:r>
            <w:rPr>
              <w:rFonts w:hint="eastAsia" w:ascii="方正仿宋_GB18030" w:hAnsi="方正仿宋_GB18030" w:eastAsia="方正仿宋_GB18030" w:cs="方正仿宋_GB18030"/>
              <w:color w:val="auto"/>
              <w:kern w:val="2"/>
              <w:sz w:val="24"/>
              <w:szCs w:val="24"/>
              <w:highlight w:val="none"/>
              <w:lang w:val="en-US" w:eastAsia="zh-CN" w:bidi="ar-SA"/>
            </w:rPr>
            <w:fldChar w:fldCharType="end"/>
          </w:r>
        </w:p>
        <w:p w14:paraId="154DE729">
          <w:pPr>
            <w:pStyle w:val="19"/>
            <w:tabs>
              <w:tab w:val="right" w:leader="dot" w:pos="8504"/>
            </w:tabs>
            <w:rPr>
              <w:rFonts w:hint="eastAsia" w:ascii="方正仿宋_GB18030" w:hAnsi="方正仿宋_GB18030" w:eastAsia="方正仿宋_GB18030" w:cs="方正仿宋_GB18030"/>
              <w:sz w:val="28"/>
              <w:szCs w:val="28"/>
              <w:highlight w:val="none"/>
            </w:rPr>
          </w:pPr>
          <w:r>
            <w:rPr>
              <w:rFonts w:hint="eastAsia" w:ascii="方正仿宋_GB18030" w:hAnsi="方正仿宋_GB18030" w:eastAsia="方正仿宋_GB18030" w:cs="方正仿宋_GB18030"/>
              <w:color w:val="auto"/>
              <w:kern w:val="2"/>
              <w:sz w:val="24"/>
              <w:szCs w:val="24"/>
              <w:highlight w:val="none"/>
              <w:lang w:val="en-US" w:eastAsia="zh-CN" w:bidi="ar-SA"/>
            </w:rPr>
            <w:fldChar w:fldCharType="begin"/>
          </w:r>
          <w:r>
            <w:rPr>
              <w:rFonts w:hint="eastAsia" w:ascii="方正仿宋_GB18030" w:hAnsi="方正仿宋_GB18030" w:eastAsia="方正仿宋_GB18030" w:cs="方正仿宋_GB18030"/>
              <w:kern w:val="2"/>
              <w:sz w:val="24"/>
              <w:szCs w:val="24"/>
              <w:highlight w:val="none"/>
              <w:lang w:val="en-US" w:eastAsia="zh-CN" w:bidi="ar-SA"/>
            </w:rPr>
            <w:instrText xml:space="preserve"> HYPERLINK \l _Toc9304 </w:instrText>
          </w:r>
          <w:r>
            <w:rPr>
              <w:rFonts w:hint="eastAsia" w:ascii="方正仿宋_GB18030" w:hAnsi="方正仿宋_GB18030" w:eastAsia="方正仿宋_GB18030" w:cs="方正仿宋_GB18030"/>
              <w:kern w:val="2"/>
              <w:sz w:val="24"/>
              <w:szCs w:val="24"/>
              <w:highlight w:val="none"/>
              <w:lang w:val="en-US" w:eastAsia="zh-CN" w:bidi="ar-SA"/>
            </w:rPr>
            <w:fldChar w:fldCharType="separate"/>
          </w:r>
          <w:r>
            <w:rPr>
              <w:rFonts w:hint="eastAsia" w:ascii="方正仿宋_GB18030" w:hAnsi="方正仿宋_GB18030" w:eastAsia="方正仿宋_GB18030" w:cs="方正仿宋_GB18030"/>
              <w:bCs/>
              <w:sz w:val="24"/>
              <w:szCs w:val="24"/>
              <w:highlight w:val="none"/>
              <w:lang w:val="en-US" w:eastAsia="zh-CN"/>
            </w:rPr>
            <w:t xml:space="preserve">第五部分  </w:t>
          </w:r>
          <w:r>
            <w:rPr>
              <w:rFonts w:hint="eastAsia" w:ascii="方正仿宋_GB18030" w:hAnsi="方正仿宋_GB18030" w:eastAsia="方正仿宋_GB18030" w:cs="方正仿宋_GB18030"/>
              <w:bCs/>
              <w:sz w:val="24"/>
              <w:szCs w:val="24"/>
              <w:highlight w:val="none"/>
            </w:rPr>
            <w:t>范本格式</w:t>
          </w:r>
          <w:r>
            <w:rPr>
              <w:rFonts w:hint="eastAsia" w:ascii="方正仿宋_GB18030" w:hAnsi="方正仿宋_GB18030" w:eastAsia="方正仿宋_GB18030" w:cs="方正仿宋_GB18030"/>
              <w:sz w:val="24"/>
              <w:szCs w:val="24"/>
              <w:highlight w:val="none"/>
            </w:rPr>
            <w:tab/>
          </w:r>
          <w:r>
            <w:rPr>
              <w:rFonts w:hint="eastAsia" w:ascii="方正仿宋_GB18030" w:hAnsi="方正仿宋_GB18030" w:eastAsia="方正仿宋_GB18030" w:cs="方正仿宋_GB18030"/>
              <w:sz w:val="24"/>
              <w:szCs w:val="24"/>
              <w:highlight w:val="none"/>
            </w:rPr>
            <w:fldChar w:fldCharType="begin"/>
          </w:r>
          <w:r>
            <w:rPr>
              <w:rFonts w:hint="eastAsia" w:ascii="方正仿宋_GB18030" w:hAnsi="方正仿宋_GB18030" w:eastAsia="方正仿宋_GB18030" w:cs="方正仿宋_GB18030"/>
              <w:sz w:val="24"/>
              <w:szCs w:val="24"/>
              <w:highlight w:val="none"/>
            </w:rPr>
            <w:instrText xml:space="preserve"> PAGEREF _Toc9304 \h </w:instrText>
          </w:r>
          <w:r>
            <w:rPr>
              <w:rFonts w:hint="eastAsia" w:ascii="方正仿宋_GB18030" w:hAnsi="方正仿宋_GB18030" w:eastAsia="方正仿宋_GB18030" w:cs="方正仿宋_GB18030"/>
              <w:sz w:val="24"/>
              <w:szCs w:val="24"/>
              <w:highlight w:val="none"/>
            </w:rPr>
            <w:fldChar w:fldCharType="separate"/>
          </w:r>
          <w:r>
            <w:rPr>
              <w:rFonts w:hint="eastAsia" w:ascii="方正仿宋_GB18030" w:hAnsi="方正仿宋_GB18030" w:eastAsia="方正仿宋_GB18030" w:cs="方正仿宋_GB18030"/>
              <w:sz w:val="24"/>
              <w:szCs w:val="24"/>
              <w:highlight w:val="none"/>
            </w:rPr>
            <w:t>81</w:t>
          </w:r>
          <w:r>
            <w:rPr>
              <w:rFonts w:hint="eastAsia" w:ascii="方正仿宋_GB18030" w:hAnsi="方正仿宋_GB18030" w:eastAsia="方正仿宋_GB18030" w:cs="方正仿宋_GB18030"/>
              <w:sz w:val="24"/>
              <w:szCs w:val="24"/>
              <w:highlight w:val="none"/>
            </w:rPr>
            <w:fldChar w:fldCharType="end"/>
          </w:r>
          <w:r>
            <w:rPr>
              <w:rFonts w:hint="eastAsia" w:ascii="方正仿宋_GB18030" w:hAnsi="方正仿宋_GB18030" w:eastAsia="方正仿宋_GB18030" w:cs="方正仿宋_GB18030"/>
              <w:color w:val="auto"/>
              <w:kern w:val="2"/>
              <w:sz w:val="24"/>
              <w:szCs w:val="24"/>
              <w:highlight w:val="none"/>
              <w:lang w:val="en-US" w:eastAsia="zh-CN" w:bidi="ar-SA"/>
            </w:rPr>
            <w:fldChar w:fldCharType="end"/>
          </w:r>
        </w:p>
        <w:p w14:paraId="15927889">
          <w:pPr>
            <w:pStyle w:val="19"/>
            <w:tabs>
              <w:tab w:val="right" w:leader="dot" w:pos="8504"/>
            </w:tabs>
            <w:rPr>
              <w:rFonts w:hint="eastAsia" w:ascii="方正仿宋_GB18030" w:hAnsi="方正仿宋_GB18030" w:eastAsia="方正仿宋_GB18030" w:cs="方正仿宋_GB18030"/>
              <w:sz w:val="28"/>
              <w:szCs w:val="28"/>
              <w:highlight w:val="none"/>
            </w:rPr>
          </w:pPr>
        </w:p>
        <w:p w14:paraId="75434806">
          <w:pPr>
            <w:rPr>
              <w:rFonts w:hint="eastAsia" w:ascii="方正仿宋_GB18030" w:hAnsi="方正仿宋_GB18030" w:eastAsia="方正仿宋_GB18030" w:cs="方正仿宋_GB18030"/>
              <w:color w:val="auto"/>
              <w:kern w:val="2"/>
              <w:sz w:val="21"/>
              <w:highlight w:val="none"/>
              <w:lang w:val="en-US" w:eastAsia="zh-CN" w:bidi="ar-SA"/>
            </w:rPr>
          </w:pPr>
          <w:r>
            <w:rPr>
              <w:rFonts w:hint="eastAsia" w:ascii="方正仿宋_GB18030" w:hAnsi="方正仿宋_GB18030" w:eastAsia="方正仿宋_GB18030" w:cs="方正仿宋_GB18030"/>
              <w:color w:val="auto"/>
              <w:kern w:val="2"/>
              <w:sz w:val="28"/>
              <w:szCs w:val="28"/>
              <w:highlight w:val="none"/>
              <w:lang w:val="en-US" w:eastAsia="zh-CN" w:bidi="ar-SA"/>
            </w:rPr>
            <w:fldChar w:fldCharType="end"/>
          </w:r>
        </w:p>
      </w:sdtContent>
    </w:sdt>
    <w:p w14:paraId="0704199A">
      <w:pPr>
        <w:rPr>
          <w:rFonts w:hint="eastAsia" w:ascii="方正仿宋_GB18030" w:hAnsi="方正仿宋_GB18030" w:eastAsia="方正仿宋_GB18030" w:cs="方正仿宋_GB18030"/>
          <w:color w:val="auto"/>
          <w:kern w:val="2"/>
          <w:sz w:val="21"/>
          <w:highlight w:val="none"/>
          <w:lang w:val="en-US" w:eastAsia="zh-CN" w:bidi="ar-SA"/>
        </w:rPr>
      </w:pPr>
    </w:p>
    <w:p w14:paraId="11A59D73">
      <w:pPr>
        <w:bidi w:val="0"/>
        <w:jc w:val="center"/>
        <w:outlineLvl w:val="0"/>
        <w:rPr>
          <w:rFonts w:hint="eastAsia" w:ascii="方正仿宋_GB18030" w:hAnsi="方正仿宋_GB18030" w:eastAsia="方正仿宋_GB18030" w:cs="方正仿宋_GB18030"/>
          <w:b/>
          <w:bCs/>
          <w:color w:val="auto"/>
          <w:sz w:val="32"/>
          <w:szCs w:val="28"/>
          <w:highlight w:val="none"/>
        </w:rPr>
        <w:sectPr>
          <w:footerReference r:id="rId3" w:type="default"/>
          <w:pgSz w:w="11906" w:h="16838"/>
          <w:pgMar w:top="1134" w:right="1701" w:bottom="1134" w:left="1701" w:header="851" w:footer="851" w:gutter="0"/>
          <w:pgNumType w:fmt="decimal" w:start="1"/>
          <w:cols w:space="720" w:num="1"/>
          <w:docGrid w:type="lines" w:linePitch="312" w:charSpace="0"/>
        </w:sectPr>
      </w:pPr>
      <w:bookmarkStart w:id="11" w:name="_Toc32506"/>
    </w:p>
    <w:p w14:paraId="219F36BA">
      <w:pPr>
        <w:bidi w:val="0"/>
        <w:jc w:val="center"/>
        <w:outlineLvl w:val="0"/>
        <w:rPr>
          <w:rFonts w:hint="eastAsia" w:ascii="方正仿宋_GB18030" w:hAnsi="方正仿宋_GB18030" w:eastAsia="方正仿宋_GB18030" w:cs="方正仿宋_GB18030"/>
          <w:b/>
          <w:bCs/>
          <w:color w:val="auto"/>
          <w:sz w:val="32"/>
          <w:szCs w:val="28"/>
          <w:highlight w:val="none"/>
        </w:rPr>
      </w:pPr>
      <w:bookmarkStart w:id="12" w:name="_Toc29549"/>
      <w:r>
        <w:rPr>
          <w:rFonts w:hint="eastAsia" w:ascii="方正仿宋_GB18030" w:hAnsi="方正仿宋_GB18030" w:eastAsia="方正仿宋_GB18030" w:cs="方正仿宋_GB18030"/>
          <w:b/>
          <w:bCs/>
          <w:color w:val="auto"/>
          <w:sz w:val="32"/>
          <w:szCs w:val="28"/>
          <w:highlight w:val="none"/>
        </w:rPr>
        <w:t>第一部分 磋商公告</w:t>
      </w:r>
      <w:bookmarkEnd w:id="11"/>
      <w:bookmarkEnd w:id="12"/>
    </w:p>
    <w:p w14:paraId="2277F6A5">
      <w:pPr>
        <w:pageBreakBefore w:val="0"/>
        <w:pBdr>
          <w:top w:val="single" w:color="auto" w:sz="4" w:space="1"/>
          <w:left w:val="single" w:color="auto" w:sz="4" w:space="4"/>
          <w:bottom w:val="single" w:color="auto" w:sz="4" w:space="1"/>
          <w:right w:val="single" w:color="auto" w:sz="4" w:space="4"/>
        </w:pBdr>
        <w:kinsoku/>
        <w:wordWrap/>
        <w:overflowPunct w:val="0"/>
        <w:topLinePunct w:val="0"/>
        <w:autoSpaceDE w:val="0"/>
        <w:autoSpaceDN w:val="0"/>
        <w:bidi w:val="0"/>
        <w:spacing w:beforeAutospacing="0" w:afterAutospacing="0" w:line="500" w:lineRule="exact"/>
        <w:ind w:left="0" w:leftChars="0" w:right="0"/>
        <w:rPr>
          <w:rFonts w:hint="eastAsia" w:ascii="方正仿宋_GB18030" w:hAnsi="方正仿宋_GB18030" w:eastAsia="方正仿宋_GB18030" w:cs="方正仿宋_GB18030"/>
          <w:color w:val="auto"/>
          <w:kern w:val="0"/>
          <w:sz w:val="24"/>
          <w:szCs w:val="24"/>
          <w:highlight w:val="none"/>
        </w:rPr>
      </w:pPr>
      <w:bookmarkStart w:id="13" w:name="OLE_LINK3"/>
      <w:r>
        <w:rPr>
          <w:rFonts w:hint="eastAsia" w:ascii="方正仿宋_GB18030" w:hAnsi="方正仿宋_GB18030" w:eastAsia="方正仿宋_GB18030" w:cs="方正仿宋_GB18030"/>
          <w:color w:val="auto"/>
          <w:kern w:val="0"/>
          <w:sz w:val="24"/>
          <w:szCs w:val="24"/>
          <w:highlight w:val="none"/>
        </w:rPr>
        <w:t>项目概况</w:t>
      </w:r>
    </w:p>
    <w:p w14:paraId="35F44788">
      <w:pPr>
        <w:pageBreakBefore w:val="0"/>
        <w:pBdr>
          <w:top w:val="single" w:color="auto" w:sz="4" w:space="1"/>
          <w:left w:val="single" w:color="auto" w:sz="4" w:space="4"/>
          <w:bottom w:val="single" w:color="auto" w:sz="4" w:space="1"/>
          <w:right w:val="single" w:color="auto" w:sz="4" w:space="4"/>
        </w:pBdr>
        <w:kinsoku/>
        <w:wordWrap/>
        <w:overflowPunct w:val="0"/>
        <w:topLinePunct w:val="0"/>
        <w:autoSpaceDE w:val="0"/>
        <w:autoSpaceDN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color w:val="auto"/>
          <w:kern w:val="0"/>
          <w:sz w:val="24"/>
          <w:szCs w:val="24"/>
          <w:highlight w:val="none"/>
        </w:rPr>
      </w:pPr>
      <w:r>
        <w:rPr>
          <w:rFonts w:hint="eastAsia" w:ascii="方正仿宋_GB18030" w:hAnsi="方正仿宋_GB18030" w:eastAsia="方正仿宋_GB18030" w:cs="方正仿宋_GB18030"/>
          <w:color w:val="auto"/>
          <w:kern w:val="0"/>
          <w:sz w:val="24"/>
          <w:szCs w:val="24"/>
          <w:highlight w:val="none"/>
          <w:u w:val="single"/>
          <w:lang w:eastAsia="zh-CN"/>
        </w:rPr>
        <w:t>2026年度某小区道路及其他公用设施施工（二次）</w:t>
      </w:r>
      <w:r>
        <w:rPr>
          <w:rFonts w:hint="eastAsia" w:ascii="方正仿宋_GB18030" w:hAnsi="方正仿宋_GB18030" w:eastAsia="方正仿宋_GB18030" w:cs="方正仿宋_GB18030"/>
          <w:color w:val="auto"/>
          <w:kern w:val="0"/>
          <w:sz w:val="24"/>
          <w:szCs w:val="24"/>
          <w:highlight w:val="none"/>
          <w:lang w:eastAsia="zh-CN"/>
        </w:rPr>
        <w:t>的潜在供应</w:t>
      </w:r>
      <w:r>
        <w:rPr>
          <w:rFonts w:hint="eastAsia" w:ascii="方正仿宋_GB18030" w:hAnsi="方正仿宋_GB18030" w:eastAsia="方正仿宋_GB18030" w:cs="方正仿宋_GB18030"/>
          <w:color w:val="auto"/>
          <w:kern w:val="0"/>
          <w:sz w:val="24"/>
          <w:szCs w:val="24"/>
          <w:highlight w:val="none"/>
        </w:rPr>
        <w:t>商应在政采云平台https://www.zcygov.cn/获取采购文件，并于</w:t>
      </w:r>
      <w:r>
        <w:rPr>
          <w:rFonts w:hint="eastAsia" w:ascii="方正仿宋_GB18030" w:hAnsi="方正仿宋_GB18030" w:eastAsia="方正仿宋_GB18030" w:cs="方正仿宋_GB18030"/>
          <w:b w:val="0"/>
          <w:bCs w:val="0"/>
          <w:color w:val="auto"/>
          <w:spacing w:val="0"/>
          <w:kern w:val="0"/>
          <w:sz w:val="24"/>
          <w:szCs w:val="24"/>
          <w:highlight w:val="none"/>
          <w:lang w:val="en-US" w:eastAsia="zh-CN" w:bidi="ar-SA"/>
        </w:rPr>
        <w:t>2026年05月12日11:00</w:t>
      </w:r>
      <w:r>
        <w:rPr>
          <w:rFonts w:hint="eastAsia" w:ascii="方正仿宋_GB18030" w:hAnsi="方正仿宋_GB18030" w:eastAsia="方正仿宋_GB18030" w:cs="方正仿宋_GB18030"/>
          <w:bCs/>
          <w:color w:val="auto"/>
          <w:kern w:val="0"/>
          <w:sz w:val="24"/>
          <w:szCs w:val="24"/>
          <w:highlight w:val="none"/>
          <w:lang w:val="en-US" w:eastAsia="zh-CN"/>
        </w:rPr>
        <w:t>（北京时间）</w:t>
      </w:r>
      <w:r>
        <w:rPr>
          <w:rFonts w:hint="eastAsia" w:ascii="方正仿宋_GB18030" w:hAnsi="方正仿宋_GB18030" w:eastAsia="方正仿宋_GB18030" w:cs="方正仿宋_GB18030"/>
          <w:color w:val="auto"/>
          <w:kern w:val="0"/>
          <w:sz w:val="24"/>
          <w:szCs w:val="24"/>
          <w:highlight w:val="none"/>
        </w:rPr>
        <w:t>前提交响应文件。</w:t>
      </w:r>
    </w:p>
    <w:bookmarkEnd w:id="13"/>
    <w:p w14:paraId="52FF9AC8">
      <w:pPr>
        <w:pageBreakBefore w:val="0"/>
        <w:kinsoku/>
        <w:wordWrap/>
        <w:topLinePunct w:val="0"/>
        <w:bidi w:val="0"/>
        <w:spacing w:beforeAutospacing="0" w:afterAutospacing="0" w:line="500" w:lineRule="exact"/>
        <w:ind w:left="0" w:leftChars="0" w:right="0"/>
        <w:rPr>
          <w:rFonts w:hint="eastAsia" w:ascii="方正仿宋_GB18030" w:hAnsi="方正仿宋_GB18030" w:eastAsia="方正仿宋_GB18030" w:cs="方正仿宋_GB18030"/>
          <w:b/>
          <w:bCs/>
          <w:color w:val="auto"/>
          <w:kern w:val="0"/>
          <w:sz w:val="24"/>
          <w:szCs w:val="24"/>
          <w:highlight w:val="none"/>
        </w:rPr>
      </w:pPr>
      <w:r>
        <w:rPr>
          <w:rFonts w:hint="eastAsia" w:ascii="方正仿宋_GB18030" w:hAnsi="方正仿宋_GB18030" w:eastAsia="方正仿宋_GB18030" w:cs="方正仿宋_GB18030"/>
          <w:b/>
          <w:bCs/>
          <w:color w:val="auto"/>
          <w:kern w:val="0"/>
          <w:sz w:val="24"/>
          <w:szCs w:val="24"/>
          <w:highlight w:val="none"/>
        </w:rPr>
        <w:t>一、项目基本情况</w:t>
      </w:r>
    </w:p>
    <w:p w14:paraId="65FFE986">
      <w:pPr>
        <w:pageBreakBefore w:val="0"/>
        <w:kinsoku/>
        <w:wordWrap/>
        <w:topLinePunct w:val="0"/>
        <w:bidi w:val="0"/>
        <w:spacing w:beforeAutospacing="0" w:afterAutospacing="0" w:line="500" w:lineRule="exact"/>
        <w:ind w:left="0" w:leftChars="0" w:right="0" w:firstLine="480" w:firstLineChars="200"/>
        <w:rPr>
          <w:rFonts w:hint="default" w:ascii="方正仿宋_GB18030" w:hAnsi="方正仿宋_GB18030" w:eastAsia="方正仿宋_GB18030" w:cs="方正仿宋_GB18030"/>
          <w:bCs/>
          <w:color w:val="auto"/>
          <w:kern w:val="0"/>
          <w:sz w:val="24"/>
          <w:szCs w:val="21"/>
          <w:highlight w:val="none"/>
          <w:lang w:val="en-US" w:eastAsia="zh-CN"/>
        </w:rPr>
      </w:pPr>
      <w:r>
        <w:rPr>
          <w:rFonts w:hint="eastAsia" w:ascii="方正仿宋_GB18030" w:hAnsi="方正仿宋_GB18030" w:eastAsia="方正仿宋_GB18030" w:cs="方正仿宋_GB18030"/>
          <w:bCs/>
          <w:color w:val="auto"/>
          <w:kern w:val="0"/>
          <w:sz w:val="24"/>
          <w:szCs w:val="24"/>
          <w:highlight w:val="none"/>
        </w:rPr>
        <w:t>项目编号：</w:t>
      </w:r>
      <w:r>
        <w:rPr>
          <w:rFonts w:hint="eastAsia" w:ascii="方正仿宋_GB18030" w:hAnsi="方正仿宋_GB18030" w:eastAsia="方正仿宋_GB18030" w:cs="方正仿宋_GB18030"/>
          <w:color w:val="auto"/>
          <w:kern w:val="0"/>
          <w:szCs w:val="21"/>
          <w:highlight w:val="none"/>
          <w:lang w:val="en-US" w:eastAsia="zh-CN"/>
        </w:rPr>
        <w:t>hcxjczt-2026-518</w:t>
      </w:r>
    </w:p>
    <w:p w14:paraId="1FE4DE5B">
      <w:pPr>
        <w:pageBreakBefore w:val="0"/>
        <w:kinsoku/>
        <w:wordWrap/>
        <w:topLinePunct w:val="0"/>
        <w:bidi w:val="0"/>
        <w:spacing w:beforeAutospacing="0" w:afterAutospacing="0" w:line="500" w:lineRule="exact"/>
        <w:ind w:left="1679" w:leftChars="228" w:right="0" w:hanging="1200" w:hangingChars="500"/>
        <w:rPr>
          <w:rFonts w:hint="eastAsia" w:ascii="方正仿宋_GB18030" w:hAnsi="方正仿宋_GB18030" w:eastAsia="方正仿宋_GB18030" w:cs="方正仿宋_GB18030"/>
          <w:bCs/>
          <w:color w:val="auto"/>
          <w:kern w:val="0"/>
          <w:sz w:val="24"/>
          <w:szCs w:val="24"/>
          <w:highlight w:val="none"/>
          <w:lang w:eastAsia="zh-CN"/>
        </w:rPr>
      </w:pPr>
      <w:r>
        <w:rPr>
          <w:rFonts w:hint="eastAsia" w:ascii="方正仿宋_GB18030" w:hAnsi="方正仿宋_GB18030" w:eastAsia="方正仿宋_GB18030" w:cs="方正仿宋_GB18030"/>
          <w:bCs/>
          <w:color w:val="auto"/>
          <w:kern w:val="0"/>
          <w:sz w:val="24"/>
          <w:szCs w:val="24"/>
          <w:highlight w:val="none"/>
        </w:rPr>
        <w:t>项目名称：</w:t>
      </w:r>
      <w:r>
        <w:rPr>
          <w:rFonts w:hint="eastAsia" w:ascii="方正仿宋_GB18030" w:hAnsi="方正仿宋_GB18030" w:eastAsia="方正仿宋_GB18030" w:cs="方正仿宋_GB18030"/>
          <w:bCs/>
          <w:color w:val="auto"/>
          <w:kern w:val="0"/>
          <w:sz w:val="24"/>
          <w:szCs w:val="24"/>
          <w:highlight w:val="none"/>
          <w:lang w:eastAsia="zh-CN"/>
        </w:rPr>
        <w:t>2026年度某小区道路及其他公用设施施工（二次）</w:t>
      </w:r>
    </w:p>
    <w:p w14:paraId="49A87437">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rPr>
        <w:t>采购方式：竞争性磋商</w:t>
      </w:r>
    </w:p>
    <w:p w14:paraId="33B6E99D">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rPr>
        <w:t>预算金额（元）：</w:t>
      </w:r>
      <w:r>
        <w:rPr>
          <w:rFonts w:hint="eastAsia" w:ascii="方正仿宋_GB18030" w:hAnsi="方正仿宋_GB18030" w:eastAsia="方正仿宋_GB18030" w:cs="方正仿宋_GB18030"/>
          <w:bCs/>
          <w:color w:val="auto"/>
          <w:kern w:val="0"/>
          <w:sz w:val="24"/>
          <w:szCs w:val="24"/>
          <w:highlight w:val="none"/>
          <w:lang w:eastAsia="zh-CN"/>
        </w:rPr>
        <w:t>244461.34</w:t>
      </w:r>
      <w:r>
        <w:rPr>
          <w:rFonts w:hint="eastAsia" w:ascii="方正仿宋_GB18030" w:hAnsi="方正仿宋_GB18030" w:eastAsia="方正仿宋_GB18030" w:cs="方正仿宋_GB18030"/>
          <w:bCs/>
          <w:color w:val="auto"/>
          <w:kern w:val="0"/>
          <w:sz w:val="24"/>
          <w:szCs w:val="24"/>
          <w:highlight w:val="none"/>
          <w:lang w:val="en-US" w:eastAsia="zh-CN"/>
        </w:rPr>
        <w:t>元</w:t>
      </w:r>
    </w:p>
    <w:p w14:paraId="41D4FAA7">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rPr>
      </w:pPr>
      <w:r>
        <w:rPr>
          <w:rFonts w:hint="eastAsia" w:ascii="方正仿宋_GB18030" w:hAnsi="方正仿宋_GB18030" w:eastAsia="方正仿宋_GB18030" w:cs="方正仿宋_GB18030"/>
          <w:bCs/>
          <w:color w:val="auto"/>
          <w:kern w:val="0"/>
          <w:sz w:val="24"/>
          <w:szCs w:val="24"/>
          <w:highlight w:val="none"/>
        </w:rPr>
        <w:t>最高限价（元）：</w:t>
      </w:r>
      <w:r>
        <w:rPr>
          <w:rFonts w:hint="eastAsia" w:ascii="方正仿宋_GB18030" w:hAnsi="方正仿宋_GB18030" w:eastAsia="方正仿宋_GB18030" w:cs="方正仿宋_GB18030"/>
          <w:bCs/>
          <w:color w:val="auto"/>
          <w:kern w:val="0"/>
          <w:sz w:val="24"/>
          <w:szCs w:val="24"/>
          <w:highlight w:val="none"/>
          <w:lang w:eastAsia="zh-CN"/>
        </w:rPr>
        <w:t>244461.34</w:t>
      </w:r>
      <w:r>
        <w:rPr>
          <w:rFonts w:hint="eastAsia" w:ascii="方正仿宋_GB18030" w:hAnsi="方正仿宋_GB18030" w:eastAsia="方正仿宋_GB18030" w:cs="方正仿宋_GB18030"/>
          <w:bCs/>
          <w:color w:val="auto"/>
          <w:kern w:val="0"/>
          <w:sz w:val="24"/>
          <w:szCs w:val="24"/>
          <w:highlight w:val="none"/>
          <w:lang w:val="en-US" w:eastAsia="zh-CN"/>
        </w:rPr>
        <w:t>元</w:t>
      </w:r>
    </w:p>
    <w:p w14:paraId="163158F5">
      <w:pPr>
        <w:pageBreakBefore w:val="0"/>
        <w:kinsoku/>
        <w:wordWrap/>
        <w:topLinePunct w:val="0"/>
        <w:bidi w:val="0"/>
        <w:spacing w:beforeAutospacing="0" w:afterAutospacing="0" w:line="500" w:lineRule="exact"/>
        <w:ind w:left="479" w:leftChars="228" w:right="0" w:firstLine="0" w:firstLineChars="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rPr>
        <w:t>采购需求</w:t>
      </w:r>
      <w:r>
        <w:rPr>
          <w:rFonts w:hint="eastAsia" w:ascii="方正仿宋_GB18030" w:hAnsi="方正仿宋_GB18030" w:eastAsia="方正仿宋_GB18030" w:cs="方正仿宋_GB18030"/>
          <w:bCs/>
          <w:color w:val="auto"/>
          <w:kern w:val="0"/>
          <w:sz w:val="24"/>
          <w:szCs w:val="24"/>
          <w:highlight w:val="none"/>
          <w:lang w:eastAsia="zh-CN"/>
        </w:rPr>
        <w:t>：小区道路及其他公用设施施工，</w:t>
      </w:r>
      <w:r>
        <w:rPr>
          <w:rFonts w:hint="eastAsia" w:ascii="方正仿宋_GB18030" w:hAnsi="方正仿宋_GB18030" w:eastAsia="方正仿宋_GB18030" w:cs="方正仿宋_GB18030"/>
          <w:bCs/>
          <w:color w:val="auto"/>
          <w:kern w:val="0"/>
          <w:sz w:val="24"/>
          <w:szCs w:val="24"/>
          <w:highlight w:val="none"/>
        </w:rPr>
        <w:t>工程量清单范围内所有工作内容（包括竞争性磋商文件、答疑补充文件、工程量清单）</w:t>
      </w:r>
      <w:r>
        <w:rPr>
          <w:rFonts w:hint="eastAsia" w:ascii="方正仿宋_GB18030" w:hAnsi="方正仿宋_GB18030" w:eastAsia="方正仿宋_GB18030" w:cs="方正仿宋_GB18030"/>
          <w:bCs/>
          <w:color w:val="auto"/>
          <w:kern w:val="0"/>
          <w:sz w:val="24"/>
          <w:szCs w:val="24"/>
          <w:highlight w:val="none"/>
          <w:lang w:eastAsia="zh-CN"/>
        </w:rPr>
        <w:t>。</w:t>
      </w:r>
    </w:p>
    <w:p w14:paraId="2FF9D1B2">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rPr>
        <w:t>标项名称:</w:t>
      </w:r>
    </w:p>
    <w:p w14:paraId="3B4A998D">
      <w:pPr>
        <w:pageBreakBefore w:val="0"/>
        <w:kinsoku/>
        <w:wordWrap/>
        <w:topLinePunct w:val="0"/>
        <w:bidi w:val="0"/>
        <w:spacing w:beforeAutospacing="0" w:afterAutospacing="0" w:line="500" w:lineRule="exact"/>
        <w:ind w:left="479" w:leftChars="228" w:right="0" w:firstLine="0" w:firstLineChars="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rPr>
        <w:t>数量:1</w:t>
      </w:r>
      <w:r>
        <w:rPr>
          <w:rFonts w:hint="eastAsia" w:ascii="方正仿宋_GB18030" w:hAnsi="方正仿宋_GB18030" w:eastAsia="方正仿宋_GB18030" w:cs="方正仿宋_GB18030"/>
          <w:bCs/>
          <w:color w:val="auto"/>
          <w:kern w:val="0"/>
          <w:sz w:val="24"/>
          <w:szCs w:val="24"/>
          <w:highlight w:val="none"/>
          <w:lang w:val="en-US" w:eastAsia="zh-CN"/>
        </w:rPr>
        <w:t>项</w:t>
      </w:r>
      <w:r>
        <w:rPr>
          <w:rFonts w:hint="eastAsia" w:ascii="方正仿宋_GB18030" w:hAnsi="方正仿宋_GB18030" w:eastAsia="方正仿宋_GB18030" w:cs="方正仿宋_GB18030"/>
          <w:bCs/>
          <w:color w:val="auto"/>
          <w:kern w:val="0"/>
          <w:sz w:val="24"/>
          <w:szCs w:val="24"/>
          <w:highlight w:val="none"/>
        </w:rPr>
        <w:br w:type="textWrapping"/>
      </w:r>
      <w:r>
        <w:rPr>
          <w:rFonts w:hint="eastAsia" w:ascii="方正仿宋_GB18030" w:hAnsi="方正仿宋_GB18030" w:eastAsia="方正仿宋_GB18030" w:cs="方正仿宋_GB18030"/>
          <w:bCs/>
          <w:color w:val="auto"/>
          <w:kern w:val="0"/>
          <w:sz w:val="24"/>
          <w:szCs w:val="24"/>
          <w:highlight w:val="none"/>
        </w:rPr>
        <w:t>预算金额（元）：</w:t>
      </w:r>
      <w:r>
        <w:rPr>
          <w:rFonts w:hint="eastAsia" w:ascii="方正仿宋_GB18030" w:hAnsi="方正仿宋_GB18030" w:eastAsia="方正仿宋_GB18030" w:cs="方正仿宋_GB18030"/>
          <w:bCs/>
          <w:color w:val="auto"/>
          <w:kern w:val="0"/>
          <w:sz w:val="24"/>
          <w:szCs w:val="24"/>
          <w:highlight w:val="none"/>
          <w:lang w:eastAsia="zh-CN"/>
        </w:rPr>
        <w:t>244461.34</w:t>
      </w:r>
      <w:r>
        <w:rPr>
          <w:rFonts w:hint="eastAsia" w:ascii="方正仿宋_GB18030" w:hAnsi="方正仿宋_GB18030" w:eastAsia="方正仿宋_GB18030" w:cs="方正仿宋_GB18030"/>
          <w:bCs/>
          <w:color w:val="auto"/>
          <w:kern w:val="0"/>
          <w:sz w:val="24"/>
          <w:szCs w:val="24"/>
          <w:highlight w:val="none"/>
        </w:rPr>
        <w:t>元</w:t>
      </w:r>
    </w:p>
    <w:p w14:paraId="392D8386">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rPr>
        <w:t>最高限价（元）：</w:t>
      </w:r>
      <w:r>
        <w:rPr>
          <w:rFonts w:hint="eastAsia" w:ascii="方正仿宋_GB18030" w:hAnsi="方正仿宋_GB18030" w:eastAsia="方正仿宋_GB18030" w:cs="方正仿宋_GB18030"/>
          <w:bCs/>
          <w:color w:val="auto"/>
          <w:kern w:val="0"/>
          <w:sz w:val="24"/>
          <w:szCs w:val="24"/>
          <w:highlight w:val="none"/>
          <w:lang w:eastAsia="zh-CN"/>
        </w:rPr>
        <w:t>244461.34</w:t>
      </w:r>
      <w:r>
        <w:rPr>
          <w:rFonts w:hint="eastAsia" w:ascii="方正仿宋_GB18030" w:hAnsi="方正仿宋_GB18030" w:eastAsia="方正仿宋_GB18030" w:cs="方正仿宋_GB18030"/>
          <w:bCs/>
          <w:color w:val="auto"/>
          <w:kern w:val="0"/>
          <w:sz w:val="24"/>
          <w:szCs w:val="24"/>
          <w:highlight w:val="none"/>
        </w:rPr>
        <w:t>元</w:t>
      </w:r>
    </w:p>
    <w:p w14:paraId="3E800000">
      <w:pPr>
        <w:pageBreakBefore w:val="0"/>
        <w:kinsoku/>
        <w:wordWrap/>
        <w:topLinePunct w:val="0"/>
        <w:bidi w:val="0"/>
        <w:spacing w:beforeAutospacing="0" w:afterAutospacing="0" w:line="500" w:lineRule="exact"/>
        <w:ind w:left="479" w:leftChars="228" w:right="0" w:firstLine="0" w:firstLineChars="0"/>
        <w:rPr>
          <w:rFonts w:hint="eastAsia" w:ascii="方正仿宋_GB18030" w:hAnsi="方正仿宋_GB18030" w:eastAsia="方正仿宋_GB18030" w:cs="方正仿宋_GB18030"/>
          <w:bCs/>
          <w:color w:val="auto"/>
          <w:kern w:val="0"/>
          <w:sz w:val="24"/>
          <w:szCs w:val="24"/>
          <w:highlight w:val="none"/>
          <w:lang w:eastAsia="zh-CN"/>
        </w:rPr>
      </w:pPr>
      <w:r>
        <w:rPr>
          <w:rFonts w:hint="eastAsia" w:ascii="方正仿宋_GB18030" w:hAnsi="方正仿宋_GB18030" w:eastAsia="方正仿宋_GB18030" w:cs="方正仿宋_GB18030"/>
          <w:bCs/>
          <w:color w:val="auto"/>
          <w:kern w:val="0"/>
          <w:sz w:val="24"/>
          <w:szCs w:val="24"/>
          <w:highlight w:val="none"/>
        </w:rPr>
        <w:t>简要规格描述或项目基本概况介绍、用途：</w:t>
      </w:r>
      <w:r>
        <w:rPr>
          <w:rFonts w:hint="eastAsia" w:ascii="方正仿宋_GB18030" w:hAnsi="方正仿宋_GB18030" w:eastAsia="方正仿宋_GB18030" w:cs="方正仿宋_GB18030"/>
          <w:bCs/>
          <w:color w:val="auto"/>
          <w:kern w:val="0"/>
          <w:sz w:val="24"/>
          <w:szCs w:val="24"/>
          <w:highlight w:val="none"/>
          <w:lang w:eastAsia="zh-CN"/>
        </w:rPr>
        <w:t>小区道路及其他公用设施施工，工程量清单范围内所有工作内容（包括竞争性磋商文件、答疑补充文件、工程量清单）。</w:t>
      </w:r>
    </w:p>
    <w:p w14:paraId="1EDCBD97">
      <w:pPr>
        <w:pageBreakBefore w:val="0"/>
        <w:kinsoku/>
        <w:wordWrap/>
        <w:topLinePunct w:val="0"/>
        <w:bidi w:val="0"/>
        <w:spacing w:beforeAutospacing="0" w:afterAutospacing="0" w:line="500" w:lineRule="exact"/>
        <w:ind w:left="479" w:leftChars="228" w:right="0" w:firstLine="0" w:firstLineChars="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rPr>
        <w:t>备注：</w:t>
      </w:r>
    </w:p>
    <w:p w14:paraId="48C9742F">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eastAsia="zh-CN"/>
        </w:rPr>
      </w:pPr>
      <w:r>
        <w:rPr>
          <w:rFonts w:hint="eastAsia" w:ascii="方正仿宋_GB18030" w:hAnsi="方正仿宋_GB18030" w:eastAsia="方正仿宋_GB18030" w:cs="方正仿宋_GB18030"/>
          <w:bCs/>
          <w:color w:val="auto"/>
          <w:kern w:val="0"/>
          <w:sz w:val="24"/>
          <w:szCs w:val="24"/>
          <w:highlight w:val="none"/>
        </w:rPr>
        <w:t>合同履约期限：</w:t>
      </w:r>
      <w:r>
        <w:rPr>
          <w:rFonts w:hint="eastAsia" w:ascii="方正仿宋_GB18030" w:hAnsi="方正仿宋_GB18030" w:eastAsia="方正仿宋_GB18030" w:cs="方正仿宋_GB18030"/>
          <w:bCs/>
          <w:color w:val="auto"/>
          <w:kern w:val="0"/>
          <w:sz w:val="24"/>
          <w:szCs w:val="24"/>
          <w:highlight w:val="none"/>
          <w:lang w:eastAsia="zh-CN"/>
        </w:rPr>
        <w:t>自合同签订之日起60日</w:t>
      </w:r>
      <w:r>
        <w:rPr>
          <w:rFonts w:hint="eastAsia" w:ascii="方正仿宋_GB18030" w:hAnsi="方正仿宋_GB18030" w:eastAsia="方正仿宋_GB18030" w:cs="方正仿宋_GB18030"/>
          <w:bCs/>
          <w:color w:val="auto"/>
          <w:kern w:val="0"/>
          <w:sz w:val="24"/>
          <w:szCs w:val="24"/>
          <w:highlight w:val="none"/>
          <w:lang w:val="en-US" w:eastAsia="zh-CN"/>
        </w:rPr>
        <w:t>完工</w:t>
      </w:r>
      <w:r>
        <w:rPr>
          <w:rFonts w:hint="eastAsia" w:ascii="方正仿宋_GB18030" w:hAnsi="方正仿宋_GB18030" w:eastAsia="方正仿宋_GB18030" w:cs="方正仿宋_GB18030"/>
          <w:bCs/>
          <w:color w:val="auto"/>
          <w:kern w:val="0"/>
          <w:sz w:val="24"/>
          <w:szCs w:val="24"/>
          <w:highlight w:val="none"/>
          <w:lang w:eastAsia="zh-CN"/>
        </w:rPr>
        <w:t>。</w:t>
      </w:r>
    </w:p>
    <w:p w14:paraId="1CD7E390">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color w:val="auto"/>
          <w:highlight w:val="none"/>
        </w:rPr>
      </w:pPr>
      <w:r>
        <w:rPr>
          <w:rFonts w:hint="eastAsia" w:ascii="方正仿宋_GB18030" w:hAnsi="方正仿宋_GB18030" w:eastAsia="方正仿宋_GB18030" w:cs="方正仿宋_GB18030"/>
          <w:bCs/>
          <w:color w:val="auto"/>
          <w:kern w:val="0"/>
          <w:sz w:val="24"/>
          <w:szCs w:val="24"/>
          <w:highlight w:val="none"/>
        </w:rPr>
        <w:t>本项目（否）接受联合体投标。</w:t>
      </w:r>
    </w:p>
    <w:p w14:paraId="03954EAE">
      <w:pPr>
        <w:pageBreakBefore w:val="0"/>
        <w:kinsoku/>
        <w:wordWrap/>
        <w:topLinePunct w:val="0"/>
        <w:bidi w:val="0"/>
        <w:spacing w:beforeAutospacing="0" w:afterAutospacing="0" w:line="500" w:lineRule="exact"/>
        <w:ind w:left="0" w:leftChars="0" w:right="0"/>
        <w:rPr>
          <w:rFonts w:hint="eastAsia" w:ascii="方正仿宋_GB18030" w:hAnsi="方正仿宋_GB18030" w:eastAsia="方正仿宋_GB18030" w:cs="方正仿宋_GB18030"/>
          <w:color w:val="auto"/>
          <w:highlight w:val="none"/>
        </w:rPr>
      </w:pPr>
      <w:bookmarkStart w:id="14" w:name="_Toc35393630"/>
      <w:bookmarkStart w:id="15" w:name="_Toc28359090"/>
      <w:bookmarkStart w:id="16" w:name="_Toc28359013"/>
      <w:bookmarkStart w:id="17" w:name="_Toc35393799"/>
      <w:r>
        <w:rPr>
          <w:rFonts w:hint="eastAsia" w:ascii="方正仿宋_GB18030" w:hAnsi="方正仿宋_GB18030" w:eastAsia="方正仿宋_GB18030" w:cs="方正仿宋_GB18030"/>
          <w:b/>
          <w:bCs/>
          <w:color w:val="auto"/>
          <w:kern w:val="0"/>
          <w:sz w:val="24"/>
          <w:szCs w:val="24"/>
          <w:highlight w:val="none"/>
        </w:rPr>
        <w:t>二、申请人的资格要求：</w:t>
      </w:r>
      <w:bookmarkEnd w:id="14"/>
      <w:bookmarkEnd w:id="15"/>
      <w:bookmarkEnd w:id="16"/>
      <w:bookmarkEnd w:id="17"/>
    </w:p>
    <w:p w14:paraId="797021D4">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eastAsia="zh-CN"/>
        </w:rPr>
      </w:pPr>
      <w:bookmarkStart w:id="18" w:name="_Toc35393800"/>
      <w:bookmarkStart w:id="19" w:name="_Toc28359014"/>
      <w:bookmarkStart w:id="20" w:name="_Toc28359091"/>
      <w:bookmarkStart w:id="21" w:name="_Toc35393631"/>
      <w:r>
        <w:rPr>
          <w:rFonts w:hint="eastAsia" w:ascii="方正仿宋_GB18030" w:hAnsi="方正仿宋_GB18030" w:eastAsia="方正仿宋_GB18030" w:cs="方正仿宋_GB18030"/>
          <w:bCs/>
          <w:color w:val="auto"/>
          <w:kern w:val="0"/>
          <w:sz w:val="24"/>
          <w:szCs w:val="24"/>
          <w:highlight w:val="none"/>
          <w:lang w:eastAsia="zh-CN"/>
        </w:rPr>
        <w:t>1.满足《中华人民共和国政府采购法》第二十二条规定；</w:t>
      </w:r>
    </w:p>
    <w:p w14:paraId="31A3B314">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eastAsia="zh-CN"/>
        </w:rPr>
      </w:pPr>
      <w:r>
        <w:rPr>
          <w:rFonts w:hint="eastAsia" w:ascii="方正仿宋_GB18030" w:hAnsi="方正仿宋_GB18030" w:eastAsia="方正仿宋_GB18030" w:cs="方正仿宋_GB18030"/>
          <w:bCs/>
          <w:color w:val="auto"/>
          <w:kern w:val="0"/>
          <w:sz w:val="24"/>
          <w:szCs w:val="24"/>
          <w:highlight w:val="none"/>
          <w:lang w:eastAsia="zh-CN"/>
        </w:rPr>
        <w:t>2.落实政府采购政策需满足的资格要求：</w:t>
      </w:r>
    </w:p>
    <w:p w14:paraId="07206B1F">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eastAsia="zh-CN"/>
        </w:rPr>
      </w:pPr>
      <w:r>
        <w:rPr>
          <w:rFonts w:hint="eastAsia" w:ascii="方正仿宋_GB18030" w:hAnsi="方正仿宋_GB18030" w:eastAsia="方正仿宋_GB18030" w:cs="方正仿宋_GB18030"/>
          <w:b/>
          <w:bCs w:val="0"/>
          <w:color w:val="auto"/>
          <w:kern w:val="0"/>
          <w:sz w:val="24"/>
          <w:szCs w:val="24"/>
          <w:highlight w:val="none"/>
          <w:lang w:eastAsia="zh-CN"/>
        </w:rPr>
        <w:t>本项目为专门面向中小企业（含中型、小型、微型企业）采购项目</w:t>
      </w:r>
      <w:r>
        <w:rPr>
          <w:rFonts w:hint="eastAsia" w:ascii="方正仿宋_GB18030" w:hAnsi="方正仿宋_GB18030" w:eastAsia="方正仿宋_GB18030" w:cs="方正仿宋_GB18030"/>
          <w:bCs/>
          <w:color w:val="auto"/>
          <w:kern w:val="0"/>
          <w:sz w:val="24"/>
          <w:szCs w:val="24"/>
          <w:highlight w:val="none"/>
          <w:lang w:eastAsia="zh-CN"/>
        </w:rPr>
        <w:t>。根据《政府采购促进中小企业发展管理办法》（财库﹝2020﹞46 号）的规定（200 万元以下的货物、服务采购项目、400 万元以下的工程采购项目）原则上全部预留给中小企业。</w:t>
      </w:r>
    </w:p>
    <w:p w14:paraId="42D377B2">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eastAsia="zh-CN"/>
        </w:rPr>
      </w:pPr>
      <w:r>
        <w:rPr>
          <w:rFonts w:hint="eastAsia" w:ascii="方正仿宋_GB18030" w:hAnsi="方正仿宋_GB18030" w:eastAsia="方正仿宋_GB18030" w:cs="方正仿宋_GB18030"/>
          <w:bCs/>
          <w:color w:val="auto"/>
          <w:kern w:val="0"/>
          <w:sz w:val="24"/>
          <w:szCs w:val="24"/>
          <w:highlight w:val="none"/>
          <w:lang w:eastAsia="zh-CN"/>
        </w:rPr>
        <w:t>（1）财政部《关于进一步加大政府采购支持中小企业力度的通知》（财库〔2022〕19号）、《政府采购促进中小企业发展管理办法》（财库﹝2020﹞46 号）；</w:t>
      </w:r>
    </w:p>
    <w:p w14:paraId="24186E78">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eastAsia="zh-CN"/>
        </w:rPr>
      </w:pPr>
      <w:r>
        <w:rPr>
          <w:rFonts w:hint="eastAsia" w:ascii="方正仿宋_GB18030" w:hAnsi="方正仿宋_GB18030" w:eastAsia="方正仿宋_GB18030" w:cs="方正仿宋_GB18030"/>
          <w:bCs/>
          <w:color w:val="auto"/>
          <w:kern w:val="0"/>
          <w:sz w:val="24"/>
          <w:szCs w:val="24"/>
          <w:highlight w:val="none"/>
          <w:lang w:eastAsia="zh-CN"/>
        </w:rPr>
        <w:t>（2）《关于政府采购支持监狱企业发展有关问题的通知》（财库[2014]68号）；</w:t>
      </w:r>
    </w:p>
    <w:p w14:paraId="7A10C812">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eastAsia="zh-CN"/>
        </w:rPr>
      </w:pPr>
      <w:r>
        <w:rPr>
          <w:rFonts w:hint="eastAsia" w:ascii="方正仿宋_GB18030" w:hAnsi="方正仿宋_GB18030" w:eastAsia="方正仿宋_GB18030" w:cs="方正仿宋_GB18030"/>
          <w:bCs/>
          <w:color w:val="auto"/>
          <w:kern w:val="0"/>
          <w:sz w:val="24"/>
          <w:szCs w:val="24"/>
          <w:highlight w:val="none"/>
          <w:lang w:eastAsia="zh-CN"/>
        </w:rPr>
        <w:t>（3）《三部门联合发布关于促进残疾人就业政府采购政策的通知》（财库[2017]141 号）。</w:t>
      </w:r>
    </w:p>
    <w:p w14:paraId="0C589768">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eastAsia="zh-CN"/>
        </w:rPr>
      </w:pPr>
      <w:r>
        <w:rPr>
          <w:rFonts w:hint="eastAsia" w:ascii="方正仿宋_GB18030" w:hAnsi="方正仿宋_GB18030" w:eastAsia="方正仿宋_GB18030" w:cs="方正仿宋_GB18030"/>
          <w:bCs/>
          <w:color w:val="auto"/>
          <w:kern w:val="0"/>
          <w:sz w:val="24"/>
          <w:szCs w:val="24"/>
          <w:highlight w:val="none"/>
          <w:lang w:eastAsia="zh-CN"/>
        </w:rPr>
        <w:t>3.本项目的特定资格要求：</w:t>
      </w:r>
    </w:p>
    <w:p w14:paraId="76901449">
      <w:pPr>
        <w:pageBreakBefore w:val="0"/>
        <w:numPr>
          <w:ilvl w:val="0"/>
          <w:numId w:val="0"/>
        </w:numPr>
        <w:kinsoku/>
        <w:wordWrap/>
        <w:topLinePunct w:val="0"/>
        <w:bidi w:val="0"/>
        <w:spacing w:beforeAutospacing="0" w:afterAutospacing="0" w:line="500" w:lineRule="exact"/>
        <w:ind w:left="0" w:leftChars="0" w:right="0" w:rightChars="0" w:firstLine="480" w:firstLineChars="200"/>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bCs/>
          <w:color w:val="auto"/>
          <w:kern w:val="0"/>
          <w:sz w:val="24"/>
          <w:szCs w:val="24"/>
          <w:highlight w:val="none"/>
          <w:lang w:eastAsia="zh-CN"/>
        </w:rPr>
        <w:t>（1）</w:t>
      </w:r>
      <w:r>
        <w:rPr>
          <w:rFonts w:hint="eastAsia" w:ascii="方正仿宋_GB18030" w:hAnsi="方正仿宋_GB18030" w:eastAsia="方正仿宋_GB18030" w:cs="方正仿宋_GB18030"/>
          <w:color w:val="auto"/>
          <w:kern w:val="2"/>
          <w:sz w:val="24"/>
          <w:szCs w:val="24"/>
          <w:highlight w:val="none"/>
          <w:lang w:val="en-US" w:eastAsia="zh-CN" w:bidi="ar-SA"/>
        </w:rPr>
        <w:t>供应商须具备建筑工程施工总承包三级及以上资质。</w:t>
      </w:r>
    </w:p>
    <w:p w14:paraId="02895092">
      <w:pPr>
        <w:pageBreakBefore w:val="0"/>
        <w:numPr>
          <w:ilvl w:val="0"/>
          <w:numId w:val="0"/>
        </w:numPr>
        <w:kinsoku/>
        <w:wordWrap/>
        <w:topLinePunct w:val="0"/>
        <w:bidi w:val="0"/>
        <w:spacing w:beforeAutospacing="0" w:afterAutospacing="0" w:line="500" w:lineRule="exact"/>
        <w:ind w:left="0" w:leftChars="0" w:right="0" w:rightChars="0" w:firstLine="480" w:firstLineChars="200"/>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bCs/>
          <w:color w:val="auto"/>
          <w:kern w:val="0"/>
          <w:sz w:val="24"/>
          <w:szCs w:val="24"/>
          <w:highlight w:val="none"/>
          <w:lang w:eastAsia="zh-CN"/>
        </w:rPr>
        <w:t>（2）</w:t>
      </w:r>
      <w:r>
        <w:rPr>
          <w:rFonts w:hint="eastAsia" w:ascii="方正仿宋_GB18030" w:hAnsi="方正仿宋_GB18030" w:eastAsia="方正仿宋_GB18030" w:cs="方正仿宋_GB18030"/>
          <w:bCs/>
          <w:color w:val="auto"/>
          <w:kern w:val="0"/>
          <w:sz w:val="24"/>
          <w:szCs w:val="24"/>
          <w:highlight w:val="none"/>
          <w:lang w:val="en-US" w:eastAsia="zh-CN"/>
        </w:rPr>
        <w:t>供应商须具备有效的安全生产许可证。</w:t>
      </w:r>
    </w:p>
    <w:p w14:paraId="0F881301">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eastAsia="zh-CN"/>
        </w:rPr>
        <w:t>（3）</w:t>
      </w:r>
      <w:r>
        <w:rPr>
          <w:rFonts w:hint="eastAsia" w:ascii="方正仿宋_GB18030" w:hAnsi="方正仿宋_GB18030" w:eastAsia="方正仿宋_GB18030" w:cs="方正仿宋_GB18030"/>
          <w:bCs/>
          <w:color w:val="auto"/>
          <w:kern w:val="0"/>
          <w:sz w:val="24"/>
          <w:szCs w:val="24"/>
          <w:highlight w:val="none"/>
          <w:lang w:val="en-US" w:eastAsia="zh-CN"/>
        </w:rPr>
        <w:t>项目负责人须具备建筑工程专业二级及以上注册建造师资格（在本单位注册，不接受临时注册建造师），有效的安全生产考核合格证书（B证），且未担任其他在施建设工程项目。</w:t>
      </w:r>
    </w:p>
    <w:p w14:paraId="514D63D5">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zh-CN" w:eastAsia="zh-CN"/>
        </w:rPr>
      </w:pPr>
      <w:r>
        <w:rPr>
          <w:rFonts w:hint="eastAsia" w:ascii="方正仿宋_GB18030" w:hAnsi="方正仿宋_GB18030" w:eastAsia="方正仿宋_GB18030" w:cs="方正仿宋_GB18030"/>
          <w:bCs/>
          <w:color w:val="auto"/>
          <w:kern w:val="0"/>
          <w:sz w:val="24"/>
          <w:szCs w:val="24"/>
          <w:highlight w:val="none"/>
          <w:lang w:val="en-US" w:eastAsia="zh-CN"/>
        </w:rPr>
        <w:t>4.</w:t>
      </w:r>
      <w:r>
        <w:rPr>
          <w:rFonts w:hint="eastAsia" w:ascii="方正仿宋_GB18030" w:hAnsi="方正仿宋_GB18030" w:eastAsia="方正仿宋_GB18030" w:cs="方正仿宋_GB18030"/>
          <w:bCs/>
          <w:color w:val="auto"/>
          <w:kern w:val="0"/>
          <w:sz w:val="24"/>
          <w:szCs w:val="24"/>
          <w:highlight w:val="none"/>
          <w:lang w:val="zh-CN" w:eastAsia="zh-CN"/>
        </w:rPr>
        <w:t>其他要求</w:t>
      </w:r>
    </w:p>
    <w:p w14:paraId="53B23DAF">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 xml:space="preserve">（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 </w:t>
      </w:r>
    </w:p>
    <w:p w14:paraId="1C07D683">
      <w:pPr>
        <w:pageBreakBefore w:val="0"/>
        <w:kinsoku/>
        <w:wordWrap/>
        <w:topLinePunct w:val="0"/>
        <w:bidi w:val="0"/>
        <w:spacing w:beforeAutospacing="0" w:afterAutospacing="0" w:line="500" w:lineRule="exact"/>
        <w:ind w:left="0" w:leftChars="0" w:right="0" w:firstLine="480" w:firstLineChars="200"/>
        <w:rPr>
          <w:rFonts w:hint="default" w:ascii="方正仿宋_GB18030" w:hAnsi="方正仿宋_GB18030" w:eastAsia="方正仿宋_GB18030" w:cs="方正仿宋_GB18030"/>
          <w:b/>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2）供应商如在最近三年（2023年01月01日至今），未被“信用中国（www.creditchina.gov.cn）”列入失信被执行人、严重失信主体名单、重大税收违法失信主体名单；未被“中国政府采购网”列入政府采购严重违法失信行为记录名单及其它不符合《中华人民共和国政府采购法》第二十二条规定条件的供应商，尚在处罚期内的将被拒绝参加本次磋商活动。</w:t>
      </w:r>
    </w:p>
    <w:p w14:paraId="140A948F">
      <w:pPr>
        <w:pageBreakBefore w:val="0"/>
        <w:kinsoku/>
        <w:wordWrap/>
        <w:topLinePunct w:val="0"/>
        <w:bidi w:val="0"/>
        <w:spacing w:beforeAutospacing="0" w:afterAutospacing="0" w:line="500" w:lineRule="exact"/>
        <w:ind w:right="0"/>
        <w:rPr>
          <w:rFonts w:hint="eastAsia" w:ascii="方正仿宋_GB18030" w:hAnsi="方正仿宋_GB18030" w:eastAsia="方正仿宋_GB18030" w:cs="方正仿宋_GB18030"/>
          <w:b/>
          <w:bCs/>
          <w:color w:val="auto"/>
          <w:kern w:val="0"/>
          <w:sz w:val="24"/>
          <w:szCs w:val="24"/>
          <w:highlight w:val="none"/>
          <w:lang w:val="en-US" w:eastAsia="zh-CN"/>
        </w:rPr>
      </w:pPr>
      <w:r>
        <w:rPr>
          <w:rFonts w:hint="eastAsia" w:ascii="方正仿宋_GB18030" w:hAnsi="方正仿宋_GB18030" w:eastAsia="方正仿宋_GB18030" w:cs="方正仿宋_GB18030"/>
          <w:b/>
          <w:bCs/>
          <w:color w:val="auto"/>
          <w:kern w:val="0"/>
          <w:sz w:val="24"/>
          <w:szCs w:val="24"/>
          <w:highlight w:val="none"/>
        </w:rPr>
        <w:t>三、获取采购文件</w:t>
      </w:r>
      <w:bookmarkEnd w:id="18"/>
      <w:bookmarkEnd w:id="19"/>
      <w:bookmarkEnd w:id="20"/>
      <w:bookmarkEnd w:id="21"/>
    </w:p>
    <w:p w14:paraId="3F04E95D">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pPr>
      <w:bookmarkStart w:id="22" w:name="_Toc28359092"/>
      <w:bookmarkStart w:id="23" w:name="_Toc28359015"/>
      <w:bookmarkStart w:id="24" w:name="_Toc35393801"/>
      <w:bookmarkStart w:id="25" w:name="_Toc35393632"/>
      <w:r>
        <w:rPr>
          <w:rFonts w:hint="eastAsia" w:ascii="方正仿宋_GB18030" w:hAnsi="方正仿宋_GB18030" w:eastAsia="方正仿宋_GB18030" w:cs="方正仿宋_GB18030"/>
          <w:bCs/>
          <w:color w:val="auto"/>
          <w:kern w:val="0"/>
          <w:sz w:val="24"/>
          <w:szCs w:val="24"/>
          <w:highlight w:val="none"/>
        </w:rPr>
        <w:t>时间：202</w:t>
      </w:r>
      <w:r>
        <w:rPr>
          <w:rFonts w:hint="eastAsia" w:ascii="方正仿宋_GB18030" w:hAnsi="方正仿宋_GB18030" w:eastAsia="方正仿宋_GB18030" w:cs="方正仿宋_GB18030"/>
          <w:bCs/>
          <w:color w:val="auto"/>
          <w:kern w:val="0"/>
          <w:sz w:val="24"/>
          <w:szCs w:val="24"/>
          <w:highlight w:val="none"/>
          <w:lang w:val="en-US" w:eastAsia="zh-CN"/>
        </w:rPr>
        <w:t>6</w:t>
      </w:r>
      <w:r>
        <w:rPr>
          <w:rFonts w:hint="eastAsia" w:ascii="方正仿宋_GB18030" w:hAnsi="方正仿宋_GB18030" w:eastAsia="方正仿宋_GB18030" w:cs="方正仿宋_GB18030"/>
          <w:bCs/>
          <w:color w:val="auto"/>
          <w:kern w:val="0"/>
          <w:sz w:val="24"/>
          <w:szCs w:val="24"/>
          <w:highlight w:val="none"/>
        </w:rPr>
        <w:t>年</w:t>
      </w:r>
      <w:r>
        <w:rPr>
          <w:rFonts w:hint="eastAsia" w:ascii="方正仿宋_GB18030" w:hAnsi="方正仿宋_GB18030" w:eastAsia="方正仿宋_GB18030" w:cs="方正仿宋_GB18030"/>
          <w:bCs/>
          <w:color w:val="auto"/>
          <w:kern w:val="0"/>
          <w:sz w:val="24"/>
          <w:szCs w:val="24"/>
          <w:highlight w:val="none"/>
          <w:lang w:val="en-US" w:eastAsia="zh-CN"/>
        </w:rPr>
        <w:t>04</w:t>
      </w:r>
      <w:r>
        <w:rPr>
          <w:rFonts w:hint="eastAsia" w:ascii="方正仿宋_GB18030" w:hAnsi="方正仿宋_GB18030" w:eastAsia="方正仿宋_GB18030" w:cs="方正仿宋_GB18030"/>
          <w:bCs/>
          <w:color w:val="auto"/>
          <w:kern w:val="0"/>
          <w:sz w:val="24"/>
          <w:szCs w:val="24"/>
          <w:highlight w:val="none"/>
        </w:rPr>
        <w:t>月</w:t>
      </w:r>
      <w:r>
        <w:rPr>
          <w:rFonts w:hint="eastAsia" w:ascii="方正仿宋_GB18030" w:hAnsi="方正仿宋_GB18030" w:eastAsia="方正仿宋_GB18030" w:cs="方正仿宋_GB18030"/>
          <w:bCs/>
          <w:color w:val="auto"/>
          <w:kern w:val="0"/>
          <w:sz w:val="24"/>
          <w:szCs w:val="24"/>
          <w:highlight w:val="none"/>
          <w:lang w:val="en-US" w:eastAsia="zh-CN"/>
        </w:rPr>
        <w:t>29</w:t>
      </w:r>
      <w:r>
        <w:rPr>
          <w:rFonts w:hint="eastAsia" w:ascii="方正仿宋_GB18030" w:hAnsi="方正仿宋_GB18030" w:eastAsia="方正仿宋_GB18030" w:cs="方正仿宋_GB18030"/>
          <w:bCs/>
          <w:color w:val="auto"/>
          <w:kern w:val="0"/>
          <w:sz w:val="24"/>
          <w:szCs w:val="24"/>
          <w:highlight w:val="none"/>
        </w:rPr>
        <w:t>日至202</w:t>
      </w:r>
      <w:r>
        <w:rPr>
          <w:rFonts w:hint="eastAsia" w:ascii="方正仿宋_GB18030" w:hAnsi="方正仿宋_GB18030" w:eastAsia="方正仿宋_GB18030" w:cs="方正仿宋_GB18030"/>
          <w:bCs/>
          <w:color w:val="auto"/>
          <w:kern w:val="0"/>
          <w:sz w:val="24"/>
          <w:szCs w:val="24"/>
          <w:highlight w:val="none"/>
          <w:lang w:val="en-US" w:eastAsia="zh-CN"/>
        </w:rPr>
        <w:t>6</w:t>
      </w:r>
      <w:r>
        <w:rPr>
          <w:rFonts w:hint="eastAsia" w:ascii="方正仿宋_GB18030" w:hAnsi="方正仿宋_GB18030" w:eastAsia="方正仿宋_GB18030" w:cs="方正仿宋_GB18030"/>
          <w:bCs/>
          <w:color w:val="auto"/>
          <w:kern w:val="0"/>
          <w:sz w:val="24"/>
          <w:szCs w:val="24"/>
          <w:highlight w:val="none"/>
        </w:rPr>
        <w:t>年</w:t>
      </w:r>
      <w:r>
        <w:rPr>
          <w:rFonts w:hint="eastAsia" w:ascii="方正仿宋_GB18030" w:hAnsi="方正仿宋_GB18030" w:eastAsia="方正仿宋_GB18030" w:cs="方正仿宋_GB18030"/>
          <w:bCs/>
          <w:color w:val="auto"/>
          <w:kern w:val="0"/>
          <w:sz w:val="24"/>
          <w:szCs w:val="24"/>
          <w:highlight w:val="none"/>
          <w:lang w:val="en-US" w:eastAsia="zh-CN"/>
        </w:rPr>
        <w:t>05</w:t>
      </w:r>
      <w:r>
        <w:rPr>
          <w:rFonts w:hint="eastAsia" w:ascii="方正仿宋_GB18030" w:hAnsi="方正仿宋_GB18030" w:eastAsia="方正仿宋_GB18030" w:cs="方正仿宋_GB18030"/>
          <w:bCs/>
          <w:color w:val="auto"/>
          <w:kern w:val="0"/>
          <w:sz w:val="24"/>
          <w:szCs w:val="24"/>
          <w:highlight w:val="none"/>
        </w:rPr>
        <w:t>月</w:t>
      </w:r>
      <w:r>
        <w:rPr>
          <w:rFonts w:hint="eastAsia" w:ascii="方正仿宋_GB18030" w:hAnsi="方正仿宋_GB18030" w:eastAsia="方正仿宋_GB18030" w:cs="方正仿宋_GB18030"/>
          <w:bCs/>
          <w:color w:val="auto"/>
          <w:kern w:val="0"/>
          <w:sz w:val="24"/>
          <w:szCs w:val="24"/>
          <w:highlight w:val="none"/>
          <w:lang w:val="en-US" w:eastAsia="zh-CN"/>
        </w:rPr>
        <w:t>09</w:t>
      </w:r>
      <w:r>
        <w:rPr>
          <w:rFonts w:hint="eastAsia" w:ascii="方正仿宋_GB18030" w:hAnsi="方正仿宋_GB18030" w:eastAsia="方正仿宋_GB18030" w:cs="方正仿宋_GB18030"/>
          <w:bCs/>
          <w:color w:val="auto"/>
          <w:kern w:val="0"/>
          <w:sz w:val="24"/>
          <w:szCs w:val="24"/>
          <w:highlight w:val="none"/>
        </w:rPr>
        <w:t>日，每天上午00:00至14:00，下午14:00至23:59（北京时间，法定节假日除外）</w:t>
      </w:r>
    </w:p>
    <w:p w14:paraId="475767F6">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rPr>
        <w:t>地点：新疆政府采购云平台https://www.zcygov.cn/线上</w:t>
      </w:r>
    </w:p>
    <w:p w14:paraId="3969D923">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0CD02B6B">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lang w:eastAsia="zh-CN"/>
        </w:rPr>
        <w:t>磋商文件</w:t>
      </w:r>
      <w:r>
        <w:rPr>
          <w:rFonts w:hint="eastAsia" w:ascii="方正仿宋_GB18030" w:hAnsi="方正仿宋_GB18030" w:eastAsia="方正仿宋_GB18030" w:cs="方正仿宋_GB18030"/>
          <w:bCs/>
          <w:color w:val="auto"/>
          <w:kern w:val="0"/>
          <w:sz w:val="24"/>
          <w:szCs w:val="24"/>
          <w:highlight w:val="none"/>
        </w:rPr>
        <w:t>售价（元）：0 元</w:t>
      </w:r>
    </w:p>
    <w:p w14:paraId="2E051070">
      <w:pPr>
        <w:pageBreakBefore w:val="0"/>
        <w:kinsoku/>
        <w:wordWrap/>
        <w:topLinePunct w:val="0"/>
        <w:bidi w:val="0"/>
        <w:spacing w:beforeAutospacing="0" w:afterAutospacing="0" w:line="500" w:lineRule="exact"/>
        <w:ind w:left="0" w:leftChars="0" w:right="0"/>
        <w:rPr>
          <w:rFonts w:hint="eastAsia" w:ascii="方正仿宋_GB18030" w:hAnsi="方正仿宋_GB18030" w:eastAsia="方正仿宋_GB18030" w:cs="方正仿宋_GB18030"/>
          <w:b/>
          <w:bCs/>
          <w:color w:val="auto"/>
          <w:kern w:val="0"/>
          <w:sz w:val="24"/>
          <w:szCs w:val="24"/>
          <w:highlight w:val="none"/>
        </w:rPr>
      </w:pPr>
      <w:r>
        <w:rPr>
          <w:rFonts w:hint="eastAsia" w:ascii="方正仿宋_GB18030" w:hAnsi="方正仿宋_GB18030" w:eastAsia="方正仿宋_GB18030" w:cs="方正仿宋_GB18030"/>
          <w:b/>
          <w:bCs/>
          <w:color w:val="auto"/>
          <w:kern w:val="0"/>
          <w:sz w:val="24"/>
          <w:szCs w:val="24"/>
          <w:highlight w:val="none"/>
        </w:rPr>
        <w:t>四、响应文件提交</w:t>
      </w:r>
      <w:bookmarkEnd w:id="22"/>
      <w:bookmarkEnd w:id="23"/>
      <w:bookmarkEnd w:id="24"/>
      <w:bookmarkEnd w:id="25"/>
    </w:p>
    <w:p w14:paraId="5B98AD81">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rPr>
        <w:t>截止时间：</w:t>
      </w:r>
      <w:r>
        <w:rPr>
          <w:rFonts w:hint="eastAsia" w:ascii="方正仿宋_GB18030" w:hAnsi="方正仿宋_GB18030" w:eastAsia="方正仿宋_GB18030" w:cs="方正仿宋_GB18030"/>
          <w:bCs/>
          <w:color w:val="auto"/>
          <w:kern w:val="0"/>
          <w:sz w:val="24"/>
          <w:szCs w:val="24"/>
          <w:highlight w:val="none"/>
          <w:lang w:val="en-US" w:eastAsia="zh-CN"/>
        </w:rPr>
        <w:t>2026年05月12日11:00（北京时间）</w:t>
      </w:r>
    </w:p>
    <w:p w14:paraId="2CEB99FD">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rPr>
        <w:t>地点：政采云平台https：//www.zcygov.cn/ （本项目采用不见面开标，加密的电子响应文件在磋商时间前通过CA在政采云平台上传 </w:t>
      </w:r>
      <w:r>
        <w:rPr>
          <w:rFonts w:hint="eastAsia" w:ascii="方正仿宋_GB18030" w:hAnsi="方正仿宋_GB18030" w:eastAsia="方正仿宋_GB18030" w:cs="方正仿宋_GB18030"/>
          <w:bCs/>
          <w:color w:val="auto"/>
          <w:kern w:val="0"/>
          <w:sz w:val="24"/>
          <w:szCs w:val="24"/>
          <w:highlight w:val="none"/>
          <w:lang w:eastAsia="zh-CN"/>
        </w:rPr>
        <w:t>，逾期未上传的或不符合规定的响应文件将被拒绝接收</w:t>
      </w:r>
      <w:r>
        <w:rPr>
          <w:rFonts w:hint="eastAsia" w:ascii="方正仿宋_GB18030" w:hAnsi="方正仿宋_GB18030" w:eastAsia="方正仿宋_GB18030" w:cs="方正仿宋_GB18030"/>
          <w:bCs/>
          <w:color w:val="auto"/>
          <w:kern w:val="0"/>
          <w:sz w:val="24"/>
          <w:szCs w:val="24"/>
          <w:highlight w:val="none"/>
        </w:rPr>
        <w:t>）。 </w:t>
      </w:r>
    </w:p>
    <w:p w14:paraId="40C52A05">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pPr>
      <w:bookmarkStart w:id="26" w:name="_Toc35393802"/>
      <w:bookmarkStart w:id="27" w:name="_Toc35393633"/>
      <w:bookmarkStart w:id="28" w:name="_Toc28359093"/>
      <w:bookmarkStart w:id="29" w:name="_Toc28359016"/>
      <w:r>
        <w:rPr>
          <w:rFonts w:hint="eastAsia" w:ascii="方正仿宋_GB18030" w:hAnsi="方正仿宋_GB18030" w:eastAsia="方正仿宋_GB18030" w:cs="方正仿宋_GB18030"/>
          <w:bCs/>
          <w:color w:val="auto"/>
          <w:kern w:val="0"/>
          <w:sz w:val="24"/>
          <w:szCs w:val="24"/>
          <w:highlight w:val="none"/>
        </w:rPr>
        <w:t>五、开启</w:t>
      </w:r>
      <w:bookmarkEnd w:id="26"/>
      <w:bookmarkEnd w:id="27"/>
      <w:bookmarkEnd w:id="28"/>
      <w:bookmarkEnd w:id="29"/>
    </w:p>
    <w:p w14:paraId="6CE1767B">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rPr>
        <w:t>时间：</w:t>
      </w:r>
      <w:r>
        <w:rPr>
          <w:rFonts w:hint="eastAsia" w:ascii="方正仿宋_GB18030" w:hAnsi="方正仿宋_GB18030" w:eastAsia="方正仿宋_GB18030" w:cs="方正仿宋_GB18030"/>
          <w:bCs/>
          <w:color w:val="auto"/>
          <w:kern w:val="0"/>
          <w:sz w:val="24"/>
          <w:szCs w:val="24"/>
          <w:highlight w:val="none"/>
          <w:lang w:val="en-US" w:eastAsia="zh-CN"/>
        </w:rPr>
        <w:t>2026年05月12日11:00（北京时间）</w:t>
      </w:r>
    </w:p>
    <w:p w14:paraId="61F6A697">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rPr>
        <w:t>地点：政采云平台https：//www.zcygov.cn/ （本项目采用不见面开标，加密的电子响应文件在磋商时间前通过CA在政采云平台上传 ）。</w:t>
      </w:r>
    </w:p>
    <w:p w14:paraId="77A71564">
      <w:pPr>
        <w:pageBreakBefore w:val="0"/>
        <w:kinsoku/>
        <w:wordWrap/>
        <w:topLinePunct w:val="0"/>
        <w:bidi w:val="0"/>
        <w:spacing w:beforeAutospacing="0" w:afterAutospacing="0" w:line="500" w:lineRule="exact"/>
        <w:ind w:left="0" w:leftChars="0" w:right="0"/>
        <w:rPr>
          <w:rFonts w:hint="eastAsia" w:ascii="方正仿宋_GB18030" w:hAnsi="方正仿宋_GB18030" w:eastAsia="方正仿宋_GB18030" w:cs="方正仿宋_GB18030"/>
          <w:b/>
          <w:bCs/>
          <w:color w:val="auto"/>
          <w:kern w:val="0"/>
          <w:sz w:val="24"/>
          <w:szCs w:val="24"/>
          <w:highlight w:val="none"/>
        </w:rPr>
      </w:pPr>
      <w:bookmarkStart w:id="30" w:name="_Toc35393634"/>
      <w:bookmarkStart w:id="31" w:name="_Toc28359094"/>
      <w:bookmarkStart w:id="32" w:name="_Toc35393803"/>
      <w:bookmarkStart w:id="33" w:name="_Toc28359017"/>
      <w:r>
        <w:rPr>
          <w:rFonts w:hint="eastAsia" w:ascii="方正仿宋_GB18030" w:hAnsi="方正仿宋_GB18030" w:eastAsia="方正仿宋_GB18030" w:cs="方正仿宋_GB18030"/>
          <w:b/>
          <w:bCs/>
          <w:color w:val="auto"/>
          <w:kern w:val="0"/>
          <w:sz w:val="24"/>
          <w:szCs w:val="24"/>
          <w:highlight w:val="none"/>
        </w:rPr>
        <w:t>六、公告期限</w:t>
      </w:r>
      <w:bookmarkEnd w:id="30"/>
      <w:bookmarkEnd w:id="31"/>
      <w:bookmarkEnd w:id="32"/>
      <w:bookmarkEnd w:id="33"/>
    </w:p>
    <w:p w14:paraId="0F7953F7">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rPr>
        <w:t>自本公告发布之日起</w:t>
      </w:r>
      <w:r>
        <w:rPr>
          <w:rFonts w:hint="eastAsia" w:ascii="方正仿宋_GB18030" w:hAnsi="方正仿宋_GB18030" w:eastAsia="方正仿宋_GB18030" w:cs="方正仿宋_GB18030"/>
          <w:bCs/>
          <w:color w:val="auto"/>
          <w:kern w:val="0"/>
          <w:sz w:val="24"/>
          <w:szCs w:val="24"/>
          <w:highlight w:val="none"/>
          <w:lang w:val="en-US" w:eastAsia="zh-CN"/>
        </w:rPr>
        <w:t>3</w:t>
      </w:r>
      <w:r>
        <w:rPr>
          <w:rFonts w:hint="eastAsia" w:ascii="方正仿宋_GB18030" w:hAnsi="方正仿宋_GB18030" w:eastAsia="方正仿宋_GB18030" w:cs="方正仿宋_GB18030"/>
          <w:bCs/>
          <w:color w:val="auto"/>
          <w:kern w:val="0"/>
          <w:sz w:val="24"/>
          <w:szCs w:val="24"/>
          <w:highlight w:val="none"/>
        </w:rPr>
        <w:t>个工作日。</w:t>
      </w:r>
    </w:p>
    <w:p w14:paraId="0A5ACC15">
      <w:pPr>
        <w:pageBreakBefore w:val="0"/>
        <w:numPr>
          <w:ilvl w:val="0"/>
          <w:numId w:val="2"/>
        </w:numPr>
        <w:kinsoku/>
        <w:wordWrap/>
        <w:topLinePunct w:val="0"/>
        <w:bidi w:val="0"/>
        <w:spacing w:beforeAutospacing="0" w:afterAutospacing="0" w:line="500" w:lineRule="exact"/>
        <w:ind w:left="0" w:leftChars="0" w:right="0"/>
        <w:rPr>
          <w:rFonts w:hint="eastAsia" w:ascii="方正仿宋_GB18030" w:hAnsi="方正仿宋_GB18030" w:eastAsia="方正仿宋_GB18030" w:cs="方正仿宋_GB18030"/>
          <w:b/>
          <w:bCs/>
          <w:color w:val="auto"/>
          <w:kern w:val="0"/>
          <w:sz w:val="24"/>
          <w:szCs w:val="24"/>
          <w:highlight w:val="none"/>
          <w:lang w:val="en-US" w:eastAsia="zh-CN"/>
        </w:rPr>
      </w:pPr>
      <w:bookmarkStart w:id="34" w:name="_Toc35393635"/>
      <w:bookmarkStart w:id="35" w:name="_Toc35393804"/>
      <w:r>
        <w:rPr>
          <w:rFonts w:hint="eastAsia" w:ascii="方正仿宋_GB18030" w:hAnsi="方正仿宋_GB18030" w:eastAsia="方正仿宋_GB18030" w:cs="方正仿宋_GB18030"/>
          <w:b/>
          <w:bCs/>
          <w:color w:val="auto"/>
          <w:kern w:val="0"/>
          <w:sz w:val="24"/>
          <w:szCs w:val="24"/>
          <w:highlight w:val="none"/>
        </w:rPr>
        <w:t>其他补充事宜</w:t>
      </w:r>
      <w:bookmarkEnd w:id="34"/>
      <w:bookmarkEnd w:id="35"/>
      <w:r>
        <w:rPr>
          <w:rFonts w:hint="eastAsia" w:ascii="方正仿宋_GB18030" w:hAnsi="方正仿宋_GB18030" w:eastAsia="方正仿宋_GB18030" w:cs="方正仿宋_GB18030"/>
          <w:b/>
          <w:bCs/>
          <w:color w:val="auto"/>
          <w:kern w:val="0"/>
          <w:sz w:val="24"/>
          <w:szCs w:val="24"/>
          <w:highlight w:val="none"/>
          <w:lang w:val="en-US" w:eastAsia="zh-CN"/>
        </w:rPr>
        <w:t xml:space="preserve"> </w:t>
      </w:r>
    </w:p>
    <w:p w14:paraId="210CA899">
      <w:pPr>
        <w:pageBreakBefore w:val="0"/>
        <w:kinsoku/>
        <w:wordWrap/>
        <w:topLinePunct w:val="0"/>
        <w:bidi w:val="0"/>
        <w:spacing w:beforeAutospacing="0" w:afterAutospacing="0" w:line="500" w:lineRule="exact"/>
        <w:ind w:left="0" w:leftChars="0" w:right="0"/>
        <w:rPr>
          <w:rStyle w:val="29"/>
          <w:rFonts w:hint="eastAsia" w:ascii="方正仿宋_GB18030" w:hAnsi="方正仿宋_GB18030" w:eastAsia="方正仿宋_GB18030" w:cs="方正仿宋_GB18030"/>
          <w:b w:val="0"/>
          <w:bCs w:val="0"/>
          <w:color w:val="auto"/>
          <w:sz w:val="24"/>
          <w:szCs w:val="24"/>
          <w:highlight w:val="none"/>
          <w:lang w:val="en-US" w:eastAsia="zh-CN" w:bidi="zh-CN"/>
        </w:rPr>
      </w:pPr>
      <w:bookmarkStart w:id="36" w:name="_Toc35393636"/>
      <w:bookmarkStart w:id="37" w:name="_Toc28359095"/>
      <w:bookmarkStart w:id="38" w:name="_Toc28359018"/>
      <w:bookmarkStart w:id="39" w:name="_Toc35393805"/>
      <w:r>
        <w:rPr>
          <w:rStyle w:val="29"/>
          <w:rFonts w:hint="eastAsia" w:ascii="方正仿宋_GB18030" w:hAnsi="方正仿宋_GB18030" w:eastAsia="方正仿宋_GB18030" w:cs="方正仿宋_GB18030"/>
          <w:b w:val="0"/>
          <w:bCs w:val="0"/>
          <w:color w:val="auto"/>
          <w:sz w:val="24"/>
          <w:szCs w:val="24"/>
          <w:highlight w:val="none"/>
          <w:lang w:val="en-US" w:eastAsia="zh-CN" w:bidi="zh-CN"/>
        </w:rPr>
        <w:t>1、本公告在新疆政府采购网发布。</w:t>
      </w:r>
    </w:p>
    <w:p w14:paraId="708A4C6C">
      <w:pPr>
        <w:pageBreakBefore w:val="0"/>
        <w:kinsoku/>
        <w:wordWrap/>
        <w:topLinePunct w:val="0"/>
        <w:bidi w:val="0"/>
        <w:spacing w:beforeAutospacing="0" w:afterAutospacing="0" w:line="500" w:lineRule="exact"/>
        <w:ind w:left="0" w:leftChars="0" w:right="0"/>
        <w:rPr>
          <w:rStyle w:val="29"/>
          <w:rFonts w:hint="eastAsia" w:ascii="方正仿宋_GB18030" w:hAnsi="方正仿宋_GB18030" w:eastAsia="方正仿宋_GB18030" w:cs="方正仿宋_GB18030"/>
          <w:b w:val="0"/>
          <w:bCs w:val="0"/>
          <w:color w:val="auto"/>
          <w:sz w:val="24"/>
          <w:szCs w:val="24"/>
          <w:highlight w:val="none"/>
          <w:lang w:val="en-US" w:eastAsia="zh-CN" w:bidi="zh-CN"/>
        </w:rPr>
      </w:pPr>
      <w:r>
        <w:rPr>
          <w:rStyle w:val="29"/>
          <w:rFonts w:hint="eastAsia" w:ascii="方正仿宋_GB18030" w:hAnsi="方正仿宋_GB18030" w:eastAsia="方正仿宋_GB18030" w:cs="方正仿宋_GB18030"/>
          <w:b w:val="0"/>
          <w:bCs w:val="0"/>
          <w:color w:val="auto"/>
          <w:sz w:val="24"/>
          <w:szCs w:val="24"/>
          <w:highlight w:val="none"/>
          <w:lang w:val="en-US" w:eastAsia="zh-CN" w:bidi="zh-CN"/>
        </w:rPr>
        <w:t>2、请各供应商随时关注本项目的变更、答疑、澄清文件。</w:t>
      </w:r>
    </w:p>
    <w:p w14:paraId="42A676F1">
      <w:pPr>
        <w:pageBreakBefore w:val="0"/>
        <w:kinsoku/>
        <w:wordWrap/>
        <w:topLinePunct w:val="0"/>
        <w:bidi w:val="0"/>
        <w:spacing w:beforeAutospacing="0" w:afterAutospacing="0" w:line="500" w:lineRule="exact"/>
        <w:ind w:left="0" w:leftChars="0" w:right="0"/>
        <w:rPr>
          <w:rStyle w:val="29"/>
          <w:rFonts w:hint="eastAsia" w:ascii="方正仿宋_GB18030" w:hAnsi="方正仿宋_GB18030" w:eastAsia="方正仿宋_GB18030" w:cs="方正仿宋_GB18030"/>
          <w:b w:val="0"/>
          <w:bCs w:val="0"/>
          <w:color w:val="auto"/>
          <w:sz w:val="24"/>
          <w:szCs w:val="24"/>
          <w:highlight w:val="none"/>
          <w:lang w:val="en-US" w:eastAsia="zh-CN" w:bidi="zh-CN"/>
        </w:rPr>
      </w:pPr>
      <w:r>
        <w:rPr>
          <w:rStyle w:val="29"/>
          <w:rFonts w:hint="eastAsia" w:ascii="方正仿宋_GB18030" w:hAnsi="方正仿宋_GB18030" w:eastAsia="方正仿宋_GB18030" w:cs="方正仿宋_GB18030"/>
          <w:b w:val="0"/>
          <w:bCs w:val="0"/>
          <w:color w:val="auto"/>
          <w:sz w:val="24"/>
          <w:szCs w:val="24"/>
          <w:highlight w:val="none"/>
          <w:lang w:val="en-US" w:eastAsia="zh-CN" w:bidi="zh-CN"/>
        </w:rPr>
        <w:t>3、本项目实行电子招投标，供应商须登录政采云平台申请获取磋商文件，并通过政采云电子投标客户端制作响应文件，同时自行承担与投标有关的一切费用。　</w:t>
      </w:r>
    </w:p>
    <w:p w14:paraId="5FECB3FE">
      <w:pPr>
        <w:pageBreakBefore w:val="0"/>
        <w:kinsoku/>
        <w:wordWrap/>
        <w:topLinePunct w:val="0"/>
        <w:bidi w:val="0"/>
        <w:spacing w:beforeAutospacing="0" w:afterAutospacing="0" w:line="500" w:lineRule="exact"/>
        <w:ind w:left="0" w:leftChars="0" w:right="0"/>
        <w:rPr>
          <w:rStyle w:val="29"/>
          <w:rFonts w:hint="eastAsia" w:ascii="方正仿宋_GB18030" w:hAnsi="方正仿宋_GB18030" w:eastAsia="方正仿宋_GB18030" w:cs="方正仿宋_GB18030"/>
          <w:b w:val="0"/>
          <w:bCs w:val="0"/>
          <w:color w:val="auto"/>
          <w:sz w:val="24"/>
          <w:szCs w:val="24"/>
          <w:highlight w:val="none"/>
          <w:lang w:val="en-US" w:eastAsia="zh-CN" w:bidi="zh-CN"/>
        </w:rPr>
      </w:pPr>
      <w:r>
        <w:rPr>
          <w:rStyle w:val="29"/>
          <w:rFonts w:hint="eastAsia" w:ascii="方正仿宋_GB18030" w:hAnsi="方正仿宋_GB18030" w:eastAsia="方正仿宋_GB18030" w:cs="方正仿宋_GB18030"/>
          <w:b w:val="0"/>
          <w:bCs w:val="0"/>
          <w:color w:val="auto"/>
          <w:sz w:val="24"/>
          <w:szCs w:val="24"/>
          <w:highlight w:val="none"/>
          <w:lang w:val="en-US" w:eastAsia="zh-CN" w:bidi="zh-CN"/>
        </w:rPr>
        <w:t>4、各供应商应在开标前确保成为新疆维吾尔自治区政府采购网正式注册入库供应商，并完成CA数字证书申领。因未注册入库、未办理CA数字证书等原因造成无法投标或投标失败等后果由供应商自行承担。　</w:t>
      </w:r>
    </w:p>
    <w:p w14:paraId="33BE20D4">
      <w:pPr>
        <w:pageBreakBefore w:val="0"/>
        <w:kinsoku/>
        <w:wordWrap/>
        <w:topLinePunct w:val="0"/>
        <w:bidi w:val="0"/>
        <w:spacing w:beforeAutospacing="0" w:afterAutospacing="0" w:line="500" w:lineRule="exact"/>
        <w:ind w:left="0" w:leftChars="0" w:right="0"/>
        <w:rPr>
          <w:rStyle w:val="29"/>
          <w:rFonts w:hint="eastAsia" w:ascii="方正仿宋_GB18030" w:hAnsi="方正仿宋_GB18030" w:eastAsia="方正仿宋_GB18030" w:cs="方正仿宋_GB18030"/>
          <w:b w:val="0"/>
          <w:bCs w:val="0"/>
          <w:color w:val="auto"/>
          <w:sz w:val="24"/>
          <w:szCs w:val="24"/>
          <w:highlight w:val="none"/>
          <w:lang w:val="en-US" w:eastAsia="zh-CN" w:bidi="zh-CN"/>
        </w:rPr>
      </w:pPr>
      <w:r>
        <w:rPr>
          <w:rStyle w:val="29"/>
          <w:rFonts w:hint="eastAsia" w:ascii="方正仿宋_GB18030" w:hAnsi="方正仿宋_GB18030" w:eastAsia="方正仿宋_GB18030" w:cs="方正仿宋_GB18030"/>
          <w:b w:val="0"/>
          <w:bCs w:val="0"/>
          <w:color w:val="auto"/>
          <w:sz w:val="24"/>
          <w:szCs w:val="24"/>
          <w:highlight w:val="none"/>
          <w:lang w:val="en-US" w:eastAsia="zh-CN" w:bidi="zh-CN"/>
        </w:rPr>
        <w:t>5、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进行咨询。</w:t>
      </w:r>
    </w:p>
    <w:p w14:paraId="128F60F1">
      <w:pPr>
        <w:pageBreakBefore w:val="0"/>
        <w:kinsoku/>
        <w:wordWrap/>
        <w:topLinePunct w:val="0"/>
        <w:bidi w:val="0"/>
        <w:spacing w:beforeAutospacing="0" w:afterAutospacing="0" w:line="500" w:lineRule="exact"/>
        <w:ind w:left="0" w:leftChars="0" w:right="0"/>
        <w:rPr>
          <w:rStyle w:val="29"/>
          <w:rFonts w:hint="eastAsia" w:ascii="方正仿宋_GB18030" w:hAnsi="方正仿宋_GB18030" w:eastAsia="方正仿宋_GB18030" w:cs="方正仿宋_GB18030"/>
          <w:b w:val="0"/>
          <w:bCs w:val="0"/>
          <w:color w:val="auto"/>
          <w:sz w:val="24"/>
          <w:szCs w:val="24"/>
          <w:highlight w:val="none"/>
          <w:lang w:val="en-US" w:eastAsia="zh-CN" w:bidi="zh-CN"/>
        </w:rPr>
      </w:pPr>
      <w:r>
        <w:rPr>
          <w:rStyle w:val="29"/>
          <w:rFonts w:hint="eastAsia" w:ascii="方正仿宋_GB18030" w:hAnsi="方正仿宋_GB18030" w:eastAsia="方正仿宋_GB18030" w:cs="方正仿宋_GB18030"/>
          <w:b w:val="0"/>
          <w:bCs w:val="0"/>
          <w:color w:val="auto"/>
          <w:sz w:val="24"/>
          <w:szCs w:val="24"/>
          <w:highlight w:val="none"/>
          <w:lang w:val="en-US" w:eastAsia="zh-CN" w:bidi="zh-CN"/>
        </w:rPr>
        <w:t>6、本项目采用不见面开标，供应商须在投标截止时间前通过CA在政采云平台上传加密的电子响应文件。</w:t>
      </w:r>
    </w:p>
    <w:p w14:paraId="3C95A445">
      <w:pPr>
        <w:pageBreakBefore w:val="0"/>
        <w:kinsoku/>
        <w:wordWrap/>
        <w:topLinePunct w:val="0"/>
        <w:bidi w:val="0"/>
        <w:spacing w:beforeAutospacing="0" w:afterAutospacing="0" w:line="500" w:lineRule="exact"/>
        <w:ind w:left="0" w:leftChars="0" w:right="0"/>
        <w:rPr>
          <w:rFonts w:hint="default" w:ascii="方正仿宋_GB18030" w:hAnsi="方正仿宋_GB18030" w:eastAsia="方正仿宋_GB18030" w:cs="方正仿宋_GB18030"/>
          <w:b/>
          <w:bCs/>
          <w:color w:val="auto"/>
          <w:kern w:val="0"/>
          <w:sz w:val="24"/>
          <w:szCs w:val="24"/>
          <w:highlight w:val="none"/>
          <w:lang w:val="en-US" w:eastAsia="zh-CN"/>
        </w:rPr>
      </w:pPr>
      <w:r>
        <w:rPr>
          <w:rStyle w:val="29"/>
          <w:rFonts w:hint="eastAsia" w:ascii="方正仿宋_GB18030" w:hAnsi="方正仿宋_GB18030" w:eastAsia="方正仿宋_GB18030" w:cs="方正仿宋_GB18030"/>
          <w:b w:val="0"/>
          <w:bCs w:val="0"/>
          <w:color w:val="auto"/>
          <w:sz w:val="24"/>
          <w:szCs w:val="24"/>
          <w:highlight w:val="none"/>
          <w:lang w:val="en-US" w:eastAsia="zh-CN" w:bidi="zh-CN"/>
        </w:rPr>
        <w:t>7、供应商在开标前须提前配置好电脑浏览器（建议使用360浏览器或谷歌浏览器），开标时请使用制作加密电子响应文件的CA锁进行解密及报价确认。本项目响应文件解密时间定为30分钟，如因自身原因导致无法正常解密，后果由供应商自行承担。</w:t>
      </w:r>
    </w:p>
    <w:p w14:paraId="6B039DAD">
      <w:pPr>
        <w:pageBreakBefore w:val="0"/>
        <w:kinsoku/>
        <w:wordWrap/>
        <w:topLinePunct w:val="0"/>
        <w:bidi w:val="0"/>
        <w:spacing w:beforeAutospacing="0" w:afterAutospacing="0" w:line="500" w:lineRule="exact"/>
        <w:ind w:left="0" w:leftChars="0" w:right="0"/>
        <w:rPr>
          <w:rFonts w:hint="eastAsia" w:ascii="方正仿宋_GB18030" w:hAnsi="方正仿宋_GB18030" w:eastAsia="方正仿宋_GB18030" w:cs="方正仿宋_GB18030"/>
          <w:b/>
          <w:bCs/>
          <w:color w:val="auto"/>
          <w:kern w:val="0"/>
          <w:sz w:val="24"/>
          <w:szCs w:val="24"/>
          <w:highlight w:val="none"/>
        </w:rPr>
      </w:pPr>
      <w:r>
        <w:rPr>
          <w:rFonts w:hint="eastAsia" w:ascii="方正仿宋_GB18030" w:hAnsi="方正仿宋_GB18030" w:eastAsia="方正仿宋_GB18030" w:cs="方正仿宋_GB18030"/>
          <w:b/>
          <w:bCs/>
          <w:color w:val="auto"/>
          <w:kern w:val="0"/>
          <w:sz w:val="24"/>
          <w:szCs w:val="24"/>
          <w:highlight w:val="none"/>
        </w:rPr>
        <w:t>八、凡对本次采购提出询问，请按以下方式联系。</w:t>
      </w:r>
      <w:bookmarkEnd w:id="36"/>
      <w:bookmarkEnd w:id="37"/>
      <w:bookmarkEnd w:id="38"/>
      <w:bookmarkEnd w:id="39"/>
    </w:p>
    <w:p w14:paraId="4BA1CF32">
      <w:pPr>
        <w:pageBreakBefore w:val="0"/>
        <w:kinsoku/>
        <w:wordWrap/>
        <w:topLinePunct w:val="0"/>
        <w:autoSpaceDE w:val="0"/>
        <w:autoSpaceDN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rPr>
        <w:t>1.采购人信息</w:t>
      </w:r>
    </w:p>
    <w:p w14:paraId="016291A7">
      <w:pPr>
        <w:pageBreakBefore w:val="0"/>
        <w:kinsoku/>
        <w:wordWrap/>
        <w:topLinePunct w:val="0"/>
        <w:autoSpaceDE w:val="0"/>
        <w:autoSpaceDN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rPr>
        <w:t>采购人：新疆维吾尔自治区省级干部住宅小区管理服务中心</w:t>
      </w:r>
    </w:p>
    <w:p w14:paraId="10DB453C">
      <w:pPr>
        <w:pageBreakBefore w:val="0"/>
        <w:kinsoku/>
        <w:wordWrap/>
        <w:topLinePunct w:val="0"/>
        <w:autoSpaceDE w:val="0"/>
        <w:autoSpaceDN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rPr>
        <w:t>地　址：新疆乌鲁木齐市天山区东风路254号</w:t>
      </w:r>
    </w:p>
    <w:p w14:paraId="58600405">
      <w:pPr>
        <w:pageBreakBefore w:val="0"/>
        <w:kinsoku/>
        <w:wordWrap/>
        <w:topLinePunct w:val="0"/>
        <w:autoSpaceDE w:val="0"/>
        <w:autoSpaceDN w:val="0"/>
        <w:bidi w:val="0"/>
        <w:spacing w:beforeAutospacing="0" w:afterAutospacing="0" w:line="500" w:lineRule="exact"/>
        <w:ind w:left="0" w:leftChars="0" w:right="0" w:firstLine="480" w:firstLineChars="200"/>
        <w:rPr>
          <w:rFonts w:hint="default"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rPr>
        <w:t>联系人：</w:t>
      </w:r>
      <w:r>
        <w:rPr>
          <w:rFonts w:hint="eastAsia" w:ascii="方正仿宋_GB18030" w:hAnsi="方正仿宋_GB18030" w:eastAsia="方正仿宋_GB18030" w:cs="方正仿宋_GB18030"/>
          <w:bCs/>
          <w:color w:val="auto"/>
          <w:kern w:val="0"/>
          <w:sz w:val="24"/>
          <w:szCs w:val="24"/>
          <w:highlight w:val="none"/>
          <w:lang w:val="en-US" w:eastAsia="zh-CN"/>
        </w:rPr>
        <w:t>谷先生</w:t>
      </w:r>
    </w:p>
    <w:p w14:paraId="6662E50E">
      <w:pPr>
        <w:pageBreakBefore w:val="0"/>
        <w:kinsoku/>
        <w:wordWrap/>
        <w:topLinePunct w:val="0"/>
        <w:autoSpaceDE w:val="0"/>
        <w:autoSpaceDN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eastAsia="zh-CN"/>
        </w:rPr>
      </w:pPr>
      <w:r>
        <w:rPr>
          <w:rFonts w:hint="eastAsia" w:ascii="方正仿宋_GB18030" w:hAnsi="方正仿宋_GB18030" w:eastAsia="方正仿宋_GB18030" w:cs="方正仿宋_GB18030"/>
          <w:bCs/>
          <w:color w:val="auto"/>
          <w:kern w:val="0"/>
          <w:sz w:val="24"/>
          <w:szCs w:val="24"/>
          <w:highlight w:val="none"/>
        </w:rPr>
        <w:t>联系方式：</w:t>
      </w:r>
      <w:r>
        <w:rPr>
          <w:rFonts w:hint="eastAsia" w:ascii="方正仿宋_GB18030" w:hAnsi="方正仿宋_GB18030" w:eastAsia="方正仿宋_GB18030" w:cs="方正仿宋_GB18030"/>
          <w:bCs/>
          <w:color w:val="auto"/>
          <w:kern w:val="0"/>
          <w:sz w:val="24"/>
          <w:szCs w:val="24"/>
          <w:highlight w:val="none"/>
          <w:lang w:eastAsia="zh-CN"/>
        </w:rPr>
        <w:t>0991-2381275</w:t>
      </w:r>
    </w:p>
    <w:p w14:paraId="211B691D">
      <w:pPr>
        <w:pageBreakBefore w:val="0"/>
        <w:kinsoku/>
        <w:wordWrap/>
        <w:topLinePunct w:val="0"/>
        <w:autoSpaceDE w:val="0"/>
        <w:autoSpaceDN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rPr>
        <w:t>2.采购代理机构信息</w:t>
      </w:r>
    </w:p>
    <w:p w14:paraId="2D9B1391">
      <w:pPr>
        <w:pageBreakBefore w:val="0"/>
        <w:kinsoku/>
        <w:wordWrap/>
        <w:topLinePunct w:val="0"/>
        <w:autoSpaceDE w:val="0"/>
        <w:autoSpaceDN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rPr>
        <w:t>名 称：</w:t>
      </w:r>
      <w:r>
        <w:rPr>
          <w:rFonts w:hint="eastAsia" w:ascii="方正仿宋_GB18030" w:hAnsi="方正仿宋_GB18030" w:eastAsia="方正仿宋_GB18030" w:cs="方正仿宋_GB18030"/>
          <w:bCs/>
          <w:color w:val="auto"/>
          <w:kern w:val="0"/>
          <w:sz w:val="24"/>
          <w:szCs w:val="24"/>
          <w:highlight w:val="none"/>
          <w:lang w:eastAsia="zh-CN"/>
        </w:rPr>
        <w:t>华春建设工程项目管理有限责任公司</w:t>
      </w:r>
      <w:r>
        <w:rPr>
          <w:rFonts w:hint="eastAsia" w:ascii="方正仿宋_GB18030" w:hAnsi="方正仿宋_GB18030" w:eastAsia="方正仿宋_GB18030" w:cs="方正仿宋_GB18030"/>
          <w:bCs/>
          <w:color w:val="auto"/>
          <w:kern w:val="0"/>
          <w:sz w:val="24"/>
          <w:szCs w:val="24"/>
          <w:highlight w:val="none"/>
        </w:rPr>
        <w:t>　　　　　　　　　　　　</w:t>
      </w:r>
    </w:p>
    <w:p w14:paraId="0CE984AC">
      <w:pPr>
        <w:pageBreakBefore w:val="0"/>
        <w:kinsoku/>
        <w:wordWrap/>
        <w:topLinePunct w:val="0"/>
        <w:autoSpaceDE w:val="0"/>
        <w:autoSpaceDN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rPr>
        <w:t>地　址：</w:t>
      </w:r>
      <w:r>
        <w:rPr>
          <w:rFonts w:hint="eastAsia" w:ascii="方正仿宋_GB18030" w:hAnsi="方正仿宋_GB18030" w:eastAsia="方正仿宋_GB18030" w:cs="方正仿宋_GB18030"/>
          <w:bCs/>
          <w:color w:val="auto"/>
          <w:kern w:val="0"/>
          <w:sz w:val="24"/>
          <w:szCs w:val="24"/>
          <w:highlight w:val="none"/>
          <w:lang w:eastAsia="zh-CN"/>
        </w:rPr>
        <w:t>新疆乌鲁木齐市水磨沟区浙商大厦15楼1505室</w:t>
      </w:r>
      <w:r>
        <w:rPr>
          <w:rFonts w:hint="eastAsia" w:ascii="方正仿宋_GB18030" w:hAnsi="方正仿宋_GB18030" w:eastAsia="方正仿宋_GB18030" w:cs="方正仿宋_GB18030"/>
          <w:bCs/>
          <w:color w:val="auto"/>
          <w:kern w:val="0"/>
          <w:sz w:val="24"/>
          <w:szCs w:val="24"/>
          <w:highlight w:val="none"/>
        </w:rPr>
        <w:t>　　　　　　　　　　　　</w:t>
      </w:r>
    </w:p>
    <w:p w14:paraId="2A693A4B">
      <w:pPr>
        <w:pageBreakBefore w:val="0"/>
        <w:kinsoku/>
        <w:wordWrap/>
        <w:topLinePunct w:val="0"/>
        <w:autoSpaceDE w:val="0"/>
        <w:autoSpaceDN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rPr>
        <w:t>联   系  人：</w:t>
      </w:r>
      <w:r>
        <w:rPr>
          <w:rFonts w:hint="eastAsia" w:ascii="方正仿宋_GB18030" w:hAnsi="方正仿宋_GB18030" w:eastAsia="方正仿宋_GB18030" w:cs="方正仿宋_GB18030"/>
          <w:bCs/>
          <w:color w:val="auto"/>
          <w:kern w:val="0"/>
          <w:sz w:val="24"/>
          <w:szCs w:val="24"/>
          <w:highlight w:val="none"/>
          <w:lang w:eastAsia="zh-CN"/>
        </w:rPr>
        <w:t>陈娟</w:t>
      </w:r>
      <w:r>
        <w:rPr>
          <w:rFonts w:hint="eastAsia" w:ascii="方正仿宋_GB18030" w:hAnsi="方正仿宋_GB18030" w:eastAsia="方正仿宋_GB18030" w:cs="方正仿宋_GB18030"/>
          <w:bCs/>
          <w:color w:val="auto"/>
          <w:kern w:val="0"/>
          <w:sz w:val="24"/>
          <w:szCs w:val="24"/>
          <w:highlight w:val="none"/>
        </w:rPr>
        <w:t>、王江锋、冯建正、宋苏金</w:t>
      </w:r>
    </w:p>
    <w:p w14:paraId="76393033">
      <w:pPr>
        <w:pageBreakBefore w:val="0"/>
        <w:kinsoku/>
        <w:wordWrap/>
        <w:topLinePunct w:val="0"/>
        <w:autoSpaceDE w:val="0"/>
        <w:autoSpaceDN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rPr>
        <w:t>联系方式</w:t>
      </w:r>
      <w:r>
        <w:rPr>
          <w:rFonts w:hint="eastAsia" w:ascii="方正仿宋_GB18030" w:hAnsi="方正仿宋_GB18030" w:eastAsia="方正仿宋_GB18030" w:cs="方正仿宋_GB18030"/>
          <w:bCs/>
          <w:color w:val="auto"/>
          <w:kern w:val="0"/>
          <w:sz w:val="24"/>
          <w:szCs w:val="24"/>
          <w:highlight w:val="none"/>
          <w:lang w:eastAsia="zh-CN"/>
        </w:rPr>
        <w:t>：</w:t>
      </w:r>
      <w:r>
        <w:rPr>
          <w:rFonts w:hint="eastAsia" w:ascii="方正仿宋_GB18030" w:hAnsi="方正仿宋_GB18030" w:eastAsia="方正仿宋_GB18030" w:cs="方正仿宋_GB18030"/>
          <w:bCs/>
          <w:color w:val="auto"/>
          <w:kern w:val="0"/>
          <w:sz w:val="24"/>
          <w:szCs w:val="24"/>
          <w:highlight w:val="none"/>
          <w:lang w:val="en-US" w:eastAsia="zh-CN"/>
        </w:rPr>
        <w:t>0991-8897121、13109940836</w:t>
      </w:r>
      <w:r>
        <w:rPr>
          <w:rFonts w:hint="eastAsia" w:ascii="方正仿宋_GB18030" w:hAnsi="方正仿宋_GB18030" w:eastAsia="方正仿宋_GB18030" w:cs="方正仿宋_GB18030"/>
          <w:bCs/>
          <w:color w:val="auto"/>
          <w:kern w:val="0"/>
          <w:sz w:val="24"/>
          <w:szCs w:val="24"/>
          <w:highlight w:val="none"/>
        </w:rPr>
        <w:t>　　　　　　　　　　　</w:t>
      </w:r>
    </w:p>
    <w:p w14:paraId="377867E9">
      <w:pPr>
        <w:pageBreakBefore w:val="0"/>
        <w:kinsoku/>
        <w:wordWrap/>
        <w:topLinePunct w:val="0"/>
        <w:autoSpaceDE w:val="0"/>
        <w:autoSpaceDN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rPr>
        <w:t>3.项目联系方式</w:t>
      </w:r>
    </w:p>
    <w:p w14:paraId="1A4FEBE9">
      <w:pPr>
        <w:pageBreakBefore w:val="0"/>
        <w:kinsoku/>
        <w:wordWrap/>
        <w:topLinePunct w:val="0"/>
        <w:autoSpaceDE w:val="0"/>
        <w:autoSpaceDN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eastAsia="zh-CN"/>
        </w:rPr>
      </w:pPr>
      <w:r>
        <w:rPr>
          <w:rFonts w:hint="eastAsia" w:ascii="方正仿宋_GB18030" w:hAnsi="方正仿宋_GB18030" w:eastAsia="方正仿宋_GB18030" w:cs="方正仿宋_GB18030"/>
          <w:bCs/>
          <w:color w:val="auto"/>
          <w:kern w:val="0"/>
          <w:sz w:val="24"/>
          <w:szCs w:val="24"/>
          <w:highlight w:val="none"/>
        </w:rPr>
        <w:t>项目联系人：</w:t>
      </w:r>
      <w:r>
        <w:rPr>
          <w:rFonts w:hint="eastAsia" w:ascii="方正仿宋_GB18030" w:hAnsi="方正仿宋_GB18030" w:eastAsia="方正仿宋_GB18030" w:cs="方正仿宋_GB18030"/>
          <w:bCs/>
          <w:color w:val="auto"/>
          <w:kern w:val="0"/>
          <w:sz w:val="24"/>
          <w:szCs w:val="24"/>
          <w:highlight w:val="none"/>
          <w:lang w:eastAsia="zh-CN"/>
        </w:rPr>
        <w:t>陈娟</w:t>
      </w:r>
    </w:p>
    <w:p w14:paraId="508A5599">
      <w:pPr>
        <w:pageBreakBefore w:val="0"/>
        <w:kinsoku/>
        <w:wordWrap/>
        <w:topLinePunct w:val="0"/>
        <w:autoSpaceDE w:val="0"/>
        <w:autoSpaceDN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rPr>
        <w:t>电　话：</w:t>
      </w:r>
      <w:r>
        <w:rPr>
          <w:rFonts w:hint="eastAsia" w:ascii="方正仿宋_GB18030" w:hAnsi="方正仿宋_GB18030" w:eastAsia="方正仿宋_GB18030" w:cs="方正仿宋_GB18030"/>
          <w:bCs/>
          <w:color w:val="auto"/>
          <w:kern w:val="0"/>
          <w:sz w:val="24"/>
          <w:szCs w:val="24"/>
          <w:highlight w:val="none"/>
          <w:lang w:eastAsia="zh-CN"/>
        </w:rPr>
        <w:t>0991-8897121、13109940836　</w:t>
      </w:r>
      <w:r>
        <w:rPr>
          <w:rFonts w:hint="eastAsia" w:ascii="方正仿宋_GB18030" w:hAnsi="方正仿宋_GB18030" w:eastAsia="方正仿宋_GB18030" w:cs="方正仿宋_GB18030"/>
          <w:bCs/>
          <w:color w:val="auto"/>
          <w:kern w:val="0"/>
          <w:sz w:val="24"/>
          <w:szCs w:val="24"/>
          <w:highlight w:val="none"/>
        </w:rPr>
        <w:t xml:space="preserve"> </w:t>
      </w:r>
    </w:p>
    <w:p w14:paraId="2EC96E18">
      <w:pPr>
        <w:pageBreakBefore w:val="0"/>
        <w:kinsoku/>
        <w:wordWrap/>
        <w:topLinePunct w:val="0"/>
        <w:autoSpaceDE w:val="0"/>
        <w:autoSpaceDN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sectPr>
          <w:footerReference r:id="rId4" w:type="default"/>
          <w:pgSz w:w="11906" w:h="16838"/>
          <w:pgMar w:top="1134" w:right="1701" w:bottom="1134" w:left="1701" w:header="851" w:footer="851" w:gutter="0"/>
          <w:pgNumType w:fmt="decimal" w:start="1"/>
          <w:cols w:space="720" w:num="1"/>
          <w:docGrid w:type="lines" w:linePitch="312" w:charSpace="0"/>
        </w:sectPr>
      </w:pPr>
      <w:r>
        <w:rPr>
          <w:rFonts w:hint="eastAsia" w:ascii="方正仿宋_GB18030" w:hAnsi="方正仿宋_GB18030" w:eastAsia="方正仿宋_GB18030" w:cs="方正仿宋_GB18030"/>
          <w:bCs/>
          <w:color w:val="auto"/>
          <w:kern w:val="0"/>
          <w:sz w:val="24"/>
          <w:szCs w:val="24"/>
          <w:highlight w:val="none"/>
        </w:rPr>
        <w:t>邮箱：</w:t>
      </w:r>
      <w:r>
        <w:rPr>
          <w:rFonts w:hint="eastAsia" w:ascii="方正仿宋_GB18030" w:hAnsi="方正仿宋_GB18030" w:eastAsia="方正仿宋_GB18030" w:cs="方正仿宋_GB18030"/>
          <w:bCs/>
          <w:color w:val="auto"/>
          <w:kern w:val="0"/>
          <w:sz w:val="24"/>
          <w:szCs w:val="24"/>
          <w:highlight w:val="none"/>
          <w:lang w:val="en-US" w:eastAsia="zh-CN"/>
        </w:rPr>
        <w:t>2913849978</w:t>
      </w:r>
      <w:r>
        <w:rPr>
          <w:rFonts w:hint="eastAsia" w:ascii="方正仿宋_GB18030" w:hAnsi="方正仿宋_GB18030" w:eastAsia="方正仿宋_GB18030" w:cs="方正仿宋_GB18030"/>
          <w:bCs/>
          <w:color w:val="auto"/>
          <w:kern w:val="0"/>
          <w:sz w:val="24"/>
          <w:szCs w:val="24"/>
          <w:highlight w:val="none"/>
        </w:rPr>
        <w:t>@qq.com</w:t>
      </w:r>
    </w:p>
    <w:p w14:paraId="77D6A187">
      <w:pPr>
        <w:bidi w:val="0"/>
        <w:jc w:val="center"/>
        <w:outlineLvl w:val="0"/>
        <w:rPr>
          <w:rFonts w:hint="eastAsia" w:ascii="方正仿宋_GB18030" w:hAnsi="方正仿宋_GB18030" w:eastAsia="方正仿宋_GB18030" w:cs="方正仿宋_GB18030"/>
          <w:b/>
          <w:bCs/>
          <w:color w:val="auto"/>
          <w:sz w:val="32"/>
          <w:szCs w:val="28"/>
          <w:highlight w:val="none"/>
          <w:lang w:val="en-US" w:eastAsia="zh-CN"/>
        </w:rPr>
      </w:pPr>
      <w:bookmarkStart w:id="40" w:name="_Toc1444"/>
      <w:bookmarkStart w:id="41" w:name="_Toc23305"/>
      <w:bookmarkStart w:id="42" w:name="_Toc20067"/>
      <w:bookmarkStart w:id="43" w:name="_Toc8516"/>
      <w:r>
        <w:rPr>
          <w:rFonts w:hint="eastAsia" w:ascii="方正仿宋_GB18030" w:hAnsi="方正仿宋_GB18030" w:eastAsia="方正仿宋_GB18030" w:cs="方正仿宋_GB18030"/>
          <w:b/>
          <w:bCs/>
          <w:color w:val="auto"/>
          <w:sz w:val="32"/>
          <w:szCs w:val="28"/>
          <w:highlight w:val="none"/>
          <w:lang w:val="en-US" w:eastAsia="zh-CN"/>
        </w:rPr>
        <w:t>第二部分  供应商须知</w:t>
      </w:r>
      <w:bookmarkEnd w:id="40"/>
      <w:bookmarkEnd w:id="41"/>
      <w:bookmarkEnd w:id="42"/>
      <w:bookmarkEnd w:id="43"/>
    </w:p>
    <w:tbl>
      <w:tblPr>
        <w:tblStyle w:val="27"/>
        <w:tblW w:w="94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82"/>
        <w:gridCol w:w="1953"/>
        <w:gridCol w:w="6855"/>
      </w:tblGrid>
      <w:tr w14:paraId="2B0185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1"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66F7301D">
            <w:pPr>
              <w:pStyle w:val="33"/>
              <w:adjustRightInd w:val="0"/>
              <w:snapToGrid w:val="0"/>
              <w:jc w:val="both"/>
              <w:rPr>
                <w:rFonts w:hint="eastAsia" w:ascii="方正仿宋_GB18030" w:hAnsi="方正仿宋_GB18030" w:eastAsia="方正仿宋_GB18030" w:cs="方正仿宋_GB18030"/>
                <w:color w:val="auto"/>
                <w:sz w:val="24"/>
                <w:szCs w:val="24"/>
                <w:highlight w:val="none"/>
              </w:rPr>
            </w:pPr>
            <w:bookmarkStart w:id="44" w:name="_Toc468707217"/>
            <w:r>
              <w:rPr>
                <w:rFonts w:hint="eastAsia" w:ascii="宋体" w:hAnsi="宋体" w:eastAsia="宋体" w:cs="宋体"/>
                <w:b/>
                <w:color w:val="auto"/>
                <w:sz w:val="24"/>
                <w:highlight w:val="none"/>
                <w:lang w:val="en-US" w:eastAsia="zh-CN"/>
              </w:rPr>
              <w:t>序</w:t>
            </w:r>
            <w:r>
              <w:rPr>
                <w:rFonts w:hint="eastAsia" w:ascii="宋体" w:hAnsi="宋体" w:eastAsia="宋体" w:cs="宋体"/>
                <w:b/>
                <w:color w:val="auto"/>
                <w:sz w:val="24"/>
                <w:highlight w:val="none"/>
              </w:rPr>
              <w:t>号</w:t>
            </w:r>
          </w:p>
        </w:tc>
        <w:tc>
          <w:tcPr>
            <w:tcW w:w="1953" w:type="dxa"/>
            <w:tcBorders>
              <w:top w:val="single" w:color="auto" w:sz="4" w:space="0"/>
              <w:left w:val="single" w:color="auto" w:sz="4" w:space="0"/>
              <w:bottom w:val="single" w:color="auto" w:sz="4" w:space="0"/>
              <w:right w:val="single" w:color="auto" w:sz="4" w:space="0"/>
            </w:tcBorders>
            <w:vAlign w:val="center"/>
          </w:tcPr>
          <w:p w14:paraId="63648D8F">
            <w:pPr>
              <w:pStyle w:val="33"/>
              <w:adjustRightInd w:val="0"/>
              <w:snapToGrid w:val="0"/>
              <w:ind w:left="111" w:leftChars="0"/>
              <w:jc w:val="center"/>
              <w:rPr>
                <w:rFonts w:hint="eastAsia" w:ascii="方正仿宋_GB18030" w:hAnsi="方正仿宋_GB18030" w:eastAsia="方正仿宋_GB18030" w:cs="方正仿宋_GB18030"/>
                <w:color w:val="auto"/>
                <w:sz w:val="24"/>
                <w:szCs w:val="24"/>
                <w:highlight w:val="none"/>
              </w:rPr>
            </w:pPr>
            <w:r>
              <w:rPr>
                <w:rFonts w:hint="eastAsia" w:ascii="宋体" w:hAnsi="宋体" w:eastAsia="宋体" w:cs="宋体"/>
                <w:b/>
                <w:color w:val="auto"/>
                <w:sz w:val="24"/>
                <w:highlight w:val="none"/>
              </w:rPr>
              <w:t>条款名称</w:t>
            </w:r>
          </w:p>
        </w:tc>
        <w:tc>
          <w:tcPr>
            <w:tcW w:w="6855" w:type="dxa"/>
            <w:tcBorders>
              <w:top w:val="single" w:color="auto" w:sz="4" w:space="0"/>
              <w:left w:val="single" w:color="auto" w:sz="4" w:space="0"/>
              <w:bottom w:val="single" w:color="auto" w:sz="4" w:space="0"/>
              <w:right w:val="single" w:color="auto" w:sz="4" w:space="0"/>
            </w:tcBorders>
            <w:vAlign w:val="center"/>
          </w:tcPr>
          <w:p w14:paraId="363F86DB">
            <w:pPr>
              <w:pStyle w:val="33"/>
              <w:adjustRightInd w:val="0"/>
              <w:snapToGrid w:val="0"/>
              <w:ind w:left="111" w:leftChars="0"/>
              <w:jc w:val="center"/>
              <w:rPr>
                <w:rFonts w:hint="eastAsia" w:ascii="方正仿宋_GB18030" w:hAnsi="方正仿宋_GB18030" w:eastAsia="方正仿宋_GB18030" w:cs="方正仿宋_GB18030"/>
                <w:color w:val="auto"/>
                <w:sz w:val="24"/>
                <w:szCs w:val="24"/>
                <w:highlight w:val="none"/>
              </w:rPr>
            </w:pPr>
            <w:r>
              <w:rPr>
                <w:rFonts w:hint="eastAsia" w:ascii="宋体" w:hAnsi="宋体" w:eastAsia="宋体" w:cs="宋体"/>
                <w:b/>
                <w:color w:val="auto"/>
                <w:sz w:val="24"/>
                <w:highlight w:val="none"/>
              </w:rPr>
              <w:t>编列内容</w:t>
            </w:r>
          </w:p>
        </w:tc>
      </w:tr>
      <w:tr w14:paraId="554947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2"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74082B62">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w:t>
            </w:r>
          </w:p>
        </w:tc>
        <w:tc>
          <w:tcPr>
            <w:tcW w:w="1953" w:type="dxa"/>
            <w:tcBorders>
              <w:top w:val="single" w:color="auto" w:sz="4" w:space="0"/>
              <w:left w:val="single" w:color="auto" w:sz="4" w:space="0"/>
              <w:bottom w:val="single" w:color="auto" w:sz="4" w:space="0"/>
              <w:right w:val="single" w:color="auto" w:sz="4" w:space="0"/>
            </w:tcBorders>
            <w:vAlign w:val="center"/>
          </w:tcPr>
          <w:p w14:paraId="00D923D0">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pacing w:val="8"/>
                <w:sz w:val="24"/>
                <w:szCs w:val="24"/>
                <w:highlight w:val="none"/>
                <w:lang w:eastAsia="zh-CN"/>
              </w:rPr>
            </w:pPr>
            <w:r>
              <w:rPr>
                <w:rFonts w:hint="eastAsia" w:ascii="方正仿宋_GB18030" w:hAnsi="方正仿宋_GB18030" w:eastAsia="方正仿宋_GB18030" w:cs="方正仿宋_GB18030"/>
                <w:color w:val="auto"/>
                <w:spacing w:val="8"/>
                <w:sz w:val="24"/>
                <w:szCs w:val="24"/>
                <w:highlight w:val="none"/>
                <w:lang w:eastAsia="zh-CN"/>
              </w:rPr>
              <w:t>采购人</w:t>
            </w:r>
          </w:p>
        </w:tc>
        <w:tc>
          <w:tcPr>
            <w:tcW w:w="6855" w:type="dxa"/>
            <w:tcBorders>
              <w:top w:val="single" w:color="auto" w:sz="4" w:space="0"/>
              <w:left w:val="single" w:color="auto" w:sz="4" w:space="0"/>
              <w:bottom w:val="single" w:color="auto" w:sz="4" w:space="0"/>
              <w:right w:val="single" w:color="auto" w:sz="4" w:space="0"/>
            </w:tcBorders>
            <w:vAlign w:val="center"/>
          </w:tcPr>
          <w:p w14:paraId="569CB983">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color w:val="auto"/>
                <w:spacing w:val="8"/>
                <w:sz w:val="24"/>
                <w:szCs w:val="24"/>
                <w:highlight w:val="none"/>
              </w:rPr>
            </w:pPr>
            <w:r>
              <w:rPr>
                <w:rFonts w:hint="eastAsia" w:ascii="方正仿宋_GB18030" w:hAnsi="方正仿宋_GB18030" w:eastAsia="方正仿宋_GB18030" w:cs="方正仿宋_GB18030"/>
                <w:color w:val="auto"/>
                <w:spacing w:val="8"/>
                <w:sz w:val="24"/>
                <w:szCs w:val="24"/>
                <w:highlight w:val="none"/>
              </w:rPr>
              <w:t>采购人：新疆维吾尔自治区省级干部住宅小区管理服务中心</w:t>
            </w:r>
          </w:p>
          <w:p w14:paraId="5A6DCE04">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color w:val="auto"/>
                <w:spacing w:val="8"/>
                <w:sz w:val="24"/>
                <w:szCs w:val="24"/>
                <w:highlight w:val="none"/>
              </w:rPr>
            </w:pPr>
            <w:r>
              <w:rPr>
                <w:rFonts w:hint="eastAsia" w:ascii="方正仿宋_GB18030" w:hAnsi="方正仿宋_GB18030" w:eastAsia="方正仿宋_GB18030" w:cs="方正仿宋_GB18030"/>
                <w:color w:val="auto"/>
                <w:spacing w:val="8"/>
                <w:sz w:val="24"/>
                <w:szCs w:val="24"/>
                <w:highlight w:val="none"/>
              </w:rPr>
              <w:t>地　址：新疆乌鲁木齐市天山区东风路254号</w:t>
            </w:r>
          </w:p>
          <w:p w14:paraId="643B69DC">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color w:val="auto"/>
                <w:spacing w:val="8"/>
                <w:sz w:val="24"/>
                <w:szCs w:val="24"/>
                <w:highlight w:val="none"/>
              </w:rPr>
            </w:pPr>
            <w:r>
              <w:rPr>
                <w:rFonts w:hint="eastAsia" w:ascii="方正仿宋_GB18030" w:hAnsi="方正仿宋_GB18030" w:eastAsia="方正仿宋_GB18030" w:cs="方正仿宋_GB18030"/>
                <w:color w:val="auto"/>
                <w:spacing w:val="8"/>
                <w:sz w:val="24"/>
                <w:szCs w:val="24"/>
                <w:highlight w:val="none"/>
              </w:rPr>
              <w:t>联系人：</w:t>
            </w:r>
            <w:r>
              <w:rPr>
                <w:rFonts w:hint="eastAsia" w:ascii="方正仿宋_GB18030" w:hAnsi="方正仿宋_GB18030" w:eastAsia="方正仿宋_GB18030" w:cs="方正仿宋_GB18030"/>
                <w:bCs/>
                <w:color w:val="auto"/>
                <w:kern w:val="0"/>
                <w:sz w:val="24"/>
                <w:szCs w:val="24"/>
                <w:highlight w:val="none"/>
                <w:lang w:val="en-US" w:eastAsia="zh-CN"/>
              </w:rPr>
              <w:t>谷先生</w:t>
            </w:r>
          </w:p>
          <w:p w14:paraId="7359F899">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color w:val="auto"/>
                <w:spacing w:val="8"/>
                <w:sz w:val="24"/>
                <w:szCs w:val="24"/>
                <w:highlight w:val="none"/>
                <w:lang w:val="en-US" w:eastAsia="zh-CN"/>
              </w:rPr>
            </w:pPr>
            <w:r>
              <w:rPr>
                <w:rFonts w:hint="eastAsia" w:ascii="方正仿宋_GB18030" w:hAnsi="方正仿宋_GB18030" w:eastAsia="方正仿宋_GB18030" w:cs="方正仿宋_GB18030"/>
                <w:color w:val="auto"/>
                <w:spacing w:val="8"/>
                <w:sz w:val="24"/>
                <w:szCs w:val="24"/>
                <w:highlight w:val="none"/>
              </w:rPr>
              <w:t>联系方式：</w:t>
            </w:r>
            <w:r>
              <w:rPr>
                <w:rFonts w:hint="eastAsia" w:ascii="方正仿宋_GB18030" w:hAnsi="方正仿宋_GB18030" w:eastAsia="方正仿宋_GB18030" w:cs="方正仿宋_GB18030"/>
                <w:color w:val="auto"/>
                <w:spacing w:val="8"/>
                <w:sz w:val="24"/>
                <w:szCs w:val="24"/>
                <w:highlight w:val="none"/>
                <w:lang w:eastAsia="zh-CN"/>
              </w:rPr>
              <w:t>0991-2381275</w:t>
            </w:r>
          </w:p>
        </w:tc>
      </w:tr>
      <w:tr w14:paraId="686E6A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2"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604E0540">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val="en-US" w:eastAsia="zh-CN"/>
              </w:rPr>
              <w:t>2</w:t>
            </w:r>
          </w:p>
        </w:tc>
        <w:tc>
          <w:tcPr>
            <w:tcW w:w="1953" w:type="dxa"/>
            <w:tcBorders>
              <w:top w:val="single" w:color="auto" w:sz="4" w:space="0"/>
              <w:left w:val="single" w:color="auto" w:sz="4" w:space="0"/>
              <w:bottom w:val="single" w:color="auto" w:sz="4" w:space="0"/>
              <w:right w:val="single" w:color="auto" w:sz="4" w:space="0"/>
            </w:tcBorders>
            <w:vAlign w:val="center"/>
          </w:tcPr>
          <w:p w14:paraId="6BBE808A">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pacing w:val="8"/>
                <w:sz w:val="24"/>
                <w:szCs w:val="24"/>
                <w:highlight w:val="none"/>
                <w:lang w:val="en-US" w:eastAsia="zh-CN"/>
              </w:rPr>
            </w:pPr>
            <w:r>
              <w:rPr>
                <w:rFonts w:hint="eastAsia" w:ascii="方正仿宋_GB18030" w:hAnsi="方正仿宋_GB18030" w:eastAsia="方正仿宋_GB18030" w:cs="方正仿宋_GB18030"/>
                <w:color w:val="auto"/>
                <w:spacing w:val="8"/>
                <w:sz w:val="24"/>
                <w:szCs w:val="24"/>
                <w:highlight w:val="none"/>
                <w:lang w:val="en-US" w:eastAsia="zh-CN"/>
              </w:rPr>
              <w:t>采购代理</w:t>
            </w:r>
          </w:p>
          <w:p w14:paraId="1BEA6A80">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pacing w:val="8"/>
                <w:sz w:val="24"/>
                <w:szCs w:val="24"/>
                <w:highlight w:val="none"/>
                <w:lang w:eastAsia="zh-CN"/>
              </w:rPr>
            </w:pPr>
            <w:r>
              <w:rPr>
                <w:rFonts w:hint="eastAsia" w:ascii="方正仿宋_GB18030" w:hAnsi="方正仿宋_GB18030" w:eastAsia="方正仿宋_GB18030" w:cs="方正仿宋_GB18030"/>
                <w:color w:val="auto"/>
                <w:spacing w:val="8"/>
                <w:sz w:val="24"/>
                <w:szCs w:val="24"/>
                <w:highlight w:val="none"/>
                <w:lang w:val="en-US" w:eastAsia="zh-CN"/>
              </w:rPr>
              <w:t>机构</w:t>
            </w:r>
          </w:p>
        </w:tc>
        <w:tc>
          <w:tcPr>
            <w:tcW w:w="6855" w:type="dxa"/>
            <w:tcBorders>
              <w:top w:val="single" w:color="auto" w:sz="4" w:space="0"/>
              <w:left w:val="single" w:color="auto" w:sz="4" w:space="0"/>
              <w:bottom w:val="single" w:color="auto" w:sz="4" w:space="0"/>
              <w:right w:val="single" w:color="auto" w:sz="4" w:space="0"/>
            </w:tcBorders>
            <w:vAlign w:val="center"/>
          </w:tcPr>
          <w:p w14:paraId="2CBE59E7">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color w:val="auto"/>
                <w:spacing w:val="8"/>
                <w:sz w:val="24"/>
                <w:szCs w:val="24"/>
                <w:highlight w:val="none"/>
              </w:rPr>
            </w:pPr>
            <w:r>
              <w:rPr>
                <w:rFonts w:hint="eastAsia" w:ascii="方正仿宋_GB18030" w:hAnsi="方正仿宋_GB18030" w:eastAsia="方正仿宋_GB18030" w:cs="方正仿宋_GB18030"/>
                <w:color w:val="auto"/>
                <w:spacing w:val="8"/>
                <w:sz w:val="24"/>
                <w:szCs w:val="24"/>
                <w:highlight w:val="none"/>
              </w:rPr>
              <w:t>名称：华春建设工程项目管理有限责任公司</w:t>
            </w:r>
          </w:p>
          <w:p w14:paraId="35053E5C">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color w:val="auto"/>
                <w:spacing w:val="8"/>
                <w:sz w:val="24"/>
                <w:szCs w:val="24"/>
                <w:highlight w:val="none"/>
              </w:rPr>
            </w:pPr>
            <w:r>
              <w:rPr>
                <w:rFonts w:hint="eastAsia" w:ascii="方正仿宋_GB18030" w:hAnsi="方正仿宋_GB18030" w:eastAsia="方正仿宋_GB18030" w:cs="方正仿宋_GB18030"/>
                <w:color w:val="auto"/>
                <w:spacing w:val="8"/>
                <w:sz w:val="24"/>
                <w:szCs w:val="24"/>
                <w:highlight w:val="none"/>
              </w:rPr>
              <w:t>单位地址：新疆乌鲁木齐市水磨沟区浙商大厦15楼1505室</w:t>
            </w:r>
          </w:p>
          <w:p w14:paraId="4D5D778A">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color w:val="auto"/>
                <w:spacing w:val="8"/>
                <w:sz w:val="24"/>
                <w:szCs w:val="24"/>
                <w:highlight w:val="none"/>
                <w:lang w:val="en-US" w:eastAsia="zh-CN"/>
              </w:rPr>
            </w:pPr>
            <w:r>
              <w:rPr>
                <w:rFonts w:hint="eastAsia" w:ascii="方正仿宋_GB18030" w:hAnsi="方正仿宋_GB18030" w:eastAsia="方正仿宋_GB18030" w:cs="方正仿宋_GB18030"/>
                <w:color w:val="auto"/>
                <w:spacing w:val="8"/>
                <w:sz w:val="24"/>
                <w:szCs w:val="24"/>
                <w:highlight w:val="none"/>
              </w:rPr>
              <w:t>联系人：</w:t>
            </w:r>
            <w:r>
              <w:rPr>
                <w:rFonts w:hint="eastAsia" w:ascii="方正仿宋_GB18030" w:hAnsi="方正仿宋_GB18030" w:eastAsia="方正仿宋_GB18030" w:cs="方正仿宋_GB18030"/>
                <w:color w:val="auto"/>
                <w:spacing w:val="8"/>
                <w:sz w:val="24"/>
                <w:szCs w:val="24"/>
                <w:highlight w:val="none"/>
                <w:lang w:val="en-US" w:eastAsia="zh-CN"/>
              </w:rPr>
              <w:t>陈娟、王江锋、冯建正、宋苏金</w:t>
            </w:r>
          </w:p>
          <w:p w14:paraId="3386A474">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color w:val="auto"/>
                <w:spacing w:val="8"/>
                <w:sz w:val="24"/>
                <w:szCs w:val="24"/>
                <w:highlight w:val="none"/>
                <w:lang w:val="en-US" w:eastAsia="zh-CN"/>
              </w:rPr>
            </w:pPr>
            <w:r>
              <w:rPr>
                <w:rFonts w:hint="eastAsia" w:ascii="方正仿宋_GB18030" w:hAnsi="方正仿宋_GB18030" w:eastAsia="方正仿宋_GB18030" w:cs="方正仿宋_GB18030"/>
                <w:color w:val="auto"/>
                <w:spacing w:val="8"/>
                <w:sz w:val="24"/>
                <w:szCs w:val="24"/>
                <w:highlight w:val="none"/>
                <w:lang w:eastAsia="zh-CN"/>
              </w:rPr>
              <w:t>邮箱</w:t>
            </w:r>
            <w:r>
              <w:rPr>
                <w:rFonts w:hint="eastAsia" w:ascii="方正仿宋_GB18030" w:hAnsi="方正仿宋_GB18030" w:eastAsia="方正仿宋_GB18030" w:cs="方正仿宋_GB18030"/>
                <w:color w:val="auto"/>
                <w:spacing w:val="8"/>
                <w:sz w:val="24"/>
                <w:szCs w:val="24"/>
                <w:highlight w:val="none"/>
              </w:rPr>
              <w:t>：</w:t>
            </w:r>
            <w:r>
              <w:rPr>
                <w:rFonts w:hint="eastAsia" w:ascii="方正仿宋_GB18030" w:hAnsi="方正仿宋_GB18030" w:eastAsia="方正仿宋_GB18030" w:cs="方正仿宋_GB18030"/>
                <w:color w:val="auto"/>
                <w:spacing w:val="8"/>
                <w:sz w:val="24"/>
                <w:szCs w:val="24"/>
                <w:highlight w:val="none"/>
                <w:lang w:val="en-US" w:eastAsia="zh-CN"/>
              </w:rPr>
              <w:t>2913849978@qq.com</w:t>
            </w:r>
          </w:p>
          <w:p w14:paraId="7E4BE7CC">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color w:val="auto"/>
                <w:spacing w:val="8"/>
                <w:sz w:val="24"/>
                <w:szCs w:val="24"/>
                <w:highlight w:val="none"/>
                <w:lang w:val="en-US" w:eastAsia="zh-CN"/>
              </w:rPr>
            </w:pPr>
            <w:r>
              <w:rPr>
                <w:rFonts w:hint="eastAsia" w:ascii="方正仿宋_GB18030" w:hAnsi="方正仿宋_GB18030" w:eastAsia="方正仿宋_GB18030" w:cs="方正仿宋_GB18030"/>
                <w:color w:val="auto"/>
                <w:spacing w:val="8"/>
                <w:sz w:val="24"/>
                <w:szCs w:val="24"/>
                <w:highlight w:val="none"/>
              </w:rPr>
              <w:t>电话：</w:t>
            </w:r>
            <w:r>
              <w:rPr>
                <w:rFonts w:hint="eastAsia" w:ascii="方正仿宋_GB18030" w:hAnsi="方正仿宋_GB18030" w:eastAsia="方正仿宋_GB18030" w:cs="方正仿宋_GB18030"/>
                <w:color w:val="auto"/>
                <w:spacing w:val="8"/>
                <w:sz w:val="24"/>
                <w:szCs w:val="24"/>
                <w:highlight w:val="none"/>
                <w:lang w:eastAsia="zh-CN"/>
              </w:rPr>
              <w:t>0991-8897121、13109940836</w:t>
            </w:r>
          </w:p>
        </w:tc>
      </w:tr>
      <w:tr w14:paraId="0BF79E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2"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41DAE87C">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3</w:t>
            </w:r>
          </w:p>
        </w:tc>
        <w:tc>
          <w:tcPr>
            <w:tcW w:w="1953" w:type="dxa"/>
            <w:tcBorders>
              <w:top w:val="single" w:color="auto" w:sz="4" w:space="0"/>
              <w:left w:val="single" w:color="auto" w:sz="4" w:space="0"/>
              <w:bottom w:val="single" w:color="auto" w:sz="4" w:space="0"/>
              <w:right w:val="single" w:color="auto" w:sz="4" w:space="0"/>
            </w:tcBorders>
            <w:vAlign w:val="center"/>
          </w:tcPr>
          <w:p w14:paraId="2737ED93">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pacing w:val="8"/>
                <w:sz w:val="24"/>
                <w:szCs w:val="24"/>
                <w:highlight w:val="none"/>
                <w:lang w:val="en-US" w:eastAsia="zh-CN"/>
              </w:rPr>
            </w:pPr>
            <w:r>
              <w:rPr>
                <w:rFonts w:hint="eastAsia" w:ascii="方正仿宋_GB18030" w:hAnsi="方正仿宋_GB18030" w:eastAsia="方正仿宋_GB18030" w:cs="方正仿宋_GB18030"/>
                <w:color w:val="auto"/>
                <w:spacing w:val="8"/>
                <w:sz w:val="24"/>
                <w:szCs w:val="24"/>
                <w:highlight w:val="none"/>
                <w:lang w:val="en-US" w:eastAsia="zh-CN"/>
              </w:rPr>
              <w:t>项目名称及编号</w:t>
            </w:r>
          </w:p>
        </w:tc>
        <w:tc>
          <w:tcPr>
            <w:tcW w:w="6855" w:type="dxa"/>
            <w:tcBorders>
              <w:top w:val="single" w:color="auto" w:sz="4" w:space="0"/>
              <w:left w:val="single" w:color="auto" w:sz="4" w:space="0"/>
              <w:bottom w:val="single" w:color="auto" w:sz="4" w:space="0"/>
              <w:right w:val="single" w:color="auto" w:sz="4" w:space="0"/>
            </w:tcBorders>
            <w:vAlign w:val="center"/>
          </w:tcPr>
          <w:p w14:paraId="256D7EC2">
            <w:pPr>
              <w:pageBreakBefore w:val="0"/>
              <w:kinsoku/>
              <w:wordWrap/>
              <w:topLinePunct w:val="0"/>
              <w:bidi w:val="0"/>
              <w:spacing w:beforeAutospacing="0" w:afterAutospacing="0" w:line="500" w:lineRule="exact"/>
              <w:ind w:right="0"/>
              <w:rPr>
                <w:rFonts w:hint="eastAsia" w:ascii="方正仿宋_GB18030" w:hAnsi="方正仿宋_GB18030" w:eastAsia="方正仿宋_GB18030" w:cs="方正仿宋_GB18030"/>
                <w:color w:val="auto"/>
                <w:spacing w:val="8"/>
                <w:sz w:val="24"/>
                <w:szCs w:val="24"/>
                <w:highlight w:val="none"/>
                <w:lang w:val="en-US" w:eastAsia="zh-CN"/>
              </w:rPr>
            </w:pPr>
            <w:r>
              <w:rPr>
                <w:rFonts w:hint="eastAsia" w:ascii="方正仿宋_GB18030" w:hAnsi="方正仿宋_GB18030" w:eastAsia="方正仿宋_GB18030" w:cs="方正仿宋_GB18030"/>
                <w:color w:val="auto"/>
                <w:spacing w:val="8"/>
                <w:sz w:val="24"/>
                <w:szCs w:val="24"/>
                <w:highlight w:val="none"/>
                <w:lang w:val="en-US" w:eastAsia="zh-CN"/>
              </w:rPr>
              <w:t>项目名称：</w:t>
            </w:r>
            <w:r>
              <w:rPr>
                <w:rFonts w:hint="eastAsia" w:ascii="方正仿宋_GB18030" w:hAnsi="方正仿宋_GB18030" w:eastAsia="方正仿宋_GB18030" w:cs="方正仿宋_GB18030"/>
                <w:bCs/>
                <w:color w:val="auto"/>
                <w:kern w:val="0"/>
                <w:sz w:val="24"/>
                <w:szCs w:val="24"/>
                <w:highlight w:val="none"/>
                <w:lang w:eastAsia="zh-CN"/>
              </w:rPr>
              <w:t>2026年度某小区道路及其他公用设施施工（二次）</w:t>
            </w:r>
          </w:p>
          <w:p w14:paraId="4971196C">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default" w:ascii="方正仿宋_GB18030" w:hAnsi="方正仿宋_GB18030" w:eastAsia="方正仿宋_GB18030" w:cs="方正仿宋_GB18030"/>
                <w:color w:val="auto"/>
                <w:spacing w:val="8"/>
                <w:sz w:val="24"/>
                <w:szCs w:val="24"/>
                <w:highlight w:val="none"/>
                <w:lang w:val="en-US" w:eastAsia="zh-CN"/>
              </w:rPr>
            </w:pPr>
            <w:r>
              <w:rPr>
                <w:rFonts w:hint="eastAsia" w:ascii="方正仿宋_GB18030" w:hAnsi="方正仿宋_GB18030" w:eastAsia="方正仿宋_GB18030" w:cs="方正仿宋_GB18030"/>
                <w:color w:val="auto"/>
                <w:spacing w:val="8"/>
                <w:sz w:val="24"/>
                <w:szCs w:val="24"/>
                <w:highlight w:val="none"/>
                <w:lang w:val="en-US" w:eastAsia="zh-CN"/>
              </w:rPr>
              <w:t>项目编号：</w:t>
            </w:r>
            <w:r>
              <w:rPr>
                <w:rFonts w:hint="eastAsia" w:ascii="方正仿宋_GB18030" w:hAnsi="方正仿宋_GB18030" w:eastAsia="方正仿宋_GB18030" w:cs="方正仿宋_GB18030"/>
                <w:color w:val="auto"/>
                <w:kern w:val="0"/>
                <w:szCs w:val="21"/>
                <w:highlight w:val="none"/>
                <w:lang w:val="en-US" w:eastAsia="zh-CN"/>
              </w:rPr>
              <w:t>hcxjczt-2026-518</w:t>
            </w:r>
          </w:p>
        </w:tc>
      </w:tr>
      <w:tr w14:paraId="072D34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4"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1203DB98">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4</w:t>
            </w:r>
          </w:p>
        </w:tc>
        <w:tc>
          <w:tcPr>
            <w:tcW w:w="1953" w:type="dxa"/>
            <w:tcBorders>
              <w:top w:val="single" w:color="auto" w:sz="4" w:space="0"/>
              <w:left w:val="single" w:color="auto" w:sz="4" w:space="0"/>
              <w:bottom w:val="single" w:color="auto" w:sz="4" w:space="0"/>
              <w:right w:val="single" w:color="auto" w:sz="4" w:space="0"/>
            </w:tcBorders>
            <w:vAlign w:val="center"/>
          </w:tcPr>
          <w:p w14:paraId="0523E38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pacing w:val="8"/>
                <w:sz w:val="24"/>
                <w:szCs w:val="24"/>
                <w:highlight w:val="none"/>
                <w:lang w:val="en-US"/>
              </w:rPr>
            </w:pPr>
            <w:r>
              <w:rPr>
                <w:rFonts w:hint="eastAsia" w:ascii="方正仿宋_GB18030" w:hAnsi="方正仿宋_GB18030" w:eastAsia="方正仿宋_GB18030" w:cs="方正仿宋_GB18030"/>
                <w:color w:val="auto"/>
                <w:spacing w:val="8"/>
                <w:sz w:val="24"/>
                <w:szCs w:val="24"/>
                <w:highlight w:val="none"/>
                <w:lang w:val="en-US" w:eastAsia="zh-CN"/>
              </w:rPr>
              <w:t>预算金额</w:t>
            </w:r>
          </w:p>
        </w:tc>
        <w:tc>
          <w:tcPr>
            <w:tcW w:w="6855" w:type="dxa"/>
            <w:tcBorders>
              <w:top w:val="single" w:color="auto" w:sz="4" w:space="0"/>
              <w:left w:val="single" w:color="auto" w:sz="4" w:space="0"/>
              <w:bottom w:val="single" w:color="auto" w:sz="4" w:space="0"/>
              <w:right w:val="single" w:color="auto" w:sz="4" w:space="0"/>
            </w:tcBorders>
            <w:vAlign w:val="center"/>
          </w:tcPr>
          <w:p w14:paraId="7E7C850C">
            <w:pPr>
              <w:pageBreakBefore w:val="0"/>
              <w:kinsoku/>
              <w:wordWrap/>
              <w:topLinePunct w:val="0"/>
              <w:bidi w:val="0"/>
              <w:spacing w:beforeAutospacing="0" w:afterAutospacing="0" w:line="500" w:lineRule="exact"/>
              <w:ind w:right="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rPr>
              <w:t>预算金额（元）：</w:t>
            </w:r>
            <w:r>
              <w:rPr>
                <w:rFonts w:hint="eastAsia" w:ascii="方正仿宋_GB18030" w:hAnsi="方正仿宋_GB18030" w:eastAsia="方正仿宋_GB18030" w:cs="方正仿宋_GB18030"/>
                <w:bCs/>
                <w:color w:val="auto"/>
                <w:kern w:val="0"/>
                <w:sz w:val="24"/>
                <w:szCs w:val="24"/>
                <w:highlight w:val="none"/>
                <w:lang w:eastAsia="zh-CN"/>
              </w:rPr>
              <w:t>244461.34</w:t>
            </w:r>
            <w:r>
              <w:rPr>
                <w:rFonts w:hint="eastAsia" w:ascii="方正仿宋_GB18030" w:hAnsi="方正仿宋_GB18030" w:eastAsia="方正仿宋_GB18030" w:cs="方正仿宋_GB18030"/>
                <w:bCs/>
                <w:color w:val="auto"/>
                <w:kern w:val="0"/>
                <w:sz w:val="24"/>
                <w:szCs w:val="24"/>
                <w:highlight w:val="none"/>
              </w:rPr>
              <w:t>元</w:t>
            </w:r>
          </w:p>
          <w:p w14:paraId="4736A2F5">
            <w:pPr>
              <w:pageBreakBefore w:val="0"/>
              <w:kinsoku/>
              <w:wordWrap/>
              <w:topLinePunct w:val="0"/>
              <w:bidi w:val="0"/>
              <w:spacing w:beforeAutospacing="0" w:afterAutospacing="0" w:line="500" w:lineRule="exact"/>
              <w:ind w:right="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rPr>
              <w:t>最高限价（元）：</w:t>
            </w:r>
            <w:r>
              <w:rPr>
                <w:rFonts w:hint="eastAsia" w:ascii="方正仿宋_GB18030" w:hAnsi="方正仿宋_GB18030" w:eastAsia="方正仿宋_GB18030" w:cs="方正仿宋_GB18030"/>
                <w:bCs/>
                <w:color w:val="auto"/>
                <w:kern w:val="0"/>
                <w:sz w:val="24"/>
                <w:szCs w:val="24"/>
                <w:highlight w:val="none"/>
                <w:lang w:eastAsia="zh-CN"/>
              </w:rPr>
              <w:t>244461.34</w:t>
            </w:r>
            <w:r>
              <w:rPr>
                <w:rFonts w:hint="eastAsia" w:ascii="方正仿宋_GB18030" w:hAnsi="方正仿宋_GB18030" w:eastAsia="方正仿宋_GB18030" w:cs="方正仿宋_GB18030"/>
                <w:bCs/>
                <w:color w:val="auto"/>
                <w:kern w:val="0"/>
                <w:sz w:val="24"/>
                <w:szCs w:val="24"/>
                <w:highlight w:val="none"/>
              </w:rPr>
              <w:t>元</w:t>
            </w:r>
          </w:p>
          <w:p w14:paraId="67A32CCE">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
                <w:bCs/>
                <w:color w:val="auto"/>
                <w:spacing w:val="8"/>
                <w:sz w:val="24"/>
                <w:szCs w:val="24"/>
                <w:highlight w:val="none"/>
                <w:lang w:val="en-US" w:eastAsia="zh-CN"/>
              </w:rPr>
              <w:t>注：报价不得超出最高限价，否则作为废标处理。</w:t>
            </w:r>
          </w:p>
        </w:tc>
      </w:tr>
      <w:tr w14:paraId="14BFDD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5FA117BF">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pacing w:val="8"/>
                <w:sz w:val="24"/>
                <w:szCs w:val="24"/>
                <w:highlight w:val="none"/>
                <w:lang w:val="en-US" w:eastAsia="zh-CN"/>
              </w:rPr>
            </w:pPr>
            <w:r>
              <w:rPr>
                <w:rFonts w:hint="eastAsia" w:ascii="方正仿宋_GB18030" w:hAnsi="方正仿宋_GB18030" w:eastAsia="方正仿宋_GB18030" w:cs="方正仿宋_GB18030"/>
                <w:color w:val="auto"/>
                <w:spacing w:val="8"/>
                <w:sz w:val="24"/>
                <w:szCs w:val="24"/>
                <w:highlight w:val="none"/>
                <w:lang w:val="en-US" w:eastAsia="zh-CN"/>
              </w:rPr>
              <w:t>5</w:t>
            </w:r>
          </w:p>
        </w:tc>
        <w:tc>
          <w:tcPr>
            <w:tcW w:w="1953" w:type="dxa"/>
            <w:tcBorders>
              <w:top w:val="single" w:color="auto" w:sz="4" w:space="0"/>
              <w:left w:val="single" w:color="auto" w:sz="4" w:space="0"/>
              <w:bottom w:val="single" w:color="auto" w:sz="4" w:space="0"/>
              <w:right w:val="single" w:color="auto" w:sz="4" w:space="0"/>
            </w:tcBorders>
            <w:vAlign w:val="center"/>
          </w:tcPr>
          <w:p w14:paraId="47B8D46E">
            <w:pPr>
              <w:pStyle w:val="33"/>
              <w:adjustRightInd w:val="0"/>
              <w:snapToGrid w:val="0"/>
              <w:ind w:left="0" w:leftChars="0" w:firstLine="0" w:firstLineChars="0"/>
              <w:jc w:val="center"/>
              <w:rPr>
                <w:rFonts w:hint="eastAsia" w:ascii="方正仿宋_GB18030" w:hAnsi="方正仿宋_GB18030" w:eastAsia="方正仿宋_GB18030" w:cs="方正仿宋_GB18030"/>
                <w:color w:val="auto"/>
                <w:spacing w:val="8"/>
                <w:kern w:val="2"/>
                <w:sz w:val="24"/>
                <w:szCs w:val="24"/>
                <w:highlight w:val="none"/>
                <w:lang w:val="en-US" w:eastAsia="zh-CN" w:bidi="ar-SA"/>
              </w:rPr>
            </w:pPr>
            <w:r>
              <w:rPr>
                <w:rFonts w:hint="eastAsia" w:ascii="方正仿宋_GB18030" w:hAnsi="方正仿宋_GB18030" w:eastAsia="方正仿宋_GB18030" w:cs="方正仿宋_GB18030"/>
                <w:color w:val="auto"/>
                <w:spacing w:val="8"/>
                <w:kern w:val="2"/>
                <w:sz w:val="24"/>
                <w:szCs w:val="24"/>
                <w:highlight w:val="none"/>
                <w:lang w:val="en-US" w:eastAsia="zh-CN" w:bidi="ar-SA"/>
              </w:rPr>
              <w:t>项目地点</w:t>
            </w:r>
          </w:p>
        </w:tc>
        <w:tc>
          <w:tcPr>
            <w:tcW w:w="6855" w:type="dxa"/>
            <w:tcBorders>
              <w:top w:val="single" w:color="auto" w:sz="4" w:space="0"/>
              <w:left w:val="single" w:color="auto" w:sz="4" w:space="0"/>
              <w:bottom w:val="single" w:color="auto" w:sz="4" w:space="0"/>
              <w:right w:val="single" w:color="auto" w:sz="4" w:space="0"/>
            </w:tcBorders>
            <w:vAlign w:val="center"/>
          </w:tcPr>
          <w:p w14:paraId="7AAA0760">
            <w:pPr>
              <w:pStyle w:val="33"/>
              <w:adjustRightInd w:val="0"/>
              <w:snapToGrid w:val="0"/>
              <w:ind w:left="0" w:leftChars="0" w:firstLine="0" w:firstLineChars="0"/>
              <w:jc w:val="left"/>
              <w:rPr>
                <w:rFonts w:hint="default" w:ascii="方正仿宋_GB18030" w:hAnsi="方正仿宋_GB18030" w:eastAsia="方正仿宋_GB18030" w:cs="方正仿宋_GB18030"/>
                <w:color w:val="auto"/>
                <w:spacing w:val="8"/>
                <w:kern w:val="2"/>
                <w:sz w:val="24"/>
                <w:szCs w:val="24"/>
                <w:highlight w:val="none"/>
                <w:lang w:val="en-US" w:eastAsia="zh-CN" w:bidi="ar-SA"/>
              </w:rPr>
            </w:pPr>
            <w:r>
              <w:rPr>
                <w:rFonts w:hint="eastAsia" w:ascii="方正仿宋_GB18030" w:hAnsi="方正仿宋_GB18030" w:eastAsia="方正仿宋_GB18030" w:cs="方正仿宋_GB18030"/>
                <w:color w:val="auto"/>
                <w:spacing w:val="8"/>
                <w:kern w:val="2"/>
                <w:sz w:val="24"/>
                <w:szCs w:val="24"/>
                <w:highlight w:val="none"/>
                <w:lang w:val="en-US" w:eastAsia="zh-CN" w:bidi="ar-SA"/>
              </w:rPr>
              <w:t>乌鲁木齐市</w:t>
            </w:r>
          </w:p>
        </w:tc>
      </w:tr>
      <w:tr w14:paraId="346F72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7"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04F4815D">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pacing w:val="8"/>
                <w:kern w:val="2"/>
                <w:sz w:val="24"/>
                <w:szCs w:val="24"/>
                <w:highlight w:val="none"/>
                <w:lang w:val="en-US" w:eastAsia="zh-CN" w:bidi="ar-SA"/>
              </w:rPr>
            </w:pPr>
            <w:r>
              <w:rPr>
                <w:rFonts w:hint="eastAsia" w:ascii="方正仿宋_GB18030" w:hAnsi="方正仿宋_GB18030" w:eastAsia="方正仿宋_GB18030" w:cs="方正仿宋_GB18030"/>
                <w:color w:val="auto"/>
                <w:spacing w:val="8"/>
                <w:kern w:val="2"/>
                <w:sz w:val="24"/>
                <w:szCs w:val="24"/>
                <w:highlight w:val="none"/>
                <w:lang w:val="en-US" w:eastAsia="zh-CN" w:bidi="ar-SA"/>
              </w:rPr>
              <w:t>6</w:t>
            </w:r>
          </w:p>
        </w:tc>
        <w:tc>
          <w:tcPr>
            <w:tcW w:w="1953" w:type="dxa"/>
            <w:tcBorders>
              <w:top w:val="single" w:color="auto" w:sz="4" w:space="0"/>
              <w:left w:val="single" w:color="auto" w:sz="4" w:space="0"/>
              <w:bottom w:val="single" w:color="auto" w:sz="4" w:space="0"/>
              <w:right w:val="single" w:color="auto" w:sz="4" w:space="0"/>
            </w:tcBorders>
            <w:vAlign w:val="center"/>
          </w:tcPr>
          <w:p w14:paraId="1C0781E0">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pacing w:val="8"/>
                <w:kern w:val="2"/>
                <w:sz w:val="24"/>
                <w:szCs w:val="24"/>
                <w:highlight w:val="none"/>
                <w:lang w:val="en-US" w:eastAsia="zh-CN" w:bidi="ar-SA"/>
              </w:rPr>
            </w:pPr>
            <w:r>
              <w:rPr>
                <w:rFonts w:hint="eastAsia" w:ascii="方正仿宋_GB18030" w:hAnsi="方正仿宋_GB18030" w:eastAsia="方正仿宋_GB18030" w:cs="方正仿宋_GB18030"/>
                <w:color w:val="auto"/>
                <w:spacing w:val="8"/>
                <w:kern w:val="2"/>
                <w:sz w:val="24"/>
                <w:szCs w:val="24"/>
                <w:highlight w:val="none"/>
                <w:lang w:val="en-US" w:eastAsia="zh-CN" w:bidi="ar-SA"/>
              </w:rPr>
              <w:t>资金来源</w:t>
            </w:r>
          </w:p>
        </w:tc>
        <w:tc>
          <w:tcPr>
            <w:tcW w:w="6855" w:type="dxa"/>
            <w:tcBorders>
              <w:top w:val="single" w:color="auto" w:sz="4" w:space="0"/>
              <w:left w:val="single" w:color="auto" w:sz="4" w:space="0"/>
              <w:bottom w:val="single" w:color="auto" w:sz="4" w:space="0"/>
              <w:right w:val="single" w:color="auto" w:sz="4" w:space="0"/>
            </w:tcBorders>
            <w:vAlign w:val="center"/>
          </w:tcPr>
          <w:p w14:paraId="5BB87CC6">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textAlignment w:val="auto"/>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pacing w:val="8"/>
                <w:sz w:val="24"/>
                <w:szCs w:val="24"/>
                <w:highlight w:val="none"/>
                <w:lang w:eastAsia="zh-CN"/>
              </w:rPr>
              <w:t>财政资金</w:t>
            </w:r>
          </w:p>
        </w:tc>
      </w:tr>
      <w:tr w14:paraId="401EF8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6"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34F7B6DC">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pacing w:val="8"/>
                <w:sz w:val="24"/>
                <w:szCs w:val="24"/>
                <w:highlight w:val="none"/>
                <w:lang w:val="en-US" w:eastAsia="zh-CN"/>
              </w:rPr>
            </w:pPr>
            <w:r>
              <w:rPr>
                <w:rFonts w:hint="eastAsia" w:ascii="方正仿宋_GB18030" w:hAnsi="方正仿宋_GB18030" w:eastAsia="方正仿宋_GB18030" w:cs="方正仿宋_GB18030"/>
                <w:color w:val="auto"/>
                <w:spacing w:val="8"/>
                <w:sz w:val="24"/>
                <w:szCs w:val="24"/>
                <w:highlight w:val="none"/>
                <w:lang w:val="en-US" w:eastAsia="zh-CN"/>
              </w:rPr>
              <w:t>7</w:t>
            </w:r>
          </w:p>
        </w:tc>
        <w:tc>
          <w:tcPr>
            <w:tcW w:w="1953" w:type="dxa"/>
            <w:tcBorders>
              <w:top w:val="single" w:color="auto" w:sz="4" w:space="0"/>
              <w:left w:val="single" w:color="auto" w:sz="4" w:space="0"/>
              <w:bottom w:val="single" w:color="auto" w:sz="4" w:space="0"/>
              <w:right w:val="single" w:color="auto" w:sz="4" w:space="0"/>
            </w:tcBorders>
            <w:vAlign w:val="center"/>
          </w:tcPr>
          <w:p w14:paraId="57B0E61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both"/>
              <w:textAlignment w:val="auto"/>
              <w:rPr>
                <w:rFonts w:hint="eastAsia" w:ascii="宋体" w:hAnsi="宋体" w:eastAsia="宋体" w:cs="宋体"/>
                <w:color w:val="auto"/>
                <w:sz w:val="24"/>
                <w:highlight w:val="none"/>
              </w:rPr>
            </w:pPr>
            <w:r>
              <w:rPr>
                <w:rFonts w:hint="eastAsia" w:ascii="方正仿宋_GB18030" w:hAnsi="方正仿宋_GB18030" w:eastAsia="方正仿宋_GB18030" w:cs="方正仿宋_GB18030"/>
                <w:color w:val="auto"/>
                <w:spacing w:val="8"/>
                <w:sz w:val="24"/>
                <w:szCs w:val="24"/>
                <w:highlight w:val="none"/>
                <w:lang w:eastAsia="zh-CN"/>
              </w:rPr>
              <w:t>资金落实情况</w:t>
            </w:r>
          </w:p>
        </w:tc>
        <w:tc>
          <w:tcPr>
            <w:tcW w:w="6855" w:type="dxa"/>
            <w:tcBorders>
              <w:top w:val="single" w:color="auto" w:sz="4" w:space="0"/>
              <w:left w:val="single" w:color="auto" w:sz="4" w:space="0"/>
              <w:bottom w:val="single" w:color="auto" w:sz="4" w:space="0"/>
              <w:right w:val="single" w:color="auto" w:sz="4" w:space="0"/>
            </w:tcBorders>
            <w:vAlign w:val="center"/>
          </w:tcPr>
          <w:p w14:paraId="7155AF89">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textAlignment w:val="auto"/>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pacing w:val="8"/>
                <w:sz w:val="24"/>
                <w:szCs w:val="24"/>
                <w:highlight w:val="none"/>
                <w:lang w:eastAsia="zh-CN"/>
              </w:rPr>
              <w:t>已落实</w:t>
            </w:r>
          </w:p>
        </w:tc>
      </w:tr>
      <w:tr w14:paraId="6F9A63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1"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6462810D">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pacing w:val="8"/>
                <w:sz w:val="24"/>
                <w:szCs w:val="24"/>
                <w:highlight w:val="none"/>
                <w:lang w:val="en-US" w:eastAsia="zh-CN"/>
              </w:rPr>
            </w:pPr>
            <w:r>
              <w:rPr>
                <w:rFonts w:hint="eastAsia" w:ascii="方正仿宋_GB18030" w:hAnsi="方正仿宋_GB18030" w:eastAsia="方正仿宋_GB18030" w:cs="方正仿宋_GB18030"/>
                <w:color w:val="auto"/>
                <w:spacing w:val="8"/>
                <w:sz w:val="24"/>
                <w:szCs w:val="24"/>
                <w:highlight w:val="none"/>
                <w:lang w:val="en-US" w:eastAsia="zh-CN"/>
              </w:rPr>
              <w:t>8</w:t>
            </w:r>
          </w:p>
        </w:tc>
        <w:tc>
          <w:tcPr>
            <w:tcW w:w="1953" w:type="dxa"/>
            <w:tcBorders>
              <w:top w:val="single" w:color="auto" w:sz="4" w:space="0"/>
              <w:left w:val="single" w:color="auto" w:sz="4" w:space="0"/>
              <w:bottom w:val="single" w:color="auto" w:sz="4" w:space="0"/>
              <w:right w:val="single" w:color="auto" w:sz="4" w:space="0"/>
            </w:tcBorders>
            <w:vAlign w:val="center"/>
          </w:tcPr>
          <w:p w14:paraId="54F34DB7">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pacing w:val="8"/>
                <w:sz w:val="24"/>
                <w:szCs w:val="24"/>
                <w:highlight w:val="none"/>
                <w:lang w:eastAsia="zh-CN"/>
              </w:rPr>
            </w:pPr>
            <w:r>
              <w:rPr>
                <w:rFonts w:hint="eastAsia" w:ascii="方正仿宋_GB18030" w:hAnsi="方正仿宋_GB18030" w:eastAsia="方正仿宋_GB18030" w:cs="方正仿宋_GB18030"/>
                <w:color w:val="auto"/>
                <w:spacing w:val="8"/>
                <w:sz w:val="24"/>
                <w:szCs w:val="24"/>
                <w:highlight w:val="none"/>
                <w:lang w:eastAsia="zh-CN"/>
              </w:rPr>
              <w:t>采购需求</w:t>
            </w:r>
          </w:p>
        </w:tc>
        <w:tc>
          <w:tcPr>
            <w:tcW w:w="6855" w:type="dxa"/>
            <w:tcBorders>
              <w:top w:val="single" w:color="auto" w:sz="4" w:space="0"/>
              <w:left w:val="single" w:color="auto" w:sz="4" w:space="0"/>
              <w:bottom w:val="single" w:color="auto" w:sz="4" w:space="0"/>
              <w:right w:val="single" w:color="auto" w:sz="4" w:space="0"/>
            </w:tcBorders>
            <w:vAlign w:val="center"/>
          </w:tcPr>
          <w:p w14:paraId="62A147E4">
            <w:pPr>
              <w:pageBreakBefore w:val="0"/>
              <w:kinsoku/>
              <w:wordWrap/>
              <w:topLinePunct w:val="0"/>
              <w:bidi w:val="0"/>
              <w:spacing w:beforeAutospacing="0" w:afterAutospacing="0" w:line="500" w:lineRule="exact"/>
              <w:ind w:right="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eastAsia="zh-CN"/>
              </w:rPr>
              <w:t>小区道路及其他公用设施施工，工程量清单范围内所有工作内容（包括竞争性磋商文件、答疑补充文件、工程量清单）。</w:t>
            </w:r>
          </w:p>
        </w:tc>
      </w:tr>
      <w:tr w14:paraId="13DFA0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3C1CBFA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pacing w:val="8"/>
                <w:sz w:val="24"/>
                <w:szCs w:val="24"/>
                <w:highlight w:val="none"/>
                <w:lang w:val="en-US" w:eastAsia="zh-CN"/>
              </w:rPr>
            </w:pPr>
            <w:r>
              <w:rPr>
                <w:rFonts w:hint="eastAsia" w:ascii="方正仿宋_GB18030" w:hAnsi="方正仿宋_GB18030" w:eastAsia="方正仿宋_GB18030" w:cs="方正仿宋_GB18030"/>
                <w:color w:val="auto"/>
                <w:spacing w:val="8"/>
                <w:sz w:val="24"/>
                <w:szCs w:val="24"/>
                <w:highlight w:val="none"/>
                <w:lang w:val="en-US" w:eastAsia="zh-CN"/>
              </w:rPr>
              <w:t>9</w:t>
            </w:r>
          </w:p>
        </w:tc>
        <w:tc>
          <w:tcPr>
            <w:tcW w:w="1953" w:type="dxa"/>
            <w:tcBorders>
              <w:top w:val="single" w:color="auto" w:sz="4" w:space="0"/>
              <w:left w:val="single" w:color="auto" w:sz="4" w:space="0"/>
              <w:bottom w:val="single" w:color="auto" w:sz="4" w:space="0"/>
              <w:right w:val="single" w:color="auto" w:sz="4" w:space="0"/>
            </w:tcBorders>
            <w:vAlign w:val="center"/>
          </w:tcPr>
          <w:p w14:paraId="1DB1435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eastAsia" w:ascii="方正仿宋_GB18030" w:hAnsi="方正仿宋_GB18030" w:eastAsia="方正仿宋_GB18030" w:cs="方正仿宋_GB18030"/>
                <w:color w:val="auto"/>
                <w:spacing w:val="8"/>
                <w:sz w:val="24"/>
                <w:szCs w:val="24"/>
                <w:highlight w:val="none"/>
                <w:lang w:eastAsia="zh-CN"/>
              </w:rPr>
            </w:pPr>
            <w:r>
              <w:rPr>
                <w:rFonts w:hint="eastAsia" w:ascii="方正仿宋_GB18030" w:hAnsi="方正仿宋_GB18030" w:eastAsia="方正仿宋_GB18030" w:cs="方正仿宋_GB18030"/>
                <w:color w:val="auto"/>
                <w:spacing w:val="8"/>
                <w:sz w:val="24"/>
                <w:szCs w:val="24"/>
                <w:highlight w:val="none"/>
                <w:lang w:eastAsia="zh-CN"/>
              </w:rPr>
              <w:t>合同履行</w:t>
            </w:r>
          </w:p>
          <w:p w14:paraId="54A4DBFA">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eastAsia" w:ascii="方正仿宋_GB18030" w:hAnsi="方正仿宋_GB18030" w:eastAsia="方正仿宋_GB18030" w:cs="方正仿宋_GB18030"/>
                <w:color w:val="auto"/>
                <w:spacing w:val="8"/>
                <w:sz w:val="24"/>
                <w:szCs w:val="24"/>
                <w:highlight w:val="none"/>
                <w:lang w:eastAsia="zh-CN"/>
              </w:rPr>
            </w:pPr>
            <w:r>
              <w:rPr>
                <w:rFonts w:hint="eastAsia" w:ascii="方正仿宋_GB18030" w:hAnsi="方正仿宋_GB18030" w:eastAsia="方正仿宋_GB18030" w:cs="方正仿宋_GB18030"/>
                <w:color w:val="auto"/>
                <w:spacing w:val="8"/>
                <w:sz w:val="24"/>
                <w:szCs w:val="24"/>
                <w:highlight w:val="none"/>
                <w:lang w:val="en-US" w:eastAsia="zh-CN"/>
              </w:rPr>
              <w:t>期</w:t>
            </w:r>
            <w:r>
              <w:rPr>
                <w:rFonts w:hint="eastAsia" w:ascii="方正仿宋_GB18030" w:hAnsi="方正仿宋_GB18030" w:eastAsia="方正仿宋_GB18030" w:cs="方正仿宋_GB18030"/>
                <w:color w:val="auto"/>
                <w:spacing w:val="8"/>
                <w:sz w:val="24"/>
                <w:szCs w:val="24"/>
                <w:highlight w:val="none"/>
                <w:lang w:eastAsia="zh-CN"/>
              </w:rPr>
              <w:t>限</w:t>
            </w:r>
          </w:p>
        </w:tc>
        <w:tc>
          <w:tcPr>
            <w:tcW w:w="6855" w:type="dxa"/>
            <w:tcBorders>
              <w:top w:val="single" w:color="auto" w:sz="4" w:space="0"/>
              <w:left w:val="single" w:color="auto" w:sz="4" w:space="0"/>
              <w:bottom w:val="single" w:color="auto" w:sz="4" w:space="0"/>
              <w:right w:val="single" w:color="auto" w:sz="4" w:space="0"/>
            </w:tcBorders>
            <w:vAlign w:val="center"/>
          </w:tcPr>
          <w:p w14:paraId="00E43309">
            <w:pPr>
              <w:pageBreakBefore w:val="0"/>
              <w:kinsoku/>
              <w:wordWrap/>
              <w:topLinePunct w:val="0"/>
              <w:bidi w:val="0"/>
              <w:spacing w:beforeAutospacing="0" w:afterAutospacing="0" w:line="500" w:lineRule="exact"/>
              <w:ind w:right="0"/>
              <w:rPr>
                <w:rFonts w:hint="eastAsia" w:ascii="方正仿宋_GB18030" w:hAnsi="方正仿宋_GB18030" w:eastAsia="方正仿宋_GB18030" w:cs="方正仿宋_GB18030"/>
                <w:bCs/>
                <w:color w:val="auto"/>
                <w:kern w:val="0"/>
                <w:sz w:val="24"/>
                <w:szCs w:val="24"/>
                <w:highlight w:val="none"/>
                <w:lang w:eastAsia="zh-CN"/>
              </w:rPr>
            </w:pPr>
            <w:r>
              <w:rPr>
                <w:rFonts w:hint="eastAsia" w:ascii="方正仿宋_GB18030" w:hAnsi="方正仿宋_GB18030" w:eastAsia="方正仿宋_GB18030" w:cs="方正仿宋_GB18030"/>
                <w:bCs/>
                <w:color w:val="auto"/>
                <w:kern w:val="0"/>
                <w:sz w:val="24"/>
                <w:szCs w:val="24"/>
                <w:highlight w:val="none"/>
                <w:lang w:eastAsia="zh-CN"/>
              </w:rPr>
              <w:t>自合同签订之日起60日</w:t>
            </w:r>
            <w:r>
              <w:rPr>
                <w:rFonts w:hint="eastAsia" w:ascii="方正仿宋_GB18030" w:hAnsi="方正仿宋_GB18030" w:eastAsia="方正仿宋_GB18030" w:cs="方正仿宋_GB18030"/>
                <w:bCs/>
                <w:color w:val="auto"/>
                <w:kern w:val="0"/>
                <w:sz w:val="24"/>
                <w:szCs w:val="24"/>
                <w:highlight w:val="none"/>
                <w:lang w:val="en-US" w:eastAsia="zh-CN"/>
              </w:rPr>
              <w:t>完工</w:t>
            </w:r>
            <w:r>
              <w:rPr>
                <w:rFonts w:hint="eastAsia" w:ascii="方正仿宋_GB18030" w:hAnsi="方正仿宋_GB18030" w:eastAsia="方正仿宋_GB18030" w:cs="方正仿宋_GB18030"/>
                <w:bCs/>
                <w:color w:val="auto"/>
                <w:kern w:val="0"/>
                <w:sz w:val="24"/>
                <w:szCs w:val="24"/>
                <w:highlight w:val="none"/>
                <w:lang w:eastAsia="zh-CN"/>
              </w:rPr>
              <w:t>。</w:t>
            </w:r>
          </w:p>
        </w:tc>
      </w:tr>
      <w:tr w14:paraId="3ED284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1"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41505419">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pacing w:val="8"/>
                <w:sz w:val="24"/>
                <w:szCs w:val="24"/>
                <w:highlight w:val="none"/>
                <w:lang w:val="en-US" w:eastAsia="zh-CN"/>
              </w:rPr>
            </w:pPr>
            <w:r>
              <w:rPr>
                <w:rFonts w:hint="eastAsia" w:ascii="方正仿宋_GB18030" w:hAnsi="方正仿宋_GB18030" w:eastAsia="方正仿宋_GB18030" w:cs="方正仿宋_GB18030"/>
                <w:color w:val="auto"/>
                <w:spacing w:val="8"/>
                <w:sz w:val="24"/>
                <w:szCs w:val="24"/>
                <w:highlight w:val="none"/>
                <w:lang w:val="en-US" w:eastAsia="zh-CN"/>
              </w:rPr>
              <w:t>10</w:t>
            </w:r>
          </w:p>
        </w:tc>
        <w:tc>
          <w:tcPr>
            <w:tcW w:w="1953" w:type="dxa"/>
            <w:tcBorders>
              <w:top w:val="single" w:color="auto" w:sz="4" w:space="0"/>
              <w:left w:val="single" w:color="auto" w:sz="4" w:space="0"/>
              <w:bottom w:val="single" w:color="auto" w:sz="4" w:space="0"/>
              <w:right w:val="single" w:color="auto" w:sz="4" w:space="0"/>
            </w:tcBorders>
            <w:vAlign w:val="center"/>
          </w:tcPr>
          <w:p w14:paraId="400BF961">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eastAsia" w:ascii="方正仿宋_GB18030" w:hAnsi="方正仿宋_GB18030" w:eastAsia="方正仿宋_GB18030" w:cs="方正仿宋_GB18030"/>
                <w:color w:val="auto"/>
                <w:spacing w:val="8"/>
                <w:sz w:val="24"/>
                <w:szCs w:val="24"/>
                <w:highlight w:val="none"/>
                <w:lang w:eastAsia="zh-CN"/>
              </w:rPr>
            </w:pPr>
            <w:r>
              <w:rPr>
                <w:rFonts w:hint="eastAsia" w:ascii="方正仿宋_GB18030" w:hAnsi="方正仿宋_GB18030" w:eastAsia="方正仿宋_GB18030" w:cs="方正仿宋_GB18030"/>
                <w:color w:val="auto"/>
                <w:spacing w:val="8"/>
                <w:sz w:val="24"/>
                <w:szCs w:val="24"/>
                <w:highlight w:val="none"/>
                <w:lang w:eastAsia="zh-CN"/>
              </w:rPr>
              <w:t>付款方式</w:t>
            </w:r>
          </w:p>
        </w:tc>
        <w:tc>
          <w:tcPr>
            <w:tcW w:w="6855" w:type="dxa"/>
            <w:tcBorders>
              <w:top w:val="single" w:color="auto" w:sz="4" w:space="0"/>
              <w:left w:val="single" w:color="auto" w:sz="4" w:space="0"/>
              <w:bottom w:val="single" w:color="auto" w:sz="4" w:space="0"/>
              <w:right w:val="single" w:color="auto" w:sz="4" w:space="0"/>
            </w:tcBorders>
            <w:vAlign w:val="center"/>
          </w:tcPr>
          <w:p w14:paraId="477E3B77">
            <w:pPr>
              <w:keepNext w:val="0"/>
              <w:keepLines w:val="0"/>
              <w:pageBreakBefore w:val="0"/>
              <w:widowControl w:val="0"/>
              <w:wordWrap/>
              <w:overflowPunct w:val="0"/>
              <w:topLinePunct w:val="0"/>
              <w:bidi w:val="0"/>
              <w:adjustRightInd/>
              <w:snapToGrid/>
              <w:spacing w:line="288" w:lineRule="auto"/>
              <w:textAlignment w:val="auto"/>
              <w:rPr>
                <w:rFonts w:hint="default" w:ascii="方正仿宋_GB18030" w:hAnsi="方正仿宋_GB18030" w:eastAsia="方正仿宋_GB18030" w:cs="方正仿宋_GB18030"/>
                <w:color w:val="auto"/>
                <w:spacing w:val="8"/>
                <w:sz w:val="24"/>
                <w:szCs w:val="24"/>
                <w:highlight w:val="none"/>
                <w:lang w:val="en-US" w:eastAsia="zh-CN"/>
              </w:rPr>
            </w:pPr>
            <w:r>
              <w:rPr>
                <w:rFonts w:hint="eastAsia" w:ascii="方正仿宋_GB18030" w:hAnsi="方正仿宋_GB18030" w:eastAsia="方正仿宋_GB18030" w:cs="方正仿宋_GB18030"/>
                <w:color w:val="auto"/>
                <w:spacing w:val="8"/>
                <w:sz w:val="24"/>
                <w:szCs w:val="24"/>
                <w:highlight w:val="none"/>
                <w:lang w:val="en-US" w:eastAsia="zh-CN"/>
              </w:rPr>
              <w:t>合同签订后预付40%，项目工程量达到80%再付合同价款的30%，剩余部分待项目验收、结算完成后支付。</w:t>
            </w:r>
          </w:p>
        </w:tc>
      </w:tr>
      <w:tr w14:paraId="04F834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2"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5146A224">
            <w:pPr>
              <w:keepNext w:val="0"/>
              <w:keepLines w:val="0"/>
              <w:pageBreakBefore w:val="0"/>
              <w:widowControl w:val="0"/>
              <w:wordWrap/>
              <w:overflowPunct w:val="0"/>
              <w:topLinePunct w:val="0"/>
              <w:bidi w:val="0"/>
              <w:adjustRightInd/>
              <w:snapToGrid/>
              <w:spacing w:line="288" w:lineRule="auto"/>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11</w:t>
            </w:r>
          </w:p>
        </w:tc>
        <w:tc>
          <w:tcPr>
            <w:tcW w:w="1953" w:type="dxa"/>
            <w:tcBorders>
              <w:top w:val="single" w:color="auto" w:sz="4" w:space="0"/>
              <w:left w:val="single" w:color="auto" w:sz="4" w:space="0"/>
              <w:bottom w:val="single" w:color="auto" w:sz="4" w:space="0"/>
              <w:right w:val="single" w:color="auto" w:sz="4" w:space="0"/>
            </w:tcBorders>
            <w:vAlign w:val="center"/>
          </w:tcPr>
          <w:p w14:paraId="79626CEF">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eastAsia" w:ascii="方正仿宋_GB18030" w:hAnsi="方正仿宋_GB18030" w:eastAsia="方正仿宋_GB18030" w:cs="方正仿宋_GB18030"/>
                <w:color w:val="auto"/>
                <w:spacing w:val="8"/>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zh-CN"/>
              </w:rPr>
              <w:t>质量等级</w:t>
            </w:r>
          </w:p>
        </w:tc>
        <w:tc>
          <w:tcPr>
            <w:tcW w:w="6855" w:type="dxa"/>
            <w:tcBorders>
              <w:top w:val="single" w:color="auto" w:sz="4" w:space="0"/>
              <w:left w:val="single" w:color="auto" w:sz="4" w:space="0"/>
              <w:bottom w:val="single" w:color="auto" w:sz="4" w:space="0"/>
              <w:right w:val="single" w:color="auto" w:sz="4" w:space="0"/>
            </w:tcBorders>
            <w:vAlign w:val="center"/>
          </w:tcPr>
          <w:p w14:paraId="3D250694">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textAlignment w:val="auto"/>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color w:val="auto"/>
                <w:sz w:val="24"/>
                <w:szCs w:val="24"/>
                <w:highlight w:val="none"/>
                <w:lang w:val="zh-CN"/>
              </w:rPr>
              <w:t>合格（符合国家及地方现行法规相关规定）</w:t>
            </w:r>
          </w:p>
        </w:tc>
      </w:tr>
      <w:tr w14:paraId="6EA4B5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4A0A7D18">
            <w:pPr>
              <w:keepNext w:val="0"/>
              <w:keepLines w:val="0"/>
              <w:pageBreakBefore w:val="0"/>
              <w:widowControl w:val="0"/>
              <w:wordWrap/>
              <w:overflowPunct w:val="0"/>
              <w:topLinePunct w:val="0"/>
              <w:bidi w:val="0"/>
              <w:adjustRightInd/>
              <w:snapToGrid/>
              <w:spacing w:line="288" w:lineRule="auto"/>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12</w:t>
            </w:r>
          </w:p>
        </w:tc>
        <w:tc>
          <w:tcPr>
            <w:tcW w:w="1953" w:type="dxa"/>
            <w:tcBorders>
              <w:top w:val="single" w:color="auto" w:sz="4" w:space="0"/>
              <w:left w:val="single" w:color="auto" w:sz="4" w:space="0"/>
              <w:bottom w:val="single" w:color="auto" w:sz="4" w:space="0"/>
              <w:right w:val="single" w:color="auto" w:sz="4" w:space="0"/>
            </w:tcBorders>
            <w:vAlign w:val="center"/>
          </w:tcPr>
          <w:p w14:paraId="790580C1">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工程保修期</w:t>
            </w:r>
          </w:p>
        </w:tc>
        <w:tc>
          <w:tcPr>
            <w:tcW w:w="6855" w:type="dxa"/>
            <w:tcBorders>
              <w:top w:val="single" w:color="auto" w:sz="4" w:space="0"/>
              <w:left w:val="single" w:color="auto" w:sz="4" w:space="0"/>
              <w:bottom w:val="single" w:color="auto" w:sz="4" w:space="0"/>
              <w:right w:val="single" w:color="auto" w:sz="4" w:space="0"/>
            </w:tcBorders>
            <w:vAlign w:val="center"/>
          </w:tcPr>
          <w:p w14:paraId="27CE00D0">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 xml:space="preserve">符合国家规定 </w:t>
            </w:r>
          </w:p>
        </w:tc>
      </w:tr>
      <w:tr w14:paraId="69B412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8"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4E610806">
            <w:pPr>
              <w:keepNext w:val="0"/>
              <w:keepLines w:val="0"/>
              <w:pageBreakBefore w:val="0"/>
              <w:widowControl w:val="0"/>
              <w:wordWrap/>
              <w:overflowPunct w:val="0"/>
              <w:topLinePunct w:val="0"/>
              <w:bidi w:val="0"/>
              <w:adjustRightInd/>
              <w:snapToGrid/>
              <w:spacing w:line="288" w:lineRule="auto"/>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13</w:t>
            </w:r>
          </w:p>
        </w:tc>
        <w:tc>
          <w:tcPr>
            <w:tcW w:w="1953" w:type="dxa"/>
            <w:tcBorders>
              <w:top w:val="single" w:color="auto" w:sz="4" w:space="0"/>
              <w:left w:val="single" w:color="auto" w:sz="4" w:space="0"/>
              <w:bottom w:val="single" w:color="auto" w:sz="4" w:space="0"/>
              <w:right w:val="single" w:color="auto" w:sz="4" w:space="0"/>
            </w:tcBorders>
            <w:vAlign w:val="center"/>
          </w:tcPr>
          <w:p w14:paraId="1B7D46BD">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磋商小组的</w:t>
            </w:r>
          </w:p>
          <w:p w14:paraId="2D80CFF8">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zh-CN"/>
              </w:rPr>
              <w:t>组建</w:t>
            </w:r>
          </w:p>
        </w:tc>
        <w:tc>
          <w:tcPr>
            <w:tcW w:w="6855" w:type="dxa"/>
            <w:tcBorders>
              <w:top w:val="single" w:color="auto" w:sz="4" w:space="0"/>
              <w:left w:val="single" w:color="auto" w:sz="4" w:space="0"/>
              <w:bottom w:val="single" w:color="auto" w:sz="4" w:space="0"/>
              <w:right w:val="single" w:color="auto" w:sz="4" w:space="0"/>
            </w:tcBorders>
            <w:vAlign w:val="center"/>
          </w:tcPr>
          <w:p w14:paraId="3C4B35B8">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磋商小组</w:t>
            </w:r>
            <w:r>
              <w:rPr>
                <w:rFonts w:hint="eastAsia" w:ascii="方正仿宋_GB18030" w:hAnsi="方正仿宋_GB18030" w:eastAsia="方正仿宋_GB18030" w:cs="方正仿宋_GB18030"/>
                <w:color w:val="auto"/>
                <w:sz w:val="24"/>
                <w:szCs w:val="24"/>
                <w:highlight w:val="none"/>
                <w:lang w:val="en-US"/>
              </w:rPr>
              <w:t>构成：成员人数为 三 人（含）以上单数，其中专家库随机抽取专家不少于成员总数的三分之二</w:t>
            </w:r>
            <w:r>
              <w:rPr>
                <w:rFonts w:hint="eastAsia" w:ascii="方正仿宋_GB18030" w:hAnsi="方正仿宋_GB18030" w:eastAsia="方正仿宋_GB18030" w:cs="方正仿宋_GB18030"/>
                <w:color w:val="auto"/>
                <w:sz w:val="24"/>
                <w:szCs w:val="24"/>
                <w:highlight w:val="none"/>
                <w:lang w:val="en-US" w:eastAsia="zh-CN"/>
              </w:rPr>
              <w:t>；</w:t>
            </w:r>
          </w:p>
          <w:p w14:paraId="238AC767">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textAlignment w:val="auto"/>
              <w:rPr>
                <w:rFonts w:hint="eastAsia" w:ascii="方正仿宋_GB18030" w:hAnsi="方正仿宋_GB18030" w:eastAsia="方正仿宋_GB18030" w:cs="方正仿宋_GB18030"/>
                <w:color w:val="auto"/>
                <w:sz w:val="24"/>
                <w:szCs w:val="24"/>
                <w:highlight w:val="none"/>
                <w:lang w:val="zh-CN" w:eastAsia="zh-CN"/>
              </w:rPr>
            </w:pPr>
            <w:r>
              <w:rPr>
                <w:rFonts w:hint="eastAsia" w:ascii="方正仿宋_GB18030" w:hAnsi="方正仿宋_GB18030" w:eastAsia="方正仿宋_GB18030" w:cs="方正仿宋_GB18030"/>
                <w:color w:val="auto"/>
                <w:sz w:val="24"/>
                <w:szCs w:val="24"/>
                <w:highlight w:val="none"/>
                <w:lang w:val="zh-CN"/>
              </w:rPr>
              <w:t>评标专家确定方式：专家库中随机抽取</w:t>
            </w:r>
          </w:p>
        </w:tc>
      </w:tr>
      <w:tr w14:paraId="1CE581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8"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76D8BC0F">
            <w:pPr>
              <w:keepNext w:val="0"/>
              <w:keepLines w:val="0"/>
              <w:pageBreakBefore w:val="0"/>
              <w:widowControl w:val="0"/>
              <w:wordWrap/>
              <w:overflowPunct w:val="0"/>
              <w:topLinePunct w:val="0"/>
              <w:bidi w:val="0"/>
              <w:adjustRightInd/>
              <w:snapToGrid/>
              <w:spacing w:line="288" w:lineRule="auto"/>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14</w:t>
            </w:r>
          </w:p>
        </w:tc>
        <w:tc>
          <w:tcPr>
            <w:tcW w:w="1953" w:type="dxa"/>
            <w:tcBorders>
              <w:top w:val="single" w:color="auto" w:sz="4" w:space="0"/>
              <w:left w:val="single" w:color="auto" w:sz="4" w:space="0"/>
              <w:bottom w:val="single" w:color="auto" w:sz="4" w:space="0"/>
              <w:right w:val="single" w:color="auto" w:sz="4" w:space="0"/>
            </w:tcBorders>
            <w:vAlign w:val="center"/>
          </w:tcPr>
          <w:p w14:paraId="65734161">
            <w:pPr>
              <w:pageBreakBefore w:val="0"/>
              <w:numPr>
                <w:ilvl w:val="0"/>
                <w:numId w:val="0"/>
              </w:numPr>
              <w:kinsoku/>
              <w:wordWrap/>
              <w:topLinePunct w:val="0"/>
              <w:bidi w:val="0"/>
              <w:spacing w:beforeAutospacing="0" w:afterAutospacing="0" w:line="500" w:lineRule="exact"/>
              <w:ind w:right="0" w:rightChars="0"/>
              <w:jc w:val="center"/>
              <w:rPr>
                <w:rFonts w:hint="eastAsia" w:ascii="方正仿宋_GB18030" w:hAnsi="方正仿宋_GB18030" w:eastAsia="方正仿宋_GB18030" w:cs="方正仿宋_GB18030"/>
                <w:b/>
                <w:bCs/>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val="en-US"/>
              </w:rPr>
              <w:t>供应商</w:t>
            </w:r>
            <w:r>
              <w:rPr>
                <w:rFonts w:hint="eastAsia" w:ascii="方正仿宋_GB18030" w:hAnsi="方正仿宋_GB18030" w:eastAsia="方正仿宋_GB18030" w:cs="方正仿宋_GB18030"/>
                <w:color w:val="auto"/>
                <w:sz w:val="24"/>
                <w:szCs w:val="24"/>
                <w:highlight w:val="none"/>
                <w:lang w:val="zh-CN"/>
              </w:rPr>
              <w:t>资质条件、能力</w:t>
            </w:r>
          </w:p>
        </w:tc>
        <w:tc>
          <w:tcPr>
            <w:tcW w:w="6855" w:type="dxa"/>
            <w:tcBorders>
              <w:top w:val="single" w:color="auto" w:sz="4" w:space="0"/>
              <w:left w:val="single" w:color="auto" w:sz="4" w:space="0"/>
              <w:bottom w:val="single" w:color="auto" w:sz="4" w:space="0"/>
              <w:right w:val="single" w:color="auto" w:sz="4" w:space="0"/>
            </w:tcBorders>
            <w:vAlign w:val="center"/>
          </w:tcPr>
          <w:p w14:paraId="1CC2C910">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eastAsia="zh-CN"/>
              </w:rPr>
            </w:pPr>
            <w:r>
              <w:rPr>
                <w:rFonts w:hint="eastAsia" w:ascii="方正仿宋_GB18030" w:hAnsi="方正仿宋_GB18030" w:eastAsia="方正仿宋_GB18030" w:cs="方正仿宋_GB18030"/>
                <w:bCs/>
                <w:color w:val="auto"/>
                <w:kern w:val="0"/>
                <w:sz w:val="24"/>
                <w:szCs w:val="24"/>
                <w:highlight w:val="none"/>
                <w:lang w:eastAsia="zh-CN"/>
              </w:rPr>
              <w:t>1.满足《中华人民共和国政府采购法》第二十二条规定；</w:t>
            </w:r>
          </w:p>
          <w:p w14:paraId="3AB7029B">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zh-CN" w:eastAsia="zh-CN"/>
              </w:rPr>
            </w:pPr>
            <w:r>
              <w:rPr>
                <w:rFonts w:hint="eastAsia" w:ascii="方正仿宋_GB18030" w:hAnsi="方正仿宋_GB18030" w:eastAsia="方正仿宋_GB18030" w:cs="方正仿宋_GB18030"/>
                <w:bCs/>
                <w:color w:val="auto"/>
                <w:kern w:val="0"/>
                <w:sz w:val="24"/>
                <w:szCs w:val="24"/>
                <w:highlight w:val="none"/>
                <w:lang w:val="zh-CN" w:eastAsia="zh-CN"/>
              </w:rPr>
              <w:t>1.1具有独立承担民事责任的能力；</w:t>
            </w:r>
          </w:p>
          <w:p w14:paraId="488F372A">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zh-CN" w:eastAsia="zh-CN"/>
              </w:rPr>
            </w:pPr>
            <w:r>
              <w:rPr>
                <w:rFonts w:hint="eastAsia" w:ascii="方正仿宋_GB18030" w:hAnsi="方正仿宋_GB18030" w:eastAsia="方正仿宋_GB18030" w:cs="方正仿宋_GB18030"/>
                <w:bCs/>
                <w:color w:val="auto"/>
                <w:kern w:val="0"/>
                <w:sz w:val="24"/>
                <w:szCs w:val="24"/>
                <w:highlight w:val="none"/>
                <w:lang w:val="zh-CN" w:eastAsia="zh-CN"/>
              </w:rPr>
              <w:t>1.2具有良好的商业信誉和健全的财务会计制度；</w:t>
            </w:r>
          </w:p>
          <w:p w14:paraId="5C46AA42">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zh-CN" w:eastAsia="zh-CN"/>
              </w:rPr>
            </w:pPr>
            <w:r>
              <w:rPr>
                <w:rFonts w:hint="eastAsia" w:ascii="方正仿宋_GB18030" w:hAnsi="方正仿宋_GB18030" w:eastAsia="方正仿宋_GB18030" w:cs="方正仿宋_GB18030"/>
                <w:bCs/>
                <w:color w:val="auto"/>
                <w:kern w:val="0"/>
                <w:sz w:val="24"/>
                <w:szCs w:val="24"/>
                <w:highlight w:val="none"/>
                <w:lang w:val="zh-CN" w:eastAsia="zh-CN"/>
              </w:rPr>
              <w:t>1.3具有履行合同所必需的设备和专业技术能力；</w:t>
            </w:r>
          </w:p>
          <w:p w14:paraId="51B022D0">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zh-CN" w:eastAsia="zh-CN"/>
              </w:rPr>
            </w:pPr>
            <w:r>
              <w:rPr>
                <w:rFonts w:hint="eastAsia" w:ascii="方正仿宋_GB18030" w:hAnsi="方正仿宋_GB18030" w:eastAsia="方正仿宋_GB18030" w:cs="方正仿宋_GB18030"/>
                <w:bCs/>
                <w:color w:val="auto"/>
                <w:kern w:val="0"/>
                <w:sz w:val="24"/>
                <w:szCs w:val="24"/>
                <w:highlight w:val="none"/>
                <w:lang w:val="zh-CN" w:eastAsia="zh-CN"/>
              </w:rPr>
              <w:t>1.4有依法缴纳税收和社会保障资金的良好记录;；</w:t>
            </w:r>
          </w:p>
          <w:p w14:paraId="5675B256">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zh-CN" w:eastAsia="zh-CN"/>
              </w:rPr>
            </w:pPr>
            <w:r>
              <w:rPr>
                <w:rFonts w:hint="eastAsia" w:ascii="方正仿宋_GB18030" w:hAnsi="方正仿宋_GB18030" w:eastAsia="方正仿宋_GB18030" w:cs="方正仿宋_GB18030"/>
                <w:bCs/>
                <w:color w:val="auto"/>
                <w:kern w:val="0"/>
                <w:sz w:val="24"/>
                <w:szCs w:val="24"/>
                <w:highlight w:val="none"/>
                <w:lang w:val="zh-CN" w:eastAsia="zh-CN"/>
              </w:rPr>
              <w:t>1.5参加政府采购活动前三年内在经营活动中没有重大违法记录的书面声明；</w:t>
            </w:r>
          </w:p>
          <w:p w14:paraId="2576E152">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eastAsia="zh-CN"/>
              </w:rPr>
            </w:pPr>
            <w:r>
              <w:rPr>
                <w:rFonts w:hint="eastAsia" w:ascii="方正仿宋_GB18030" w:hAnsi="方正仿宋_GB18030" w:eastAsia="方正仿宋_GB18030" w:cs="方正仿宋_GB18030"/>
                <w:bCs/>
                <w:color w:val="auto"/>
                <w:kern w:val="0"/>
                <w:sz w:val="24"/>
                <w:szCs w:val="24"/>
                <w:highlight w:val="none"/>
                <w:lang w:val="zh-CN" w:eastAsia="zh-CN"/>
              </w:rPr>
              <w:t>1.6法律、行政法规规定的其他条件。</w:t>
            </w:r>
          </w:p>
          <w:p w14:paraId="567B7ED2">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eastAsia="zh-CN"/>
              </w:rPr>
            </w:pPr>
            <w:r>
              <w:rPr>
                <w:rFonts w:hint="eastAsia" w:ascii="方正仿宋_GB18030" w:hAnsi="方正仿宋_GB18030" w:eastAsia="方正仿宋_GB18030" w:cs="方正仿宋_GB18030"/>
                <w:bCs/>
                <w:color w:val="auto"/>
                <w:kern w:val="0"/>
                <w:sz w:val="24"/>
                <w:szCs w:val="24"/>
                <w:highlight w:val="none"/>
                <w:lang w:eastAsia="zh-CN"/>
              </w:rPr>
              <w:t>2.落实政府采购政策需满足的资格要求：</w:t>
            </w:r>
          </w:p>
          <w:p w14:paraId="7D6E28F0">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eastAsia="zh-CN"/>
              </w:rPr>
            </w:pPr>
            <w:r>
              <w:rPr>
                <w:rFonts w:hint="eastAsia" w:ascii="方正仿宋_GB18030" w:hAnsi="方正仿宋_GB18030" w:eastAsia="方正仿宋_GB18030" w:cs="方正仿宋_GB18030"/>
                <w:bCs/>
                <w:color w:val="auto"/>
                <w:kern w:val="0"/>
                <w:sz w:val="24"/>
                <w:szCs w:val="24"/>
                <w:highlight w:val="none"/>
                <w:lang w:eastAsia="zh-CN"/>
              </w:rPr>
              <w:t>本项目为专门面向中小企业（含中型、小型、微型企业）采购项目。根据《政府采购促进中小企业发展管理办法》（财库﹝2020﹞46 号）的规定（200 万元以下的货物、服务采购项目、400 万元以下的工程采购项目）原则上全部预留给中小企业。</w:t>
            </w:r>
          </w:p>
          <w:p w14:paraId="5C633ACE">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eastAsia="zh-CN"/>
              </w:rPr>
            </w:pPr>
            <w:r>
              <w:rPr>
                <w:rFonts w:hint="eastAsia" w:ascii="方正仿宋_GB18030" w:hAnsi="方正仿宋_GB18030" w:eastAsia="方正仿宋_GB18030" w:cs="方正仿宋_GB18030"/>
                <w:bCs/>
                <w:color w:val="auto"/>
                <w:kern w:val="0"/>
                <w:sz w:val="24"/>
                <w:szCs w:val="24"/>
                <w:highlight w:val="none"/>
                <w:lang w:eastAsia="zh-CN"/>
              </w:rPr>
              <w:t>（1）财政部《关于进一步加大政府采购支持中小企业力度的通知》（财库〔2022〕19号）、《政府采购促进中小企业发展管理办法》（财库﹝2020﹞46 号）；</w:t>
            </w:r>
          </w:p>
          <w:p w14:paraId="3109B9C4">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eastAsia="zh-CN"/>
              </w:rPr>
            </w:pPr>
            <w:r>
              <w:rPr>
                <w:rFonts w:hint="eastAsia" w:ascii="方正仿宋_GB18030" w:hAnsi="方正仿宋_GB18030" w:eastAsia="方正仿宋_GB18030" w:cs="方正仿宋_GB18030"/>
                <w:bCs/>
                <w:color w:val="auto"/>
                <w:kern w:val="0"/>
                <w:sz w:val="24"/>
                <w:szCs w:val="24"/>
                <w:highlight w:val="none"/>
                <w:lang w:eastAsia="zh-CN"/>
              </w:rPr>
              <w:t>（2）《关于政府采购支持监狱企业发展有关问题的通知》（财库[2014]68号）；</w:t>
            </w:r>
          </w:p>
          <w:p w14:paraId="1DE934CC">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eastAsia="zh-CN"/>
              </w:rPr>
            </w:pPr>
            <w:r>
              <w:rPr>
                <w:rFonts w:hint="eastAsia" w:ascii="方正仿宋_GB18030" w:hAnsi="方正仿宋_GB18030" w:eastAsia="方正仿宋_GB18030" w:cs="方正仿宋_GB18030"/>
                <w:bCs/>
                <w:color w:val="auto"/>
                <w:kern w:val="0"/>
                <w:sz w:val="24"/>
                <w:szCs w:val="24"/>
                <w:highlight w:val="none"/>
                <w:lang w:eastAsia="zh-CN"/>
              </w:rPr>
              <w:t>（3）《三部门联合发布关于促进残疾人就业政府采购政策的通知》（财库[2017]141 号）。</w:t>
            </w:r>
          </w:p>
          <w:p w14:paraId="5F863CCB">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eastAsia="zh-CN"/>
              </w:rPr>
            </w:pPr>
            <w:r>
              <w:rPr>
                <w:rFonts w:hint="eastAsia" w:ascii="方正仿宋_GB18030" w:hAnsi="方正仿宋_GB18030" w:eastAsia="方正仿宋_GB18030" w:cs="方正仿宋_GB18030"/>
                <w:bCs/>
                <w:color w:val="auto"/>
                <w:kern w:val="0"/>
                <w:sz w:val="24"/>
                <w:szCs w:val="24"/>
                <w:highlight w:val="none"/>
                <w:lang w:eastAsia="zh-CN"/>
              </w:rPr>
              <w:t>3.本项目的特定资格要求：</w:t>
            </w:r>
          </w:p>
          <w:p w14:paraId="7C507843">
            <w:pPr>
              <w:pageBreakBefore w:val="0"/>
              <w:numPr>
                <w:ilvl w:val="0"/>
                <w:numId w:val="0"/>
              </w:numPr>
              <w:kinsoku/>
              <w:wordWrap/>
              <w:topLinePunct w:val="0"/>
              <w:bidi w:val="0"/>
              <w:spacing w:beforeAutospacing="0" w:afterAutospacing="0" w:line="500" w:lineRule="exact"/>
              <w:ind w:left="0" w:leftChars="0" w:right="0" w:rightChars="0" w:firstLine="480" w:firstLineChars="200"/>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bCs/>
                <w:color w:val="auto"/>
                <w:kern w:val="0"/>
                <w:sz w:val="24"/>
                <w:szCs w:val="24"/>
                <w:highlight w:val="none"/>
                <w:lang w:eastAsia="zh-CN"/>
              </w:rPr>
              <w:t>（1）</w:t>
            </w:r>
            <w:r>
              <w:rPr>
                <w:rFonts w:hint="eastAsia" w:ascii="方正仿宋_GB18030" w:hAnsi="方正仿宋_GB18030" w:eastAsia="方正仿宋_GB18030" w:cs="方正仿宋_GB18030"/>
                <w:color w:val="auto"/>
                <w:kern w:val="2"/>
                <w:sz w:val="24"/>
                <w:szCs w:val="24"/>
                <w:highlight w:val="none"/>
                <w:lang w:val="en-US" w:eastAsia="zh-CN" w:bidi="ar-SA"/>
              </w:rPr>
              <w:t>供应商须具备建筑工程施工总承包三级及以上资质。</w:t>
            </w:r>
          </w:p>
          <w:p w14:paraId="1BA52B37">
            <w:pPr>
              <w:pageBreakBefore w:val="0"/>
              <w:numPr>
                <w:ilvl w:val="0"/>
                <w:numId w:val="0"/>
              </w:numPr>
              <w:kinsoku/>
              <w:wordWrap/>
              <w:topLinePunct w:val="0"/>
              <w:bidi w:val="0"/>
              <w:spacing w:beforeAutospacing="0" w:afterAutospacing="0" w:line="500" w:lineRule="exact"/>
              <w:ind w:left="0" w:leftChars="0" w:right="0" w:rightChars="0" w:firstLine="480" w:firstLineChars="200"/>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bCs/>
                <w:color w:val="auto"/>
                <w:kern w:val="0"/>
                <w:sz w:val="24"/>
                <w:szCs w:val="24"/>
                <w:highlight w:val="none"/>
                <w:lang w:eastAsia="zh-CN"/>
              </w:rPr>
              <w:t>（2）</w:t>
            </w:r>
            <w:r>
              <w:rPr>
                <w:rFonts w:hint="eastAsia" w:ascii="方正仿宋_GB18030" w:hAnsi="方正仿宋_GB18030" w:eastAsia="方正仿宋_GB18030" w:cs="方正仿宋_GB18030"/>
                <w:bCs/>
                <w:color w:val="auto"/>
                <w:kern w:val="0"/>
                <w:sz w:val="24"/>
                <w:szCs w:val="24"/>
                <w:highlight w:val="none"/>
                <w:lang w:val="en-US" w:eastAsia="zh-CN"/>
              </w:rPr>
              <w:t>供应商须具备有效的安全生产许可证。</w:t>
            </w:r>
          </w:p>
          <w:p w14:paraId="04407A39">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eastAsia="zh-CN"/>
              </w:rPr>
              <w:t>（3）</w:t>
            </w:r>
            <w:r>
              <w:rPr>
                <w:rFonts w:hint="eastAsia" w:ascii="方正仿宋_GB18030" w:hAnsi="方正仿宋_GB18030" w:eastAsia="方正仿宋_GB18030" w:cs="方正仿宋_GB18030"/>
                <w:bCs/>
                <w:color w:val="auto"/>
                <w:kern w:val="0"/>
                <w:sz w:val="24"/>
                <w:szCs w:val="24"/>
                <w:highlight w:val="none"/>
                <w:lang w:val="en-US" w:eastAsia="zh-CN"/>
              </w:rPr>
              <w:t>项目负责人须具备建筑工程专业二级及以上注册建造师资格（在本单位注册，不接受临时注册建造师），有效的安全生产考核合格证书（B证），且未担任其他在施建设工程项目。</w:t>
            </w:r>
          </w:p>
          <w:p w14:paraId="2293E5D8">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zh-CN" w:eastAsia="zh-CN"/>
              </w:rPr>
            </w:pPr>
            <w:r>
              <w:rPr>
                <w:rFonts w:hint="eastAsia" w:ascii="方正仿宋_GB18030" w:hAnsi="方正仿宋_GB18030" w:eastAsia="方正仿宋_GB18030" w:cs="方正仿宋_GB18030"/>
                <w:bCs/>
                <w:color w:val="auto"/>
                <w:kern w:val="0"/>
                <w:sz w:val="24"/>
                <w:szCs w:val="24"/>
                <w:highlight w:val="none"/>
                <w:lang w:val="en-US" w:eastAsia="zh-CN"/>
              </w:rPr>
              <w:t>4.</w:t>
            </w:r>
            <w:r>
              <w:rPr>
                <w:rFonts w:hint="eastAsia" w:ascii="方正仿宋_GB18030" w:hAnsi="方正仿宋_GB18030" w:eastAsia="方正仿宋_GB18030" w:cs="方正仿宋_GB18030"/>
                <w:bCs/>
                <w:color w:val="auto"/>
                <w:kern w:val="0"/>
                <w:sz w:val="24"/>
                <w:szCs w:val="24"/>
                <w:highlight w:val="none"/>
                <w:lang w:val="zh-CN" w:eastAsia="zh-CN"/>
              </w:rPr>
              <w:t>其他要求</w:t>
            </w:r>
          </w:p>
          <w:p w14:paraId="3FF761D6">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 xml:space="preserve">（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 </w:t>
            </w:r>
          </w:p>
          <w:p w14:paraId="0A4774DD">
            <w:pPr>
              <w:pageBreakBefore w:val="0"/>
              <w:numPr>
                <w:ilvl w:val="0"/>
                <w:numId w:val="0"/>
              </w:numPr>
              <w:kinsoku/>
              <w:wordWrap/>
              <w:topLinePunct w:val="0"/>
              <w:bidi w:val="0"/>
              <w:spacing w:beforeAutospacing="0" w:afterAutospacing="0" w:line="500" w:lineRule="exact"/>
              <w:ind w:left="0" w:leftChars="0" w:right="0" w:rightChars="0" w:firstLine="480" w:firstLineChars="200"/>
              <w:rPr>
                <w:rFonts w:hint="default"/>
                <w:highlight w:val="none"/>
                <w:lang w:val="en-US"/>
              </w:rPr>
            </w:pPr>
            <w:r>
              <w:rPr>
                <w:rFonts w:hint="eastAsia" w:ascii="方正仿宋_GB18030" w:hAnsi="方正仿宋_GB18030" w:eastAsia="方正仿宋_GB18030" w:cs="方正仿宋_GB18030"/>
                <w:bCs/>
                <w:color w:val="auto"/>
                <w:kern w:val="0"/>
                <w:sz w:val="24"/>
                <w:szCs w:val="24"/>
                <w:highlight w:val="none"/>
                <w:lang w:val="en-US" w:eastAsia="zh-CN"/>
              </w:rPr>
              <w:t>（2）供应商如在最近三年（2023年01月01日至今），未被“信用中国（www.creditchina.gov.cn）”列入失信被执行人、严重失信主体名单、重大税收违法失信主体名单；未被“中国政府采购网”列入政府采购严重违法失信行为记录名单及其它不符合《中华人民共和国政府采购法》第二十二条规定条件的供应商，尚在处罚期内的将被拒绝参加本次磋商活动。</w:t>
            </w:r>
          </w:p>
        </w:tc>
      </w:tr>
      <w:tr w14:paraId="2A1E50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8"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3A9D45E4">
            <w:pPr>
              <w:keepNext w:val="0"/>
              <w:keepLines w:val="0"/>
              <w:pageBreakBefore w:val="0"/>
              <w:widowControl w:val="0"/>
              <w:wordWrap/>
              <w:overflowPunct w:val="0"/>
              <w:topLinePunct w:val="0"/>
              <w:bidi w:val="0"/>
              <w:adjustRightInd/>
              <w:snapToGrid/>
              <w:spacing w:line="288" w:lineRule="auto"/>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15</w:t>
            </w:r>
          </w:p>
        </w:tc>
        <w:tc>
          <w:tcPr>
            <w:tcW w:w="1953" w:type="dxa"/>
            <w:tcBorders>
              <w:top w:val="single" w:color="auto" w:sz="4" w:space="0"/>
              <w:left w:val="single" w:color="auto" w:sz="4" w:space="0"/>
              <w:bottom w:val="single" w:color="auto" w:sz="4" w:space="0"/>
              <w:right w:val="single" w:color="auto" w:sz="4" w:space="0"/>
            </w:tcBorders>
            <w:vAlign w:val="center"/>
          </w:tcPr>
          <w:p w14:paraId="0E402137">
            <w:pPr>
              <w:pageBreakBefore w:val="0"/>
              <w:kinsoku/>
              <w:wordWrap/>
              <w:topLinePunct w:val="0"/>
              <w:bidi w:val="0"/>
              <w:spacing w:beforeAutospacing="0" w:afterAutospacing="0" w:line="500" w:lineRule="exact"/>
              <w:ind w:right="0"/>
              <w:jc w:val="center"/>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zh-CN" w:eastAsia="zh-CN"/>
              </w:rPr>
              <w:t>是否允许联合体投标</w:t>
            </w:r>
          </w:p>
        </w:tc>
        <w:tc>
          <w:tcPr>
            <w:tcW w:w="6855" w:type="dxa"/>
            <w:tcBorders>
              <w:top w:val="single" w:color="auto" w:sz="4" w:space="0"/>
              <w:left w:val="single" w:color="auto" w:sz="4" w:space="0"/>
              <w:bottom w:val="single" w:color="auto" w:sz="4" w:space="0"/>
              <w:right w:val="single" w:color="auto" w:sz="4" w:space="0"/>
            </w:tcBorders>
            <w:vAlign w:val="center"/>
          </w:tcPr>
          <w:p w14:paraId="4A5001F0">
            <w:pPr>
              <w:pageBreakBefore w:val="0"/>
              <w:numPr>
                <w:ilvl w:val="0"/>
                <w:numId w:val="0"/>
              </w:numPr>
              <w:kinsoku/>
              <w:wordWrap/>
              <w:topLinePunct w:val="0"/>
              <w:bidi w:val="0"/>
              <w:spacing w:beforeAutospacing="0" w:afterAutospacing="0" w:line="500" w:lineRule="exact"/>
              <w:ind w:left="0" w:leftChars="0" w:right="0" w:rightChars="0" w:firstLine="0" w:firstLineChars="0"/>
              <w:rPr>
                <w:rFonts w:hint="eastAsia" w:ascii="方正仿宋_GB18030" w:hAnsi="方正仿宋_GB18030" w:eastAsia="方正仿宋_GB18030" w:cs="方正仿宋_GB18030"/>
                <w:bCs/>
                <w:color w:val="auto"/>
                <w:kern w:val="0"/>
                <w:sz w:val="24"/>
                <w:szCs w:val="24"/>
                <w:highlight w:val="none"/>
                <w:lang w:val="zh-CN" w:eastAsia="zh-CN"/>
              </w:rPr>
            </w:pPr>
            <w:r>
              <w:rPr>
                <w:rFonts w:hint="eastAsia" w:ascii="方正仿宋_GB18030" w:hAnsi="方正仿宋_GB18030" w:eastAsia="方正仿宋_GB18030" w:cs="方正仿宋_GB18030"/>
                <w:bCs/>
                <w:color w:val="auto"/>
                <w:kern w:val="0"/>
                <w:sz w:val="24"/>
                <w:szCs w:val="24"/>
                <w:highlight w:val="none"/>
                <w:lang w:val="zh-CN" w:eastAsia="zh-CN"/>
              </w:rPr>
              <w:t>☐是。</w:t>
            </w:r>
          </w:p>
          <w:p w14:paraId="5BBA7AD9">
            <w:pPr>
              <w:pageBreakBefore w:val="0"/>
              <w:numPr>
                <w:ilvl w:val="0"/>
                <w:numId w:val="0"/>
              </w:numPr>
              <w:kinsoku/>
              <w:wordWrap/>
              <w:topLinePunct w:val="0"/>
              <w:bidi w:val="0"/>
              <w:spacing w:beforeAutospacing="0" w:afterAutospacing="0" w:line="500" w:lineRule="exact"/>
              <w:ind w:left="0" w:leftChars="0" w:right="0" w:rightChars="0" w:firstLine="0" w:firstLineChars="0"/>
              <w:rPr>
                <w:rFonts w:hint="eastAsia" w:ascii="方正仿宋_GB18030" w:hAnsi="方正仿宋_GB18030" w:eastAsia="方正仿宋_GB18030" w:cs="方正仿宋_GB18030"/>
                <w:bCs/>
                <w:color w:val="auto"/>
                <w:kern w:val="0"/>
                <w:sz w:val="24"/>
                <w:szCs w:val="24"/>
                <w:highlight w:val="none"/>
                <w:lang w:val="zh-CN" w:eastAsia="zh-CN"/>
              </w:rPr>
            </w:pPr>
            <w:r>
              <w:rPr>
                <w:rFonts w:hint="eastAsia" w:ascii="方正仿宋_GB18030" w:hAnsi="方正仿宋_GB18030" w:eastAsia="方正仿宋_GB18030" w:cs="方正仿宋_GB18030"/>
                <w:bCs/>
                <w:color w:val="auto"/>
                <w:kern w:val="0"/>
                <w:sz w:val="24"/>
                <w:szCs w:val="24"/>
                <w:highlight w:val="none"/>
                <w:lang w:val="zh-CN" w:eastAsia="zh-CN"/>
              </w:rPr>
              <w:t>应满足要求：</w:t>
            </w:r>
          </w:p>
          <w:p w14:paraId="1975C056">
            <w:pPr>
              <w:pageBreakBefore w:val="0"/>
              <w:numPr>
                <w:ilvl w:val="0"/>
                <w:numId w:val="0"/>
              </w:numPr>
              <w:kinsoku/>
              <w:wordWrap/>
              <w:topLinePunct w:val="0"/>
              <w:bidi w:val="0"/>
              <w:spacing w:beforeAutospacing="0" w:afterAutospacing="0" w:line="500" w:lineRule="exact"/>
              <w:ind w:left="0" w:leftChars="0" w:right="0" w:rightChars="0" w:firstLine="0" w:firstLineChars="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zh-CN" w:eastAsia="zh-CN"/>
              </w:rPr>
              <w:t>☑否。</w:t>
            </w:r>
          </w:p>
        </w:tc>
      </w:tr>
      <w:tr w14:paraId="366883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40"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5D84E674">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16</w:t>
            </w:r>
          </w:p>
        </w:tc>
        <w:tc>
          <w:tcPr>
            <w:tcW w:w="1953" w:type="dxa"/>
            <w:tcBorders>
              <w:top w:val="single" w:color="auto" w:sz="4" w:space="0"/>
              <w:left w:val="single" w:color="auto" w:sz="4" w:space="0"/>
              <w:bottom w:val="single" w:color="auto" w:sz="4" w:space="0"/>
              <w:right w:val="single" w:color="auto" w:sz="4" w:space="0"/>
            </w:tcBorders>
            <w:vAlign w:val="center"/>
          </w:tcPr>
          <w:p w14:paraId="2BAD1B72">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zh-CN"/>
              </w:rPr>
              <w:t>是否允许供应商将项目非主体、非关键性工作交由他人完成</w:t>
            </w:r>
          </w:p>
        </w:tc>
        <w:tc>
          <w:tcPr>
            <w:tcW w:w="6855" w:type="dxa"/>
            <w:tcBorders>
              <w:top w:val="single" w:color="auto" w:sz="4" w:space="0"/>
              <w:left w:val="single" w:color="auto" w:sz="4" w:space="0"/>
              <w:bottom w:val="single" w:color="auto" w:sz="4" w:space="0"/>
              <w:right w:val="single" w:color="auto" w:sz="4" w:space="0"/>
            </w:tcBorders>
            <w:vAlign w:val="center"/>
          </w:tcPr>
          <w:p w14:paraId="2DD73413">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☑否。</w:t>
            </w:r>
          </w:p>
          <w:p w14:paraId="757D245A">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☐是。成交供应商按照合同约定或者经采购人同意，可以将项目非主体、非关键性工作分包交由他人完成。此时，接受分包的人应当具备相应的资格条件，并不得再次分包。</w:t>
            </w:r>
          </w:p>
          <w:p w14:paraId="1F57841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zh-CN"/>
              </w:rPr>
              <w:t>分包内容要求：</w:t>
            </w:r>
            <w:r>
              <w:rPr>
                <w:rFonts w:hint="eastAsia" w:ascii="方正仿宋_GB18030" w:hAnsi="方正仿宋_GB18030" w:eastAsia="方正仿宋_GB18030" w:cs="方正仿宋_GB18030"/>
                <w:color w:val="auto"/>
                <w:sz w:val="24"/>
                <w:szCs w:val="24"/>
                <w:highlight w:val="none"/>
              </w:rPr>
              <w:t>/</w:t>
            </w:r>
          </w:p>
          <w:p w14:paraId="6C7E553E">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zh-CN"/>
              </w:rPr>
              <w:t>分包金额要求：</w:t>
            </w:r>
            <w:r>
              <w:rPr>
                <w:rFonts w:hint="eastAsia" w:ascii="方正仿宋_GB18030" w:hAnsi="方正仿宋_GB18030" w:eastAsia="方正仿宋_GB18030" w:cs="方正仿宋_GB18030"/>
                <w:color w:val="auto"/>
                <w:sz w:val="24"/>
                <w:szCs w:val="24"/>
                <w:highlight w:val="none"/>
              </w:rPr>
              <w:t>/</w:t>
            </w:r>
          </w:p>
          <w:p w14:paraId="63D9E7AC">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zh-CN"/>
              </w:rPr>
              <w:t>接受分包的第三人资质要求：</w:t>
            </w:r>
            <w:r>
              <w:rPr>
                <w:rFonts w:hint="eastAsia" w:ascii="方正仿宋_GB18030" w:hAnsi="方正仿宋_GB18030" w:eastAsia="方正仿宋_GB18030" w:cs="方正仿宋_GB18030"/>
                <w:color w:val="auto"/>
                <w:sz w:val="24"/>
                <w:szCs w:val="24"/>
                <w:highlight w:val="none"/>
              </w:rPr>
              <w:t>/</w:t>
            </w:r>
          </w:p>
        </w:tc>
      </w:tr>
      <w:tr w14:paraId="3CD73A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91"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55F44CE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17</w:t>
            </w:r>
          </w:p>
        </w:tc>
        <w:tc>
          <w:tcPr>
            <w:tcW w:w="1953" w:type="dxa"/>
            <w:tcBorders>
              <w:top w:val="single" w:color="auto" w:sz="4" w:space="0"/>
              <w:left w:val="single" w:color="auto" w:sz="4" w:space="0"/>
              <w:bottom w:val="single" w:color="auto" w:sz="4" w:space="0"/>
              <w:right w:val="single" w:color="auto" w:sz="4" w:space="0"/>
            </w:tcBorders>
            <w:vAlign w:val="center"/>
          </w:tcPr>
          <w:p w14:paraId="36D0AFB1">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信用查询</w:t>
            </w:r>
          </w:p>
          <w:p w14:paraId="1EC5F233">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z w:val="24"/>
                <w:szCs w:val="24"/>
                <w:highlight w:val="none"/>
                <w:lang w:val="zh-CN"/>
              </w:rPr>
            </w:pPr>
          </w:p>
        </w:tc>
        <w:tc>
          <w:tcPr>
            <w:tcW w:w="6855" w:type="dxa"/>
            <w:tcBorders>
              <w:top w:val="single" w:color="auto" w:sz="4" w:space="0"/>
              <w:left w:val="single" w:color="auto" w:sz="4" w:space="0"/>
              <w:bottom w:val="single" w:color="auto" w:sz="4" w:space="0"/>
              <w:right w:val="single" w:color="auto" w:sz="4" w:space="0"/>
            </w:tcBorders>
            <w:vAlign w:val="center"/>
          </w:tcPr>
          <w:p w14:paraId="0FBACC30">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根据《财政部关于在政府采购活动中查询及使用信用记录有关问题的通知》（财库〔2017〕125号）规定，供应商在最近三年（2023年01月01日至今），未被“信用中国（www.creditchina.gov.cn）”列入失信被执行人、严重失信主体名单、重大税收违法失信主体名单；未被“中国政府采购网”列入政府采购严重违法失信行为记录名单及其它不符合《中华人民共和国政府采购法》第二十二条规定条件的供应商，尚在处罚期内的将被拒绝参加本次磋商活动。</w:t>
            </w:r>
          </w:p>
        </w:tc>
      </w:tr>
      <w:tr w14:paraId="583AE3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56"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3E31FD85">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18</w:t>
            </w:r>
          </w:p>
        </w:tc>
        <w:tc>
          <w:tcPr>
            <w:tcW w:w="1953" w:type="dxa"/>
            <w:tcBorders>
              <w:top w:val="single" w:color="auto" w:sz="4" w:space="0"/>
              <w:left w:val="single" w:color="auto" w:sz="4" w:space="0"/>
              <w:bottom w:val="single" w:color="auto" w:sz="4" w:space="0"/>
              <w:right w:val="single" w:color="auto" w:sz="4" w:space="0"/>
            </w:tcBorders>
            <w:vAlign w:val="center"/>
          </w:tcPr>
          <w:p w14:paraId="0F7F4A7A">
            <w:pPr>
              <w:pStyle w:val="42"/>
              <w:spacing w:line="360" w:lineRule="auto"/>
              <w:jc w:val="center"/>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踏勘现场</w:t>
            </w:r>
          </w:p>
        </w:tc>
        <w:tc>
          <w:tcPr>
            <w:tcW w:w="6855" w:type="dxa"/>
            <w:tcBorders>
              <w:top w:val="single" w:color="auto" w:sz="4" w:space="0"/>
              <w:left w:val="single" w:color="auto" w:sz="4" w:space="0"/>
              <w:bottom w:val="single" w:color="auto" w:sz="4" w:space="0"/>
              <w:right w:val="single" w:color="auto" w:sz="4" w:space="0"/>
            </w:tcBorders>
            <w:vAlign w:val="center"/>
          </w:tcPr>
          <w:p w14:paraId="6D39453D">
            <w:pPr>
              <w:spacing w:line="460" w:lineRule="exact"/>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☑不组织踏勘</w:t>
            </w:r>
          </w:p>
          <w:p w14:paraId="267959A4">
            <w:pPr>
              <w:spacing w:line="460" w:lineRule="exact"/>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□自行踏勘</w:t>
            </w:r>
          </w:p>
          <w:p w14:paraId="3D53F7F0">
            <w:pPr>
              <w:spacing w:line="460" w:lineRule="exact"/>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□统一组织</w:t>
            </w:r>
          </w:p>
          <w:p w14:paraId="143A7F51">
            <w:pPr>
              <w:spacing w:line="460" w:lineRule="exact"/>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联系人：/</w:t>
            </w:r>
          </w:p>
          <w:p w14:paraId="208D355A">
            <w:pPr>
              <w:spacing w:line="460" w:lineRule="exact"/>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联系电话：/</w:t>
            </w:r>
          </w:p>
          <w:p w14:paraId="5288F9D8">
            <w:pPr>
              <w:spacing w:line="460" w:lineRule="exact"/>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踏勘时间：/</w:t>
            </w:r>
          </w:p>
          <w:p w14:paraId="12621D9D">
            <w:pPr>
              <w:spacing w:line="460" w:lineRule="exact"/>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踏勘地点：/</w:t>
            </w:r>
          </w:p>
        </w:tc>
      </w:tr>
      <w:tr w14:paraId="3A6A70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61"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32A35164">
            <w:pPr>
              <w:pStyle w:val="33"/>
              <w:adjustRightInd w:val="0"/>
              <w:snapToGrid w:val="0"/>
              <w:ind w:left="111" w:leftChars="0"/>
              <w:jc w:val="center"/>
              <w:rPr>
                <w:rFonts w:hint="default" w:ascii="方正仿宋_GB18030" w:hAnsi="方正仿宋_GB18030" w:eastAsia="方正仿宋_GB18030" w:cs="方正仿宋_GB18030"/>
                <w:color w:val="auto"/>
                <w:sz w:val="24"/>
                <w:szCs w:val="24"/>
                <w:highlight w:val="none"/>
                <w:lang w:val="en-US" w:eastAsia="zh-CN"/>
              </w:rPr>
            </w:pPr>
            <w:r>
              <w:rPr>
                <w:rFonts w:hint="eastAsia" w:ascii="宋体" w:hAnsi="宋体" w:eastAsia="宋体" w:cs="宋体"/>
                <w:color w:val="auto"/>
                <w:sz w:val="24"/>
                <w:highlight w:val="none"/>
                <w:lang w:val="en-US" w:eastAsia="zh-CN"/>
              </w:rPr>
              <w:t>19</w:t>
            </w:r>
          </w:p>
        </w:tc>
        <w:tc>
          <w:tcPr>
            <w:tcW w:w="1953" w:type="dxa"/>
            <w:tcBorders>
              <w:top w:val="single" w:color="auto" w:sz="4" w:space="0"/>
              <w:left w:val="single" w:color="auto" w:sz="4" w:space="0"/>
              <w:bottom w:val="single" w:color="auto" w:sz="4" w:space="0"/>
              <w:right w:val="single" w:color="auto" w:sz="4" w:space="0"/>
            </w:tcBorders>
            <w:vAlign w:val="center"/>
          </w:tcPr>
          <w:p w14:paraId="209D49BF">
            <w:pPr>
              <w:spacing w:line="460" w:lineRule="exact"/>
              <w:jc w:val="center"/>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答疑接受时间</w:t>
            </w:r>
          </w:p>
        </w:tc>
        <w:tc>
          <w:tcPr>
            <w:tcW w:w="6855" w:type="dxa"/>
            <w:tcBorders>
              <w:top w:val="single" w:color="auto" w:sz="4" w:space="0"/>
              <w:left w:val="single" w:color="auto" w:sz="4" w:space="0"/>
              <w:bottom w:val="single" w:color="auto" w:sz="4" w:space="0"/>
              <w:right w:val="single" w:color="auto" w:sz="4" w:space="0"/>
            </w:tcBorders>
            <w:vAlign w:val="center"/>
          </w:tcPr>
          <w:p w14:paraId="374BEA87">
            <w:pPr>
              <w:spacing w:line="460" w:lineRule="exact"/>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根据《中华人民共和国财政部令第94号文件》接受供应商疑问或澄清要求（逾期不予受理）。</w:t>
            </w:r>
          </w:p>
          <w:p w14:paraId="478E83AC">
            <w:pPr>
              <w:spacing w:line="460" w:lineRule="exact"/>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联系人：</w:t>
            </w:r>
            <w:r>
              <w:rPr>
                <w:rFonts w:hint="eastAsia" w:ascii="方正仿宋_GB18030" w:hAnsi="方正仿宋_GB18030" w:eastAsia="方正仿宋_GB18030" w:cs="方正仿宋_GB18030"/>
                <w:color w:val="auto"/>
                <w:kern w:val="2"/>
                <w:sz w:val="24"/>
                <w:szCs w:val="24"/>
                <w:highlight w:val="none"/>
                <w:lang w:val="en-US" w:eastAsia="zh-CN" w:bidi="ar-SA"/>
              </w:rPr>
              <w:t>陈娟</w:t>
            </w:r>
          </w:p>
          <w:p w14:paraId="5F8C4A20">
            <w:pPr>
              <w:spacing w:line="460" w:lineRule="exact"/>
              <w:rPr>
                <w:rFonts w:hint="default"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联系电话：0991-8897121、</w:t>
            </w:r>
            <w:r>
              <w:rPr>
                <w:rFonts w:hint="eastAsia" w:ascii="方正仿宋_GB18030" w:hAnsi="方正仿宋_GB18030" w:eastAsia="方正仿宋_GB18030" w:cs="方正仿宋_GB18030"/>
                <w:color w:val="auto"/>
                <w:kern w:val="2"/>
                <w:sz w:val="24"/>
                <w:szCs w:val="24"/>
                <w:highlight w:val="none"/>
                <w:lang w:val="en-US" w:eastAsia="zh-CN" w:bidi="ar-SA"/>
              </w:rPr>
              <w:t>13109940836</w:t>
            </w:r>
          </w:p>
          <w:p w14:paraId="58D311D6">
            <w:pPr>
              <w:spacing w:line="460" w:lineRule="exact"/>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邮箱：</w:t>
            </w:r>
            <w:r>
              <w:rPr>
                <w:rFonts w:hint="eastAsia" w:ascii="方正仿宋_GB18030" w:hAnsi="方正仿宋_GB18030" w:eastAsia="方正仿宋_GB18030" w:cs="方正仿宋_GB18030"/>
                <w:color w:val="auto"/>
                <w:kern w:val="2"/>
                <w:sz w:val="24"/>
                <w:szCs w:val="24"/>
                <w:highlight w:val="none"/>
                <w:lang w:val="en-US" w:eastAsia="zh-CN" w:bidi="ar-SA"/>
              </w:rPr>
              <w:fldChar w:fldCharType="begin"/>
            </w:r>
            <w:r>
              <w:rPr>
                <w:rFonts w:hint="eastAsia" w:ascii="方正仿宋_GB18030" w:hAnsi="方正仿宋_GB18030" w:eastAsia="方正仿宋_GB18030" w:cs="方正仿宋_GB18030"/>
                <w:color w:val="auto"/>
                <w:kern w:val="2"/>
                <w:sz w:val="24"/>
                <w:szCs w:val="24"/>
                <w:highlight w:val="none"/>
                <w:lang w:val="en-US" w:eastAsia="zh-CN" w:bidi="ar-SA"/>
              </w:rPr>
              <w:instrText xml:space="preserve"> HYPERLINK "mailto:497424056@qq.com" </w:instrText>
            </w:r>
            <w:r>
              <w:rPr>
                <w:rFonts w:hint="eastAsia" w:ascii="方正仿宋_GB18030" w:hAnsi="方正仿宋_GB18030" w:eastAsia="方正仿宋_GB18030" w:cs="方正仿宋_GB18030"/>
                <w:color w:val="auto"/>
                <w:kern w:val="2"/>
                <w:sz w:val="24"/>
                <w:szCs w:val="24"/>
                <w:highlight w:val="none"/>
                <w:lang w:val="en-US" w:eastAsia="zh-CN" w:bidi="ar-SA"/>
              </w:rPr>
              <w:fldChar w:fldCharType="separate"/>
            </w:r>
            <w:r>
              <w:rPr>
                <w:rFonts w:hint="eastAsia" w:ascii="方正仿宋_GB18030" w:hAnsi="方正仿宋_GB18030" w:eastAsia="方正仿宋_GB18030" w:cs="方正仿宋_GB18030"/>
                <w:color w:val="auto"/>
                <w:kern w:val="2"/>
                <w:sz w:val="24"/>
                <w:szCs w:val="24"/>
                <w:highlight w:val="none"/>
                <w:lang w:val="en-US" w:eastAsia="zh-CN" w:bidi="ar-SA"/>
              </w:rPr>
              <w:t>2913849978@qq.com</w:t>
            </w:r>
            <w:r>
              <w:rPr>
                <w:rFonts w:hint="eastAsia" w:ascii="方正仿宋_GB18030" w:hAnsi="方正仿宋_GB18030" w:eastAsia="方正仿宋_GB18030" w:cs="方正仿宋_GB18030"/>
                <w:color w:val="auto"/>
                <w:kern w:val="2"/>
                <w:sz w:val="24"/>
                <w:szCs w:val="24"/>
                <w:highlight w:val="none"/>
                <w:lang w:val="en-US" w:eastAsia="zh-CN" w:bidi="ar-SA"/>
              </w:rPr>
              <w:fldChar w:fldCharType="end"/>
            </w:r>
          </w:p>
          <w:p w14:paraId="22713263">
            <w:pPr>
              <w:spacing w:line="460" w:lineRule="exact"/>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提交方式：</w:t>
            </w:r>
            <w:r>
              <w:rPr>
                <w:rFonts w:hint="eastAsia" w:ascii="方正仿宋_GB18030" w:hAnsi="方正仿宋_GB18030" w:eastAsia="方正仿宋_GB18030" w:cs="方正仿宋_GB18030"/>
                <w:color w:val="auto"/>
                <w:kern w:val="2"/>
                <w:sz w:val="24"/>
                <w:szCs w:val="24"/>
                <w:highlight w:val="none"/>
                <w:lang w:val="en-US" w:eastAsia="zh-CN" w:bidi="ar-SA"/>
              </w:rPr>
              <w:t>现场</w:t>
            </w:r>
            <w:r>
              <w:rPr>
                <w:rFonts w:hint="eastAsia" w:ascii="方正仿宋_GB18030" w:hAnsi="方正仿宋_GB18030" w:eastAsia="方正仿宋_GB18030" w:cs="方正仿宋_GB18030"/>
                <w:color w:val="auto"/>
                <w:kern w:val="2"/>
                <w:sz w:val="24"/>
                <w:szCs w:val="24"/>
                <w:highlight w:val="none"/>
                <w:lang w:val="zh-CN" w:eastAsia="zh-CN" w:bidi="ar-SA"/>
              </w:rPr>
              <w:t>提交</w:t>
            </w:r>
            <w:r>
              <w:rPr>
                <w:rFonts w:hint="eastAsia" w:ascii="方正仿宋_GB18030" w:hAnsi="方正仿宋_GB18030" w:eastAsia="方正仿宋_GB18030" w:cs="方正仿宋_GB18030"/>
                <w:color w:val="auto"/>
                <w:kern w:val="2"/>
                <w:sz w:val="24"/>
                <w:szCs w:val="24"/>
                <w:highlight w:val="none"/>
                <w:lang w:val="en-US" w:eastAsia="zh-CN" w:bidi="ar-SA"/>
              </w:rPr>
              <w:t>纸质资料后</w:t>
            </w:r>
            <w:r>
              <w:rPr>
                <w:rFonts w:hint="eastAsia" w:ascii="方正仿宋_GB18030" w:hAnsi="方正仿宋_GB18030" w:eastAsia="方正仿宋_GB18030" w:cs="方正仿宋_GB18030"/>
                <w:color w:val="auto"/>
                <w:kern w:val="2"/>
                <w:sz w:val="24"/>
                <w:szCs w:val="24"/>
                <w:highlight w:val="none"/>
                <w:lang w:val="zh-CN" w:eastAsia="zh-CN" w:bidi="ar-SA"/>
              </w:rPr>
              <w:t>，电话通知。</w:t>
            </w:r>
          </w:p>
          <w:p w14:paraId="36708780">
            <w:pPr>
              <w:spacing w:line="460" w:lineRule="exact"/>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注：澄清、修改文件发出后，供应商必须使用最新的澄清文件制作</w:t>
            </w:r>
            <w:r>
              <w:rPr>
                <w:rFonts w:hint="eastAsia" w:ascii="方正仿宋_GB18030" w:hAnsi="方正仿宋_GB18030" w:eastAsia="方正仿宋_GB18030" w:cs="方正仿宋_GB18030"/>
                <w:color w:val="auto"/>
                <w:kern w:val="2"/>
                <w:sz w:val="24"/>
                <w:szCs w:val="24"/>
                <w:highlight w:val="none"/>
                <w:lang w:val="en-US" w:eastAsia="zh-CN" w:bidi="ar-SA"/>
              </w:rPr>
              <w:t>投标</w:t>
            </w:r>
            <w:r>
              <w:rPr>
                <w:rFonts w:hint="eastAsia" w:ascii="方正仿宋_GB18030" w:hAnsi="方正仿宋_GB18030" w:eastAsia="方正仿宋_GB18030" w:cs="方正仿宋_GB18030"/>
                <w:color w:val="auto"/>
                <w:kern w:val="2"/>
                <w:sz w:val="24"/>
                <w:szCs w:val="24"/>
                <w:highlight w:val="none"/>
                <w:lang w:val="zh-CN" w:eastAsia="zh-CN" w:bidi="ar-SA"/>
              </w:rPr>
              <w:t>响应文件。</w:t>
            </w:r>
          </w:p>
        </w:tc>
      </w:tr>
      <w:tr w14:paraId="61AFBF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712C1EF3">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20</w:t>
            </w:r>
          </w:p>
        </w:tc>
        <w:tc>
          <w:tcPr>
            <w:tcW w:w="1953" w:type="dxa"/>
            <w:tcBorders>
              <w:top w:val="single" w:color="auto" w:sz="4" w:space="0"/>
              <w:left w:val="single" w:color="auto" w:sz="4" w:space="0"/>
              <w:bottom w:val="single" w:color="auto" w:sz="4" w:space="0"/>
              <w:right w:val="single" w:color="auto" w:sz="4" w:space="0"/>
            </w:tcBorders>
            <w:vAlign w:val="center"/>
          </w:tcPr>
          <w:p w14:paraId="65BCC9AA">
            <w:pPr>
              <w:pStyle w:val="33"/>
              <w:adjustRightInd w:val="0"/>
              <w:snapToGrid w:val="0"/>
              <w:ind w:left="111" w:leftChars="0"/>
              <w:jc w:val="center"/>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采购人要求澄清</w:t>
            </w:r>
            <w:r>
              <w:rPr>
                <w:rFonts w:hint="eastAsia" w:ascii="方正仿宋_GB18030" w:hAnsi="方正仿宋_GB18030" w:eastAsia="方正仿宋_GB18030" w:cs="方正仿宋_GB18030"/>
                <w:color w:val="auto"/>
                <w:kern w:val="2"/>
                <w:sz w:val="24"/>
                <w:szCs w:val="24"/>
                <w:highlight w:val="none"/>
                <w:lang w:val="en-US" w:eastAsia="zh-CN" w:bidi="ar-SA"/>
              </w:rPr>
              <w:t>磋商</w:t>
            </w:r>
            <w:r>
              <w:rPr>
                <w:rFonts w:hint="eastAsia" w:ascii="方正仿宋_GB18030" w:hAnsi="方正仿宋_GB18030" w:eastAsia="方正仿宋_GB18030" w:cs="方正仿宋_GB18030"/>
                <w:color w:val="auto"/>
                <w:kern w:val="2"/>
                <w:sz w:val="24"/>
                <w:szCs w:val="24"/>
                <w:highlight w:val="none"/>
                <w:lang w:val="zh-CN" w:eastAsia="zh-CN" w:bidi="ar-SA"/>
              </w:rPr>
              <w:t>文件的截止时间</w:t>
            </w:r>
          </w:p>
        </w:tc>
        <w:tc>
          <w:tcPr>
            <w:tcW w:w="6855" w:type="dxa"/>
            <w:tcBorders>
              <w:top w:val="single" w:color="auto" w:sz="4" w:space="0"/>
              <w:left w:val="single" w:color="auto" w:sz="4" w:space="0"/>
              <w:bottom w:val="single" w:color="auto" w:sz="4" w:space="0"/>
              <w:right w:val="single" w:color="auto" w:sz="4" w:space="0"/>
            </w:tcBorders>
            <w:vAlign w:val="center"/>
          </w:tcPr>
          <w:p w14:paraId="287C4912">
            <w:pPr>
              <w:spacing w:line="460" w:lineRule="exact"/>
              <w:ind w:firstLine="480" w:firstLineChars="200"/>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tc>
      </w:tr>
      <w:tr w14:paraId="02234F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5F8316F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21</w:t>
            </w:r>
          </w:p>
        </w:tc>
        <w:tc>
          <w:tcPr>
            <w:tcW w:w="1953" w:type="dxa"/>
            <w:tcBorders>
              <w:top w:val="single" w:color="auto" w:sz="4" w:space="0"/>
              <w:left w:val="single" w:color="auto" w:sz="4" w:space="0"/>
              <w:bottom w:val="single" w:color="auto" w:sz="4" w:space="0"/>
              <w:right w:val="single" w:color="auto" w:sz="4" w:space="0"/>
            </w:tcBorders>
            <w:vAlign w:val="center"/>
          </w:tcPr>
          <w:p w14:paraId="50D69DE4">
            <w:pPr>
              <w:pStyle w:val="33"/>
              <w:adjustRightInd w:val="0"/>
              <w:snapToGrid w:val="0"/>
              <w:ind w:left="111" w:leftChars="0"/>
              <w:jc w:val="center"/>
              <w:rPr>
                <w:rFonts w:hint="default"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开标时间</w:t>
            </w:r>
          </w:p>
        </w:tc>
        <w:tc>
          <w:tcPr>
            <w:tcW w:w="6855" w:type="dxa"/>
            <w:tcBorders>
              <w:top w:val="single" w:color="auto" w:sz="4" w:space="0"/>
              <w:left w:val="single" w:color="auto" w:sz="4" w:space="0"/>
              <w:bottom w:val="single" w:color="auto" w:sz="4" w:space="0"/>
              <w:right w:val="single" w:color="auto" w:sz="4" w:space="0"/>
            </w:tcBorders>
            <w:vAlign w:val="center"/>
          </w:tcPr>
          <w:p w14:paraId="0EF4123B">
            <w:pPr>
              <w:pStyle w:val="33"/>
              <w:adjustRightInd w:val="0"/>
              <w:snapToGrid w:val="0"/>
              <w:ind w:left="111" w:leftChars="0"/>
              <w:jc w:val="both"/>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bCs/>
                <w:color w:val="auto"/>
                <w:kern w:val="0"/>
                <w:sz w:val="24"/>
                <w:szCs w:val="24"/>
                <w:highlight w:val="none"/>
                <w:lang w:val="en-US" w:eastAsia="zh-CN"/>
              </w:rPr>
              <w:t>2026年05月12日11:00（北京时间）</w:t>
            </w:r>
          </w:p>
        </w:tc>
      </w:tr>
      <w:tr w14:paraId="2A8F60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3"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37C08F30">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22</w:t>
            </w:r>
          </w:p>
        </w:tc>
        <w:tc>
          <w:tcPr>
            <w:tcW w:w="1953" w:type="dxa"/>
            <w:tcBorders>
              <w:top w:val="single" w:color="auto" w:sz="4" w:space="0"/>
              <w:left w:val="single" w:color="auto" w:sz="4" w:space="0"/>
              <w:bottom w:val="single" w:color="auto" w:sz="4" w:space="0"/>
              <w:right w:val="single" w:color="auto" w:sz="4" w:space="0"/>
            </w:tcBorders>
            <w:vAlign w:val="center"/>
          </w:tcPr>
          <w:p w14:paraId="3734CE5A">
            <w:pPr>
              <w:pStyle w:val="33"/>
              <w:adjustRightInd w:val="0"/>
              <w:snapToGrid w:val="0"/>
              <w:ind w:left="111" w:leftChars="0"/>
              <w:jc w:val="center"/>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磋商</w:t>
            </w:r>
            <w:r>
              <w:rPr>
                <w:rFonts w:hint="eastAsia" w:ascii="方正仿宋_GB18030" w:hAnsi="方正仿宋_GB18030" w:eastAsia="方正仿宋_GB18030" w:cs="方正仿宋_GB18030"/>
                <w:color w:val="auto"/>
                <w:kern w:val="2"/>
                <w:sz w:val="24"/>
                <w:szCs w:val="24"/>
                <w:highlight w:val="none"/>
                <w:lang w:val="zh-CN" w:eastAsia="zh-CN" w:bidi="ar-SA"/>
              </w:rPr>
              <w:t>有效期</w:t>
            </w:r>
          </w:p>
        </w:tc>
        <w:tc>
          <w:tcPr>
            <w:tcW w:w="6855" w:type="dxa"/>
            <w:tcBorders>
              <w:top w:val="single" w:color="auto" w:sz="4" w:space="0"/>
              <w:left w:val="single" w:color="auto" w:sz="4" w:space="0"/>
              <w:bottom w:val="single" w:color="auto" w:sz="4" w:space="0"/>
              <w:right w:val="single" w:color="auto" w:sz="4" w:space="0"/>
            </w:tcBorders>
            <w:vAlign w:val="center"/>
          </w:tcPr>
          <w:p w14:paraId="0C2A1F58">
            <w:pPr>
              <w:pStyle w:val="33"/>
              <w:adjustRightInd w:val="0"/>
              <w:snapToGrid w:val="0"/>
              <w:ind w:left="111" w:leftChars="0"/>
              <w:jc w:val="both"/>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90天</w:t>
            </w:r>
          </w:p>
        </w:tc>
      </w:tr>
      <w:tr w14:paraId="5ABA6B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69"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1A6CF9D0">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23</w:t>
            </w:r>
          </w:p>
        </w:tc>
        <w:tc>
          <w:tcPr>
            <w:tcW w:w="1953" w:type="dxa"/>
            <w:tcBorders>
              <w:top w:val="single" w:color="auto" w:sz="4" w:space="0"/>
              <w:left w:val="single" w:color="auto" w:sz="4" w:space="0"/>
              <w:bottom w:val="single" w:color="auto" w:sz="4" w:space="0"/>
              <w:right w:val="single" w:color="auto" w:sz="4" w:space="0"/>
            </w:tcBorders>
            <w:vAlign w:val="center"/>
          </w:tcPr>
          <w:p w14:paraId="1916BB6E">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color w:val="auto"/>
                <w:sz w:val="24"/>
                <w:szCs w:val="24"/>
                <w:highlight w:val="none"/>
              </w:rPr>
              <w:t>磋商保证金</w:t>
            </w:r>
          </w:p>
        </w:tc>
        <w:tc>
          <w:tcPr>
            <w:tcW w:w="6855" w:type="dxa"/>
            <w:tcBorders>
              <w:top w:val="single" w:color="auto" w:sz="4" w:space="0"/>
              <w:left w:val="single" w:color="auto" w:sz="4" w:space="0"/>
              <w:bottom w:val="single" w:color="auto" w:sz="4" w:space="0"/>
              <w:right w:val="single" w:color="auto" w:sz="4" w:space="0"/>
            </w:tcBorders>
            <w:vAlign w:val="center"/>
          </w:tcPr>
          <w:p w14:paraId="08681189">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rPr>
              <w:t>磋商响应保证金金额：</w:t>
            </w:r>
            <w:r>
              <w:rPr>
                <w:rFonts w:hint="eastAsia" w:ascii="方正仿宋_GB18030" w:hAnsi="方正仿宋_GB18030" w:eastAsia="方正仿宋_GB18030" w:cs="方正仿宋_GB18030"/>
                <w:b/>
                <w:bCs/>
                <w:color w:val="auto"/>
                <w:sz w:val="24"/>
                <w:szCs w:val="24"/>
                <w:highlight w:val="none"/>
                <w:lang w:val="en-US" w:eastAsia="zh-CN"/>
              </w:rPr>
              <w:t>4800</w:t>
            </w:r>
            <w:r>
              <w:rPr>
                <w:rFonts w:hint="eastAsia" w:ascii="方正仿宋_GB18030" w:hAnsi="方正仿宋_GB18030" w:eastAsia="方正仿宋_GB18030" w:cs="方正仿宋_GB18030"/>
                <w:b/>
                <w:bCs/>
                <w:color w:val="auto"/>
                <w:sz w:val="24"/>
                <w:szCs w:val="24"/>
                <w:highlight w:val="none"/>
              </w:rPr>
              <w:t>.00元（</w:t>
            </w:r>
            <w:r>
              <w:rPr>
                <w:rFonts w:hint="eastAsia" w:ascii="方正仿宋_GB18030" w:hAnsi="方正仿宋_GB18030" w:eastAsia="方正仿宋_GB18030" w:cs="方正仿宋_GB18030"/>
                <w:b/>
                <w:bCs/>
                <w:color w:val="auto"/>
                <w:sz w:val="24"/>
                <w:szCs w:val="24"/>
                <w:highlight w:val="none"/>
                <w:lang w:val="en-US" w:eastAsia="zh-CN"/>
              </w:rPr>
              <w:t>肆仟捌佰元整</w:t>
            </w:r>
            <w:r>
              <w:rPr>
                <w:rFonts w:hint="eastAsia" w:ascii="方正仿宋_GB18030" w:hAnsi="方正仿宋_GB18030" w:eastAsia="方正仿宋_GB18030" w:cs="方正仿宋_GB18030"/>
                <w:b/>
                <w:bCs/>
                <w:color w:val="auto"/>
                <w:sz w:val="24"/>
                <w:szCs w:val="24"/>
                <w:highlight w:val="none"/>
              </w:rPr>
              <w:t xml:space="preserve">） </w:t>
            </w:r>
          </w:p>
          <w:p w14:paraId="50FE22D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磋商响应保证金账户名称：华春建设工程项目管理有限责任公司乌鲁木齐分公司</w:t>
            </w:r>
          </w:p>
          <w:p w14:paraId="685CB561">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磋商响应保证金账号：30000601040004017</w:t>
            </w:r>
          </w:p>
          <w:p w14:paraId="3EB22E75">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开户银行：中国农业银行股份有限公司乌鲁木齐北门支行</w:t>
            </w:r>
          </w:p>
          <w:p w14:paraId="585D299D">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开户行行号：103881000068</w:t>
            </w:r>
          </w:p>
          <w:p w14:paraId="7FFE6C92">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color w:val="auto"/>
                <w:sz w:val="24"/>
                <w:szCs w:val="24"/>
                <w:highlight w:val="none"/>
                <w:lang w:val="zh-CN" w:eastAsia="zh-CN"/>
              </w:rPr>
            </w:pPr>
            <w:r>
              <w:rPr>
                <w:rFonts w:hint="eastAsia" w:ascii="方正仿宋_GB18030" w:hAnsi="方正仿宋_GB18030" w:eastAsia="方正仿宋_GB18030" w:cs="方正仿宋_GB18030"/>
                <w:color w:val="auto"/>
                <w:sz w:val="24"/>
                <w:szCs w:val="24"/>
                <w:highlight w:val="none"/>
              </w:rPr>
              <w:t>磋商响应保证金缴纳形式：</w:t>
            </w:r>
            <w:r>
              <w:rPr>
                <w:rFonts w:hint="eastAsia" w:ascii="方正仿宋_GB18030" w:hAnsi="方正仿宋_GB18030" w:eastAsia="方正仿宋_GB18030" w:cs="方正仿宋_GB18030"/>
                <w:color w:val="auto"/>
                <w:sz w:val="24"/>
                <w:szCs w:val="24"/>
                <w:highlight w:val="none"/>
                <w:lang w:val="zh-CN" w:eastAsia="zh-CN"/>
              </w:rPr>
              <w:t>保证金于投标截止时间之前缴纳，保证金应当以支票、汇票、本票、银行电汇、电子汇兑或者金融机构、担保机构出具的保函等非现金形式提交（选择其中一种方式缴纳），必须由供应商的基本账户转出。供应商未按照文件要求提交投标保证金的，投标无效，将被拒绝评审，供应商提交投标保证金应充分考虑资金在途时间。</w:t>
            </w:r>
          </w:p>
          <w:p w14:paraId="3E572279">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
                <w:bCs/>
                <w:color w:val="auto"/>
                <w:sz w:val="24"/>
                <w:szCs w:val="24"/>
                <w:highlight w:val="none"/>
                <w:lang w:eastAsia="zh-CN"/>
              </w:rPr>
            </w:pPr>
            <w:r>
              <w:rPr>
                <w:rFonts w:hint="eastAsia" w:ascii="方正仿宋_GB18030" w:hAnsi="方正仿宋_GB18030" w:eastAsia="方正仿宋_GB18030" w:cs="方正仿宋_GB18030"/>
                <w:b/>
                <w:bCs/>
                <w:color w:val="auto"/>
                <w:sz w:val="24"/>
                <w:szCs w:val="24"/>
                <w:highlight w:val="none"/>
                <w:lang w:eastAsia="zh-CN"/>
              </w:rPr>
              <w:t>注：以银行保函形式提交磋商响应保证金的，保函中应当写明保函申请人为“供应商”，受益人为“采购人”，担保项目为“本项目名称”，保函有效期应覆盖磋商响应有效期。</w:t>
            </w:r>
            <w:r>
              <w:rPr>
                <w:rFonts w:hint="eastAsia" w:ascii="方正仿宋_GB18030" w:hAnsi="方正仿宋_GB18030" w:eastAsia="方正仿宋_GB18030" w:cs="方正仿宋_GB18030"/>
                <w:b/>
                <w:bCs/>
                <w:color w:val="auto"/>
                <w:sz w:val="24"/>
                <w:szCs w:val="24"/>
                <w:highlight w:val="none"/>
                <w:lang w:val="en-US" w:eastAsia="zh-CN"/>
              </w:rPr>
              <w:t>保函应在开标前将扫描件发送至邮箱2913849978@qq.com，</w:t>
            </w:r>
            <w:r>
              <w:rPr>
                <w:rFonts w:hint="eastAsia" w:ascii="方正仿宋_GB18030" w:hAnsi="方正仿宋_GB18030" w:eastAsia="方正仿宋_GB18030" w:cs="方正仿宋_GB18030"/>
                <w:b/>
                <w:bCs/>
                <w:color w:val="auto"/>
                <w:sz w:val="24"/>
                <w:szCs w:val="24"/>
                <w:highlight w:val="none"/>
                <w:lang w:eastAsia="zh-CN"/>
              </w:rPr>
              <w:t>原件应在响应截止时间前随竞争性磋商文件单独密封递交，同时在响应文件中提供保函彩色扫描件。</w:t>
            </w:r>
          </w:p>
          <w:p w14:paraId="0863F0A4">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rPr>
              <w:t>1、开标时需提供开户行许可证，以备后续退保证金使用；</w:t>
            </w:r>
          </w:p>
          <w:p w14:paraId="6267A983">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textAlignment w:val="auto"/>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rPr>
              <w:t>2、保证金事宜请联系财务室：肖芳 0991-4181809。</w:t>
            </w:r>
          </w:p>
        </w:tc>
      </w:tr>
      <w:tr w14:paraId="39EB3F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1ECB6EE7">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24</w:t>
            </w:r>
          </w:p>
        </w:tc>
        <w:tc>
          <w:tcPr>
            <w:tcW w:w="1953" w:type="dxa"/>
            <w:tcBorders>
              <w:top w:val="single" w:color="auto" w:sz="4" w:space="0"/>
              <w:left w:val="single" w:color="auto" w:sz="4" w:space="0"/>
              <w:bottom w:val="single" w:color="auto" w:sz="4" w:space="0"/>
              <w:right w:val="single" w:color="auto" w:sz="4" w:space="0"/>
            </w:tcBorders>
            <w:vAlign w:val="center"/>
          </w:tcPr>
          <w:p w14:paraId="1370AB54">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磋商响应语言</w:t>
            </w:r>
          </w:p>
        </w:tc>
        <w:tc>
          <w:tcPr>
            <w:tcW w:w="6855" w:type="dxa"/>
            <w:tcBorders>
              <w:top w:val="single" w:color="auto" w:sz="4" w:space="0"/>
              <w:left w:val="single" w:color="auto" w:sz="4" w:space="0"/>
              <w:bottom w:val="single" w:color="auto" w:sz="4" w:space="0"/>
              <w:right w:val="single" w:color="auto" w:sz="4" w:space="0"/>
            </w:tcBorders>
            <w:vAlign w:val="center"/>
          </w:tcPr>
          <w:p w14:paraId="41DE38C0">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中文</w:t>
            </w:r>
          </w:p>
        </w:tc>
      </w:tr>
      <w:tr w14:paraId="5F8258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3CC16D01">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25</w:t>
            </w:r>
          </w:p>
        </w:tc>
        <w:tc>
          <w:tcPr>
            <w:tcW w:w="1953" w:type="dxa"/>
            <w:tcBorders>
              <w:top w:val="single" w:color="auto" w:sz="4" w:space="0"/>
              <w:left w:val="single" w:color="auto" w:sz="4" w:space="0"/>
              <w:bottom w:val="single" w:color="auto" w:sz="4" w:space="0"/>
              <w:right w:val="single" w:color="auto" w:sz="4" w:space="0"/>
            </w:tcBorders>
            <w:vAlign w:val="center"/>
          </w:tcPr>
          <w:p w14:paraId="59A965E6">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签字或盖章</w:t>
            </w:r>
          </w:p>
          <w:p w14:paraId="378F899E">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要求</w:t>
            </w:r>
          </w:p>
        </w:tc>
        <w:tc>
          <w:tcPr>
            <w:tcW w:w="6855" w:type="dxa"/>
            <w:tcBorders>
              <w:top w:val="single" w:color="auto" w:sz="4" w:space="0"/>
              <w:left w:val="single" w:color="auto" w:sz="4" w:space="0"/>
              <w:bottom w:val="single" w:color="auto" w:sz="4" w:space="0"/>
              <w:right w:val="single" w:color="auto" w:sz="4" w:space="0"/>
            </w:tcBorders>
            <w:vAlign w:val="center"/>
          </w:tcPr>
          <w:p w14:paraId="47C538FA">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法定代表人或法人代表委托人签字或盖章并加盖单位公章。</w:t>
            </w:r>
          </w:p>
        </w:tc>
      </w:tr>
      <w:tr w14:paraId="3A6137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6F30413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26</w:t>
            </w:r>
          </w:p>
        </w:tc>
        <w:tc>
          <w:tcPr>
            <w:tcW w:w="1953" w:type="dxa"/>
            <w:tcBorders>
              <w:top w:val="single" w:color="auto" w:sz="4" w:space="0"/>
              <w:left w:val="single" w:color="auto" w:sz="4" w:space="0"/>
              <w:bottom w:val="single" w:color="auto" w:sz="4" w:space="0"/>
              <w:right w:val="single" w:color="auto" w:sz="4" w:space="0"/>
            </w:tcBorders>
            <w:vAlign w:val="center"/>
          </w:tcPr>
          <w:p w14:paraId="1716E963">
            <w:pPr>
              <w:pStyle w:val="32"/>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eastAsia="zh-CN"/>
              </w:rPr>
              <w:t>评审方法</w:t>
            </w:r>
          </w:p>
        </w:tc>
        <w:tc>
          <w:tcPr>
            <w:tcW w:w="6855" w:type="dxa"/>
            <w:tcBorders>
              <w:top w:val="single" w:color="auto" w:sz="4" w:space="0"/>
              <w:left w:val="single" w:color="auto" w:sz="4" w:space="0"/>
              <w:bottom w:val="single" w:color="auto" w:sz="4" w:space="0"/>
              <w:right w:val="single" w:color="auto" w:sz="4" w:space="0"/>
            </w:tcBorders>
            <w:vAlign w:val="center"/>
          </w:tcPr>
          <w:p w14:paraId="5D28FBA4">
            <w:pPr>
              <w:keepNext w:val="0"/>
              <w:keepLines w:val="0"/>
              <w:pageBreakBefore w:val="0"/>
              <w:widowControl w:val="0"/>
              <w:wordWrap/>
              <w:topLinePunct w:val="0"/>
              <w:bidi w:val="0"/>
              <w:adjustRightInd/>
              <w:snapToGrid/>
              <w:spacing w:line="288" w:lineRule="auto"/>
              <w:jc w:val="left"/>
              <w:textAlignment w:val="auto"/>
              <w:rPr>
                <w:rFonts w:hint="eastAsia" w:ascii="方正仿宋_GB18030" w:hAnsi="方正仿宋_GB18030" w:eastAsia="方正仿宋_GB18030" w:cs="方正仿宋_GB18030"/>
                <w:color w:val="auto"/>
                <w:spacing w:val="0"/>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sym w:font="Wingdings" w:char="00FE"/>
            </w:r>
            <w:r>
              <w:rPr>
                <w:rFonts w:hint="eastAsia" w:ascii="方正仿宋_GB18030" w:hAnsi="方正仿宋_GB18030" w:eastAsia="方正仿宋_GB18030" w:cs="方正仿宋_GB18030"/>
                <w:color w:val="auto"/>
                <w:spacing w:val="0"/>
                <w:sz w:val="24"/>
                <w:szCs w:val="24"/>
                <w:highlight w:val="none"/>
                <w:lang w:val="en-US" w:eastAsia="zh-CN"/>
              </w:rPr>
              <w:t xml:space="preserve">资格后审        </w:t>
            </w:r>
            <w:r>
              <w:rPr>
                <w:rFonts w:hint="eastAsia" w:ascii="方正仿宋_GB18030" w:hAnsi="方正仿宋_GB18030" w:eastAsia="方正仿宋_GB18030" w:cs="方正仿宋_GB18030"/>
                <w:color w:val="auto"/>
                <w:sz w:val="24"/>
                <w:szCs w:val="24"/>
                <w:highlight w:val="none"/>
                <w:lang w:val="en-US" w:eastAsia="zh-CN"/>
              </w:rPr>
              <w:sym w:font="Wingdings" w:char="00A8"/>
            </w:r>
            <w:r>
              <w:rPr>
                <w:rFonts w:hint="eastAsia" w:ascii="方正仿宋_GB18030" w:hAnsi="方正仿宋_GB18030" w:eastAsia="方正仿宋_GB18030" w:cs="方正仿宋_GB18030"/>
                <w:color w:val="auto"/>
                <w:spacing w:val="0"/>
                <w:sz w:val="24"/>
                <w:szCs w:val="24"/>
                <w:highlight w:val="none"/>
                <w:lang w:val="en-US" w:eastAsia="zh-CN"/>
              </w:rPr>
              <w:t>资格预审</w:t>
            </w:r>
          </w:p>
          <w:p w14:paraId="509FFC36">
            <w:pPr>
              <w:keepNext w:val="0"/>
              <w:keepLines w:val="0"/>
              <w:pageBreakBefore w:val="0"/>
              <w:widowControl w:val="0"/>
              <w:wordWrap/>
              <w:topLinePunct w:val="0"/>
              <w:bidi w:val="0"/>
              <w:adjustRightInd/>
              <w:snapToGrid/>
              <w:spacing w:line="288" w:lineRule="auto"/>
              <w:jc w:val="left"/>
              <w:textAlignment w:val="auto"/>
              <w:rPr>
                <w:rFonts w:hint="eastAsia" w:ascii="方正仿宋_GB18030" w:hAnsi="方正仿宋_GB18030" w:eastAsia="方正仿宋_GB18030" w:cs="方正仿宋_GB18030"/>
                <w:color w:val="auto"/>
                <w:spacing w:val="0"/>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sym w:font="Wingdings" w:char="00FE"/>
            </w:r>
            <w:r>
              <w:rPr>
                <w:rFonts w:hint="eastAsia" w:ascii="方正仿宋_GB18030" w:hAnsi="方正仿宋_GB18030" w:eastAsia="方正仿宋_GB18030" w:cs="方正仿宋_GB18030"/>
                <w:color w:val="auto"/>
                <w:spacing w:val="0"/>
                <w:sz w:val="24"/>
                <w:szCs w:val="24"/>
                <w:highlight w:val="none"/>
                <w:lang w:val="en-US" w:eastAsia="zh-CN"/>
              </w:rPr>
              <w:t xml:space="preserve">综合评分法      </w:t>
            </w:r>
            <w:r>
              <w:rPr>
                <w:rFonts w:hint="eastAsia" w:ascii="方正仿宋_GB18030" w:hAnsi="方正仿宋_GB18030" w:eastAsia="方正仿宋_GB18030" w:cs="方正仿宋_GB18030"/>
                <w:color w:val="auto"/>
                <w:sz w:val="24"/>
                <w:szCs w:val="24"/>
                <w:highlight w:val="none"/>
                <w:lang w:val="en-US" w:eastAsia="zh-CN"/>
              </w:rPr>
              <w:sym w:font="Wingdings" w:char="00A8"/>
            </w:r>
            <w:r>
              <w:rPr>
                <w:rFonts w:hint="eastAsia" w:ascii="方正仿宋_GB18030" w:hAnsi="方正仿宋_GB18030" w:eastAsia="方正仿宋_GB18030" w:cs="方正仿宋_GB18030"/>
                <w:color w:val="auto"/>
                <w:spacing w:val="0"/>
                <w:sz w:val="24"/>
                <w:szCs w:val="24"/>
                <w:highlight w:val="none"/>
                <w:lang w:val="en-US" w:eastAsia="zh-CN"/>
              </w:rPr>
              <w:t>最低评标价法</w:t>
            </w:r>
          </w:p>
          <w:p w14:paraId="0C26D3F2">
            <w:pPr>
              <w:keepNext w:val="0"/>
              <w:keepLines w:val="0"/>
              <w:pageBreakBefore w:val="0"/>
              <w:widowControl w:val="0"/>
              <w:wordWrap/>
              <w:topLinePunct w:val="0"/>
              <w:bidi w:val="0"/>
              <w:adjustRightInd/>
              <w:snapToGrid/>
              <w:spacing w:line="288" w:lineRule="auto"/>
              <w:jc w:val="left"/>
              <w:textAlignment w:val="auto"/>
              <w:rPr>
                <w:rFonts w:hint="eastAsia" w:ascii="方正仿宋_GB18030" w:hAnsi="方正仿宋_GB18030" w:eastAsia="方正仿宋_GB18030" w:cs="方正仿宋_GB18030"/>
                <w:color w:val="auto"/>
                <w:spacing w:val="0"/>
                <w:sz w:val="24"/>
                <w:szCs w:val="24"/>
                <w:highlight w:val="none"/>
                <w:lang w:val="en-US" w:eastAsia="zh-CN"/>
              </w:rPr>
            </w:pPr>
            <w:r>
              <w:rPr>
                <w:rFonts w:hint="eastAsia" w:ascii="方正仿宋_GB18030" w:hAnsi="方正仿宋_GB18030" w:eastAsia="方正仿宋_GB18030" w:cs="方正仿宋_GB18030"/>
                <w:color w:val="auto"/>
                <w:spacing w:val="0"/>
                <w:sz w:val="24"/>
                <w:szCs w:val="24"/>
                <w:highlight w:val="none"/>
                <w:lang w:val="en-US" w:eastAsia="zh-CN"/>
              </w:rPr>
              <w:t>注：</w:t>
            </w:r>
          </w:p>
          <w:p w14:paraId="2C88DF04">
            <w:pPr>
              <w:keepNext w:val="0"/>
              <w:keepLines w:val="0"/>
              <w:pageBreakBefore w:val="0"/>
              <w:widowControl w:val="0"/>
              <w:wordWrap/>
              <w:topLinePunct w:val="0"/>
              <w:bidi w:val="0"/>
              <w:adjustRightInd/>
              <w:snapToGrid/>
              <w:spacing w:line="288" w:lineRule="auto"/>
              <w:jc w:val="left"/>
              <w:textAlignment w:val="auto"/>
              <w:rPr>
                <w:rFonts w:hint="eastAsia" w:ascii="方正仿宋_GB18030" w:hAnsi="方正仿宋_GB18030" w:eastAsia="方正仿宋_GB18030" w:cs="方正仿宋_GB18030"/>
                <w:color w:val="auto"/>
                <w:spacing w:val="0"/>
                <w:sz w:val="24"/>
                <w:szCs w:val="24"/>
                <w:highlight w:val="none"/>
                <w:lang w:val="en-US" w:eastAsia="zh-CN"/>
              </w:rPr>
            </w:pPr>
            <w:r>
              <w:rPr>
                <w:rFonts w:hint="eastAsia" w:ascii="方正仿宋_GB18030" w:hAnsi="方正仿宋_GB18030" w:eastAsia="方正仿宋_GB18030" w:cs="方正仿宋_GB18030"/>
                <w:color w:val="auto"/>
                <w:spacing w:val="0"/>
                <w:sz w:val="24"/>
                <w:szCs w:val="24"/>
                <w:highlight w:val="none"/>
                <w:lang w:val="en-US" w:eastAsia="zh-CN"/>
              </w:rPr>
              <w:t>1、最低评标价法，是指以价格为主要因素确定中标供应商的评标方法，即在全部满足磋商文件实质性要求前提下，依据统一的价格要素评定最低报价，以提出最低报价的供应商作为中标候选供应商或者中标供应商的评标方法。投标报价相同的，按技术指标优劣顺序排列，技术指标较优的一方为第一成交候选人。</w:t>
            </w:r>
          </w:p>
          <w:p w14:paraId="12FA63E1">
            <w:pPr>
              <w:pStyle w:val="32"/>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textAlignment w:val="auto"/>
              <w:rPr>
                <w:rFonts w:hint="eastAsia" w:ascii="方正仿宋_GB18030" w:hAnsi="方正仿宋_GB18030" w:eastAsia="方正仿宋_GB18030" w:cs="方正仿宋_GB18030"/>
                <w:color w:val="auto"/>
                <w:spacing w:val="0"/>
                <w:sz w:val="24"/>
                <w:szCs w:val="24"/>
                <w:highlight w:val="none"/>
                <w:lang w:val="en-US" w:eastAsia="zh-CN"/>
              </w:rPr>
            </w:pPr>
            <w:r>
              <w:rPr>
                <w:rFonts w:hint="eastAsia" w:ascii="方正仿宋_GB18030" w:hAnsi="方正仿宋_GB18030" w:eastAsia="方正仿宋_GB18030" w:cs="方正仿宋_GB18030"/>
                <w:color w:val="auto"/>
                <w:spacing w:val="0"/>
                <w:sz w:val="24"/>
                <w:szCs w:val="24"/>
                <w:highlight w:val="none"/>
                <w:lang w:val="en-US" w:eastAsia="zh-CN"/>
              </w:rPr>
              <w:t>2、综合评分法是指在最大限度地满足磋商文件实质性要求前提下，按照磋商文件中规定的评分细则评审后，以评标最终最高得分的供应商作为第一成交候选人的评标方法。每一供应商的最终得分为所有评委评分的算术平均值。得分相同的，报价较低的一方为第一成交候选人。得分且投标报价相同的，技术指标较优的一方为第一成交候选人。</w:t>
            </w:r>
          </w:p>
        </w:tc>
      </w:tr>
      <w:tr w14:paraId="430860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2"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0887D418">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27</w:t>
            </w:r>
          </w:p>
        </w:tc>
        <w:tc>
          <w:tcPr>
            <w:tcW w:w="1953" w:type="dxa"/>
            <w:tcBorders>
              <w:top w:val="single" w:color="auto" w:sz="4" w:space="0"/>
              <w:left w:val="single" w:color="auto" w:sz="4" w:space="0"/>
              <w:bottom w:val="single" w:color="auto" w:sz="4" w:space="0"/>
              <w:right w:val="single" w:color="auto" w:sz="4" w:space="0"/>
            </w:tcBorders>
            <w:vAlign w:val="center"/>
          </w:tcPr>
          <w:p w14:paraId="42D17D69">
            <w:pPr>
              <w:pStyle w:val="42"/>
              <w:spacing w:line="360" w:lineRule="auto"/>
              <w:jc w:val="center"/>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color w:val="auto"/>
                <w:kern w:val="0"/>
                <w:sz w:val="24"/>
                <w:szCs w:val="22"/>
                <w:highlight w:val="none"/>
                <w:lang w:val="zh-CN" w:bidi="zh-CN"/>
              </w:rPr>
              <w:t>开标时间及地点</w:t>
            </w:r>
          </w:p>
        </w:tc>
        <w:tc>
          <w:tcPr>
            <w:tcW w:w="6855" w:type="dxa"/>
            <w:tcBorders>
              <w:top w:val="single" w:color="auto" w:sz="4" w:space="0"/>
              <w:left w:val="single" w:color="auto" w:sz="4" w:space="0"/>
              <w:bottom w:val="single" w:color="auto" w:sz="4" w:space="0"/>
              <w:right w:val="single" w:color="auto" w:sz="4" w:space="0"/>
            </w:tcBorders>
            <w:vAlign w:val="center"/>
          </w:tcPr>
          <w:p w14:paraId="168C6B72">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□采用见面开标：</w:t>
            </w:r>
          </w:p>
          <w:p w14:paraId="3BE5C2F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开标时间：同投标截止时间</w:t>
            </w:r>
          </w:p>
          <w:p w14:paraId="34B8D956">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开标地点：</w:t>
            </w:r>
          </w:p>
          <w:p w14:paraId="27A04B1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☑采用不见面开标：</w:t>
            </w:r>
          </w:p>
          <w:p w14:paraId="5753EFEF">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开标时间：</w:t>
            </w:r>
            <w:r>
              <w:rPr>
                <w:rFonts w:hint="eastAsia" w:ascii="方正仿宋_GB18030" w:hAnsi="方正仿宋_GB18030" w:eastAsia="方正仿宋_GB18030" w:cs="方正仿宋_GB18030"/>
                <w:bCs/>
                <w:color w:val="auto"/>
                <w:kern w:val="0"/>
                <w:sz w:val="24"/>
                <w:szCs w:val="24"/>
                <w:highlight w:val="none"/>
                <w:lang w:val="en-US" w:eastAsia="zh-CN"/>
              </w:rPr>
              <w:t>2026年05月12日11:00（北京时间）</w:t>
            </w:r>
          </w:p>
          <w:p w14:paraId="04546DA6">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开标地点：远程不见面开标大厅</w:t>
            </w:r>
          </w:p>
          <w:p w14:paraId="555F1AAE">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zh-CN"/>
              </w:rPr>
              <w:t>不见面开标默认解密时长：</w:t>
            </w:r>
            <w:r>
              <w:rPr>
                <w:rFonts w:hint="eastAsia" w:ascii="方正仿宋_GB18030" w:hAnsi="方正仿宋_GB18030" w:eastAsia="方正仿宋_GB18030" w:cs="方正仿宋_GB18030"/>
                <w:bCs/>
                <w:color w:val="auto"/>
                <w:kern w:val="0"/>
                <w:sz w:val="24"/>
                <w:szCs w:val="24"/>
                <w:highlight w:val="none"/>
                <w:lang w:val="en-US" w:eastAsia="zh-CN"/>
              </w:rPr>
              <w:t>30</w:t>
            </w:r>
            <w:r>
              <w:rPr>
                <w:rFonts w:hint="eastAsia" w:ascii="方正仿宋_GB18030" w:hAnsi="方正仿宋_GB18030" w:eastAsia="方正仿宋_GB18030" w:cs="方正仿宋_GB18030"/>
                <w:bCs/>
                <w:color w:val="auto"/>
                <w:kern w:val="0"/>
                <w:sz w:val="24"/>
                <w:szCs w:val="24"/>
                <w:highlight w:val="none"/>
                <w:lang w:val="zh-CN"/>
              </w:rPr>
              <w:t>分钟</w:t>
            </w:r>
          </w:p>
        </w:tc>
      </w:tr>
      <w:tr w14:paraId="07D8E4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2"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0C62696D">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28</w:t>
            </w:r>
          </w:p>
        </w:tc>
        <w:tc>
          <w:tcPr>
            <w:tcW w:w="1953" w:type="dxa"/>
            <w:tcBorders>
              <w:top w:val="single" w:color="auto" w:sz="4" w:space="0"/>
              <w:left w:val="single" w:color="auto" w:sz="4" w:space="0"/>
              <w:bottom w:val="single" w:color="auto" w:sz="4" w:space="0"/>
              <w:right w:val="single" w:color="auto" w:sz="4" w:space="0"/>
            </w:tcBorders>
            <w:vAlign w:val="center"/>
          </w:tcPr>
          <w:p w14:paraId="2806887F">
            <w:pPr>
              <w:pStyle w:val="33"/>
              <w:adjustRightInd w:val="0"/>
              <w:snapToGrid w:val="0"/>
              <w:spacing w:before="1"/>
              <w:ind w:left="111" w:leftChars="0"/>
              <w:jc w:val="center"/>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color w:val="auto"/>
                <w:sz w:val="24"/>
                <w:highlight w:val="none"/>
              </w:rPr>
              <w:t>投标要求</w:t>
            </w:r>
          </w:p>
        </w:tc>
        <w:tc>
          <w:tcPr>
            <w:tcW w:w="6855" w:type="dxa"/>
            <w:tcBorders>
              <w:top w:val="single" w:color="auto" w:sz="4" w:space="0"/>
              <w:left w:val="single" w:color="auto" w:sz="4" w:space="0"/>
              <w:bottom w:val="single" w:color="auto" w:sz="4" w:space="0"/>
              <w:right w:val="single" w:color="auto" w:sz="4" w:space="0"/>
            </w:tcBorders>
            <w:vAlign w:val="center"/>
          </w:tcPr>
          <w:p w14:paraId="45FEDC98">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sym w:font="Wingdings" w:char="00A8"/>
            </w:r>
            <w:r>
              <w:rPr>
                <w:rFonts w:hint="eastAsia" w:ascii="方正仿宋_GB18030" w:hAnsi="方正仿宋_GB18030" w:eastAsia="方正仿宋_GB18030" w:cs="方正仿宋_GB18030"/>
                <w:bCs/>
                <w:color w:val="auto"/>
                <w:kern w:val="0"/>
                <w:sz w:val="24"/>
                <w:szCs w:val="24"/>
                <w:highlight w:val="none"/>
                <w:lang w:val="zh-CN"/>
              </w:rPr>
              <w:t>采用见面开标：</w:t>
            </w:r>
          </w:p>
          <w:p w14:paraId="6D2F4E14">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响应文件包括：</w:t>
            </w:r>
          </w:p>
          <w:p w14:paraId="4974C75D">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1、加密的电子响应文件按系统要求，在投标截止时间前上传政采云平台（https://www.zcygov.cn/）；</w:t>
            </w:r>
          </w:p>
          <w:p w14:paraId="33AD4AEA">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2、未加密的电子响应文件（文件格式为.PDF）5份（光盘介质），做好标示，密封提交；其中，未加密的电子响应文件光盘应密封。供应商应在密封袋上注明项目名称和供应商名称。</w:t>
            </w:r>
          </w:p>
          <w:p w14:paraId="7C55C9EE">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备注：因供应商自身原因导致解密失败的，将导致其投标被拒绝且响应文件被退回；但因网上招标系统故障导致所有供应商均解密失败时，允许供应商使用未加密的电子响应文件进行开评标。未递交加密的电子响应文件、未加密的电子响应文件（光盘5份），将导致投标被拒绝。</w:t>
            </w:r>
          </w:p>
          <w:p w14:paraId="712330E3">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☑采用不见面开标：</w:t>
            </w:r>
          </w:p>
          <w:p w14:paraId="4A5D079A">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1．本项目采用不见面开标、供应商需要递交电子响应文件，电子响应文件按系统要求在投标截止时间前通过政采云（https://www.zcygov.cn/）上传到指定位置。</w:t>
            </w:r>
          </w:p>
          <w:p w14:paraId="75BB5BDF">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2.本项目采用远程不见面交易的模式。开标当日，供应商无需到达开标现场，仅需在任意地点通过政采云（https://www.zcygov.cn/）平台完成远程解密、提疑澄清、开标唱标、结果公布等交互环节。供应商必须使用能正确解密响应文件的解密锁，在规定的时间内完成远程解密，因供应商原因未能解密、解密失败或解密超时，视为供应商撤销其响应文件，系统内响应文件将被退回；因采购人原因或网上招投标平台发生故障，导致无法按时完成响应文件解密或开、评标工作无法进行的，可根据实际情况相应延迟解密时间或调整开、评标时间。</w:t>
            </w:r>
          </w:p>
          <w:p w14:paraId="45EAEEB7">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（友情提示：若供应商已领取副锁（含多把副锁）请注意正副锁的使用差别，务必使用生成响应文件的那把锁解密）。</w:t>
            </w:r>
          </w:p>
          <w:p w14:paraId="5191F221">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zh-CN"/>
              </w:rPr>
              <w:t>3.远程开标前，供应商务必在政采云（https://www.zcygov.cn/）将响应文件上传模块中使用“模拟解密”功能，验证本机远程自助解密环境。</w:t>
            </w:r>
          </w:p>
        </w:tc>
      </w:tr>
      <w:tr w14:paraId="230AC9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2"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7ADCDB6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29</w:t>
            </w:r>
          </w:p>
        </w:tc>
        <w:tc>
          <w:tcPr>
            <w:tcW w:w="1953" w:type="dxa"/>
            <w:tcBorders>
              <w:top w:val="single" w:color="auto" w:sz="4" w:space="0"/>
              <w:left w:val="single" w:color="auto" w:sz="4" w:space="0"/>
              <w:bottom w:val="single" w:color="auto" w:sz="4" w:space="0"/>
              <w:right w:val="single" w:color="auto" w:sz="4" w:space="0"/>
            </w:tcBorders>
            <w:vAlign w:val="center"/>
          </w:tcPr>
          <w:p w14:paraId="0C7F7334">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rPr>
              <w:t>公示媒介</w:t>
            </w:r>
          </w:p>
        </w:tc>
        <w:tc>
          <w:tcPr>
            <w:tcW w:w="6855" w:type="dxa"/>
            <w:tcBorders>
              <w:top w:val="single" w:color="auto" w:sz="4" w:space="0"/>
              <w:left w:val="single" w:color="auto" w:sz="4" w:space="0"/>
              <w:bottom w:val="single" w:color="auto" w:sz="4" w:space="0"/>
              <w:right w:val="single" w:color="auto" w:sz="4" w:space="0"/>
            </w:tcBorders>
            <w:vAlign w:val="center"/>
          </w:tcPr>
          <w:p w14:paraId="3BB658D6">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default"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 xml:space="preserve">新疆政府采购网 </w:t>
            </w:r>
          </w:p>
        </w:tc>
      </w:tr>
      <w:tr w14:paraId="5108D3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6"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387275DC">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30</w:t>
            </w:r>
          </w:p>
        </w:tc>
        <w:tc>
          <w:tcPr>
            <w:tcW w:w="1953" w:type="dxa"/>
            <w:tcBorders>
              <w:top w:val="single" w:color="auto" w:sz="4" w:space="0"/>
              <w:left w:val="single" w:color="auto" w:sz="4" w:space="0"/>
              <w:bottom w:val="single" w:color="auto" w:sz="4" w:space="0"/>
              <w:right w:val="single" w:color="auto" w:sz="4" w:space="0"/>
            </w:tcBorders>
            <w:vAlign w:val="center"/>
          </w:tcPr>
          <w:p w14:paraId="0EC960F4">
            <w:pPr>
              <w:pStyle w:val="42"/>
              <w:spacing w:line="360" w:lineRule="auto"/>
              <w:jc w:val="center"/>
              <w:rPr>
                <w:rFonts w:hint="default"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响应文件的组成部分</w:t>
            </w:r>
          </w:p>
        </w:tc>
        <w:tc>
          <w:tcPr>
            <w:tcW w:w="6855" w:type="dxa"/>
            <w:tcBorders>
              <w:top w:val="single" w:color="auto" w:sz="4" w:space="0"/>
              <w:left w:val="single" w:color="auto" w:sz="4" w:space="0"/>
              <w:bottom w:val="single" w:color="auto" w:sz="4" w:space="0"/>
              <w:right w:val="single" w:color="auto" w:sz="4" w:space="0"/>
            </w:tcBorders>
            <w:vAlign w:val="center"/>
          </w:tcPr>
          <w:p w14:paraId="2CA35EFA">
            <w:pPr>
              <w:spacing w:line="460" w:lineRule="exact"/>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具体详见第五章“响应文件格式”。</w:t>
            </w:r>
          </w:p>
        </w:tc>
      </w:tr>
      <w:tr w14:paraId="5AAA51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4D18341F">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31</w:t>
            </w:r>
          </w:p>
        </w:tc>
        <w:tc>
          <w:tcPr>
            <w:tcW w:w="1953" w:type="dxa"/>
            <w:tcBorders>
              <w:top w:val="single" w:color="auto" w:sz="4" w:space="0"/>
              <w:left w:val="single" w:color="auto" w:sz="4" w:space="0"/>
              <w:bottom w:val="single" w:color="auto" w:sz="4" w:space="0"/>
              <w:right w:val="single" w:color="auto" w:sz="4" w:space="0"/>
            </w:tcBorders>
            <w:vAlign w:val="center"/>
          </w:tcPr>
          <w:p w14:paraId="33A325B9">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bCs/>
                <w:color w:val="auto"/>
                <w:kern w:val="0"/>
                <w:sz w:val="24"/>
                <w:szCs w:val="24"/>
                <w:highlight w:val="none"/>
                <w:lang w:val="zh-CN"/>
              </w:rPr>
              <w:t>履约保证金</w:t>
            </w:r>
          </w:p>
        </w:tc>
        <w:tc>
          <w:tcPr>
            <w:tcW w:w="6855" w:type="dxa"/>
            <w:tcBorders>
              <w:top w:val="single" w:color="auto" w:sz="4" w:space="0"/>
              <w:left w:val="single" w:color="auto" w:sz="4" w:space="0"/>
              <w:bottom w:val="single" w:color="auto" w:sz="4" w:space="0"/>
              <w:right w:val="single" w:color="auto" w:sz="4" w:space="0"/>
            </w:tcBorders>
            <w:vAlign w:val="center"/>
          </w:tcPr>
          <w:p w14:paraId="2C6C2C1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交纳时间：中标服务机构与采购人签订合同后</w:t>
            </w:r>
            <w:r>
              <w:rPr>
                <w:rFonts w:hint="eastAsia" w:ascii="方正仿宋_GB18030" w:hAnsi="方正仿宋_GB18030" w:eastAsia="方正仿宋_GB18030" w:cs="方正仿宋_GB18030"/>
                <w:bCs/>
                <w:color w:val="auto"/>
                <w:kern w:val="0"/>
                <w:sz w:val="24"/>
                <w:szCs w:val="24"/>
                <w:highlight w:val="none"/>
              </w:rPr>
              <w:t xml:space="preserve"> </w:t>
            </w:r>
            <w:r>
              <w:rPr>
                <w:rFonts w:hint="eastAsia" w:ascii="方正仿宋_GB18030" w:hAnsi="方正仿宋_GB18030" w:eastAsia="方正仿宋_GB18030" w:cs="方正仿宋_GB18030"/>
                <w:bCs/>
                <w:color w:val="auto"/>
                <w:kern w:val="0"/>
                <w:sz w:val="24"/>
                <w:szCs w:val="24"/>
                <w:highlight w:val="none"/>
                <w:lang w:val="en-US" w:eastAsia="zh-CN"/>
              </w:rPr>
              <w:t>/</w:t>
            </w:r>
            <w:r>
              <w:rPr>
                <w:rFonts w:hint="eastAsia" w:ascii="方正仿宋_GB18030" w:hAnsi="方正仿宋_GB18030" w:eastAsia="方正仿宋_GB18030" w:cs="方正仿宋_GB18030"/>
                <w:bCs/>
                <w:color w:val="auto"/>
                <w:kern w:val="0"/>
                <w:sz w:val="24"/>
                <w:szCs w:val="24"/>
                <w:highlight w:val="none"/>
              </w:rPr>
              <w:t xml:space="preserve"> </w:t>
            </w:r>
            <w:r>
              <w:rPr>
                <w:rFonts w:hint="eastAsia" w:ascii="方正仿宋_GB18030" w:hAnsi="方正仿宋_GB18030" w:eastAsia="方正仿宋_GB18030" w:cs="方正仿宋_GB18030"/>
                <w:bCs/>
                <w:color w:val="auto"/>
                <w:kern w:val="0"/>
                <w:sz w:val="24"/>
                <w:szCs w:val="24"/>
                <w:highlight w:val="none"/>
                <w:lang w:val="zh-CN"/>
              </w:rPr>
              <w:t>个工作日内。</w:t>
            </w:r>
          </w:p>
          <w:p w14:paraId="5D7A80F9">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交纳金额：按合同总价的(</w:t>
            </w:r>
            <w:r>
              <w:rPr>
                <w:rFonts w:hint="eastAsia" w:ascii="方正仿宋_GB18030" w:hAnsi="方正仿宋_GB18030" w:eastAsia="方正仿宋_GB18030" w:cs="方正仿宋_GB18030"/>
                <w:bCs/>
                <w:color w:val="auto"/>
                <w:kern w:val="0"/>
                <w:sz w:val="24"/>
                <w:szCs w:val="24"/>
                <w:highlight w:val="none"/>
              </w:rPr>
              <w:t xml:space="preserve">  </w:t>
            </w:r>
            <w:r>
              <w:rPr>
                <w:rFonts w:hint="eastAsia" w:ascii="方正仿宋_GB18030" w:hAnsi="方正仿宋_GB18030" w:eastAsia="方正仿宋_GB18030" w:cs="方正仿宋_GB18030"/>
                <w:bCs/>
                <w:color w:val="auto"/>
                <w:kern w:val="0"/>
                <w:sz w:val="24"/>
                <w:szCs w:val="24"/>
                <w:highlight w:val="none"/>
                <w:lang w:val="en-US" w:eastAsia="zh-CN"/>
              </w:rPr>
              <w:t>/</w:t>
            </w:r>
            <w:r>
              <w:rPr>
                <w:rFonts w:hint="eastAsia" w:ascii="方正仿宋_GB18030" w:hAnsi="方正仿宋_GB18030" w:eastAsia="方正仿宋_GB18030" w:cs="方正仿宋_GB18030"/>
                <w:bCs/>
                <w:color w:val="auto"/>
                <w:kern w:val="0"/>
                <w:sz w:val="24"/>
                <w:szCs w:val="24"/>
                <w:highlight w:val="none"/>
              </w:rPr>
              <w:t xml:space="preserve">  </w:t>
            </w:r>
            <w:r>
              <w:rPr>
                <w:rFonts w:hint="eastAsia" w:ascii="方正仿宋_GB18030" w:hAnsi="方正仿宋_GB18030" w:eastAsia="方正仿宋_GB18030" w:cs="方正仿宋_GB18030"/>
                <w:bCs/>
                <w:color w:val="auto"/>
                <w:kern w:val="0"/>
                <w:sz w:val="24"/>
                <w:szCs w:val="24"/>
                <w:highlight w:val="none"/>
                <w:lang w:val="zh-CN"/>
              </w:rPr>
              <w:t>%)向采购人提交履约保证金</w:t>
            </w:r>
          </w:p>
          <w:p w14:paraId="70A4D8F4">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缴纳形式：转账或履约保函</w:t>
            </w:r>
          </w:p>
          <w:p w14:paraId="2598176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收款单位：</w:t>
            </w:r>
          </w:p>
          <w:p w14:paraId="3AF86574">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开户银行：</w:t>
            </w:r>
          </w:p>
          <w:p w14:paraId="32386E21">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银行账户：</w:t>
            </w:r>
          </w:p>
          <w:p w14:paraId="2885EC4D">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注：（</w:t>
            </w:r>
            <w:r>
              <w:rPr>
                <w:rFonts w:hint="eastAsia" w:ascii="方正仿宋_GB18030" w:hAnsi="方正仿宋_GB18030" w:eastAsia="方正仿宋_GB18030" w:cs="方正仿宋_GB18030"/>
                <w:bCs/>
                <w:color w:val="auto"/>
                <w:kern w:val="0"/>
                <w:sz w:val="24"/>
                <w:szCs w:val="24"/>
                <w:highlight w:val="none"/>
              </w:rPr>
              <w:t>1）转账形式：</w:t>
            </w:r>
            <w:r>
              <w:rPr>
                <w:rFonts w:hint="eastAsia" w:ascii="方正仿宋_GB18030" w:hAnsi="方正仿宋_GB18030" w:eastAsia="方正仿宋_GB18030" w:cs="方正仿宋_GB18030"/>
                <w:bCs/>
                <w:color w:val="auto"/>
                <w:kern w:val="0"/>
                <w:sz w:val="24"/>
                <w:szCs w:val="24"/>
                <w:highlight w:val="none"/>
                <w:lang w:val="zh-CN"/>
              </w:rPr>
              <w:t>若中标服务机构没有违约行为，履约保证金在合同有效期满后15个工作日内由采购人无息退还中标供应商。</w:t>
            </w:r>
          </w:p>
        </w:tc>
      </w:tr>
      <w:tr w14:paraId="30A20B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2"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680A44B1">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32</w:t>
            </w:r>
          </w:p>
        </w:tc>
        <w:tc>
          <w:tcPr>
            <w:tcW w:w="1953" w:type="dxa"/>
            <w:tcBorders>
              <w:top w:val="single" w:color="auto" w:sz="4" w:space="0"/>
              <w:left w:val="single" w:color="auto" w:sz="4" w:space="0"/>
              <w:bottom w:val="single" w:color="auto" w:sz="4" w:space="0"/>
              <w:right w:val="single" w:color="auto" w:sz="4" w:space="0"/>
            </w:tcBorders>
            <w:vAlign w:val="center"/>
          </w:tcPr>
          <w:p w14:paraId="172A64F1">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bCs/>
                <w:color w:val="auto"/>
                <w:kern w:val="0"/>
                <w:sz w:val="24"/>
                <w:szCs w:val="24"/>
                <w:highlight w:val="none"/>
              </w:rPr>
              <w:t>政府采购政策</w:t>
            </w:r>
          </w:p>
        </w:tc>
        <w:tc>
          <w:tcPr>
            <w:tcW w:w="6855" w:type="dxa"/>
            <w:tcBorders>
              <w:top w:val="single" w:color="auto" w:sz="4" w:space="0"/>
              <w:left w:val="single" w:color="auto" w:sz="4" w:space="0"/>
              <w:bottom w:val="single" w:color="auto" w:sz="4" w:space="0"/>
              <w:right w:val="single" w:color="auto" w:sz="4" w:space="0"/>
            </w:tcBorders>
            <w:vAlign w:val="center"/>
          </w:tcPr>
          <w:p w14:paraId="4AA9C211">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1、本项目专门面向中小企业采购，价格不再进行优惠扣除；</w:t>
            </w:r>
          </w:p>
          <w:p w14:paraId="1B584ABA">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en-US" w:eastAsia="zh-CN"/>
              </w:rPr>
              <w:t>2、落实财政部《关于进一步加大政府采购支持中小企业力度的通知》（财库〔2022〕19号）、关于印发《政府采购促进中小企业发展管理办法》的通知（财库[2020]46号）、《财政部、司法部关于政府采购支持监狱企业发展有关问题的通知》（财库[2014]68号）和《关于促进残疾人就业政府采购政策的通知》（财库[2017]141号）等政府采购政策。</w:t>
            </w:r>
          </w:p>
          <w:p w14:paraId="1B428F5E">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en-US" w:eastAsia="zh-CN"/>
              </w:rPr>
              <w:t>3、标的所属行业：</w:t>
            </w:r>
            <w:r>
              <w:rPr>
                <w:rFonts w:hint="eastAsia" w:ascii="方正仿宋_GB18030" w:hAnsi="方正仿宋_GB18030" w:eastAsia="方正仿宋_GB18030" w:cs="方正仿宋_GB18030"/>
                <w:bCs/>
                <w:color w:val="auto"/>
                <w:kern w:val="0"/>
                <w:sz w:val="24"/>
                <w:szCs w:val="24"/>
                <w:highlight w:val="none"/>
                <w:u w:val="single"/>
                <w:lang w:val="en-US" w:eastAsia="zh-CN"/>
              </w:rPr>
              <w:t>建筑业</w:t>
            </w:r>
            <w:r>
              <w:rPr>
                <w:rFonts w:hint="eastAsia" w:ascii="方正仿宋_GB18030" w:hAnsi="方正仿宋_GB18030" w:eastAsia="方正仿宋_GB18030" w:cs="方正仿宋_GB18030"/>
                <w:bCs/>
                <w:color w:val="auto"/>
                <w:kern w:val="0"/>
                <w:sz w:val="24"/>
                <w:szCs w:val="24"/>
                <w:highlight w:val="none"/>
                <w:u w:val="single"/>
                <w:lang w:val="zh-CN"/>
              </w:rPr>
              <w:t xml:space="preserve"> </w:t>
            </w:r>
            <w:r>
              <w:rPr>
                <w:rFonts w:hint="eastAsia" w:ascii="方正仿宋_GB18030" w:hAnsi="方正仿宋_GB18030" w:eastAsia="方正仿宋_GB18030" w:cs="方正仿宋_GB18030"/>
                <w:bCs/>
                <w:color w:val="auto"/>
                <w:kern w:val="0"/>
                <w:sz w:val="24"/>
                <w:szCs w:val="24"/>
                <w:highlight w:val="none"/>
                <w:u w:val="none"/>
                <w:lang w:val="zh-CN"/>
              </w:rPr>
              <w:t>。</w:t>
            </w:r>
            <w:r>
              <w:rPr>
                <w:rFonts w:hint="eastAsia" w:ascii="方正仿宋_GB18030" w:hAnsi="方正仿宋_GB18030" w:eastAsia="方正仿宋_GB18030" w:cs="方正仿宋_GB18030"/>
                <w:bCs/>
                <w:color w:val="auto"/>
                <w:kern w:val="0"/>
                <w:sz w:val="24"/>
                <w:szCs w:val="24"/>
                <w:highlight w:val="none"/>
                <w:lang w:val="zh-CN"/>
              </w:rPr>
              <w:t>根据《关于印发中小企业划型标准规定的通知》工信部联企业〔2011〕300号的规定。</w:t>
            </w:r>
          </w:p>
          <w:p w14:paraId="241C61A2">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en-US" w:eastAsia="zh-CN"/>
              </w:rPr>
              <w:t>4、中小企业对应规模要求：</w:t>
            </w:r>
            <w:r>
              <w:rPr>
                <w:rFonts w:hint="eastAsia" w:ascii="方正仿宋_GB18030" w:hAnsi="方正仿宋_GB18030" w:eastAsia="方正仿宋_GB18030" w:cs="方正仿宋_GB18030"/>
                <w:bCs/>
                <w:color w:val="auto"/>
                <w:kern w:val="0"/>
                <w:sz w:val="24"/>
                <w:szCs w:val="24"/>
                <w:highlight w:val="none"/>
                <w:lang w:val="zh-CN"/>
              </w:rPr>
              <w:t>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216909B2">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lang w:val="en-US" w:eastAsia="zh-CN"/>
              </w:rPr>
              <w:t>5、</w:t>
            </w:r>
            <w:r>
              <w:rPr>
                <w:rFonts w:hint="eastAsia" w:ascii="方正仿宋_GB18030" w:hAnsi="方正仿宋_GB18030" w:eastAsia="方正仿宋_GB18030" w:cs="方正仿宋_GB18030"/>
                <w:bCs/>
                <w:color w:val="auto"/>
                <w:kern w:val="0"/>
                <w:sz w:val="24"/>
                <w:szCs w:val="24"/>
                <w:highlight w:val="none"/>
                <w:lang w:val="zh-CN"/>
              </w:rPr>
              <w:t>落实其他政府采购政策条款。具体办法详见评分办法。</w:t>
            </w:r>
          </w:p>
        </w:tc>
      </w:tr>
      <w:tr w14:paraId="036FF9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15"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4AD144CE">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33</w:t>
            </w:r>
          </w:p>
        </w:tc>
        <w:tc>
          <w:tcPr>
            <w:tcW w:w="1953" w:type="dxa"/>
            <w:tcBorders>
              <w:top w:val="single" w:color="auto" w:sz="4" w:space="0"/>
              <w:left w:val="single" w:color="auto" w:sz="4" w:space="0"/>
              <w:bottom w:val="single" w:color="auto" w:sz="4" w:space="0"/>
              <w:right w:val="single" w:color="auto" w:sz="4" w:space="0"/>
            </w:tcBorders>
            <w:vAlign w:val="center"/>
          </w:tcPr>
          <w:p w14:paraId="53DA4E7C">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招标代理服</w:t>
            </w:r>
          </w:p>
          <w:p w14:paraId="11632B78">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务费</w:t>
            </w:r>
          </w:p>
        </w:tc>
        <w:tc>
          <w:tcPr>
            <w:tcW w:w="6855" w:type="dxa"/>
            <w:tcBorders>
              <w:top w:val="single" w:color="auto" w:sz="4" w:space="0"/>
              <w:left w:val="single" w:color="auto" w:sz="4" w:space="0"/>
              <w:bottom w:val="single" w:color="auto" w:sz="4" w:space="0"/>
              <w:right w:val="single" w:color="auto" w:sz="4" w:space="0"/>
            </w:tcBorders>
            <w:vAlign w:val="center"/>
          </w:tcPr>
          <w:p w14:paraId="28AA3115">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☐不缴纳</w:t>
            </w:r>
          </w:p>
          <w:p w14:paraId="3EE3EF5A">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default"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zh-CN"/>
              </w:rPr>
              <w:t>☑缴纳</w:t>
            </w:r>
            <w:r>
              <w:rPr>
                <w:rFonts w:hint="eastAsia" w:ascii="方正仿宋_GB18030" w:hAnsi="方正仿宋_GB18030" w:eastAsia="方正仿宋_GB18030" w:cs="方正仿宋_GB18030"/>
                <w:bCs/>
                <w:color w:val="auto"/>
                <w:kern w:val="0"/>
                <w:sz w:val="24"/>
                <w:szCs w:val="24"/>
                <w:highlight w:val="none"/>
                <w:lang w:val="en-US" w:eastAsia="zh-CN"/>
              </w:rPr>
              <w:t xml:space="preserve">  </w:t>
            </w:r>
          </w:p>
          <w:p w14:paraId="0E647F09">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交纳时间：成交通知书发出时</w:t>
            </w:r>
          </w:p>
          <w:p w14:paraId="64630378">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交纳标准：</w:t>
            </w:r>
            <w:r>
              <w:rPr>
                <w:rFonts w:hint="eastAsia" w:ascii="方正仿宋_GB18030" w:hAnsi="方正仿宋_GB18030" w:eastAsia="方正仿宋_GB18030" w:cs="方正仿宋_GB18030"/>
                <w:bCs/>
                <w:color w:val="auto"/>
                <w:kern w:val="0"/>
                <w:sz w:val="24"/>
                <w:szCs w:val="24"/>
                <w:highlight w:val="none"/>
                <w:lang w:val="zh-CN" w:eastAsia="zh-CN"/>
              </w:rPr>
              <w:t>按照与采购人签订的委托协议</w:t>
            </w:r>
            <w:r>
              <w:rPr>
                <w:rFonts w:hint="eastAsia" w:ascii="方正仿宋_GB18030" w:hAnsi="方正仿宋_GB18030" w:eastAsia="方正仿宋_GB18030" w:cs="方正仿宋_GB18030"/>
                <w:bCs/>
                <w:color w:val="auto"/>
                <w:kern w:val="0"/>
                <w:sz w:val="24"/>
                <w:szCs w:val="24"/>
                <w:highlight w:val="none"/>
                <w:lang w:val="zh-CN"/>
              </w:rPr>
              <w:t>约定的标准收取。不足4000.00元，按4000.00元收取。</w:t>
            </w:r>
          </w:p>
          <w:p w14:paraId="173C0FFF">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缴纳单位：由</w:t>
            </w:r>
            <w:r>
              <w:rPr>
                <w:rFonts w:hint="eastAsia" w:ascii="方正仿宋_GB18030" w:hAnsi="方正仿宋_GB18030" w:eastAsia="方正仿宋_GB18030" w:cs="方正仿宋_GB18030"/>
                <w:bCs/>
                <w:color w:val="auto"/>
                <w:kern w:val="0"/>
                <w:sz w:val="24"/>
                <w:szCs w:val="24"/>
                <w:highlight w:val="none"/>
                <w:lang w:val="zh-CN" w:eastAsia="zh-CN"/>
              </w:rPr>
              <w:t>成交供应商</w:t>
            </w:r>
            <w:r>
              <w:rPr>
                <w:rFonts w:hint="eastAsia" w:ascii="方正仿宋_GB18030" w:hAnsi="方正仿宋_GB18030" w:eastAsia="方正仿宋_GB18030" w:cs="方正仿宋_GB18030"/>
                <w:bCs/>
                <w:color w:val="auto"/>
                <w:kern w:val="0"/>
                <w:sz w:val="24"/>
                <w:szCs w:val="24"/>
                <w:highlight w:val="none"/>
                <w:lang w:val="zh-CN"/>
              </w:rPr>
              <w:t>支付招标代理服务费。</w:t>
            </w:r>
          </w:p>
        </w:tc>
      </w:tr>
      <w:tr w14:paraId="7CAC7F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50653C2A">
            <w:pPr>
              <w:spacing w:line="500" w:lineRule="exact"/>
              <w:jc w:val="center"/>
              <w:rPr>
                <w:rFonts w:hint="default" w:ascii="方正仿宋_GB18030" w:hAnsi="方正仿宋_GB18030" w:eastAsia="方正仿宋_GB18030" w:cs="方正仿宋_GB18030"/>
                <w:b w:val="0"/>
                <w:bCs w:val="0"/>
                <w:color w:val="auto"/>
                <w:spacing w:val="0"/>
                <w:kern w:val="0"/>
                <w:sz w:val="24"/>
                <w:szCs w:val="24"/>
                <w:highlight w:val="none"/>
                <w:lang w:val="en-US" w:eastAsia="zh-CN" w:bidi="ar-SA"/>
              </w:rPr>
            </w:pPr>
            <w:r>
              <w:rPr>
                <w:rFonts w:hint="eastAsia" w:ascii="方正仿宋_GB18030" w:hAnsi="方正仿宋_GB18030" w:eastAsia="方正仿宋_GB18030" w:cs="方正仿宋_GB18030"/>
                <w:b w:val="0"/>
                <w:bCs w:val="0"/>
                <w:color w:val="auto"/>
                <w:spacing w:val="0"/>
                <w:kern w:val="0"/>
                <w:sz w:val="24"/>
                <w:szCs w:val="24"/>
                <w:highlight w:val="none"/>
                <w:lang w:val="en-US" w:eastAsia="zh-CN" w:bidi="ar-SA"/>
              </w:rPr>
              <w:t>34</w:t>
            </w:r>
          </w:p>
        </w:tc>
        <w:tc>
          <w:tcPr>
            <w:tcW w:w="1953" w:type="dxa"/>
            <w:tcBorders>
              <w:top w:val="single" w:color="auto" w:sz="4" w:space="0"/>
              <w:left w:val="single" w:color="auto" w:sz="4" w:space="0"/>
              <w:bottom w:val="single" w:color="auto" w:sz="4" w:space="0"/>
              <w:right w:val="single" w:color="auto" w:sz="4" w:space="0"/>
            </w:tcBorders>
            <w:vAlign w:val="center"/>
          </w:tcPr>
          <w:p w14:paraId="1AAD4EC7">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rPr>
              <w:t>成交供应商</w:t>
            </w:r>
          </w:p>
        </w:tc>
        <w:tc>
          <w:tcPr>
            <w:tcW w:w="6855" w:type="dxa"/>
            <w:tcBorders>
              <w:top w:val="single" w:color="auto" w:sz="4" w:space="0"/>
              <w:left w:val="single" w:color="auto" w:sz="4" w:space="0"/>
              <w:bottom w:val="single" w:color="auto" w:sz="4" w:space="0"/>
              <w:right w:val="single" w:color="auto" w:sz="4" w:space="0"/>
            </w:tcBorders>
            <w:vAlign w:val="center"/>
          </w:tcPr>
          <w:p w14:paraId="5A09851C">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eastAsia="zh-CN"/>
              </w:rPr>
            </w:pPr>
            <w:r>
              <w:rPr>
                <w:rFonts w:hint="eastAsia" w:ascii="方正仿宋_GB18030" w:hAnsi="方正仿宋_GB18030" w:eastAsia="方正仿宋_GB18030" w:cs="方正仿宋_GB18030"/>
                <w:bCs/>
                <w:color w:val="auto"/>
                <w:kern w:val="0"/>
                <w:sz w:val="24"/>
                <w:szCs w:val="24"/>
                <w:highlight w:val="none"/>
                <w:lang w:val="zh-CN"/>
              </w:rPr>
              <w:t>按综合得分由高到低的顺序选出一名合格的供应商为成交供应商</w:t>
            </w:r>
          </w:p>
        </w:tc>
      </w:tr>
      <w:tr w14:paraId="1D9D1D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28CEB15C">
            <w:pPr>
              <w:spacing w:line="500" w:lineRule="exact"/>
              <w:jc w:val="center"/>
              <w:rPr>
                <w:rFonts w:hint="default" w:ascii="方正仿宋_GB18030" w:hAnsi="方正仿宋_GB18030" w:eastAsia="方正仿宋_GB18030" w:cs="方正仿宋_GB18030"/>
                <w:b w:val="0"/>
                <w:bCs w:val="0"/>
                <w:color w:val="auto"/>
                <w:spacing w:val="0"/>
                <w:kern w:val="0"/>
                <w:sz w:val="24"/>
                <w:szCs w:val="24"/>
                <w:highlight w:val="none"/>
                <w:lang w:val="en-US" w:eastAsia="zh-CN" w:bidi="ar-SA"/>
              </w:rPr>
            </w:pPr>
            <w:r>
              <w:rPr>
                <w:rFonts w:hint="eastAsia" w:ascii="方正仿宋_GB18030" w:hAnsi="方正仿宋_GB18030" w:eastAsia="方正仿宋_GB18030" w:cs="方正仿宋_GB18030"/>
                <w:b w:val="0"/>
                <w:bCs w:val="0"/>
                <w:color w:val="auto"/>
                <w:spacing w:val="0"/>
                <w:kern w:val="0"/>
                <w:sz w:val="24"/>
                <w:szCs w:val="24"/>
                <w:highlight w:val="none"/>
                <w:lang w:val="en-US" w:eastAsia="zh-CN" w:bidi="ar-SA"/>
              </w:rPr>
              <w:t>35</w:t>
            </w:r>
          </w:p>
        </w:tc>
        <w:tc>
          <w:tcPr>
            <w:tcW w:w="1953" w:type="dxa"/>
            <w:tcBorders>
              <w:top w:val="single" w:color="auto" w:sz="4" w:space="0"/>
              <w:left w:val="single" w:color="auto" w:sz="4" w:space="0"/>
              <w:bottom w:val="single" w:color="auto" w:sz="4" w:space="0"/>
              <w:right w:val="single" w:color="auto" w:sz="4" w:space="0"/>
            </w:tcBorders>
            <w:vAlign w:val="center"/>
          </w:tcPr>
          <w:p w14:paraId="27F27BEC">
            <w:pPr>
              <w:spacing w:line="500" w:lineRule="exact"/>
              <w:jc w:val="center"/>
              <w:rPr>
                <w:rFonts w:hint="eastAsia" w:ascii="方正仿宋_GB18030" w:hAnsi="方正仿宋_GB18030" w:eastAsia="方正仿宋_GB18030" w:cs="方正仿宋_GB18030"/>
                <w:b w:val="0"/>
                <w:bCs w:val="0"/>
                <w:color w:val="auto"/>
                <w:spacing w:val="0"/>
                <w:kern w:val="0"/>
                <w:sz w:val="24"/>
                <w:szCs w:val="24"/>
                <w:highlight w:val="none"/>
                <w:lang w:val="en-US" w:eastAsia="zh-CN" w:bidi="ar-SA"/>
              </w:rPr>
            </w:pPr>
            <w:r>
              <w:rPr>
                <w:rFonts w:hint="eastAsia" w:ascii="方正仿宋_GB18030" w:hAnsi="方正仿宋_GB18030" w:eastAsia="方正仿宋_GB18030" w:cs="方正仿宋_GB18030"/>
                <w:b w:val="0"/>
                <w:bCs w:val="0"/>
                <w:color w:val="auto"/>
                <w:spacing w:val="0"/>
                <w:kern w:val="0"/>
                <w:sz w:val="24"/>
                <w:szCs w:val="24"/>
                <w:highlight w:val="none"/>
                <w:lang w:val="zh-CN" w:eastAsia="zh-CN" w:bidi="ar-SA"/>
              </w:rPr>
              <w:t>是否授权磋商小组确定成交供应商</w:t>
            </w:r>
          </w:p>
        </w:tc>
        <w:tc>
          <w:tcPr>
            <w:tcW w:w="6855" w:type="dxa"/>
            <w:tcBorders>
              <w:top w:val="single" w:color="auto" w:sz="4" w:space="0"/>
              <w:left w:val="single" w:color="auto" w:sz="4" w:space="0"/>
              <w:bottom w:val="single" w:color="auto" w:sz="4" w:space="0"/>
              <w:right w:val="single" w:color="auto" w:sz="4" w:space="0"/>
            </w:tcBorders>
            <w:vAlign w:val="center"/>
          </w:tcPr>
          <w:p w14:paraId="3852D431">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eastAsia="zh-CN"/>
              </w:rPr>
            </w:pPr>
            <w:r>
              <w:rPr>
                <w:rFonts w:hint="eastAsia" w:ascii="方正仿宋_GB18030" w:hAnsi="方正仿宋_GB18030" w:eastAsia="方正仿宋_GB18030" w:cs="方正仿宋_GB18030"/>
                <w:bCs/>
                <w:color w:val="auto"/>
                <w:kern w:val="0"/>
                <w:sz w:val="24"/>
                <w:szCs w:val="24"/>
                <w:highlight w:val="none"/>
                <w:lang w:val="zh-CN" w:eastAsia="zh-CN"/>
              </w:rPr>
              <w:t>□是</w:t>
            </w:r>
            <w:r>
              <w:rPr>
                <w:rFonts w:hint="eastAsia" w:ascii="方正仿宋_GB18030" w:hAnsi="方正仿宋_GB18030" w:eastAsia="方正仿宋_GB18030" w:cs="方正仿宋_GB18030"/>
                <w:bCs/>
                <w:color w:val="auto"/>
                <w:kern w:val="0"/>
                <w:sz w:val="24"/>
                <w:szCs w:val="24"/>
                <w:highlight w:val="none"/>
                <w:lang w:val="en-US" w:eastAsia="zh-CN"/>
              </w:rPr>
              <w:t xml:space="preserve">     </w:t>
            </w:r>
            <w:r>
              <w:rPr>
                <w:rFonts w:hint="eastAsia" w:ascii="方正仿宋_GB18030" w:hAnsi="方正仿宋_GB18030" w:eastAsia="方正仿宋_GB18030" w:cs="方正仿宋_GB18030"/>
                <w:bCs/>
                <w:color w:val="auto"/>
                <w:kern w:val="0"/>
                <w:sz w:val="24"/>
                <w:szCs w:val="24"/>
                <w:highlight w:val="none"/>
                <w:lang w:val="zh-CN" w:eastAsia="zh-CN"/>
              </w:rPr>
              <w:t>☑否</w:t>
            </w:r>
          </w:p>
        </w:tc>
      </w:tr>
      <w:tr w14:paraId="4BA202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90"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78CE5E31">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36</w:t>
            </w:r>
          </w:p>
        </w:tc>
        <w:tc>
          <w:tcPr>
            <w:tcW w:w="1953" w:type="dxa"/>
            <w:tcBorders>
              <w:top w:val="single" w:color="auto" w:sz="4" w:space="0"/>
              <w:left w:val="single" w:color="auto" w:sz="4" w:space="0"/>
              <w:bottom w:val="single" w:color="auto" w:sz="4" w:space="0"/>
              <w:right w:val="single" w:color="auto" w:sz="4" w:space="0"/>
            </w:tcBorders>
            <w:vAlign w:val="center"/>
          </w:tcPr>
          <w:p w14:paraId="04FE2574">
            <w:pPr>
              <w:spacing w:line="440" w:lineRule="exact"/>
              <w:jc w:val="center"/>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b w:val="0"/>
                <w:bCs w:val="0"/>
                <w:color w:val="auto"/>
                <w:spacing w:val="0"/>
                <w:kern w:val="0"/>
                <w:sz w:val="24"/>
                <w:szCs w:val="24"/>
                <w:highlight w:val="none"/>
                <w:lang w:val="en-US" w:eastAsia="zh-CN" w:bidi="ar-SA"/>
              </w:rPr>
              <w:t>报价要求</w:t>
            </w:r>
          </w:p>
        </w:tc>
        <w:tc>
          <w:tcPr>
            <w:tcW w:w="6855" w:type="dxa"/>
            <w:tcBorders>
              <w:top w:val="single" w:color="auto" w:sz="4" w:space="0"/>
              <w:left w:val="single" w:color="auto" w:sz="4" w:space="0"/>
              <w:bottom w:val="single" w:color="auto" w:sz="4" w:space="0"/>
              <w:right w:val="single" w:color="auto" w:sz="4" w:space="0"/>
            </w:tcBorders>
            <w:vAlign w:val="center"/>
          </w:tcPr>
          <w:p w14:paraId="76F9D2EE">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
                <w:bCs w:val="0"/>
                <w:i/>
                <w:iCs/>
                <w:color w:val="auto"/>
                <w:kern w:val="0"/>
                <w:sz w:val="24"/>
                <w:szCs w:val="24"/>
                <w:highlight w:val="none"/>
                <w:lang w:val="en-US"/>
              </w:rPr>
            </w:pPr>
            <w:r>
              <w:rPr>
                <w:rFonts w:hint="eastAsia" w:ascii="方正仿宋_GB18030" w:hAnsi="方正仿宋_GB18030" w:eastAsia="方正仿宋_GB18030" w:cs="方正仿宋_GB18030"/>
                <w:b/>
                <w:bCs w:val="0"/>
                <w:i/>
                <w:iCs/>
                <w:color w:val="auto"/>
                <w:kern w:val="0"/>
                <w:sz w:val="24"/>
                <w:szCs w:val="24"/>
                <w:highlight w:val="none"/>
                <w:lang w:val="en-US"/>
              </w:rPr>
              <w:t>工程的</w:t>
            </w:r>
            <w:r>
              <w:rPr>
                <w:rFonts w:hint="eastAsia" w:ascii="方正仿宋_GB18030" w:hAnsi="方正仿宋_GB18030" w:eastAsia="方正仿宋_GB18030" w:cs="方正仿宋_GB18030"/>
                <w:b/>
                <w:bCs w:val="0"/>
                <w:i/>
                <w:iCs/>
                <w:color w:val="auto"/>
                <w:kern w:val="0"/>
                <w:sz w:val="24"/>
                <w:szCs w:val="24"/>
                <w:highlight w:val="none"/>
                <w:lang w:val="en-US" w:eastAsia="zh-CN"/>
              </w:rPr>
              <w:t>响应</w:t>
            </w:r>
            <w:r>
              <w:rPr>
                <w:rFonts w:hint="eastAsia" w:ascii="方正仿宋_GB18030" w:hAnsi="方正仿宋_GB18030" w:eastAsia="方正仿宋_GB18030" w:cs="方正仿宋_GB18030"/>
                <w:b/>
                <w:bCs w:val="0"/>
                <w:i/>
                <w:iCs/>
                <w:color w:val="auto"/>
                <w:kern w:val="0"/>
                <w:sz w:val="24"/>
                <w:szCs w:val="24"/>
                <w:highlight w:val="none"/>
                <w:lang w:val="en-US"/>
              </w:rPr>
              <w:t>报价采用总价方式进行报价。</w:t>
            </w:r>
          </w:p>
          <w:p w14:paraId="769CED9D">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
                <w:bCs w:val="0"/>
                <w:i/>
                <w:iCs/>
                <w:color w:val="auto"/>
                <w:kern w:val="0"/>
                <w:sz w:val="24"/>
                <w:szCs w:val="24"/>
                <w:highlight w:val="none"/>
                <w:lang w:val="en-US"/>
              </w:rPr>
            </w:pPr>
            <w:r>
              <w:rPr>
                <w:rFonts w:hint="eastAsia" w:ascii="方正仿宋_GB18030" w:hAnsi="方正仿宋_GB18030" w:eastAsia="方正仿宋_GB18030" w:cs="方正仿宋_GB18030"/>
                <w:b/>
                <w:bCs w:val="0"/>
                <w:i/>
                <w:iCs/>
                <w:color w:val="auto"/>
                <w:kern w:val="0"/>
                <w:sz w:val="24"/>
                <w:szCs w:val="24"/>
                <w:highlight w:val="none"/>
                <w:lang w:val="zh-CN"/>
              </w:rPr>
              <w:t>报价（含首次报价或最后报价）超出本项目</w:t>
            </w:r>
            <w:r>
              <w:rPr>
                <w:rFonts w:hint="eastAsia" w:ascii="方正仿宋_GB18030" w:hAnsi="方正仿宋_GB18030" w:eastAsia="方正仿宋_GB18030" w:cs="方正仿宋_GB18030"/>
                <w:b/>
                <w:bCs w:val="0"/>
                <w:i/>
                <w:iCs/>
                <w:color w:val="auto"/>
                <w:kern w:val="0"/>
                <w:sz w:val="24"/>
                <w:szCs w:val="24"/>
                <w:highlight w:val="none"/>
                <w:lang w:val="en-US"/>
              </w:rPr>
              <w:t>最高限价(控制价）</w:t>
            </w:r>
            <w:r>
              <w:rPr>
                <w:rFonts w:hint="eastAsia" w:ascii="方正仿宋_GB18030" w:hAnsi="方正仿宋_GB18030" w:eastAsia="方正仿宋_GB18030" w:cs="方正仿宋_GB18030"/>
                <w:b/>
                <w:bCs w:val="0"/>
                <w:i/>
                <w:iCs/>
                <w:color w:val="auto"/>
                <w:kern w:val="0"/>
                <w:sz w:val="24"/>
                <w:szCs w:val="24"/>
                <w:highlight w:val="none"/>
                <w:lang w:val="zh-CN"/>
              </w:rPr>
              <w:t xml:space="preserve">的为无效报价，其响应文件将被认定为无效响应。 </w:t>
            </w:r>
            <w:r>
              <w:rPr>
                <w:rFonts w:hint="eastAsia" w:ascii="方正仿宋_GB18030" w:hAnsi="方正仿宋_GB18030" w:eastAsia="方正仿宋_GB18030" w:cs="方正仿宋_GB18030"/>
                <w:b/>
                <w:bCs w:val="0"/>
                <w:i/>
                <w:iCs/>
                <w:color w:val="auto"/>
                <w:kern w:val="0"/>
                <w:sz w:val="24"/>
                <w:szCs w:val="24"/>
                <w:highlight w:val="none"/>
                <w:lang w:val="en-US"/>
              </w:rPr>
              <w:t>供应商最后报价下浮金额，视为总价让利</w:t>
            </w:r>
            <w:r>
              <w:rPr>
                <w:rFonts w:hint="eastAsia"/>
                <w:b/>
                <w:bCs/>
                <w:i/>
                <w:iCs/>
                <w:color w:val="auto"/>
                <w:sz w:val="24"/>
                <w:szCs w:val="24"/>
                <w:highlight w:val="none"/>
                <w:u w:val="single"/>
                <w:lang w:val="en-US"/>
              </w:rPr>
              <w:t>（成交供应商应在成交后向采购人提交与最终报价相符的清单（软件版工程量清单报价）并存档）。</w:t>
            </w:r>
          </w:p>
          <w:p w14:paraId="7008F2AD">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 xml:space="preserve">1、本项目的报价和结算支付均以人民币为货币单位。 </w:t>
            </w:r>
          </w:p>
          <w:p w14:paraId="514260B5">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2、供应商报价应包括设计、采购、运输、安装、相关部门验收及保修期内的维护保养等所有含税费用，以及供应商认为必要的其他货物、材料、工程、服务。</w:t>
            </w:r>
          </w:p>
          <w:p w14:paraId="1C2D0B9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 xml:space="preserve">3、如出现任何遗漏内容需产生额外费用，均由成交供应商自行承担，采购人将不再另支付任何费用。 </w:t>
            </w:r>
          </w:p>
          <w:p w14:paraId="11BA42C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 xml:space="preserve">4、供应商的报价文件应包括单价和总价，总价是对采购的所有内容所计算的总价，为合同总价；其填报的明细单价则应是供应商对本采购项目所包含的具体的服务进行详细列示的计算单价。 </w:t>
            </w:r>
          </w:p>
          <w:p w14:paraId="63099FBA">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5、供应商应被认为在填报报价之前，已经仔细阅读了本</w:t>
            </w:r>
            <w:r>
              <w:rPr>
                <w:rFonts w:hint="eastAsia" w:ascii="方正仿宋_GB18030" w:hAnsi="方正仿宋_GB18030" w:eastAsia="方正仿宋_GB18030" w:cs="方正仿宋_GB18030"/>
                <w:bCs/>
                <w:color w:val="auto"/>
                <w:kern w:val="0"/>
                <w:sz w:val="24"/>
                <w:szCs w:val="24"/>
                <w:highlight w:val="none"/>
                <w:lang w:val="en-US" w:eastAsia="zh-CN"/>
              </w:rPr>
              <w:t>磋商</w:t>
            </w:r>
            <w:r>
              <w:rPr>
                <w:rFonts w:hint="eastAsia" w:ascii="方正仿宋_GB18030" w:hAnsi="方正仿宋_GB18030" w:eastAsia="方正仿宋_GB18030" w:cs="方正仿宋_GB18030"/>
                <w:bCs/>
                <w:color w:val="auto"/>
                <w:kern w:val="0"/>
                <w:sz w:val="24"/>
                <w:szCs w:val="24"/>
                <w:highlight w:val="none"/>
                <w:lang w:val="zh-CN"/>
              </w:rPr>
              <w:t>文件的所有有关章节以及审查了所有相关资料，已确保本次</w:t>
            </w:r>
            <w:r>
              <w:rPr>
                <w:rFonts w:hint="eastAsia" w:ascii="方正仿宋_GB18030" w:hAnsi="方正仿宋_GB18030" w:eastAsia="方正仿宋_GB18030" w:cs="方正仿宋_GB18030"/>
                <w:bCs/>
                <w:color w:val="auto"/>
                <w:kern w:val="0"/>
                <w:sz w:val="24"/>
                <w:szCs w:val="24"/>
                <w:highlight w:val="none"/>
                <w:lang w:val="en-US" w:eastAsia="zh-CN"/>
              </w:rPr>
              <w:t>磋商</w:t>
            </w:r>
            <w:r>
              <w:rPr>
                <w:rFonts w:hint="eastAsia" w:ascii="方正仿宋_GB18030" w:hAnsi="方正仿宋_GB18030" w:eastAsia="方正仿宋_GB18030" w:cs="方正仿宋_GB18030"/>
                <w:bCs/>
                <w:color w:val="auto"/>
                <w:kern w:val="0"/>
                <w:sz w:val="24"/>
                <w:szCs w:val="24"/>
                <w:highlight w:val="none"/>
                <w:lang w:val="zh-CN"/>
              </w:rPr>
              <w:t>的所有</w:t>
            </w:r>
            <w:r>
              <w:rPr>
                <w:rFonts w:hint="eastAsia" w:ascii="方正仿宋_GB18030" w:hAnsi="方正仿宋_GB18030" w:eastAsia="方正仿宋_GB18030" w:cs="方正仿宋_GB18030"/>
                <w:bCs/>
                <w:color w:val="auto"/>
                <w:kern w:val="0"/>
                <w:sz w:val="24"/>
                <w:szCs w:val="24"/>
                <w:highlight w:val="none"/>
                <w:lang w:val="en-US" w:eastAsia="zh-CN"/>
              </w:rPr>
              <w:t>磋商</w:t>
            </w:r>
            <w:r>
              <w:rPr>
                <w:rFonts w:hint="eastAsia" w:ascii="方正仿宋_GB18030" w:hAnsi="方正仿宋_GB18030" w:eastAsia="方正仿宋_GB18030" w:cs="方正仿宋_GB18030"/>
                <w:bCs/>
                <w:color w:val="auto"/>
                <w:kern w:val="0"/>
                <w:sz w:val="24"/>
                <w:szCs w:val="24"/>
                <w:highlight w:val="none"/>
                <w:lang w:val="zh-CN"/>
              </w:rPr>
              <w:t>范围内的各种价格风险均已包含在</w:t>
            </w:r>
            <w:r>
              <w:rPr>
                <w:rFonts w:hint="eastAsia" w:ascii="方正仿宋_GB18030" w:hAnsi="方正仿宋_GB18030" w:eastAsia="方正仿宋_GB18030" w:cs="方正仿宋_GB18030"/>
                <w:bCs/>
                <w:color w:val="auto"/>
                <w:kern w:val="0"/>
                <w:sz w:val="24"/>
                <w:szCs w:val="24"/>
                <w:highlight w:val="none"/>
                <w:lang w:val="en-US" w:eastAsia="zh-CN"/>
              </w:rPr>
              <w:t>磋商</w:t>
            </w:r>
            <w:r>
              <w:rPr>
                <w:rFonts w:hint="eastAsia" w:ascii="方正仿宋_GB18030" w:hAnsi="方正仿宋_GB18030" w:eastAsia="方正仿宋_GB18030" w:cs="方正仿宋_GB18030"/>
                <w:bCs/>
                <w:color w:val="auto"/>
                <w:kern w:val="0"/>
                <w:sz w:val="24"/>
                <w:szCs w:val="24"/>
                <w:highlight w:val="none"/>
                <w:lang w:val="zh-CN"/>
              </w:rPr>
              <w:t xml:space="preserve">的报价内。 </w:t>
            </w:r>
          </w:p>
        </w:tc>
      </w:tr>
      <w:tr w14:paraId="62A75F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90"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291C686D">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37</w:t>
            </w:r>
          </w:p>
        </w:tc>
        <w:tc>
          <w:tcPr>
            <w:tcW w:w="1953" w:type="dxa"/>
            <w:tcBorders>
              <w:top w:val="single" w:color="auto" w:sz="4" w:space="0"/>
              <w:left w:val="single" w:color="auto" w:sz="4" w:space="0"/>
              <w:bottom w:val="single" w:color="auto" w:sz="4" w:space="0"/>
              <w:right w:val="single" w:color="auto" w:sz="4" w:space="0"/>
            </w:tcBorders>
            <w:vAlign w:val="center"/>
          </w:tcPr>
          <w:p w14:paraId="275C1223">
            <w:pPr>
              <w:spacing w:line="440" w:lineRule="exact"/>
              <w:jc w:val="center"/>
              <w:rPr>
                <w:rFonts w:hint="eastAsia" w:ascii="方正仿宋_GB18030" w:hAnsi="方正仿宋_GB18030" w:eastAsia="方正仿宋_GB18030" w:cs="方正仿宋_GB18030"/>
                <w:b w:val="0"/>
                <w:bCs w:val="0"/>
                <w:color w:val="auto"/>
                <w:spacing w:val="0"/>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zh-CN"/>
              </w:rPr>
              <w:t>需要补充的其他内容</w:t>
            </w:r>
          </w:p>
        </w:tc>
        <w:tc>
          <w:tcPr>
            <w:tcW w:w="6855" w:type="dxa"/>
            <w:tcBorders>
              <w:top w:val="single" w:color="auto" w:sz="4" w:space="0"/>
              <w:left w:val="single" w:color="auto" w:sz="4" w:space="0"/>
              <w:bottom w:val="single" w:color="auto" w:sz="4" w:space="0"/>
              <w:right w:val="single" w:color="auto" w:sz="4" w:space="0"/>
            </w:tcBorders>
            <w:vAlign w:val="center"/>
          </w:tcPr>
          <w:p w14:paraId="48D79274">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1.供应商需在新疆工程建设云网站（http://jsy.xjjs.gov.cn）上完成资质信息及人员信息个人实名制录入（以新疆工程建设云向社会公开信息为准）</w:t>
            </w:r>
          </w:p>
          <w:p w14:paraId="20DA2CE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en-US" w:eastAsia="zh-CN"/>
              </w:rPr>
              <w:t>2</w:t>
            </w:r>
            <w:r>
              <w:rPr>
                <w:rFonts w:hint="eastAsia" w:ascii="方正仿宋_GB18030" w:hAnsi="方正仿宋_GB18030" w:eastAsia="方正仿宋_GB18030" w:cs="方正仿宋_GB18030"/>
                <w:bCs/>
                <w:color w:val="auto"/>
                <w:kern w:val="0"/>
                <w:sz w:val="24"/>
                <w:szCs w:val="24"/>
                <w:highlight w:val="none"/>
                <w:lang w:val="zh-CN"/>
              </w:rPr>
              <w:t xml:space="preserve">.区外进疆建筑企业中标后需按照自治区住房和城乡建设厅发布的《关于进一步推动自治区建筑市场 统一开放的通知》，登录新疆建筑市场监管和诚信信息一体化平台（以下简称新疆工程建设云，网址：http://jsy.xjjs.gov.cn），注册报送企业基本信息和人员信息。 </w:t>
            </w:r>
          </w:p>
          <w:p w14:paraId="2274191A">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en-US" w:eastAsia="zh-CN"/>
              </w:rPr>
              <w:t>3</w:t>
            </w:r>
            <w:r>
              <w:rPr>
                <w:rFonts w:hint="eastAsia" w:ascii="方正仿宋_GB18030" w:hAnsi="方正仿宋_GB18030" w:eastAsia="方正仿宋_GB18030" w:cs="方正仿宋_GB18030"/>
                <w:bCs/>
                <w:color w:val="auto"/>
                <w:kern w:val="0"/>
                <w:sz w:val="24"/>
                <w:szCs w:val="24"/>
                <w:highlight w:val="none"/>
                <w:lang w:val="zh-CN"/>
              </w:rPr>
              <w:t xml:space="preserve">.根据《建筑工程施工许可管理办法》（住房和城乡建设部令第18号）文第二条规定，在中华人民共和国境内从事各类房屋建筑及其附属设施的建造、装修装饰和与其配套的线路、管道、设备的安装，以及城镇市政基础设施工程的施工，建设单位在开工前应当依照本办法的规定，向工程所在地的县级以上地方人民政府住房城乡建设主管部门（以下简称发证机关）申请领取施工许可证。工程投资额在30万元以下或者建筑面积在300平方米以下的建筑工程，可以不申请办理施工许可证。  </w:t>
            </w:r>
          </w:p>
          <w:p w14:paraId="645D7754">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en-US" w:eastAsia="zh-CN"/>
              </w:rPr>
              <w:t>4</w:t>
            </w:r>
            <w:r>
              <w:rPr>
                <w:rFonts w:hint="eastAsia" w:ascii="方正仿宋_GB18030" w:hAnsi="方正仿宋_GB18030" w:eastAsia="方正仿宋_GB18030" w:cs="方正仿宋_GB18030"/>
                <w:bCs/>
                <w:color w:val="auto"/>
                <w:kern w:val="0"/>
                <w:sz w:val="24"/>
                <w:szCs w:val="24"/>
                <w:highlight w:val="none"/>
                <w:lang w:val="zh-CN"/>
              </w:rPr>
              <w:t>.磋商保证金将在成交通知书（成交公告）发出之日起5个工作日内自动退还。</w:t>
            </w:r>
          </w:p>
        </w:tc>
      </w:tr>
      <w:tr w14:paraId="6865D0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2EDF160C">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38</w:t>
            </w:r>
          </w:p>
        </w:tc>
        <w:tc>
          <w:tcPr>
            <w:tcW w:w="1953" w:type="dxa"/>
            <w:tcBorders>
              <w:top w:val="single" w:color="auto" w:sz="4" w:space="0"/>
              <w:left w:val="single" w:color="auto" w:sz="4" w:space="0"/>
              <w:bottom w:val="single" w:color="auto" w:sz="4" w:space="0"/>
              <w:right w:val="single" w:color="auto" w:sz="4" w:space="0"/>
            </w:tcBorders>
            <w:vAlign w:val="center"/>
          </w:tcPr>
          <w:p w14:paraId="19218280">
            <w:pPr>
              <w:spacing w:line="44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b/>
                <w:bCs/>
                <w:color w:val="auto"/>
                <w:sz w:val="24"/>
                <w:szCs w:val="24"/>
                <w:highlight w:val="none"/>
                <w:lang w:val="zh-CN"/>
              </w:rPr>
              <w:t>特别说明</w:t>
            </w:r>
          </w:p>
        </w:tc>
        <w:tc>
          <w:tcPr>
            <w:tcW w:w="6855" w:type="dxa"/>
            <w:tcBorders>
              <w:top w:val="single" w:color="auto" w:sz="4" w:space="0"/>
              <w:left w:val="single" w:color="auto" w:sz="4" w:space="0"/>
              <w:bottom w:val="single" w:color="auto" w:sz="4" w:space="0"/>
              <w:right w:val="single" w:color="auto" w:sz="4" w:space="0"/>
            </w:tcBorders>
            <w:vAlign w:val="center"/>
          </w:tcPr>
          <w:p w14:paraId="4AC4FC8A">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
                <w:bCs w:val="0"/>
                <w:color w:val="auto"/>
                <w:kern w:val="0"/>
                <w:sz w:val="24"/>
                <w:szCs w:val="24"/>
                <w:highlight w:val="none"/>
                <w:lang w:val="zh-CN"/>
              </w:rPr>
            </w:pPr>
            <w:r>
              <w:rPr>
                <w:rFonts w:hint="eastAsia" w:ascii="方正仿宋_GB18030" w:hAnsi="方正仿宋_GB18030" w:eastAsia="方正仿宋_GB18030" w:cs="方正仿宋_GB18030"/>
                <w:b/>
                <w:bCs w:val="0"/>
                <w:color w:val="auto"/>
                <w:kern w:val="0"/>
                <w:sz w:val="24"/>
                <w:szCs w:val="24"/>
                <w:highlight w:val="none"/>
                <w:lang w:val="zh-CN"/>
              </w:rPr>
              <w:t>1.为保证本项目质量，良好的售后服务，最低报价不作为中标（或成交）的唯一依据。</w:t>
            </w:r>
          </w:p>
          <w:p w14:paraId="72D0D0EA">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
                <w:bCs w:val="0"/>
                <w:color w:val="auto"/>
                <w:kern w:val="0"/>
                <w:sz w:val="24"/>
                <w:szCs w:val="24"/>
                <w:highlight w:val="none"/>
                <w:lang w:val="zh-CN"/>
              </w:rPr>
            </w:pPr>
            <w:r>
              <w:rPr>
                <w:rFonts w:hint="eastAsia" w:ascii="方正仿宋_GB18030" w:hAnsi="方正仿宋_GB18030" w:eastAsia="方正仿宋_GB18030" w:cs="方正仿宋_GB18030"/>
                <w:b/>
                <w:bCs w:val="0"/>
                <w:color w:val="auto"/>
                <w:kern w:val="0"/>
                <w:sz w:val="24"/>
                <w:szCs w:val="24"/>
                <w:highlight w:val="none"/>
                <w:lang w:val="zh-CN"/>
              </w:rPr>
              <w:t>2.采购人若发现成交或中标的供应商在投标过程中提供虚假证明文件，故意隐瞒公司不良信誉和财务状况，以及其他可能对合同圆满履行造成风险的因素等，则按规定取消其成交资格，监管部门依法进行处理。</w:t>
            </w:r>
          </w:p>
          <w:p w14:paraId="324EDC88">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
                <w:bCs w:val="0"/>
                <w:color w:val="auto"/>
                <w:kern w:val="0"/>
                <w:sz w:val="24"/>
                <w:szCs w:val="24"/>
                <w:highlight w:val="none"/>
                <w:lang w:val="zh-CN"/>
              </w:rPr>
            </w:pPr>
            <w:r>
              <w:rPr>
                <w:rFonts w:hint="eastAsia" w:ascii="方正仿宋_GB18030" w:hAnsi="方正仿宋_GB18030" w:eastAsia="方正仿宋_GB18030" w:cs="方正仿宋_GB18030"/>
                <w:b/>
                <w:bCs w:val="0"/>
                <w:color w:val="auto"/>
                <w:kern w:val="0"/>
                <w:sz w:val="24"/>
                <w:szCs w:val="24"/>
                <w:highlight w:val="none"/>
                <w:lang w:val="zh-CN"/>
              </w:rPr>
              <w:t>3.其它：</w:t>
            </w:r>
          </w:p>
          <w:p w14:paraId="3005EA76">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
                <w:bCs w:val="0"/>
                <w:color w:val="auto"/>
                <w:kern w:val="0"/>
                <w:sz w:val="24"/>
                <w:szCs w:val="24"/>
                <w:highlight w:val="none"/>
                <w:lang w:val="zh-CN"/>
              </w:rPr>
            </w:pPr>
            <w:r>
              <w:rPr>
                <w:rFonts w:hint="eastAsia" w:ascii="方正仿宋_GB18030" w:hAnsi="方正仿宋_GB18030" w:eastAsia="方正仿宋_GB18030" w:cs="方正仿宋_GB18030"/>
                <w:b/>
                <w:bCs w:val="0"/>
                <w:color w:val="auto"/>
                <w:kern w:val="0"/>
                <w:sz w:val="24"/>
                <w:szCs w:val="24"/>
                <w:highlight w:val="none"/>
                <w:lang w:val="zh-CN"/>
              </w:rPr>
              <w:t>（1）供应商严格遵守国家的法律法规及招标纪律，无违法违纪及商业贿赂行为。</w:t>
            </w:r>
          </w:p>
          <w:p w14:paraId="0E204AB3">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
                <w:bCs w:val="0"/>
                <w:color w:val="auto"/>
                <w:kern w:val="0"/>
                <w:sz w:val="24"/>
                <w:szCs w:val="24"/>
                <w:highlight w:val="none"/>
                <w:lang w:val="zh-CN"/>
              </w:rPr>
            </w:pPr>
            <w:r>
              <w:rPr>
                <w:rFonts w:hint="eastAsia" w:ascii="方正仿宋_GB18030" w:hAnsi="方正仿宋_GB18030" w:eastAsia="方正仿宋_GB18030" w:cs="方正仿宋_GB18030"/>
                <w:b/>
                <w:bCs w:val="0"/>
                <w:color w:val="auto"/>
                <w:kern w:val="0"/>
                <w:sz w:val="24"/>
                <w:szCs w:val="24"/>
                <w:highlight w:val="none"/>
                <w:lang w:val="zh-CN"/>
              </w:rPr>
              <w:t>（2）不管投标结果如何，供应商均应自行承担投标所需一切费用。</w:t>
            </w:r>
          </w:p>
          <w:p w14:paraId="3DB04171">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
                <w:bCs w:val="0"/>
                <w:color w:val="auto"/>
                <w:kern w:val="0"/>
                <w:sz w:val="24"/>
                <w:szCs w:val="24"/>
                <w:highlight w:val="none"/>
                <w:lang w:val="zh-CN"/>
              </w:rPr>
              <w:t>（3）供应商应以书面形式保证中标（或成交）后由本公司组织实施，不得以任何理由将项目转包给其他机构。</w:t>
            </w:r>
          </w:p>
        </w:tc>
      </w:tr>
      <w:tr w14:paraId="4F18B8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490" w:type="dxa"/>
            <w:gridSpan w:val="3"/>
            <w:tcBorders>
              <w:top w:val="single" w:color="auto" w:sz="4" w:space="0"/>
              <w:left w:val="single" w:color="auto" w:sz="4" w:space="0"/>
              <w:bottom w:val="single" w:color="auto" w:sz="4" w:space="0"/>
              <w:right w:val="single" w:color="auto" w:sz="4" w:space="0"/>
            </w:tcBorders>
            <w:vAlign w:val="center"/>
          </w:tcPr>
          <w:p w14:paraId="6F18D03B">
            <w:pPr>
              <w:pStyle w:val="44"/>
              <w:spacing w:line="360" w:lineRule="auto"/>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注意事项：</w:t>
            </w:r>
          </w:p>
          <w:p w14:paraId="2F8CACAF">
            <w:pPr>
              <w:pStyle w:val="44"/>
              <w:spacing w:line="360" w:lineRule="auto"/>
              <w:ind w:firstLine="480" w:firstLineChars="200"/>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w:t>
            </w:r>
            <w:r>
              <w:rPr>
                <w:rFonts w:hint="eastAsia" w:ascii="方正仿宋_GB18030" w:hAnsi="方正仿宋_GB18030" w:eastAsia="方正仿宋_GB18030" w:cs="方正仿宋_GB18030"/>
                <w:color w:val="auto"/>
                <w:sz w:val="24"/>
                <w:szCs w:val="24"/>
                <w:highlight w:val="none"/>
              </w:rPr>
              <w:t>1</w:t>
            </w:r>
            <w:r>
              <w:rPr>
                <w:rFonts w:hint="eastAsia" w:ascii="方正仿宋_GB18030" w:hAnsi="方正仿宋_GB18030" w:eastAsia="方正仿宋_GB18030" w:cs="方正仿宋_GB18030"/>
                <w:color w:val="auto"/>
                <w:sz w:val="24"/>
                <w:szCs w:val="24"/>
                <w:highlight w:val="none"/>
                <w:lang w:val="zh-CN"/>
              </w:rPr>
              <w:t>）本项目采用远程不见面电子标的方式开标。</w:t>
            </w:r>
          </w:p>
          <w:p w14:paraId="7B77EC71">
            <w:pPr>
              <w:pStyle w:val="44"/>
              <w:spacing w:line="360" w:lineRule="auto"/>
              <w:ind w:firstLine="480" w:firstLineChars="200"/>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2）潜在供应商领取文件须提前完成注册、CA证书和电子签章申领和绑定、下载投标客户端。因未注册入库、未办理CA数字证书、CA证书故障、操作不当等原因造成无法投标或投标失败等后果由供应商自行承担。CA证书办理可通过在线APP理新疆政务通”或新疆CA网点办理CA数字证书和电子签章；若单位已经办理过新疆CA证书且证书符合国产密码算法要求，可直接联系发证机构，申请增加“政采云”招投标电子签章，无需重新办理。</w:t>
            </w:r>
          </w:p>
          <w:p w14:paraId="22B1855C">
            <w:pPr>
              <w:pStyle w:val="44"/>
              <w:spacing w:line="360" w:lineRule="auto"/>
              <w:ind w:firstLine="480" w:firstLineChars="200"/>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（3）供应商操作指南详见政府采购网办事指南、操作指南。</w:t>
            </w:r>
          </w:p>
          <w:p w14:paraId="1861EBD9">
            <w:pPr>
              <w:spacing w:line="460" w:lineRule="exact"/>
              <w:ind w:firstLine="480" w:firstLineChars="200"/>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zh-CN"/>
              </w:rPr>
              <w:t>（4）系统操作问题请咨询技术支持电话0991-2899144，CA办理问题请咨询新疆CA服务电话0991-2819290，或加QQ号800175577。</w:t>
            </w:r>
          </w:p>
        </w:tc>
      </w:tr>
    </w:tbl>
    <w:p w14:paraId="6CFF7537">
      <w:pPr>
        <w:rPr>
          <w:rFonts w:hint="eastAsia" w:ascii="方正仿宋_GB18030" w:hAnsi="方正仿宋_GB18030" w:eastAsia="方正仿宋_GB18030" w:cs="方正仿宋_GB18030"/>
          <w:color w:val="auto"/>
          <w:sz w:val="24"/>
          <w:szCs w:val="24"/>
          <w:highlight w:val="none"/>
        </w:rPr>
      </w:pPr>
    </w:p>
    <w:bookmarkEnd w:id="44"/>
    <w:p w14:paraId="0D93AAE0">
      <w:pPr>
        <w:rPr>
          <w:rFonts w:hint="eastAsia" w:ascii="方正仿宋_GB18030" w:hAnsi="方正仿宋_GB18030" w:eastAsia="方正仿宋_GB18030" w:cs="方正仿宋_GB18030"/>
          <w:color w:val="auto"/>
          <w:highlight w:val="none"/>
        </w:rPr>
      </w:pPr>
      <w:r>
        <w:rPr>
          <w:rFonts w:hint="eastAsia" w:ascii="方正仿宋_GB18030" w:hAnsi="方正仿宋_GB18030" w:eastAsia="方正仿宋_GB18030" w:cs="方正仿宋_GB18030"/>
          <w:color w:val="auto"/>
          <w:highlight w:val="none"/>
        </w:rPr>
        <w:br w:type="page"/>
      </w:r>
    </w:p>
    <w:p w14:paraId="5025EFA1">
      <w:pPr>
        <w:pageBreakBefore w:val="0"/>
        <w:kinsoku/>
        <w:wordWrap/>
        <w:autoSpaceDE/>
        <w:autoSpaceDN/>
        <w:bidi w:val="0"/>
        <w:adjustRightInd/>
        <w:snapToGrid/>
        <w:spacing w:line="460" w:lineRule="exact"/>
        <w:textAlignment w:val="auto"/>
        <w:rPr>
          <w:rFonts w:hint="eastAsia" w:ascii="方正仿宋_GB18030" w:hAnsi="方正仿宋_GB18030" w:eastAsia="方正仿宋_GB18030" w:cs="方正仿宋_GB18030"/>
          <w:b/>
          <w:bCs w:val="0"/>
          <w:color w:val="auto"/>
          <w:kern w:val="2"/>
          <w:sz w:val="24"/>
          <w:szCs w:val="24"/>
          <w:highlight w:val="none"/>
          <w:lang w:val="en-US" w:eastAsia="zh-CN" w:bidi="ar-SA"/>
        </w:rPr>
      </w:pPr>
      <w:bookmarkStart w:id="45" w:name="_Toc152045529"/>
      <w:bookmarkStart w:id="46" w:name="_Toc179632546"/>
      <w:bookmarkStart w:id="47" w:name="_Toc152042305"/>
      <w:bookmarkStart w:id="48" w:name="_Toc246996918"/>
      <w:bookmarkStart w:id="49" w:name="_Toc246996175"/>
      <w:bookmarkStart w:id="50" w:name="_Toc63357952"/>
      <w:bookmarkStart w:id="51" w:name="_Toc247085689"/>
      <w:bookmarkStart w:id="52" w:name="_Toc144974497"/>
      <w:r>
        <w:rPr>
          <w:rFonts w:hint="eastAsia" w:ascii="方正仿宋_GB18030" w:hAnsi="方正仿宋_GB18030" w:eastAsia="方正仿宋_GB18030" w:cs="方正仿宋_GB18030"/>
          <w:b/>
          <w:bCs w:val="0"/>
          <w:color w:val="auto"/>
          <w:kern w:val="2"/>
          <w:sz w:val="24"/>
          <w:szCs w:val="24"/>
          <w:highlight w:val="none"/>
          <w:lang w:val="en-US" w:eastAsia="zh-CN" w:bidi="ar-SA"/>
        </w:rPr>
        <w:t>1. 总则</w:t>
      </w:r>
      <w:bookmarkEnd w:id="45"/>
      <w:bookmarkEnd w:id="46"/>
      <w:bookmarkEnd w:id="47"/>
      <w:bookmarkEnd w:id="48"/>
      <w:bookmarkEnd w:id="49"/>
      <w:bookmarkEnd w:id="50"/>
      <w:bookmarkEnd w:id="51"/>
      <w:bookmarkEnd w:id="52"/>
      <w:bookmarkStart w:id="53" w:name="_Toc247085690"/>
      <w:bookmarkStart w:id="54" w:name="_Toc246996919"/>
      <w:bookmarkStart w:id="55" w:name="_Toc296602421"/>
      <w:bookmarkStart w:id="56" w:name="_Toc152042306"/>
      <w:bookmarkStart w:id="57" w:name="_Toc246996176"/>
      <w:bookmarkStart w:id="58" w:name="_Toc144974498"/>
      <w:bookmarkStart w:id="59" w:name="_Toc63353716"/>
      <w:bookmarkStart w:id="60" w:name="_Toc152045530"/>
      <w:bookmarkStart w:id="61" w:name="_Toc179632547"/>
      <w:bookmarkStart w:id="62" w:name="_Toc63357953"/>
    </w:p>
    <w:p w14:paraId="7CD59654">
      <w:pPr>
        <w:pStyle w:val="3"/>
        <w:pageBreakBefore w:val="0"/>
        <w:kinsoku/>
        <w:wordWrap/>
        <w:autoSpaceDE/>
        <w:autoSpaceDN/>
        <w:bidi w:val="0"/>
        <w:adjustRightInd/>
        <w:snapToGrid/>
        <w:spacing w:before="0" w:after="0" w:line="460" w:lineRule="exact"/>
        <w:textAlignment w:val="auto"/>
        <w:rPr>
          <w:rFonts w:hint="eastAsia" w:ascii="方正仿宋_GB18030" w:hAnsi="方正仿宋_GB18030" w:eastAsia="方正仿宋_GB18030" w:cs="方正仿宋_GB18030"/>
          <w:b/>
          <w:bCs w:val="0"/>
          <w:color w:val="auto"/>
          <w:kern w:val="2"/>
          <w:sz w:val="24"/>
          <w:szCs w:val="24"/>
          <w:highlight w:val="none"/>
          <w:lang w:val="en-US" w:eastAsia="zh-CN" w:bidi="ar-SA"/>
        </w:rPr>
      </w:pPr>
      <w:r>
        <w:rPr>
          <w:rFonts w:hint="eastAsia" w:ascii="方正仿宋_GB18030" w:hAnsi="方正仿宋_GB18030" w:eastAsia="方正仿宋_GB18030" w:cs="方正仿宋_GB18030"/>
          <w:b/>
          <w:bCs w:val="0"/>
          <w:color w:val="auto"/>
          <w:kern w:val="2"/>
          <w:sz w:val="24"/>
          <w:szCs w:val="24"/>
          <w:highlight w:val="none"/>
          <w:lang w:val="en-US" w:eastAsia="zh-CN" w:bidi="ar-SA"/>
        </w:rPr>
        <w:t>1.1 项目概况</w:t>
      </w:r>
      <w:bookmarkEnd w:id="53"/>
      <w:bookmarkEnd w:id="54"/>
      <w:bookmarkEnd w:id="55"/>
      <w:bookmarkEnd w:id="56"/>
      <w:bookmarkEnd w:id="57"/>
      <w:bookmarkEnd w:id="58"/>
      <w:bookmarkEnd w:id="59"/>
      <w:bookmarkEnd w:id="60"/>
      <w:bookmarkEnd w:id="61"/>
      <w:bookmarkEnd w:id="62"/>
    </w:p>
    <w:p w14:paraId="23BD1D9A">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1.1.1根据《中华人民共和国</w:t>
      </w:r>
      <w:r>
        <w:rPr>
          <w:rFonts w:hint="eastAsia" w:ascii="方正仿宋_GB18030" w:hAnsi="方正仿宋_GB18030" w:eastAsia="方正仿宋_GB18030" w:cs="方正仿宋_GB18030"/>
          <w:color w:val="auto"/>
          <w:sz w:val="24"/>
          <w:szCs w:val="24"/>
          <w:highlight w:val="none"/>
          <w:lang w:val="en-US" w:eastAsia="zh-CN"/>
        </w:rPr>
        <w:t>政府采购</w:t>
      </w:r>
      <w:r>
        <w:rPr>
          <w:rFonts w:hint="eastAsia" w:ascii="方正仿宋_GB18030" w:hAnsi="方正仿宋_GB18030" w:eastAsia="方正仿宋_GB18030" w:cs="方正仿宋_GB18030"/>
          <w:color w:val="auto"/>
          <w:sz w:val="24"/>
          <w:szCs w:val="24"/>
          <w:highlight w:val="none"/>
        </w:rPr>
        <w:t>法》</w:t>
      </w: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rPr>
        <w:t>《中华人民共和国</w:t>
      </w:r>
      <w:r>
        <w:rPr>
          <w:rFonts w:hint="eastAsia" w:ascii="方正仿宋_GB18030" w:hAnsi="方正仿宋_GB18030" w:eastAsia="方正仿宋_GB18030" w:cs="方正仿宋_GB18030"/>
          <w:color w:val="auto"/>
          <w:sz w:val="24"/>
          <w:szCs w:val="24"/>
          <w:highlight w:val="none"/>
          <w:lang w:val="en-US" w:eastAsia="zh-CN"/>
        </w:rPr>
        <w:t>政府采购</w:t>
      </w:r>
      <w:r>
        <w:rPr>
          <w:rFonts w:hint="eastAsia" w:ascii="方正仿宋_GB18030" w:hAnsi="方正仿宋_GB18030" w:eastAsia="方正仿宋_GB18030" w:cs="方正仿宋_GB18030"/>
          <w:color w:val="auto"/>
          <w:sz w:val="24"/>
          <w:szCs w:val="24"/>
          <w:highlight w:val="none"/>
        </w:rPr>
        <w:t>法</w:t>
      </w:r>
      <w:r>
        <w:rPr>
          <w:rFonts w:hint="eastAsia" w:ascii="方正仿宋_GB18030" w:hAnsi="方正仿宋_GB18030" w:eastAsia="方正仿宋_GB18030" w:cs="方正仿宋_GB18030"/>
          <w:color w:val="auto"/>
          <w:sz w:val="24"/>
          <w:szCs w:val="24"/>
          <w:highlight w:val="none"/>
          <w:lang w:val="en-US" w:eastAsia="zh-CN"/>
        </w:rPr>
        <w:t>实施条例</w:t>
      </w:r>
      <w:r>
        <w:rPr>
          <w:rFonts w:hint="eastAsia" w:ascii="方正仿宋_GB18030" w:hAnsi="方正仿宋_GB18030" w:eastAsia="方正仿宋_GB18030" w:cs="方正仿宋_GB18030"/>
          <w:color w:val="auto"/>
          <w:sz w:val="24"/>
          <w:szCs w:val="24"/>
          <w:highlight w:val="none"/>
        </w:rPr>
        <w:t>》</w:t>
      </w:r>
      <w:r>
        <w:rPr>
          <w:rFonts w:hint="eastAsia" w:ascii="方正仿宋_GB18030" w:hAnsi="方正仿宋_GB18030" w:eastAsia="方正仿宋_GB18030" w:cs="方正仿宋_GB18030"/>
          <w:color w:val="auto"/>
          <w:sz w:val="24"/>
          <w:szCs w:val="24"/>
          <w:highlight w:val="none"/>
          <w:lang w:eastAsia="zh-CN"/>
        </w:rPr>
        <w:t>、《政府采购非</w:t>
      </w:r>
      <w:r>
        <w:rPr>
          <w:rFonts w:hint="eastAsia" w:ascii="方正仿宋_GB18030" w:hAnsi="方正仿宋_GB18030" w:eastAsia="方正仿宋_GB18030" w:cs="方正仿宋_GB18030"/>
          <w:color w:val="auto"/>
          <w:sz w:val="24"/>
          <w:szCs w:val="24"/>
          <w:highlight w:val="none"/>
          <w:lang w:val="en-US" w:eastAsia="zh-CN"/>
        </w:rPr>
        <w:t>招标</w:t>
      </w:r>
      <w:r>
        <w:rPr>
          <w:rFonts w:hint="eastAsia" w:ascii="方正仿宋_GB18030" w:hAnsi="方正仿宋_GB18030" w:eastAsia="方正仿宋_GB18030" w:cs="方正仿宋_GB18030"/>
          <w:color w:val="auto"/>
          <w:sz w:val="24"/>
          <w:szCs w:val="24"/>
          <w:highlight w:val="none"/>
          <w:lang w:eastAsia="zh-CN"/>
        </w:rPr>
        <w:t>采购方式管理办法》</w:t>
      </w:r>
      <w:r>
        <w:rPr>
          <w:rFonts w:hint="eastAsia" w:ascii="方正仿宋_GB18030" w:hAnsi="方正仿宋_GB18030" w:eastAsia="方正仿宋_GB18030" w:cs="方正仿宋_GB18030"/>
          <w:color w:val="auto"/>
          <w:sz w:val="24"/>
          <w:szCs w:val="24"/>
          <w:highlight w:val="none"/>
        </w:rPr>
        <w:t>等有关法律、法规和规</w:t>
      </w:r>
      <w:r>
        <w:rPr>
          <w:rFonts w:hint="eastAsia" w:ascii="方正仿宋_GB18030" w:hAnsi="方正仿宋_GB18030" w:eastAsia="方正仿宋_GB18030" w:cs="方正仿宋_GB18030"/>
          <w:color w:val="auto"/>
          <w:sz w:val="24"/>
          <w:szCs w:val="24"/>
          <w:highlight w:val="none"/>
          <w:lang w:eastAsia="zh-CN"/>
        </w:rPr>
        <w:t>部分</w:t>
      </w:r>
      <w:r>
        <w:rPr>
          <w:rFonts w:hint="eastAsia" w:ascii="方正仿宋_GB18030" w:hAnsi="方正仿宋_GB18030" w:eastAsia="方正仿宋_GB18030" w:cs="方正仿宋_GB18030"/>
          <w:color w:val="auto"/>
          <w:sz w:val="24"/>
          <w:szCs w:val="24"/>
          <w:highlight w:val="none"/>
        </w:rPr>
        <w:t>的规定，本</w:t>
      </w:r>
      <w:r>
        <w:rPr>
          <w:rFonts w:hint="eastAsia" w:ascii="方正仿宋_GB18030" w:hAnsi="方正仿宋_GB18030" w:eastAsia="方正仿宋_GB18030" w:cs="方正仿宋_GB18030"/>
          <w:color w:val="auto"/>
          <w:sz w:val="24"/>
          <w:szCs w:val="24"/>
          <w:highlight w:val="none"/>
          <w:lang w:eastAsia="zh-CN"/>
        </w:rPr>
        <w:t>采购</w:t>
      </w:r>
      <w:r>
        <w:rPr>
          <w:rFonts w:hint="eastAsia" w:ascii="方正仿宋_GB18030" w:hAnsi="方正仿宋_GB18030" w:eastAsia="方正仿宋_GB18030" w:cs="方正仿宋_GB18030"/>
          <w:color w:val="auto"/>
          <w:sz w:val="24"/>
          <w:szCs w:val="24"/>
          <w:highlight w:val="none"/>
        </w:rPr>
        <w:t>项目已具备</w:t>
      </w:r>
      <w:r>
        <w:rPr>
          <w:rFonts w:hint="eastAsia" w:ascii="方正仿宋_GB18030" w:hAnsi="方正仿宋_GB18030" w:eastAsia="方正仿宋_GB18030" w:cs="方正仿宋_GB18030"/>
          <w:color w:val="auto"/>
          <w:sz w:val="24"/>
          <w:szCs w:val="24"/>
          <w:highlight w:val="none"/>
          <w:lang w:eastAsia="zh-CN"/>
        </w:rPr>
        <w:t>采购</w:t>
      </w:r>
      <w:r>
        <w:rPr>
          <w:rFonts w:hint="eastAsia" w:ascii="方正仿宋_GB18030" w:hAnsi="方正仿宋_GB18030" w:eastAsia="方正仿宋_GB18030" w:cs="方正仿宋_GB18030"/>
          <w:color w:val="auto"/>
          <w:sz w:val="24"/>
          <w:szCs w:val="24"/>
          <w:highlight w:val="none"/>
        </w:rPr>
        <w:t>条件，现对本项目施工进行</w:t>
      </w:r>
      <w:r>
        <w:rPr>
          <w:rFonts w:hint="eastAsia" w:ascii="方正仿宋_GB18030" w:hAnsi="方正仿宋_GB18030" w:eastAsia="方正仿宋_GB18030" w:cs="方正仿宋_GB18030"/>
          <w:color w:val="auto"/>
          <w:sz w:val="24"/>
          <w:szCs w:val="24"/>
          <w:highlight w:val="none"/>
          <w:lang w:val="en-US" w:eastAsia="zh-CN"/>
        </w:rPr>
        <w:t>竞争性磋商</w:t>
      </w:r>
      <w:r>
        <w:rPr>
          <w:rFonts w:hint="eastAsia" w:ascii="方正仿宋_GB18030" w:hAnsi="方正仿宋_GB18030" w:eastAsia="方正仿宋_GB18030" w:cs="方正仿宋_GB18030"/>
          <w:color w:val="auto"/>
          <w:sz w:val="24"/>
          <w:szCs w:val="24"/>
          <w:highlight w:val="none"/>
        </w:rPr>
        <w:t>。</w:t>
      </w:r>
    </w:p>
    <w:p w14:paraId="45C126EF">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1.1.2 本</w:t>
      </w:r>
      <w:r>
        <w:rPr>
          <w:rFonts w:hint="eastAsia" w:ascii="方正仿宋_GB18030" w:hAnsi="方正仿宋_GB18030" w:eastAsia="方正仿宋_GB18030" w:cs="方正仿宋_GB18030"/>
          <w:color w:val="auto"/>
          <w:sz w:val="24"/>
          <w:szCs w:val="24"/>
          <w:highlight w:val="none"/>
          <w:lang w:eastAsia="zh-CN"/>
        </w:rPr>
        <w:t>采购</w:t>
      </w:r>
      <w:r>
        <w:rPr>
          <w:rFonts w:hint="eastAsia" w:ascii="方正仿宋_GB18030" w:hAnsi="方正仿宋_GB18030" w:eastAsia="方正仿宋_GB18030" w:cs="方正仿宋_GB18030"/>
          <w:color w:val="auto"/>
          <w:sz w:val="24"/>
          <w:szCs w:val="24"/>
          <w:highlight w:val="none"/>
        </w:rPr>
        <w:t>项目</w:t>
      </w:r>
      <w:r>
        <w:rPr>
          <w:rFonts w:hint="eastAsia" w:ascii="方正仿宋_GB18030" w:hAnsi="方正仿宋_GB18030" w:eastAsia="方正仿宋_GB18030" w:cs="方正仿宋_GB18030"/>
          <w:color w:val="auto"/>
          <w:sz w:val="24"/>
          <w:szCs w:val="24"/>
          <w:highlight w:val="none"/>
          <w:lang w:eastAsia="zh-CN"/>
        </w:rPr>
        <w:t>采购人</w:t>
      </w:r>
      <w:r>
        <w:rPr>
          <w:rFonts w:hint="eastAsia" w:ascii="方正仿宋_GB18030" w:hAnsi="方正仿宋_GB18030" w:eastAsia="方正仿宋_GB18030" w:cs="方正仿宋_GB18030"/>
          <w:color w:val="auto"/>
          <w:sz w:val="24"/>
          <w:szCs w:val="24"/>
          <w:highlight w:val="none"/>
        </w:rPr>
        <w:t>：见</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w:t>
      </w:r>
    </w:p>
    <w:p w14:paraId="2EE8E08E">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1.1.3 本</w:t>
      </w:r>
      <w:r>
        <w:rPr>
          <w:rFonts w:hint="eastAsia" w:ascii="方正仿宋_GB18030" w:hAnsi="方正仿宋_GB18030" w:eastAsia="方正仿宋_GB18030" w:cs="方正仿宋_GB18030"/>
          <w:color w:val="auto"/>
          <w:sz w:val="24"/>
          <w:szCs w:val="24"/>
          <w:highlight w:val="none"/>
          <w:lang w:eastAsia="zh-CN"/>
        </w:rPr>
        <w:t>采购</w:t>
      </w:r>
      <w:r>
        <w:rPr>
          <w:rFonts w:hint="eastAsia" w:ascii="方正仿宋_GB18030" w:hAnsi="方正仿宋_GB18030" w:eastAsia="方正仿宋_GB18030" w:cs="方正仿宋_GB18030"/>
          <w:color w:val="auto"/>
          <w:sz w:val="24"/>
          <w:szCs w:val="24"/>
          <w:highlight w:val="none"/>
        </w:rPr>
        <w:t>项目</w:t>
      </w:r>
      <w:r>
        <w:rPr>
          <w:rFonts w:hint="eastAsia" w:ascii="方正仿宋_GB18030" w:hAnsi="方正仿宋_GB18030" w:eastAsia="方正仿宋_GB18030" w:cs="方正仿宋_GB18030"/>
          <w:color w:val="auto"/>
          <w:sz w:val="24"/>
          <w:szCs w:val="24"/>
          <w:highlight w:val="none"/>
          <w:lang w:eastAsia="zh-CN"/>
        </w:rPr>
        <w:t>采购代理机构</w:t>
      </w:r>
      <w:r>
        <w:rPr>
          <w:rFonts w:hint="eastAsia" w:ascii="方正仿宋_GB18030" w:hAnsi="方正仿宋_GB18030" w:eastAsia="方正仿宋_GB18030" w:cs="方正仿宋_GB18030"/>
          <w:color w:val="auto"/>
          <w:sz w:val="24"/>
          <w:szCs w:val="24"/>
          <w:highlight w:val="none"/>
        </w:rPr>
        <w:t>：见</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w:t>
      </w:r>
    </w:p>
    <w:p w14:paraId="49330554">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1.1.4 本</w:t>
      </w:r>
      <w:r>
        <w:rPr>
          <w:rFonts w:hint="eastAsia" w:ascii="方正仿宋_GB18030" w:hAnsi="方正仿宋_GB18030" w:eastAsia="方正仿宋_GB18030" w:cs="方正仿宋_GB18030"/>
          <w:color w:val="auto"/>
          <w:sz w:val="24"/>
          <w:szCs w:val="24"/>
          <w:highlight w:val="none"/>
          <w:lang w:eastAsia="zh-CN"/>
        </w:rPr>
        <w:t>采购</w:t>
      </w:r>
      <w:r>
        <w:rPr>
          <w:rFonts w:hint="eastAsia" w:ascii="方正仿宋_GB18030" w:hAnsi="方正仿宋_GB18030" w:eastAsia="方正仿宋_GB18030" w:cs="方正仿宋_GB18030"/>
          <w:color w:val="auto"/>
          <w:sz w:val="24"/>
          <w:szCs w:val="24"/>
          <w:highlight w:val="none"/>
        </w:rPr>
        <w:t>项目名称：见</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w:t>
      </w:r>
    </w:p>
    <w:p w14:paraId="5508C7AA">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1.1.5 本</w:t>
      </w:r>
      <w:r>
        <w:rPr>
          <w:rFonts w:hint="eastAsia" w:ascii="方正仿宋_GB18030" w:hAnsi="方正仿宋_GB18030" w:eastAsia="方正仿宋_GB18030" w:cs="方正仿宋_GB18030"/>
          <w:color w:val="auto"/>
          <w:sz w:val="24"/>
          <w:szCs w:val="24"/>
          <w:highlight w:val="none"/>
          <w:lang w:eastAsia="zh-CN"/>
        </w:rPr>
        <w:t>采购</w:t>
      </w:r>
      <w:r>
        <w:rPr>
          <w:rFonts w:hint="eastAsia" w:ascii="方正仿宋_GB18030" w:hAnsi="方正仿宋_GB18030" w:eastAsia="方正仿宋_GB18030" w:cs="方正仿宋_GB18030"/>
          <w:color w:val="auto"/>
          <w:sz w:val="24"/>
          <w:szCs w:val="24"/>
          <w:highlight w:val="none"/>
        </w:rPr>
        <w:t>项目建设地点：见</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w:t>
      </w:r>
    </w:p>
    <w:p w14:paraId="3F11B8D9">
      <w:pPr>
        <w:pStyle w:val="6"/>
        <w:pageBreakBefore w:val="0"/>
        <w:kinsoku/>
        <w:wordWrap/>
        <w:autoSpaceDE/>
        <w:autoSpaceDN/>
        <w:bidi w:val="0"/>
        <w:adjustRightInd/>
        <w:snapToGrid/>
        <w:spacing w:before="0" w:after="0" w:line="460" w:lineRule="exact"/>
        <w:textAlignment w:val="auto"/>
        <w:rPr>
          <w:rFonts w:hint="eastAsia" w:ascii="方正仿宋_GB18030" w:hAnsi="方正仿宋_GB18030" w:eastAsia="方正仿宋_GB18030" w:cs="方正仿宋_GB18030"/>
          <w:b/>
          <w:bCs w:val="0"/>
          <w:color w:val="auto"/>
          <w:kern w:val="2"/>
          <w:sz w:val="24"/>
          <w:szCs w:val="24"/>
          <w:highlight w:val="none"/>
          <w:lang w:val="en-US" w:eastAsia="zh-CN" w:bidi="ar-SA"/>
        </w:rPr>
      </w:pPr>
      <w:bookmarkStart w:id="63" w:name="_Toc152045531"/>
      <w:bookmarkStart w:id="64" w:name="_Toc152042307"/>
      <w:bookmarkStart w:id="65" w:name="_Toc246996177"/>
      <w:bookmarkStart w:id="66" w:name="_Toc246996920"/>
      <w:bookmarkStart w:id="67" w:name="_Toc179632548"/>
      <w:bookmarkStart w:id="68" w:name="_Toc144974499"/>
      <w:bookmarkStart w:id="69" w:name="_Toc296602422"/>
      <w:bookmarkStart w:id="70" w:name="_Toc63357954"/>
      <w:bookmarkStart w:id="71" w:name="_Toc247085691"/>
      <w:bookmarkStart w:id="72" w:name="_Toc63353717"/>
      <w:r>
        <w:rPr>
          <w:rFonts w:hint="eastAsia" w:ascii="方正仿宋_GB18030" w:hAnsi="方正仿宋_GB18030" w:eastAsia="方正仿宋_GB18030" w:cs="方正仿宋_GB18030"/>
          <w:b/>
          <w:bCs w:val="0"/>
          <w:color w:val="auto"/>
          <w:kern w:val="2"/>
          <w:sz w:val="24"/>
          <w:szCs w:val="24"/>
          <w:highlight w:val="none"/>
          <w:lang w:val="en-US" w:eastAsia="zh-CN" w:bidi="ar-SA"/>
        </w:rPr>
        <w:t>1.2 资金来源和落实情况</w:t>
      </w:r>
      <w:bookmarkEnd w:id="63"/>
      <w:bookmarkEnd w:id="64"/>
      <w:bookmarkEnd w:id="65"/>
      <w:bookmarkEnd w:id="66"/>
      <w:bookmarkEnd w:id="67"/>
      <w:bookmarkEnd w:id="68"/>
      <w:bookmarkEnd w:id="69"/>
      <w:bookmarkEnd w:id="70"/>
      <w:bookmarkEnd w:id="71"/>
      <w:bookmarkEnd w:id="72"/>
    </w:p>
    <w:p w14:paraId="09D7D572">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1.2.1 本</w:t>
      </w:r>
      <w:r>
        <w:rPr>
          <w:rFonts w:hint="eastAsia" w:ascii="方正仿宋_GB18030" w:hAnsi="方正仿宋_GB18030" w:eastAsia="方正仿宋_GB18030" w:cs="方正仿宋_GB18030"/>
          <w:color w:val="auto"/>
          <w:sz w:val="24"/>
          <w:szCs w:val="24"/>
          <w:highlight w:val="none"/>
          <w:lang w:eastAsia="zh-CN"/>
        </w:rPr>
        <w:t>采购</w:t>
      </w:r>
      <w:r>
        <w:rPr>
          <w:rFonts w:hint="eastAsia" w:ascii="方正仿宋_GB18030" w:hAnsi="方正仿宋_GB18030" w:eastAsia="方正仿宋_GB18030" w:cs="方正仿宋_GB18030"/>
          <w:color w:val="auto"/>
          <w:sz w:val="24"/>
          <w:szCs w:val="24"/>
          <w:highlight w:val="none"/>
        </w:rPr>
        <w:t>项目的资金来源及出资比例：见</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w:t>
      </w:r>
    </w:p>
    <w:p w14:paraId="1D917DC5">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1.2.2 本</w:t>
      </w:r>
      <w:r>
        <w:rPr>
          <w:rFonts w:hint="eastAsia" w:ascii="方正仿宋_GB18030" w:hAnsi="方正仿宋_GB18030" w:eastAsia="方正仿宋_GB18030" w:cs="方正仿宋_GB18030"/>
          <w:color w:val="auto"/>
          <w:sz w:val="24"/>
          <w:szCs w:val="24"/>
          <w:highlight w:val="none"/>
          <w:lang w:eastAsia="zh-CN"/>
        </w:rPr>
        <w:t>采购</w:t>
      </w:r>
      <w:r>
        <w:rPr>
          <w:rFonts w:hint="eastAsia" w:ascii="方正仿宋_GB18030" w:hAnsi="方正仿宋_GB18030" w:eastAsia="方正仿宋_GB18030" w:cs="方正仿宋_GB18030"/>
          <w:color w:val="auto"/>
          <w:sz w:val="24"/>
          <w:szCs w:val="24"/>
          <w:highlight w:val="none"/>
        </w:rPr>
        <w:t>项目的资金落实情况：见</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w:t>
      </w:r>
    </w:p>
    <w:p w14:paraId="01ACD0B3">
      <w:pPr>
        <w:pStyle w:val="6"/>
        <w:pageBreakBefore w:val="0"/>
        <w:kinsoku/>
        <w:wordWrap/>
        <w:autoSpaceDE/>
        <w:autoSpaceDN/>
        <w:bidi w:val="0"/>
        <w:adjustRightInd/>
        <w:snapToGrid/>
        <w:spacing w:before="0" w:after="0" w:line="460" w:lineRule="exact"/>
        <w:textAlignment w:val="auto"/>
        <w:rPr>
          <w:rFonts w:hint="eastAsia" w:ascii="方正仿宋_GB18030" w:hAnsi="方正仿宋_GB18030" w:eastAsia="方正仿宋_GB18030" w:cs="方正仿宋_GB18030"/>
          <w:b/>
          <w:bCs w:val="0"/>
          <w:color w:val="auto"/>
          <w:kern w:val="2"/>
          <w:sz w:val="24"/>
          <w:szCs w:val="24"/>
          <w:highlight w:val="none"/>
          <w:lang w:val="en-US" w:eastAsia="zh-CN" w:bidi="ar-SA"/>
        </w:rPr>
      </w:pPr>
      <w:bookmarkStart w:id="73" w:name="_Toc246996178"/>
      <w:bookmarkStart w:id="74" w:name="_Toc63353718"/>
      <w:bookmarkStart w:id="75" w:name="_Toc246996921"/>
      <w:bookmarkStart w:id="76" w:name="_Toc144974500"/>
      <w:bookmarkStart w:id="77" w:name="_Toc152045532"/>
      <w:bookmarkStart w:id="78" w:name="_Toc152042308"/>
      <w:bookmarkStart w:id="79" w:name="_Toc63357955"/>
      <w:bookmarkStart w:id="80" w:name="_Toc247085692"/>
      <w:bookmarkStart w:id="81" w:name="_Toc179632549"/>
      <w:bookmarkStart w:id="82" w:name="_Toc296602423"/>
      <w:r>
        <w:rPr>
          <w:rFonts w:hint="eastAsia" w:ascii="方正仿宋_GB18030" w:hAnsi="方正仿宋_GB18030" w:eastAsia="方正仿宋_GB18030" w:cs="方正仿宋_GB18030"/>
          <w:b/>
          <w:bCs w:val="0"/>
          <w:color w:val="auto"/>
          <w:kern w:val="2"/>
          <w:sz w:val="24"/>
          <w:szCs w:val="24"/>
          <w:highlight w:val="none"/>
          <w:lang w:val="en-US" w:eastAsia="zh-CN" w:bidi="ar-SA"/>
        </w:rPr>
        <w:t>1.3 采购需求、合同履行期限、质量要求</w:t>
      </w:r>
      <w:bookmarkEnd w:id="73"/>
      <w:bookmarkEnd w:id="74"/>
      <w:bookmarkEnd w:id="75"/>
      <w:bookmarkEnd w:id="76"/>
      <w:bookmarkEnd w:id="77"/>
      <w:bookmarkEnd w:id="78"/>
      <w:bookmarkEnd w:id="79"/>
      <w:bookmarkEnd w:id="80"/>
      <w:bookmarkEnd w:id="81"/>
      <w:bookmarkEnd w:id="82"/>
    </w:p>
    <w:p w14:paraId="4CE030AA">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1.3.1 本次采购需求：见</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w:t>
      </w:r>
    </w:p>
    <w:p w14:paraId="50BB10F0">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1.3.2 本</w:t>
      </w:r>
      <w:r>
        <w:rPr>
          <w:rFonts w:hint="eastAsia" w:ascii="方正仿宋_GB18030" w:hAnsi="方正仿宋_GB18030" w:eastAsia="方正仿宋_GB18030" w:cs="方正仿宋_GB18030"/>
          <w:color w:val="auto"/>
          <w:sz w:val="24"/>
          <w:szCs w:val="24"/>
          <w:highlight w:val="none"/>
          <w:lang w:eastAsia="zh-CN"/>
        </w:rPr>
        <w:t>采购</w:t>
      </w:r>
      <w:r>
        <w:rPr>
          <w:rFonts w:hint="eastAsia" w:ascii="方正仿宋_GB18030" w:hAnsi="方正仿宋_GB18030" w:eastAsia="方正仿宋_GB18030" w:cs="方正仿宋_GB18030"/>
          <w:color w:val="auto"/>
          <w:sz w:val="24"/>
          <w:szCs w:val="24"/>
          <w:highlight w:val="none"/>
        </w:rPr>
        <w:t>项目的合同履行期限：见</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w:t>
      </w:r>
    </w:p>
    <w:p w14:paraId="037F4A7B">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1.3.3 本</w:t>
      </w:r>
      <w:r>
        <w:rPr>
          <w:rFonts w:hint="eastAsia" w:ascii="方正仿宋_GB18030" w:hAnsi="方正仿宋_GB18030" w:eastAsia="方正仿宋_GB18030" w:cs="方正仿宋_GB18030"/>
          <w:color w:val="auto"/>
          <w:sz w:val="24"/>
          <w:szCs w:val="24"/>
          <w:highlight w:val="none"/>
          <w:lang w:eastAsia="zh-CN"/>
        </w:rPr>
        <w:t>采购</w:t>
      </w:r>
      <w:r>
        <w:rPr>
          <w:rFonts w:hint="eastAsia" w:ascii="方正仿宋_GB18030" w:hAnsi="方正仿宋_GB18030" w:eastAsia="方正仿宋_GB18030" w:cs="方正仿宋_GB18030"/>
          <w:color w:val="auto"/>
          <w:sz w:val="24"/>
          <w:szCs w:val="24"/>
          <w:highlight w:val="none"/>
        </w:rPr>
        <w:t>项目的质量要求：见</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w:t>
      </w:r>
    </w:p>
    <w:p w14:paraId="6D229455">
      <w:pPr>
        <w:pStyle w:val="6"/>
        <w:pageBreakBefore w:val="0"/>
        <w:kinsoku/>
        <w:wordWrap/>
        <w:autoSpaceDE/>
        <w:autoSpaceDN/>
        <w:bidi w:val="0"/>
        <w:adjustRightInd/>
        <w:snapToGrid/>
        <w:spacing w:before="0" w:after="0" w:line="460" w:lineRule="exact"/>
        <w:textAlignment w:val="auto"/>
        <w:rPr>
          <w:rFonts w:hint="eastAsia" w:ascii="方正仿宋_GB18030" w:hAnsi="方正仿宋_GB18030" w:eastAsia="方正仿宋_GB18030" w:cs="方正仿宋_GB18030"/>
          <w:b/>
          <w:bCs w:val="0"/>
          <w:color w:val="auto"/>
          <w:kern w:val="2"/>
          <w:sz w:val="24"/>
          <w:szCs w:val="24"/>
          <w:highlight w:val="none"/>
          <w:lang w:val="en-US" w:eastAsia="zh-CN" w:bidi="ar-SA"/>
        </w:rPr>
      </w:pPr>
      <w:bookmarkStart w:id="83" w:name="_Toc246996179"/>
      <w:bookmarkStart w:id="84" w:name="_Toc152042310"/>
      <w:bookmarkStart w:id="85" w:name="_Toc144974502"/>
      <w:bookmarkStart w:id="86" w:name="_Toc246996922"/>
      <w:bookmarkStart w:id="87" w:name="_Toc152045534"/>
      <w:bookmarkStart w:id="88" w:name="_Toc296602424"/>
      <w:bookmarkStart w:id="89" w:name="_Toc247085693"/>
      <w:bookmarkStart w:id="90" w:name="_Toc63357956"/>
      <w:bookmarkStart w:id="91" w:name="_Toc63353719"/>
      <w:bookmarkStart w:id="92" w:name="_Toc179632551"/>
      <w:r>
        <w:rPr>
          <w:rFonts w:hint="eastAsia" w:ascii="方正仿宋_GB18030" w:hAnsi="方正仿宋_GB18030" w:eastAsia="方正仿宋_GB18030" w:cs="方正仿宋_GB18030"/>
          <w:b/>
          <w:bCs w:val="0"/>
          <w:color w:val="auto"/>
          <w:kern w:val="2"/>
          <w:sz w:val="24"/>
          <w:szCs w:val="24"/>
          <w:highlight w:val="none"/>
          <w:lang w:val="en-US" w:eastAsia="zh-CN" w:bidi="ar-SA"/>
        </w:rPr>
        <w:t>1.4 供应商资格要求</w:t>
      </w:r>
      <w:bookmarkEnd w:id="83"/>
      <w:bookmarkEnd w:id="84"/>
      <w:bookmarkEnd w:id="85"/>
      <w:bookmarkEnd w:id="86"/>
      <w:bookmarkEnd w:id="87"/>
      <w:bookmarkEnd w:id="88"/>
      <w:bookmarkEnd w:id="89"/>
      <w:bookmarkEnd w:id="90"/>
      <w:bookmarkEnd w:id="91"/>
      <w:bookmarkEnd w:id="92"/>
    </w:p>
    <w:p w14:paraId="6FF94E34">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1.4.1 </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应具备承担本采购项目资质条件、能力：见</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w:t>
      </w:r>
    </w:p>
    <w:p w14:paraId="5976A181">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rPr>
        <w:t>1.4.2项目落实的财政政策：见</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w:t>
      </w:r>
    </w:p>
    <w:p w14:paraId="33985B8E">
      <w:pPr>
        <w:pageBreakBefore w:val="0"/>
        <w:kinsoku/>
        <w:wordWrap/>
        <w:autoSpaceDE/>
        <w:autoSpaceDN/>
        <w:bidi w:val="0"/>
        <w:adjustRightInd/>
        <w:snapToGrid/>
        <w:spacing w:line="460" w:lineRule="exact"/>
        <w:ind w:left="479" w:leftChars="228" w:firstLine="0" w:firstLineChars="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1.4.3</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须知前附表规定接受联合体投标的，联合体除应符合本</w:t>
      </w:r>
      <w:r>
        <w:rPr>
          <w:rFonts w:hint="eastAsia" w:ascii="方正仿宋_GB18030" w:hAnsi="方正仿宋_GB18030" w:eastAsia="方正仿宋_GB18030" w:cs="方正仿宋_GB18030"/>
          <w:color w:val="auto"/>
          <w:sz w:val="24"/>
          <w:szCs w:val="24"/>
          <w:highlight w:val="none"/>
          <w:lang w:eastAsia="zh-CN"/>
        </w:rPr>
        <w:t>部分</w:t>
      </w:r>
      <w:r>
        <w:rPr>
          <w:rFonts w:hint="eastAsia" w:ascii="方正仿宋_GB18030" w:hAnsi="方正仿宋_GB18030" w:eastAsia="方正仿宋_GB18030" w:cs="方正仿宋_GB18030"/>
          <w:color w:val="auto"/>
          <w:sz w:val="24"/>
          <w:szCs w:val="24"/>
          <w:highlight w:val="none"/>
        </w:rPr>
        <w:t>第 1.4.</w:t>
      </w:r>
      <w:r>
        <w:rPr>
          <w:rFonts w:hint="eastAsia" w:ascii="方正仿宋_GB18030" w:hAnsi="方正仿宋_GB18030" w:eastAsia="方正仿宋_GB18030" w:cs="方正仿宋_GB18030"/>
          <w:color w:val="auto"/>
          <w:sz w:val="24"/>
          <w:szCs w:val="24"/>
          <w:highlight w:val="none"/>
          <w:lang w:val="en-US" w:eastAsia="zh-CN"/>
        </w:rPr>
        <w:t>4</w:t>
      </w:r>
      <w:r>
        <w:rPr>
          <w:rFonts w:hint="eastAsia" w:ascii="方正仿宋_GB18030" w:hAnsi="方正仿宋_GB18030" w:eastAsia="方正仿宋_GB18030" w:cs="方正仿宋_GB18030"/>
          <w:color w:val="auto"/>
          <w:sz w:val="24"/>
          <w:szCs w:val="24"/>
          <w:highlight w:val="none"/>
        </w:rPr>
        <w:t xml:space="preserve"> 项和</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须知前附表的要求外，还应遵守以下规定：</w:t>
      </w:r>
    </w:p>
    <w:p w14:paraId="19AAFC2E">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（1）联合体各方应按</w:t>
      </w:r>
      <w:r>
        <w:rPr>
          <w:rFonts w:hint="eastAsia" w:ascii="方正仿宋_GB18030" w:hAnsi="方正仿宋_GB18030" w:eastAsia="方正仿宋_GB18030" w:cs="方正仿宋_GB18030"/>
          <w:color w:val="auto"/>
          <w:sz w:val="24"/>
          <w:szCs w:val="24"/>
          <w:highlight w:val="none"/>
          <w:lang w:eastAsia="zh-CN"/>
        </w:rPr>
        <w:t>竞争性谈判文件</w:t>
      </w:r>
      <w:r>
        <w:rPr>
          <w:rFonts w:hint="eastAsia" w:ascii="方正仿宋_GB18030" w:hAnsi="方正仿宋_GB18030" w:eastAsia="方正仿宋_GB18030" w:cs="方正仿宋_GB18030"/>
          <w:color w:val="auto"/>
          <w:sz w:val="24"/>
          <w:szCs w:val="24"/>
          <w:highlight w:val="none"/>
        </w:rPr>
        <w:t>提供的格式签订联合体协议书，明确联合体牵头人和各方权 利义务，并承诺就</w:t>
      </w:r>
      <w:r>
        <w:rPr>
          <w:rFonts w:hint="eastAsia" w:ascii="方正仿宋_GB18030" w:hAnsi="方正仿宋_GB18030" w:eastAsia="方正仿宋_GB18030" w:cs="方正仿宋_GB18030"/>
          <w:color w:val="auto"/>
          <w:sz w:val="24"/>
          <w:szCs w:val="24"/>
          <w:highlight w:val="none"/>
          <w:lang w:eastAsia="zh-CN"/>
        </w:rPr>
        <w:t>成交</w:t>
      </w:r>
      <w:r>
        <w:rPr>
          <w:rFonts w:hint="eastAsia" w:ascii="方正仿宋_GB18030" w:hAnsi="方正仿宋_GB18030" w:eastAsia="方正仿宋_GB18030" w:cs="方正仿宋_GB18030"/>
          <w:color w:val="auto"/>
          <w:sz w:val="24"/>
          <w:szCs w:val="24"/>
          <w:highlight w:val="none"/>
        </w:rPr>
        <w:t>项目向</w:t>
      </w:r>
      <w:r>
        <w:rPr>
          <w:rFonts w:hint="eastAsia" w:ascii="方正仿宋_GB18030" w:hAnsi="方正仿宋_GB18030" w:eastAsia="方正仿宋_GB18030" w:cs="方正仿宋_GB18030"/>
          <w:color w:val="auto"/>
          <w:sz w:val="24"/>
          <w:szCs w:val="24"/>
          <w:highlight w:val="none"/>
          <w:lang w:eastAsia="zh-CN"/>
        </w:rPr>
        <w:t>采购人</w:t>
      </w:r>
      <w:r>
        <w:rPr>
          <w:rFonts w:hint="eastAsia" w:ascii="方正仿宋_GB18030" w:hAnsi="方正仿宋_GB18030" w:eastAsia="方正仿宋_GB18030" w:cs="方正仿宋_GB18030"/>
          <w:color w:val="auto"/>
          <w:sz w:val="24"/>
          <w:szCs w:val="24"/>
          <w:highlight w:val="none"/>
        </w:rPr>
        <w:t>承担连带责任；</w:t>
      </w:r>
    </w:p>
    <w:p w14:paraId="16426375">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（2）联合体中有同类资质的</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按照联合体分工承担相同工作的，应当按照资质等级较低的</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确定资质等级；</w:t>
      </w:r>
    </w:p>
    <w:p w14:paraId="090DC2C8">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rPr>
        <w:t>（3）以联合体形式参加政府采购活动的，联合体各方不得再单独参加或者与其他</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另外组成联合体参加同一合同项下的政府采购活动。</w:t>
      </w:r>
    </w:p>
    <w:p w14:paraId="74598887">
      <w:pPr>
        <w:pageBreakBefore w:val="0"/>
        <w:kinsoku/>
        <w:wordWrap/>
        <w:autoSpaceDE/>
        <w:autoSpaceDN/>
        <w:bidi w:val="0"/>
        <w:adjustRightInd/>
        <w:snapToGrid/>
        <w:spacing w:line="460" w:lineRule="exact"/>
        <w:ind w:firstLine="411" w:firstLineChars="171"/>
        <w:textAlignment w:val="auto"/>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rPr>
        <w:t>1.4.</w:t>
      </w:r>
      <w:r>
        <w:rPr>
          <w:rFonts w:hint="eastAsia" w:ascii="方正仿宋_GB18030" w:hAnsi="方正仿宋_GB18030" w:eastAsia="方正仿宋_GB18030" w:cs="方正仿宋_GB18030"/>
          <w:b/>
          <w:bCs/>
          <w:color w:val="auto"/>
          <w:sz w:val="24"/>
          <w:szCs w:val="24"/>
          <w:highlight w:val="none"/>
          <w:lang w:val="en-US" w:eastAsia="zh-CN"/>
        </w:rPr>
        <w:t>5</w:t>
      </w:r>
      <w:r>
        <w:rPr>
          <w:rFonts w:hint="eastAsia" w:ascii="方正仿宋_GB18030" w:hAnsi="方正仿宋_GB18030" w:eastAsia="方正仿宋_GB18030" w:cs="方正仿宋_GB18030"/>
          <w:b/>
          <w:bCs/>
          <w:color w:val="auto"/>
          <w:sz w:val="24"/>
          <w:szCs w:val="24"/>
          <w:highlight w:val="none"/>
        </w:rPr>
        <w:t xml:space="preserve"> </w:t>
      </w:r>
      <w:r>
        <w:rPr>
          <w:rFonts w:hint="eastAsia" w:ascii="方正仿宋_GB18030" w:hAnsi="方正仿宋_GB18030" w:eastAsia="方正仿宋_GB18030" w:cs="方正仿宋_GB18030"/>
          <w:b/>
          <w:bCs/>
          <w:color w:val="auto"/>
          <w:sz w:val="24"/>
          <w:szCs w:val="24"/>
          <w:highlight w:val="none"/>
          <w:lang w:eastAsia="zh-CN"/>
        </w:rPr>
        <w:t>供应商</w:t>
      </w:r>
      <w:r>
        <w:rPr>
          <w:rFonts w:hint="eastAsia" w:ascii="方正仿宋_GB18030" w:hAnsi="方正仿宋_GB18030" w:eastAsia="方正仿宋_GB18030" w:cs="方正仿宋_GB18030"/>
          <w:b/>
          <w:bCs/>
          <w:color w:val="auto"/>
          <w:sz w:val="24"/>
          <w:szCs w:val="24"/>
          <w:highlight w:val="none"/>
        </w:rPr>
        <w:t>不得存在下列情形之一：</w:t>
      </w:r>
    </w:p>
    <w:p w14:paraId="1D0BF323">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eastAsia="zh-CN"/>
        </w:rPr>
        <w:t>（1）单位负责人为同一人或者存在直接控股、管理关系的不同供应商，不得参加同一合同项下的政府采购活动；</w:t>
      </w:r>
    </w:p>
    <w:p w14:paraId="372726D4">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eastAsia="zh-CN"/>
        </w:rPr>
        <w:t>（2）为采购项目提供整体设计、规范编制或者项目管理、监理、检测等服务的供应商，不得再参加该采购项目的其他采购活动；</w:t>
      </w:r>
    </w:p>
    <w:p w14:paraId="267FA433">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eastAsia="zh-CN"/>
        </w:rPr>
        <w:t>（3）被最高人民法院在“信用中国”网站（www.creditchina.gov.cn）列入失信被执行人名单、重大税收违法案件当事人名单；</w:t>
      </w:r>
    </w:p>
    <w:p w14:paraId="25A5867D">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eastAsia="zh-CN"/>
        </w:rPr>
        <w:t>（4）被“中国政府采购网”（www.ccgp.gov.cn）列入严重违法失信行为记录名单（且在限制</w:t>
      </w:r>
      <w:r>
        <w:rPr>
          <w:rFonts w:hint="eastAsia" w:ascii="方正仿宋_GB18030" w:hAnsi="方正仿宋_GB18030" w:eastAsia="方正仿宋_GB18030" w:cs="方正仿宋_GB18030"/>
          <w:color w:val="auto"/>
          <w:sz w:val="24"/>
          <w:szCs w:val="24"/>
          <w:highlight w:val="none"/>
          <w:lang w:val="en-US" w:eastAsia="zh-CN"/>
        </w:rPr>
        <w:t>参加政府采购活动</w:t>
      </w:r>
      <w:r>
        <w:rPr>
          <w:rFonts w:hint="eastAsia" w:ascii="方正仿宋_GB18030" w:hAnsi="方正仿宋_GB18030" w:eastAsia="方正仿宋_GB18030" w:cs="方正仿宋_GB18030"/>
          <w:color w:val="auto"/>
          <w:sz w:val="24"/>
          <w:szCs w:val="24"/>
          <w:highlight w:val="none"/>
          <w:lang w:eastAsia="zh-CN"/>
        </w:rPr>
        <w:t>处罚期内的）；</w:t>
      </w:r>
    </w:p>
    <w:p w14:paraId="69D0BCEE">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lang w:val="en-US" w:eastAsia="zh-CN"/>
        </w:rPr>
        <w:t>5</w:t>
      </w:r>
      <w:r>
        <w:rPr>
          <w:rFonts w:hint="eastAsia" w:ascii="方正仿宋_GB18030" w:hAnsi="方正仿宋_GB18030" w:eastAsia="方正仿宋_GB18030" w:cs="方正仿宋_GB18030"/>
          <w:color w:val="auto"/>
          <w:sz w:val="24"/>
          <w:szCs w:val="24"/>
          <w:highlight w:val="none"/>
          <w:lang w:eastAsia="zh-CN"/>
        </w:rPr>
        <w:t>）法律法规规定的其他不得存在的情形。</w:t>
      </w:r>
    </w:p>
    <w:p w14:paraId="5EE307FC">
      <w:pPr>
        <w:pStyle w:val="6"/>
        <w:pageBreakBefore w:val="0"/>
        <w:kinsoku/>
        <w:wordWrap/>
        <w:autoSpaceDE/>
        <w:autoSpaceDN/>
        <w:bidi w:val="0"/>
        <w:adjustRightInd/>
        <w:snapToGrid/>
        <w:spacing w:before="0" w:after="0" w:line="460" w:lineRule="exact"/>
        <w:textAlignment w:val="auto"/>
        <w:rPr>
          <w:rFonts w:hint="eastAsia" w:ascii="方正仿宋_GB18030" w:hAnsi="方正仿宋_GB18030" w:eastAsia="方正仿宋_GB18030" w:cs="方正仿宋_GB18030"/>
          <w:b/>
          <w:bCs w:val="0"/>
          <w:color w:val="auto"/>
          <w:kern w:val="2"/>
          <w:sz w:val="24"/>
          <w:szCs w:val="24"/>
          <w:highlight w:val="none"/>
          <w:lang w:val="en-US" w:eastAsia="zh-CN" w:bidi="ar-SA"/>
        </w:rPr>
      </w:pPr>
      <w:bookmarkStart w:id="93" w:name="_Toc63357957"/>
      <w:bookmarkStart w:id="94" w:name="_Toc63353720"/>
      <w:bookmarkStart w:id="95" w:name="_Toc152042311"/>
      <w:bookmarkStart w:id="96" w:name="_Toc152045535"/>
      <w:bookmarkStart w:id="97" w:name="_Toc296602425"/>
      <w:bookmarkStart w:id="98" w:name="_Toc144974503"/>
      <w:bookmarkStart w:id="99" w:name="_Toc179632552"/>
      <w:bookmarkStart w:id="100" w:name="_Toc246996180"/>
      <w:bookmarkStart w:id="101" w:name="_Toc246996923"/>
      <w:bookmarkStart w:id="102" w:name="_Toc247085694"/>
      <w:r>
        <w:rPr>
          <w:rFonts w:hint="eastAsia" w:ascii="方正仿宋_GB18030" w:hAnsi="方正仿宋_GB18030" w:eastAsia="方正仿宋_GB18030" w:cs="方正仿宋_GB18030"/>
          <w:b/>
          <w:bCs w:val="0"/>
          <w:color w:val="auto"/>
          <w:kern w:val="2"/>
          <w:sz w:val="24"/>
          <w:szCs w:val="24"/>
          <w:highlight w:val="none"/>
          <w:lang w:val="en-US" w:eastAsia="zh-CN" w:bidi="ar-SA"/>
        </w:rPr>
        <w:t>1.5 费用承担</w:t>
      </w:r>
      <w:bookmarkEnd w:id="93"/>
      <w:bookmarkEnd w:id="94"/>
      <w:bookmarkEnd w:id="95"/>
      <w:bookmarkEnd w:id="96"/>
      <w:bookmarkEnd w:id="97"/>
      <w:bookmarkEnd w:id="98"/>
      <w:bookmarkEnd w:id="99"/>
      <w:bookmarkEnd w:id="100"/>
      <w:bookmarkEnd w:id="101"/>
      <w:bookmarkEnd w:id="102"/>
    </w:p>
    <w:p w14:paraId="07583C7B">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准备和参加</w:t>
      </w:r>
      <w:r>
        <w:rPr>
          <w:rFonts w:hint="eastAsia" w:ascii="方正仿宋_GB18030" w:hAnsi="方正仿宋_GB18030" w:eastAsia="方正仿宋_GB18030" w:cs="方正仿宋_GB18030"/>
          <w:color w:val="auto"/>
          <w:sz w:val="24"/>
          <w:szCs w:val="24"/>
          <w:highlight w:val="none"/>
          <w:lang w:val="en-US" w:eastAsia="zh-CN"/>
        </w:rPr>
        <w:t>政府采购</w:t>
      </w:r>
      <w:r>
        <w:rPr>
          <w:rFonts w:hint="eastAsia" w:ascii="方正仿宋_GB18030" w:hAnsi="方正仿宋_GB18030" w:eastAsia="方正仿宋_GB18030" w:cs="方正仿宋_GB18030"/>
          <w:color w:val="auto"/>
          <w:sz w:val="24"/>
          <w:szCs w:val="24"/>
          <w:highlight w:val="none"/>
        </w:rPr>
        <w:t>活动发生的费用自理。</w:t>
      </w:r>
    </w:p>
    <w:p w14:paraId="7F17B04F">
      <w:pPr>
        <w:pStyle w:val="6"/>
        <w:pageBreakBefore w:val="0"/>
        <w:kinsoku/>
        <w:wordWrap/>
        <w:autoSpaceDE/>
        <w:autoSpaceDN/>
        <w:bidi w:val="0"/>
        <w:adjustRightInd/>
        <w:snapToGrid/>
        <w:spacing w:before="0" w:after="0" w:line="460" w:lineRule="exact"/>
        <w:textAlignment w:val="auto"/>
        <w:rPr>
          <w:rFonts w:hint="eastAsia" w:ascii="方正仿宋_GB18030" w:hAnsi="方正仿宋_GB18030" w:eastAsia="方正仿宋_GB18030" w:cs="方正仿宋_GB18030"/>
          <w:b/>
          <w:bCs w:val="0"/>
          <w:color w:val="auto"/>
          <w:kern w:val="2"/>
          <w:sz w:val="24"/>
          <w:szCs w:val="24"/>
          <w:highlight w:val="none"/>
          <w:lang w:val="en-US" w:eastAsia="zh-CN" w:bidi="ar-SA"/>
        </w:rPr>
      </w:pPr>
      <w:bookmarkStart w:id="103" w:name="_Toc152042312"/>
      <w:bookmarkStart w:id="104" w:name="_Toc144974504"/>
      <w:bookmarkStart w:id="105" w:name="_Toc246996181"/>
      <w:bookmarkStart w:id="106" w:name="_Toc179632553"/>
      <w:bookmarkStart w:id="107" w:name="_Toc247085695"/>
      <w:bookmarkStart w:id="108" w:name="_Toc63357958"/>
      <w:bookmarkStart w:id="109" w:name="_Toc63353721"/>
      <w:bookmarkStart w:id="110" w:name="_Toc296602426"/>
      <w:bookmarkStart w:id="111" w:name="_Toc246996924"/>
      <w:bookmarkStart w:id="112" w:name="_Toc152045536"/>
      <w:r>
        <w:rPr>
          <w:rFonts w:hint="eastAsia" w:ascii="方正仿宋_GB18030" w:hAnsi="方正仿宋_GB18030" w:eastAsia="方正仿宋_GB18030" w:cs="方正仿宋_GB18030"/>
          <w:b/>
          <w:bCs w:val="0"/>
          <w:color w:val="auto"/>
          <w:kern w:val="2"/>
          <w:sz w:val="24"/>
          <w:szCs w:val="24"/>
          <w:highlight w:val="none"/>
          <w:lang w:val="en-US" w:eastAsia="zh-CN" w:bidi="ar-SA"/>
        </w:rPr>
        <w:t>1.6 保密</w:t>
      </w:r>
      <w:bookmarkEnd w:id="103"/>
      <w:bookmarkEnd w:id="104"/>
      <w:bookmarkEnd w:id="105"/>
      <w:bookmarkEnd w:id="106"/>
      <w:bookmarkEnd w:id="107"/>
      <w:bookmarkEnd w:id="108"/>
      <w:bookmarkEnd w:id="109"/>
      <w:bookmarkEnd w:id="110"/>
      <w:bookmarkEnd w:id="111"/>
      <w:bookmarkEnd w:id="112"/>
    </w:p>
    <w:p w14:paraId="7D7B1CB1">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参与政府采购活动的各方应对竞争性磋商文件和响应文件中的商业和技术等秘密保密，违者应对由此造成的后果承担法律责任。  </w:t>
      </w:r>
    </w:p>
    <w:p w14:paraId="38EF287F">
      <w:pPr>
        <w:pStyle w:val="6"/>
        <w:pageBreakBefore w:val="0"/>
        <w:kinsoku/>
        <w:wordWrap/>
        <w:autoSpaceDE/>
        <w:autoSpaceDN/>
        <w:bidi w:val="0"/>
        <w:adjustRightInd/>
        <w:snapToGrid/>
        <w:spacing w:before="0" w:after="0" w:line="460" w:lineRule="exact"/>
        <w:textAlignment w:val="auto"/>
        <w:rPr>
          <w:rFonts w:hint="eastAsia" w:ascii="方正仿宋_GB18030" w:hAnsi="方正仿宋_GB18030" w:eastAsia="方正仿宋_GB18030" w:cs="方正仿宋_GB18030"/>
          <w:b/>
          <w:bCs w:val="0"/>
          <w:color w:val="auto"/>
          <w:kern w:val="2"/>
          <w:sz w:val="24"/>
          <w:szCs w:val="24"/>
          <w:highlight w:val="none"/>
          <w:lang w:val="en-US" w:eastAsia="zh-CN" w:bidi="ar-SA"/>
        </w:rPr>
      </w:pPr>
      <w:bookmarkStart w:id="113" w:name="_Toc144974505"/>
      <w:bookmarkStart w:id="114" w:name="_Toc152045537"/>
      <w:bookmarkStart w:id="115" w:name="_Toc179632554"/>
      <w:bookmarkStart w:id="116" w:name="_Toc246996925"/>
      <w:bookmarkStart w:id="117" w:name="_Toc246996182"/>
      <w:bookmarkStart w:id="118" w:name="_Toc296602427"/>
      <w:bookmarkStart w:id="119" w:name="_Toc247085696"/>
      <w:bookmarkStart w:id="120" w:name="_Toc63353722"/>
      <w:bookmarkStart w:id="121" w:name="_Toc63357959"/>
      <w:bookmarkStart w:id="122" w:name="_Toc152042313"/>
      <w:r>
        <w:rPr>
          <w:rFonts w:hint="eastAsia" w:ascii="方正仿宋_GB18030" w:hAnsi="方正仿宋_GB18030" w:eastAsia="方正仿宋_GB18030" w:cs="方正仿宋_GB18030"/>
          <w:b/>
          <w:bCs w:val="0"/>
          <w:color w:val="auto"/>
          <w:kern w:val="2"/>
          <w:sz w:val="24"/>
          <w:szCs w:val="24"/>
          <w:highlight w:val="none"/>
          <w:lang w:val="en-US" w:eastAsia="zh-CN" w:bidi="ar-SA"/>
        </w:rPr>
        <w:t>1.7 语言</w:t>
      </w:r>
      <w:bookmarkEnd w:id="113"/>
      <w:r>
        <w:rPr>
          <w:rFonts w:hint="eastAsia" w:ascii="方正仿宋_GB18030" w:hAnsi="方正仿宋_GB18030" w:eastAsia="方正仿宋_GB18030" w:cs="方正仿宋_GB18030"/>
          <w:b/>
          <w:bCs w:val="0"/>
          <w:color w:val="auto"/>
          <w:kern w:val="2"/>
          <w:sz w:val="24"/>
          <w:szCs w:val="24"/>
          <w:highlight w:val="none"/>
          <w:lang w:val="en-US" w:eastAsia="zh-CN" w:bidi="ar-SA"/>
        </w:rPr>
        <w:t>文字</w:t>
      </w:r>
      <w:bookmarkEnd w:id="114"/>
      <w:bookmarkEnd w:id="115"/>
      <w:bookmarkEnd w:id="116"/>
      <w:bookmarkEnd w:id="117"/>
      <w:bookmarkEnd w:id="118"/>
      <w:bookmarkEnd w:id="119"/>
      <w:bookmarkEnd w:id="120"/>
      <w:bookmarkEnd w:id="121"/>
      <w:bookmarkEnd w:id="122"/>
    </w:p>
    <w:p w14:paraId="0C84F9AA">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bookmarkStart w:id="123" w:name="_Toc144974506"/>
      <w:bookmarkStart w:id="124" w:name="_Toc246996183"/>
      <w:bookmarkStart w:id="125" w:name="_Toc152045538"/>
      <w:bookmarkStart w:id="126" w:name="_Toc247085697"/>
      <w:bookmarkStart w:id="127" w:name="_Toc152042314"/>
      <w:bookmarkStart w:id="128" w:name="_Toc179632555"/>
      <w:bookmarkStart w:id="129" w:name="_Toc246996926"/>
      <w:r>
        <w:rPr>
          <w:rFonts w:hint="eastAsia" w:ascii="方正仿宋_GB18030" w:hAnsi="方正仿宋_GB18030" w:eastAsia="方正仿宋_GB18030" w:cs="方正仿宋_GB18030"/>
          <w:color w:val="auto"/>
          <w:sz w:val="24"/>
          <w:szCs w:val="24"/>
          <w:highlight w:val="none"/>
          <w:lang w:eastAsia="zh-CN"/>
        </w:rPr>
        <w:t>采购响应文件</w:t>
      </w:r>
      <w:r>
        <w:rPr>
          <w:rFonts w:hint="eastAsia" w:ascii="方正仿宋_GB18030" w:hAnsi="方正仿宋_GB18030" w:eastAsia="方正仿宋_GB18030" w:cs="方正仿宋_GB18030"/>
          <w:color w:val="auto"/>
          <w:sz w:val="24"/>
          <w:szCs w:val="24"/>
          <w:highlight w:val="none"/>
        </w:rPr>
        <w:t>使用的语言文字为中文。专用术语使用外文的，应附有中文注释。</w:t>
      </w:r>
    </w:p>
    <w:p w14:paraId="6E560641">
      <w:pPr>
        <w:pStyle w:val="6"/>
        <w:pageBreakBefore w:val="0"/>
        <w:kinsoku/>
        <w:wordWrap/>
        <w:autoSpaceDE/>
        <w:autoSpaceDN/>
        <w:bidi w:val="0"/>
        <w:adjustRightInd/>
        <w:snapToGrid/>
        <w:spacing w:before="0" w:after="0" w:line="460" w:lineRule="exact"/>
        <w:textAlignment w:val="auto"/>
        <w:rPr>
          <w:rFonts w:hint="eastAsia" w:ascii="方正仿宋_GB18030" w:hAnsi="方正仿宋_GB18030" w:eastAsia="方正仿宋_GB18030" w:cs="方正仿宋_GB18030"/>
          <w:b/>
          <w:bCs w:val="0"/>
          <w:color w:val="auto"/>
          <w:kern w:val="2"/>
          <w:sz w:val="24"/>
          <w:szCs w:val="24"/>
          <w:highlight w:val="none"/>
          <w:lang w:val="en-US" w:eastAsia="zh-CN" w:bidi="ar-SA"/>
        </w:rPr>
      </w:pPr>
      <w:bookmarkStart w:id="130" w:name="_Toc63353723"/>
      <w:bookmarkStart w:id="131" w:name="_Toc63357960"/>
      <w:bookmarkStart w:id="132" w:name="_Toc296602428"/>
      <w:r>
        <w:rPr>
          <w:rFonts w:hint="eastAsia" w:ascii="方正仿宋_GB18030" w:hAnsi="方正仿宋_GB18030" w:eastAsia="方正仿宋_GB18030" w:cs="方正仿宋_GB18030"/>
          <w:b/>
          <w:bCs w:val="0"/>
          <w:color w:val="auto"/>
          <w:kern w:val="2"/>
          <w:sz w:val="24"/>
          <w:szCs w:val="24"/>
          <w:highlight w:val="none"/>
          <w:lang w:val="en-US" w:eastAsia="zh-CN" w:bidi="ar-SA"/>
        </w:rPr>
        <w:t>1.8 计量单位</w:t>
      </w:r>
      <w:bookmarkEnd w:id="123"/>
      <w:bookmarkEnd w:id="124"/>
      <w:bookmarkEnd w:id="125"/>
      <w:bookmarkEnd w:id="126"/>
      <w:bookmarkEnd w:id="127"/>
      <w:bookmarkEnd w:id="128"/>
      <w:bookmarkEnd w:id="129"/>
      <w:bookmarkEnd w:id="130"/>
      <w:bookmarkEnd w:id="131"/>
      <w:bookmarkEnd w:id="132"/>
    </w:p>
    <w:p w14:paraId="3B6BEF51">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所有计量均采用中华人民共和国法定计量单位。</w:t>
      </w:r>
    </w:p>
    <w:p w14:paraId="3A411C01">
      <w:pPr>
        <w:pStyle w:val="6"/>
        <w:pageBreakBefore w:val="0"/>
        <w:kinsoku/>
        <w:wordWrap/>
        <w:autoSpaceDE/>
        <w:autoSpaceDN/>
        <w:bidi w:val="0"/>
        <w:adjustRightInd/>
        <w:snapToGrid/>
        <w:spacing w:before="0" w:after="0" w:line="460" w:lineRule="exact"/>
        <w:textAlignment w:val="auto"/>
        <w:rPr>
          <w:rFonts w:hint="eastAsia" w:ascii="方正仿宋_GB18030" w:hAnsi="方正仿宋_GB18030" w:eastAsia="方正仿宋_GB18030" w:cs="方正仿宋_GB18030"/>
          <w:b/>
          <w:bCs w:val="0"/>
          <w:color w:val="auto"/>
          <w:kern w:val="2"/>
          <w:sz w:val="24"/>
          <w:szCs w:val="24"/>
          <w:highlight w:val="none"/>
          <w:lang w:val="en-US" w:eastAsia="zh-CN" w:bidi="ar-SA"/>
        </w:rPr>
      </w:pPr>
      <w:bookmarkStart w:id="133" w:name="_Toc63357961"/>
      <w:bookmarkStart w:id="134" w:name="_Toc63353724"/>
      <w:bookmarkStart w:id="135" w:name="_Toc247513962"/>
      <w:bookmarkStart w:id="136" w:name="_Toc152045539"/>
      <w:bookmarkStart w:id="137" w:name="_Toc247592876"/>
      <w:bookmarkStart w:id="138" w:name="_Toc144974507"/>
      <w:bookmarkStart w:id="139" w:name="_Toc247527563"/>
      <w:bookmarkStart w:id="140" w:name="_Toc296602429"/>
      <w:bookmarkStart w:id="141" w:name="_Toc152042315"/>
      <w:r>
        <w:rPr>
          <w:rFonts w:hint="eastAsia" w:ascii="方正仿宋_GB18030" w:hAnsi="方正仿宋_GB18030" w:eastAsia="方正仿宋_GB18030" w:cs="方正仿宋_GB18030"/>
          <w:b/>
          <w:bCs w:val="0"/>
          <w:color w:val="auto"/>
          <w:kern w:val="2"/>
          <w:sz w:val="24"/>
          <w:szCs w:val="24"/>
          <w:highlight w:val="none"/>
          <w:lang w:val="en-US" w:eastAsia="zh-CN" w:bidi="ar-SA"/>
        </w:rPr>
        <w:t>1.9 踏勘现场</w:t>
      </w:r>
      <w:bookmarkEnd w:id="133"/>
      <w:bookmarkEnd w:id="134"/>
      <w:bookmarkEnd w:id="135"/>
      <w:bookmarkEnd w:id="136"/>
      <w:bookmarkEnd w:id="137"/>
      <w:bookmarkEnd w:id="138"/>
      <w:bookmarkEnd w:id="139"/>
      <w:bookmarkEnd w:id="140"/>
      <w:bookmarkEnd w:id="141"/>
    </w:p>
    <w:p w14:paraId="7E1246EA">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1.9.1 </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须知前附表规定组织踏勘现场的，</w:t>
      </w:r>
      <w:r>
        <w:rPr>
          <w:rFonts w:hint="eastAsia" w:ascii="方正仿宋_GB18030" w:hAnsi="方正仿宋_GB18030" w:eastAsia="方正仿宋_GB18030" w:cs="方正仿宋_GB18030"/>
          <w:color w:val="auto"/>
          <w:sz w:val="24"/>
          <w:szCs w:val="24"/>
          <w:highlight w:val="none"/>
          <w:lang w:eastAsia="zh-CN"/>
        </w:rPr>
        <w:t>采购人</w:t>
      </w:r>
      <w:r>
        <w:rPr>
          <w:rFonts w:hint="eastAsia" w:ascii="方正仿宋_GB18030" w:hAnsi="方正仿宋_GB18030" w:eastAsia="方正仿宋_GB18030" w:cs="方正仿宋_GB18030"/>
          <w:color w:val="auto"/>
          <w:sz w:val="24"/>
          <w:szCs w:val="24"/>
          <w:highlight w:val="none"/>
        </w:rPr>
        <w:t>按</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须知前附表规定的时间、地点组织</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 xml:space="preserve">踏勘项目现场。 </w:t>
      </w:r>
    </w:p>
    <w:p w14:paraId="12E28DAC">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1.9.2 </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踏勘现场发生的费用自理。</w:t>
      </w:r>
    </w:p>
    <w:p w14:paraId="47A4BEB4">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1.9.3 除</w:t>
      </w:r>
      <w:r>
        <w:rPr>
          <w:rFonts w:hint="eastAsia" w:ascii="方正仿宋_GB18030" w:hAnsi="方正仿宋_GB18030" w:eastAsia="方正仿宋_GB18030" w:cs="方正仿宋_GB18030"/>
          <w:color w:val="auto"/>
          <w:sz w:val="24"/>
          <w:szCs w:val="24"/>
          <w:highlight w:val="none"/>
          <w:lang w:eastAsia="zh-CN"/>
        </w:rPr>
        <w:t>采购人</w:t>
      </w:r>
      <w:r>
        <w:rPr>
          <w:rFonts w:hint="eastAsia" w:ascii="方正仿宋_GB18030" w:hAnsi="方正仿宋_GB18030" w:eastAsia="方正仿宋_GB18030" w:cs="方正仿宋_GB18030"/>
          <w:color w:val="auto"/>
          <w:sz w:val="24"/>
          <w:szCs w:val="24"/>
          <w:highlight w:val="none"/>
        </w:rPr>
        <w:t>的原因外，</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自行负责在踏勘现场中所发生的人员伤亡和财产损失。</w:t>
      </w:r>
    </w:p>
    <w:p w14:paraId="7C896F7B">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1.9.4 </w:t>
      </w:r>
      <w:r>
        <w:rPr>
          <w:rFonts w:hint="eastAsia" w:ascii="方正仿宋_GB18030" w:hAnsi="方正仿宋_GB18030" w:eastAsia="方正仿宋_GB18030" w:cs="方正仿宋_GB18030"/>
          <w:color w:val="auto"/>
          <w:sz w:val="24"/>
          <w:szCs w:val="24"/>
          <w:highlight w:val="none"/>
          <w:lang w:eastAsia="zh-CN"/>
        </w:rPr>
        <w:t>采购人</w:t>
      </w:r>
      <w:r>
        <w:rPr>
          <w:rFonts w:hint="eastAsia" w:ascii="方正仿宋_GB18030" w:hAnsi="方正仿宋_GB18030" w:eastAsia="方正仿宋_GB18030" w:cs="方正仿宋_GB18030"/>
          <w:color w:val="auto"/>
          <w:sz w:val="24"/>
          <w:szCs w:val="24"/>
          <w:highlight w:val="none"/>
        </w:rPr>
        <w:t>在踏勘现场中介绍的工程场地和相关的周边环境情况，供</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在编制</w:t>
      </w:r>
      <w:r>
        <w:rPr>
          <w:rFonts w:hint="eastAsia" w:ascii="方正仿宋_GB18030" w:hAnsi="方正仿宋_GB18030" w:eastAsia="方正仿宋_GB18030" w:cs="方正仿宋_GB18030"/>
          <w:color w:val="auto"/>
          <w:sz w:val="24"/>
          <w:szCs w:val="24"/>
          <w:highlight w:val="none"/>
          <w:lang w:eastAsia="zh-CN"/>
        </w:rPr>
        <w:t>响应文件</w:t>
      </w:r>
      <w:r>
        <w:rPr>
          <w:rFonts w:hint="eastAsia" w:ascii="方正仿宋_GB18030" w:hAnsi="方正仿宋_GB18030" w:eastAsia="方正仿宋_GB18030" w:cs="方正仿宋_GB18030"/>
          <w:color w:val="auto"/>
          <w:sz w:val="24"/>
          <w:szCs w:val="24"/>
          <w:highlight w:val="none"/>
        </w:rPr>
        <w:t>时参考，</w:t>
      </w:r>
      <w:r>
        <w:rPr>
          <w:rFonts w:hint="eastAsia" w:ascii="方正仿宋_GB18030" w:hAnsi="方正仿宋_GB18030" w:eastAsia="方正仿宋_GB18030" w:cs="方正仿宋_GB18030"/>
          <w:color w:val="auto"/>
          <w:sz w:val="24"/>
          <w:szCs w:val="24"/>
          <w:highlight w:val="none"/>
          <w:lang w:eastAsia="zh-CN"/>
        </w:rPr>
        <w:t>采购人</w:t>
      </w:r>
      <w:r>
        <w:rPr>
          <w:rFonts w:hint="eastAsia" w:ascii="方正仿宋_GB18030" w:hAnsi="方正仿宋_GB18030" w:eastAsia="方正仿宋_GB18030" w:cs="方正仿宋_GB18030"/>
          <w:color w:val="auto"/>
          <w:sz w:val="24"/>
          <w:szCs w:val="24"/>
          <w:highlight w:val="none"/>
        </w:rPr>
        <w:t>不对</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据此作出的判断和决策负责。</w:t>
      </w:r>
    </w:p>
    <w:p w14:paraId="012BB795">
      <w:pPr>
        <w:pStyle w:val="6"/>
        <w:pageBreakBefore w:val="0"/>
        <w:kinsoku/>
        <w:wordWrap/>
        <w:overflowPunct w:val="0"/>
        <w:autoSpaceDE/>
        <w:autoSpaceDN/>
        <w:bidi w:val="0"/>
        <w:adjustRightInd/>
        <w:snapToGrid/>
        <w:spacing w:before="0" w:after="0" w:line="460" w:lineRule="exact"/>
        <w:textAlignment w:val="auto"/>
        <w:rPr>
          <w:rFonts w:hint="eastAsia" w:ascii="方正仿宋_GB18030" w:hAnsi="方正仿宋_GB18030" w:eastAsia="方正仿宋_GB18030" w:cs="方正仿宋_GB18030"/>
          <w:b/>
          <w:bCs w:val="0"/>
          <w:color w:val="auto"/>
          <w:kern w:val="2"/>
          <w:sz w:val="24"/>
          <w:szCs w:val="24"/>
          <w:highlight w:val="none"/>
          <w:lang w:val="en-US" w:eastAsia="zh-CN" w:bidi="ar-SA"/>
        </w:rPr>
      </w:pPr>
      <w:bookmarkStart w:id="142" w:name="_Toc296602430"/>
      <w:bookmarkStart w:id="143" w:name="_Toc247592877"/>
      <w:bookmarkStart w:id="144" w:name="_Toc247527564"/>
      <w:bookmarkStart w:id="145" w:name="_Toc144974508"/>
      <w:bookmarkStart w:id="146" w:name="_Toc247513963"/>
      <w:bookmarkStart w:id="147" w:name="_Toc152042316"/>
      <w:bookmarkStart w:id="148" w:name="_Toc152045540"/>
      <w:bookmarkStart w:id="149" w:name="_Toc63353725"/>
      <w:bookmarkStart w:id="150" w:name="_Toc63357962"/>
      <w:r>
        <w:rPr>
          <w:rFonts w:hint="eastAsia" w:ascii="方正仿宋_GB18030" w:hAnsi="方正仿宋_GB18030" w:eastAsia="方正仿宋_GB18030" w:cs="方正仿宋_GB18030"/>
          <w:b/>
          <w:bCs w:val="0"/>
          <w:color w:val="auto"/>
          <w:kern w:val="2"/>
          <w:sz w:val="24"/>
          <w:szCs w:val="24"/>
          <w:highlight w:val="none"/>
          <w:lang w:val="en-US" w:eastAsia="zh-CN" w:bidi="ar-SA"/>
        </w:rPr>
        <w:t xml:space="preserve">1.10 </w:t>
      </w:r>
      <w:bookmarkEnd w:id="142"/>
      <w:bookmarkEnd w:id="143"/>
      <w:bookmarkEnd w:id="144"/>
      <w:bookmarkEnd w:id="145"/>
      <w:bookmarkEnd w:id="146"/>
      <w:bookmarkEnd w:id="147"/>
      <w:bookmarkEnd w:id="148"/>
      <w:bookmarkEnd w:id="149"/>
      <w:bookmarkEnd w:id="150"/>
      <w:r>
        <w:rPr>
          <w:rFonts w:hint="eastAsia" w:ascii="方正仿宋_GB18030" w:hAnsi="方正仿宋_GB18030" w:eastAsia="方正仿宋_GB18030" w:cs="方正仿宋_GB18030"/>
          <w:b/>
          <w:bCs w:val="0"/>
          <w:color w:val="auto"/>
          <w:kern w:val="2"/>
          <w:sz w:val="24"/>
          <w:szCs w:val="24"/>
          <w:highlight w:val="none"/>
          <w:lang w:val="en-US" w:eastAsia="zh-CN" w:bidi="ar-SA"/>
        </w:rPr>
        <w:t>预备会</w:t>
      </w:r>
    </w:p>
    <w:p w14:paraId="2594C5B1">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bookmarkStart w:id="151" w:name="_Toc63353726"/>
      <w:bookmarkStart w:id="152" w:name="_Toc296602431"/>
      <w:bookmarkStart w:id="153" w:name="_Toc63357963"/>
      <w:r>
        <w:rPr>
          <w:rFonts w:hint="eastAsia" w:ascii="方正仿宋_GB18030" w:hAnsi="方正仿宋_GB18030" w:eastAsia="方正仿宋_GB18030" w:cs="方正仿宋_GB18030"/>
          <w:color w:val="auto"/>
          <w:sz w:val="24"/>
          <w:szCs w:val="24"/>
          <w:highlight w:val="none"/>
        </w:rPr>
        <w:t xml:space="preserve">1.10.1 </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须知前附表规定召开</w:t>
      </w:r>
      <w:r>
        <w:rPr>
          <w:rFonts w:hint="eastAsia" w:ascii="方正仿宋_GB18030" w:hAnsi="方正仿宋_GB18030" w:eastAsia="方正仿宋_GB18030" w:cs="方正仿宋_GB18030"/>
          <w:color w:val="auto"/>
          <w:sz w:val="24"/>
          <w:szCs w:val="24"/>
          <w:highlight w:val="none"/>
          <w:lang w:eastAsia="zh-CN"/>
        </w:rPr>
        <w:t>预备会</w:t>
      </w:r>
      <w:r>
        <w:rPr>
          <w:rFonts w:hint="eastAsia" w:ascii="方正仿宋_GB18030" w:hAnsi="方正仿宋_GB18030" w:eastAsia="方正仿宋_GB18030" w:cs="方正仿宋_GB18030"/>
          <w:color w:val="auto"/>
          <w:sz w:val="24"/>
          <w:szCs w:val="24"/>
          <w:highlight w:val="none"/>
        </w:rPr>
        <w:t>的，</w:t>
      </w:r>
      <w:r>
        <w:rPr>
          <w:rFonts w:hint="eastAsia" w:ascii="方正仿宋_GB18030" w:hAnsi="方正仿宋_GB18030" w:eastAsia="方正仿宋_GB18030" w:cs="方正仿宋_GB18030"/>
          <w:color w:val="auto"/>
          <w:sz w:val="24"/>
          <w:szCs w:val="24"/>
          <w:highlight w:val="none"/>
          <w:lang w:eastAsia="zh-CN"/>
        </w:rPr>
        <w:t>采购人</w:t>
      </w:r>
      <w:r>
        <w:rPr>
          <w:rFonts w:hint="eastAsia" w:ascii="方正仿宋_GB18030" w:hAnsi="方正仿宋_GB18030" w:eastAsia="方正仿宋_GB18030" w:cs="方正仿宋_GB18030"/>
          <w:color w:val="auto"/>
          <w:sz w:val="24"/>
          <w:szCs w:val="24"/>
          <w:highlight w:val="none"/>
        </w:rPr>
        <w:t>按</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须知前附表规定的时间和地点召开</w:t>
      </w:r>
      <w:r>
        <w:rPr>
          <w:rFonts w:hint="eastAsia" w:ascii="方正仿宋_GB18030" w:hAnsi="方正仿宋_GB18030" w:eastAsia="方正仿宋_GB18030" w:cs="方正仿宋_GB18030"/>
          <w:color w:val="auto"/>
          <w:sz w:val="24"/>
          <w:szCs w:val="24"/>
          <w:highlight w:val="none"/>
          <w:lang w:eastAsia="zh-CN"/>
        </w:rPr>
        <w:t>预备会</w:t>
      </w:r>
      <w:r>
        <w:rPr>
          <w:rFonts w:hint="eastAsia" w:ascii="方正仿宋_GB18030" w:hAnsi="方正仿宋_GB18030" w:eastAsia="方正仿宋_GB18030" w:cs="方正仿宋_GB18030"/>
          <w:color w:val="auto"/>
          <w:sz w:val="24"/>
          <w:szCs w:val="24"/>
          <w:highlight w:val="none"/>
        </w:rPr>
        <w:t>，澄清</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提出的问题。</w:t>
      </w:r>
    </w:p>
    <w:p w14:paraId="55D3859D">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1.10.2 </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应在</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须知前附表规定的时间前，以书面形式将提出的问题送达</w:t>
      </w:r>
      <w:r>
        <w:rPr>
          <w:rFonts w:hint="eastAsia" w:ascii="方正仿宋_GB18030" w:hAnsi="方正仿宋_GB18030" w:eastAsia="方正仿宋_GB18030" w:cs="方正仿宋_GB18030"/>
          <w:color w:val="auto"/>
          <w:sz w:val="24"/>
          <w:szCs w:val="24"/>
          <w:highlight w:val="none"/>
          <w:lang w:eastAsia="zh-CN"/>
        </w:rPr>
        <w:t>采购人</w:t>
      </w:r>
      <w:r>
        <w:rPr>
          <w:rFonts w:hint="eastAsia" w:ascii="方正仿宋_GB18030" w:hAnsi="方正仿宋_GB18030" w:eastAsia="方正仿宋_GB18030" w:cs="方正仿宋_GB18030"/>
          <w:color w:val="auto"/>
          <w:sz w:val="24"/>
          <w:szCs w:val="24"/>
          <w:highlight w:val="none"/>
        </w:rPr>
        <w:t>，以便</w:t>
      </w:r>
      <w:r>
        <w:rPr>
          <w:rFonts w:hint="eastAsia" w:ascii="方正仿宋_GB18030" w:hAnsi="方正仿宋_GB18030" w:eastAsia="方正仿宋_GB18030" w:cs="方正仿宋_GB18030"/>
          <w:color w:val="auto"/>
          <w:sz w:val="24"/>
          <w:szCs w:val="24"/>
          <w:highlight w:val="none"/>
          <w:lang w:eastAsia="zh-CN"/>
        </w:rPr>
        <w:t>采购人</w:t>
      </w:r>
      <w:r>
        <w:rPr>
          <w:rFonts w:hint="eastAsia" w:ascii="方正仿宋_GB18030" w:hAnsi="方正仿宋_GB18030" w:eastAsia="方正仿宋_GB18030" w:cs="方正仿宋_GB18030"/>
          <w:color w:val="auto"/>
          <w:sz w:val="24"/>
          <w:szCs w:val="24"/>
          <w:highlight w:val="none"/>
        </w:rPr>
        <w:t>在会议期间澄清。</w:t>
      </w:r>
    </w:p>
    <w:p w14:paraId="7E5586C7">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1.10.3 </w:t>
      </w:r>
      <w:r>
        <w:rPr>
          <w:rFonts w:hint="eastAsia" w:ascii="方正仿宋_GB18030" w:hAnsi="方正仿宋_GB18030" w:eastAsia="方正仿宋_GB18030" w:cs="方正仿宋_GB18030"/>
          <w:color w:val="auto"/>
          <w:sz w:val="24"/>
          <w:szCs w:val="24"/>
          <w:highlight w:val="none"/>
          <w:lang w:eastAsia="zh-CN"/>
        </w:rPr>
        <w:t>预备会</w:t>
      </w:r>
      <w:r>
        <w:rPr>
          <w:rFonts w:hint="eastAsia" w:ascii="方正仿宋_GB18030" w:hAnsi="方正仿宋_GB18030" w:eastAsia="方正仿宋_GB18030" w:cs="方正仿宋_GB18030"/>
          <w:color w:val="auto"/>
          <w:sz w:val="24"/>
          <w:szCs w:val="24"/>
          <w:highlight w:val="none"/>
        </w:rPr>
        <w:t>后，</w:t>
      </w:r>
      <w:r>
        <w:rPr>
          <w:rFonts w:hint="eastAsia" w:ascii="方正仿宋_GB18030" w:hAnsi="方正仿宋_GB18030" w:eastAsia="方正仿宋_GB18030" w:cs="方正仿宋_GB18030"/>
          <w:color w:val="auto"/>
          <w:sz w:val="24"/>
          <w:szCs w:val="24"/>
          <w:highlight w:val="none"/>
          <w:lang w:eastAsia="zh-CN"/>
        </w:rPr>
        <w:t>采购人</w:t>
      </w:r>
      <w:r>
        <w:rPr>
          <w:rFonts w:hint="eastAsia" w:ascii="方正仿宋_GB18030" w:hAnsi="方正仿宋_GB18030" w:eastAsia="方正仿宋_GB18030" w:cs="方正仿宋_GB18030"/>
          <w:color w:val="auto"/>
          <w:sz w:val="24"/>
          <w:szCs w:val="24"/>
          <w:highlight w:val="none"/>
        </w:rPr>
        <w:t>在</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须知前附表规定的时间内，将对</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所提问题的澄清，以书面形式通知所有购买</w:t>
      </w:r>
      <w:r>
        <w:rPr>
          <w:rFonts w:hint="eastAsia" w:ascii="方正仿宋_GB18030" w:hAnsi="方正仿宋_GB18030" w:eastAsia="方正仿宋_GB18030" w:cs="方正仿宋_GB18030"/>
          <w:color w:val="auto"/>
          <w:sz w:val="24"/>
          <w:szCs w:val="24"/>
          <w:highlight w:val="none"/>
          <w:lang w:eastAsia="zh-CN"/>
        </w:rPr>
        <w:t>竞争性磋商文件</w:t>
      </w:r>
      <w:r>
        <w:rPr>
          <w:rFonts w:hint="eastAsia" w:ascii="方正仿宋_GB18030" w:hAnsi="方正仿宋_GB18030" w:eastAsia="方正仿宋_GB18030" w:cs="方正仿宋_GB18030"/>
          <w:color w:val="auto"/>
          <w:sz w:val="24"/>
          <w:szCs w:val="24"/>
          <w:highlight w:val="none"/>
        </w:rPr>
        <w:t>的</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。该澄清内容为</w:t>
      </w:r>
      <w:r>
        <w:rPr>
          <w:rFonts w:hint="eastAsia" w:ascii="方正仿宋_GB18030" w:hAnsi="方正仿宋_GB18030" w:eastAsia="方正仿宋_GB18030" w:cs="方正仿宋_GB18030"/>
          <w:color w:val="auto"/>
          <w:sz w:val="24"/>
          <w:szCs w:val="24"/>
          <w:highlight w:val="none"/>
          <w:lang w:eastAsia="zh-CN"/>
        </w:rPr>
        <w:t>竞争性磋商文件</w:t>
      </w:r>
      <w:r>
        <w:rPr>
          <w:rFonts w:hint="eastAsia" w:ascii="方正仿宋_GB18030" w:hAnsi="方正仿宋_GB18030" w:eastAsia="方正仿宋_GB18030" w:cs="方正仿宋_GB18030"/>
          <w:color w:val="auto"/>
          <w:sz w:val="24"/>
          <w:szCs w:val="24"/>
          <w:highlight w:val="none"/>
        </w:rPr>
        <w:t>的组成部分。</w:t>
      </w:r>
    </w:p>
    <w:p w14:paraId="48A67486">
      <w:pPr>
        <w:pStyle w:val="6"/>
        <w:pageBreakBefore w:val="0"/>
        <w:kinsoku/>
        <w:wordWrap/>
        <w:autoSpaceDE/>
        <w:autoSpaceDN/>
        <w:bidi w:val="0"/>
        <w:adjustRightInd/>
        <w:snapToGrid/>
        <w:spacing w:before="0" w:after="0" w:line="460" w:lineRule="exact"/>
        <w:textAlignment w:val="auto"/>
        <w:rPr>
          <w:rFonts w:hint="eastAsia" w:ascii="方正仿宋_GB18030" w:hAnsi="方正仿宋_GB18030" w:eastAsia="方正仿宋_GB18030" w:cs="方正仿宋_GB18030"/>
          <w:b/>
          <w:bCs w:val="0"/>
          <w:color w:val="auto"/>
          <w:kern w:val="2"/>
          <w:sz w:val="24"/>
          <w:szCs w:val="24"/>
          <w:highlight w:val="none"/>
          <w:lang w:val="en-US" w:eastAsia="zh-CN" w:bidi="ar-SA"/>
        </w:rPr>
      </w:pPr>
      <w:r>
        <w:rPr>
          <w:rFonts w:hint="eastAsia" w:ascii="方正仿宋_GB18030" w:hAnsi="方正仿宋_GB18030" w:eastAsia="方正仿宋_GB18030" w:cs="方正仿宋_GB18030"/>
          <w:b/>
          <w:bCs w:val="0"/>
          <w:color w:val="auto"/>
          <w:kern w:val="2"/>
          <w:sz w:val="24"/>
          <w:szCs w:val="24"/>
          <w:highlight w:val="none"/>
          <w:lang w:val="en-US" w:eastAsia="zh-CN" w:bidi="ar-SA"/>
        </w:rPr>
        <w:t>1.11 偏离</w:t>
      </w:r>
      <w:bookmarkEnd w:id="151"/>
      <w:bookmarkEnd w:id="152"/>
      <w:bookmarkEnd w:id="153"/>
    </w:p>
    <w:p w14:paraId="0101E159">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bookmarkStart w:id="154" w:name="_Toc247085701"/>
      <w:bookmarkStart w:id="155" w:name="_Toc152045542"/>
      <w:bookmarkStart w:id="156" w:name="_Toc179632560"/>
      <w:bookmarkStart w:id="157" w:name="_Toc144974510"/>
      <w:bookmarkStart w:id="158" w:name="_Toc246996930"/>
      <w:bookmarkStart w:id="159" w:name="_Toc246996187"/>
      <w:bookmarkStart w:id="160" w:name="_Toc63357964"/>
      <w:bookmarkStart w:id="161" w:name="_Toc152042318"/>
      <w:bookmarkStart w:id="162" w:name="_Toc63357968"/>
      <w:bookmarkStart w:id="163" w:name="_Toc246996934"/>
      <w:bookmarkStart w:id="164" w:name="_Toc144974514"/>
      <w:bookmarkStart w:id="165" w:name="_Toc246996191"/>
      <w:bookmarkStart w:id="166" w:name="_Toc247085705"/>
      <w:bookmarkStart w:id="167" w:name="_Toc152042322"/>
      <w:bookmarkStart w:id="168" w:name="_Toc152045546"/>
      <w:bookmarkStart w:id="169" w:name="_Toc179632564"/>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须知前附表允许</w:t>
      </w:r>
      <w:r>
        <w:rPr>
          <w:rFonts w:hint="eastAsia" w:ascii="方正仿宋_GB18030" w:hAnsi="方正仿宋_GB18030" w:eastAsia="方正仿宋_GB18030" w:cs="方正仿宋_GB18030"/>
          <w:color w:val="auto"/>
          <w:sz w:val="24"/>
          <w:szCs w:val="24"/>
          <w:highlight w:val="none"/>
          <w:lang w:eastAsia="zh-CN"/>
        </w:rPr>
        <w:t>响应文件</w:t>
      </w:r>
      <w:r>
        <w:rPr>
          <w:rFonts w:hint="eastAsia" w:ascii="方正仿宋_GB18030" w:hAnsi="方正仿宋_GB18030" w:eastAsia="方正仿宋_GB18030" w:cs="方正仿宋_GB18030"/>
          <w:color w:val="auto"/>
          <w:sz w:val="24"/>
          <w:szCs w:val="24"/>
          <w:highlight w:val="none"/>
        </w:rPr>
        <w:t>偏离</w:t>
      </w:r>
      <w:r>
        <w:rPr>
          <w:rFonts w:hint="eastAsia" w:ascii="方正仿宋_GB18030" w:hAnsi="方正仿宋_GB18030" w:eastAsia="方正仿宋_GB18030" w:cs="方正仿宋_GB18030"/>
          <w:color w:val="auto"/>
          <w:sz w:val="24"/>
          <w:szCs w:val="24"/>
          <w:highlight w:val="none"/>
          <w:lang w:eastAsia="zh-CN"/>
        </w:rPr>
        <w:t>竞争性磋商文件</w:t>
      </w:r>
      <w:r>
        <w:rPr>
          <w:rFonts w:hint="eastAsia" w:ascii="方正仿宋_GB18030" w:hAnsi="方正仿宋_GB18030" w:eastAsia="方正仿宋_GB18030" w:cs="方正仿宋_GB18030"/>
          <w:color w:val="auto"/>
          <w:sz w:val="24"/>
          <w:szCs w:val="24"/>
          <w:highlight w:val="none"/>
        </w:rPr>
        <w:t>某些要求的，偏离应当符合</w:t>
      </w:r>
      <w:r>
        <w:rPr>
          <w:rFonts w:hint="eastAsia" w:ascii="方正仿宋_GB18030" w:hAnsi="方正仿宋_GB18030" w:eastAsia="方正仿宋_GB18030" w:cs="方正仿宋_GB18030"/>
          <w:color w:val="auto"/>
          <w:sz w:val="24"/>
          <w:szCs w:val="24"/>
          <w:highlight w:val="none"/>
          <w:lang w:eastAsia="zh-CN"/>
        </w:rPr>
        <w:t>竞争性磋商文件</w:t>
      </w:r>
      <w:r>
        <w:rPr>
          <w:rFonts w:hint="eastAsia" w:ascii="方正仿宋_GB18030" w:hAnsi="方正仿宋_GB18030" w:eastAsia="方正仿宋_GB18030" w:cs="方正仿宋_GB18030"/>
          <w:color w:val="auto"/>
          <w:sz w:val="24"/>
          <w:szCs w:val="24"/>
          <w:highlight w:val="none"/>
        </w:rPr>
        <w:t>规定的偏离范围和幅度。</w:t>
      </w:r>
    </w:p>
    <w:p w14:paraId="38588900">
      <w:pPr>
        <w:pStyle w:val="3"/>
        <w:pageBreakBefore w:val="0"/>
        <w:kinsoku/>
        <w:wordWrap/>
        <w:autoSpaceDE/>
        <w:autoSpaceDN/>
        <w:bidi w:val="0"/>
        <w:adjustRightInd/>
        <w:snapToGrid/>
        <w:spacing w:before="0" w:after="0" w:line="460" w:lineRule="exact"/>
        <w:textAlignment w:val="auto"/>
        <w:rPr>
          <w:rFonts w:hint="eastAsia" w:ascii="方正仿宋_GB18030" w:hAnsi="方正仿宋_GB18030" w:eastAsia="方正仿宋_GB18030" w:cs="方正仿宋_GB18030"/>
          <w:b/>
          <w:bCs w:val="0"/>
          <w:color w:val="auto"/>
          <w:kern w:val="2"/>
          <w:sz w:val="24"/>
          <w:szCs w:val="24"/>
          <w:highlight w:val="none"/>
          <w:lang w:val="en-US" w:eastAsia="zh-CN" w:bidi="ar-SA"/>
        </w:rPr>
      </w:pPr>
      <w:r>
        <w:rPr>
          <w:rFonts w:hint="eastAsia" w:ascii="方正仿宋_GB18030" w:hAnsi="方正仿宋_GB18030" w:eastAsia="方正仿宋_GB18030" w:cs="方正仿宋_GB18030"/>
          <w:b/>
          <w:bCs w:val="0"/>
          <w:color w:val="auto"/>
          <w:kern w:val="2"/>
          <w:sz w:val="24"/>
          <w:szCs w:val="24"/>
          <w:highlight w:val="none"/>
          <w:lang w:val="en-US" w:eastAsia="zh-CN" w:bidi="ar-SA"/>
        </w:rPr>
        <w:t xml:space="preserve">2. </w:t>
      </w:r>
      <w:bookmarkEnd w:id="154"/>
      <w:bookmarkEnd w:id="155"/>
      <w:bookmarkEnd w:id="156"/>
      <w:bookmarkEnd w:id="157"/>
      <w:bookmarkEnd w:id="158"/>
      <w:bookmarkEnd w:id="159"/>
      <w:bookmarkEnd w:id="160"/>
      <w:bookmarkEnd w:id="161"/>
      <w:r>
        <w:rPr>
          <w:rFonts w:hint="eastAsia" w:ascii="方正仿宋_GB18030" w:hAnsi="方正仿宋_GB18030" w:eastAsia="方正仿宋_GB18030" w:cs="方正仿宋_GB18030"/>
          <w:b/>
          <w:bCs w:val="0"/>
          <w:color w:val="auto"/>
          <w:kern w:val="2"/>
          <w:sz w:val="24"/>
          <w:szCs w:val="24"/>
          <w:highlight w:val="none"/>
          <w:lang w:val="en-US" w:eastAsia="zh-CN" w:bidi="ar-SA"/>
        </w:rPr>
        <w:t>竞争性磋商文件</w:t>
      </w:r>
    </w:p>
    <w:p w14:paraId="0D6EE8CF">
      <w:pPr>
        <w:pStyle w:val="6"/>
        <w:pageBreakBefore w:val="0"/>
        <w:kinsoku/>
        <w:wordWrap/>
        <w:autoSpaceDE/>
        <w:autoSpaceDN/>
        <w:bidi w:val="0"/>
        <w:adjustRightInd/>
        <w:snapToGrid/>
        <w:spacing w:before="0" w:after="0" w:line="460" w:lineRule="exact"/>
        <w:textAlignment w:val="auto"/>
        <w:rPr>
          <w:rFonts w:hint="eastAsia" w:ascii="方正仿宋_GB18030" w:hAnsi="方正仿宋_GB18030" w:eastAsia="方正仿宋_GB18030" w:cs="方正仿宋_GB18030"/>
          <w:b/>
          <w:bCs w:val="0"/>
          <w:color w:val="auto"/>
          <w:kern w:val="2"/>
          <w:sz w:val="24"/>
          <w:szCs w:val="24"/>
          <w:highlight w:val="none"/>
          <w:lang w:val="en-US" w:eastAsia="zh-CN" w:bidi="ar-SA"/>
        </w:rPr>
      </w:pPr>
      <w:bookmarkStart w:id="170" w:name="_Toc246996931"/>
      <w:bookmarkStart w:id="171" w:name="_Toc63353728"/>
      <w:bookmarkStart w:id="172" w:name="_Toc152045543"/>
      <w:bookmarkStart w:id="173" w:name="_Toc144974511"/>
      <w:bookmarkStart w:id="174" w:name="_Toc179632561"/>
      <w:bookmarkStart w:id="175" w:name="_Toc247085702"/>
      <w:bookmarkStart w:id="176" w:name="_Toc152042319"/>
      <w:bookmarkStart w:id="177" w:name="_Toc296602433"/>
      <w:bookmarkStart w:id="178" w:name="_Toc63357965"/>
      <w:bookmarkStart w:id="179" w:name="_Toc246996188"/>
      <w:r>
        <w:rPr>
          <w:rFonts w:hint="eastAsia" w:ascii="方正仿宋_GB18030" w:hAnsi="方正仿宋_GB18030" w:eastAsia="方正仿宋_GB18030" w:cs="方正仿宋_GB18030"/>
          <w:b/>
          <w:bCs w:val="0"/>
          <w:color w:val="auto"/>
          <w:kern w:val="2"/>
          <w:sz w:val="24"/>
          <w:szCs w:val="24"/>
          <w:highlight w:val="none"/>
          <w:lang w:val="en-US" w:eastAsia="zh-CN" w:bidi="ar-SA"/>
        </w:rPr>
        <w:t>2.1 竞争性磋商文件的组成</w:t>
      </w:r>
      <w:bookmarkEnd w:id="170"/>
      <w:bookmarkEnd w:id="171"/>
      <w:bookmarkEnd w:id="172"/>
      <w:bookmarkEnd w:id="173"/>
      <w:bookmarkEnd w:id="174"/>
      <w:bookmarkEnd w:id="175"/>
      <w:bookmarkEnd w:id="176"/>
      <w:bookmarkEnd w:id="177"/>
      <w:bookmarkEnd w:id="178"/>
      <w:bookmarkEnd w:id="179"/>
    </w:p>
    <w:p w14:paraId="1116C69A">
      <w:pPr>
        <w:pageBreakBefore w:val="0"/>
        <w:kinsoku/>
        <w:wordWrap/>
        <w:topLinePunct w:val="0"/>
        <w:bidi w:val="0"/>
        <w:spacing w:beforeAutospacing="0" w:afterAutospacing="0" w:line="460" w:lineRule="exact"/>
        <w:ind w:firstLine="24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lang w:val="en-US" w:eastAsia="zh-CN"/>
        </w:rPr>
        <w:t>1</w:t>
      </w: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rPr>
        <w:t>磋商公告；</w:t>
      </w:r>
    </w:p>
    <w:p w14:paraId="6011A217">
      <w:pPr>
        <w:pageBreakBefore w:val="0"/>
        <w:kinsoku/>
        <w:wordWrap/>
        <w:topLinePunct w:val="0"/>
        <w:bidi w:val="0"/>
        <w:spacing w:beforeAutospacing="0" w:afterAutospacing="0" w:line="460" w:lineRule="exact"/>
        <w:ind w:firstLine="24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lang w:val="en-US" w:eastAsia="zh-CN"/>
        </w:rPr>
        <w:t>2</w:t>
      </w: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rPr>
        <w:t>供应商须知；</w:t>
      </w:r>
    </w:p>
    <w:p w14:paraId="34FD8D7B">
      <w:pPr>
        <w:pageBreakBefore w:val="0"/>
        <w:kinsoku/>
        <w:wordWrap/>
        <w:topLinePunct w:val="0"/>
        <w:bidi w:val="0"/>
        <w:spacing w:beforeAutospacing="0" w:afterAutospacing="0" w:line="460" w:lineRule="exact"/>
        <w:ind w:firstLine="24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lang w:val="en-US" w:eastAsia="zh-CN"/>
        </w:rPr>
        <w:t>3</w:t>
      </w: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rPr>
        <w:t>合同条款；</w:t>
      </w:r>
    </w:p>
    <w:p w14:paraId="25BD106C">
      <w:pPr>
        <w:pageBreakBefore w:val="0"/>
        <w:kinsoku/>
        <w:wordWrap/>
        <w:topLinePunct w:val="0"/>
        <w:bidi w:val="0"/>
        <w:spacing w:beforeAutospacing="0" w:afterAutospacing="0" w:line="460" w:lineRule="exact"/>
        <w:ind w:firstLine="240"/>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lang w:val="en-US" w:eastAsia="zh-CN"/>
        </w:rPr>
        <w:t>4</w:t>
      </w: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rPr>
        <w:t>范本格式</w:t>
      </w:r>
      <w:r>
        <w:rPr>
          <w:rFonts w:hint="eastAsia" w:ascii="方正仿宋_GB18030" w:hAnsi="方正仿宋_GB18030" w:eastAsia="方正仿宋_GB18030" w:cs="方正仿宋_GB18030"/>
          <w:color w:val="auto"/>
          <w:sz w:val="24"/>
          <w:szCs w:val="24"/>
          <w:highlight w:val="none"/>
          <w:lang w:eastAsia="zh-CN"/>
        </w:rPr>
        <w:t>；</w:t>
      </w:r>
    </w:p>
    <w:p w14:paraId="51A4795E">
      <w:pPr>
        <w:pageBreakBefore w:val="0"/>
        <w:kinsoku/>
        <w:wordWrap/>
        <w:topLinePunct w:val="0"/>
        <w:bidi w:val="0"/>
        <w:spacing w:beforeAutospacing="0" w:afterAutospacing="0" w:line="460" w:lineRule="exact"/>
        <w:ind w:firstLine="24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lang w:val="en-US" w:eastAsia="zh-CN"/>
        </w:rPr>
        <w:t>5</w:t>
      </w:r>
      <w:r>
        <w:rPr>
          <w:rFonts w:hint="eastAsia" w:ascii="方正仿宋_GB18030" w:hAnsi="方正仿宋_GB18030" w:eastAsia="方正仿宋_GB18030" w:cs="方正仿宋_GB18030"/>
          <w:color w:val="auto"/>
          <w:sz w:val="24"/>
          <w:szCs w:val="24"/>
          <w:highlight w:val="none"/>
          <w:lang w:eastAsia="zh-CN"/>
        </w:rPr>
        <w:t>）清单工程量。</w:t>
      </w:r>
    </w:p>
    <w:p w14:paraId="3D9310B0">
      <w:pPr>
        <w:pStyle w:val="6"/>
        <w:pageBreakBefore w:val="0"/>
        <w:kinsoku/>
        <w:wordWrap/>
        <w:autoSpaceDE/>
        <w:autoSpaceDN/>
        <w:bidi w:val="0"/>
        <w:adjustRightInd/>
        <w:snapToGrid/>
        <w:spacing w:before="0" w:after="0" w:line="460" w:lineRule="exact"/>
        <w:textAlignment w:val="auto"/>
        <w:rPr>
          <w:rFonts w:hint="eastAsia" w:ascii="方正仿宋_GB18030" w:hAnsi="方正仿宋_GB18030" w:eastAsia="方正仿宋_GB18030" w:cs="方正仿宋_GB18030"/>
          <w:b/>
          <w:bCs w:val="0"/>
          <w:color w:val="auto"/>
          <w:kern w:val="2"/>
          <w:sz w:val="24"/>
          <w:szCs w:val="24"/>
          <w:highlight w:val="none"/>
          <w:lang w:val="en-US" w:eastAsia="zh-CN" w:bidi="ar-SA"/>
        </w:rPr>
      </w:pPr>
      <w:bookmarkStart w:id="180" w:name="_Toc144974512"/>
      <w:bookmarkStart w:id="181" w:name="_Toc296602434"/>
      <w:bookmarkStart w:id="182" w:name="_Toc179632562"/>
      <w:bookmarkStart w:id="183" w:name="_Toc63357966"/>
      <w:bookmarkStart w:id="184" w:name="_Toc63353729"/>
      <w:bookmarkStart w:id="185" w:name="_Toc152045544"/>
      <w:bookmarkStart w:id="186" w:name="_Toc152042320"/>
      <w:bookmarkStart w:id="187" w:name="_Toc246996189"/>
      <w:bookmarkStart w:id="188" w:name="_Toc247085703"/>
      <w:bookmarkStart w:id="189" w:name="_Toc246996932"/>
      <w:r>
        <w:rPr>
          <w:rFonts w:hint="eastAsia" w:ascii="方正仿宋_GB18030" w:hAnsi="方正仿宋_GB18030" w:eastAsia="方正仿宋_GB18030" w:cs="方正仿宋_GB18030"/>
          <w:b/>
          <w:bCs w:val="0"/>
          <w:color w:val="auto"/>
          <w:kern w:val="2"/>
          <w:sz w:val="24"/>
          <w:szCs w:val="24"/>
          <w:highlight w:val="none"/>
          <w:lang w:val="en-US" w:eastAsia="zh-CN" w:bidi="ar-SA"/>
        </w:rPr>
        <w:t>2.2 竞争性磋商文件的澄清</w:t>
      </w:r>
      <w:bookmarkEnd w:id="180"/>
      <w:bookmarkEnd w:id="181"/>
      <w:bookmarkEnd w:id="182"/>
      <w:bookmarkEnd w:id="183"/>
      <w:bookmarkEnd w:id="184"/>
      <w:bookmarkEnd w:id="185"/>
      <w:bookmarkEnd w:id="186"/>
      <w:bookmarkEnd w:id="187"/>
      <w:bookmarkEnd w:id="188"/>
      <w:bookmarkEnd w:id="189"/>
      <w:r>
        <w:rPr>
          <w:rFonts w:hint="eastAsia" w:ascii="方正仿宋_GB18030" w:hAnsi="方正仿宋_GB18030" w:eastAsia="方正仿宋_GB18030" w:cs="方正仿宋_GB18030"/>
          <w:b/>
          <w:bCs w:val="0"/>
          <w:color w:val="auto"/>
          <w:kern w:val="2"/>
          <w:sz w:val="24"/>
          <w:szCs w:val="24"/>
          <w:highlight w:val="none"/>
          <w:lang w:val="en-US" w:eastAsia="zh-CN" w:bidi="ar-SA"/>
        </w:rPr>
        <w:t xml:space="preserve"> </w:t>
      </w:r>
    </w:p>
    <w:p w14:paraId="5F075E66">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2.2.1供应商对磋商文件有疑问的，可以向招标代理机构提出询问，招标代理机构将及时做出答复；</w:t>
      </w:r>
    </w:p>
    <w:p w14:paraId="6936E488">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2.2.2</w:t>
      </w:r>
      <w:r>
        <w:rPr>
          <w:rFonts w:hint="eastAsia" w:ascii="方正仿宋_GB18030" w:hAnsi="方正仿宋_GB18030" w:eastAsia="方正仿宋_GB18030" w:cs="方正仿宋_GB18030"/>
          <w:color w:val="auto"/>
          <w:sz w:val="24"/>
          <w:szCs w:val="24"/>
          <w:highlight w:val="none"/>
        </w:rPr>
        <w:t>供应商对磋商文件有质疑，须在磋商响应文件递交截止时间5日以前，以书面形式向招标机构提出质疑；招标机构在收到书面质疑后尽快做出答复，并以书面形式通知质疑供应商。</w:t>
      </w:r>
    </w:p>
    <w:p w14:paraId="36973131">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2.2.</w:t>
      </w:r>
      <w:r>
        <w:rPr>
          <w:rFonts w:hint="eastAsia" w:ascii="方正仿宋_GB18030" w:hAnsi="方正仿宋_GB18030" w:eastAsia="方正仿宋_GB18030" w:cs="方正仿宋_GB18030"/>
          <w:color w:val="auto"/>
          <w:sz w:val="24"/>
          <w:szCs w:val="24"/>
          <w:highlight w:val="none"/>
          <w:lang w:val="en-US" w:eastAsia="zh-CN"/>
        </w:rPr>
        <w:t>4</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在收到澄清后，应在</w:t>
      </w:r>
      <w:r>
        <w:rPr>
          <w:rFonts w:hint="eastAsia" w:ascii="方正仿宋_GB18030" w:hAnsi="方正仿宋_GB18030" w:eastAsia="方正仿宋_GB18030" w:cs="方正仿宋_GB18030"/>
          <w:color w:val="auto"/>
          <w:sz w:val="24"/>
          <w:szCs w:val="24"/>
          <w:highlight w:val="none"/>
          <w:lang w:val="en-US" w:eastAsia="zh-CN"/>
        </w:rPr>
        <w:t>24小时</w:t>
      </w:r>
      <w:r>
        <w:rPr>
          <w:rFonts w:hint="eastAsia" w:ascii="方正仿宋_GB18030" w:hAnsi="方正仿宋_GB18030" w:eastAsia="方正仿宋_GB18030" w:cs="方正仿宋_GB18030"/>
          <w:color w:val="auto"/>
          <w:sz w:val="24"/>
          <w:szCs w:val="24"/>
          <w:highlight w:val="none"/>
        </w:rPr>
        <w:t>内以书面形式通知</w:t>
      </w:r>
      <w:r>
        <w:rPr>
          <w:rFonts w:hint="eastAsia" w:ascii="方正仿宋_GB18030" w:hAnsi="方正仿宋_GB18030" w:eastAsia="方正仿宋_GB18030" w:cs="方正仿宋_GB18030"/>
          <w:color w:val="auto"/>
          <w:sz w:val="24"/>
          <w:szCs w:val="24"/>
          <w:highlight w:val="none"/>
          <w:lang w:eastAsia="zh-CN"/>
        </w:rPr>
        <w:t>采购人</w:t>
      </w:r>
      <w:r>
        <w:rPr>
          <w:rFonts w:hint="eastAsia" w:ascii="方正仿宋_GB18030" w:hAnsi="方正仿宋_GB18030" w:eastAsia="方正仿宋_GB18030" w:cs="方正仿宋_GB18030"/>
          <w:color w:val="auto"/>
          <w:sz w:val="24"/>
          <w:szCs w:val="24"/>
          <w:highlight w:val="none"/>
        </w:rPr>
        <w:t>，确认已收到该澄清。</w:t>
      </w:r>
    </w:p>
    <w:p w14:paraId="616BDD05">
      <w:pPr>
        <w:pStyle w:val="6"/>
        <w:pageBreakBefore w:val="0"/>
        <w:kinsoku/>
        <w:wordWrap/>
        <w:autoSpaceDE/>
        <w:autoSpaceDN/>
        <w:bidi w:val="0"/>
        <w:adjustRightInd/>
        <w:snapToGrid/>
        <w:spacing w:before="0" w:after="0" w:line="460" w:lineRule="exact"/>
        <w:textAlignment w:val="auto"/>
        <w:rPr>
          <w:rFonts w:hint="eastAsia" w:ascii="方正仿宋_GB18030" w:hAnsi="方正仿宋_GB18030" w:eastAsia="方正仿宋_GB18030" w:cs="方正仿宋_GB18030"/>
          <w:b/>
          <w:bCs w:val="0"/>
          <w:color w:val="auto"/>
          <w:kern w:val="2"/>
          <w:sz w:val="24"/>
          <w:szCs w:val="24"/>
          <w:highlight w:val="none"/>
          <w:lang w:val="en-US" w:eastAsia="zh-CN" w:bidi="ar-SA"/>
        </w:rPr>
      </w:pPr>
      <w:bookmarkStart w:id="190" w:name="_Toc246996190"/>
      <w:bookmarkStart w:id="191" w:name="_Toc144974513"/>
      <w:bookmarkStart w:id="192" w:name="_Toc152042321"/>
      <w:bookmarkStart w:id="193" w:name="_Toc63357967"/>
      <w:bookmarkStart w:id="194" w:name="_Toc179632563"/>
      <w:bookmarkStart w:id="195" w:name="_Toc152045545"/>
      <w:bookmarkStart w:id="196" w:name="_Toc246996933"/>
      <w:bookmarkStart w:id="197" w:name="_Toc63353730"/>
      <w:bookmarkStart w:id="198" w:name="_Toc296602435"/>
      <w:bookmarkStart w:id="199" w:name="_Toc247085704"/>
      <w:r>
        <w:rPr>
          <w:rFonts w:hint="eastAsia" w:ascii="方正仿宋_GB18030" w:hAnsi="方正仿宋_GB18030" w:eastAsia="方正仿宋_GB18030" w:cs="方正仿宋_GB18030"/>
          <w:b/>
          <w:bCs w:val="0"/>
          <w:color w:val="auto"/>
          <w:kern w:val="2"/>
          <w:sz w:val="24"/>
          <w:szCs w:val="24"/>
          <w:highlight w:val="none"/>
          <w:lang w:val="en-US" w:eastAsia="zh-CN" w:bidi="ar-SA"/>
        </w:rPr>
        <w:t>2.3 竞争性磋商文件的修改</w:t>
      </w:r>
      <w:bookmarkEnd w:id="190"/>
      <w:bookmarkEnd w:id="191"/>
      <w:bookmarkEnd w:id="192"/>
      <w:bookmarkEnd w:id="193"/>
      <w:bookmarkEnd w:id="194"/>
      <w:bookmarkEnd w:id="195"/>
      <w:bookmarkEnd w:id="196"/>
      <w:bookmarkEnd w:id="197"/>
      <w:bookmarkEnd w:id="198"/>
      <w:bookmarkEnd w:id="199"/>
    </w:p>
    <w:p w14:paraId="510F3F5A">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rPr>
        <w:t>2.3.1</w:t>
      </w:r>
      <w:r>
        <w:rPr>
          <w:rFonts w:hint="eastAsia" w:ascii="方正仿宋_GB18030" w:hAnsi="方正仿宋_GB18030" w:eastAsia="方正仿宋_GB18030" w:cs="方正仿宋_GB18030"/>
          <w:color w:val="auto"/>
          <w:sz w:val="24"/>
          <w:szCs w:val="24"/>
          <w:highlight w:val="none"/>
          <w:lang w:eastAsia="zh-CN"/>
        </w:rPr>
        <w:t>对磋商文件进行必要的修改，招标代理机构将在投标截止时间2日前以书面形式通知所有购买磋商文件的供应商。该修改的内容为磋商文件的组成部分；</w:t>
      </w:r>
    </w:p>
    <w:p w14:paraId="42DEFEAF">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val="en-US" w:eastAsia="zh-CN"/>
        </w:rPr>
        <w:t>2.3.2</w:t>
      </w:r>
      <w:r>
        <w:rPr>
          <w:rFonts w:hint="eastAsia" w:ascii="方正仿宋_GB18030" w:hAnsi="方正仿宋_GB18030" w:eastAsia="方正仿宋_GB18030" w:cs="方正仿宋_GB18030"/>
          <w:color w:val="auto"/>
          <w:sz w:val="24"/>
          <w:szCs w:val="24"/>
          <w:highlight w:val="none"/>
          <w:lang w:eastAsia="zh-CN"/>
        </w:rPr>
        <w:t>供应商在规定的时间内未对磋商文件提出澄清要求的，招标代理机构将视其为同意。</w:t>
      </w:r>
    </w:p>
    <w:p w14:paraId="6A0A3C8C">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val="en-US" w:eastAsia="zh-CN"/>
        </w:rPr>
        <w:t>2.3.3</w:t>
      </w:r>
      <w:r>
        <w:rPr>
          <w:rFonts w:hint="eastAsia" w:ascii="方正仿宋_GB18030" w:hAnsi="方正仿宋_GB18030" w:eastAsia="方正仿宋_GB18030" w:cs="方正仿宋_GB18030"/>
          <w:color w:val="auto"/>
          <w:sz w:val="24"/>
          <w:szCs w:val="24"/>
          <w:highlight w:val="none"/>
          <w:lang w:eastAsia="zh-CN"/>
        </w:rPr>
        <w:t>在投标截止时间前，招标机构可视具体情况延长磋商截止时间，并将变更时间书面通知所有购买磋商文件的供应商。</w:t>
      </w:r>
    </w:p>
    <w:p w14:paraId="0141791F">
      <w:pPr>
        <w:pStyle w:val="3"/>
        <w:pageBreakBefore w:val="0"/>
        <w:kinsoku/>
        <w:wordWrap/>
        <w:autoSpaceDE/>
        <w:autoSpaceDN/>
        <w:bidi w:val="0"/>
        <w:adjustRightInd/>
        <w:snapToGrid/>
        <w:spacing w:before="0" w:after="0" w:line="460" w:lineRule="exact"/>
        <w:textAlignment w:val="auto"/>
        <w:rPr>
          <w:rFonts w:hint="eastAsia" w:ascii="方正仿宋_GB18030" w:hAnsi="方正仿宋_GB18030" w:eastAsia="方正仿宋_GB18030" w:cs="方正仿宋_GB18030"/>
          <w:b/>
          <w:bCs w:val="0"/>
          <w:color w:val="auto"/>
          <w:kern w:val="2"/>
          <w:sz w:val="22"/>
          <w:szCs w:val="22"/>
          <w:highlight w:val="none"/>
          <w:lang w:val="en-US" w:eastAsia="zh-CN" w:bidi="ar-SA"/>
        </w:rPr>
      </w:pPr>
      <w:r>
        <w:rPr>
          <w:rFonts w:hint="eastAsia" w:ascii="方正仿宋_GB18030" w:hAnsi="方正仿宋_GB18030" w:eastAsia="方正仿宋_GB18030" w:cs="方正仿宋_GB18030"/>
          <w:b/>
          <w:bCs w:val="0"/>
          <w:color w:val="auto"/>
          <w:kern w:val="2"/>
          <w:sz w:val="22"/>
          <w:szCs w:val="22"/>
          <w:highlight w:val="none"/>
          <w:lang w:val="en-US" w:eastAsia="zh-CN" w:bidi="ar-SA"/>
        </w:rPr>
        <w:t xml:space="preserve">3. </w:t>
      </w:r>
      <w:bookmarkEnd w:id="162"/>
      <w:bookmarkEnd w:id="163"/>
      <w:bookmarkEnd w:id="164"/>
      <w:bookmarkEnd w:id="165"/>
      <w:bookmarkEnd w:id="166"/>
      <w:bookmarkEnd w:id="167"/>
      <w:bookmarkEnd w:id="168"/>
      <w:bookmarkEnd w:id="169"/>
      <w:r>
        <w:rPr>
          <w:rFonts w:hint="eastAsia" w:ascii="方正仿宋_GB18030" w:hAnsi="方正仿宋_GB18030" w:eastAsia="方正仿宋_GB18030" w:cs="方正仿宋_GB18030"/>
          <w:color w:val="auto"/>
          <w:sz w:val="24"/>
          <w:szCs w:val="24"/>
          <w:highlight w:val="none"/>
        </w:rPr>
        <w:t>磋商响应文件的编写</w:t>
      </w:r>
    </w:p>
    <w:p w14:paraId="46C8ABC4">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bookmarkStart w:id="200" w:name="_Toc144974515"/>
      <w:bookmarkStart w:id="201" w:name="_Toc63357969"/>
      <w:bookmarkStart w:id="202" w:name="_Toc246996935"/>
      <w:bookmarkStart w:id="203" w:name="_Toc247085706"/>
      <w:bookmarkStart w:id="204" w:name="_Toc246996192"/>
      <w:bookmarkStart w:id="205" w:name="_Toc152045547"/>
      <w:bookmarkStart w:id="206" w:name="_Toc179632565"/>
      <w:bookmarkStart w:id="207" w:name="_Toc152042323"/>
      <w:bookmarkStart w:id="208" w:name="_Toc63353732"/>
      <w:bookmarkStart w:id="209" w:name="_Toc296602437"/>
      <w:r>
        <w:rPr>
          <w:rFonts w:hint="eastAsia" w:ascii="方正仿宋_GB18030" w:hAnsi="方正仿宋_GB18030" w:eastAsia="方正仿宋_GB18030" w:cs="方正仿宋_GB18030"/>
          <w:b/>
          <w:bCs w:val="0"/>
          <w:color w:val="auto"/>
          <w:kern w:val="2"/>
          <w:sz w:val="24"/>
          <w:szCs w:val="24"/>
          <w:highlight w:val="none"/>
          <w:lang w:val="en-US" w:eastAsia="zh-CN" w:bidi="ar-SA"/>
        </w:rPr>
        <w:t xml:space="preserve">3.1 </w:t>
      </w:r>
      <w:r>
        <w:rPr>
          <w:rFonts w:hint="eastAsia" w:ascii="方正仿宋_GB18030" w:hAnsi="方正仿宋_GB18030" w:eastAsia="方正仿宋_GB18030" w:cs="方正仿宋_GB18030"/>
          <w:color w:val="auto"/>
          <w:sz w:val="24"/>
          <w:szCs w:val="24"/>
          <w:highlight w:val="none"/>
        </w:rPr>
        <w:t>要求</w:t>
      </w:r>
    </w:p>
    <w:p w14:paraId="264E9FD5">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3.1.1</w:t>
      </w:r>
      <w:r>
        <w:rPr>
          <w:rFonts w:hint="eastAsia" w:ascii="方正仿宋_GB18030" w:hAnsi="方正仿宋_GB18030" w:eastAsia="方正仿宋_GB18030" w:cs="方正仿宋_GB18030"/>
          <w:color w:val="auto"/>
          <w:sz w:val="24"/>
          <w:szCs w:val="24"/>
          <w:highlight w:val="none"/>
        </w:rPr>
        <w:t>供应商应仔细阅读磋商文件的所有内容，按磋商文件的要求提供磋商响应文件，并保证所提供的全部资料的真实性，以使其磋商响应对磋商文件作出实质性响应。</w:t>
      </w:r>
    </w:p>
    <w:p w14:paraId="406D810E">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3.2</w:t>
      </w:r>
      <w:r>
        <w:rPr>
          <w:rFonts w:hint="eastAsia" w:ascii="方正仿宋_GB18030" w:hAnsi="方正仿宋_GB18030" w:eastAsia="方正仿宋_GB18030" w:cs="方正仿宋_GB18030"/>
          <w:color w:val="auto"/>
          <w:sz w:val="24"/>
          <w:szCs w:val="24"/>
          <w:highlight w:val="none"/>
        </w:rPr>
        <w:t>磋商语言</w:t>
      </w:r>
    </w:p>
    <w:p w14:paraId="796F146D">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3.2.1</w:t>
      </w:r>
      <w:r>
        <w:rPr>
          <w:rFonts w:hint="eastAsia" w:ascii="方正仿宋_GB18030" w:hAnsi="方正仿宋_GB18030" w:eastAsia="方正仿宋_GB18030" w:cs="方正仿宋_GB18030"/>
          <w:color w:val="auto"/>
          <w:sz w:val="24"/>
          <w:szCs w:val="24"/>
          <w:highlight w:val="none"/>
        </w:rPr>
        <w:t>磋商响应文件及供应商与招标代理机构就磋商交换的文件和来往信件，应以中文书写（磋商供应商提交的支持文件和印刷的文献可以使用别的语言，但其相应内容必须附有中文翻译文本，在解释竞争性磋商响应文件时以翻译文本为主）。</w:t>
      </w:r>
    </w:p>
    <w:p w14:paraId="49689342">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val="en-US" w:eastAsia="zh-CN"/>
        </w:rPr>
        <w:t>3.3</w:t>
      </w:r>
      <w:r>
        <w:rPr>
          <w:rFonts w:hint="eastAsia" w:ascii="方正仿宋_GB18030" w:hAnsi="方正仿宋_GB18030" w:eastAsia="方正仿宋_GB18030" w:cs="方正仿宋_GB18030"/>
          <w:color w:val="auto"/>
          <w:sz w:val="24"/>
          <w:szCs w:val="24"/>
          <w:highlight w:val="none"/>
        </w:rPr>
        <w:t>磋商响应文件的</w:t>
      </w:r>
      <w:r>
        <w:rPr>
          <w:rFonts w:hint="eastAsia" w:ascii="方正仿宋_GB18030" w:hAnsi="方正仿宋_GB18030" w:eastAsia="方正仿宋_GB18030" w:cs="方正仿宋_GB18030"/>
          <w:color w:val="auto"/>
          <w:sz w:val="24"/>
          <w:szCs w:val="24"/>
          <w:highlight w:val="none"/>
          <w:lang w:eastAsia="zh-CN"/>
        </w:rPr>
        <w:t>组成</w:t>
      </w:r>
    </w:p>
    <w:bookmarkEnd w:id="200"/>
    <w:bookmarkEnd w:id="201"/>
    <w:bookmarkEnd w:id="202"/>
    <w:bookmarkEnd w:id="203"/>
    <w:bookmarkEnd w:id="204"/>
    <w:bookmarkEnd w:id="205"/>
    <w:bookmarkEnd w:id="206"/>
    <w:bookmarkEnd w:id="207"/>
    <w:bookmarkEnd w:id="208"/>
    <w:bookmarkEnd w:id="209"/>
    <w:p w14:paraId="233FF608">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val="en-US" w:eastAsia="zh-CN"/>
        </w:rPr>
        <w:t>3.3.1</w:t>
      </w:r>
      <w:r>
        <w:rPr>
          <w:rFonts w:hint="eastAsia" w:ascii="方正仿宋_GB18030" w:hAnsi="方正仿宋_GB18030" w:eastAsia="方正仿宋_GB18030" w:cs="方正仿宋_GB18030"/>
          <w:color w:val="auto"/>
          <w:sz w:val="24"/>
          <w:szCs w:val="24"/>
          <w:highlight w:val="none"/>
        </w:rPr>
        <w:t>响应文件应包括但不限于下列内容：</w:t>
      </w:r>
      <w:r>
        <w:rPr>
          <w:rFonts w:hint="eastAsia" w:ascii="方正仿宋_GB18030" w:hAnsi="方正仿宋_GB18030" w:eastAsia="方正仿宋_GB18030" w:cs="方正仿宋_GB18030"/>
          <w:color w:val="auto"/>
          <w:sz w:val="24"/>
          <w:szCs w:val="24"/>
          <w:highlight w:val="none"/>
          <w:lang w:eastAsia="zh-CN"/>
        </w:rPr>
        <w:t>具体详见磋商文件第五部分，格式范本</w:t>
      </w:r>
    </w:p>
    <w:p w14:paraId="7E37E2EE">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3.4</w:t>
      </w:r>
      <w:r>
        <w:rPr>
          <w:rFonts w:hint="eastAsia" w:ascii="方正仿宋_GB18030" w:hAnsi="方正仿宋_GB18030" w:eastAsia="方正仿宋_GB18030" w:cs="方正仿宋_GB18030"/>
          <w:color w:val="auto"/>
          <w:sz w:val="24"/>
          <w:szCs w:val="24"/>
          <w:highlight w:val="none"/>
        </w:rPr>
        <w:t>供应商应将磋商响应文件按照11.1项顺序装订成册，并填写文件资料清单。</w:t>
      </w:r>
    </w:p>
    <w:p w14:paraId="043B78F5">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3.5</w:t>
      </w:r>
      <w:r>
        <w:rPr>
          <w:rFonts w:hint="eastAsia" w:ascii="方正仿宋_GB18030" w:hAnsi="方正仿宋_GB18030" w:eastAsia="方正仿宋_GB18030" w:cs="方正仿宋_GB18030"/>
          <w:color w:val="auto"/>
          <w:sz w:val="24"/>
          <w:szCs w:val="24"/>
          <w:highlight w:val="none"/>
        </w:rPr>
        <w:t>磋商响应文件格式</w:t>
      </w:r>
    </w:p>
    <w:p w14:paraId="63E604A1">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3.5.1</w:t>
      </w:r>
      <w:r>
        <w:rPr>
          <w:rFonts w:hint="eastAsia" w:ascii="方正仿宋_GB18030" w:hAnsi="方正仿宋_GB18030" w:eastAsia="方正仿宋_GB18030" w:cs="方正仿宋_GB18030"/>
          <w:color w:val="auto"/>
          <w:sz w:val="24"/>
          <w:szCs w:val="24"/>
          <w:highlight w:val="none"/>
        </w:rPr>
        <w:t>供应商应按磋商文件的范本格式中提供的文件格式填写磋商书、磋商报价表、磋商报价分项表。</w:t>
      </w:r>
    </w:p>
    <w:p w14:paraId="796643A3">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3.5.2</w:t>
      </w:r>
      <w:r>
        <w:rPr>
          <w:rFonts w:hint="eastAsia" w:ascii="方正仿宋_GB18030" w:hAnsi="方正仿宋_GB18030" w:eastAsia="方正仿宋_GB18030" w:cs="方正仿宋_GB18030"/>
          <w:color w:val="auto"/>
          <w:sz w:val="24"/>
          <w:szCs w:val="24"/>
          <w:highlight w:val="none"/>
        </w:rPr>
        <w:t>对于响应文件中含义不明确、同类问题表述不一致或者有明显文字和计算错误的内容，评标委员会应当以书面形式要求投标人作出必要的澄清、说明或者补正。投标人的澄清、说明或者补正应当采用书面形式，并加盖</w:t>
      </w:r>
      <w:r>
        <w:rPr>
          <w:rFonts w:hint="eastAsia" w:ascii="方正仿宋_GB18030" w:hAnsi="方正仿宋_GB18030" w:eastAsia="方正仿宋_GB18030" w:cs="方正仿宋_GB18030"/>
          <w:color w:val="auto"/>
          <w:sz w:val="24"/>
          <w:szCs w:val="24"/>
          <w:highlight w:val="none"/>
          <w:lang w:eastAsia="zh-CN"/>
        </w:rPr>
        <w:t>公章</w:t>
      </w:r>
      <w:r>
        <w:rPr>
          <w:rFonts w:hint="eastAsia" w:ascii="方正仿宋_GB18030" w:hAnsi="方正仿宋_GB18030" w:eastAsia="方正仿宋_GB18030" w:cs="方正仿宋_GB18030"/>
          <w:color w:val="auto"/>
          <w:sz w:val="24"/>
          <w:szCs w:val="24"/>
          <w:highlight w:val="none"/>
        </w:rPr>
        <w:t>，或者由法定代表人或其授权的代表签字。投标人的澄清、说明或者补正不得超出响应文件的范围或者改变响应文件的实质性内容。</w:t>
      </w:r>
    </w:p>
    <w:p w14:paraId="68440117">
      <w:pPr>
        <w:pageBreakBefore w:val="0"/>
        <w:kinsoku/>
        <w:wordWrap/>
        <w:autoSpaceDE/>
        <w:autoSpaceDN/>
        <w:bidi w:val="0"/>
        <w:adjustRightInd/>
        <w:snapToGrid/>
        <w:spacing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3.6</w:t>
      </w:r>
      <w:r>
        <w:rPr>
          <w:rFonts w:hint="eastAsia" w:ascii="方正仿宋_GB18030" w:hAnsi="方正仿宋_GB18030" w:eastAsia="方正仿宋_GB18030" w:cs="方正仿宋_GB18030"/>
          <w:color w:val="auto"/>
          <w:sz w:val="24"/>
          <w:szCs w:val="24"/>
          <w:highlight w:val="none"/>
        </w:rPr>
        <w:t>磋商报价</w:t>
      </w:r>
    </w:p>
    <w:p w14:paraId="51116DC3">
      <w:pPr>
        <w:pageBreakBefore w:val="0"/>
        <w:kinsoku/>
        <w:wordWrap/>
        <w:autoSpaceDE/>
        <w:autoSpaceDN/>
        <w:bidi w:val="0"/>
        <w:adjustRightInd/>
        <w:snapToGrid/>
        <w:spacing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3.6.1</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应按第</w:t>
      </w:r>
      <w:r>
        <w:rPr>
          <w:rFonts w:hint="eastAsia" w:ascii="方正仿宋_GB18030" w:hAnsi="方正仿宋_GB18030" w:eastAsia="方正仿宋_GB18030" w:cs="方正仿宋_GB18030"/>
          <w:color w:val="auto"/>
          <w:sz w:val="24"/>
          <w:szCs w:val="24"/>
          <w:highlight w:val="none"/>
          <w:lang w:eastAsia="zh-CN"/>
        </w:rPr>
        <w:t>六部分</w:t>
      </w:r>
      <w:r>
        <w:rPr>
          <w:rFonts w:hint="eastAsia" w:ascii="方正仿宋_GB18030" w:hAnsi="方正仿宋_GB18030" w:eastAsia="方正仿宋_GB18030" w:cs="方正仿宋_GB18030"/>
          <w:color w:val="auto"/>
          <w:sz w:val="24"/>
          <w:szCs w:val="24"/>
          <w:highlight w:val="none"/>
        </w:rPr>
        <w:t>“工程量清单”的要求填写相应表格。</w:t>
      </w:r>
    </w:p>
    <w:p w14:paraId="5FAE137A">
      <w:pPr>
        <w:pageBreakBefore w:val="0"/>
        <w:kinsoku/>
        <w:wordWrap/>
        <w:autoSpaceDE/>
        <w:autoSpaceDN/>
        <w:bidi w:val="0"/>
        <w:adjustRightInd/>
        <w:snapToGrid/>
        <w:spacing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3.6.2</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在</w:t>
      </w:r>
      <w:r>
        <w:rPr>
          <w:rFonts w:hint="eastAsia" w:ascii="方正仿宋_GB18030" w:hAnsi="方正仿宋_GB18030" w:eastAsia="方正仿宋_GB18030" w:cs="方正仿宋_GB18030"/>
          <w:color w:val="auto"/>
          <w:sz w:val="24"/>
          <w:szCs w:val="24"/>
          <w:highlight w:val="none"/>
          <w:lang w:eastAsia="zh-CN"/>
        </w:rPr>
        <w:t>谈判截止时间</w:t>
      </w:r>
      <w:r>
        <w:rPr>
          <w:rFonts w:hint="eastAsia" w:ascii="方正仿宋_GB18030" w:hAnsi="方正仿宋_GB18030" w:eastAsia="方正仿宋_GB18030" w:cs="方正仿宋_GB18030"/>
          <w:color w:val="auto"/>
          <w:sz w:val="24"/>
          <w:szCs w:val="24"/>
          <w:highlight w:val="none"/>
        </w:rPr>
        <w:t>前修改</w:t>
      </w:r>
      <w:r>
        <w:rPr>
          <w:rFonts w:hint="eastAsia" w:ascii="方正仿宋_GB18030" w:hAnsi="方正仿宋_GB18030" w:eastAsia="方正仿宋_GB18030" w:cs="方正仿宋_GB18030"/>
          <w:color w:val="auto"/>
          <w:sz w:val="24"/>
          <w:szCs w:val="24"/>
          <w:highlight w:val="none"/>
          <w:lang w:eastAsia="zh-CN"/>
        </w:rPr>
        <w:t>响应函</w:t>
      </w:r>
      <w:r>
        <w:rPr>
          <w:rFonts w:hint="eastAsia" w:ascii="方正仿宋_GB18030" w:hAnsi="方正仿宋_GB18030" w:eastAsia="方正仿宋_GB18030" w:cs="方正仿宋_GB18030"/>
          <w:color w:val="auto"/>
          <w:sz w:val="24"/>
          <w:szCs w:val="24"/>
          <w:highlight w:val="none"/>
        </w:rPr>
        <w:t>中的</w:t>
      </w:r>
      <w:r>
        <w:rPr>
          <w:rFonts w:hint="eastAsia" w:ascii="方正仿宋_GB18030" w:hAnsi="方正仿宋_GB18030" w:eastAsia="方正仿宋_GB18030" w:cs="方正仿宋_GB18030"/>
          <w:color w:val="auto"/>
          <w:sz w:val="24"/>
          <w:szCs w:val="24"/>
          <w:highlight w:val="none"/>
          <w:lang w:eastAsia="zh-CN"/>
        </w:rPr>
        <w:t>报价</w:t>
      </w:r>
      <w:r>
        <w:rPr>
          <w:rFonts w:hint="eastAsia" w:ascii="方正仿宋_GB18030" w:hAnsi="方正仿宋_GB18030" w:eastAsia="方正仿宋_GB18030" w:cs="方正仿宋_GB18030"/>
          <w:color w:val="auto"/>
          <w:sz w:val="24"/>
          <w:szCs w:val="24"/>
          <w:highlight w:val="none"/>
        </w:rPr>
        <w:t>总额，应同时修改“已标价工程量清单”中的相应报价，</w:t>
      </w:r>
      <w:r>
        <w:rPr>
          <w:rFonts w:hint="eastAsia" w:ascii="方正仿宋_GB18030" w:hAnsi="方正仿宋_GB18030" w:eastAsia="方正仿宋_GB18030" w:cs="方正仿宋_GB18030"/>
          <w:color w:val="auto"/>
          <w:sz w:val="24"/>
          <w:szCs w:val="24"/>
          <w:highlight w:val="none"/>
          <w:lang w:eastAsia="zh-CN"/>
        </w:rPr>
        <w:t>报价</w:t>
      </w:r>
      <w:r>
        <w:rPr>
          <w:rFonts w:hint="eastAsia" w:ascii="方正仿宋_GB18030" w:hAnsi="方正仿宋_GB18030" w:eastAsia="方正仿宋_GB18030" w:cs="方正仿宋_GB18030"/>
          <w:color w:val="auto"/>
          <w:sz w:val="24"/>
          <w:szCs w:val="24"/>
          <w:highlight w:val="none"/>
        </w:rPr>
        <w:t>总额为各分项金额之和。</w:t>
      </w:r>
    </w:p>
    <w:p w14:paraId="22A4BEAB">
      <w:pPr>
        <w:pageBreakBefore w:val="0"/>
        <w:kinsoku/>
        <w:wordWrap/>
        <w:autoSpaceDE/>
        <w:autoSpaceDN/>
        <w:bidi w:val="0"/>
        <w:adjustRightInd/>
        <w:snapToGrid/>
        <w:spacing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3.6.3</w:t>
      </w:r>
      <w:r>
        <w:rPr>
          <w:rFonts w:hint="eastAsia" w:ascii="方正仿宋_GB18030" w:hAnsi="方正仿宋_GB18030" w:eastAsia="方正仿宋_GB18030" w:cs="方正仿宋_GB18030"/>
          <w:color w:val="auto"/>
          <w:sz w:val="24"/>
          <w:szCs w:val="24"/>
          <w:highlight w:val="none"/>
          <w:lang w:eastAsia="zh-CN"/>
        </w:rPr>
        <w:t>采购人</w:t>
      </w:r>
      <w:r>
        <w:rPr>
          <w:rFonts w:hint="eastAsia" w:ascii="方正仿宋_GB18030" w:hAnsi="方正仿宋_GB18030" w:eastAsia="方正仿宋_GB18030" w:cs="方正仿宋_GB18030"/>
          <w:color w:val="auto"/>
          <w:sz w:val="24"/>
          <w:szCs w:val="24"/>
          <w:highlight w:val="none"/>
        </w:rPr>
        <w:t>设有项目控制价的，</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的</w:t>
      </w:r>
      <w:r>
        <w:rPr>
          <w:rFonts w:hint="eastAsia" w:ascii="方正仿宋_GB18030" w:hAnsi="方正仿宋_GB18030" w:eastAsia="方正仿宋_GB18030" w:cs="方正仿宋_GB18030"/>
          <w:color w:val="auto"/>
          <w:sz w:val="24"/>
          <w:szCs w:val="24"/>
          <w:highlight w:val="none"/>
          <w:lang w:eastAsia="zh-CN"/>
        </w:rPr>
        <w:t>报价</w:t>
      </w:r>
      <w:r>
        <w:rPr>
          <w:rFonts w:hint="eastAsia" w:ascii="方正仿宋_GB18030" w:hAnsi="方正仿宋_GB18030" w:eastAsia="方正仿宋_GB18030" w:cs="方正仿宋_GB18030"/>
          <w:color w:val="auto"/>
          <w:sz w:val="24"/>
          <w:szCs w:val="24"/>
          <w:highlight w:val="none"/>
        </w:rPr>
        <w:t>不得超过项目控制价，项目控制价在</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须知前附表中载明。</w:t>
      </w:r>
    </w:p>
    <w:p w14:paraId="0F4CB451">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3.7</w:t>
      </w:r>
      <w:r>
        <w:rPr>
          <w:rFonts w:hint="eastAsia" w:ascii="方正仿宋_GB18030" w:hAnsi="方正仿宋_GB18030" w:eastAsia="方正仿宋_GB18030" w:cs="方正仿宋_GB18030"/>
          <w:color w:val="auto"/>
          <w:sz w:val="24"/>
          <w:szCs w:val="24"/>
          <w:highlight w:val="none"/>
        </w:rPr>
        <w:t>算术性修正</w:t>
      </w: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rPr>
        <w:t>算术性修正是指对磋商响应文件的报价明细进行校核，并对其算术上和运算上的差错给予修正。修正的原则如下：</w:t>
      </w:r>
    </w:p>
    <w:p w14:paraId="663F42AC">
      <w:pPr>
        <w:pageBreakBefore w:val="0"/>
        <w:kinsoku/>
        <w:wordWrap/>
        <w:topLinePunct w:val="0"/>
        <w:bidi w:val="0"/>
        <w:spacing w:beforeAutospacing="0" w:afterAutospacing="0" w:line="460" w:lineRule="exact"/>
        <w:ind w:left="720" w:hanging="720" w:hangingChars="3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（1）</w:t>
      </w:r>
      <w:r>
        <w:rPr>
          <w:rFonts w:hint="eastAsia" w:ascii="方正仿宋_GB18030" w:hAnsi="方正仿宋_GB18030" w:eastAsia="方正仿宋_GB18030" w:cs="方正仿宋_GB18030"/>
          <w:color w:val="auto"/>
          <w:sz w:val="24"/>
          <w:szCs w:val="24"/>
          <w:highlight w:val="none"/>
        </w:rPr>
        <w:t>当以数字表示的金额与文字表示的金额有差异时，以文字表示的金额为准；</w:t>
      </w:r>
    </w:p>
    <w:p w14:paraId="05A46EC4">
      <w:pPr>
        <w:pageBreakBefore w:val="0"/>
        <w:kinsoku/>
        <w:wordWrap/>
        <w:autoSpaceDE/>
        <w:autoSpaceDN/>
        <w:bidi w:val="0"/>
        <w:adjustRightInd/>
        <w:snapToGrid/>
        <w:spacing w:line="460" w:lineRule="exac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（2）大写金额和小写金额不一致的，以大写金额为准；</w:t>
      </w:r>
    </w:p>
    <w:p w14:paraId="2218FAC5">
      <w:pPr>
        <w:pageBreakBefore w:val="0"/>
        <w:kinsoku/>
        <w:wordWrap/>
        <w:autoSpaceDE/>
        <w:autoSpaceDN/>
        <w:bidi w:val="0"/>
        <w:adjustRightInd/>
        <w:snapToGrid/>
        <w:spacing w:line="460" w:lineRule="exac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（3）</w:t>
      </w:r>
      <w:r>
        <w:rPr>
          <w:rFonts w:hint="eastAsia" w:ascii="方正仿宋_GB18030" w:hAnsi="方正仿宋_GB18030" w:eastAsia="方正仿宋_GB18030" w:cs="方正仿宋_GB18030"/>
          <w:color w:val="auto"/>
          <w:sz w:val="24"/>
          <w:szCs w:val="24"/>
          <w:highlight w:val="none"/>
        </w:rPr>
        <w:t>当单价与数量相乘不等于合价时，以单价计算为准。如果单价有明显的小数点位置差错，应以标出的合价为准，同时对单价予以修正；</w:t>
      </w:r>
    </w:p>
    <w:p w14:paraId="7EBBB0F9">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lang w:val="en-US" w:eastAsia="zh-CN"/>
        </w:rPr>
        <w:t>5）</w:t>
      </w:r>
      <w:r>
        <w:rPr>
          <w:rFonts w:hint="eastAsia" w:ascii="方正仿宋_GB18030" w:hAnsi="方正仿宋_GB18030" w:eastAsia="方正仿宋_GB18030" w:cs="方正仿宋_GB18030"/>
          <w:color w:val="auto"/>
          <w:sz w:val="24"/>
          <w:szCs w:val="24"/>
          <w:highlight w:val="none"/>
        </w:rPr>
        <w:t>当各明细部分的价格累计不等于合价时，应以各明细的累计计数为准，修正合价。</w:t>
      </w:r>
    </w:p>
    <w:p w14:paraId="1098E446">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lang w:val="en-US" w:eastAsia="zh-CN"/>
        </w:rPr>
        <w:t>6）</w:t>
      </w:r>
      <w:r>
        <w:rPr>
          <w:rFonts w:hint="eastAsia" w:ascii="方正仿宋_GB18030" w:hAnsi="方正仿宋_GB18030" w:eastAsia="方正仿宋_GB18030" w:cs="方正仿宋_GB18030"/>
          <w:color w:val="auto"/>
          <w:sz w:val="24"/>
          <w:szCs w:val="24"/>
          <w:highlight w:val="none"/>
        </w:rPr>
        <w:t>按以上原则对算术性差错修正，应取得供应商的同意，并确认修正后最终磋商报价。如果供应商拒绝确认，则其磋商响应文件将不予以评审并按废标处理，没收其投标担保。</w:t>
      </w:r>
    </w:p>
    <w:p w14:paraId="0AD86F6B">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3.8</w:t>
      </w:r>
      <w:r>
        <w:rPr>
          <w:rFonts w:hint="eastAsia" w:ascii="方正仿宋_GB18030" w:hAnsi="方正仿宋_GB18030" w:eastAsia="方正仿宋_GB18030" w:cs="方正仿宋_GB18030"/>
          <w:color w:val="auto"/>
          <w:sz w:val="24"/>
          <w:szCs w:val="24"/>
          <w:highlight w:val="none"/>
        </w:rPr>
        <w:t>投标货币</w:t>
      </w:r>
    </w:p>
    <w:p w14:paraId="44010A29">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3.8.1</w:t>
      </w:r>
      <w:r>
        <w:rPr>
          <w:rFonts w:hint="eastAsia" w:ascii="方正仿宋_GB18030" w:hAnsi="方正仿宋_GB18030" w:eastAsia="方正仿宋_GB18030" w:cs="方正仿宋_GB18030"/>
          <w:color w:val="auto"/>
          <w:sz w:val="24"/>
          <w:szCs w:val="24"/>
          <w:highlight w:val="none"/>
        </w:rPr>
        <w:t>人民币报价。</w:t>
      </w:r>
    </w:p>
    <w:p w14:paraId="70AFBB3E">
      <w:pPr>
        <w:pStyle w:val="6"/>
        <w:pageBreakBefore w:val="0"/>
        <w:kinsoku/>
        <w:wordWrap/>
        <w:autoSpaceDE/>
        <w:autoSpaceDN/>
        <w:bidi w:val="0"/>
        <w:adjustRightInd/>
        <w:snapToGrid/>
        <w:spacing w:before="0" w:after="0" w:line="460" w:lineRule="exact"/>
        <w:textAlignment w:val="auto"/>
        <w:rPr>
          <w:rFonts w:hint="eastAsia" w:ascii="方正仿宋_GB18030" w:hAnsi="方正仿宋_GB18030" w:eastAsia="方正仿宋_GB18030" w:cs="方正仿宋_GB18030"/>
          <w:b/>
          <w:bCs w:val="0"/>
          <w:color w:val="auto"/>
          <w:kern w:val="2"/>
          <w:sz w:val="24"/>
          <w:szCs w:val="24"/>
          <w:highlight w:val="none"/>
          <w:lang w:val="en-US" w:eastAsia="zh-CN" w:bidi="ar-SA"/>
        </w:rPr>
      </w:pPr>
      <w:bookmarkStart w:id="210" w:name="_Toc246996937"/>
      <w:bookmarkStart w:id="211" w:name="_Toc63357971"/>
      <w:bookmarkStart w:id="212" w:name="_Toc246996194"/>
      <w:bookmarkStart w:id="213" w:name="_Toc247085708"/>
      <w:bookmarkStart w:id="214" w:name="_Toc63353734"/>
      <w:bookmarkStart w:id="215" w:name="_Toc296602439"/>
      <w:r>
        <w:rPr>
          <w:rFonts w:hint="eastAsia" w:ascii="方正仿宋_GB18030" w:hAnsi="方正仿宋_GB18030" w:eastAsia="方正仿宋_GB18030" w:cs="方正仿宋_GB18030"/>
          <w:b/>
          <w:bCs w:val="0"/>
          <w:color w:val="auto"/>
          <w:kern w:val="2"/>
          <w:sz w:val="24"/>
          <w:szCs w:val="24"/>
          <w:highlight w:val="none"/>
          <w:lang w:val="en-US" w:eastAsia="zh-CN" w:bidi="ar-SA"/>
        </w:rPr>
        <w:t>3.</w:t>
      </w:r>
      <w:bookmarkEnd w:id="210"/>
      <w:bookmarkEnd w:id="211"/>
      <w:bookmarkEnd w:id="212"/>
      <w:bookmarkEnd w:id="213"/>
      <w:bookmarkEnd w:id="214"/>
      <w:bookmarkEnd w:id="215"/>
      <w:r>
        <w:rPr>
          <w:rFonts w:hint="eastAsia" w:ascii="方正仿宋_GB18030" w:hAnsi="方正仿宋_GB18030" w:eastAsia="方正仿宋_GB18030" w:cs="方正仿宋_GB18030"/>
          <w:b/>
          <w:bCs w:val="0"/>
          <w:color w:val="auto"/>
          <w:kern w:val="2"/>
          <w:sz w:val="24"/>
          <w:szCs w:val="24"/>
          <w:highlight w:val="none"/>
          <w:lang w:val="en-US" w:eastAsia="zh-CN" w:bidi="ar-SA"/>
        </w:rPr>
        <w:t>9响应有效期</w:t>
      </w:r>
    </w:p>
    <w:p w14:paraId="2AE5B22D">
      <w:pPr>
        <w:pageBreakBefore w:val="0"/>
        <w:kinsoku/>
        <w:wordWrap/>
        <w:autoSpaceDE/>
        <w:autoSpaceDN/>
        <w:bidi w:val="0"/>
        <w:adjustRightInd/>
        <w:snapToGrid/>
        <w:spacing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3.9.1</w:t>
      </w:r>
      <w:r>
        <w:rPr>
          <w:rFonts w:hint="eastAsia" w:ascii="方正仿宋_GB18030" w:hAnsi="方正仿宋_GB18030" w:eastAsia="方正仿宋_GB18030" w:cs="方正仿宋_GB18030"/>
          <w:color w:val="auto"/>
          <w:sz w:val="24"/>
          <w:szCs w:val="24"/>
          <w:highlight w:val="none"/>
        </w:rPr>
        <w:t>除</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须知前附表另有规定外，</w:t>
      </w:r>
      <w:r>
        <w:rPr>
          <w:rFonts w:hint="eastAsia" w:ascii="方正仿宋_GB18030" w:hAnsi="方正仿宋_GB18030" w:eastAsia="方正仿宋_GB18030" w:cs="方正仿宋_GB18030"/>
          <w:color w:val="auto"/>
          <w:sz w:val="24"/>
          <w:szCs w:val="24"/>
          <w:highlight w:val="none"/>
          <w:lang w:eastAsia="zh-CN"/>
        </w:rPr>
        <w:t>响应有效期</w:t>
      </w:r>
      <w:r>
        <w:rPr>
          <w:rFonts w:hint="eastAsia" w:ascii="方正仿宋_GB18030" w:hAnsi="方正仿宋_GB18030" w:eastAsia="方正仿宋_GB18030" w:cs="方正仿宋_GB18030"/>
          <w:color w:val="auto"/>
          <w:sz w:val="24"/>
          <w:szCs w:val="24"/>
          <w:highlight w:val="none"/>
        </w:rPr>
        <w:t>为</w:t>
      </w:r>
      <w:r>
        <w:rPr>
          <w:rFonts w:hint="eastAsia" w:ascii="方正仿宋_GB18030" w:hAnsi="方正仿宋_GB18030" w:eastAsia="方正仿宋_GB18030" w:cs="方正仿宋_GB18030"/>
          <w:color w:val="auto"/>
          <w:sz w:val="24"/>
          <w:szCs w:val="24"/>
          <w:highlight w:val="none"/>
          <w:lang w:val="en-US" w:eastAsia="zh-CN"/>
        </w:rPr>
        <w:t>60</w:t>
      </w:r>
      <w:r>
        <w:rPr>
          <w:rFonts w:hint="eastAsia" w:ascii="方正仿宋_GB18030" w:hAnsi="方正仿宋_GB18030" w:eastAsia="方正仿宋_GB18030" w:cs="方正仿宋_GB18030"/>
          <w:color w:val="auto"/>
          <w:sz w:val="24"/>
          <w:szCs w:val="24"/>
          <w:highlight w:val="none"/>
        </w:rPr>
        <w:t>天。</w:t>
      </w:r>
    </w:p>
    <w:p w14:paraId="15B92702">
      <w:pPr>
        <w:pageBreakBefore w:val="0"/>
        <w:kinsoku/>
        <w:wordWrap/>
        <w:autoSpaceDE/>
        <w:autoSpaceDN/>
        <w:bidi w:val="0"/>
        <w:adjustRightInd/>
        <w:snapToGrid/>
        <w:spacing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3.9.2</w:t>
      </w:r>
      <w:r>
        <w:rPr>
          <w:rFonts w:hint="eastAsia" w:ascii="方正仿宋_GB18030" w:hAnsi="方正仿宋_GB18030" w:eastAsia="方正仿宋_GB18030" w:cs="方正仿宋_GB18030"/>
          <w:color w:val="auto"/>
          <w:sz w:val="24"/>
          <w:szCs w:val="24"/>
          <w:highlight w:val="none"/>
        </w:rPr>
        <w:t>在</w:t>
      </w:r>
      <w:r>
        <w:rPr>
          <w:rFonts w:hint="eastAsia" w:ascii="方正仿宋_GB18030" w:hAnsi="方正仿宋_GB18030" w:eastAsia="方正仿宋_GB18030" w:cs="方正仿宋_GB18030"/>
          <w:color w:val="auto"/>
          <w:sz w:val="24"/>
          <w:szCs w:val="24"/>
          <w:highlight w:val="none"/>
          <w:lang w:eastAsia="zh-CN"/>
        </w:rPr>
        <w:t>响应有效期</w:t>
      </w:r>
      <w:r>
        <w:rPr>
          <w:rFonts w:hint="eastAsia" w:ascii="方正仿宋_GB18030" w:hAnsi="方正仿宋_GB18030" w:eastAsia="方正仿宋_GB18030" w:cs="方正仿宋_GB18030"/>
          <w:color w:val="auto"/>
          <w:sz w:val="24"/>
          <w:szCs w:val="24"/>
          <w:highlight w:val="none"/>
        </w:rPr>
        <w:t>内，</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撤销或修改其</w:t>
      </w:r>
      <w:r>
        <w:rPr>
          <w:rFonts w:hint="eastAsia" w:ascii="方正仿宋_GB18030" w:hAnsi="方正仿宋_GB18030" w:eastAsia="方正仿宋_GB18030" w:cs="方正仿宋_GB18030"/>
          <w:color w:val="auto"/>
          <w:sz w:val="24"/>
          <w:szCs w:val="24"/>
          <w:highlight w:val="none"/>
          <w:lang w:eastAsia="zh-CN"/>
        </w:rPr>
        <w:t>响应文件</w:t>
      </w:r>
      <w:r>
        <w:rPr>
          <w:rFonts w:hint="eastAsia" w:ascii="方正仿宋_GB18030" w:hAnsi="方正仿宋_GB18030" w:eastAsia="方正仿宋_GB18030" w:cs="方正仿宋_GB18030"/>
          <w:color w:val="auto"/>
          <w:sz w:val="24"/>
          <w:szCs w:val="24"/>
          <w:highlight w:val="none"/>
        </w:rPr>
        <w:t>的，应承担</w:t>
      </w:r>
      <w:r>
        <w:rPr>
          <w:rFonts w:hint="eastAsia" w:ascii="方正仿宋_GB18030" w:hAnsi="方正仿宋_GB18030" w:eastAsia="方正仿宋_GB18030" w:cs="方正仿宋_GB18030"/>
          <w:color w:val="auto"/>
          <w:sz w:val="24"/>
          <w:szCs w:val="24"/>
          <w:highlight w:val="none"/>
          <w:lang w:eastAsia="zh-CN"/>
        </w:rPr>
        <w:t>竞争性磋商文件</w:t>
      </w:r>
      <w:r>
        <w:rPr>
          <w:rFonts w:hint="eastAsia" w:ascii="方正仿宋_GB18030" w:hAnsi="方正仿宋_GB18030" w:eastAsia="方正仿宋_GB18030" w:cs="方正仿宋_GB18030"/>
          <w:color w:val="auto"/>
          <w:sz w:val="24"/>
          <w:szCs w:val="24"/>
          <w:highlight w:val="none"/>
        </w:rPr>
        <w:t>和法律规定的责任。</w:t>
      </w:r>
    </w:p>
    <w:p w14:paraId="163DBF59">
      <w:pPr>
        <w:pageBreakBefore w:val="0"/>
        <w:kinsoku/>
        <w:wordWrap/>
        <w:autoSpaceDE/>
        <w:autoSpaceDN/>
        <w:bidi w:val="0"/>
        <w:adjustRightInd/>
        <w:snapToGrid/>
        <w:spacing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3.9.3</w:t>
      </w:r>
      <w:r>
        <w:rPr>
          <w:rFonts w:hint="eastAsia" w:ascii="方正仿宋_GB18030" w:hAnsi="方正仿宋_GB18030" w:eastAsia="方正仿宋_GB18030" w:cs="方正仿宋_GB18030"/>
          <w:color w:val="auto"/>
          <w:sz w:val="24"/>
          <w:szCs w:val="24"/>
          <w:highlight w:val="none"/>
        </w:rPr>
        <w:t>出现特殊情况需要延长</w:t>
      </w:r>
      <w:r>
        <w:rPr>
          <w:rFonts w:hint="eastAsia" w:ascii="方正仿宋_GB18030" w:hAnsi="方正仿宋_GB18030" w:eastAsia="方正仿宋_GB18030" w:cs="方正仿宋_GB18030"/>
          <w:color w:val="auto"/>
          <w:sz w:val="24"/>
          <w:szCs w:val="24"/>
          <w:highlight w:val="none"/>
          <w:lang w:eastAsia="zh-CN"/>
        </w:rPr>
        <w:t>响应有效期</w:t>
      </w:r>
      <w:r>
        <w:rPr>
          <w:rFonts w:hint="eastAsia" w:ascii="方正仿宋_GB18030" w:hAnsi="方正仿宋_GB18030" w:eastAsia="方正仿宋_GB18030" w:cs="方正仿宋_GB18030"/>
          <w:color w:val="auto"/>
          <w:sz w:val="24"/>
          <w:szCs w:val="24"/>
          <w:highlight w:val="none"/>
        </w:rPr>
        <w:t>的，</w:t>
      </w:r>
      <w:r>
        <w:rPr>
          <w:rFonts w:hint="eastAsia" w:ascii="方正仿宋_GB18030" w:hAnsi="方正仿宋_GB18030" w:eastAsia="方正仿宋_GB18030" w:cs="方正仿宋_GB18030"/>
          <w:color w:val="auto"/>
          <w:sz w:val="24"/>
          <w:szCs w:val="24"/>
          <w:highlight w:val="none"/>
          <w:lang w:eastAsia="zh-CN"/>
        </w:rPr>
        <w:t>采购人</w:t>
      </w:r>
      <w:r>
        <w:rPr>
          <w:rFonts w:hint="eastAsia" w:ascii="方正仿宋_GB18030" w:hAnsi="方正仿宋_GB18030" w:eastAsia="方正仿宋_GB18030" w:cs="方正仿宋_GB18030"/>
          <w:color w:val="auto"/>
          <w:sz w:val="24"/>
          <w:szCs w:val="24"/>
          <w:highlight w:val="none"/>
        </w:rPr>
        <w:t>以书面形式通知所有</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延长</w:t>
      </w:r>
      <w:r>
        <w:rPr>
          <w:rFonts w:hint="eastAsia" w:ascii="方正仿宋_GB18030" w:hAnsi="方正仿宋_GB18030" w:eastAsia="方正仿宋_GB18030" w:cs="方正仿宋_GB18030"/>
          <w:color w:val="auto"/>
          <w:sz w:val="24"/>
          <w:szCs w:val="24"/>
          <w:highlight w:val="none"/>
          <w:lang w:eastAsia="zh-CN"/>
        </w:rPr>
        <w:t>响应有效期</w:t>
      </w:r>
      <w:r>
        <w:rPr>
          <w:rFonts w:hint="eastAsia" w:ascii="方正仿宋_GB18030" w:hAnsi="方正仿宋_GB18030" w:eastAsia="方正仿宋_GB18030" w:cs="方正仿宋_GB18030"/>
          <w:color w:val="auto"/>
          <w:sz w:val="24"/>
          <w:szCs w:val="24"/>
          <w:highlight w:val="none"/>
        </w:rPr>
        <w:t>。</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同意延长的，应相应延长其</w:t>
      </w:r>
      <w:r>
        <w:rPr>
          <w:rFonts w:hint="eastAsia" w:ascii="方正仿宋_GB18030" w:hAnsi="方正仿宋_GB18030" w:eastAsia="方正仿宋_GB18030" w:cs="方正仿宋_GB18030"/>
          <w:color w:val="auto"/>
          <w:sz w:val="24"/>
          <w:szCs w:val="24"/>
          <w:highlight w:val="none"/>
          <w:lang w:eastAsia="zh-CN"/>
        </w:rPr>
        <w:t>响应保证金</w:t>
      </w:r>
      <w:r>
        <w:rPr>
          <w:rFonts w:hint="eastAsia" w:ascii="方正仿宋_GB18030" w:hAnsi="方正仿宋_GB18030" w:eastAsia="方正仿宋_GB18030" w:cs="方正仿宋_GB18030"/>
          <w:color w:val="auto"/>
          <w:sz w:val="24"/>
          <w:szCs w:val="24"/>
          <w:highlight w:val="none"/>
        </w:rPr>
        <w:t>的有效期，但不得要求或被允许修改或撤销其</w:t>
      </w:r>
      <w:r>
        <w:rPr>
          <w:rFonts w:hint="eastAsia" w:ascii="方正仿宋_GB18030" w:hAnsi="方正仿宋_GB18030" w:eastAsia="方正仿宋_GB18030" w:cs="方正仿宋_GB18030"/>
          <w:color w:val="auto"/>
          <w:sz w:val="24"/>
          <w:szCs w:val="24"/>
          <w:highlight w:val="none"/>
          <w:lang w:eastAsia="zh-CN"/>
        </w:rPr>
        <w:t>响应文件</w:t>
      </w:r>
      <w:r>
        <w:rPr>
          <w:rFonts w:hint="eastAsia" w:ascii="方正仿宋_GB18030" w:hAnsi="方正仿宋_GB18030" w:eastAsia="方正仿宋_GB18030" w:cs="方正仿宋_GB18030"/>
          <w:color w:val="auto"/>
          <w:sz w:val="24"/>
          <w:szCs w:val="24"/>
          <w:highlight w:val="none"/>
        </w:rPr>
        <w:t>；</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拒绝延长的，其</w:t>
      </w:r>
      <w:r>
        <w:rPr>
          <w:rFonts w:hint="eastAsia" w:ascii="方正仿宋_GB18030" w:hAnsi="方正仿宋_GB18030" w:eastAsia="方正仿宋_GB18030" w:cs="方正仿宋_GB18030"/>
          <w:color w:val="auto"/>
          <w:sz w:val="24"/>
          <w:szCs w:val="24"/>
          <w:highlight w:val="none"/>
          <w:lang w:val="en-US" w:eastAsia="zh-CN"/>
        </w:rPr>
        <w:t>响应</w:t>
      </w:r>
      <w:r>
        <w:rPr>
          <w:rFonts w:hint="eastAsia" w:ascii="方正仿宋_GB18030" w:hAnsi="方正仿宋_GB18030" w:eastAsia="方正仿宋_GB18030" w:cs="方正仿宋_GB18030"/>
          <w:color w:val="auto"/>
          <w:sz w:val="24"/>
          <w:szCs w:val="24"/>
          <w:highlight w:val="none"/>
        </w:rPr>
        <w:t>失效，但</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有权收回其</w:t>
      </w:r>
      <w:r>
        <w:rPr>
          <w:rFonts w:hint="eastAsia" w:ascii="方正仿宋_GB18030" w:hAnsi="方正仿宋_GB18030" w:eastAsia="方正仿宋_GB18030" w:cs="方正仿宋_GB18030"/>
          <w:color w:val="auto"/>
          <w:sz w:val="24"/>
          <w:szCs w:val="24"/>
          <w:highlight w:val="none"/>
          <w:lang w:eastAsia="zh-CN"/>
        </w:rPr>
        <w:t>响应保证金</w:t>
      </w:r>
      <w:r>
        <w:rPr>
          <w:rFonts w:hint="eastAsia" w:ascii="方正仿宋_GB18030" w:hAnsi="方正仿宋_GB18030" w:eastAsia="方正仿宋_GB18030" w:cs="方正仿宋_GB18030"/>
          <w:color w:val="auto"/>
          <w:sz w:val="24"/>
          <w:szCs w:val="24"/>
          <w:highlight w:val="none"/>
        </w:rPr>
        <w:t>。</w:t>
      </w:r>
    </w:p>
    <w:p w14:paraId="07CEDD87">
      <w:pPr>
        <w:rPr>
          <w:rFonts w:hint="eastAsia" w:ascii="方正仿宋_GB18030" w:hAnsi="方正仿宋_GB18030" w:eastAsia="方正仿宋_GB18030" w:cs="方正仿宋_GB18030"/>
          <w:b/>
          <w:bCs w:val="0"/>
          <w:color w:val="auto"/>
          <w:kern w:val="2"/>
          <w:sz w:val="24"/>
          <w:szCs w:val="24"/>
          <w:highlight w:val="none"/>
          <w:lang w:val="en-US" w:eastAsia="zh-CN" w:bidi="ar-SA"/>
        </w:rPr>
      </w:pPr>
      <w:bookmarkStart w:id="216" w:name="_Toc63357972"/>
      <w:bookmarkStart w:id="217" w:name="_Toc152045550"/>
      <w:bookmarkStart w:id="218" w:name="_Toc247085709"/>
      <w:bookmarkStart w:id="219" w:name="_Toc152042326"/>
      <w:bookmarkStart w:id="220" w:name="_Toc246996938"/>
      <w:bookmarkStart w:id="221" w:name="_Toc179632568"/>
      <w:bookmarkStart w:id="222" w:name="_Toc144974518"/>
      <w:bookmarkStart w:id="223" w:name="_Toc63353735"/>
      <w:bookmarkStart w:id="224" w:name="_Toc296602440"/>
      <w:bookmarkStart w:id="225" w:name="_Toc246996195"/>
      <w:r>
        <w:rPr>
          <w:rFonts w:hint="eastAsia" w:ascii="方正仿宋_GB18030" w:hAnsi="方正仿宋_GB18030" w:eastAsia="方正仿宋_GB18030" w:cs="方正仿宋_GB18030"/>
          <w:b/>
          <w:bCs w:val="0"/>
          <w:color w:val="auto"/>
          <w:kern w:val="2"/>
          <w:sz w:val="24"/>
          <w:szCs w:val="24"/>
          <w:highlight w:val="none"/>
          <w:lang w:val="en-US" w:eastAsia="zh-CN" w:bidi="ar-SA"/>
        </w:rPr>
        <w:t>3.</w:t>
      </w:r>
      <w:bookmarkEnd w:id="216"/>
      <w:bookmarkEnd w:id="217"/>
      <w:bookmarkEnd w:id="218"/>
      <w:bookmarkEnd w:id="219"/>
      <w:bookmarkEnd w:id="220"/>
      <w:bookmarkEnd w:id="221"/>
      <w:bookmarkEnd w:id="222"/>
      <w:bookmarkEnd w:id="223"/>
      <w:bookmarkEnd w:id="224"/>
      <w:bookmarkEnd w:id="225"/>
      <w:r>
        <w:rPr>
          <w:rFonts w:hint="eastAsia" w:ascii="方正仿宋_GB18030" w:hAnsi="方正仿宋_GB18030" w:eastAsia="方正仿宋_GB18030" w:cs="方正仿宋_GB18030"/>
          <w:b/>
          <w:bCs w:val="0"/>
          <w:color w:val="auto"/>
          <w:kern w:val="2"/>
          <w:sz w:val="24"/>
          <w:szCs w:val="24"/>
          <w:highlight w:val="none"/>
          <w:lang w:val="en-US" w:eastAsia="zh-CN" w:bidi="ar-SA"/>
        </w:rPr>
        <w:t>10响应保证金</w:t>
      </w:r>
    </w:p>
    <w:p w14:paraId="0DD38BC0">
      <w:pPr>
        <w:pageBreakBefore w:val="0"/>
        <w:kinsoku/>
        <w:wordWrap/>
        <w:autoSpaceDE/>
        <w:autoSpaceDN/>
        <w:bidi w:val="0"/>
        <w:adjustRightInd/>
        <w:snapToGrid/>
        <w:spacing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3.10.1</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须知前附表规定递交</w:t>
      </w:r>
      <w:r>
        <w:rPr>
          <w:rFonts w:hint="eastAsia" w:ascii="方正仿宋_GB18030" w:hAnsi="方正仿宋_GB18030" w:eastAsia="方正仿宋_GB18030" w:cs="方正仿宋_GB18030"/>
          <w:color w:val="auto"/>
          <w:sz w:val="24"/>
          <w:szCs w:val="24"/>
          <w:highlight w:val="none"/>
          <w:lang w:eastAsia="zh-CN"/>
        </w:rPr>
        <w:t>响应保证金</w:t>
      </w:r>
      <w:r>
        <w:rPr>
          <w:rFonts w:hint="eastAsia" w:ascii="方正仿宋_GB18030" w:hAnsi="方正仿宋_GB18030" w:eastAsia="方正仿宋_GB18030" w:cs="方正仿宋_GB18030"/>
          <w:color w:val="auto"/>
          <w:sz w:val="24"/>
          <w:szCs w:val="24"/>
          <w:highlight w:val="none"/>
        </w:rPr>
        <w:t>的，</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在递交</w:t>
      </w:r>
      <w:r>
        <w:rPr>
          <w:rFonts w:hint="eastAsia" w:ascii="方正仿宋_GB18030" w:hAnsi="方正仿宋_GB18030" w:eastAsia="方正仿宋_GB18030" w:cs="方正仿宋_GB18030"/>
          <w:color w:val="auto"/>
          <w:sz w:val="24"/>
          <w:szCs w:val="24"/>
          <w:highlight w:val="none"/>
          <w:lang w:eastAsia="zh-CN"/>
        </w:rPr>
        <w:t>响应文件</w:t>
      </w:r>
      <w:r>
        <w:rPr>
          <w:rFonts w:hint="eastAsia" w:ascii="方正仿宋_GB18030" w:hAnsi="方正仿宋_GB18030" w:eastAsia="方正仿宋_GB18030" w:cs="方正仿宋_GB18030"/>
          <w:color w:val="auto"/>
          <w:sz w:val="24"/>
          <w:szCs w:val="24"/>
          <w:highlight w:val="none"/>
        </w:rPr>
        <w:t>的同时，应按</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须知前附表规定的金额、形式递交</w:t>
      </w:r>
      <w:r>
        <w:rPr>
          <w:rFonts w:hint="eastAsia" w:ascii="方正仿宋_GB18030" w:hAnsi="方正仿宋_GB18030" w:eastAsia="方正仿宋_GB18030" w:cs="方正仿宋_GB18030"/>
          <w:color w:val="auto"/>
          <w:sz w:val="24"/>
          <w:szCs w:val="24"/>
          <w:highlight w:val="none"/>
          <w:lang w:eastAsia="zh-CN"/>
        </w:rPr>
        <w:t>响应保证金</w:t>
      </w:r>
      <w:r>
        <w:rPr>
          <w:rFonts w:hint="eastAsia" w:ascii="方正仿宋_GB18030" w:hAnsi="方正仿宋_GB18030" w:eastAsia="方正仿宋_GB18030" w:cs="方正仿宋_GB18030"/>
          <w:color w:val="auto"/>
          <w:sz w:val="24"/>
          <w:szCs w:val="24"/>
          <w:highlight w:val="none"/>
        </w:rPr>
        <w:t>，并作为其</w:t>
      </w:r>
      <w:r>
        <w:rPr>
          <w:rFonts w:hint="eastAsia" w:ascii="方正仿宋_GB18030" w:hAnsi="方正仿宋_GB18030" w:eastAsia="方正仿宋_GB18030" w:cs="方正仿宋_GB18030"/>
          <w:color w:val="auto"/>
          <w:sz w:val="24"/>
          <w:szCs w:val="24"/>
          <w:highlight w:val="none"/>
          <w:lang w:eastAsia="zh-CN"/>
        </w:rPr>
        <w:t>响应文件</w:t>
      </w:r>
      <w:r>
        <w:rPr>
          <w:rFonts w:hint="eastAsia" w:ascii="方正仿宋_GB18030" w:hAnsi="方正仿宋_GB18030" w:eastAsia="方正仿宋_GB18030" w:cs="方正仿宋_GB18030"/>
          <w:color w:val="auto"/>
          <w:sz w:val="24"/>
          <w:szCs w:val="24"/>
          <w:highlight w:val="none"/>
        </w:rPr>
        <w:t>的组成部分。</w:t>
      </w:r>
    </w:p>
    <w:p w14:paraId="58177F94">
      <w:pPr>
        <w:pageBreakBefore w:val="0"/>
        <w:kinsoku/>
        <w:wordWrap/>
        <w:autoSpaceDE/>
        <w:autoSpaceDN/>
        <w:bidi w:val="0"/>
        <w:adjustRightInd/>
        <w:snapToGrid/>
        <w:spacing w:line="460" w:lineRule="exact"/>
        <w:textAlignment w:val="auto"/>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lang w:val="en-US" w:eastAsia="zh-CN"/>
        </w:rPr>
        <w:t>3.10.2</w:t>
      </w:r>
      <w:r>
        <w:rPr>
          <w:rFonts w:hint="eastAsia" w:ascii="方正仿宋_GB18030" w:hAnsi="方正仿宋_GB18030" w:eastAsia="方正仿宋_GB18030" w:cs="方正仿宋_GB18030"/>
          <w:b/>
          <w:bCs/>
          <w:color w:val="auto"/>
          <w:sz w:val="24"/>
          <w:szCs w:val="24"/>
          <w:highlight w:val="none"/>
        </w:rPr>
        <w:t xml:space="preserve"> </w:t>
      </w:r>
      <w:r>
        <w:rPr>
          <w:rFonts w:hint="eastAsia" w:ascii="方正仿宋_GB18030" w:hAnsi="方正仿宋_GB18030" w:eastAsia="方正仿宋_GB18030" w:cs="方正仿宋_GB18030"/>
          <w:b/>
          <w:bCs/>
          <w:color w:val="auto"/>
          <w:sz w:val="24"/>
          <w:szCs w:val="24"/>
          <w:highlight w:val="none"/>
          <w:lang w:eastAsia="zh-CN"/>
        </w:rPr>
        <w:t>供应商应按照供应商须知附表缴纳磋商响应保证金</w:t>
      </w:r>
      <w:r>
        <w:rPr>
          <w:rFonts w:hint="eastAsia" w:ascii="方正仿宋_GB18030" w:hAnsi="方正仿宋_GB18030" w:eastAsia="方正仿宋_GB18030" w:cs="方正仿宋_GB18030"/>
          <w:b/>
          <w:bCs/>
          <w:color w:val="auto"/>
          <w:sz w:val="24"/>
          <w:szCs w:val="24"/>
          <w:highlight w:val="none"/>
        </w:rPr>
        <w:t>，</w:t>
      </w:r>
      <w:r>
        <w:rPr>
          <w:rFonts w:hint="eastAsia" w:ascii="方正仿宋_GB18030" w:hAnsi="方正仿宋_GB18030" w:eastAsia="方正仿宋_GB18030" w:cs="方正仿宋_GB18030"/>
          <w:b/>
          <w:bCs/>
          <w:color w:val="auto"/>
          <w:sz w:val="24"/>
          <w:szCs w:val="24"/>
          <w:highlight w:val="none"/>
          <w:lang w:eastAsia="zh-CN"/>
        </w:rPr>
        <w:t>否则磋商小组</w:t>
      </w:r>
      <w:r>
        <w:rPr>
          <w:rFonts w:hint="eastAsia" w:ascii="方正仿宋_GB18030" w:hAnsi="方正仿宋_GB18030" w:eastAsia="方正仿宋_GB18030" w:cs="方正仿宋_GB18030"/>
          <w:b/>
          <w:bCs/>
          <w:color w:val="auto"/>
          <w:sz w:val="24"/>
          <w:szCs w:val="24"/>
          <w:highlight w:val="none"/>
        </w:rPr>
        <w:t>将</w:t>
      </w:r>
      <w:r>
        <w:rPr>
          <w:rFonts w:hint="eastAsia" w:ascii="方正仿宋_GB18030" w:hAnsi="方正仿宋_GB18030" w:eastAsia="方正仿宋_GB18030" w:cs="方正仿宋_GB18030"/>
          <w:b/>
          <w:bCs/>
          <w:color w:val="auto"/>
          <w:sz w:val="24"/>
          <w:szCs w:val="24"/>
          <w:highlight w:val="none"/>
          <w:lang w:val="en-US" w:eastAsia="zh-CN"/>
        </w:rPr>
        <w:t>视为其响应无效</w:t>
      </w:r>
      <w:r>
        <w:rPr>
          <w:rFonts w:hint="eastAsia" w:ascii="方正仿宋_GB18030" w:hAnsi="方正仿宋_GB18030" w:eastAsia="方正仿宋_GB18030" w:cs="方正仿宋_GB18030"/>
          <w:b/>
          <w:bCs/>
          <w:color w:val="auto"/>
          <w:sz w:val="24"/>
          <w:szCs w:val="24"/>
          <w:highlight w:val="none"/>
        </w:rPr>
        <w:t>。</w:t>
      </w:r>
    </w:p>
    <w:p w14:paraId="70B1D09C">
      <w:pPr>
        <w:pageBreakBefore w:val="0"/>
        <w:kinsoku/>
        <w:wordWrap/>
        <w:autoSpaceDE/>
        <w:autoSpaceDN/>
        <w:bidi w:val="0"/>
        <w:adjustRightInd/>
        <w:snapToGrid/>
        <w:spacing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3.10.3</w:t>
      </w:r>
      <w:r>
        <w:rPr>
          <w:rFonts w:hint="eastAsia" w:ascii="方正仿宋_GB18030" w:hAnsi="方正仿宋_GB18030" w:eastAsia="方正仿宋_GB18030" w:cs="方正仿宋_GB18030"/>
          <w:color w:val="auto"/>
          <w:sz w:val="24"/>
          <w:szCs w:val="24"/>
          <w:highlight w:val="none"/>
          <w:lang w:eastAsia="zh-CN"/>
        </w:rPr>
        <w:t>成交</w:t>
      </w:r>
      <w:r>
        <w:rPr>
          <w:rFonts w:hint="eastAsia" w:ascii="方正仿宋_GB18030" w:hAnsi="方正仿宋_GB18030" w:eastAsia="方正仿宋_GB18030" w:cs="方正仿宋_GB18030"/>
          <w:color w:val="auto"/>
          <w:sz w:val="24"/>
          <w:szCs w:val="24"/>
          <w:highlight w:val="none"/>
        </w:rPr>
        <w:t>通知书发出之日起5个工作日内，退还未</w:t>
      </w:r>
      <w:r>
        <w:rPr>
          <w:rFonts w:hint="eastAsia" w:ascii="方正仿宋_GB18030" w:hAnsi="方正仿宋_GB18030" w:eastAsia="方正仿宋_GB18030" w:cs="方正仿宋_GB18030"/>
          <w:color w:val="auto"/>
          <w:sz w:val="24"/>
          <w:szCs w:val="24"/>
          <w:highlight w:val="none"/>
          <w:lang w:eastAsia="zh-CN"/>
        </w:rPr>
        <w:t>成交人响应保证金</w:t>
      </w:r>
      <w:r>
        <w:rPr>
          <w:rFonts w:hint="eastAsia" w:ascii="方正仿宋_GB18030" w:hAnsi="方正仿宋_GB18030" w:eastAsia="方正仿宋_GB18030" w:cs="方正仿宋_GB18030"/>
          <w:color w:val="auto"/>
          <w:sz w:val="24"/>
          <w:szCs w:val="24"/>
          <w:highlight w:val="none"/>
        </w:rPr>
        <w:t>；</w:t>
      </w:r>
      <w:r>
        <w:rPr>
          <w:rFonts w:hint="eastAsia" w:ascii="方正仿宋_GB18030" w:hAnsi="方正仿宋_GB18030" w:eastAsia="方正仿宋_GB18030" w:cs="方正仿宋_GB18030"/>
          <w:color w:val="auto"/>
          <w:sz w:val="24"/>
          <w:szCs w:val="24"/>
          <w:highlight w:val="none"/>
          <w:lang w:eastAsia="zh-CN"/>
        </w:rPr>
        <w:t>采购人</w:t>
      </w:r>
      <w:r>
        <w:rPr>
          <w:rFonts w:hint="eastAsia" w:ascii="方正仿宋_GB18030" w:hAnsi="方正仿宋_GB18030" w:eastAsia="方正仿宋_GB18030" w:cs="方正仿宋_GB18030"/>
          <w:color w:val="auto"/>
          <w:sz w:val="24"/>
          <w:szCs w:val="24"/>
          <w:highlight w:val="none"/>
        </w:rPr>
        <w:t>与</w:t>
      </w:r>
      <w:r>
        <w:rPr>
          <w:rFonts w:hint="eastAsia" w:ascii="方正仿宋_GB18030" w:hAnsi="方正仿宋_GB18030" w:eastAsia="方正仿宋_GB18030" w:cs="方正仿宋_GB18030"/>
          <w:color w:val="auto"/>
          <w:sz w:val="24"/>
          <w:szCs w:val="24"/>
          <w:highlight w:val="none"/>
          <w:lang w:eastAsia="zh-CN"/>
        </w:rPr>
        <w:t>成交人</w:t>
      </w:r>
      <w:r>
        <w:rPr>
          <w:rFonts w:hint="eastAsia" w:ascii="方正仿宋_GB18030" w:hAnsi="方正仿宋_GB18030" w:eastAsia="方正仿宋_GB18030" w:cs="方正仿宋_GB18030"/>
          <w:color w:val="auto"/>
          <w:sz w:val="24"/>
          <w:szCs w:val="24"/>
          <w:highlight w:val="none"/>
        </w:rPr>
        <w:t>签订合同后5个工作日内，向</w:t>
      </w:r>
      <w:r>
        <w:rPr>
          <w:rFonts w:hint="eastAsia" w:ascii="方正仿宋_GB18030" w:hAnsi="方正仿宋_GB18030" w:eastAsia="方正仿宋_GB18030" w:cs="方正仿宋_GB18030"/>
          <w:color w:val="auto"/>
          <w:sz w:val="24"/>
          <w:szCs w:val="24"/>
          <w:highlight w:val="none"/>
          <w:lang w:eastAsia="zh-CN"/>
        </w:rPr>
        <w:t>成交人</w:t>
      </w:r>
      <w:r>
        <w:rPr>
          <w:rFonts w:hint="eastAsia" w:ascii="方正仿宋_GB18030" w:hAnsi="方正仿宋_GB18030" w:eastAsia="方正仿宋_GB18030" w:cs="方正仿宋_GB18030"/>
          <w:color w:val="auto"/>
          <w:sz w:val="24"/>
          <w:szCs w:val="24"/>
          <w:highlight w:val="none"/>
        </w:rPr>
        <w:t>退还</w:t>
      </w:r>
      <w:r>
        <w:rPr>
          <w:rFonts w:hint="eastAsia" w:ascii="方正仿宋_GB18030" w:hAnsi="方正仿宋_GB18030" w:eastAsia="方正仿宋_GB18030" w:cs="方正仿宋_GB18030"/>
          <w:color w:val="auto"/>
          <w:sz w:val="24"/>
          <w:szCs w:val="24"/>
          <w:highlight w:val="none"/>
          <w:lang w:eastAsia="zh-CN"/>
        </w:rPr>
        <w:t>响应保证金</w:t>
      </w:r>
      <w:r>
        <w:rPr>
          <w:rFonts w:hint="eastAsia" w:ascii="方正仿宋_GB18030" w:hAnsi="方正仿宋_GB18030" w:eastAsia="方正仿宋_GB18030" w:cs="方正仿宋_GB18030"/>
          <w:color w:val="auto"/>
          <w:sz w:val="24"/>
          <w:szCs w:val="24"/>
          <w:highlight w:val="none"/>
        </w:rPr>
        <w:t>。</w:t>
      </w:r>
    </w:p>
    <w:p w14:paraId="4FA145F4">
      <w:pPr>
        <w:pageBreakBefore w:val="0"/>
        <w:kinsoku/>
        <w:wordWrap/>
        <w:autoSpaceDE/>
        <w:autoSpaceDN/>
        <w:bidi w:val="0"/>
        <w:adjustRightInd/>
        <w:snapToGrid/>
        <w:spacing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3.10.4</w:t>
      </w:r>
      <w:r>
        <w:rPr>
          <w:rFonts w:hint="eastAsia" w:ascii="方正仿宋_GB18030" w:hAnsi="方正仿宋_GB18030" w:eastAsia="方正仿宋_GB18030" w:cs="方正仿宋_GB18030"/>
          <w:color w:val="auto"/>
          <w:sz w:val="24"/>
          <w:szCs w:val="24"/>
          <w:highlight w:val="none"/>
        </w:rPr>
        <w:t>下列任何情况发生时，磋商保证金将被没收：</w:t>
      </w:r>
    </w:p>
    <w:p w14:paraId="406850A7">
      <w:pPr>
        <w:pageBreakBefore w:val="0"/>
        <w:kinsoku/>
        <w:wordWrap/>
        <w:autoSpaceDE/>
        <w:autoSpaceDN/>
        <w:bidi w:val="0"/>
        <w:adjustRightInd/>
        <w:snapToGrid/>
        <w:spacing w:line="460" w:lineRule="exact"/>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eastAsia="zh-CN"/>
        </w:rPr>
        <w:t>（1）供应商在提交响应文件截止时间后撤回响应文件的；</w:t>
      </w:r>
    </w:p>
    <w:p w14:paraId="0B544D98">
      <w:pPr>
        <w:pageBreakBefore w:val="0"/>
        <w:kinsoku/>
        <w:wordWrap/>
        <w:autoSpaceDE/>
        <w:autoSpaceDN/>
        <w:bidi w:val="0"/>
        <w:adjustRightInd/>
        <w:snapToGrid/>
        <w:spacing w:line="460" w:lineRule="exact"/>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eastAsia="zh-CN"/>
        </w:rPr>
        <w:t>（2）供应商在响应文件中提供虚假材料的；</w:t>
      </w:r>
    </w:p>
    <w:p w14:paraId="2FB09B20">
      <w:pPr>
        <w:pageBreakBefore w:val="0"/>
        <w:kinsoku/>
        <w:wordWrap/>
        <w:autoSpaceDE/>
        <w:autoSpaceDN/>
        <w:bidi w:val="0"/>
        <w:adjustRightInd/>
        <w:snapToGrid/>
        <w:spacing w:line="460" w:lineRule="exact"/>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eastAsia="zh-CN"/>
        </w:rPr>
        <w:t>（3）成交人在收到成交通知书后，无正当理由不与采购人订立合同，在签订合同时向采购人提出附加条件，或者不按照竞争性谈判文件要求递交履约保证金的；</w:t>
      </w:r>
    </w:p>
    <w:p w14:paraId="697ABDDB">
      <w:pPr>
        <w:pageBreakBefore w:val="0"/>
        <w:kinsoku/>
        <w:wordWrap/>
        <w:autoSpaceDE/>
        <w:autoSpaceDN/>
        <w:bidi w:val="0"/>
        <w:adjustRightInd/>
        <w:snapToGrid/>
        <w:spacing w:line="460" w:lineRule="exact"/>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eastAsia="zh-CN"/>
        </w:rPr>
        <w:t>（4）供应商与采购人、其他供应商或者采购代理机构恶意串通的。</w:t>
      </w:r>
    </w:p>
    <w:p w14:paraId="4F56AA4A">
      <w:pPr>
        <w:pageBreakBefore w:val="0"/>
        <w:kinsoku/>
        <w:wordWrap/>
        <w:autoSpaceDE/>
        <w:autoSpaceDN/>
        <w:bidi w:val="0"/>
        <w:adjustRightInd/>
        <w:snapToGrid/>
        <w:spacing w:line="460" w:lineRule="exac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lang w:val="en-US" w:eastAsia="zh-CN"/>
        </w:rPr>
        <w:t>5）法律法规及竞争性谈判文件规定的其他不予退还响应保证金的情形。</w:t>
      </w:r>
    </w:p>
    <w:p w14:paraId="44622A21">
      <w:pPr>
        <w:pStyle w:val="5"/>
        <w:ind w:left="0" w:leftChars="0" w:firstLine="0" w:firstLineChars="0"/>
        <w:rPr>
          <w:rFonts w:hint="eastAsia" w:ascii="方正仿宋_GB18030" w:hAnsi="方正仿宋_GB18030" w:eastAsia="方正仿宋_GB18030" w:cs="方正仿宋_GB18030"/>
          <w:b/>
          <w:bCs/>
          <w:color w:val="auto"/>
          <w:sz w:val="28"/>
          <w:szCs w:val="28"/>
          <w:highlight w:val="none"/>
        </w:rPr>
      </w:pPr>
      <w:r>
        <w:rPr>
          <w:rFonts w:hint="eastAsia" w:ascii="方正仿宋_GB18030" w:hAnsi="方正仿宋_GB18030" w:eastAsia="方正仿宋_GB18030" w:cs="方正仿宋_GB18030"/>
          <w:b/>
          <w:bCs/>
          <w:color w:val="auto"/>
          <w:sz w:val="28"/>
          <w:szCs w:val="28"/>
          <w:highlight w:val="none"/>
          <w:lang w:val="en-US" w:eastAsia="zh-CN"/>
        </w:rPr>
        <w:t>4.</w:t>
      </w:r>
      <w:r>
        <w:rPr>
          <w:rFonts w:hint="eastAsia" w:ascii="方正仿宋_GB18030" w:hAnsi="方正仿宋_GB18030" w:eastAsia="方正仿宋_GB18030" w:cs="方正仿宋_GB18030"/>
          <w:b/>
          <w:bCs/>
          <w:color w:val="auto"/>
          <w:sz w:val="28"/>
          <w:szCs w:val="28"/>
          <w:highlight w:val="none"/>
        </w:rPr>
        <w:t>磋商响应文件的递交</w:t>
      </w:r>
    </w:p>
    <w:p w14:paraId="3B2B3A7A">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lang w:val="en-US" w:eastAsia="zh-CN"/>
        </w:rPr>
        <w:t>4.1电子</w:t>
      </w:r>
      <w:r>
        <w:rPr>
          <w:rFonts w:hint="eastAsia" w:ascii="方正仿宋_GB18030" w:hAnsi="方正仿宋_GB18030" w:eastAsia="方正仿宋_GB18030" w:cs="方正仿宋_GB18030"/>
          <w:b/>
          <w:bCs/>
          <w:color w:val="auto"/>
          <w:sz w:val="24"/>
          <w:szCs w:val="24"/>
          <w:highlight w:val="none"/>
        </w:rPr>
        <w:t>磋商响应文件递交</w:t>
      </w:r>
    </w:p>
    <w:p w14:paraId="065D2A50">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（1）供应商需要递交电子响应文件，加密的电子响应文件，在投标截止时间前通过政采云（http://www.ccgp-xinjiang.gov.cn/）上传到指定位置。</w:t>
      </w:r>
    </w:p>
    <w:p w14:paraId="12855215">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本项目采用远程不见面交易的模式。开标当日，供应商无需到达开标现场，仅需在任意地点通过政采云（http://www.ccgp-xinjiang.gov.cn/）平台完成远程解密、提疑澄清、开标唱标、结果公布等交互环节。供应商必须使用能正确解密响应文件的“须使锁”在规定的时间内完成远程解密，因供应商原因未能解密、解密失败或解密超时，视为供应商撤销其响应文件，系统内响应文件将被退回；因采购人原因或网上招投标平台发生故障，导致无法按时完成响应文件解密或开、评标工作无法进行的，可根据实际情况相应延迟解密时间或调整开、评标时间（友情提示：若供应商已领取副锁（含多把副锁）请注意正副锁的使用差别，务必使用生成响应文件的那把锁解密）。</w:t>
      </w:r>
    </w:p>
    <w:p w14:paraId="15A98B1E">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（3）采购人可以通过修改谈判文件酌情延长响应文件接收截止日期，在此情况下，供应商的所有权利和义务以及供应商受制约的截止日期均应以延长后新的截止日期为准。</w:t>
      </w:r>
    </w:p>
    <w:p w14:paraId="0BDDE3BA">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4.2</w:t>
      </w:r>
      <w:r>
        <w:rPr>
          <w:rFonts w:hint="eastAsia" w:ascii="方正仿宋_GB18030" w:hAnsi="方正仿宋_GB18030" w:eastAsia="方正仿宋_GB18030" w:cs="方正仿宋_GB18030"/>
          <w:color w:val="auto"/>
          <w:sz w:val="24"/>
          <w:szCs w:val="24"/>
          <w:highlight w:val="none"/>
        </w:rPr>
        <w:t>磋商响应文件的修改和撤销</w:t>
      </w:r>
    </w:p>
    <w:p w14:paraId="42DB9E1E">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4.2.1</w:t>
      </w:r>
      <w:r>
        <w:rPr>
          <w:rFonts w:hint="eastAsia" w:ascii="方正仿宋_GB18030" w:hAnsi="方正仿宋_GB18030" w:eastAsia="方正仿宋_GB18030" w:cs="方正仿宋_GB18030"/>
          <w:color w:val="auto"/>
          <w:sz w:val="24"/>
          <w:szCs w:val="24"/>
          <w:highlight w:val="none"/>
        </w:rPr>
        <w:t>供应商在提交磋商响应文件后可对其磋商响应文件进行修改或撤销，但招标代理机构须在投标截止时间之前收到该修改或撤销的书面通知，该通知须有经正式授权的供应商代表签字。</w:t>
      </w:r>
    </w:p>
    <w:p w14:paraId="5334DABD">
      <w:pPr>
        <w:pageBreakBefore w:val="0"/>
        <w:kinsoku/>
        <w:wordWrap/>
        <w:topLinePunct w:val="0"/>
        <w:bidi w:val="0"/>
        <w:spacing w:beforeAutospacing="0" w:afterAutospacing="0" w:line="460" w:lineRule="exact"/>
        <w:jc w:val="lef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4.2.2</w:t>
      </w:r>
      <w:r>
        <w:rPr>
          <w:rFonts w:hint="eastAsia" w:ascii="方正仿宋_GB18030" w:hAnsi="方正仿宋_GB18030" w:eastAsia="方正仿宋_GB18030" w:cs="方正仿宋_GB18030"/>
          <w:color w:val="auto"/>
          <w:sz w:val="24"/>
          <w:szCs w:val="24"/>
          <w:highlight w:val="none"/>
        </w:rPr>
        <w:t>供应商不得在磋商时间起至磋商有效期期满前撤销磋商响应文件。否则招标代理机构将没收其磋商保证金。</w:t>
      </w:r>
      <w:bookmarkStart w:id="226" w:name="_Toc349573125"/>
      <w:bookmarkStart w:id="227" w:name="_Toc298240409"/>
      <w:bookmarkStart w:id="228" w:name="_Toc349637924"/>
      <w:bookmarkStart w:id="229" w:name="_Toc267301286"/>
    </w:p>
    <w:p w14:paraId="5E71A912">
      <w:pPr>
        <w:pageBreakBefore w:val="0"/>
        <w:kinsoku/>
        <w:wordWrap/>
        <w:topLinePunct w:val="0"/>
        <w:bidi w:val="0"/>
        <w:spacing w:beforeAutospacing="0" w:afterAutospacing="0" w:line="460" w:lineRule="exact"/>
        <w:jc w:val="lef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4.2.3</w:t>
      </w:r>
      <w:r>
        <w:rPr>
          <w:rFonts w:hint="eastAsia" w:ascii="方正仿宋_GB18030" w:hAnsi="方正仿宋_GB18030" w:eastAsia="方正仿宋_GB18030" w:cs="方正仿宋_GB18030"/>
          <w:color w:val="auto"/>
          <w:sz w:val="24"/>
          <w:szCs w:val="24"/>
          <w:highlight w:val="none"/>
        </w:rPr>
        <w:t>修改的内容为</w:t>
      </w:r>
      <w:r>
        <w:rPr>
          <w:rFonts w:hint="eastAsia" w:ascii="方正仿宋_GB18030" w:hAnsi="方正仿宋_GB18030" w:eastAsia="方正仿宋_GB18030" w:cs="方正仿宋_GB18030"/>
          <w:color w:val="auto"/>
          <w:sz w:val="24"/>
          <w:szCs w:val="24"/>
          <w:highlight w:val="none"/>
          <w:lang w:eastAsia="zh-CN"/>
        </w:rPr>
        <w:t>响应文件</w:t>
      </w:r>
      <w:r>
        <w:rPr>
          <w:rFonts w:hint="eastAsia" w:ascii="方正仿宋_GB18030" w:hAnsi="方正仿宋_GB18030" w:eastAsia="方正仿宋_GB18030" w:cs="方正仿宋_GB18030"/>
          <w:color w:val="auto"/>
          <w:sz w:val="24"/>
          <w:szCs w:val="24"/>
          <w:highlight w:val="none"/>
        </w:rPr>
        <w:t>的组成部分。修改的</w:t>
      </w:r>
      <w:r>
        <w:rPr>
          <w:rFonts w:hint="eastAsia" w:ascii="方正仿宋_GB18030" w:hAnsi="方正仿宋_GB18030" w:eastAsia="方正仿宋_GB18030" w:cs="方正仿宋_GB18030"/>
          <w:color w:val="auto"/>
          <w:sz w:val="24"/>
          <w:szCs w:val="24"/>
          <w:highlight w:val="none"/>
          <w:lang w:eastAsia="zh-CN"/>
        </w:rPr>
        <w:t>响应文件</w:t>
      </w:r>
      <w:r>
        <w:rPr>
          <w:rFonts w:hint="eastAsia" w:ascii="方正仿宋_GB18030" w:hAnsi="方正仿宋_GB18030" w:eastAsia="方正仿宋_GB18030" w:cs="方正仿宋_GB18030"/>
          <w:color w:val="auto"/>
          <w:sz w:val="24"/>
          <w:szCs w:val="24"/>
          <w:highlight w:val="none"/>
        </w:rPr>
        <w:t>应按照本</w:t>
      </w:r>
      <w:r>
        <w:rPr>
          <w:rFonts w:hint="eastAsia" w:ascii="方正仿宋_GB18030" w:hAnsi="方正仿宋_GB18030" w:eastAsia="方正仿宋_GB18030" w:cs="方正仿宋_GB18030"/>
          <w:color w:val="auto"/>
          <w:sz w:val="24"/>
          <w:szCs w:val="24"/>
          <w:highlight w:val="none"/>
          <w:lang w:eastAsia="zh-CN"/>
        </w:rPr>
        <w:t>部分</w:t>
      </w:r>
      <w:r>
        <w:rPr>
          <w:rFonts w:hint="eastAsia" w:ascii="方正仿宋_GB18030" w:hAnsi="方正仿宋_GB18030" w:eastAsia="方正仿宋_GB18030" w:cs="方正仿宋_GB18030"/>
          <w:color w:val="auto"/>
          <w:sz w:val="24"/>
          <w:szCs w:val="24"/>
          <w:highlight w:val="none"/>
        </w:rPr>
        <w:t>第</w:t>
      </w:r>
      <w:r>
        <w:rPr>
          <w:rFonts w:hint="eastAsia" w:ascii="方正仿宋_GB18030" w:hAnsi="方正仿宋_GB18030" w:eastAsia="方正仿宋_GB18030" w:cs="方正仿宋_GB18030"/>
          <w:color w:val="auto"/>
          <w:sz w:val="24"/>
          <w:szCs w:val="24"/>
          <w:highlight w:val="none"/>
          <w:lang w:val="en-US" w:eastAsia="zh-CN"/>
        </w:rPr>
        <w:t>2</w:t>
      </w:r>
      <w:r>
        <w:rPr>
          <w:rFonts w:hint="eastAsia" w:ascii="方正仿宋_GB18030" w:hAnsi="方正仿宋_GB18030" w:eastAsia="方正仿宋_GB18030" w:cs="方正仿宋_GB18030"/>
          <w:color w:val="auto"/>
          <w:sz w:val="24"/>
          <w:szCs w:val="24"/>
          <w:highlight w:val="none"/>
        </w:rPr>
        <w:t>条、第</w:t>
      </w:r>
      <w:r>
        <w:rPr>
          <w:rFonts w:hint="eastAsia" w:ascii="方正仿宋_GB18030" w:hAnsi="方正仿宋_GB18030" w:eastAsia="方正仿宋_GB18030" w:cs="方正仿宋_GB18030"/>
          <w:color w:val="auto"/>
          <w:sz w:val="24"/>
          <w:szCs w:val="24"/>
          <w:highlight w:val="none"/>
          <w:lang w:val="en-US" w:eastAsia="zh-CN"/>
        </w:rPr>
        <w:t>3</w:t>
      </w:r>
      <w:r>
        <w:rPr>
          <w:rFonts w:hint="eastAsia" w:ascii="方正仿宋_GB18030" w:hAnsi="方正仿宋_GB18030" w:eastAsia="方正仿宋_GB18030" w:cs="方正仿宋_GB18030"/>
          <w:color w:val="auto"/>
          <w:sz w:val="24"/>
          <w:szCs w:val="24"/>
          <w:highlight w:val="none"/>
        </w:rPr>
        <w:t>条规定进行编制、密封、标记和递交，并标明“修改”字样。</w:t>
      </w:r>
    </w:p>
    <w:p w14:paraId="2B22A81E">
      <w:pPr>
        <w:pageBreakBefore w:val="0"/>
        <w:kinsoku/>
        <w:wordWrap/>
        <w:topLinePunct w:val="0"/>
        <w:bidi w:val="0"/>
        <w:spacing w:beforeAutospacing="0" w:afterAutospacing="0" w:line="460" w:lineRule="exact"/>
        <w:jc w:val="left"/>
        <w:textAlignment w:val="auto"/>
        <w:outlineLvl w:val="1"/>
        <w:rPr>
          <w:rFonts w:hint="eastAsia" w:ascii="方正仿宋_GB18030" w:hAnsi="方正仿宋_GB18030" w:eastAsia="方正仿宋_GB18030" w:cs="方正仿宋_GB18030"/>
          <w:b/>
          <w:bCs/>
          <w:color w:val="auto"/>
          <w:kern w:val="2"/>
          <w:sz w:val="28"/>
          <w:szCs w:val="28"/>
          <w:highlight w:val="none"/>
          <w:lang w:val="en-US" w:eastAsia="zh-CN" w:bidi="ar-SA"/>
        </w:rPr>
      </w:pPr>
      <w:bookmarkStart w:id="230" w:name="_Toc20998"/>
      <w:bookmarkStart w:id="231" w:name="_Toc31019"/>
      <w:r>
        <w:rPr>
          <w:rFonts w:hint="eastAsia" w:ascii="方正仿宋_GB18030" w:hAnsi="方正仿宋_GB18030" w:eastAsia="方正仿宋_GB18030" w:cs="方正仿宋_GB18030"/>
          <w:b/>
          <w:bCs/>
          <w:color w:val="auto"/>
          <w:kern w:val="2"/>
          <w:sz w:val="28"/>
          <w:szCs w:val="28"/>
          <w:highlight w:val="none"/>
          <w:lang w:val="en-US" w:eastAsia="zh-CN" w:bidi="ar-SA"/>
        </w:rPr>
        <w:t>5、 磋商程序</w:t>
      </w:r>
      <w:bookmarkEnd w:id="226"/>
      <w:bookmarkEnd w:id="227"/>
      <w:bookmarkEnd w:id="228"/>
      <w:bookmarkEnd w:id="229"/>
      <w:bookmarkEnd w:id="230"/>
      <w:bookmarkEnd w:id="231"/>
    </w:p>
    <w:p w14:paraId="251421B0">
      <w:pPr>
        <w:pageBreakBefore w:val="0"/>
        <w:kinsoku/>
        <w:wordWrap/>
        <w:topLinePunct w:val="0"/>
        <w:bidi w:val="0"/>
        <w:spacing w:beforeAutospacing="0" w:afterAutospacing="0" w:line="460" w:lineRule="exact"/>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5.1本项目磋商的时间、地点已在须知前附表说明。</w:t>
      </w:r>
    </w:p>
    <w:p w14:paraId="7EEA2D31">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5.2</w:t>
      </w:r>
      <w:r>
        <w:rPr>
          <w:rFonts w:hint="eastAsia" w:ascii="方正仿宋_GB18030" w:hAnsi="方正仿宋_GB18030" w:eastAsia="方正仿宋_GB18030" w:cs="方正仿宋_GB18030"/>
          <w:color w:val="auto"/>
          <w:sz w:val="24"/>
          <w:szCs w:val="24"/>
          <w:highlight w:val="none"/>
        </w:rPr>
        <w:t>本次磋商按磋商文件中磋商邀请规定的时间地点进行磋商，将邀请供应商的法定代表人或其授权委托人准时参加磋商会。</w:t>
      </w:r>
    </w:p>
    <w:p w14:paraId="6B3376D2">
      <w:pPr>
        <w:pageBreakBefore w:val="0"/>
        <w:kinsoku/>
        <w:wordWrap/>
        <w:topLinePunct w:val="0"/>
        <w:bidi w:val="0"/>
        <w:spacing w:beforeAutospacing="0" w:afterAutospacing="0" w:line="460" w:lineRule="exact"/>
        <w:ind w:left="600" w:hanging="600" w:hangingChars="25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5.3</w:t>
      </w:r>
      <w:r>
        <w:rPr>
          <w:rFonts w:hint="eastAsia" w:ascii="方正仿宋_GB18030" w:hAnsi="方正仿宋_GB18030" w:eastAsia="方正仿宋_GB18030" w:cs="方正仿宋_GB18030"/>
          <w:color w:val="auto"/>
          <w:sz w:val="24"/>
          <w:szCs w:val="24"/>
          <w:highlight w:val="none"/>
        </w:rPr>
        <w:t>宣布磋商响应文件开启顺序。</w:t>
      </w:r>
    </w:p>
    <w:p w14:paraId="65FA7543">
      <w:pPr>
        <w:pageBreakBefore w:val="0"/>
        <w:kinsoku/>
        <w:wordWrap/>
        <w:topLinePunct w:val="0"/>
        <w:bidi w:val="0"/>
        <w:spacing w:beforeAutospacing="0" w:afterAutospacing="0" w:line="460" w:lineRule="exact"/>
        <w:ind w:left="600" w:hanging="600" w:hangingChars="25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5.4</w:t>
      </w:r>
      <w:r>
        <w:rPr>
          <w:rFonts w:hint="eastAsia" w:ascii="方正仿宋_GB18030" w:hAnsi="方正仿宋_GB18030" w:eastAsia="方正仿宋_GB18030" w:cs="方正仿宋_GB18030"/>
          <w:color w:val="auto"/>
          <w:sz w:val="24"/>
          <w:szCs w:val="24"/>
          <w:highlight w:val="none"/>
        </w:rPr>
        <w:t>磋商时检查磋商响应文件密封情况。</w:t>
      </w:r>
    </w:p>
    <w:p w14:paraId="4B3232FB">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5.5</w:t>
      </w:r>
      <w:r>
        <w:rPr>
          <w:rFonts w:hint="eastAsia" w:ascii="方正仿宋_GB18030" w:hAnsi="方正仿宋_GB18030" w:eastAsia="方正仿宋_GB18030" w:cs="方正仿宋_GB18030"/>
          <w:color w:val="auto"/>
          <w:sz w:val="24"/>
          <w:szCs w:val="24"/>
          <w:highlight w:val="none"/>
        </w:rPr>
        <w:t>磋商原则在磋商会议上宣布。</w:t>
      </w:r>
    </w:p>
    <w:p w14:paraId="5C33CB0E">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5.6</w:t>
      </w:r>
      <w:r>
        <w:rPr>
          <w:rFonts w:hint="eastAsia" w:ascii="方正仿宋_GB18030" w:hAnsi="方正仿宋_GB18030" w:eastAsia="方正仿宋_GB18030" w:cs="方正仿宋_GB18030"/>
          <w:color w:val="auto"/>
          <w:sz w:val="24"/>
          <w:szCs w:val="24"/>
          <w:highlight w:val="none"/>
        </w:rPr>
        <w:t>对采购方的纪律要求</w:t>
      </w:r>
    </w:p>
    <w:p w14:paraId="24227D1B">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lang w:val="en-US" w:eastAsia="zh-CN"/>
        </w:rPr>
        <w:t>1）</w:t>
      </w:r>
      <w:r>
        <w:rPr>
          <w:rFonts w:hint="eastAsia" w:ascii="方正仿宋_GB18030" w:hAnsi="方正仿宋_GB18030" w:eastAsia="方正仿宋_GB18030" w:cs="方正仿宋_GB18030"/>
          <w:color w:val="auto"/>
          <w:sz w:val="24"/>
          <w:szCs w:val="24"/>
          <w:highlight w:val="none"/>
        </w:rPr>
        <w:t>采购方不得泄露磋商活动中应当保密的情况和资料，不得与供应商串通损害国家利益、社会公共利益或者他人合法权益。</w:t>
      </w:r>
    </w:p>
    <w:p w14:paraId="0013940B">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5.7</w:t>
      </w:r>
      <w:r>
        <w:rPr>
          <w:rFonts w:hint="eastAsia" w:ascii="方正仿宋_GB18030" w:hAnsi="方正仿宋_GB18030" w:eastAsia="方正仿宋_GB18030" w:cs="方正仿宋_GB18030"/>
          <w:color w:val="auto"/>
          <w:sz w:val="24"/>
          <w:szCs w:val="24"/>
          <w:highlight w:val="none"/>
        </w:rPr>
        <w:t>对供应商的纪律要求</w:t>
      </w:r>
    </w:p>
    <w:p w14:paraId="17EA8DFA">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lang w:val="en-US" w:eastAsia="zh-CN"/>
        </w:rPr>
        <w:t>1）</w:t>
      </w:r>
      <w:r>
        <w:rPr>
          <w:rFonts w:hint="eastAsia" w:ascii="方正仿宋_GB18030" w:hAnsi="方正仿宋_GB18030" w:eastAsia="方正仿宋_GB18030" w:cs="方正仿宋_GB18030"/>
          <w:color w:val="auto"/>
          <w:sz w:val="24"/>
          <w:szCs w:val="24"/>
          <w:highlight w:val="none"/>
        </w:rPr>
        <w:t>供应商不得互相串通磋商或者与采购人串通磋商，不得向采购人或者磋商小组成员行贿谋取成交，不得以他人名义磋商或者以其他方式弄虚作假骗取成交；供应商不得以任何方式干扰、影响磋商工作。</w:t>
      </w:r>
    </w:p>
    <w:p w14:paraId="4748CD7E">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5.8</w:t>
      </w:r>
      <w:r>
        <w:rPr>
          <w:rFonts w:hint="eastAsia" w:ascii="方正仿宋_GB18030" w:hAnsi="方正仿宋_GB18030" w:eastAsia="方正仿宋_GB18030" w:cs="方正仿宋_GB18030"/>
          <w:color w:val="auto"/>
          <w:sz w:val="24"/>
          <w:szCs w:val="24"/>
          <w:highlight w:val="none"/>
        </w:rPr>
        <w:t>对与磋商活动有关的工作人员的纪律要求</w:t>
      </w:r>
    </w:p>
    <w:p w14:paraId="6E9D340A">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lang w:val="en-US" w:eastAsia="zh-CN"/>
        </w:rPr>
        <w:t>1）</w:t>
      </w:r>
      <w:r>
        <w:rPr>
          <w:rFonts w:hint="eastAsia" w:ascii="方正仿宋_GB18030" w:hAnsi="方正仿宋_GB18030" w:eastAsia="方正仿宋_GB18030" w:cs="方正仿宋_GB18030"/>
          <w:color w:val="auto"/>
          <w:sz w:val="24"/>
          <w:szCs w:val="24"/>
          <w:highlight w:val="none"/>
        </w:rPr>
        <w:t>与磋商活动有关的工作人员不得收受他人的财物或者好处，不得向其他人透露对磋商响应文件的评审和比较、成交候选人的推荐情况及磋商有关其他情况。在磋商活动中，与磋商活动有关的工作人员不得擅离职守，影响磋商程序正常进行。</w:t>
      </w:r>
    </w:p>
    <w:p w14:paraId="5967FB52">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5.9</w:t>
      </w:r>
      <w:r>
        <w:rPr>
          <w:rFonts w:hint="eastAsia" w:ascii="方正仿宋_GB18030" w:hAnsi="方正仿宋_GB18030" w:eastAsia="方正仿宋_GB18030" w:cs="方正仿宋_GB18030"/>
          <w:color w:val="auto"/>
          <w:sz w:val="24"/>
          <w:szCs w:val="24"/>
          <w:highlight w:val="none"/>
        </w:rPr>
        <w:t>对磋商小组成员要求磋商纪律</w:t>
      </w:r>
    </w:p>
    <w:p w14:paraId="0429C68B">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lang w:val="en-US" w:eastAsia="zh-CN"/>
        </w:rPr>
        <w:t>1）</w:t>
      </w:r>
      <w:r>
        <w:rPr>
          <w:rFonts w:hint="eastAsia" w:ascii="方正仿宋_GB18030" w:hAnsi="方正仿宋_GB18030" w:eastAsia="方正仿宋_GB18030" w:cs="方正仿宋_GB18030"/>
          <w:color w:val="auto"/>
          <w:sz w:val="24"/>
          <w:szCs w:val="24"/>
          <w:highlight w:val="none"/>
        </w:rPr>
        <w:t>磋商小组应当依照有关法律法规的规定，按照磋商文件确定的磋商标准和办法客观、公正的对磋商响应文件提出评审意见。磋商文件设有规定的磋商标准和方法不得作为磋商依据。</w:t>
      </w:r>
    </w:p>
    <w:p w14:paraId="29BC1AAF">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lang w:val="en-US" w:eastAsia="zh-CN"/>
        </w:rPr>
        <w:t>2）</w:t>
      </w:r>
      <w:r>
        <w:rPr>
          <w:rFonts w:hint="eastAsia" w:ascii="方正仿宋_GB18030" w:hAnsi="方正仿宋_GB18030" w:eastAsia="方正仿宋_GB18030" w:cs="方正仿宋_GB18030"/>
          <w:color w:val="auto"/>
          <w:sz w:val="24"/>
          <w:szCs w:val="24"/>
          <w:highlight w:val="none"/>
        </w:rPr>
        <w:t>磋商小组成员不得私下接触供应商，不得收受供应商给予的财务或者其他好处，不得向采购方征询确定成交方意向。</w:t>
      </w:r>
    </w:p>
    <w:p w14:paraId="78C4B3CB">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lang w:val="en-US" w:eastAsia="zh-CN"/>
        </w:rPr>
        <w:t>3）</w:t>
      </w:r>
      <w:r>
        <w:rPr>
          <w:rFonts w:hint="eastAsia" w:ascii="方正仿宋_GB18030" w:hAnsi="方正仿宋_GB18030" w:eastAsia="方正仿宋_GB18030" w:cs="方正仿宋_GB18030"/>
          <w:color w:val="auto"/>
          <w:sz w:val="24"/>
          <w:szCs w:val="24"/>
          <w:highlight w:val="none"/>
        </w:rPr>
        <w:t>不得接受任何单位或个人明示或暗示提出的倾向或排斥特定供应商的要求。</w:t>
      </w:r>
    </w:p>
    <w:p w14:paraId="06EC8A92">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lang w:val="en-US" w:eastAsia="zh-CN"/>
        </w:rPr>
        <w:t>4）</w:t>
      </w:r>
      <w:r>
        <w:rPr>
          <w:rFonts w:hint="eastAsia" w:ascii="方正仿宋_GB18030" w:hAnsi="方正仿宋_GB18030" w:eastAsia="方正仿宋_GB18030" w:cs="方正仿宋_GB18030"/>
          <w:color w:val="auto"/>
          <w:sz w:val="24"/>
          <w:szCs w:val="24"/>
          <w:highlight w:val="none"/>
        </w:rPr>
        <w:t>不得有其他不客观，不公正履行职务的行为。</w:t>
      </w:r>
    </w:p>
    <w:p w14:paraId="7098F788">
      <w:pPr>
        <w:pageBreakBefore w:val="0"/>
        <w:kinsoku/>
        <w:wordWrap/>
        <w:topLinePunct w:val="0"/>
        <w:bidi w:val="0"/>
        <w:spacing w:beforeAutospacing="0" w:afterAutospacing="0" w:line="460" w:lineRule="exact"/>
        <w:jc w:val="left"/>
        <w:textAlignment w:val="auto"/>
        <w:outlineLvl w:val="1"/>
        <w:rPr>
          <w:rFonts w:hint="eastAsia" w:ascii="方正仿宋_GB18030" w:hAnsi="方正仿宋_GB18030" w:eastAsia="方正仿宋_GB18030" w:cs="方正仿宋_GB18030"/>
          <w:b/>
          <w:bCs/>
          <w:color w:val="auto"/>
          <w:kern w:val="2"/>
          <w:sz w:val="28"/>
          <w:szCs w:val="28"/>
          <w:highlight w:val="none"/>
          <w:lang w:val="en-US" w:eastAsia="zh-CN" w:bidi="ar-SA"/>
        </w:rPr>
      </w:pPr>
      <w:r>
        <w:rPr>
          <w:rFonts w:hint="eastAsia" w:ascii="方正仿宋_GB18030" w:hAnsi="方正仿宋_GB18030" w:eastAsia="方正仿宋_GB18030" w:cs="方正仿宋_GB18030"/>
          <w:b/>
          <w:bCs/>
          <w:color w:val="auto"/>
          <w:kern w:val="2"/>
          <w:sz w:val="28"/>
          <w:szCs w:val="28"/>
          <w:highlight w:val="none"/>
          <w:lang w:val="en-US" w:eastAsia="zh-CN" w:bidi="ar-SA"/>
        </w:rPr>
        <w:t>6、磋商过程</w:t>
      </w:r>
    </w:p>
    <w:p w14:paraId="50F18208">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6.1</w:t>
      </w:r>
      <w:r>
        <w:rPr>
          <w:rFonts w:hint="eastAsia" w:ascii="方正仿宋_GB18030" w:hAnsi="方正仿宋_GB18030" w:eastAsia="方正仿宋_GB18030" w:cs="方正仿宋_GB18030"/>
          <w:color w:val="auto"/>
          <w:sz w:val="24"/>
          <w:szCs w:val="24"/>
          <w:highlight w:val="none"/>
        </w:rPr>
        <w:t xml:space="preserve"> 磋商的依据为磋商文件和磋商响应文件。</w:t>
      </w:r>
    </w:p>
    <w:p w14:paraId="777B9700">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8"/>
          <w:szCs w:val="28"/>
          <w:highlight w:val="none"/>
        </w:rPr>
      </w:pPr>
      <w:r>
        <w:rPr>
          <w:rFonts w:hint="eastAsia" w:ascii="方正仿宋_GB18030" w:hAnsi="方正仿宋_GB18030" w:eastAsia="方正仿宋_GB18030" w:cs="方正仿宋_GB18030"/>
          <w:color w:val="auto"/>
          <w:sz w:val="24"/>
          <w:szCs w:val="24"/>
          <w:highlight w:val="none"/>
          <w:lang w:val="en-US" w:eastAsia="zh-CN"/>
        </w:rPr>
        <w:t>6.2</w:t>
      </w:r>
      <w:r>
        <w:rPr>
          <w:rFonts w:hint="eastAsia" w:ascii="方正仿宋_GB18030" w:hAnsi="方正仿宋_GB18030" w:eastAsia="方正仿宋_GB18030" w:cs="方正仿宋_GB18030"/>
          <w:color w:val="auto"/>
          <w:sz w:val="24"/>
          <w:szCs w:val="24"/>
          <w:highlight w:val="none"/>
        </w:rPr>
        <w:t>磋商后磋商小组审查磋商响应文件是否完整，是否有计算错误，要求的保证金是否提供，文件是否恰当地签署。</w:t>
      </w:r>
    </w:p>
    <w:p w14:paraId="3C923B1A">
      <w:pPr>
        <w:keepNext w:val="0"/>
        <w:keepLines w:val="0"/>
        <w:pageBreakBefore w:val="0"/>
        <w:widowControl w:val="0"/>
        <w:kinsoku/>
        <w:wordWrap/>
        <w:overflowPunct/>
        <w:topLinePunct w:val="0"/>
        <w:bidi w:val="0"/>
        <w:spacing w:beforeAutospacing="0" w:afterAutospacing="0" w:line="460" w:lineRule="exact"/>
        <w:textAlignment w:val="auto"/>
        <w:rPr>
          <w:rFonts w:hint="eastAsia" w:ascii="方正仿宋_GB18030" w:hAnsi="方正仿宋_GB18030" w:eastAsia="方正仿宋_GB18030" w:cs="方正仿宋_GB18030"/>
          <w:b/>
          <w:bCs/>
          <w:color w:val="auto"/>
          <w:kern w:val="0"/>
          <w:sz w:val="24"/>
          <w:szCs w:val="24"/>
          <w:highlight w:val="none"/>
          <w:lang w:val="en-US" w:eastAsia="zh-CN"/>
        </w:rPr>
      </w:pPr>
      <w:r>
        <w:rPr>
          <w:rFonts w:hint="eastAsia" w:ascii="方正仿宋_GB18030" w:hAnsi="方正仿宋_GB18030" w:eastAsia="方正仿宋_GB18030" w:cs="方正仿宋_GB18030"/>
          <w:b/>
          <w:bCs/>
          <w:color w:val="auto"/>
          <w:kern w:val="0"/>
          <w:sz w:val="24"/>
          <w:szCs w:val="24"/>
          <w:highlight w:val="none"/>
          <w:shd w:val="clear" w:color="auto" w:fill="FFFFFF"/>
          <w:lang w:val="en-US" w:eastAsia="zh-CN" w:bidi="ar"/>
        </w:rPr>
        <w:t>（1）资格性审查</w:t>
      </w:r>
    </w:p>
    <w:tbl>
      <w:tblPr>
        <w:tblStyle w:val="27"/>
        <w:tblW w:w="493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536"/>
        <w:gridCol w:w="5595"/>
      </w:tblGrid>
      <w:tr w14:paraId="18D05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456" w:type="pct"/>
            <w:noWrap/>
            <w:vAlign w:val="center"/>
          </w:tcPr>
          <w:p w14:paraId="682AECBD">
            <w:pPr>
              <w:pageBreakBefore w:val="0"/>
              <w:kinsoku/>
              <w:wordWrap/>
              <w:topLinePunct w:val="0"/>
              <w:bidi w:val="0"/>
              <w:spacing w:beforeAutospacing="0" w:afterAutospacing="0" w:line="500" w:lineRule="exact"/>
              <w:ind w:left="0" w:leftChars="0" w:right="0"/>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序号</w:t>
            </w:r>
          </w:p>
        </w:tc>
        <w:tc>
          <w:tcPr>
            <w:tcW w:w="1417" w:type="pct"/>
            <w:noWrap/>
            <w:vAlign w:val="center"/>
          </w:tcPr>
          <w:p w14:paraId="5A1CF4A4">
            <w:pPr>
              <w:pageBreakBefore w:val="0"/>
              <w:kinsoku/>
              <w:wordWrap/>
              <w:topLinePunct w:val="0"/>
              <w:bidi w:val="0"/>
              <w:spacing w:beforeAutospacing="0" w:afterAutospacing="0" w:line="500" w:lineRule="exact"/>
              <w:ind w:left="0" w:leftChars="0" w:right="0"/>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检查因素</w:t>
            </w:r>
          </w:p>
        </w:tc>
        <w:tc>
          <w:tcPr>
            <w:tcW w:w="3126" w:type="pct"/>
            <w:noWrap/>
            <w:vAlign w:val="center"/>
          </w:tcPr>
          <w:p w14:paraId="1A337821">
            <w:pPr>
              <w:pageBreakBefore w:val="0"/>
              <w:kinsoku/>
              <w:wordWrap/>
              <w:topLinePunct w:val="0"/>
              <w:bidi w:val="0"/>
              <w:spacing w:beforeAutospacing="0" w:afterAutospacing="0" w:line="500" w:lineRule="exact"/>
              <w:ind w:left="0" w:leftChars="0" w:right="0"/>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检查内容</w:t>
            </w:r>
          </w:p>
        </w:tc>
      </w:tr>
      <w:tr w14:paraId="6B0E0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noWrap/>
            <w:vAlign w:val="center"/>
          </w:tcPr>
          <w:p w14:paraId="1325B28D">
            <w:pPr>
              <w:pageBreakBefore w:val="0"/>
              <w:kinsoku/>
              <w:wordWrap/>
              <w:topLinePunct w:val="0"/>
              <w:bidi w:val="0"/>
              <w:spacing w:beforeAutospacing="0" w:afterAutospacing="0" w:line="500" w:lineRule="exact"/>
              <w:ind w:left="0" w:leftChars="0" w:right="0"/>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w:t>
            </w:r>
          </w:p>
        </w:tc>
        <w:tc>
          <w:tcPr>
            <w:tcW w:w="1417" w:type="pct"/>
            <w:noWrap/>
            <w:vAlign w:val="center"/>
          </w:tcPr>
          <w:p w14:paraId="3238C26B">
            <w:pPr>
              <w:pageBreakBefore w:val="0"/>
              <w:kinsoku/>
              <w:wordWrap/>
              <w:topLinePunct w:val="0"/>
              <w:bidi w:val="0"/>
              <w:spacing w:beforeAutospacing="0" w:afterAutospacing="0" w:line="500" w:lineRule="exact"/>
              <w:ind w:left="0" w:leftChars="0" w:right="0" w:rightChars="0"/>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具有独立承担民事责任的能力</w:t>
            </w:r>
          </w:p>
        </w:tc>
        <w:tc>
          <w:tcPr>
            <w:tcW w:w="3126" w:type="pct"/>
            <w:noWrap/>
            <w:vAlign w:val="center"/>
          </w:tcPr>
          <w:p w14:paraId="65890B59">
            <w:pPr>
              <w:pageBreakBefore w:val="0"/>
              <w:kinsoku/>
              <w:wordWrap/>
              <w:topLinePunct w:val="0"/>
              <w:bidi w:val="0"/>
              <w:spacing w:beforeAutospacing="0" w:afterAutospacing="0" w:line="500" w:lineRule="exact"/>
              <w:ind w:left="0" w:leftChars="0" w:right="0" w:rightChars="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有效的营业执照或事业单位法人证书或执业许可证证明材料或个体工商户营业执照或有效的自然人身份证明（复印件加盖公章）</w:t>
            </w:r>
          </w:p>
        </w:tc>
      </w:tr>
      <w:tr w14:paraId="444C2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noWrap/>
            <w:vAlign w:val="center"/>
          </w:tcPr>
          <w:p w14:paraId="7E1902F1">
            <w:pPr>
              <w:pageBreakBefore w:val="0"/>
              <w:kinsoku/>
              <w:wordWrap/>
              <w:topLinePunct w:val="0"/>
              <w:bidi w:val="0"/>
              <w:spacing w:beforeAutospacing="0" w:afterAutospacing="0" w:line="500" w:lineRule="exact"/>
              <w:ind w:left="0" w:leftChars="0" w:right="0"/>
              <w:jc w:val="center"/>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w:t>
            </w:r>
          </w:p>
        </w:tc>
        <w:tc>
          <w:tcPr>
            <w:tcW w:w="1417" w:type="pct"/>
            <w:noWrap/>
            <w:vAlign w:val="center"/>
          </w:tcPr>
          <w:p w14:paraId="1166E18C">
            <w:pPr>
              <w:pageBreakBefore w:val="0"/>
              <w:kinsoku/>
              <w:wordWrap/>
              <w:topLinePunct w:val="0"/>
              <w:bidi w:val="0"/>
              <w:spacing w:beforeAutospacing="0" w:afterAutospacing="0" w:line="500" w:lineRule="exact"/>
              <w:ind w:left="0" w:leftChars="0" w:right="0" w:rightChars="0"/>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具有良好的商业信誉和健全的财务会计制度</w:t>
            </w:r>
          </w:p>
        </w:tc>
        <w:tc>
          <w:tcPr>
            <w:tcW w:w="3126" w:type="pct"/>
            <w:noWrap/>
            <w:vAlign w:val="center"/>
          </w:tcPr>
          <w:p w14:paraId="7E7082EC">
            <w:pPr>
              <w:pageBreakBefore w:val="0"/>
              <w:kinsoku/>
              <w:wordWrap/>
              <w:topLinePunct w:val="0"/>
              <w:bidi w:val="0"/>
              <w:spacing w:beforeAutospacing="0" w:afterAutospacing="0" w:line="500" w:lineRule="exact"/>
              <w:ind w:left="0" w:leftChars="0" w:right="0" w:rightChars="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eastAsia="zh-CN"/>
              </w:rPr>
              <w:t>经审计的最近一个年度（</w:t>
            </w:r>
            <w:r>
              <w:rPr>
                <w:rFonts w:hint="eastAsia" w:ascii="方正仿宋_GB18030" w:hAnsi="方正仿宋_GB18030" w:eastAsia="方正仿宋_GB18030" w:cs="方正仿宋_GB18030"/>
                <w:color w:val="auto"/>
                <w:sz w:val="24"/>
                <w:szCs w:val="24"/>
                <w:highlight w:val="none"/>
                <w:lang w:val="en-US" w:eastAsia="zh-CN"/>
              </w:rPr>
              <w:t>2024年度或2025年度</w:t>
            </w:r>
            <w:r>
              <w:rPr>
                <w:rFonts w:hint="eastAsia" w:ascii="方正仿宋_GB18030" w:hAnsi="方正仿宋_GB18030" w:eastAsia="方正仿宋_GB18030" w:cs="方正仿宋_GB18030"/>
                <w:color w:val="auto"/>
                <w:sz w:val="24"/>
                <w:szCs w:val="24"/>
                <w:highlight w:val="none"/>
                <w:lang w:eastAsia="zh-CN"/>
              </w:rPr>
              <w:t>）的财务状况报告或开标前</w:t>
            </w:r>
            <w:r>
              <w:rPr>
                <w:rFonts w:hint="eastAsia" w:ascii="方正仿宋_GB18030" w:hAnsi="方正仿宋_GB18030" w:eastAsia="方正仿宋_GB18030" w:cs="方正仿宋_GB18030"/>
                <w:color w:val="auto"/>
                <w:sz w:val="24"/>
                <w:szCs w:val="24"/>
                <w:highlight w:val="none"/>
                <w:lang w:val="en-US" w:eastAsia="zh-CN"/>
              </w:rPr>
              <w:t>半</w:t>
            </w:r>
            <w:r>
              <w:rPr>
                <w:rFonts w:hint="eastAsia" w:ascii="方正仿宋_GB18030" w:hAnsi="方正仿宋_GB18030" w:eastAsia="方正仿宋_GB18030" w:cs="方正仿宋_GB18030"/>
                <w:color w:val="auto"/>
                <w:sz w:val="24"/>
                <w:szCs w:val="24"/>
                <w:highlight w:val="none"/>
                <w:lang w:eastAsia="zh-CN"/>
              </w:rPr>
              <w:t>年内银行出具的资信证明（成立不满一年不需提供）</w:t>
            </w:r>
            <w:r>
              <w:rPr>
                <w:rFonts w:hint="eastAsia" w:ascii="方正仿宋_GB18030" w:hAnsi="方正仿宋_GB18030" w:eastAsia="方正仿宋_GB18030" w:cs="方正仿宋_GB18030"/>
                <w:color w:val="auto"/>
                <w:sz w:val="24"/>
                <w:szCs w:val="24"/>
                <w:highlight w:val="none"/>
              </w:rPr>
              <w:t>；（复印件加盖公章）</w:t>
            </w:r>
          </w:p>
        </w:tc>
      </w:tr>
      <w:tr w14:paraId="071AC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noWrap/>
            <w:vAlign w:val="center"/>
          </w:tcPr>
          <w:p w14:paraId="62095401">
            <w:pPr>
              <w:pageBreakBefore w:val="0"/>
              <w:kinsoku/>
              <w:wordWrap/>
              <w:topLinePunct w:val="0"/>
              <w:bidi w:val="0"/>
              <w:spacing w:beforeAutospacing="0" w:afterAutospacing="0" w:line="500" w:lineRule="exact"/>
              <w:ind w:left="0" w:leftChars="0" w:right="0"/>
              <w:jc w:val="center"/>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3</w:t>
            </w:r>
          </w:p>
        </w:tc>
        <w:tc>
          <w:tcPr>
            <w:tcW w:w="1417" w:type="pct"/>
            <w:noWrap/>
            <w:vAlign w:val="center"/>
          </w:tcPr>
          <w:p w14:paraId="758A2E4A">
            <w:pPr>
              <w:pageBreakBefore w:val="0"/>
              <w:kinsoku/>
              <w:wordWrap/>
              <w:topLinePunct w:val="0"/>
              <w:bidi w:val="0"/>
              <w:spacing w:beforeAutospacing="0" w:afterAutospacing="0" w:line="500" w:lineRule="exact"/>
              <w:ind w:left="0" w:leftChars="0" w:right="0" w:rightChars="0"/>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有依法缴纳税收和社会保障金的良好记录</w:t>
            </w:r>
          </w:p>
        </w:tc>
        <w:tc>
          <w:tcPr>
            <w:tcW w:w="3126" w:type="pct"/>
            <w:noWrap/>
            <w:vAlign w:val="center"/>
          </w:tcPr>
          <w:p w14:paraId="3670EE57">
            <w:pPr>
              <w:pageBreakBefore w:val="0"/>
              <w:kinsoku/>
              <w:wordWrap/>
              <w:topLinePunct w:val="0"/>
              <w:bidi w:val="0"/>
              <w:spacing w:beforeAutospacing="0" w:afterAutospacing="0" w:line="500" w:lineRule="exact"/>
              <w:ind w:left="0" w:leftChars="0" w:right="0" w:rightChars="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eastAsia="zh-CN"/>
              </w:rPr>
              <w:t>依法缴纳税收和社会保障资金的相关材料（提供提交响应文件截止时间前</w:t>
            </w:r>
            <w:r>
              <w:rPr>
                <w:rFonts w:hint="eastAsia" w:ascii="方正仿宋_GB18030" w:hAnsi="方正仿宋_GB18030" w:eastAsia="方正仿宋_GB18030" w:cs="方正仿宋_GB18030"/>
                <w:color w:val="auto"/>
                <w:sz w:val="24"/>
                <w:szCs w:val="24"/>
                <w:highlight w:val="none"/>
                <w:lang w:val="en-US" w:eastAsia="zh-CN"/>
              </w:rPr>
              <w:t>半</w:t>
            </w:r>
            <w:r>
              <w:rPr>
                <w:rFonts w:hint="eastAsia" w:ascii="方正仿宋_GB18030" w:hAnsi="方正仿宋_GB18030" w:eastAsia="方正仿宋_GB18030" w:cs="方正仿宋_GB18030"/>
                <w:color w:val="auto"/>
                <w:sz w:val="24"/>
                <w:szCs w:val="24"/>
                <w:highlight w:val="none"/>
                <w:lang w:eastAsia="zh-CN"/>
              </w:rPr>
              <w:t>年内至少</w:t>
            </w:r>
            <w:r>
              <w:rPr>
                <w:rFonts w:hint="eastAsia" w:ascii="方正仿宋_GB18030" w:hAnsi="方正仿宋_GB18030" w:eastAsia="方正仿宋_GB18030" w:cs="方正仿宋_GB18030"/>
                <w:color w:val="auto"/>
                <w:sz w:val="24"/>
                <w:szCs w:val="24"/>
                <w:highlight w:val="none"/>
                <w:lang w:val="en-US" w:eastAsia="zh-CN"/>
              </w:rPr>
              <w:t>1</w:t>
            </w:r>
            <w:r>
              <w:rPr>
                <w:rFonts w:hint="eastAsia" w:ascii="方正仿宋_GB18030" w:hAnsi="方正仿宋_GB18030" w:eastAsia="方正仿宋_GB18030" w:cs="方正仿宋_GB18030"/>
                <w:color w:val="auto"/>
                <w:sz w:val="24"/>
                <w:szCs w:val="24"/>
                <w:highlight w:val="none"/>
                <w:lang w:eastAsia="zh-CN"/>
              </w:rPr>
              <w:t>个月依法缴纳税收及缴纳社会保障资金的证明材料。投标人依法享受缓缴、免缴税收、社会保障资金的提供证明材料）（复印件加盖公章）;</w:t>
            </w:r>
          </w:p>
        </w:tc>
      </w:tr>
      <w:tr w14:paraId="5B222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noWrap/>
            <w:vAlign w:val="center"/>
          </w:tcPr>
          <w:p w14:paraId="304DA802">
            <w:pPr>
              <w:pageBreakBefore w:val="0"/>
              <w:kinsoku/>
              <w:wordWrap/>
              <w:topLinePunct w:val="0"/>
              <w:bidi w:val="0"/>
              <w:spacing w:beforeAutospacing="0" w:afterAutospacing="0" w:line="500" w:lineRule="exact"/>
              <w:ind w:left="0" w:leftChars="0" w:right="0"/>
              <w:jc w:val="center"/>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4</w:t>
            </w:r>
          </w:p>
        </w:tc>
        <w:tc>
          <w:tcPr>
            <w:tcW w:w="1417" w:type="pct"/>
            <w:noWrap/>
            <w:vAlign w:val="center"/>
          </w:tcPr>
          <w:p w14:paraId="46AAFAE4">
            <w:pPr>
              <w:pageBreakBefore w:val="0"/>
              <w:kinsoku/>
              <w:wordWrap/>
              <w:topLinePunct w:val="0"/>
              <w:bidi w:val="0"/>
              <w:spacing w:beforeAutospacing="0" w:afterAutospacing="0" w:line="500" w:lineRule="exact"/>
              <w:ind w:left="0" w:leftChars="0" w:right="0" w:rightChars="0"/>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具有履行合同所必须的设备和专业技术能力</w:t>
            </w:r>
          </w:p>
        </w:tc>
        <w:tc>
          <w:tcPr>
            <w:tcW w:w="3126" w:type="pct"/>
            <w:noWrap/>
            <w:vAlign w:val="center"/>
          </w:tcPr>
          <w:p w14:paraId="7D116F3C">
            <w:pPr>
              <w:pageBreakBefore w:val="0"/>
              <w:kinsoku/>
              <w:wordWrap/>
              <w:topLinePunct w:val="0"/>
              <w:bidi w:val="0"/>
              <w:spacing w:beforeAutospacing="0" w:afterAutospacing="0" w:line="500" w:lineRule="exact"/>
              <w:ind w:left="0" w:leftChars="0" w:right="0" w:rightChars="0"/>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eastAsia="zh-CN"/>
              </w:rPr>
              <w:t>具</w:t>
            </w:r>
            <w:r>
              <w:rPr>
                <w:rFonts w:hint="eastAsia" w:ascii="方正仿宋_GB18030" w:hAnsi="方正仿宋_GB18030" w:eastAsia="方正仿宋_GB18030" w:cs="方正仿宋_GB18030"/>
                <w:color w:val="auto"/>
                <w:sz w:val="24"/>
                <w:szCs w:val="24"/>
                <w:highlight w:val="none"/>
                <w:lang w:val="en-US" w:eastAsia="zh-CN"/>
              </w:rPr>
              <w:t>备履行合同所必需的设备和专业技术能力的证明材料（承诺函加盖公章）</w:t>
            </w:r>
          </w:p>
        </w:tc>
      </w:tr>
      <w:tr w14:paraId="23663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noWrap/>
            <w:vAlign w:val="center"/>
          </w:tcPr>
          <w:p w14:paraId="5CB67FB4">
            <w:pPr>
              <w:pageBreakBefore w:val="0"/>
              <w:kinsoku/>
              <w:wordWrap/>
              <w:topLinePunct w:val="0"/>
              <w:bidi w:val="0"/>
              <w:spacing w:beforeAutospacing="0" w:afterAutospacing="0" w:line="500" w:lineRule="exact"/>
              <w:ind w:left="0" w:leftChars="0" w:right="0"/>
              <w:jc w:val="center"/>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5</w:t>
            </w:r>
          </w:p>
        </w:tc>
        <w:tc>
          <w:tcPr>
            <w:tcW w:w="1417" w:type="pct"/>
            <w:noWrap/>
            <w:vAlign w:val="center"/>
          </w:tcPr>
          <w:p w14:paraId="27538D84">
            <w:pPr>
              <w:pageBreakBefore w:val="0"/>
              <w:kinsoku/>
              <w:wordWrap/>
              <w:topLinePunct w:val="0"/>
              <w:bidi w:val="0"/>
              <w:spacing w:beforeAutospacing="0" w:afterAutospacing="0" w:line="500" w:lineRule="exact"/>
              <w:ind w:left="0" w:leftChars="0" w:right="0" w:rightChars="0"/>
              <w:jc w:val="center"/>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rPr>
              <w:t>参加政府采购活动近</w:t>
            </w:r>
            <w:r>
              <w:rPr>
                <w:rFonts w:hint="eastAsia" w:ascii="方正仿宋_GB18030" w:hAnsi="方正仿宋_GB18030" w:eastAsia="方正仿宋_GB18030" w:cs="方正仿宋_GB18030"/>
                <w:color w:val="auto"/>
                <w:sz w:val="24"/>
                <w:szCs w:val="24"/>
                <w:highlight w:val="none"/>
                <w:lang w:eastAsia="zh-CN"/>
              </w:rPr>
              <w:t>三</w:t>
            </w:r>
            <w:r>
              <w:rPr>
                <w:rFonts w:hint="eastAsia" w:ascii="方正仿宋_GB18030" w:hAnsi="方正仿宋_GB18030" w:eastAsia="方正仿宋_GB18030" w:cs="方正仿宋_GB18030"/>
                <w:color w:val="auto"/>
                <w:sz w:val="24"/>
                <w:szCs w:val="24"/>
                <w:highlight w:val="none"/>
              </w:rPr>
              <w:t>年内，在经营活动中没有重大违法记录</w:t>
            </w:r>
          </w:p>
        </w:tc>
        <w:tc>
          <w:tcPr>
            <w:tcW w:w="3126" w:type="pct"/>
            <w:noWrap/>
            <w:vAlign w:val="center"/>
          </w:tcPr>
          <w:p w14:paraId="5308A751">
            <w:pPr>
              <w:pageBreakBefore w:val="0"/>
              <w:kinsoku/>
              <w:wordWrap/>
              <w:topLinePunct w:val="0"/>
              <w:bidi w:val="0"/>
              <w:spacing w:beforeAutospacing="0" w:afterAutospacing="0" w:line="500" w:lineRule="exact"/>
              <w:ind w:left="0" w:leftChars="0" w:right="0" w:rightChars="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b w:val="0"/>
                <w:bCs w:val="0"/>
                <w:color w:val="auto"/>
                <w:kern w:val="2"/>
                <w:sz w:val="24"/>
                <w:szCs w:val="24"/>
                <w:highlight w:val="none"/>
                <w:lang w:val="en-US" w:eastAsia="zh-CN" w:bidi="ar-SA"/>
              </w:rPr>
              <w:t>参加政府采购活动前三年内在经营活动中没有重大违法记录的书面声明；</w:t>
            </w:r>
          </w:p>
        </w:tc>
      </w:tr>
      <w:tr w14:paraId="25E3A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noWrap/>
            <w:vAlign w:val="center"/>
          </w:tcPr>
          <w:p w14:paraId="53EB4407">
            <w:pPr>
              <w:pageBreakBefore w:val="0"/>
              <w:kinsoku/>
              <w:wordWrap/>
              <w:topLinePunct w:val="0"/>
              <w:bidi w:val="0"/>
              <w:spacing w:beforeAutospacing="0" w:afterAutospacing="0" w:line="500" w:lineRule="exact"/>
              <w:ind w:left="0" w:leftChars="0" w:right="0"/>
              <w:jc w:val="center"/>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6</w:t>
            </w:r>
          </w:p>
        </w:tc>
        <w:tc>
          <w:tcPr>
            <w:tcW w:w="1417" w:type="pct"/>
            <w:noWrap/>
            <w:vAlign w:val="center"/>
          </w:tcPr>
          <w:p w14:paraId="26A308B1">
            <w:pPr>
              <w:pageBreakBefore w:val="0"/>
              <w:kinsoku/>
              <w:wordWrap/>
              <w:topLinePunct w:val="0"/>
              <w:bidi w:val="0"/>
              <w:spacing w:beforeAutospacing="0" w:afterAutospacing="0" w:line="500" w:lineRule="exact"/>
              <w:ind w:left="0" w:leftChars="0" w:right="0" w:rightChars="0"/>
              <w:jc w:val="center"/>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sz w:val="24"/>
                <w:szCs w:val="24"/>
                <w:highlight w:val="none"/>
              </w:rPr>
              <w:t>信用查询</w:t>
            </w:r>
          </w:p>
        </w:tc>
        <w:tc>
          <w:tcPr>
            <w:tcW w:w="3126" w:type="pct"/>
            <w:noWrap/>
            <w:vAlign w:val="center"/>
          </w:tcPr>
          <w:p w14:paraId="56D5AC72">
            <w:pPr>
              <w:pageBreakBefore w:val="0"/>
              <w:kinsoku/>
              <w:wordWrap/>
              <w:topLinePunct w:val="0"/>
              <w:bidi w:val="0"/>
              <w:spacing w:beforeAutospacing="0" w:afterAutospacing="0" w:line="500" w:lineRule="exact"/>
              <w:ind w:left="0" w:leftChars="0" w:right="0" w:rightChars="0"/>
              <w:jc w:val="both"/>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sz w:val="24"/>
                <w:szCs w:val="24"/>
                <w:highlight w:val="none"/>
                <w:lang w:val="en-US" w:eastAsia="zh-CN"/>
              </w:rPr>
              <w:t>供应商如在最近三年（2023年01月01日至今），未被“信用中国（www.creditchina.gov.cn）”列入失信被执行人、严重失信主体名单、重大税收违法失信主体名单；未被“中国政府采购网”列入政府采购严重违法失信行为记录名单及其它不符合《中华人民共和国政府采购法》第二十二条规定条件的供应商，尚在处罚期内的将被拒绝参加本次磋商活动。（以采购人或者采购代理机构查询记录为准）</w:t>
            </w:r>
          </w:p>
        </w:tc>
      </w:tr>
      <w:tr w14:paraId="1CFD7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noWrap/>
            <w:vAlign w:val="center"/>
          </w:tcPr>
          <w:p w14:paraId="16BE1E96">
            <w:pPr>
              <w:pageBreakBefore w:val="0"/>
              <w:kinsoku/>
              <w:wordWrap/>
              <w:topLinePunct w:val="0"/>
              <w:bidi w:val="0"/>
              <w:spacing w:beforeAutospacing="0" w:afterAutospacing="0" w:line="500" w:lineRule="exact"/>
              <w:ind w:left="0" w:leftChars="0" w:right="0"/>
              <w:jc w:val="center"/>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7</w:t>
            </w:r>
          </w:p>
        </w:tc>
        <w:tc>
          <w:tcPr>
            <w:tcW w:w="1417" w:type="pct"/>
            <w:noWrap/>
            <w:vAlign w:val="center"/>
          </w:tcPr>
          <w:p w14:paraId="40F7AA05">
            <w:pPr>
              <w:pageBreakBefore w:val="0"/>
              <w:kinsoku/>
              <w:wordWrap/>
              <w:topLinePunct w:val="0"/>
              <w:bidi w:val="0"/>
              <w:spacing w:beforeAutospacing="0" w:afterAutospacing="0" w:line="500" w:lineRule="exact"/>
              <w:ind w:left="0" w:leftChars="0" w:right="0" w:rightChars="0"/>
              <w:jc w:val="center"/>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sz w:val="24"/>
                <w:szCs w:val="24"/>
                <w:highlight w:val="none"/>
                <w:lang w:val="en-US" w:eastAsia="zh-CN"/>
              </w:rPr>
              <w:t>供应商须具备相应能力</w:t>
            </w:r>
          </w:p>
        </w:tc>
        <w:tc>
          <w:tcPr>
            <w:tcW w:w="3126" w:type="pct"/>
            <w:noWrap/>
            <w:vAlign w:val="center"/>
          </w:tcPr>
          <w:p w14:paraId="2E6E25CF">
            <w:pPr>
              <w:pageBreakBefore w:val="0"/>
              <w:kinsoku/>
              <w:wordWrap/>
              <w:topLinePunct w:val="0"/>
              <w:bidi w:val="0"/>
              <w:spacing w:beforeAutospacing="0" w:afterAutospacing="0" w:line="500" w:lineRule="exact"/>
              <w:ind w:left="0" w:leftChars="0" w:right="0" w:rightChars="0"/>
              <w:jc w:val="both"/>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（1）供应商须具备建筑工程施工总承包三级及以上资质</w:t>
            </w:r>
            <w:r>
              <w:rPr>
                <w:rFonts w:hint="eastAsia" w:ascii="方正仿宋_GB18030" w:hAnsi="方正仿宋_GB18030" w:eastAsia="方正仿宋_GB18030" w:cs="方正仿宋_GB18030"/>
                <w:color w:val="auto"/>
                <w:sz w:val="24"/>
                <w:szCs w:val="24"/>
                <w:highlight w:val="none"/>
                <w:lang w:eastAsia="zh-CN"/>
              </w:rPr>
              <w:t>（复印件加盖公章）；</w:t>
            </w:r>
          </w:p>
          <w:p w14:paraId="7C09C526">
            <w:pPr>
              <w:pageBreakBefore w:val="0"/>
              <w:kinsoku/>
              <w:wordWrap/>
              <w:topLinePunct w:val="0"/>
              <w:bidi w:val="0"/>
              <w:spacing w:beforeAutospacing="0" w:afterAutospacing="0" w:line="500" w:lineRule="exact"/>
              <w:ind w:left="0" w:leftChars="0" w:right="0" w:rightChars="0"/>
              <w:jc w:val="both"/>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sz w:val="24"/>
                <w:szCs w:val="24"/>
                <w:highlight w:val="none"/>
                <w:lang w:val="en-US" w:eastAsia="zh-CN"/>
              </w:rPr>
              <w:t>（2）供应商须具备有效的安全生产许可证</w:t>
            </w:r>
            <w:r>
              <w:rPr>
                <w:rFonts w:hint="eastAsia" w:ascii="方正仿宋_GB18030" w:hAnsi="方正仿宋_GB18030" w:eastAsia="方正仿宋_GB18030" w:cs="方正仿宋_GB18030"/>
                <w:color w:val="auto"/>
                <w:sz w:val="24"/>
                <w:szCs w:val="24"/>
                <w:highlight w:val="none"/>
                <w:lang w:eastAsia="zh-CN"/>
              </w:rPr>
              <w:t>（复印件加盖公章）；</w:t>
            </w:r>
          </w:p>
        </w:tc>
      </w:tr>
      <w:tr w14:paraId="48885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noWrap/>
            <w:vAlign w:val="center"/>
          </w:tcPr>
          <w:p w14:paraId="706CD56B">
            <w:pPr>
              <w:pageBreakBefore w:val="0"/>
              <w:kinsoku/>
              <w:wordWrap/>
              <w:topLinePunct w:val="0"/>
              <w:bidi w:val="0"/>
              <w:spacing w:beforeAutospacing="0" w:afterAutospacing="0" w:line="500" w:lineRule="exact"/>
              <w:ind w:left="0" w:leftChars="0" w:right="0"/>
              <w:jc w:val="center"/>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8</w:t>
            </w:r>
          </w:p>
        </w:tc>
        <w:tc>
          <w:tcPr>
            <w:tcW w:w="1417" w:type="pct"/>
            <w:noWrap/>
            <w:vAlign w:val="center"/>
          </w:tcPr>
          <w:p w14:paraId="4DF99D0F">
            <w:pPr>
              <w:pageBreakBefore w:val="0"/>
              <w:kinsoku/>
              <w:wordWrap/>
              <w:topLinePunct w:val="0"/>
              <w:bidi w:val="0"/>
              <w:spacing w:beforeAutospacing="0" w:afterAutospacing="0" w:line="500" w:lineRule="exact"/>
              <w:ind w:left="0" w:leftChars="0" w:right="0" w:rightChars="0"/>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项目负责人</w:t>
            </w:r>
            <w:r>
              <w:rPr>
                <w:rFonts w:hint="eastAsia" w:ascii="方正仿宋_GB18030" w:hAnsi="方正仿宋_GB18030" w:eastAsia="方正仿宋_GB18030" w:cs="方正仿宋_GB18030"/>
                <w:color w:val="auto"/>
                <w:sz w:val="24"/>
                <w:szCs w:val="24"/>
                <w:highlight w:val="none"/>
                <w:lang w:val="zh-CN" w:eastAsia="zh-CN"/>
              </w:rPr>
              <w:t>要求</w:t>
            </w:r>
          </w:p>
        </w:tc>
        <w:tc>
          <w:tcPr>
            <w:tcW w:w="3126" w:type="pct"/>
            <w:noWrap/>
            <w:vAlign w:val="center"/>
          </w:tcPr>
          <w:p w14:paraId="6C86B654">
            <w:pPr>
              <w:pageBreakBefore w:val="0"/>
              <w:kinsoku/>
              <w:wordWrap/>
              <w:topLinePunct w:val="0"/>
              <w:bidi w:val="0"/>
              <w:spacing w:beforeAutospacing="0" w:afterAutospacing="0" w:line="500" w:lineRule="exact"/>
              <w:ind w:left="0" w:leftChars="0" w:right="0" w:rightChars="0"/>
              <w:jc w:val="both"/>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（1）具备建筑工程专业二级及以上注册建造师资格（在本单位注册，不接受临时注册建造师）（复印件加盖公章）；</w:t>
            </w:r>
          </w:p>
          <w:p w14:paraId="319EFB52">
            <w:pPr>
              <w:pageBreakBefore w:val="0"/>
              <w:kinsoku/>
              <w:wordWrap/>
              <w:topLinePunct w:val="0"/>
              <w:bidi w:val="0"/>
              <w:spacing w:beforeAutospacing="0" w:afterAutospacing="0" w:line="500" w:lineRule="exact"/>
              <w:ind w:left="0" w:leftChars="0" w:right="0" w:rightChars="0"/>
              <w:jc w:val="both"/>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（2）有效的安全生产考核合格证书（B证）（复印件加盖公章）；</w:t>
            </w:r>
          </w:p>
          <w:p w14:paraId="0FCA7EF3">
            <w:pPr>
              <w:pageBreakBefore w:val="0"/>
              <w:kinsoku/>
              <w:wordWrap/>
              <w:topLinePunct w:val="0"/>
              <w:bidi w:val="0"/>
              <w:spacing w:beforeAutospacing="0" w:afterAutospacing="0" w:line="500" w:lineRule="exact"/>
              <w:ind w:left="0" w:leftChars="0" w:right="0" w:rightChars="0"/>
              <w:jc w:val="both"/>
              <w:rPr>
                <w:rFonts w:hint="eastAsia" w:ascii="方正仿宋_GB18030" w:hAnsi="方正仿宋_GB18030" w:eastAsia="方正仿宋_GB18030" w:cs="方正仿宋_GB18030"/>
                <w:b w:val="0"/>
                <w:bCs w:val="0"/>
                <w:color w:val="auto"/>
                <w:kern w:val="2"/>
                <w:sz w:val="24"/>
                <w:szCs w:val="24"/>
                <w:highlight w:val="none"/>
                <w:lang w:val="en-US" w:eastAsia="zh-CN" w:bidi="ar-SA"/>
              </w:rPr>
            </w:pPr>
            <w:r>
              <w:rPr>
                <w:rFonts w:hint="eastAsia" w:ascii="方正仿宋_GB18030" w:hAnsi="方正仿宋_GB18030" w:eastAsia="方正仿宋_GB18030" w:cs="方正仿宋_GB18030"/>
                <w:color w:val="auto"/>
                <w:sz w:val="24"/>
                <w:szCs w:val="24"/>
                <w:highlight w:val="none"/>
                <w:lang w:val="en-US" w:eastAsia="zh-CN"/>
              </w:rPr>
              <w:t>（3）且未担任其他在施建设工程项目（提供承诺书加盖公章）；</w:t>
            </w:r>
          </w:p>
        </w:tc>
      </w:tr>
      <w:tr w14:paraId="796A5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noWrap/>
            <w:vAlign w:val="center"/>
          </w:tcPr>
          <w:p w14:paraId="22A3C835">
            <w:pPr>
              <w:pageBreakBefore w:val="0"/>
              <w:kinsoku/>
              <w:wordWrap/>
              <w:topLinePunct w:val="0"/>
              <w:bidi w:val="0"/>
              <w:spacing w:beforeAutospacing="0" w:afterAutospacing="0" w:line="500" w:lineRule="exact"/>
              <w:ind w:left="0" w:leftChars="0" w:right="0"/>
              <w:jc w:val="center"/>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9</w:t>
            </w:r>
          </w:p>
        </w:tc>
        <w:tc>
          <w:tcPr>
            <w:tcW w:w="1417" w:type="pct"/>
            <w:noWrap/>
            <w:vAlign w:val="center"/>
          </w:tcPr>
          <w:p w14:paraId="515CCE64">
            <w:pPr>
              <w:pageBreakBefore w:val="0"/>
              <w:kinsoku/>
              <w:wordWrap/>
              <w:topLinePunct w:val="0"/>
              <w:bidi w:val="0"/>
              <w:spacing w:beforeAutospacing="0" w:afterAutospacing="0" w:line="500" w:lineRule="exact"/>
              <w:ind w:left="0" w:leftChars="0" w:right="0" w:rightChars="0"/>
              <w:jc w:val="center"/>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b w:val="0"/>
                <w:bCs w:val="0"/>
                <w:color w:val="auto"/>
                <w:kern w:val="2"/>
                <w:sz w:val="24"/>
                <w:szCs w:val="24"/>
                <w:highlight w:val="none"/>
                <w:lang w:val="en-US" w:eastAsia="zh-CN" w:bidi="ar-SA"/>
              </w:rPr>
              <w:t>其他说明</w:t>
            </w:r>
          </w:p>
        </w:tc>
        <w:tc>
          <w:tcPr>
            <w:tcW w:w="3126" w:type="pct"/>
            <w:noWrap/>
            <w:vAlign w:val="center"/>
          </w:tcPr>
          <w:p w14:paraId="40AAED62">
            <w:pPr>
              <w:pageBreakBefore w:val="0"/>
              <w:kinsoku/>
              <w:wordWrap/>
              <w:topLinePunct w:val="0"/>
              <w:bidi w:val="0"/>
              <w:spacing w:beforeAutospacing="0" w:afterAutospacing="0" w:line="500" w:lineRule="exact"/>
              <w:ind w:right="0" w:rightChars="0"/>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rPr>
              <w:t>单位负责人为同一人或者存在直接控股、管理关系的不同供应商，不得参加同一合同项下的政府采购活动</w:t>
            </w:r>
            <w:r>
              <w:rPr>
                <w:rFonts w:hint="eastAsia" w:ascii="方正仿宋_GB18030" w:hAnsi="方正仿宋_GB18030" w:eastAsia="方正仿宋_GB18030" w:cs="方正仿宋_GB18030"/>
                <w:bCs/>
                <w:color w:val="auto"/>
                <w:kern w:val="0"/>
                <w:sz w:val="24"/>
                <w:szCs w:val="24"/>
                <w:highlight w:val="none"/>
                <w:lang w:eastAsia="zh-CN"/>
              </w:rPr>
              <w:t>。除单一来源采购项目外，为采购项目提</w:t>
            </w:r>
            <w:r>
              <w:rPr>
                <w:rFonts w:hint="eastAsia" w:ascii="方正仿宋_GB18030" w:hAnsi="方正仿宋_GB18030" w:eastAsia="方正仿宋_GB18030" w:cs="方正仿宋_GB18030"/>
                <w:bCs/>
                <w:color w:val="auto"/>
                <w:kern w:val="0"/>
                <w:sz w:val="24"/>
                <w:szCs w:val="24"/>
                <w:highlight w:val="none"/>
                <w:lang w:val="en-US" w:eastAsia="zh-CN"/>
              </w:rPr>
              <w:t>供整体设计、规范编制或者项目管理、监理、检测等服务的供应商，不得再参加该采购项目的其他采购活动。（提供声明函、主要股东及出资人信息）</w:t>
            </w:r>
          </w:p>
        </w:tc>
      </w:tr>
      <w:tr w14:paraId="17018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noWrap/>
            <w:vAlign w:val="center"/>
          </w:tcPr>
          <w:p w14:paraId="177E6EE1">
            <w:pPr>
              <w:pageBreakBefore w:val="0"/>
              <w:kinsoku/>
              <w:wordWrap/>
              <w:topLinePunct w:val="0"/>
              <w:bidi w:val="0"/>
              <w:spacing w:beforeAutospacing="0" w:afterAutospacing="0" w:line="500" w:lineRule="exact"/>
              <w:ind w:left="0" w:leftChars="0" w:right="0"/>
              <w:jc w:val="center"/>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10</w:t>
            </w:r>
          </w:p>
        </w:tc>
        <w:tc>
          <w:tcPr>
            <w:tcW w:w="1417" w:type="pct"/>
            <w:noWrap/>
            <w:vAlign w:val="center"/>
          </w:tcPr>
          <w:p w14:paraId="6AC38CB0">
            <w:pPr>
              <w:pageBreakBefore w:val="0"/>
              <w:kinsoku/>
              <w:wordWrap/>
              <w:topLinePunct w:val="0"/>
              <w:bidi w:val="0"/>
              <w:spacing w:beforeAutospacing="0" w:afterAutospacing="0" w:line="500" w:lineRule="exact"/>
              <w:ind w:left="0" w:leftChars="0" w:right="0" w:rightChars="0"/>
              <w:jc w:val="center"/>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eastAsia="zh-CN"/>
              </w:rPr>
              <w:t>政府采购政策</w:t>
            </w:r>
          </w:p>
        </w:tc>
        <w:tc>
          <w:tcPr>
            <w:tcW w:w="3126" w:type="pct"/>
            <w:noWrap/>
            <w:vAlign w:val="center"/>
          </w:tcPr>
          <w:p w14:paraId="149620A1">
            <w:pPr>
              <w:pageBreakBefore w:val="0"/>
              <w:kinsoku/>
              <w:wordWrap/>
              <w:topLinePunct w:val="0"/>
              <w:bidi w:val="0"/>
              <w:spacing w:beforeAutospacing="0" w:afterAutospacing="0" w:line="500" w:lineRule="exact"/>
              <w:ind w:left="0" w:leftChars="0" w:right="0" w:rightChars="0"/>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eastAsia="zh-CN"/>
              </w:rPr>
              <w:t>本项目专门面向中小企业采购，投标企业须提供《中小企业声明函》；若为残疾人福利单位，须提供《残疾人福利性单位声明函》；若为监狱企业，须提供由省级以上监狱管理局、戒毒管理局(含新疆生产建设兵团)出具的监狱企业证明文件。</w:t>
            </w:r>
          </w:p>
        </w:tc>
      </w:tr>
      <w:tr w14:paraId="5E147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noWrap/>
            <w:vAlign w:val="center"/>
          </w:tcPr>
          <w:p w14:paraId="725BED92">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color w:val="auto"/>
                <w:sz w:val="24"/>
                <w:highlight w:val="none"/>
              </w:rPr>
              <w:t>结论：是否通过评审</w:t>
            </w:r>
            <w:r>
              <w:rPr>
                <w:rFonts w:hint="eastAsia" w:ascii="方正仿宋_GB18030" w:hAnsi="方正仿宋_GB18030" w:eastAsia="方正仿宋_GB18030" w:cs="方正仿宋_GB18030"/>
                <w:b/>
                <w:color w:val="auto"/>
                <w:sz w:val="24"/>
                <w:highlight w:val="none"/>
              </w:rPr>
              <w:t>（</w:t>
            </w:r>
            <w:r>
              <w:rPr>
                <w:rFonts w:hint="eastAsia" w:ascii="方正仿宋_GB18030" w:hAnsi="方正仿宋_GB18030" w:eastAsia="方正仿宋_GB18030" w:cs="方正仿宋_GB18030"/>
                <w:color w:val="auto"/>
                <w:sz w:val="24"/>
                <w:highlight w:val="none"/>
                <w:lang w:val="en-US" w:eastAsia="zh-CN"/>
              </w:rPr>
              <w:t>资格性</w:t>
            </w:r>
            <w:r>
              <w:rPr>
                <w:rFonts w:hint="eastAsia" w:ascii="方正仿宋_GB18030" w:hAnsi="方正仿宋_GB18030" w:eastAsia="方正仿宋_GB18030" w:cs="方正仿宋_GB18030"/>
                <w:color w:val="auto"/>
                <w:sz w:val="24"/>
                <w:highlight w:val="none"/>
              </w:rPr>
              <w:t>合格后方可进入详细评审阶段</w:t>
            </w:r>
            <w:r>
              <w:rPr>
                <w:rFonts w:hint="eastAsia" w:ascii="方正仿宋_GB18030" w:hAnsi="方正仿宋_GB18030" w:eastAsia="方正仿宋_GB18030" w:cs="方正仿宋_GB18030"/>
                <w:b/>
                <w:color w:val="auto"/>
                <w:sz w:val="24"/>
                <w:highlight w:val="none"/>
              </w:rPr>
              <w:t>）</w:t>
            </w:r>
          </w:p>
        </w:tc>
      </w:tr>
      <w:tr w14:paraId="6FCFD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noWrap/>
            <w:vAlign w:val="center"/>
          </w:tcPr>
          <w:p w14:paraId="1E174AD0">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b/>
                <w:color w:val="auto"/>
                <w:sz w:val="24"/>
                <w:highlight w:val="none"/>
              </w:rPr>
            </w:pPr>
            <w:r>
              <w:rPr>
                <w:rFonts w:hint="eastAsia" w:ascii="方正仿宋_GB18030" w:hAnsi="方正仿宋_GB18030" w:eastAsia="方正仿宋_GB18030" w:cs="方正仿宋_GB18030"/>
                <w:b/>
                <w:color w:val="auto"/>
                <w:sz w:val="24"/>
                <w:highlight w:val="none"/>
              </w:rPr>
              <w:t>评标委员会成员签名：</w:t>
            </w:r>
          </w:p>
          <w:p w14:paraId="7358CE30">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
                <w:color w:val="auto"/>
                <w:sz w:val="24"/>
                <w:highlight w:val="none"/>
              </w:rPr>
              <w:t xml:space="preserve">                                             年    月    日</w:t>
            </w:r>
          </w:p>
        </w:tc>
      </w:tr>
      <w:tr w14:paraId="5C3EC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noWrap/>
            <w:vAlign w:val="center"/>
          </w:tcPr>
          <w:p w14:paraId="7770BC17">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color w:val="auto"/>
                <w:sz w:val="24"/>
                <w:szCs w:val="24"/>
                <w:highlight w:val="none"/>
              </w:rPr>
              <w:t>备注：如果</w:t>
            </w:r>
            <w:r>
              <w:rPr>
                <w:rFonts w:hint="eastAsia" w:ascii="方正仿宋_GB18030" w:hAnsi="方正仿宋_GB18030" w:eastAsia="方正仿宋_GB18030" w:cs="方正仿宋_GB18030"/>
                <w:color w:val="auto"/>
                <w:sz w:val="24"/>
                <w:szCs w:val="24"/>
                <w:highlight w:val="none"/>
                <w:lang w:eastAsia="zh-CN"/>
              </w:rPr>
              <w:t>响应文件</w:t>
            </w:r>
            <w:r>
              <w:rPr>
                <w:rFonts w:hint="eastAsia" w:ascii="方正仿宋_GB18030" w:hAnsi="方正仿宋_GB18030" w:eastAsia="方正仿宋_GB18030" w:cs="方正仿宋_GB18030"/>
                <w:color w:val="auto"/>
                <w:sz w:val="24"/>
                <w:szCs w:val="24"/>
                <w:highlight w:val="none"/>
              </w:rPr>
              <w:t>中有一项未通过上述审查标准，</w:t>
            </w:r>
            <w:r>
              <w:rPr>
                <w:rFonts w:hint="eastAsia" w:ascii="方正仿宋_GB18030" w:hAnsi="方正仿宋_GB18030" w:eastAsia="方正仿宋_GB18030" w:cs="方正仿宋_GB18030"/>
                <w:color w:val="auto"/>
                <w:sz w:val="24"/>
                <w:szCs w:val="24"/>
                <w:highlight w:val="none"/>
                <w:lang w:val="en-US" w:eastAsia="zh-CN"/>
              </w:rPr>
              <w:t>评标</w:t>
            </w:r>
            <w:r>
              <w:rPr>
                <w:rFonts w:hint="eastAsia" w:ascii="方正仿宋_GB18030" w:hAnsi="方正仿宋_GB18030" w:eastAsia="方正仿宋_GB18030" w:cs="方正仿宋_GB18030"/>
                <w:color w:val="auto"/>
                <w:sz w:val="24"/>
                <w:szCs w:val="24"/>
                <w:highlight w:val="none"/>
              </w:rPr>
              <w:t>小组将认定整个</w:t>
            </w:r>
            <w:r>
              <w:rPr>
                <w:rFonts w:hint="eastAsia" w:ascii="方正仿宋_GB18030" w:hAnsi="方正仿宋_GB18030" w:eastAsia="方正仿宋_GB18030" w:cs="方正仿宋_GB18030"/>
                <w:color w:val="auto"/>
                <w:sz w:val="24"/>
                <w:szCs w:val="24"/>
                <w:highlight w:val="none"/>
                <w:lang w:eastAsia="zh-CN"/>
              </w:rPr>
              <w:t>响应文件</w:t>
            </w:r>
            <w:r>
              <w:rPr>
                <w:rFonts w:hint="eastAsia" w:ascii="方正仿宋_GB18030" w:hAnsi="方正仿宋_GB18030" w:eastAsia="方正仿宋_GB18030" w:cs="方正仿宋_GB18030"/>
                <w:color w:val="auto"/>
                <w:sz w:val="24"/>
                <w:szCs w:val="24"/>
                <w:highlight w:val="none"/>
              </w:rPr>
              <w:t>不响应</w:t>
            </w:r>
            <w:r>
              <w:rPr>
                <w:rFonts w:hint="eastAsia" w:ascii="方正仿宋_GB18030" w:hAnsi="方正仿宋_GB18030" w:eastAsia="方正仿宋_GB18030" w:cs="方正仿宋_GB18030"/>
                <w:color w:val="auto"/>
                <w:sz w:val="24"/>
                <w:szCs w:val="24"/>
                <w:highlight w:val="none"/>
                <w:lang w:eastAsia="zh-CN"/>
              </w:rPr>
              <w:t>磋商文件</w:t>
            </w:r>
            <w:r>
              <w:rPr>
                <w:rFonts w:hint="eastAsia" w:ascii="方正仿宋_GB18030" w:hAnsi="方正仿宋_GB18030" w:eastAsia="方正仿宋_GB18030" w:cs="方正仿宋_GB18030"/>
                <w:color w:val="auto"/>
                <w:sz w:val="24"/>
                <w:szCs w:val="24"/>
                <w:highlight w:val="none"/>
              </w:rPr>
              <w:t>而予以无效处理，并且不允许</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通过修改或撤销其不符合要求的差异或保留，使之成为具有响应性的投标。</w:t>
            </w:r>
          </w:p>
        </w:tc>
      </w:tr>
    </w:tbl>
    <w:p w14:paraId="4263C0E5">
      <w:pPr>
        <w:keepNext w:val="0"/>
        <w:keepLines w:val="0"/>
        <w:pageBreakBefore w:val="0"/>
        <w:widowControl/>
        <w:suppressLineNumbers w:val="0"/>
        <w:kinsoku/>
        <w:wordWrap/>
        <w:topLinePunct w:val="0"/>
        <w:bidi w:val="0"/>
        <w:spacing w:beforeAutospacing="0" w:afterAutospacing="0" w:line="460" w:lineRule="exact"/>
        <w:jc w:val="left"/>
        <w:textAlignment w:val="center"/>
        <w:rPr>
          <w:rFonts w:hint="eastAsia" w:ascii="方正仿宋_GB18030" w:hAnsi="方正仿宋_GB18030" w:eastAsia="方正仿宋_GB18030" w:cs="方正仿宋_GB18030"/>
          <w:b/>
          <w:i w:val="0"/>
          <w:color w:val="auto"/>
          <w:kern w:val="0"/>
          <w:sz w:val="24"/>
          <w:szCs w:val="24"/>
          <w:highlight w:val="none"/>
          <w:u w:val="none"/>
          <w:lang w:val="en-US" w:eastAsia="zh-CN" w:bidi="ar"/>
        </w:rPr>
      </w:pPr>
      <w:r>
        <w:rPr>
          <w:rFonts w:hint="eastAsia" w:ascii="方正仿宋_GB18030" w:hAnsi="方正仿宋_GB18030" w:eastAsia="方正仿宋_GB18030" w:cs="方正仿宋_GB18030"/>
          <w:b/>
          <w:i w:val="0"/>
          <w:color w:val="auto"/>
          <w:kern w:val="0"/>
          <w:sz w:val="24"/>
          <w:szCs w:val="24"/>
          <w:highlight w:val="none"/>
          <w:u w:val="none"/>
          <w:lang w:val="en-US" w:eastAsia="zh-CN" w:bidi="ar"/>
        </w:rPr>
        <w:t xml:space="preserve">说明：（1）上述各项中用“√”表示通过，“×”表示不通过；   </w:t>
      </w:r>
    </w:p>
    <w:p w14:paraId="73437440">
      <w:pPr>
        <w:keepNext w:val="0"/>
        <w:keepLines w:val="0"/>
        <w:pageBreakBefore w:val="0"/>
        <w:widowControl/>
        <w:suppressLineNumbers w:val="0"/>
        <w:kinsoku/>
        <w:wordWrap/>
        <w:topLinePunct w:val="0"/>
        <w:bidi w:val="0"/>
        <w:spacing w:beforeAutospacing="0" w:afterAutospacing="0" w:line="460" w:lineRule="exact"/>
        <w:ind w:left="0" w:right="0" w:firstLine="721" w:firstLineChars="300"/>
        <w:jc w:val="left"/>
        <w:rPr>
          <w:rFonts w:hint="eastAsia" w:ascii="方正仿宋_GB18030" w:hAnsi="方正仿宋_GB18030" w:eastAsia="方正仿宋_GB18030" w:cs="方正仿宋_GB18030"/>
          <w:color w:val="auto"/>
          <w:highlight w:val="none"/>
        </w:rPr>
      </w:pPr>
      <w:r>
        <w:rPr>
          <w:rFonts w:hint="eastAsia" w:ascii="方正仿宋_GB18030" w:hAnsi="方正仿宋_GB18030" w:eastAsia="方正仿宋_GB18030" w:cs="方正仿宋_GB18030"/>
          <w:b/>
          <w:i w:val="0"/>
          <w:color w:val="auto"/>
          <w:kern w:val="0"/>
          <w:sz w:val="24"/>
          <w:szCs w:val="24"/>
          <w:highlight w:val="none"/>
          <w:u w:val="none"/>
          <w:lang w:val="en-US" w:eastAsia="zh-CN" w:bidi="ar"/>
        </w:rPr>
        <w:t>（2）上述各项中如有一项为“×”，必须单独说明。</w:t>
      </w:r>
    </w:p>
    <w:p w14:paraId="24568751">
      <w:pPr>
        <w:pageBreakBefore w:val="0"/>
        <w:kinsoku/>
        <w:wordWrap/>
        <w:topLinePunct w:val="0"/>
        <w:bidi w:val="0"/>
        <w:adjustRightInd w:val="0"/>
        <w:snapToGrid w:val="0"/>
        <w:spacing w:beforeAutospacing="0" w:afterAutospacing="0" w:line="460" w:lineRule="exact"/>
        <w:jc w:val="both"/>
        <w:outlineLvl w:val="9"/>
        <w:rPr>
          <w:rFonts w:hint="eastAsia" w:ascii="方正仿宋_GB18030" w:hAnsi="方正仿宋_GB18030" w:eastAsia="方正仿宋_GB18030" w:cs="方正仿宋_GB18030"/>
          <w:b/>
          <w:color w:val="auto"/>
          <w:sz w:val="24"/>
          <w:highlight w:val="none"/>
          <w:lang w:eastAsia="zh-CN"/>
        </w:rPr>
      </w:pPr>
      <w:bookmarkStart w:id="232" w:name="_Toc9168"/>
      <w:bookmarkStart w:id="233" w:name="_Toc11664"/>
      <w:bookmarkStart w:id="234" w:name="_Toc22371"/>
      <w:r>
        <w:rPr>
          <w:rFonts w:hint="eastAsia" w:ascii="方正仿宋_GB18030" w:hAnsi="方正仿宋_GB18030" w:eastAsia="方正仿宋_GB18030" w:cs="方正仿宋_GB18030"/>
          <w:b/>
          <w:color w:val="auto"/>
          <w:sz w:val="24"/>
          <w:highlight w:val="none"/>
          <w:lang w:val="en-US" w:eastAsia="zh-CN"/>
        </w:rPr>
        <w:t>（2）</w:t>
      </w:r>
      <w:r>
        <w:rPr>
          <w:rFonts w:hint="eastAsia" w:ascii="方正仿宋_GB18030" w:hAnsi="方正仿宋_GB18030" w:eastAsia="方正仿宋_GB18030" w:cs="方正仿宋_GB18030"/>
          <w:b/>
          <w:color w:val="auto"/>
          <w:sz w:val="24"/>
          <w:highlight w:val="none"/>
          <w:lang w:eastAsia="zh-CN"/>
        </w:rPr>
        <w:t>符合性</w:t>
      </w:r>
      <w:bookmarkEnd w:id="232"/>
      <w:r>
        <w:rPr>
          <w:rFonts w:hint="eastAsia" w:ascii="方正仿宋_GB18030" w:hAnsi="方正仿宋_GB18030" w:eastAsia="方正仿宋_GB18030" w:cs="方正仿宋_GB18030"/>
          <w:b/>
          <w:color w:val="auto"/>
          <w:sz w:val="24"/>
          <w:highlight w:val="none"/>
          <w:lang w:eastAsia="zh-CN"/>
        </w:rPr>
        <w:t>审查</w:t>
      </w:r>
      <w:bookmarkEnd w:id="233"/>
      <w:bookmarkEnd w:id="234"/>
    </w:p>
    <w:tbl>
      <w:tblPr>
        <w:tblStyle w:val="27"/>
        <w:tblW w:w="9199" w:type="dxa"/>
        <w:tblInd w:w="1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2265"/>
        <w:gridCol w:w="6064"/>
      </w:tblGrid>
      <w:tr w14:paraId="1A011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70" w:type="dxa"/>
            <w:vMerge w:val="restart"/>
            <w:noWrap w:val="0"/>
            <w:vAlign w:val="center"/>
          </w:tcPr>
          <w:p w14:paraId="49B2EF0B">
            <w:pPr>
              <w:keepNext w:val="0"/>
              <w:keepLines w:val="0"/>
              <w:widowControl w:val="0"/>
              <w:suppressLineNumbers w:val="0"/>
              <w:spacing w:before="0" w:beforeAutospacing="0" w:after="0" w:afterAutospacing="0"/>
              <w:ind w:left="0" w:right="0"/>
              <w:jc w:val="center"/>
              <w:rPr>
                <w:rFonts w:hint="eastAsia" w:ascii="方正仿宋_GB18030" w:hAnsi="方正仿宋_GB18030" w:eastAsia="方正仿宋_GB18030" w:cs="方正仿宋_GB18030"/>
                <w:b/>
                <w:bCs w:val="0"/>
                <w:color w:val="auto"/>
                <w:sz w:val="24"/>
                <w:szCs w:val="24"/>
                <w:highlight w:val="none"/>
                <w:lang w:val="en-US"/>
              </w:rPr>
            </w:pPr>
            <w:r>
              <w:rPr>
                <w:rFonts w:hint="eastAsia" w:ascii="宋体" w:hAnsi="宋体" w:eastAsia="宋体" w:cs="宋体"/>
                <w:b/>
                <w:bCs/>
                <w:color w:val="auto"/>
                <w:sz w:val="24"/>
                <w:highlight w:val="none"/>
              </w:rPr>
              <w:t>序号</w:t>
            </w:r>
          </w:p>
        </w:tc>
        <w:tc>
          <w:tcPr>
            <w:tcW w:w="2265" w:type="dxa"/>
            <w:vMerge w:val="restart"/>
            <w:noWrap w:val="0"/>
            <w:vAlign w:val="center"/>
          </w:tcPr>
          <w:p w14:paraId="74D32888">
            <w:pPr>
              <w:keepNext w:val="0"/>
              <w:keepLines w:val="0"/>
              <w:widowControl w:val="0"/>
              <w:suppressLineNumbers w:val="0"/>
              <w:spacing w:before="0" w:beforeAutospacing="0" w:after="0" w:afterAutospacing="0"/>
              <w:ind w:left="0" w:right="0"/>
              <w:jc w:val="center"/>
              <w:rPr>
                <w:rFonts w:hint="eastAsia" w:ascii="方正仿宋_GB18030" w:hAnsi="方正仿宋_GB18030" w:eastAsia="方正仿宋_GB18030" w:cs="方正仿宋_GB18030"/>
                <w:b/>
                <w:bCs w:val="0"/>
                <w:color w:val="auto"/>
                <w:kern w:val="2"/>
                <w:sz w:val="24"/>
                <w:szCs w:val="24"/>
                <w:highlight w:val="none"/>
                <w:lang w:val="en-US" w:eastAsia="zh-CN" w:bidi="ar"/>
              </w:rPr>
            </w:pPr>
            <w:r>
              <w:rPr>
                <w:rFonts w:hint="eastAsia" w:ascii="宋体" w:hAnsi="宋体" w:eastAsia="宋体" w:cs="宋体"/>
                <w:b/>
                <w:bCs/>
                <w:color w:val="auto"/>
                <w:sz w:val="24"/>
                <w:highlight w:val="none"/>
              </w:rPr>
              <w:t>审查因素</w:t>
            </w:r>
          </w:p>
        </w:tc>
        <w:tc>
          <w:tcPr>
            <w:tcW w:w="6064" w:type="dxa"/>
            <w:vMerge w:val="restart"/>
            <w:noWrap w:val="0"/>
            <w:vAlign w:val="center"/>
          </w:tcPr>
          <w:p w14:paraId="01BDE853">
            <w:pPr>
              <w:keepNext w:val="0"/>
              <w:keepLines w:val="0"/>
              <w:widowControl w:val="0"/>
              <w:suppressLineNumbers w:val="0"/>
              <w:spacing w:before="0" w:beforeAutospacing="0" w:after="0" w:afterAutospacing="0"/>
              <w:ind w:left="0" w:right="0"/>
              <w:jc w:val="center"/>
              <w:rPr>
                <w:rFonts w:hint="eastAsia" w:ascii="方正仿宋_GB18030" w:hAnsi="方正仿宋_GB18030" w:eastAsia="方正仿宋_GB18030" w:cs="方正仿宋_GB18030"/>
                <w:b/>
                <w:bCs w:val="0"/>
                <w:color w:val="auto"/>
                <w:kern w:val="2"/>
                <w:sz w:val="24"/>
                <w:szCs w:val="24"/>
                <w:highlight w:val="none"/>
                <w:lang w:val="en-US" w:eastAsia="zh-CN" w:bidi="ar"/>
              </w:rPr>
            </w:pPr>
            <w:r>
              <w:rPr>
                <w:rFonts w:hint="eastAsia" w:ascii="方正仿宋_GB18030" w:hAnsi="方正仿宋_GB18030" w:eastAsia="方正仿宋_GB18030" w:cs="方正仿宋_GB18030"/>
                <w:b/>
                <w:bCs w:val="0"/>
                <w:color w:val="auto"/>
                <w:kern w:val="2"/>
                <w:sz w:val="24"/>
                <w:szCs w:val="24"/>
                <w:highlight w:val="none"/>
                <w:lang w:val="en-US" w:eastAsia="zh-CN" w:bidi="ar"/>
              </w:rPr>
              <w:t>评审内容</w:t>
            </w:r>
          </w:p>
        </w:tc>
      </w:tr>
      <w:tr w14:paraId="05BB6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70" w:type="dxa"/>
            <w:vMerge w:val="continue"/>
            <w:noWrap w:val="0"/>
            <w:vAlign w:val="center"/>
          </w:tcPr>
          <w:p w14:paraId="0AA1F215">
            <w:pPr>
              <w:rPr>
                <w:rFonts w:hint="eastAsia" w:ascii="方正仿宋_GB18030" w:hAnsi="方正仿宋_GB18030" w:eastAsia="方正仿宋_GB18030" w:cs="方正仿宋_GB18030"/>
                <w:color w:val="auto"/>
                <w:kern w:val="2"/>
                <w:sz w:val="24"/>
                <w:szCs w:val="24"/>
                <w:highlight w:val="none"/>
              </w:rPr>
            </w:pPr>
          </w:p>
        </w:tc>
        <w:tc>
          <w:tcPr>
            <w:tcW w:w="2265" w:type="dxa"/>
            <w:vMerge w:val="continue"/>
            <w:noWrap w:val="0"/>
            <w:vAlign w:val="center"/>
          </w:tcPr>
          <w:p w14:paraId="38794E50">
            <w:pPr>
              <w:rPr>
                <w:rFonts w:hint="eastAsia" w:ascii="方正仿宋_GB18030" w:hAnsi="方正仿宋_GB18030" w:eastAsia="方正仿宋_GB18030" w:cs="方正仿宋_GB18030"/>
                <w:color w:val="auto"/>
                <w:kern w:val="2"/>
                <w:sz w:val="24"/>
                <w:szCs w:val="24"/>
                <w:highlight w:val="none"/>
              </w:rPr>
            </w:pPr>
          </w:p>
        </w:tc>
        <w:tc>
          <w:tcPr>
            <w:tcW w:w="6064" w:type="dxa"/>
            <w:vMerge w:val="continue"/>
            <w:noWrap w:val="0"/>
            <w:vAlign w:val="center"/>
          </w:tcPr>
          <w:p w14:paraId="4341A870">
            <w:pPr>
              <w:rPr>
                <w:rFonts w:hint="eastAsia" w:ascii="方正仿宋_GB18030" w:hAnsi="方正仿宋_GB18030" w:eastAsia="方正仿宋_GB18030" w:cs="方正仿宋_GB18030"/>
                <w:color w:val="auto"/>
                <w:kern w:val="2"/>
                <w:sz w:val="24"/>
                <w:szCs w:val="24"/>
                <w:highlight w:val="none"/>
              </w:rPr>
            </w:pPr>
          </w:p>
        </w:tc>
      </w:tr>
      <w:tr w14:paraId="0344A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870" w:type="dxa"/>
            <w:shd w:val="clear" w:color="auto" w:fill="auto"/>
            <w:noWrap w:val="0"/>
            <w:vAlign w:val="center"/>
          </w:tcPr>
          <w:p w14:paraId="780C543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firstLine="0" w:firstLineChars="0"/>
              <w:jc w:val="center"/>
              <w:textAlignment w:val="auto"/>
              <w:rPr>
                <w:rFonts w:hint="default"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sz w:val="24"/>
                <w:szCs w:val="24"/>
                <w:highlight w:val="none"/>
                <w:lang w:val="en-US" w:eastAsia="zh-CN"/>
              </w:rPr>
              <w:t>1</w:t>
            </w:r>
          </w:p>
        </w:tc>
        <w:tc>
          <w:tcPr>
            <w:tcW w:w="2265" w:type="dxa"/>
            <w:shd w:val="clear" w:color="auto" w:fill="auto"/>
            <w:noWrap w:val="0"/>
            <w:vAlign w:val="center"/>
          </w:tcPr>
          <w:p w14:paraId="3B6114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eastAsia="zh-CN"/>
              </w:rPr>
              <w:t>供应商名称</w:t>
            </w:r>
          </w:p>
        </w:tc>
        <w:tc>
          <w:tcPr>
            <w:tcW w:w="6064" w:type="dxa"/>
            <w:noWrap w:val="0"/>
            <w:vAlign w:val="center"/>
          </w:tcPr>
          <w:p w14:paraId="48B7A5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供应商名称与资格审查时相符，未涉嫌以他人名义参加磋商的</w:t>
            </w:r>
          </w:p>
        </w:tc>
      </w:tr>
      <w:tr w14:paraId="445FA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70" w:type="dxa"/>
            <w:noWrap w:val="0"/>
            <w:vAlign w:val="center"/>
          </w:tcPr>
          <w:p w14:paraId="0899A2D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w:t>
            </w:r>
          </w:p>
        </w:tc>
        <w:tc>
          <w:tcPr>
            <w:tcW w:w="2265" w:type="dxa"/>
            <w:noWrap w:val="0"/>
            <w:vAlign w:val="center"/>
          </w:tcPr>
          <w:p w14:paraId="472057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eastAsia="zh-CN"/>
              </w:rPr>
              <w:t>响应文件签署</w:t>
            </w:r>
          </w:p>
        </w:tc>
        <w:tc>
          <w:tcPr>
            <w:tcW w:w="6064" w:type="dxa"/>
            <w:noWrap w:val="0"/>
            <w:vAlign w:val="center"/>
          </w:tcPr>
          <w:p w14:paraId="1A69A7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eastAsia="zh-CN"/>
              </w:rPr>
              <w:t>响应文件按照磋商文件规定格式要求加盖响应单位公章和响应单位法定代表人或其授权代表签部分的；</w:t>
            </w:r>
          </w:p>
        </w:tc>
      </w:tr>
      <w:tr w14:paraId="2EE11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870" w:type="dxa"/>
            <w:noWrap w:val="0"/>
            <w:vAlign w:val="center"/>
          </w:tcPr>
          <w:p w14:paraId="60B56D1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3</w:t>
            </w:r>
          </w:p>
        </w:tc>
        <w:tc>
          <w:tcPr>
            <w:tcW w:w="2265" w:type="dxa"/>
            <w:noWrap w:val="0"/>
            <w:vAlign w:val="center"/>
          </w:tcPr>
          <w:p w14:paraId="73042E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eastAsia="zh-CN"/>
              </w:rPr>
              <w:t>法定代表人身份证明及授权委托书</w:t>
            </w:r>
          </w:p>
        </w:tc>
        <w:tc>
          <w:tcPr>
            <w:tcW w:w="6064" w:type="dxa"/>
            <w:noWrap w:val="0"/>
            <w:vAlign w:val="center"/>
          </w:tcPr>
          <w:p w14:paraId="4A6C1F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eastAsia="zh-CN"/>
              </w:rPr>
              <w:t>法定代表人（单位负责人）身份证明及授权委托书有效，且符合磋商文件规定的格式。</w:t>
            </w:r>
          </w:p>
        </w:tc>
      </w:tr>
      <w:tr w14:paraId="2716C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70" w:type="dxa"/>
            <w:noWrap w:val="0"/>
            <w:vAlign w:val="center"/>
          </w:tcPr>
          <w:p w14:paraId="0ADA043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4</w:t>
            </w:r>
          </w:p>
        </w:tc>
        <w:tc>
          <w:tcPr>
            <w:tcW w:w="2265" w:type="dxa"/>
            <w:noWrap w:val="0"/>
            <w:vAlign w:val="center"/>
          </w:tcPr>
          <w:p w14:paraId="67B2C6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eastAsia="zh-CN"/>
              </w:rPr>
              <w:t>报价唯一</w:t>
            </w:r>
          </w:p>
        </w:tc>
        <w:tc>
          <w:tcPr>
            <w:tcW w:w="6064" w:type="dxa"/>
            <w:noWrap w:val="0"/>
            <w:vAlign w:val="center"/>
          </w:tcPr>
          <w:p w14:paraId="2D127E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eastAsia="zh-CN"/>
              </w:rPr>
              <w:t>其报价未超过采购预算金额</w:t>
            </w:r>
            <w:r>
              <w:rPr>
                <w:rFonts w:hint="eastAsia" w:ascii="方正仿宋_GB18030" w:hAnsi="方正仿宋_GB18030" w:eastAsia="方正仿宋_GB18030" w:cs="方正仿宋_GB18030"/>
                <w:color w:val="auto"/>
                <w:sz w:val="24"/>
                <w:szCs w:val="24"/>
                <w:highlight w:val="none"/>
                <w:lang w:val="en-US" w:eastAsia="zh-CN"/>
              </w:rPr>
              <w:t>及最高限价</w:t>
            </w:r>
            <w:r>
              <w:rPr>
                <w:rFonts w:hint="eastAsia" w:ascii="方正仿宋_GB18030" w:hAnsi="方正仿宋_GB18030" w:eastAsia="方正仿宋_GB18030" w:cs="方正仿宋_GB18030"/>
                <w:color w:val="auto"/>
                <w:sz w:val="24"/>
                <w:szCs w:val="24"/>
                <w:highlight w:val="none"/>
                <w:lang w:eastAsia="zh-CN"/>
              </w:rPr>
              <w:t>，且只有一个有效报价，未提交选择性报价。</w:t>
            </w:r>
          </w:p>
        </w:tc>
      </w:tr>
      <w:tr w14:paraId="619DA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870" w:type="dxa"/>
            <w:noWrap w:val="0"/>
            <w:vAlign w:val="center"/>
          </w:tcPr>
          <w:p w14:paraId="56D0AA2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5</w:t>
            </w:r>
          </w:p>
        </w:tc>
        <w:tc>
          <w:tcPr>
            <w:tcW w:w="2265" w:type="dxa"/>
            <w:noWrap w:val="0"/>
            <w:vAlign w:val="center"/>
          </w:tcPr>
          <w:p w14:paraId="14D2FF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工程清单审查</w:t>
            </w:r>
          </w:p>
        </w:tc>
        <w:tc>
          <w:tcPr>
            <w:tcW w:w="6064" w:type="dxa"/>
            <w:noWrap w:val="0"/>
            <w:vAlign w:val="center"/>
          </w:tcPr>
          <w:p w14:paraId="11A094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方正仿宋_GB18030" w:hAnsi="方正仿宋_GB18030" w:eastAsia="方正仿宋_GB18030" w:cs="方正仿宋_GB18030"/>
                <w:color w:val="auto"/>
                <w:kern w:val="2"/>
                <w:sz w:val="24"/>
                <w:szCs w:val="24"/>
                <w:highlight w:val="none"/>
                <w:lang w:val="en-US" w:eastAsia="zh-CN" w:bidi="ar"/>
              </w:rPr>
            </w:pPr>
            <w:r>
              <w:rPr>
                <w:rFonts w:hint="eastAsia" w:ascii="方正仿宋_GB18030" w:hAnsi="方正仿宋_GB18030" w:eastAsia="方正仿宋_GB18030" w:cs="方正仿宋_GB18030"/>
                <w:color w:val="auto"/>
                <w:kern w:val="2"/>
                <w:sz w:val="24"/>
                <w:szCs w:val="24"/>
                <w:highlight w:val="none"/>
                <w:lang w:val="en-US" w:eastAsia="zh-CN" w:bidi="ar"/>
              </w:rPr>
              <w:t>清单结构性检查、规费税金检查及其他不可竞争性费用检查是否符合清单计价规范相关规定。</w:t>
            </w:r>
          </w:p>
        </w:tc>
      </w:tr>
      <w:tr w14:paraId="32166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870" w:type="dxa"/>
            <w:noWrap w:val="0"/>
            <w:vAlign w:val="center"/>
          </w:tcPr>
          <w:p w14:paraId="2A5B967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6</w:t>
            </w:r>
          </w:p>
        </w:tc>
        <w:tc>
          <w:tcPr>
            <w:tcW w:w="2265" w:type="dxa"/>
            <w:noWrap w:val="0"/>
            <w:vAlign w:val="center"/>
          </w:tcPr>
          <w:p w14:paraId="4D6D9DF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仿宋" w:hAnsi="仿宋" w:eastAsia="仿宋" w:cs="仿宋"/>
                <w:color w:val="auto"/>
                <w:sz w:val="24"/>
                <w:szCs w:val="24"/>
                <w:highlight w:val="none"/>
                <w:lang w:val="en-US" w:eastAsia="zh-CN"/>
              </w:rPr>
              <w:t>异常低价审查</w:t>
            </w:r>
          </w:p>
        </w:tc>
        <w:tc>
          <w:tcPr>
            <w:tcW w:w="6064" w:type="dxa"/>
            <w:noWrap w:val="0"/>
            <w:vAlign w:val="center"/>
          </w:tcPr>
          <w:p w14:paraId="56593BB0">
            <w:pPr>
              <w:keepNext w:val="0"/>
              <w:keepLines w:val="0"/>
              <w:pageBreakBefore w:val="0"/>
              <w:widowControl w:val="0"/>
              <w:shd w:val="clear" w:color="auto" w:fill="auto"/>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响应报价不存在下列情形之一： </w:t>
            </w:r>
          </w:p>
          <w:p w14:paraId="49FF9E36">
            <w:pPr>
              <w:keepNext w:val="0"/>
              <w:keepLines w:val="0"/>
              <w:pageBreakBefore w:val="0"/>
              <w:widowControl w:val="0"/>
              <w:shd w:val="clear" w:color="auto" w:fill="auto"/>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1.响应报价低于全部通过符合性审查供应商响应报价平均值50%的，即响应报价&lt;全部通过符合性审查供应商响应报价平均值×50%； </w:t>
            </w:r>
          </w:p>
          <w:p w14:paraId="52A789E8">
            <w:pPr>
              <w:keepNext w:val="0"/>
              <w:keepLines w:val="0"/>
              <w:pageBreakBefore w:val="0"/>
              <w:widowControl w:val="0"/>
              <w:shd w:val="clear" w:color="auto" w:fill="auto"/>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2.响应报价低于通过符合性审查的次低报价供应商响应报价50%的，即响应报价&lt;通过符合性审查的次低报价供应商响应报价×50%； </w:t>
            </w:r>
          </w:p>
          <w:p w14:paraId="50E2BBC0">
            <w:pPr>
              <w:keepNext w:val="0"/>
              <w:keepLines w:val="0"/>
              <w:pageBreakBefore w:val="0"/>
              <w:widowControl w:val="0"/>
              <w:shd w:val="clear" w:color="auto" w:fill="auto"/>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3.响应报价低于采购项目最高限价45%的，即响应报价&lt;采购项目最高限价×45%； </w:t>
            </w:r>
          </w:p>
          <w:p w14:paraId="754FC1B1">
            <w:pPr>
              <w:keepNext w:val="0"/>
              <w:keepLines w:val="0"/>
              <w:pageBreakBefore w:val="0"/>
              <w:widowControl w:val="0"/>
              <w:shd w:val="clear" w:color="auto" w:fill="auto"/>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4.评审委员会基于专业判断，认为供应商报价过低，有可能影响产品质量或者不能诚信履约的其他情形。</w:t>
            </w:r>
          </w:p>
          <w:p w14:paraId="7AA3132B">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方正仿宋_GB18030" w:hAnsi="方正仿宋_GB18030" w:eastAsia="方正仿宋_GB18030" w:cs="方正仿宋_GB18030"/>
                <w:color w:val="auto"/>
                <w:kern w:val="2"/>
                <w:sz w:val="24"/>
                <w:szCs w:val="24"/>
                <w:highlight w:val="none"/>
                <w:lang w:val="en-US" w:eastAsia="zh-CN" w:bidi="ar"/>
              </w:rPr>
            </w:pPr>
            <w:r>
              <w:rPr>
                <w:rFonts w:hint="eastAsia" w:ascii="仿宋" w:hAnsi="仿宋" w:eastAsia="仿宋" w:cs="仿宋"/>
                <w:color w:val="auto"/>
                <w:sz w:val="24"/>
                <w:szCs w:val="24"/>
                <w:highlight w:val="none"/>
                <w:lang w:val="en-US" w:eastAsia="zh-CN"/>
              </w:rPr>
              <w:t>注：如有上述情形，磋商小组应当根据竞争性磋商须知5.2异常低价投标（响应）审查要求。启动异常低价投标（响应）审查程序。</w:t>
            </w:r>
          </w:p>
        </w:tc>
      </w:tr>
      <w:tr w14:paraId="46483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70" w:type="dxa"/>
            <w:noWrap w:val="0"/>
            <w:vAlign w:val="center"/>
          </w:tcPr>
          <w:p w14:paraId="1F9D08B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7</w:t>
            </w:r>
          </w:p>
        </w:tc>
        <w:tc>
          <w:tcPr>
            <w:tcW w:w="2265" w:type="dxa"/>
            <w:noWrap w:val="0"/>
            <w:vAlign w:val="center"/>
          </w:tcPr>
          <w:p w14:paraId="77B476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方正仿宋_GB18030" w:hAnsi="方正仿宋_GB18030" w:eastAsia="方正仿宋_GB18030" w:cs="方正仿宋_GB18030"/>
                <w:color w:val="auto"/>
                <w:sz w:val="24"/>
                <w:szCs w:val="24"/>
                <w:highlight w:val="none"/>
                <w:lang w:val="en-US"/>
              </w:rPr>
            </w:pPr>
            <w:r>
              <w:rPr>
                <w:rFonts w:hint="eastAsia" w:ascii="方正仿宋_GB18030" w:hAnsi="方正仿宋_GB18030" w:eastAsia="方正仿宋_GB18030" w:cs="方正仿宋_GB18030"/>
                <w:color w:val="auto"/>
                <w:sz w:val="24"/>
                <w:szCs w:val="24"/>
                <w:highlight w:val="none"/>
                <w:lang w:val="en-US" w:eastAsia="zh-CN"/>
              </w:rPr>
              <w:t>合同履约期限</w:t>
            </w:r>
          </w:p>
        </w:tc>
        <w:tc>
          <w:tcPr>
            <w:tcW w:w="6064" w:type="dxa"/>
            <w:noWrap w:val="0"/>
            <w:vAlign w:val="center"/>
          </w:tcPr>
          <w:p w14:paraId="01105A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方正仿宋_GB18030" w:hAnsi="方正仿宋_GB18030" w:eastAsia="方正仿宋_GB18030" w:cs="方正仿宋_GB18030"/>
                <w:color w:val="auto"/>
                <w:kern w:val="2"/>
                <w:sz w:val="24"/>
                <w:szCs w:val="24"/>
                <w:highlight w:val="none"/>
                <w:lang w:val="en-US" w:eastAsia="zh-CN" w:bidi="ar"/>
              </w:rPr>
            </w:pPr>
            <w:r>
              <w:rPr>
                <w:rFonts w:hint="eastAsia" w:ascii="方正仿宋_GB18030" w:hAnsi="方正仿宋_GB18030" w:eastAsia="方正仿宋_GB18030" w:cs="方正仿宋_GB18030"/>
                <w:color w:val="auto"/>
                <w:kern w:val="2"/>
                <w:sz w:val="24"/>
                <w:szCs w:val="24"/>
                <w:highlight w:val="none"/>
                <w:lang w:val="en-US" w:eastAsia="zh-CN" w:bidi="ar"/>
              </w:rPr>
              <w:t>合同履行期限满足磋商文件要求；</w:t>
            </w:r>
          </w:p>
        </w:tc>
      </w:tr>
      <w:tr w14:paraId="36855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870" w:type="dxa"/>
            <w:noWrap w:val="0"/>
            <w:vAlign w:val="center"/>
          </w:tcPr>
          <w:p w14:paraId="008F6A7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8</w:t>
            </w:r>
          </w:p>
        </w:tc>
        <w:tc>
          <w:tcPr>
            <w:tcW w:w="2265" w:type="dxa"/>
            <w:noWrap w:val="0"/>
            <w:vAlign w:val="center"/>
          </w:tcPr>
          <w:p w14:paraId="1F355D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格式要求</w:t>
            </w:r>
          </w:p>
        </w:tc>
        <w:tc>
          <w:tcPr>
            <w:tcW w:w="6064" w:type="dxa"/>
            <w:noWrap w:val="0"/>
            <w:vAlign w:val="center"/>
          </w:tcPr>
          <w:p w14:paraId="3D0C12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方正仿宋_GB18030" w:hAnsi="方正仿宋_GB18030" w:eastAsia="方正仿宋_GB18030" w:cs="方正仿宋_GB18030"/>
                <w:color w:val="auto"/>
                <w:kern w:val="2"/>
                <w:sz w:val="24"/>
                <w:szCs w:val="24"/>
                <w:highlight w:val="none"/>
                <w:lang w:val="en-US" w:eastAsia="zh-CN" w:bidi="ar"/>
              </w:rPr>
            </w:pPr>
            <w:r>
              <w:rPr>
                <w:rFonts w:hint="eastAsia" w:ascii="方正仿宋_GB18030" w:hAnsi="方正仿宋_GB18030" w:eastAsia="方正仿宋_GB18030" w:cs="方正仿宋_GB18030"/>
                <w:color w:val="auto"/>
                <w:kern w:val="2"/>
                <w:sz w:val="24"/>
                <w:szCs w:val="24"/>
                <w:highlight w:val="none"/>
                <w:lang w:val="en-US" w:eastAsia="zh-CN" w:bidi="ar"/>
              </w:rPr>
              <w:t>按磋商文件规定的格式填写，无内容不全或关键字迹模糊、无法辨认。</w:t>
            </w:r>
          </w:p>
        </w:tc>
      </w:tr>
      <w:tr w14:paraId="26DEF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70" w:type="dxa"/>
            <w:noWrap w:val="0"/>
            <w:vAlign w:val="center"/>
          </w:tcPr>
          <w:p w14:paraId="39F9682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9</w:t>
            </w:r>
          </w:p>
        </w:tc>
        <w:tc>
          <w:tcPr>
            <w:tcW w:w="2265" w:type="dxa"/>
            <w:noWrap w:val="0"/>
            <w:vAlign w:val="center"/>
          </w:tcPr>
          <w:p w14:paraId="49AE01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磋商响应有效期</w:t>
            </w:r>
          </w:p>
        </w:tc>
        <w:tc>
          <w:tcPr>
            <w:tcW w:w="6064" w:type="dxa"/>
            <w:noWrap w:val="0"/>
            <w:vAlign w:val="center"/>
          </w:tcPr>
          <w:p w14:paraId="408AC6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磋商响应有效期是否满足磋商文件要求</w:t>
            </w:r>
          </w:p>
        </w:tc>
      </w:tr>
      <w:tr w14:paraId="5AE6D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70" w:type="dxa"/>
            <w:noWrap w:val="0"/>
            <w:vAlign w:val="center"/>
          </w:tcPr>
          <w:p w14:paraId="436BA58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10</w:t>
            </w:r>
          </w:p>
        </w:tc>
        <w:tc>
          <w:tcPr>
            <w:tcW w:w="2265" w:type="dxa"/>
            <w:noWrap w:val="0"/>
            <w:vAlign w:val="center"/>
          </w:tcPr>
          <w:p w14:paraId="5EEAFB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磋商保证金</w:t>
            </w:r>
          </w:p>
        </w:tc>
        <w:tc>
          <w:tcPr>
            <w:tcW w:w="6064" w:type="dxa"/>
            <w:noWrap w:val="0"/>
            <w:vAlign w:val="center"/>
          </w:tcPr>
          <w:p w14:paraId="1C882F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按时、足额缴纳磋商保证金（提供证明材料）。</w:t>
            </w:r>
          </w:p>
        </w:tc>
      </w:tr>
      <w:tr w14:paraId="73675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70" w:type="dxa"/>
            <w:noWrap w:val="0"/>
            <w:vAlign w:val="center"/>
          </w:tcPr>
          <w:p w14:paraId="7143537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11</w:t>
            </w:r>
          </w:p>
        </w:tc>
        <w:tc>
          <w:tcPr>
            <w:tcW w:w="2265" w:type="dxa"/>
            <w:noWrap w:val="0"/>
            <w:vAlign w:val="center"/>
          </w:tcPr>
          <w:p w14:paraId="0585EC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附加条件</w:t>
            </w:r>
          </w:p>
        </w:tc>
        <w:tc>
          <w:tcPr>
            <w:tcW w:w="6064" w:type="dxa"/>
            <w:noWrap w:val="0"/>
            <w:vAlign w:val="center"/>
          </w:tcPr>
          <w:p w14:paraId="079E0B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响应文件未附有采购人不能接受条件；</w:t>
            </w:r>
          </w:p>
        </w:tc>
      </w:tr>
      <w:tr w14:paraId="228DF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70" w:type="dxa"/>
            <w:noWrap w:val="0"/>
            <w:vAlign w:val="center"/>
          </w:tcPr>
          <w:p w14:paraId="39AF246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12</w:t>
            </w:r>
          </w:p>
        </w:tc>
        <w:tc>
          <w:tcPr>
            <w:tcW w:w="2265" w:type="dxa"/>
            <w:noWrap w:val="0"/>
            <w:vAlign w:val="center"/>
          </w:tcPr>
          <w:p w14:paraId="1CB01D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其他</w:t>
            </w:r>
          </w:p>
        </w:tc>
        <w:tc>
          <w:tcPr>
            <w:tcW w:w="6064" w:type="dxa"/>
            <w:noWrap w:val="0"/>
            <w:vAlign w:val="center"/>
          </w:tcPr>
          <w:p w14:paraId="76936A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响应文件中不存在违反国家法律、法规和竞争性磋商文件规定的其他无效情形</w:t>
            </w:r>
          </w:p>
        </w:tc>
      </w:tr>
    </w:tbl>
    <w:p w14:paraId="20908B82">
      <w:pPr>
        <w:keepNext w:val="0"/>
        <w:keepLines w:val="0"/>
        <w:pageBreakBefore w:val="0"/>
        <w:widowControl/>
        <w:suppressLineNumbers w:val="0"/>
        <w:kinsoku/>
        <w:wordWrap/>
        <w:topLinePunct w:val="0"/>
        <w:bidi w:val="0"/>
        <w:spacing w:beforeAutospacing="0" w:afterAutospacing="0" w:line="460" w:lineRule="exact"/>
        <w:jc w:val="left"/>
        <w:textAlignment w:val="center"/>
        <w:rPr>
          <w:rFonts w:hint="eastAsia" w:ascii="方正仿宋_GB18030" w:hAnsi="方正仿宋_GB18030" w:eastAsia="方正仿宋_GB18030" w:cs="方正仿宋_GB18030"/>
          <w:b/>
          <w:i w:val="0"/>
          <w:color w:val="auto"/>
          <w:kern w:val="0"/>
          <w:sz w:val="24"/>
          <w:szCs w:val="24"/>
          <w:highlight w:val="none"/>
          <w:u w:val="none"/>
          <w:lang w:val="en-US" w:eastAsia="zh-CN" w:bidi="ar"/>
        </w:rPr>
      </w:pPr>
      <w:r>
        <w:rPr>
          <w:rFonts w:hint="eastAsia" w:ascii="方正仿宋_GB18030" w:hAnsi="方正仿宋_GB18030" w:eastAsia="方正仿宋_GB18030" w:cs="方正仿宋_GB18030"/>
          <w:b/>
          <w:i w:val="0"/>
          <w:color w:val="auto"/>
          <w:kern w:val="0"/>
          <w:sz w:val="24"/>
          <w:szCs w:val="24"/>
          <w:highlight w:val="none"/>
          <w:u w:val="none"/>
          <w:lang w:val="en-US" w:eastAsia="zh-CN" w:bidi="ar"/>
        </w:rPr>
        <w:t xml:space="preserve">说明：（1）上述各项中用“√”表示通过，“×”表示不通过；   </w:t>
      </w:r>
    </w:p>
    <w:p w14:paraId="5B6263FE">
      <w:pPr>
        <w:pageBreakBefore w:val="0"/>
        <w:tabs>
          <w:tab w:val="left" w:pos="900"/>
        </w:tabs>
        <w:kinsoku/>
        <w:wordWrap/>
        <w:topLinePunct w:val="0"/>
        <w:bidi w:val="0"/>
        <w:spacing w:beforeAutospacing="0" w:afterAutospacing="0" w:line="460" w:lineRule="exact"/>
        <w:ind w:firstLine="721" w:firstLineChars="300"/>
        <w:jc w:val="both"/>
        <w:rPr>
          <w:rFonts w:hint="eastAsia" w:ascii="方正仿宋_GB18030" w:hAnsi="方正仿宋_GB18030" w:eastAsia="方正仿宋_GB18030" w:cs="方正仿宋_GB18030"/>
          <w:b/>
          <w:bCs/>
          <w:color w:val="auto"/>
          <w:sz w:val="24"/>
          <w:highlight w:val="none"/>
        </w:rPr>
      </w:pPr>
      <w:r>
        <w:rPr>
          <w:rFonts w:hint="eastAsia" w:ascii="方正仿宋_GB18030" w:hAnsi="方正仿宋_GB18030" w:eastAsia="方正仿宋_GB18030" w:cs="方正仿宋_GB18030"/>
          <w:b/>
          <w:i w:val="0"/>
          <w:color w:val="auto"/>
          <w:kern w:val="0"/>
          <w:sz w:val="24"/>
          <w:szCs w:val="24"/>
          <w:highlight w:val="none"/>
          <w:u w:val="none"/>
          <w:lang w:val="en-US" w:eastAsia="zh-CN" w:bidi="ar"/>
        </w:rPr>
        <w:t>（2）上述各项中如有一项为“×”，必须单独说明。</w:t>
      </w:r>
    </w:p>
    <w:p w14:paraId="5611AC90">
      <w:pPr>
        <w:pageBreakBefore w:val="0"/>
        <w:kinsoku/>
        <w:wordWrap/>
        <w:topLinePunct w:val="0"/>
        <w:bidi w:val="0"/>
        <w:spacing w:beforeAutospacing="0" w:afterAutospacing="0" w:line="460" w:lineRule="exact"/>
        <w:ind w:left="600" w:hanging="600" w:hangingChars="25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6.3</w:t>
      </w:r>
      <w:r>
        <w:rPr>
          <w:rFonts w:hint="eastAsia" w:ascii="方正仿宋_GB18030" w:hAnsi="方正仿宋_GB18030" w:eastAsia="方正仿宋_GB18030" w:cs="方正仿宋_GB18030"/>
          <w:color w:val="auto"/>
          <w:sz w:val="24"/>
          <w:szCs w:val="24"/>
          <w:highlight w:val="none"/>
        </w:rPr>
        <w:t xml:space="preserve"> 在对磋商响应文件进行详细评估之前，磋商小组将依据供应商提供的资格证明文件审查供应商的技术和生产能力。如果确定供应商无资格履行合同，其投标将被拒绝。</w:t>
      </w:r>
    </w:p>
    <w:p w14:paraId="1F5B1603">
      <w:pPr>
        <w:pageBreakBefore w:val="0"/>
        <w:kinsoku/>
        <w:wordWrap/>
        <w:topLinePunct w:val="0"/>
        <w:bidi w:val="0"/>
        <w:spacing w:beforeAutospacing="0" w:afterAutospacing="0" w:line="460" w:lineRule="exact"/>
        <w:ind w:left="600" w:hanging="600" w:hangingChars="25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6.4</w:t>
      </w:r>
      <w:r>
        <w:rPr>
          <w:rFonts w:hint="eastAsia" w:ascii="方正仿宋_GB18030" w:hAnsi="方正仿宋_GB18030" w:eastAsia="方正仿宋_GB18030" w:cs="方正仿宋_GB18030"/>
          <w:color w:val="auto"/>
          <w:sz w:val="24"/>
          <w:szCs w:val="24"/>
          <w:highlight w:val="none"/>
        </w:rPr>
        <w:t xml:space="preserve"> 磋商小组将确定每一磋商响应文件是否对磋商文件的要求作出了实质性的响应，而没有重大偏离。实质性响应的磋商响应文件是指符合磋商文件的所有条款、条件和规定且没有重大偏离或保留。重大偏离或保留系指影响到磋商文件规定的供货范围、质量和性能，或限制了买方的权利和供应商的义务的规定，而纠正这些偏离将影响到其他提交实质性响应投标的供应商的公平竞争地位。   </w:t>
      </w:r>
    </w:p>
    <w:p w14:paraId="21588D30">
      <w:pPr>
        <w:pageBreakBefore w:val="0"/>
        <w:tabs>
          <w:tab w:val="left" w:pos="900"/>
        </w:tabs>
        <w:kinsoku/>
        <w:wordWrap/>
        <w:topLinePunct w:val="0"/>
        <w:bidi w:val="0"/>
        <w:spacing w:beforeAutospacing="0" w:afterAutospacing="0" w:line="460" w:lineRule="exact"/>
        <w:jc w:val="both"/>
        <w:rPr>
          <w:rFonts w:hint="eastAsia" w:ascii="方正仿宋_GB18030" w:hAnsi="方正仿宋_GB18030" w:eastAsia="方正仿宋_GB18030" w:cs="方正仿宋_GB18030"/>
          <w:b/>
          <w:i w:val="0"/>
          <w:color w:val="auto"/>
          <w:kern w:val="0"/>
          <w:sz w:val="24"/>
          <w:szCs w:val="24"/>
          <w:highlight w:val="none"/>
          <w:u w:val="none"/>
          <w:lang w:val="en-US" w:eastAsia="zh-CN" w:bidi="ar"/>
        </w:rPr>
      </w:pPr>
      <w:r>
        <w:rPr>
          <w:rFonts w:hint="eastAsia" w:ascii="方正仿宋_GB18030" w:hAnsi="方正仿宋_GB18030" w:eastAsia="方正仿宋_GB18030" w:cs="方正仿宋_GB18030"/>
          <w:b/>
          <w:i w:val="0"/>
          <w:color w:val="auto"/>
          <w:kern w:val="0"/>
          <w:sz w:val="24"/>
          <w:szCs w:val="24"/>
          <w:highlight w:val="none"/>
          <w:u w:val="none"/>
          <w:lang w:val="en-US" w:eastAsia="zh-CN" w:bidi="ar"/>
        </w:rPr>
        <w:t>7、磋商响应文件的澄清</w:t>
      </w:r>
    </w:p>
    <w:p w14:paraId="002FC979">
      <w:pPr>
        <w:pageBreakBefore w:val="0"/>
        <w:kinsoku/>
        <w:wordWrap/>
        <w:topLinePunct w:val="0"/>
        <w:bidi w:val="0"/>
        <w:spacing w:beforeAutospacing="0" w:afterAutospacing="0" w:line="460" w:lineRule="exact"/>
        <w:ind w:left="600" w:hanging="600" w:hangingChars="25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7.1</w:t>
      </w:r>
      <w:r>
        <w:rPr>
          <w:rFonts w:hint="eastAsia" w:ascii="方正仿宋_GB18030" w:hAnsi="方正仿宋_GB18030" w:eastAsia="方正仿宋_GB18030" w:cs="方正仿宋_GB18030"/>
          <w:color w:val="auto"/>
          <w:sz w:val="24"/>
          <w:szCs w:val="24"/>
          <w:highlight w:val="none"/>
        </w:rPr>
        <w:t>为有助于对磋商响应文件进行审查、评估和比较，磋商小组将对供应商进行磋商，请供应商澄清其磋商内容，供应商有责任按照招标代理机构通知的时间、地点指派专人进行答疑和澄清。磋商时供应商代表应作书面记录。并对重要内容作出书面答复。</w:t>
      </w:r>
    </w:p>
    <w:p w14:paraId="1F5CCA8B">
      <w:pPr>
        <w:pageBreakBefore w:val="0"/>
        <w:kinsoku/>
        <w:wordWrap/>
        <w:topLinePunct w:val="0"/>
        <w:bidi w:val="0"/>
        <w:spacing w:beforeAutospacing="0" w:afterAutospacing="0" w:line="460" w:lineRule="exact"/>
        <w:ind w:left="600" w:hanging="600" w:hangingChars="25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7.2</w:t>
      </w:r>
      <w:r>
        <w:rPr>
          <w:rFonts w:hint="eastAsia" w:ascii="方正仿宋_GB18030" w:hAnsi="方正仿宋_GB18030" w:eastAsia="方正仿宋_GB18030" w:cs="方正仿宋_GB18030"/>
          <w:color w:val="auto"/>
          <w:sz w:val="24"/>
          <w:szCs w:val="24"/>
          <w:highlight w:val="none"/>
        </w:rPr>
        <w:t>要澄清的答复应是书面的，但不得对磋商内容进行实质性修改。澄清文件须由供应商法人代表或法人授权代表签字和/或加盖</w:t>
      </w:r>
      <w:r>
        <w:rPr>
          <w:rFonts w:hint="eastAsia" w:ascii="方正仿宋_GB18030" w:hAnsi="方正仿宋_GB18030" w:eastAsia="方正仿宋_GB18030" w:cs="方正仿宋_GB18030"/>
          <w:color w:val="auto"/>
          <w:sz w:val="24"/>
          <w:szCs w:val="24"/>
          <w:highlight w:val="none"/>
          <w:lang w:eastAsia="zh-CN"/>
        </w:rPr>
        <w:t>公章</w:t>
      </w:r>
      <w:r>
        <w:rPr>
          <w:rFonts w:hint="eastAsia" w:ascii="方正仿宋_GB18030" w:hAnsi="方正仿宋_GB18030" w:eastAsia="方正仿宋_GB18030" w:cs="方正仿宋_GB18030"/>
          <w:color w:val="auto"/>
          <w:sz w:val="24"/>
          <w:szCs w:val="24"/>
          <w:highlight w:val="none"/>
        </w:rPr>
        <w:t>并作为磋商响应文件的组成部分。</w:t>
      </w:r>
    </w:p>
    <w:p w14:paraId="6C908A8C">
      <w:pPr>
        <w:pageBreakBefore w:val="0"/>
        <w:kinsoku/>
        <w:wordWrap/>
        <w:topLinePunct w:val="0"/>
        <w:bidi w:val="0"/>
        <w:spacing w:beforeAutospacing="0" w:afterAutospacing="0" w:line="460" w:lineRule="exact"/>
        <w:ind w:left="600" w:hanging="600" w:hangingChars="25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7.3</w:t>
      </w:r>
      <w:r>
        <w:rPr>
          <w:rFonts w:hint="eastAsia" w:ascii="方正仿宋_GB18030" w:hAnsi="方正仿宋_GB18030" w:eastAsia="方正仿宋_GB18030" w:cs="方正仿宋_GB18030"/>
          <w:color w:val="auto"/>
          <w:sz w:val="24"/>
          <w:szCs w:val="24"/>
          <w:highlight w:val="none"/>
        </w:rPr>
        <w:t xml:space="preserve"> 磋商结束后，磋商小组要求所有参加磋商的供应商在规定的时间内进行最后报价。</w:t>
      </w:r>
    </w:p>
    <w:p w14:paraId="0FE311FD">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8、</w:t>
      </w:r>
      <w:r>
        <w:rPr>
          <w:rFonts w:hint="eastAsia" w:ascii="方正仿宋_GB18030" w:hAnsi="方正仿宋_GB18030" w:eastAsia="方正仿宋_GB18030" w:cs="方正仿宋_GB18030"/>
          <w:color w:val="auto"/>
          <w:sz w:val="24"/>
          <w:szCs w:val="24"/>
          <w:highlight w:val="none"/>
        </w:rPr>
        <w:t>确定成交供应商的办法</w:t>
      </w:r>
    </w:p>
    <w:p w14:paraId="54C9ADE3">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bCs/>
          <w:color w:val="auto"/>
          <w:sz w:val="24"/>
          <w:szCs w:val="24"/>
          <w:highlight w:val="none"/>
        </w:rPr>
      </w:pPr>
      <w:r>
        <w:rPr>
          <w:rFonts w:hint="eastAsia" w:ascii="方正仿宋_GB18030" w:hAnsi="方正仿宋_GB18030" w:eastAsia="方正仿宋_GB18030" w:cs="方正仿宋_GB18030"/>
          <w:bCs/>
          <w:color w:val="auto"/>
          <w:sz w:val="24"/>
          <w:szCs w:val="24"/>
          <w:highlight w:val="none"/>
          <w:lang w:val="en-US" w:eastAsia="zh-CN"/>
        </w:rPr>
        <w:t>8.1</w:t>
      </w:r>
      <w:r>
        <w:rPr>
          <w:rFonts w:hint="eastAsia" w:ascii="方正仿宋_GB18030" w:hAnsi="方正仿宋_GB18030" w:eastAsia="方正仿宋_GB18030" w:cs="方正仿宋_GB18030"/>
          <w:bCs/>
          <w:color w:val="auto"/>
          <w:sz w:val="24"/>
          <w:szCs w:val="24"/>
          <w:highlight w:val="none"/>
        </w:rPr>
        <w:t>磋商小组按照磋商文件要求对磋商响应文件中的供应商资格、供应商资格证明文件、重要技术指标以及技术和商务上要求的其它重要内容进行审核。</w:t>
      </w:r>
    </w:p>
    <w:p w14:paraId="7B597C14">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bCs/>
          <w:color w:val="auto"/>
          <w:sz w:val="24"/>
          <w:szCs w:val="24"/>
          <w:highlight w:val="none"/>
        </w:rPr>
      </w:pPr>
      <w:r>
        <w:rPr>
          <w:rFonts w:hint="eastAsia" w:ascii="方正仿宋_GB18030" w:hAnsi="方正仿宋_GB18030" w:eastAsia="方正仿宋_GB18030" w:cs="方正仿宋_GB18030"/>
          <w:bCs/>
          <w:color w:val="auto"/>
          <w:sz w:val="24"/>
          <w:szCs w:val="24"/>
          <w:highlight w:val="none"/>
          <w:lang w:val="en-US" w:eastAsia="zh-CN"/>
        </w:rPr>
        <w:t>8.2</w:t>
      </w:r>
      <w:r>
        <w:rPr>
          <w:rFonts w:hint="eastAsia" w:ascii="方正仿宋_GB18030" w:hAnsi="方正仿宋_GB18030" w:eastAsia="方正仿宋_GB18030" w:cs="方正仿宋_GB18030"/>
          <w:bCs/>
          <w:color w:val="auto"/>
          <w:sz w:val="24"/>
          <w:szCs w:val="24"/>
          <w:highlight w:val="none"/>
        </w:rPr>
        <w:t>磋商小组和供应商磋商过程中作出的书面承诺是否符合磋商文件中对质量、技术和服务的要求。</w:t>
      </w:r>
    </w:p>
    <w:p w14:paraId="7FD5FA6E">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bCs/>
          <w:color w:val="auto"/>
          <w:sz w:val="24"/>
          <w:szCs w:val="24"/>
          <w:highlight w:val="none"/>
          <w:lang w:val="en-US" w:eastAsia="zh-CN"/>
        </w:rPr>
        <w:t>8.3</w:t>
      </w:r>
      <w:r>
        <w:rPr>
          <w:rFonts w:hint="eastAsia" w:ascii="方正仿宋_GB18030" w:hAnsi="方正仿宋_GB18030" w:eastAsia="方正仿宋_GB18030" w:cs="方正仿宋_GB18030"/>
          <w:color w:val="auto"/>
          <w:sz w:val="24"/>
          <w:szCs w:val="24"/>
          <w:highlight w:val="none"/>
          <w:shd w:val="clear" w:color="auto" w:fill="FFFFFF"/>
        </w:rPr>
        <w:t>经磋商确定最终采购需求和提交最后报价的供应商后，由磋商小组采用综合评分法对提交最后报价的供应商的响应文件和最后报价进行综合评分。</w:t>
      </w:r>
    </w:p>
    <w:p w14:paraId="67E41070">
      <w:pPr>
        <w:pageBreakBefore w:val="0"/>
        <w:kinsoku/>
        <w:wordWrap/>
        <w:topLinePunct w:val="0"/>
        <w:bidi w:val="0"/>
        <w:spacing w:beforeAutospacing="0" w:afterAutospacing="0" w:line="460" w:lineRule="exact"/>
        <w:ind w:firstLine="480" w:firstLineChars="200"/>
        <w:textAlignment w:val="auto"/>
        <w:rPr>
          <w:rFonts w:hint="eastAsia" w:ascii="方正仿宋_GB18030" w:hAnsi="方正仿宋_GB18030" w:eastAsia="方正仿宋_GB18030" w:cs="方正仿宋_GB18030"/>
          <w:bCs/>
          <w:color w:val="auto"/>
          <w:sz w:val="28"/>
          <w:szCs w:val="28"/>
          <w:highlight w:val="none"/>
        </w:rPr>
      </w:pPr>
      <w:r>
        <w:rPr>
          <w:rFonts w:hint="eastAsia" w:ascii="方正仿宋_GB18030" w:hAnsi="方正仿宋_GB18030" w:eastAsia="方正仿宋_GB18030" w:cs="方正仿宋_GB18030"/>
          <w:bCs/>
          <w:color w:val="auto"/>
          <w:sz w:val="24"/>
          <w:szCs w:val="24"/>
          <w:highlight w:val="none"/>
        </w:rPr>
        <w:t>对响应文件的评估和比较分为两步进行，磋商小组会按照磋商文件要求对响应文件中的供应商资格、供应商资格证明文件、重要技术指标以及技术和商务上要求的其它重要内容进行审核，审核合格后即视为实质性响应的响应文件，进行第二个步骤：对实质性响应的响应文件进行评估和比较采用综合评分法进行打分评比，打分方法：总分为100分，其中价格因素占</w:t>
      </w:r>
      <w:r>
        <w:rPr>
          <w:rFonts w:hint="eastAsia" w:ascii="方正仿宋_GB18030" w:hAnsi="方正仿宋_GB18030" w:eastAsia="方正仿宋_GB18030" w:cs="方正仿宋_GB18030"/>
          <w:bCs/>
          <w:color w:val="auto"/>
          <w:sz w:val="24"/>
          <w:szCs w:val="24"/>
          <w:highlight w:val="none"/>
          <w:lang w:val="en-US" w:eastAsia="zh-CN"/>
        </w:rPr>
        <w:t>15</w:t>
      </w:r>
      <w:r>
        <w:rPr>
          <w:rFonts w:hint="eastAsia" w:ascii="方正仿宋_GB18030" w:hAnsi="方正仿宋_GB18030" w:eastAsia="方正仿宋_GB18030" w:cs="方正仿宋_GB18030"/>
          <w:bCs/>
          <w:color w:val="auto"/>
          <w:sz w:val="24"/>
          <w:szCs w:val="24"/>
          <w:highlight w:val="none"/>
        </w:rPr>
        <w:t>分，技术因素、商务因素占</w:t>
      </w:r>
      <w:r>
        <w:rPr>
          <w:rFonts w:hint="eastAsia" w:ascii="方正仿宋_GB18030" w:hAnsi="方正仿宋_GB18030" w:eastAsia="方正仿宋_GB18030" w:cs="方正仿宋_GB18030"/>
          <w:bCs/>
          <w:color w:val="auto"/>
          <w:sz w:val="24"/>
          <w:szCs w:val="24"/>
          <w:highlight w:val="none"/>
          <w:lang w:val="en-US" w:eastAsia="zh-CN"/>
        </w:rPr>
        <w:t>85</w:t>
      </w:r>
      <w:r>
        <w:rPr>
          <w:rFonts w:hint="eastAsia" w:ascii="方正仿宋_GB18030" w:hAnsi="方正仿宋_GB18030" w:eastAsia="方正仿宋_GB18030" w:cs="方正仿宋_GB18030"/>
          <w:bCs/>
          <w:color w:val="auto"/>
          <w:sz w:val="24"/>
          <w:szCs w:val="24"/>
          <w:highlight w:val="none"/>
        </w:rPr>
        <w:t>分。将每位投标商的价格得分、技术得分、商务得分相加即为该投标商的总得分。详细评分标准如下：</w:t>
      </w:r>
    </w:p>
    <w:p w14:paraId="5C1AD077">
      <w:pPr>
        <w:pageBreakBefore w:val="0"/>
        <w:kinsoku/>
        <w:wordWrap/>
        <w:topLinePunct w:val="0"/>
        <w:bidi w:val="0"/>
        <w:spacing w:beforeAutospacing="0" w:afterAutospacing="0" w:line="500" w:lineRule="exact"/>
        <w:ind w:right="0"/>
        <w:jc w:val="center"/>
        <w:rPr>
          <w:rFonts w:hint="eastAsia" w:ascii="方正仿宋_GB18030" w:hAnsi="方正仿宋_GB18030" w:eastAsia="方正仿宋_GB18030" w:cs="方正仿宋_GB18030"/>
          <w:b/>
          <w:bCs/>
          <w:color w:val="auto"/>
          <w:sz w:val="24"/>
          <w:szCs w:val="24"/>
          <w:highlight w:val="none"/>
          <w:shd w:val="clear" w:color="auto" w:fill="FFFFFF"/>
          <w:lang w:val="en-US" w:eastAsia="zh-CN"/>
        </w:rPr>
      </w:pPr>
      <w:r>
        <w:rPr>
          <w:rFonts w:hint="eastAsia" w:ascii="方正仿宋_GB18030" w:hAnsi="方正仿宋_GB18030" w:eastAsia="方正仿宋_GB18030" w:cs="方正仿宋_GB18030"/>
          <w:b/>
          <w:bCs/>
          <w:color w:val="auto"/>
          <w:sz w:val="24"/>
          <w:szCs w:val="24"/>
          <w:highlight w:val="none"/>
          <w:shd w:val="clear" w:color="auto" w:fill="FFFFFF"/>
          <w:lang w:val="en-US" w:eastAsia="zh-CN"/>
        </w:rPr>
        <w:t>综合评分内容</w:t>
      </w:r>
    </w:p>
    <w:p w14:paraId="5F3F4982">
      <w:pPr>
        <w:pageBreakBefore w:val="0"/>
        <w:kinsoku/>
        <w:wordWrap/>
        <w:topLinePunct w:val="0"/>
        <w:bidi w:val="0"/>
        <w:spacing w:beforeAutospacing="0" w:afterAutospacing="0" w:line="500" w:lineRule="exact"/>
        <w:ind w:right="0"/>
        <w:rPr>
          <w:rFonts w:hint="eastAsia" w:ascii="方正仿宋_GB18030" w:hAnsi="方正仿宋_GB18030" w:eastAsia="方正仿宋_GB18030" w:cs="方正仿宋_GB18030"/>
          <w:b/>
          <w:bCs/>
          <w:color w:val="auto"/>
          <w:sz w:val="24"/>
          <w:szCs w:val="24"/>
          <w:highlight w:val="none"/>
          <w:shd w:val="clear" w:color="auto" w:fill="FFFFFF"/>
          <w:lang w:eastAsia="zh-CN"/>
        </w:rPr>
      </w:pPr>
      <w:r>
        <w:rPr>
          <w:rFonts w:hint="eastAsia" w:ascii="方正仿宋_GB18030" w:hAnsi="方正仿宋_GB18030" w:eastAsia="方正仿宋_GB18030" w:cs="方正仿宋_GB18030"/>
          <w:b/>
          <w:bCs/>
          <w:color w:val="auto"/>
          <w:sz w:val="24"/>
          <w:szCs w:val="24"/>
          <w:highlight w:val="none"/>
          <w:shd w:val="clear" w:color="auto" w:fill="FFFFFF"/>
          <w:lang w:val="en-US" w:eastAsia="zh-CN"/>
        </w:rPr>
        <w:t>1、</w:t>
      </w:r>
      <w:r>
        <w:rPr>
          <w:rFonts w:hint="eastAsia" w:ascii="方正仿宋_GB18030" w:hAnsi="方正仿宋_GB18030" w:eastAsia="方正仿宋_GB18030" w:cs="方正仿宋_GB18030"/>
          <w:b/>
          <w:bCs/>
          <w:color w:val="auto"/>
          <w:sz w:val="24"/>
          <w:szCs w:val="24"/>
          <w:highlight w:val="none"/>
          <w:shd w:val="clear" w:color="auto" w:fill="FFFFFF"/>
          <w:lang w:eastAsia="zh-CN"/>
        </w:rPr>
        <w:t>经济部分（</w:t>
      </w:r>
      <w:r>
        <w:rPr>
          <w:rFonts w:hint="eastAsia" w:ascii="方正仿宋_GB18030" w:hAnsi="方正仿宋_GB18030" w:eastAsia="方正仿宋_GB18030" w:cs="方正仿宋_GB18030"/>
          <w:b/>
          <w:bCs/>
          <w:color w:val="auto"/>
          <w:sz w:val="24"/>
          <w:szCs w:val="24"/>
          <w:highlight w:val="none"/>
          <w:shd w:val="clear" w:color="auto" w:fill="FFFFFF"/>
          <w:lang w:val="en-US" w:eastAsia="zh-CN"/>
        </w:rPr>
        <w:t>15分）</w:t>
      </w:r>
      <w:r>
        <w:rPr>
          <w:rFonts w:hint="eastAsia" w:ascii="方正仿宋_GB18030" w:hAnsi="方正仿宋_GB18030" w:eastAsia="方正仿宋_GB18030" w:cs="方正仿宋_GB18030"/>
          <w:b/>
          <w:bCs/>
          <w:color w:val="auto"/>
          <w:sz w:val="24"/>
          <w:szCs w:val="24"/>
          <w:highlight w:val="none"/>
          <w:shd w:val="clear" w:color="auto" w:fill="FFFFFF"/>
          <w:lang w:eastAsia="zh-CN"/>
        </w:rPr>
        <w:t>：</w:t>
      </w:r>
    </w:p>
    <w:p w14:paraId="215A26A5">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color w:val="auto"/>
          <w:highlight w:val="none"/>
        </w:rPr>
      </w:pPr>
      <w:r>
        <w:rPr>
          <w:rFonts w:hint="eastAsia" w:ascii="方正仿宋_GB18030" w:hAnsi="方正仿宋_GB18030" w:eastAsia="方正仿宋_GB18030" w:cs="方正仿宋_GB18030"/>
          <w:b/>
          <w:bCs/>
          <w:color w:val="auto"/>
          <w:sz w:val="24"/>
          <w:szCs w:val="24"/>
          <w:highlight w:val="none"/>
          <w:shd w:val="clear" w:color="auto" w:fill="FFFFFF"/>
        </w:rPr>
        <w:t>综合评分法中的价格分统一采用低价优先法计算，即满足磋商文件要求最</w:t>
      </w:r>
      <w:r>
        <w:rPr>
          <w:rFonts w:hint="eastAsia" w:ascii="方正仿宋_GB18030" w:hAnsi="方正仿宋_GB18030" w:eastAsia="方正仿宋_GB18030" w:cs="方正仿宋_GB18030"/>
          <w:b/>
          <w:bCs/>
          <w:color w:val="auto"/>
          <w:sz w:val="24"/>
          <w:szCs w:val="24"/>
          <w:highlight w:val="none"/>
          <w:shd w:val="clear" w:color="auto" w:fill="FFFFFF"/>
          <w:lang w:eastAsia="zh-CN"/>
        </w:rPr>
        <w:t>终</w:t>
      </w:r>
      <w:r>
        <w:rPr>
          <w:rFonts w:hint="eastAsia" w:ascii="方正仿宋_GB18030" w:hAnsi="方正仿宋_GB18030" w:eastAsia="方正仿宋_GB18030" w:cs="方正仿宋_GB18030"/>
          <w:b/>
          <w:bCs/>
          <w:color w:val="auto"/>
          <w:sz w:val="24"/>
          <w:szCs w:val="24"/>
          <w:highlight w:val="none"/>
          <w:shd w:val="clear" w:color="auto" w:fill="FFFFFF"/>
        </w:rPr>
        <w:t>报价最低</w:t>
      </w:r>
      <w:r>
        <w:rPr>
          <w:rFonts w:hint="eastAsia" w:ascii="方正仿宋_GB18030" w:hAnsi="方正仿宋_GB18030" w:eastAsia="方正仿宋_GB18030" w:cs="方正仿宋_GB18030"/>
          <w:b/>
          <w:bCs/>
          <w:color w:val="auto"/>
          <w:sz w:val="24"/>
          <w:szCs w:val="24"/>
          <w:highlight w:val="none"/>
          <w:shd w:val="clear" w:color="auto" w:fill="FFFFFF"/>
          <w:lang w:eastAsia="zh-CN"/>
        </w:rPr>
        <w:t>者</w:t>
      </w:r>
      <w:r>
        <w:rPr>
          <w:rFonts w:hint="eastAsia" w:ascii="方正仿宋_GB18030" w:hAnsi="方正仿宋_GB18030" w:eastAsia="方正仿宋_GB18030" w:cs="方正仿宋_GB18030"/>
          <w:b/>
          <w:bCs/>
          <w:color w:val="auto"/>
          <w:sz w:val="24"/>
          <w:szCs w:val="24"/>
          <w:highlight w:val="none"/>
          <w:shd w:val="clear" w:color="auto" w:fill="FFFFFF"/>
        </w:rPr>
        <w:t>为磋商基准价，其价格分为满分。其他供应商的价格分统一按照下列公式计算：</w:t>
      </w:r>
    </w:p>
    <w:tbl>
      <w:tblPr>
        <w:tblStyle w:val="27"/>
        <w:tblW w:w="8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215"/>
        <w:gridCol w:w="735"/>
        <w:gridCol w:w="6325"/>
      </w:tblGrid>
      <w:tr w14:paraId="2F023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658" w:type="dxa"/>
            <w:vAlign w:val="center"/>
          </w:tcPr>
          <w:p w14:paraId="14AE52DF">
            <w:pPr>
              <w:pageBreakBefore w:val="0"/>
              <w:kinsoku/>
              <w:wordWrap/>
              <w:topLinePunct w:val="0"/>
              <w:bidi w:val="0"/>
              <w:spacing w:beforeAutospacing="0" w:afterAutospacing="0" w:line="500" w:lineRule="exact"/>
              <w:ind w:left="0" w:leftChars="0" w:right="0"/>
              <w:rPr>
                <w:rFonts w:hint="eastAsia" w:ascii="方正仿宋_GB18030" w:hAnsi="方正仿宋_GB18030" w:eastAsia="方正仿宋_GB18030" w:cs="方正仿宋_GB18030"/>
                <w:b/>
                <w:bCs/>
                <w:color w:val="auto"/>
                <w:sz w:val="24"/>
                <w:szCs w:val="24"/>
                <w:highlight w:val="none"/>
                <w:shd w:val="clear" w:color="auto" w:fill="FFFFFF"/>
              </w:rPr>
            </w:pPr>
            <w:r>
              <w:rPr>
                <w:rFonts w:hint="eastAsia" w:ascii="方正仿宋_GB18030" w:hAnsi="方正仿宋_GB18030" w:eastAsia="方正仿宋_GB18030" w:cs="方正仿宋_GB18030"/>
                <w:b/>
                <w:bCs/>
                <w:color w:val="auto"/>
                <w:sz w:val="24"/>
                <w:szCs w:val="24"/>
                <w:highlight w:val="none"/>
                <w:shd w:val="clear" w:color="auto" w:fill="FFFFFF"/>
              </w:rPr>
              <w:t>序号</w:t>
            </w:r>
          </w:p>
        </w:tc>
        <w:tc>
          <w:tcPr>
            <w:tcW w:w="1215" w:type="dxa"/>
            <w:vAlign w:val="center"/>
          </w:tcPr>
          <w:p w14:paraId="4FCCF9CB">
            <w:pPr>
              <w:pageBreakBefore w:val="0"/>
              <w:kinsoku/>
              <w:wordWrap/>
              <w:topLinePunct w:val="0"/>
              <w:bidi w:val="0"/>
              <w:spacing w:beforeAutospacing="0" w:afterAutospacing="0" w:line="500" w:lineRule="exact"/>
              <w:ind w:left="0" w:leftChars="0" w:right="0"/>
              <w:rPr>
                <w:rFonts w:hint="eastAsia" w:ascii="方正仿宋_GB18030" w:hAnsi="方正仿宋_GB18030" w:eastAsia="方正仿宋_GB18030" w:cs="方正仿宋_GB18030"/>
                <w:b/>
                <w:bCs/>
                <w:color w:val="auto"/>
                <w:sz w:val="24"/>
                <w:szCs w:val="24"/>
                <w:highlight w:val="none"/>
                <w:shd w:val="clear" w:color="auto" w:fill="FFFFFF"/>
              </w:rPr>
            </w:pPr>
            <w:r>
              <w:rPr>
                <w:rFonts w:hint="eastAsia" w:ascii="方正仿宋_GB18030" w:hAnsi="方正仿宋_GB18030" w:eastAsia="方正仿宋_GB18030" w:cs="方正仿宋_GB18030"/>
                <w:b/>
                <w:bCs/>
                <w:color w:val="auto"/>
                <w:sz w:val="24"/>
                <w:szCs w:val="24"/>
                <w:highlight w:val="none"/>
                <w:shd w:val="clear" w:color="auto" w:fill="FFFFFF"/>
              </w:rPr>
              <w:t>评审项目</w:t>
            </w:r>
          </w:p>
        </w:tc>
        <w:tc>
          <w:tcPr>
            <w:tcW w:w="735" w:type="dxa"/>
            <w:vAlign w:val="center"/>
          </w:tcPr>
          <w:p w14:paraId="521EDD7C">
            <w:pPr>
              <w:pageBreakBefore w:val="0"/>
              <w:kinsoku/>
              <w:wordWrap/>
              <w:topLinePunct w:val="0"/>
              <w:bidi w:val="0"/>
              <w:spacing w:beforeAutospacing="0" w:afterAutospacing="0" w:line="500" w:lineRule="exact"/>
              <w:ind w:left="0" w:leftChars="0" w:right="0"/>
              <w:rPr>
                <w:rFonts w:hint="eastAsia" w:ascii="方正仿宋_GB18030" w:hAnsi="方正仿宋_GB18030" w:eastAsia="方正仿宋_GB18030" w:cs="方正仿宋_GB18030"/>
                <w:b/>
                <w:bCs/>
                <w:color w:val="auto"/>
                <w:sz w:val="24"/>
                <w:szCs w:val="24"/>
                <w:highlight w:val="none"/>
                <w:shd w:val="clear" w:color="auto" w:fill="FFFFFF"/>
              </w:rPr>
            </w:pPr>
            <w:r>
              <w:rPr>
                <w:rFonts w:hint="eastAsia" w:ascii="方正仿宋_GB18030" w:hAnsi="方正仿宋_GB18030" w:eastAsia="方正仿宋_GB18030" w:cs="方正仿宋_GB18030"/>
                <w:b/>
                <w:bCs/>
                <w:color w:val="auto"/>
                <w:sz w:val="24"/>
                <w:szCs w:val="24"/>
                <w:highlight w:val="none"/>
                <w:shd w:val="clear" w:color="auto" w:fill="FFFFFF"/>
              </w:rPr>
              <w:t>分值</w:t>
            </w:r>
          </w:p>
        </w:tc>
        <w:tc>
          <w:tcPr>
            <w:tcW w:w="6325" w:type="dxa"/>
            <w:vAlign w:val="center"/>
          </w:tcPr>
          <w:p w14:paraId="37BEF4CE">
            <w:pPr>
              <w:pageBreakBefore w:val="0"/>
              <w:kinsoku/>
              <w:wordWrap/>
              <w:topLinePunct w:val="0"/>
              <w:bidi w:val="0"/>
              <w:spacing w:beforeAutospacing="0" w:afterAutospacing="0" w:line="500" w:lineRule="exact"/>
              <w:ind w:left="0" w:leftChars="0" w:right="0"/>
              <w:jc w:val="center"/>
              <w:rPr>
                <w:rFonts w:hint="eastAsia" w:ascii="方正仿宋_GB18030" w:hAnsi="方正仿宋_GB18030" w:eastAsia="方正仿宋_GB18030" w:cs="方正仿宋_GB18030"/>
                <w:b/>
                <w:bCs/>
                <w:color w:val="auto"/>
                <w:sz w:val="24"/>
                <w:szCs w:val="24"/>
                <w:highlight w:val="none"/>
                <w:shd w:val="clear" w:color="auto" w:fill="FFFFFF"/>
              </w:rPr>
            </w:pPr>
            <w:r>
              <w:rPr>
                <w:rFonts w:hint="eastAsia" w:ascii="方正仿宋_GB18030" w:hAnsi="方正仿宋_GB18030" w:eastAsia="方正仿宋_GB18030" w:cs="方正仿宋_GB18030"/>
                <w:b/>
                <w:bCs/>
                <w:color w:val="auto"/>
                <w:sz w:val="24"/>
                <w:szCs w:val="24"/>
                <w:highlight w:val="none"/>
                <w:shd w:val="clear" w:color="auto" w:fill="FFFFFF"/>
              </w:rPr>
              <w:t>评分标准</w:t>
            </w:r>
          </w:p>
        </w:tc>
      </w:tr>
      <w:tr w14:paraId="75B6E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658" w:type="dxa"/>
            <w:vAlign w:val="center"/>
          </w:tcPr>
          <w:p w14:paraId="37DD3F41">
            <w:pPr>
              <w:pageBreakBefore w:val="0"/>
              <w:kinsoku/>
              <w:wordWrap/>
              <w:topLinePunct w:val="0"/>
              <w:bidi w:val="0"/>
              <w:spacing w:beforeAutospacing="0" w:afterAutospacing="0" w:line="500" w:lineRule="exact"/>
              <w:ind w:left="0" w:leftChars="0" w:right="0"/>
              <w:rPr>
                <w:rFonts w:hint="eastAsia" w:ascii="方正仿宋_GB18030" w:hAnsi="方正仿宋_GB18030" w:eastAsia="方正仿宋_GB18030" w:cs="方正仿宋_GB18030"/>
                <w:color w:val="auto"/>
                <w:sz w:val="24"/>
                <w:szCs w:val="24"/>
                <w:highlight w:val="none"/>
                <w:shd w:val="clear" w:color="auto" w:fill="FFFFFF"/>
              </w:rPr>
            </w:pPr>
            <w:r>
              <w:rPr>
                <w:rFonts w:hint="eastAsia" w:ascii="方正仿宋_GB18030" w:hAnsi="方正仿宋_GB18030" w:eastAsia="方正仿宋_GB18030" w:cs="方正仿宋_GB18030"/>
                <w:color w:val="auto"/>
                <w:sz w:val="24"/>
                <w:szCs w:val="24"/>
                <w:highlight w:val="none"/>
                <w:shd w:val="clear" w:color="auto" w:fill="FFFFFF"/>
              </w:rPr>
              <w:t>1</w:t>
            </w:r>
          </w:p>
        </w:tc>
        <w:tc>
          <w:tcPr>
            <w:tcW w:w="1215" w:type="dxa"/>
            <w:vAlign w:val="center"/>
          </w:tcPr>
          <w:p w14:paraId="5A3A4F28">
            <w:pPr>
              <w:pageBreakBefore w:val="0"/>
              <w:kinsoku/>
              <w:wordWrap/>
              <w:topLinePunct w:val="0"/>
              <w:bidi w:val="0"/>
              <w:spacing w:beforeAutospacing="0" w:afterAutospacing="0" w:line="500" w:lineRule="exact"/>
              <w:ind w:left="0" w:leftChars="0" w:right="0" w:rightChars="0"/>
              <w:rPr>
                <w:rFonts w:hint="eastAsia" w:ascii="方正仿宋_GB18030" w:hAnsi="方正仿宋_GB18030" w:eastAsia="方正仿宋_GB18030" w:cs="方正仿宋_GB18030"/>
                <w:color w:val="auto"/>
                <w:sz w:val="24"/>
                <w:szCs w:val="24"/>
                <w:highlight w:val="none"/>
                <w:shd w:val="clear" w:color="auto" w:fill="FFFFFF"/>
                <w:lang w:eastAsia="zh-CN"/>
              </w:rPr>
            </w:pPr>
            <w:r>
              <w:rPr>
                <w:rFonts w:hint="eastAsia" w:ascii="方正仿宋_GB18030" w:hAnsi="方正仿宋_GB18030" w:eastAsia="方正仿宋_GB18030" w:cs="方正仿宋_GB18030"/>
                <w:color w:val="auto"/>
                <w:sz w:val="24"/>
                <w:szCs w:val="24"/>
                <w:highlight w:val="none"/>
                <w:shd w:val="clear" w:color="auto" w:fill="FFFFFF"/>
              </w:rPr>
              <w:t>经济</w:t>
            </w:r>
            <w:r>
              <w:rPr>
                <w:rFonts w:hint="eastAsia" w:ascii="方正仿宋_GB18030" w:hAnsi="方正仿宋_GB18030" w:eastAsia="方正仿宋_GB18030" w:cs="方正仿宋_GB18030"/>
                <w:color w:val="auto"/>
                <w:sz w:val="24"/>
                <w:szCs w:val="24"/>
                <w:highlight w:val="none"/>
                <w:shd w:val="clear" w:color="auto" w:fill="FFFFFF"/>
                <w:lang w:eastAsia="zh-CN"/>
              </w:rPr>
              <w:t>部分</w:t>
            </w:r>
          </w:p>
        </w:tc>
        <w:tc>
          <w:tcPr>
            <w:tcW w:w="735" w:type="dxa"/>
            <w:vAlign w:val="center"/>
          </w:tcPr>
          <w:p w14:paraId="23075082">
            <w:pPr>
              <w:pageBreakBefore w:val="0"/>
              <w:kinsoku/>
              <w:wordWrap/>
              <w:topLinePunct w:val="0"/>
              <w:bidi w:val="0"/>
              <w:spacing w:beforeAutospacing="0" w:afterAutospacing="0" w:line="500" w:lineRule="exact"/>
              <w:ind w:left="0" w:leftChars="0" w:right="0" w:rightChars="0"/>
              <w:rPr>
                <w:rFonts w:hint="eastAsia" w:ascii="方正仿宋_GB18030" w:hAnsi="方正仿宋_GB18030" w:eastAsia="方正仿宋_GB18030" w:cs="方正仿宋_GB18030"/>
                <w:color w:val="auto"/>
                <w:sz w:val="24"/>
                <w:szCs w:val="24"/>
                <w:highlight w:val="none"/>
                <w:shd w:val="clear" w:color="auto" w:fill="FFFFFF"/>
              </w:rPr>
            </w:pPr>
            <w:r>
              <w:rPr>
                <w:rFonts w:hint="eastAsia" w:ascii="方正仿宋_GB18030" w:hAnsi="方正仿宋_GB18030" w:eastAsia="方正仿宋_GB18030" w:cs="方正仿宋_GB18030"/>
                <w:color w:val="auto"/>
                <w:kern w:val="2"/>
                <w:sz w:val="24"/>
                <w:szCs w:val="24"/>
                <w:highlight w:val="none"/>
                <w:lang w:val="en-US" w:eastAsia="zh-CN" w:bidi="ar-SA"/>
              </w:rPr>
              <w:t>15</w:t>
            </w:r>
            <w:r>
              <w:rPr>
                <w:rFonts w:hint="eastAsia" w:ascii="方正仿宋_GB18030" w:hAnsi="方正仿宋_GB18030" w:eastAsia="方正仿宋_GB18030" w:cs="方正仿宋_GB18030"/>
                <w:color w:val="auto"/>
                <w:sz w:val="24"/>
                <w:szCs w:val="24"/>
                <w:highlight w:val="none"/>
                <w:shd w:val="clear" w:color="auto" w:fill="FFFFFF"/>
              </w:rPr>
              <w:t>分</w:t>
            </w:r>
          </w:p>
        </w:tc>
        <w:tc>
          <w:tcPr>
            <w:tcW w:w="6325" w:type="dxa"/>
            <w:vAlign w:val="center"/>
          </w:tcPr>
          <w:p w14:paraId="4145FF6D">
            <w:pPr>
              <w:pageBreakBefore w:val="0"/>
              <w:kinsoku/>
              <w:wordWrap/>
              <w:topLinePunct w:val="0"/>
              <w:bidi w:val="0"/>
              <w:spacing w:beforeAutospacing="0" w:afterAutospacing="0" w:line="240" w:lineRule="auto"/>
              <w:ind w:left="0" w:leftChars="0" w:right="0"/>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评标基准价：满足招标文件要求最低的评审价确定为评标基准价；其价格分为满分。</w:t>
            </w:r>
          </w:p>
          <w:p w14:paraId="6F4703DD">
            <w:pPr>
              <w:pageBreakBefore w:val="0"/>
              <w:kinsoku/>
              <w:wordWrap/>
              <w:topLinePunct w:val="0"/>
              <w:bidi w:val="0"/>
              <w:spacing w:beforeAutospacing="0" w:afterAutospacing="0" w:line="240" w:lineRule="auto"/>
              <w:ind w:left="0" w:leftChars="0" w:right="0" w:rightChars="0"/>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kern w:val="2"/>
                <w:sz w:val="24"/>
                <w:szCs w:val="24"/>
                <w:highlight w:val="none"/>
                <w:lang w:val="en-US" w:eastAsia="zh-CN" w:bidi="ar-SA"/>
              </w:rPr>
              <w:t>价格评分=（评标基准价／最终投标报价）×100×15%； 计算分数时四舍五入取小数点后两位。</w:t>
            </w:r>
          </w:p>
        </w:tc>
      </w:tr>
    </w:tbl>
    <w:p w14:paraId="0A3AEEBB">
      <w:pPr>
        <w:pageBreakBefore w:val="0"/>
        <w:kinsoku/>
        <w:wordWrap/>
        <w:topLinePunct w:val="0"/>
        <w:bidi w:val="0"/>
        <w:spacing w:beforeAutospacing="0" w:afterAutospacing="0" w:line="500" w:lineRule="exact"/>
        <w:ind w:right="0"/>
        <w:rPr>
          <w:rFonts w:hint="eastAsia" w:ascii="方正仿宋_GB18030" w:hAnsi="方正仿宋_GB18030" w:eastAsia="方正仿宋_GB18030" w:cs="方正仿宋_GB18030"/>
          <w:b/>
          <w:bCs/>
          <w:color w:val="auto"/>
          <w:sz w:val="24"/>
          <w:szCs w:val="24"/>
          <w:highlight w:val="none"/>
          <w:shd w:val="clear" w:color="auto" w:fill="FFFFFF"/>
          <w:lang w:val="en-US" w:eastAsia="zh-CN"/>
        </w:rPr>
      </w:pPr>
      <w:r>
        <w:rPr>
          <w:rFonts w:hint="eastAsia" w:ascii="方正仿宋_GB18030" w:hAnsi="方正仿宋_GB18030" w:eastAsia="方正仿宋_GB18030" w:cs="方正仿宋_GB18030"/>
          <w:b/>
          <w:bCs/>
          <w:color w:val="auto"/>
          <w:sz w:val="24"/>
          <w:szCs w:val="24"/>
          <w:highlight w:val="none"/>
          <w:shd w:val="clear" w:color="auto" w:fill="FFFFFF"/>
          <w:lang w:val="en-US" w:eastAsia="zh-CN"/>
        </w:rPr>
        <w:t>2、</w:t>
      </w:r>
      <w:r>
        <w:rPr>
          <w:rFonts w:hint="eastAsia" w:ascii="方正仿宋_GB18030" w:hAnsi="方正仿宋_GB18030" w:eastAsia="方正仿宋_GB18030" w:cs="方正仿宋_GB18030"/>
          <w:b/>
          <w:bCs/>
          <w:color w:val="auto"/>
          <w:sz w:val="24"/>
          <w:szCs w:val="24"/>
          <w:highlight w:val="none"/>
          <w:shd w:val="clear" w:color="auto" w:fill="FFFFFF"/>
        </w:rPr>
        <w:t>商务技术评分标准（</w:t>
      </w:r>
      <w:r>
        <w:rPr>
          <w:rFonts w:hint="eastAsia" w:ascii="方正仿宋_GB18030" w:hAnsi="方正仿宋_GB18030" w:eastAsia="方正仿宋_GB18030" w:cs="方正仿宋_GB18030"/>
          <w:b/>
          <w:bCs/>
          <w:color w:val="auto"/>
          <w:sz w:val="24"/>
          <w:szCs w:val="24"/>
          <w:highlight w:val="none"/>
          <w:shd w:val="clear" w:color="auto" w:fill="FFFFFF"/>
          <w:lang w:val="en-US" w:eastAsia="zh-CN"/>
        </w:rPr>
        <w:t>85</w:t>
      </w:r>
      <w:r>
        <w:rPr>
          <w:rFonts w:hint="eastAsia" w:ascii="方正仿宋_GB18030" w:hAnsi="方正仿宋_GB18030" w:eastAsia="方正仿宋_GB18030" w:cs="方正仿宋_GB18030"/>
          <w:b/>
          <w:bCs/>
          <w:color w:val="auto"/>
          <w:sz w:val="24"/>
          <w:szCs w:val="24"/>
          <w:highlight w:val="none"/>
          <w:shd w:val="clear" w:color="auto" w:fill="FFFFFF"/>
        </w:rPr>
        <w:t>分）</w:t>
      </w:r>
    </w:p>
    <w:tbl>
      <w:tblPr>
        <w:tblStyle w:val="27"/>
        <w:tblW w:w="8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181"/>
        <w:gridCol w:w="946"/>
        <w:gridCol w:w="5727"/>
      </w:tblGrid>
      <w:tr w14:paraId="6A205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14:paraId="33F96794">
            <w:pPr>
              <w:keepNext w:val="0"/>
              <w:keepLines w:val="0"/>
              <w:pageBreakBefore w:val="0"/>
              <w:widowControl w:val="0"/>
              <w:kinsoku/>
              <w:wordWrap/>
              <w:overflowPunct/>
              <w:topLinePunct w:val="0"/>
              <w:autoSpaceDE/>
              <w:autoSpaceDN/>
              <w:bidi w:val="0"/>
              <w:spacing w:beforeAutospacing="0" w:afterAutospacing="0" w:line="500" w:lineRule="exact"/>
              <w:ind w:left="0" w:leftChars="0" w:right="0"/>
              <w:jc w:val="center"/>
              <w:textAlignment w:val="auto"/>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序号</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6EE17BBE">
            <w:pPr>
              <w:keepNext w:val="0"/>
              <w:keepLines w:val="0"/>
              <w:pageBreakBefore w:val="0"/>
              <w:widowControl w:val="0"/>
              <w:kinsoku/>
              <w:wordWrap/>
              <w:overflowPunct/>
              <w:topLinePunct w:val="0"/>
              <w:autoSpaceDE/>
              <w:autoSpaceDN/>
              <w:bidi w:val="0"/>
              <w:spacing w:beforeAutospacing="0" w:afterAutospacing="0" w:line="500" w:lineRule="exact"/>
              <w:ind w:left="0" w:leftChars="0" w:right="0"/>
              <w:jc w:val="center"/>
              <w:textAlignment w:val="auto"/>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评分内容</w:t>
            </w:r>
          </w:p>
        </w:tc>
        <w:tc>
          <w:tcPr>
            <w:tcW w:w="946" w:type="dxa"/>
            <w:tcBorders>
              <w:top w:val="single" w:color="auto" w:sz="4" w:space="0"/>
              <w:left w:val="single" w:color="auto" w:sz="4" w:space="0"/>
              <w:bottom w:val="single" w:color="auto" w:sz="4" w:space="0"/>
              <w:right w:val="single" w:color="auto" w:sz="4" w:space="0"/>
            </w:tcBorders>
            <w:noWrap w:val="0"/>
            <w:vAlign w:val="center"/>
          </w:tcPr>
          <w:p w14:paraId="3E967C69">
            <w:pPr>
              <w:keepNext w:val="0"/>
              <w:keepLines w:val="0"/>
              <w:pageBreakBefore w:val="0"/>
              <w:widowControl w:val="0"/>
              <w:kinsoku/>
              <w:wordWrap/>
              <w:overflowPunct/>
              <w:topLinePunct w:val="0"/>
              <w:autoSpaceDE/>
              <w:autoSpaceDN/>
              <w:bidi w:val="0"/>
              <w:spacing w:beforeAutospacing="0" w:afterAutospacing="0" w:line="500" w:lineRule="exact"/>
              <w:ind w:left="0" w:leftChars="0" w:right="0"/>
              <w:jc w:val="center"/>
              <w:textAlignment w:val="auto"/>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分值</w:t>
            </w:r>
          </w:p>
        </w:tc>
        <w:tc>
          <w:tcPr>
            <w:tcW w:w="5727" w:type="dxa"/>
            <w:tcBorders>
              <w:top w:val="single" w:color="auto" w:sz="4" w:space="0"/>
              <w:left w:val="single" w:color="auto" w:sz="4" w:space="0"/>
              <w:bottom w:val="single" w:color="auto" w:sz="4" w:space="0"/>
              <w:right w:val="single" w:color="auto" w:sz="4" w:space="0"/>
            </w:tcBorders>
            <w:noWrap w:val="0"/>
            <w:vAlign w:val="center"/>
          </w:tcPr>
          <w:p w14:paraId="6536D89C">
            <w:pPr>
              <w:keepNext w:val="0"/>
              <w:keepLines w:val="0"/>
              <w:pageBreakBefore w:val="0"/>
              <w:widowControl w:val="0"/>
              <w:kinsoku/>
              <w:wordWrap/>
              <w:overflowPunct/>
              <w:topLinePunct w:val="0"/>
              <w:autoSpaceDE/>
              <w:autoSpaceDN/>
              <w:bidi w:val="0"/>
              <w:spacing w:beforeAutospacing="0" w:afterAutospacing="0" w:line="500" w:lineRule="exact"/>
              <w:ind w:left="0" w:leftChars="0" w:right="0"/>
              <w:jc w:val="center"/>
              <w:textAlignment w:val="auto"/>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评分办法</w:t>
            </w:r>
          </w:p>
        </w:tc>
      </w:tr>
      <w:tr w14:paraId="73F02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jc w:val="center"/>
        </w:trPr>
        <w:tc>
          <w:tcPr>
            <w:tcW w:w="832" w:type="dxa"/>
            <w:tcBorders>
              <w:left w:val="single" w:color="auto" w:sz="4" w:space="0"/>
              <w:right w:val="single" w:color="auto" w:sz="4" w:space="0"/>
            </w:tcBorders>
            <w:noWrap w:val="0"/>
            <w:vAlign w:val="center"/>
          </w:tcPr>
          <w:p w14:paraId="28643CB7">
            <w:pPr>
              <w:keepNext w:val="0"/>
              <w:keepLines w:val="0"/>
              <w:pageBreakBefore w:val="0"/>
              <w:widowControl w:val="0"/>
              <w:kinsoku/>
              <w:wordWrap/>
              <w:overflowPunct/>
              <w:topLinePunct w:val="0"/>
              <w:autoSpaceDE/>
              <w:autoSpaceDN/>
              <w:bidi w:val="0"/>
              <w:spacing w:beforeAutospacing="0" w:afterAutospacing="0" w:line="500" w:lineRule="exact"/>
              <w:ind w:left="0" w:leftChars="0" w:right="0" w:right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w:t>
            </w:r>
          </w:p>
        </w:tc>
        <w:tc>
          <w:tcPr>
            <w:tcW w:w="1181" w:type="dxa"/>
            <w:tcBorders>
              <w:top w:val="single" w:color="auto" w:sz="4" w:space="0"/>
              <w:left w:val="single" w:color="auto" w:sz="4" w:space="0"/>
              <w:right w:val="single" w:color="auto" w:sz="4" w:space="0"/>
            </w:tcBorders>
            <w:noWrap w:val="0"/>
            <w:vAlign w:val="center"/>
          </w:tcPr>
          <w:p w14:paraId="44FA5483">
            <w:pPr>
              <w:keepNext w:val="0"/>
              <w:keepLines w:val="0"/>
              <w:pageBreakBefore w:val="0"/>
              <w:widowControl w:val="0"/>
              <w:kinsoku/>
              <w:wordWrap/>
              <w:overflowPunct/>
              <w:topLinePunct w:val="0"/>
              <w:autoSpaceDE w:val="0"/>
              <w:autoSpaceDN w:val="0"/>
              <w:bidi w:val="0"/>
              <w:adjustRightInd/>
              <w:snapToGrid w:val="0"/>
              <w:spacing w:line="350" w:lineRule="exact"/>
              <w:jc w:val="center"/>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eastAsia="zh-CN"/>
              </w:rPr>
              <w:t>企业业绩</w:t>
            </w:r>
          </w:p>
        </w:tc>
        <w:tc>
          <w:tcPr>
            <w:tcW w:w="946" w:type="dxa"/>
            <w:tcBorders>
              <w:top w:val="single" w:color="auto" w:sz="4" w:space="0"/>
              <w:left w:val="single" w:color="auto" w:sz="4" w:space="0"/>
              <w:right w:val="single" w:color="auto" w:sz="4" w:space="0"/>
            </w:tcBorders>
            <w:noWrap w:val="0"/>
            <w:vAlign w:val="center"/>
          </w:tcPr>
          <w:p w14:paraId="48EF49FC">
            <w:pPr>
              <w:keepNext w:val="0"/>
              <w:keepLines w:val="0"/>
              <w:pageBreakBefore w:val="0"/>
              <w:widowControl w:val="0"/>
              <w:kinsoku/>
              <w:wordWrap/>
              <w:overflowPunct/>
              <w:topLinePunct w:val="0"/>
              <w:autoSpaceDE w:val="0"/>
              <w:autoSpaceDN w:val="0"/>
              <w:bidi w:val="0"/>
              <w:adjustRightInd/>
              <w:snapToGrid w:val="0"/>
              <w:spacing w:line="350" w:lineRule="exact"/>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15</w:t>
            </w:r>
            <w:r>
              <w:rPr>
                <w:rFonts w:hint="eastAsia" w:ascii="方正仿宋_GB18030" w:hAnsi="方正仿宋_GB18030" w:eastAsia="方正仿宋_GB18030" w:cs="方正仿宋_GB18030"/>
                <w:color w:val="auto"/>
                <w:sz w:val="24"/>
                <w:szCs w:val="24"/>
                <w:highlight w:val="none"/>
              </w:rPr>
              <w:t>分</w:t>
            </w:r>
          </w:p>
        </w:tc>
        <w:tc>
          <w:tcPr>
            <w:tcW w:w="5727" w:type="dxa"/>
            <w:tcBorders>
              <w:top w:val="single" w:color="auto" w:sz="4" w:space="0"/>
              <w:left w:val="single" w:color="auto" w:sz="4" w:space="0"/>
              <w:right w:val="single" w:color="auto" w:sz="4" w:space="0"/>
            </w:tcBorders>
            <w:noWrap w:val="0"/>
            <w:vAlign w:val="center"/>
          </w:tcPr>
          <w:p w14:paraId="5DF8CC81">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供应商提供近三年（2023年1月1日-至今）类似项目业绩，每提供一个证明材料得5分，最多15得分。</w:t>
            </w:r>
          </w:p>
          <w:p w14:paraId="5F0CE9C4">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kern w:val="2"/>
                <w:sz w:val="24"/>
                <w:szCs w:val="24"/>
                <w:highlight w:val="none"/>
                <w:lang w:val="en-US" w:eastAsia="zh-CN" w:bidi="ar-SA"/>
              </w:rPr>
              <w:t>（注：需提供中标通知书或合同、竣工验收资料等证明材料复印件加盖公章，加盖公章模糊不清或未提供不得分。）</w:t>
            </w:r>
          </w:p>
        </w:tc>
      </w:tr>
      <w:tr w14:paraId="3951F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jc w:val="center"/>
        </w:trPr>
        <w:tc>
          <w:tcPr>
            <w:tcW w:w="832" w:type="dxa"/>
            <w:tcBorders>
              <w:left w:val="single" w:color="auto" w:sz="4" w:space="0"/>
              <w:right w:val="single" w:color="auto" w:sz="4" w:space="0"/>
            </w:tcBorders>
            <w:noWrap w:val="0"/>
            <w:vAlign w:val="center"/>
          </w:tcPr>
          <w:p w14:paraId="12327787">
            <w:pPr>
              <w:keepNext w:val="0"/>
              <w:keepLines w:val="0"/>
              <w:pageBreakBefore w:val="0"/>
              <w:widowControl w:val="0"/>
              <w:kinsoku/>
              <w:wordWrap/>
              <w:overflowPunct/>
              <w:topLinePunct w:val="0"/>
              <w:autoSpaceDE/>
              <w:autoSpaceDN/>
              <w:bidi w:val="0"/>
              <w:spacing w:beforeAutospacing="0" w:afterAutospacing="0" w:line="500" w:lineRule="exact"/>
              <w:ind w:left="0" w:leftChars="0" w:right="0" w:right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w:t>
            </w:r>
          </w:p>
        </w:tc>
        <w:tc>
          <w:tcPr>
            <w:tcW w:w="1181" w:type="dxa"/>
            <w:tcBorders>
              <w:top w:val="single" w:color="auto" w:sz="4" w:space="0"/>
              <w:left w:val="single" w:color="auto" w:sz="4" w:space="0"/>
              <w:right w:val="single" w:color="auto" w:sz="4" w:space="0"/>
            </w:tcBorders>
            <w:noWrap w:val="0"/>
            <w:vAlign w:val="center"/>
          </w:tcPr>
          <w:p w14:paraId="46162131">
            <w:pPr>
              <w:keepNext w:val="0"/>
              <w:keepLines w:val="0"/>
              <w:pageBreakBefore w:val="0"/>
              <w:widowControl w:val="0"/>
              <w:kinsoku/>
              <w:wordWrap/>
              <w:overflowPunct/>
              <w:topLinePunct w:val="0"/>
              <w:autoSpaceDE w:val="0"/>
              <w:autoSpaceDN w:val="0"/>
              <w:bidi w:val="0"/>
              <w:adjustRightInd/>
              <w:snapToGrid w:val="0"/>
              <w:spacing w:line="350" w:lineRule="exact"/>
              <w:jc w:val="center"/>
              <w:textAlignment w:val="auto"/>
              <w:rPr>
                <w:rFonts w:hint="eastAsia" w:ascii="方正仿宋_GB18030" w:hAnsi="方正仿宋_GB18030" w:eastAsia="方正仿宋_GB18030" w:cs="方正仿宋_GB18030"/>
                <w:b w:val="0"/>
                <w:color w:val="auto"/>
                <w:kern w:val="0"/>
                <w:sz w:val="24"/>
                <w:szCs w:val="24"/>
                <w:highlight w:val="none"/>
                <w:lang w:val="en-US" w:eastAsia="zh-CN" w:bidi="ar-SA"/>
              </w:rPr>
            </w:pPr>
            <w:r>
              <w:rPr>
                <w:rFonts w:hint="eastAsia" w:ascii="方正仿宋_GB18030" w:hAnsi="方正仿宋_GB18030" w:eastAsia="方正仿宋_GB18030" w:cs="方正仿宋_GB18030"/>
                <w:color w:val="auto"/>
                <w:sz w:val="24"/>
                <w:szCs w:val="24"/>
                <w:highlight w:val="none"/>
                <w:lang w:val="en-US" w:eastAsia="zh-CN"/>
              </w:rPr>
              <w:t>拟派项目负责人</w:t>
            </w:r>
          </w:p>
        </w:tc>
        <w:tc>
          <w:tcPr>
            <w:tcW w:w="946" w:type="dxa"/>
            <w:tcBorders>
              <w:top w:val="single" w:color="auto" w:sz="4" w:space="0"/>
              <w:left w:val="single" w:color="auto" w:sz="4" w:space="0"/>
              <w:right w:val="single" w:color="auto" w:sz="4" w:space="0"/>
            </w:tcBorders>
            <w:noWrap w:val="0"/>
            <w:vAlign w:val="center"/>
          </w:tcPr>
          <w:p w14:paraId="3983493F">
            <w:pPr>
              <w:keepNext w:val="0"/>
              <w:keepLines w:val="0"/>
              <w:pageBreakBefore w:val="0"/>
              <w:widowControl w:val="0"/>
              <w:numPr>
                <w:ilvl w:val="0"/>
                <w:numId w:val="0"/>
              </w:numPr>
              <w:kinsoku/>
              <w:wordWrap/>
              <w:overflowPunct/>
              <w:topLinePunct w:val="0"/>
              <w:autoSpaceDE w:val="0"/>
              <w:autoSpaceDN w:val="0"/>
              <w:bidi w:val="0"/>
              <w:adjustRightInd/>
              <w:snapToGrid w:val="0"/>
              <w:spacing w:beforeAutospacing="0" w:afterAutospacing="0" w:line="460" w:lineRule="exact"/>
              <w:ind w:left="0" w:leftChars="0" w:firstLine="0" w:firstLineChars="0"/>
              <w:jc w:val="center"/>
              <w:textAlignment w:val="auto"/>
              <w:rPr>
                <w:rFonts w:hint="eastAsia" w:ascii="方正仿宋_GB18030" w:hAnsi="方正仿宋_GB18030" w:eastAsia="方正仿宋_GB18030" w:cs="方正仿宋_GB18030"/>
                <w:b w:val="0"/>
                <w:color w:val="auto"/>
                <w:kern w:val="0"/>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8分</w:t>
            </w:r>
          </w:p>
        </w:tc>
        <w:tc>
          <w:tcPr>
            <w:tcW w:w="5727" w:type="dxa"/>
            <w:tcBorders>
              <w:top w:val="single" w:color="auto" w:sz="4" w:space="0"/>
              <w:left w:val="single" w:color="auto" w:sz="4" w:space="0"/>
              <w:right w:val="single" w:color="auto" w:sz="4" w:space="0"/>
            </w:tcBorders>
            <w:noWrap w:val="0"/>
            <w:vAlign w:val="center"/>
          </w:tcPr>
          <w:p w14:paraId="525FE826">
            <w:pPr>
              <w:keepNext w:val="0"/>
              <w:keepLines w:val="0"/>
              <w:pageBreakBefore w:val="0"/>
              <w:widowControl w:val="0"/>
              <w:numPr>
                <w:ilvl w:val="0"/>
                <w:numId w:val="0"/>
              </w:numPr>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1）项目负责人具备建筑相关专业的中级及以上职称证书得2分。（注：需提供项目负责人的简历、学历证书、具备相应的资格证书、职称证书、劳动合同、本单位缴纳近一个月社保证明等相关证明材料，所有提供的证明材料须复印件加盖公章；资料提供不齐全或未提供均不得分。）</w:t>
            </w:r>
          </w:p>
          <w:p w14:paraId="411964A3">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（2）项目负责人近三年（2023年1月1日-至今）有类似项目实施经验，每提供一项类似项目业绩得3分，满分6分。</w:t>
            </w:r>
          </w:p>
          <w:p w14:paraId="3FABD7A3">
            <w:pPr>
              <w:keepNext w:val="0"/>
              <w:keepLines w:val="0"/>
              <w:pageBreakBefore w:val="0"/>
              <w:widowControl w:val="0"/>
              <w:numPr>
                <w:ilvl w:val="0"/>
                <w:numId w:val="0"/>
              </w:numPr>
              <w:kinsoku/>
              <w:wordWrap/>
              <w:overflowPunct/>
              <w:topLinePunct w:val="0"/>
              <w:autoSpaceDE w:val="0"/>
              <w:autoSpaceDN w:val="0"/>
              <w:bidi w:val="0"/>
              <w:adjustRightInd/>
              <w:snapToGrid w:val="0"/>
              <w:spacing w:beforeAutospacing="0" w:afterAutospacing="0" w:line="460" w:lineRule="exact"/>
              <w:ind w:left="0" w:leftChars="0" w:firstLine="0" w:firstLineChars="0"/>
              <w:textAlignment w:val="auto"/>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（注：证明材料须反映项目负责人，项目负责人业绩与企业业绩不得重复；需提供中标通知书或合同、竣工验收资料等证明材料复印件加盖公章，加盖公章模糊不清或未提供不得分。）</w:t>
            </w:r>
          </w:p>
        </w:tc>
      </w:tr>
      <w:tr w14:paraId="273FC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14:paraId="4971579E">
            <w:pPr>
              <w:pStyle w:val="33"/>
              <w:ind w:left="111" w:leftChars="0" w:firstLine="240" w:firstLineChars="100"/>
              <w:rPr>
                <w:rFonts w:hint="eastAsia" w:ascii="方正仿宋_GB18030" w:hAnsi="方正仿宋_GB18030" w:eastAsia="方正仿宋_GB18030" w:cs="方正仿宋_GB18030"/>
                <w:b w:val="0"/>
                <w:bCs w:val="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3</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12405724">
            <w:pPr>
              <w:pStyle w:val="33"/>
              <w:ind w:left="111" w:leftChars="0"/>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拟派团队人员</w:t>
            </w:r>
          </w:p>
        </w:tc>
        <w:tc>
          <w:tcPr>
            <w:tcW w:w="946" w:type="dxa"/>
            <w:tcBorders>
              <w:top w:val="single" w:color="auto" w:sz="4" w:space="0"/>
              <w:left w:val="single" w:color="auto" w:sz="4" w:space="0"/>
              <w:bottom w:val="single" w:color="auto" w:sz="4" w:space="0"/>
              <w:right w:val="single" w:color="auto" w:sz="4" w:space="0"/>
            </w:tcBorders>
            <w:noWrap w:val="0"/>
            <w:vAlign w:val="center"/>
          </w:tcPr>
          <w:p w14:paraId="05C5D696">
            <w:pPr>
              <w:pStyle w:val="33"/>
              <w:ind w:left="111" w:leftChars="0"/>
              <w:jc w:val="center"/>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kern w:val="2"/>
                <w:sz w:val="24"/>
                <w:szCs w:val="24"/>
                <w:highlight w:val="none"/>
                <w:lang w:val="en-US" w:eastAsia="zh-CN" w:bidi="ar-SA"/>
              </w:rPr>
              <w:t>5分</w:t>
            </w:r>
          </w:p>
        </w:tc>
        <w:tc>
          <w:tcPr>
            <w:tcW w:w="5727" w:type="dxa"/>
            <w:tcBorders>
              <w:top w:val="single" w:color="auto" w:sz="4" w:space="0"/>
              <w:left w:val="single" w:color="auto" w:sz="4" w:space="0"/>
              <w:bottom w:val="single" w:color="auto" w:sz="4" w:space="0"/>
              <w:right w:val="single" w:color="auto" w:sz="4" w:space="0"/>
            </w:tcBorders>
            <w:noWrap w:val="0"/>
            <w:vAlign w:val="center"/>
          </w:tcPr>
          <w:p w14:paraId="7F6AE8D8">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拟派团队人员至少包含其中五个岗位：施工员(测量员)、质量员、安全员、标准员（实验员）、造价师、材料员、资料员等；配备齐全得满分5分，缺少1人扣1分，扣完为止。</w:t>
            </w:r>
          </w:p>
          <w:p w14:paraId="154B3880">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kern w:val="2"/>
                <w:sz w:val="24"/>
                <w:szCs w:val="24"/>
                <w:highlight w:val="none"/>
                <w:lang w:val="en-US" w:eastAsia="zh-CN" w:bidi="ar-SA"/>
              </w:rPr>
              <w:t>注：应附身份证、学历证、本单位缴纳近一个月社保证明、人员提供岗位证书，以上人员证明材料未提供或提供不齐全不得分。</w:t>
            </w:r>
          </w:p>
        </w:tc>
      </w:tr>
      <w:tr w14:paraId="1A2ED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14:paraId="4F55EFB2">
            <w:pPr>
              <w:pStyle w:val="33"/>
              <w:ind w:left="111" w:leftChars="0" w:firstLine="240" w:firstLineChars="100"/>
              <w:rPr>
                <w:rFonts w:hint="eastAsia" w:ascii="方正仿宋_GB18030" w:hAnsi="方正仿宋_GB18030" w:eastAsia="方正仿宋_GB18030" w:cs="方正仿宋_GB18030"/>
                <w:b w:val="0"/>
                <w:bCs w:val="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4</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55FA11B8">
            <w:pPr>
              <w:keepNext w:val="0"/>
              <w:keepLines w:val="0"/>
              <w:pageBreakBefore w:val="0"/>
              <w:widowControl w:val="0"/>
              <w:kinsoku/>
              <w:wordWrap/>
              <w:overflowPunct/>
              <w:topLinePunct w:val="0"/>
              <w:autoSpaceDE w:val="0"/>
              <w:autoSpaceDN w:val="0"/>
              <w:bidi w:val="0"/>
              <w:adjustRightInd/>
              <w:snapToGrid w:val="0"/>
              <w:spacing w:line="350" w:lineRule="exact"/>
              <w:jc w:val="center"/>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bCs/>
                <w:color w:val="auto"/>
                <w:sz w:val="24"/>
                <w:szCs w:val="24"/>
                <w:highlight w:val="none"/>
              </w:rPr>
              <w:t>保修服务承诺及措施</w:t>
            </w:r>
          </w:p>
        </w:tc>
        <w:tc>
          <w:tcPr>
            <w:tcW w:w="946" w:type="dxa"/>
            <w:tcBorders>
              <w:top w:val="single" w:color="auto" w:sz="4" w:space="0"/>
              <w:left w:val="single" w:color="auto" w:sz="4" w:space="0"/>
              <w:bottom w:val="single" w:color="auto" w:sz="4" w:space="0"/>
              <w:right w:val="single" w:color="auto" w:sz="4" w:space="0"/>
            </w:tcBorders>
            <w:noWrap w:val="0"/>
            <w:vAlign w:val="center"/>
          </w:tcPr>
          <w:p w14:paraId="76BF5959">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center"/>
              <w:textAlignment w:val="auto"/>
              <w:rPr>
                <w:rFonts w:hint="eastAsia" w:ascii="方正仿宋_GB18030" w:hAnsi="方正仿宋_GB18030" w:eastAsia="方正仿宋_GB18030" w:cs="方正仿宋_GB18030"/>
                <w:color w:val="auto"/>
                <w:sz w:val="24"/>
                <w:szCs w:val="24"/>
                <w:highlight w:val="none"/>
                <w:lang w:val="en-US" w:eastAsia="zh-CN" w:bidi="zh-CN"/>
              </w:rPr>
            </w:pPr>
            <w:r>
              <w:rPr>
                <w:rFonts w:hint="eastAsia" w:ascii="方正仿宋_GB18030" w:hAnsi="方正仿宋_GB18030" w:eastAsia="方正仿宋_GB18030" w:cs="方正仿宋_GB18030"/>
                <w:color w:val="auto"/>
                <w:kern w:val="2"/>
                <w:sz w:val="24"/>
                <w:szCs w:val="24"/>
                <w:highlight w:val="none"/>
                <w:lang w:val="en-US" w:eastAsia="zh-CN" w:bidi="ar-SA"/>
              </w:rPr>
              <w:t>6分</w:t>
            </w:r>
          </w:p>
        </w:tc>
        <w:tc>
          <w:tcPr>
            <w:tcW w:w="5727" w:type="dxa"/>
            <w:tcBorders>
              <w:top w:val="single" w:color="auto" w:sz="4" w:space="0"/>
              <w:left w:val="single" w:color="auto" w:sz="4" w:space="0"/>
              <w:bottom w:val="single" w:color="auto" w:sz="4" w:space="0"/>
              <w:right w:val="single" w:color="auto" w:sz="4" w:space="0"/>
            </w:tcBorders>
            <w:noWrap w:val="0"/>
            <w:vAlign w:val="center"/>
          </w:tcPr>
          <w:p w14:paraId="3AA6854C">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lang w:val="en-US" w:eastAsia="zh-CN" w:bidi="zh-CN"/>
              </w:rPr>
            </w:pPr>
            <w:r>
              <w:rPr>
                <w:rFonts w:hint="eastAsia" w:ascii="方正仿宋_GB18030" w:hAnsi="方正仿宋_GB18030" w:eastAsia="方正仿宋_GB18030" w:cs="方正仿宋_GB18030"/>
                <w:color w:val="auto"/>
                <w:kern w:val="2"/>
                <w:sz w:val="24"/>
                <w:szCs w:val="24"/>
                <w:highlight w:val="none"/>
                <w:lang w:val="en-US" w:eastAsia="zh-CN" w:bidi="ar-SA"/>
              </w:rPr>
              <w:t>保修服务承诺及措施、保修服务响应时间、人员岗位设置合理，在缺陷责任期内保障本项目全面达到合格标准得6分，每有一项内容存在缺漏或不切合实际</w:t>
            </w:r>
            <w:r>
              <w:rPr>
                <w:rFonts w:hint="eastAsia" w:ascii="方正仿宋_GB18030" w:hAnsi="方正仿宋_GB18030" w:eastAsia="方正仿宋_GB18030" w:cs="方正仿宋_GB18030"/>
                <w:color w:val="auto"/>
                <w:kern w:val="2"/>
                <w:sz w:val="24"/>
                <w:szCs w:val="24"/>
                <w:highlight w:val="none"/>
                <w:lang w:val="zh-CN" w:eastAsia="zh-CN" w:bidi="ar-SA"/>
              </w:rPr>
              <w:t>扣</w:t>
            </w:r>
            <w:r>
              <w:rPr>
                <w:rFonts w:hint="eastAsia" w:ascii="方正仿宋_GB18030" w:hAnsi="方正仿宋_GB18030" w:eastAsia="方正仿宋_GB18030" w:cs="方正仿宋_GB18030"/>
                <w:color w:val="auto"/>
                <w:kern w:val="2"/>
                <w:sz w:val="24"/>
                <w:szCs w:val="24"/>
                <w:highlight w:val="none"/>
                <w:lang w:val="en-US" w:eastAsia="zh-CN" w:bidi="ar-SA"/>
              </w:rPr>
              <w:t>2分；有方案内容但不切合项目实际扣1分，扣完为止，</w:t>
            </w:r>
            <w:r>
              <w:rPr>
                <w:rFonts w:hint="eastAsia" w:ascii="方正仿宋_GB18030" w:hAnsi="方正仿宋_GB18030" w:eastAsia="方正仿宋_GB18030" w:cs="方正仿宋_GB18030"/>
                <w:color w:val="auto"/>
                <w:kern w:val="2"/>
                <w:sz w:val="24"/>
                <w:szCs w:val="24"/>
                <w:highlight w:val="none"/>
                <w:lang w:val="zh-CN" w:eastAsia="zh-CN" w:bidi="ar-SA"/>
              </w:rPr>
              <w:t>未提供不得分。</w:t>
            </w:r>
          </w:p>
        </w:tc>
      </w:tr>
      <w:tr w14:paraId="602F4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14:paraId="6B637245">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right="0" w:rightChars="0"/>
              <w:jc w:val="center"/>
              <w:textAlignment w:val="auto"/>
              <w:rPr>
                <w:rFonts w:hint="eastAsia" w:ascii="方正仿宋_GB18030" w:hAnsi="方正仿宋_GB18030" w:eastAsia="方正仿宋_GB18030" w:cs="方正仿宋_GB18030"/>
                <w:color w:val="auto"/>
                <w:kern w:val="0"/>
                <w:sz w:val="24"/>
                <w:szCs w:val="24"/>
                <w:highlight w:val="none"/>
                <w:lang w:val="en-US" w:eastAsia="zh-CN" w:bidi="zh-CN"/>
              </w:rPr>
            </w:pPr>
            <w:r>
              <w:rPr>
                <w:rFonts w:hint="eastAsia" w:ascii="方正仿宋_GB18030" w:hAnsi="方正仿宋_GB18030" w:eastAsia="方正仿宋_GB18030" w:cs="方正仿宋_GB18030"/>
                <w:color w:val="auto"/>
                <w:kern w:val="0"/>
                <w:sz w:val="24"/>
                <w:szCs w:val="24"/>
                <w:highlight w:val="none"/>
                <w:lang w:val="en-US" w:eastAsia="zh-CN" w:bidi="zh-CN"/>
              </w:rPr>
              <w:t>5</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7BFB54FC">
            <w:pPr>
              <w:pStyle w:val="33"/>
              <w:ind w:left="111" w:leftChars="0"/>
              <w:jc w:val="center"/>
              <w:rPr>
                <w:rFonts w:hint="eastAsia" w:ascii="方正仿宋_GB18030" w:hAnsi="方正仿宋_GB18030" w:eastAsia="方正仿宋_GB18030" w:cs="方正仿宋_GB18030"/>
                <w:color w:val="auto"/>
                <w:kern w:val="0"/>
                <w:sz w:val="24"/>
                <w:szCs w:val="24"/>
                <w:highlight w:val="none"/>
                <w:lang w:val="en-US" w:eastAsia="zh-CN" w:bidi="zh-CN"/>
              </w:rPr>
            </w:pPr>
            <w:r>
              <w:rPr>
                <w:rFonts w:hint="eastAsia" w:ascii="方正仿宋_GB18030" w:hAnsi="方正仿宋_GB18030" w:eastAsia="方正仿宋_GB18030" w:cs="方正仿宋_GB18030"/>
                <w:color w:val="auto"/>
                <w:sz w:val="24"/>
                <w:szCs w:val="24"/>
                <w:highlight w:val="none"/>
                <w:lang w:val="en-US" w:eastAsia="zh-CN"/>
              </w:rPr>
              <w:t>施工组织部署</w:t>
            </w:r>
          </w:p>
        </w:tc>
        <w:tc>
          <w:tcPr>
            <w:tcW w:w="946" w:type="dxa"/>
            <w:tcBorders>
              <w:top w:val="single" w:color="auto" w:sz="4" w:space="0"/>
              <w:left w:val="single" w:color="auto" w:sz="4" w:space="0"/>
              <w:bottom w:val="single" w:color="auto" w:sz="4" w:space="0"/>
              <w:right w:val="single" w:color="auto" w:sz="4" w:space="0"/>
            </w:tcBorders>
            <w:noWrap w:val="0"/>
            <w:vAlign w:val="center"/>
          </w:tcPr>
          <w:p w14:paraId="6AB23E61">
            <w:pPr>
              <w:pStyle w:val="33"/>
              <w:ind w:left="111" w:leftChars="0"/>
              <w:jc w:val="center"/>
              <w:rPr>
                <w:rFonts w:hint="eastAsia" w:ascii="方正仿宋_GB18030" w:hAnsi="方正仿宋_GB18030" w:eastAsia="方正仿宋_GB18030" w:cs="方正仿宋_GB18030"/>
                <w:color w:val="auto"/>
                <w:sz w:val="24"/>
                <w:szCs w:val="24"/>
                <w:highlight w:val="none"/>
                <w:lang w:val="en-US" w:eastAsia="zh-CN" w:bidi="zh-CN"/>
              </w:rPr>
            </w:pPr>
            <w:r>
              <w:rPr>
                <w:rFonts w:hint="eastAsia" w:ascii="方正仿宋_GB18030" w:hAnsi="方正仿宋_GB18030" w:eastAsia="方正仿宋_GB18030" w:cs="方正仿宋_GB18030"/>
                <w:color w:val="auto"/>
                <w:sz w:val="24"/>
                <w:szCs w:val="24"/>
                <w:highlight w:val="none"/>
                <w:lang w:val="en-US" w:eastAsia="zh-CN" w:bidi="zh-CN"/>
              </w:rPr>
              <w:t>4分</w:t>
            </w:r>
          </w:p>
        </w:tc>
        <w:tc>
          <w:tcPr>
            <w:tcW w:w="5727" w:type="dxa"/>
            <w:tcBorders>
              <w:top w:val="single" w:color="auto" w:sz="4" w:space="0"/>
              <w:left w:val="single" w:color="auto" w:sz="4" w:space="0"/>
              <w:bottom w:val="single" w:color="auto" w:sz="4" w:space="0"/>
              <w:right w:val="single" w:color="auto" w:sz="4" w:space="0"/>
            </w:tcBorders>
            <w:noWrap w:val="0"/>
            <w:vAlign w:val="center"/>
          </w:tcPr>
          <w:p w14:paraId="48772D4E">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施工组织部署主要有以下4个方面内容：</w:t>
            </w:r>
          </w:p>
          <w:p w14:paraId="11B46E19">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1.</w:t>
            </w:r>
            <w:r>
              <w:rPr>
                <w:rFonts w:hint="eastAsia" w:ascii="方正仿宋_GB18030" w:hAnsi="方正仿宋_GB18030" w:eastAsia="方正仿宋_GB18030" w:cs="方正仿宋_GB18030"/>
                <w:color w:val="auto"/>
                <w:kern w:val="2"/>
                <w:sz w:val="24"/>
                <w:szCs w:val="24"/>
                <w:highlight w:val="none"/>
                <w:lang w:val="zh-CN" w:eastAsia="zh-CN" w:bidi="ar-SA"/>
              </w:rPr>
              <w:t>流水段划分；</w:t>
            </w:r>
            <w:r>
              <w:rPr>
                <w:rFonts w:hint="eastAsia" w:ascii="方正仿宋_GB18030" w:hAnsi="方正仿宋_GB18030" w:eastAsia="方正仿宋_GB18030" w:cs="方正仿宋_GB18030"/>
                <w:color w:val="auto"/>
                <w:kern w:val="2"/>
                <w:sz w:val="24"/>
                <w:szCs w:val="24"/>
                <w:highlight w:val="none"/>
                <w:lang w:val="en-US" w:eastAsia="zh-CN" w:bidi="ar-SA"/>
              </w:rPr>
              <w:t>2.</w:t>
            </w:r>
            <w:r>
              <w:rPr>
                <w:rFonts w:hint="eastAsia" w:ascii="方正仿宋_GB18030" w:hAnsi="方正仿宋_GB18030" w:eastAsia="方正仿宋_GB18030" w:cs="方正仿宋_GB18030"/>
                <w:color w:val="auto"/>
                <w:kern w:val="2"/>
                <w:sz w:val="24"/>
                <w:szCs w:val="24"/>
                <w:highlight w:val="none"/>
                <w:lang w:val="zh-CN" w:eastAsia="zh-CN" w:bidi="ar-SA"/>
              </w:rPr>
              <w:t>资源配备</w:t>
            </w:r>
            <w:r>
              <w:rPr>
                <w:rFonts w:hint="eastAsia" w:ascii="方正仿宋_GB18030" w:hAnsi="方正仿宋_GB18030" w:eastAsia="方正仿宋_GB18030" w:cs="方正仿宋_GB18030"/>
                <w:color w:val="auto"/>
                <w:kern w:val="2"/>
                <w:sz w:val="24"/>
                <w:szCs w:val="24"/>
                <w:highlight w:val="none"/>
                <w:lang w:val="en-US" w:eastAsia="zh-CN" w:bidi="ar-SA"/>
              </w:rPr>
              <w:t>的</w:t>
            </w:r>
            <w:r>
              <w:rPr>
                <w:rFonts w:hint="eastAsia" w:ascii="方正仿宋_GB18030" w:hAnsi="方正仿宋_GB18030" w:eastAsia="方正仿宋_GB18030" w:cs="方正仿宋_GB18030"/>
                <w:color w:val="auto"/>
                <w:kern w:val="2"/>
                <w:sz w:val="24"/>
                <w:szCs w:val="24"/>
                <w:highlight w:val="none"/>
                <w:lang w:val="zh-CN" w:eastAsia="zh-CN" w:bidi="ar-SA"/>
              </w:rPr>
              <w:t>施工设备；</w:t>
            </w:r>
            <w:r>
              <w:rPr>
                <w:rFonts w:hint="eastAsia" w:ascii="方正仿宋_GB18030" w:hAnsi="方正仿宋_GB18030" w:eastAsia="方正仿宋_GB18030" w:cs="方正仿宋_GB18030"/>
                <w:color w:val="auto"/>
                <w:kern w:val="2"/>
                <w:sz w:val="24"/>
                <w:szCs w:val="24"/>
                <w:highlight w:val="none"/>
                <w:lang w:val="en-US" w:eastAsia="zh-CN" w:bidi="ar-SA"/>
              </w:rPr>
              <w:t>3.</w:t>
            </w:r>
            <w:r>
              <w:rPr>
                <w:rFonts w:hint="eastAsia" w:ascii="方正仿宋_GB18030" w:hAnsi="方正仿宋_GB18030" w:eastAsia="方正仿宋_GB18030" w:cs="方正仿宋_GB18030"/>
                <w:color w:val="auto"/>
                <w:kern w:val="2"/>
                <w:sz w:val="24"/>
                <w:szCs w:val="24"/>
                <w:highlight w:val="none"/>
                <w:lang w:val="zh-CN" w:eastAsia="zh-CN" w:bidi="ar-SA"/>
              </w:rPr>
              <w:t>机具配置；</w:t>
            </w:r>
            <w:r>
              <w:rPr>
                <w:rFonts w:hint="eastAsia" w:ascii="方正仿宋_GB18030" w:hAnsi="方正仿宋_GB18030" w:eastAsia="方正仿宋_GB18030" w:cs="方正仿宋_GB18030"/>
                <w:color w:val="auto"/>
                <w:kern w:val="2"/>
                <w:sz w:val="24"/>
                <w:szCs w:val="24"/>
                <w:highlight w:val="none"/>
                <w:lang w:val="en-US" w:eastAsia="zh-CN" w:bidi="ar-SA"/>
              </w:rPr>
              <w:t>4.</w:t>
            </w:r>
            <w:r>
              <w:rPr>
                <w:rFonts w:hint="eastAsia" w:ascii="方正仿宋_GB18030" w:hAnsi="方正仿宋_GB18030" w:eastAsia="方正仿宋_GB18030" w:cs="方正仿宋_GB18030"/>
                <w:color w:val="auto"/>
                <w:kern w:val="2"/>
                <w:sz w:val="24"/>
                <w:szCs w:val="24"/>
                <w:highlight w:val="none"/>
                <w:lang w:val="zh-CN" w:eastAsia="zh-CN" w:bidi="ar-SA"/>
              </w:rPr>
              <w:t>各项交叉作业。</w:t>
            </w:r>
          </w:p>
          <w:p w14:paraId="46040E92">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内容完全包含以上要素且符合采购需求得4分，每缺一项要素扣1分，每有一项要素中有缺陷扣0.5分，扣完为止。</w:t>
            </w:r>
          </w:p>
          <w:p w14:paraId="7DA1B886">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缺陷是指：存在内容描述条款简单化或不清楚或不符合项目实际或不符合行业规范标准或前后矛盾或逻辑错误或不满足项目需求等问题。</w:t>
            </w:r>
          </w:p>
        </w:tc>
      </w:tr>
      <w:tr w14:paraId="30C22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14:paraId="7AC47D19">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right="0" w:rightChars="0"/>
              <w:jc w:val="center"/>
              <w:textAlignment w:val="auto"/>
              <w:rPr>
                <w:rFonts w:hint="eastAsia" w:ascii="方正仿宋_GB18030" w:hAnsi="方正仿宋_GB18030" w:eastAsia="方正仿宋_GB18030" w:cs="方正仿宋_GB18030"/>
                <w:color w:val="auto"/>
                <w:kern w:val="0"/>
                <w:sz w:val="24"/>
                <w:szCs w:val="24"/>
                <w:highlight w:val="none"/>
                <w:lang w:val="en-US" w:eastAsia="zh-CN" w:bidi="zh-CN"/>
              </w:rPr>
            </w:pPr>
            <w:r>
              <w:rPr>
                <w:rFonts w:hint="eastAsia" w:ascii="方正仿宋_GB18030" w:hAnsi="方正仿宋_GB18030" w:eastAsia="方正仿宋_GB18030" w:cs="方正仿宋_GB18030"/>
                <w:color w:val="auto"/>
                <w:kern w:val="0"/>
                <w:sz w:val="24"/>
                <w:szCs w:val="24"/>
                <w:highlight w:val="none"/>
                <w:lang w:val="en-US" w:eastAsia="zh-CN" w:bidi="zh-CN"/>
              </w:rPr>
              <w:t>6</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6E91D282">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center"/>
              <w:textAlignment w:val="auto"/>
              <w:rPr>
                <w:rFonts w:hint="eastAsia" w:ascii="方正仿宋_GB18030" w:hAnsi="方正仿宋_GB18030" w:eastAsia="方正仿宋_GB18030" w:cs="方正仿宋_GB18030"/>
                <w:color w:val="auto"/>
                <w:kern w:val="0"/>
                <w:sz w:val="24"/>
                <w:szCs w:val="24"/>
                <w:highlight w:val="none"/>
                <w:lang w:val="en-US" w:eastAsia="zh-CN" w:bidi="zh-CN"/>
              </w:rPr>
            </w:pPr>
            <w:r>
              <w:rPr>
                <w:rFonts w:hint="eastAsia" w:ascii="方正仿宋_GB18030" w:hAnsi="方正仿宋_GB18030" w:eastAsia="方正仿宋_GB18030" w:cs="方正仿宋_GB18030"/>
                <w:color w:val="auto"/>
                <w:sz w:val="24"/>
                <w:szCs w:val="24"/>
                <w:highlight w:val="none"/>
                <w:lang w:val="en-US" w:eastAsia="zh-CN"/>
              </w:rPr>
              <w:t>施工方案与技术措施</w:t>
            </w:r>
          </w:p>
        </w:tc>
        <w:tc>
          <w:tcPr>
            <w:tcW w:w="946" w:type="dxa"/>
            <w:tcBorders>
              <w:top w:val="single" w:color="auto" w:sz="4" w:space="0"/>
              <w:left w:val="single" w:color="auto" w:sz="4" w:space="0"/>
              <w:bottom w:val="single" w:color="auto" w:sz="4" w:space="0"/>
              <w:right w:val="single" w:color="auto" w:sz="4" w:space="0"/>
            </w:tcBorders>
            <w:noWrap w:val="0"/>
            <w:vAlign w:val="center"/>
          </w:tcPr>
          <w:p w14:paraId="4C92E821">
            <w:pPr>
              <w:pStyle w:val="33"/>
              <w:ind w:left="111" w:leftChars="0"/>
              <w:jc w:val="center"/>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bidi="zh-CN"/>
              </w:rPr>
              <w:t>15分</w:t>
            </w:r>
          </w:p>
        </w:tc>
        <w:tc>
          <w:tcPr>
            <w:tcW w:w="5727" w:type="dxa"/>
            <w:tcBorders>
              <w:top w:val="single" w:color="auto" w:sz="4" w:space="0"/>
              <w:left w:val="single" w:color="auto" w:sz="4" w:space="0"/>
              <w:bottom w:val="single" w:color="auto" w:sz="4" w:space="0"/>
              <w:right w:val="single" w:color="auto" w:sz="4" w:space="0"/>
            </w:tcBorders>
            <w:noWrap w:val="0"/>
            <w:vAlign w:val="center"/>
          </w:tcPr>
          <w:p w14:paraId="5964E592">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根据项目需求,对以下方面进行综合打分：</w:t>
            </w:r>
          </w:p>
          <w:p w14:paraId="7083D6D6">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1.</w:t>
            </w:r>
            <w:r>
              <w:rPr>
                <w:rFonts w:hint="eastAsia" w:ascii="方正仿宋_GB18030" w:hAnsi="方正仿宋_GB18030" w:eastAsia="方正仿宋_GB18030" w:cs="方正仿宋_GB18030"/>
                <w:color w:val="auto"/>
                <w:kern w:val="2"/>
                <w:sz w:val="24"/>
                <w:szCs w:val="24"/>
                <w:highlight w:val="none"/>
                <w:lang w:val="zh-CN" w:eastAsia="zh-CN" w:bidi="ar-SA"/>
              </w:rPr>
              <w:t>施工准备：现场准备、技术准备；</w:t>
            </w:r>
            <w:r>
              <w:rPr>
                <w:rFonts w:hint="eastAsia" w:ascii="方正仿宋_GB18030" w:hAnsi="方正仿宋_GB18030" w:eastAsia="方正仿宋_GB18030" w:cs="方正仿宋_GB18030"/>
                <w:color w:val="auto"/>
                <w:kern w:val="2"/>
                <w:sz w:val="24"/>
                <w:szCs w:val="24"/>
                <w:highlight w:val="none"/>
                <w:lang w:val="en-US" w:eastAsia="zh-CN" w:bidi="ar-SA"/>
              </w:rPr>
              <w:t>2.</w:t>
            </w:r>
            <w:r>
              <w:rPr>
                <w:rFonts w:hint="eastAsia" w:ascii="方正仿宋_GB18030" w:hAnsi="方正仿宋_GB18030" w:eastAsia="方正仿宋_GB18030" w:cs="方正仿宋_GB18030"/>
                <w:color w:val="auto"/>
                <w:kern w:val="2"/>
                <w:sz w:val="24"/>
                <w:szCs w:val="24"/>
                <w:highlight w:val="none"/>
                <w:lang w:val="zh-CN" w:eastAsia="zh-CN" w:bidi="ar-SA"/>
              </w:rPr>
              <w:t>施工现场管理：施工设备配置及管理、材料、构配件管理、降低成本措施、文明施工实施措施；</w:t>
            </w:r>
            <w:r>
              <w:rPr>
                <w:rFonts w:hint="eastAsia" w:ascii="方正仿宋_GB18030" w:hAnsi="方正仿宋_GB18030" w:eastAsia="方正仿宋_GB18030" w:cs="方正仿宋_GB18030"/>
                <w:color w:val="auto"/>
                <w:kern w:val="2"/>
                <w:sz w:val="24"/>
                <w:szCs w:val="24"/>
                <w:highlight w:val="none"/>
                <w:lang w:val="en-US" w:eastAsia="zh-CN" w:bidi="ar-SA"/>
              </w:rPr>
              <w:t>3.</w:t>
            </w:r>
            <w:r>
              <w:rPr>
                <w:rFonts w:hint="eastAsia" w:ascii="方正仿宋_GB18030" w:hAnsi="方正仿宋_GB18030" w:eastAsia="方正仿宋_GB18030" w:cs="方正仿宋_GB18030"/>
                <w:color w:val="auto"/>
                <w:kern w:val="2"/>
                <w:sz w:val="24"/>
                <w:szCs w:val="24"/>
                <w:highlight w:val="none"/>
                <w:lang w:val="zh-CN" w:eastAsia="zh-CN" w:bidi="ar-SA"/>
              </w:rPr>
              <w:t>施工进度计划：进度控制图、综合说明；</w:t>
            </w:r>
            <w:r>
              <w:rPr>
                <w:rFonts w:hint="eastAsia" w:ascii="方正仿宋_GB18030" w:hAnsi="方正仿宋_GB18030" w:eastAsia="方正仿宋_GB18030" w:cs="方正仿宋_GB18030"/>
                <w:color w:val="auto"/>
                <w:kern w:val="2"/>
                <w:sz w:val="24"/>
                <w:szCs w:val="24"/>
                <w:highlight w:val="none"/>
                <w:lang w:val="en-US" w:eastAsia="zh-CN" w:bidi="ar-SA"/>
              </w:rPr>
              <w:t>4.</w:t>
            </w:r>
            <w:r>
              <w:rPr>
                <w:rFonts w:hint="eastAsia" w:ascii="方正仿宋_GB18030" w:hAnsi="方正仿宋_GB18030" w:eastAsia="方正仿宋_GB18030" w:cs="方正仿宋_GB18030"/>
                <w:color w:val="auto"/>
                <w:kern w:val="2"/>
                <w:sz w:val="24"/>
                <w:szCs w:val="24"/>
                <w:highlight w:val="none"/>
                <w:lang w:val="zh-CN" w:eastAsia="zh-CN" w:bidi="ar-SA"/>
              </w:rPr>
              <w:t>施工进度保证措施：分段目标控制、管理措施、实施方案；</w:t>
            </w:r>
            <w:r>
              <w:rPr>
                <w:rFonts w:hint="eastAsia" w:ascii="方正仿宋_GB18030" w:hAnsi="方正仿宋_GB18030" w:eastAsia="方正仿宋_GB18030" w:cs="方正仿宋_GB18030"/>
                <w:color w:val="auto"/>
                <w:kern w:val="2"/>
                <w:sz w:val="24"/>
                <w:szCs w:val="24"/>
                <w:highlight w:val="none"/>
                <w:lang w:val="en-US" w:eastAsia="zh-CN" w:bidi="ar-SA"/>
              </w:rPr>
              <w:t>5.</w:t>
            </w:r>
            <w:r>
              <w:rPr>
                <w:rFonts w:hint="eastAsia" w:ascii="方正仿宋_GB18030" w:hAnsi="方正仿宋_GB18030" w:eastAsia="方正仿宋_GB18030" w:cs="方正仿宋_GB18030"/>
                <w:color w:val="auto"/>
                <w:kern w:val="2"/>
                <w:sz w:val="24"/>
                <w:szCs w:val="24"/>
                <w:highlight w:val="none"/>
                <w:lang w:val="zh-CN" w:eastAsia="zh-CN" w:bidi="ar-SA"/>
              </w:rPr>
              <w:t>分部工程施工方案</w:t>
            </w:r>
            <w:r>
              <w:rPr>
                <w:rFonts w:hint="eastAsia" w:ascii="方正仿宋_GB18030" w:hAnsi="方正仿宋_GB18030" w:eastAsia="方正仿宋_GB18030" w:cs="方正仿宋_GB18030"/>
                <w:color w:val="auto"/>
                <w:kern w:val="2"/>
                <w:sz w:val="24"/>
                <w:szCs w:val="24"/>
                <w:highlight w:val="none"/>
                <w:lang w:val="en-US" w:eastAsia="zh-CN" w:bidi="ar-SA"/>
              </w:rPr>
              <w:t>:</w:t>
            </w:r>
            <w:r>
              <w:rPr>
                <w:rFonts w:hint="eastAsia" w:ascii="方正仿宋_GB18030" w:hAnsi="方正仿宋_GB18030" w:eastAsia="方正仿宋_GB18030" w:cs="方正仿宋_GB18030"/>
                <w:color w:val="auto"/>
                <w:kern w:val="2"/>
                <w:sz w:val="24"/>
                <w:szCs w:val="24"/>
                <w:highlight w:val="none"/>
                <w:lang w:val="zh-CN" w:eastAsia="zh-CN" w:bidi="ar-SA"/>
              </w:rPr>
              <w:t>施工要点、分项工程施工方案；</w:t>
            </w:r>
          </w:p>
          <w:p w14:paraId="358B9FDF">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内容完全包含以上要素且符合采购需求得15分，每缺一项要素扣3分，每有一项要素中有缺陷扣1分，扣完为止。</w:t>
            </w:r>
          </w:p>
          <w:p w14:paraId="395B47AE">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kern w:val="2"/>
                <w:sz w:val="24"/>
                <w:szCs w:val="24"/>
                <w:highlight w:val="none"/>
                <w:lang w:val="en-US" w:eastAsia="zh-CN" w:bidi="ar-SA"/>
              </w:rPr>
              <w:t>缺陷是指：存在内容描述条款简单化或不清楚或不符合项目实际或不符合行业规范标准或前后矛盾或逻辑错误或不满足项目需求等问题。</w:t>
            </w:r>
          </w:p>
        </w:tc>
      </w:tr>
      <w:tr w14:paraId="4693C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14:paraId="1DF5ACB9">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right="0" w:rightChars="0"/>
              <w:jc w:val="center"/>
              <w:textAlignment w:val="auto"/>
              <w:rPr>
                <w:rFonts w:hint="eastAsia" w:ascii="方正仿宋_GB18030" w:hAnsi="方正仿宋_GB18030" w:eastAsia="方正仿宋_GB18030" w:cs="方正仿宋_GB18030"/>
                <w:color w:val="auto"/>
                <w:kern w:val="0"/>
                <w:sz w:val="24"/>
                <w:szCs w:val="24"/>
                <w:highlight w:val="none"/>
                <w:lang w:val="en-US" w:eastAsia="zh-CN" w:bidi="zh-CN"/>
              </w:rPr>
            </w:pPr>
            <w:r>
              <w:rPr>
                <w:rFonts w:hint="eastAsia" w:ascii="方正仿宋_GB18030" w:hAnsi="方正仿宋_GB18030" w:eastAsia="方正仿宋_GB18030" w:cs="方正仿宋_GB18030"/>
                <w:color w:val="auto"/>
                <w:kern w:val="0"/>
                <w:sz w:val="24"/>
                <w:szCs w:val="24"/>
                <w:highlight w:val="none"/>
                <w:lang w:val="en-US" w:eastAsia="zh-CN" w:bidi="zh-CN"/>
              </w:rPr>
              <w:t>7</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3931C0FC">
            <w:pPr>
              <w:pStyle w:val="33"/>
              <w:ind w:left="111" w:leftChars="0"/>
              <w:rPr>
                <w:rFonts w:hint="eastAsia" w:ascii="方正仿宋_GB18030" w:hAnsi="方正仿宋_GB18030" w:eastAsia="方正仿宋_GB18030" w:cs="方正仿宋_GB18030"/>
                <w:color w:val="auto"/>
                <w:kern w:val="0"/>
                <w:sz w:val="24"/>
                <w:szCs w:val="24"/>
                <w:highlight w:val="none"/>
                <w:lang w:val="en-US" w:eastAsia="zh-CN" w:bidi="zh-CN"/>
              </w:rPr>
            </w:pPr>
            <w:r>
              <w:rPr>
                <w:rFonts w:hint="eastAsia" w:ascii="方正仿宋_GB18030" w:hAnsi="方正仿宋_GB18030" w:eastAsia="方正仿宋_GB18030" w:cs="方正仿宋_GB18030"/>
                <w:color w:val="auto"/>
                <w:sz w:val="24"/>
                <w:szCs w:val="24"/>
                <w:highlight w:val="none"/>
                <w:lang w:val="en-US"/>
              </w:rPr>
              <w:t>施工进度计划</w:t>
            </w:r>
            <w:r>
              <w:rPr>
                <w:rFonts w:hint="eastAsia" w:ascii="方正仿宋_GB18030" w:hAnsi="方正仿宋_GB18030" w:eastAsia="方正仿宋_GB18030" w:cs="方正仿宋_GB18030"/>
                <w:color w:val="auto"/>
                <w:sz w:val="24"/>
                <w:szCs w:val="24"/>
                <w:highlight w:val="none"/>
                <w:lang w:val="zh-CN" w:eastAsia="zh-CN" w:bidi="zh-CN"/>
              </w:rPr>
              <w:t xml:space="preserve"> </w:t>
            </w:r>
          </w:p>
        </w:tc>
        <w:tc>
          <w:tcPr>
            <w:tcW w:w="946" w:type="dxa"/>
            <w:tcBorders>
              <w:top w:val="single" w:color="auto" w:sz="4" w:space="0"/>
              <w:left w:val="single" w:color="auto" w:sz="4" w:space="0"/>
              <w:bottom w:val="single" w:color="auto" w:sz="4" w:space="0"/>
              <w:right w:val="single" w:color="auto" w:sz="4" w:space="0"/>
            </w:tcBorders>
            <w:noWrap w:val="0"/>
            <w:vAlign w:val="center"/>
          </w:tcPr>
          <w:p w14:paraId="3EC14DF1">
            <w:pPr>
              <w:pStyle w:val="33"/>
              <w:ind w:left="111" w:leftChars="0"/>
              <w:jc w:val="center"/>
              <w:rPr>
                <w:rFonts w:hint="eastAsia" w:ascii="方正仿宋_GB18030" w:hAnsi="方正仿宋_GB18030" w:eastAsia="方正仿宋_GB18030" w:cs="方正仿宋_GB18030"/>
                <w:color w:val="auto"/>
                <w:sz w:val="24"/>
                <w:szCs w:val="24"/>
                <w:highlight w:val="none"/>
                <w:lang w:val="en-US" w:eastAsia="zh-CN" w:bidi="zh-CN"/>
              </w:rPr>
            </w:pPr>
            <w:r>
              <w:rPr>
                <w:rFonts w:hint="eastAsia" w:ascii="方正仿宋_GB18030" w:hAnsi="方正仿宋_GB18030" w:eastAsia="方正仿宋_GB18030" w:cs="方正仿宋_GB18030"/>
                <w:color w:val="auto"/>
                <w:sz w:val="24"/>
                <w:szCs w:val="24"/>
                <w:highlight w:val="none"/>
                <w:lang w:val="en-US" w:eastAsia="zh-CN" w:bidi="zh-CN"/>
              </w:rPr>
              <w:t>5分</w:t>
            </w:r>
          </w:p>
        </w:tc>
        <w:tc>
          <w:tcPr>
            <w:tcW w:w="5727" w:type="dxa"/>
            <w:tcBorders>
              <w:top w:val="single" w:color="auto" w:sz="4" w:space="0"/>
              <w:left w:val="single" w:color="auto" w:sz="4" w:space="0"/>
              <w:bottom w:val="single" w:color="auto" w:sz="4" w:space="0"/>
              <w:right w:val="single" w:color="auto" w:sz="4" w:space="0"/>
            </w:tcBorders>
            <w:noWrap w:val="0"/>
            <w:vAlign w:val="center"/>
          </w:tcPr>
          <w:p w14:paraId="27AA6469">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施工进度计划应包含以下5个方面的内容：</w:t>
            </w:r>
          </w:p>
          <w:p w14:paraId="1D5A9921">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1.施工技术；2.现场情况；3.材料物资；4.现场机械；5.队伍准备。</w:t>
            </w:r>
          </w:p>
          <w:p w14:paraId="20B7D3E1">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内容完全包含以上要素且符合采购需求得5分，每缺一项要素扣1分，每有一项要素中有缺陷扣0.5分，扣完为止。</w:t>
            </w:r>
          </w:p>
          <w:p w14:paraId="4534438E">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ind w:firstLine="240" w:firstLineChars="100"/>
              <w:textAlignment w:val="auto"/>
              <w:rPr>
                <w:rFonts w:hint="eastAsia" w:ascii="方正仿宋_GB18030" w:hAnsi="方正仿宋_GB18030" w:eastAsia="方正仿宋_GB18030" w:cs="方正仿宋_GB18030"/>
                <w:color w:val="auto"/>
                <w:sz w:val="24"/>
                <w:szCs w:val="24"/>
                <w:highlight w:val="none"/>
                <w:lang w:val="zh-CN" w:eastAsia="zh-CN" w:bidi="zh-CN"/>
              </w:rPr>
            </w:pPr>
            <w:r>
              <w:rPr>
                <w:rFonts w:hint="eastAsia" w:ascii="方正仿宋_GB18030" w:hAnsi="方正仿宋_GB18030" w:eastAsia="方正仿宋_GB18030" w:cs="方正仿宋_GB18030"/>
                <w:color w:val="auto"/>
                <w:kern w:val="2"/>
                <w:sz w:val="24"/>
                <w:szCs w:val="24"/>
                <w:highlight w:val="none"/>
                <w:lang w:val="en-US" w:eastAsia="zh-CN" w:bidi="ar-SA"/>
              </w:rPr>
              <w:t>缺陷是指：存在内容描述条款简单化或不清楚或不符合项目实际或不符合行业规范标准或前后矛盾或逻辑错误或不满足项目需求等问题。</w:t>
            </w:r>
          </w:p>
        </w:tc>
      </w:tr>
      <w:tr w14:paraId="74956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32" w:type="dxa"/>
            <w:vMerge w:val="restart"/>
            <w:tcBorders>
              <w:top w:val="single" w:color="auto" w:sz="4" w:space="0"/>
              <w:left w:val="single" w:color="auto" w:sz="4" w:space="0"/>
              <w:right w:val="single" w:color="auto" w:sz="4" w:space="0"/>
            </w:tcBorders>
            <w:noWrap w:val="0"/>
            <w:vAlign w:val="center"/>
          </w:tcPr>
          <w:p w14:paraId="4C193257">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right="0" w:rightChars="0"/>
              <w:jc w:val="center"/>
              <w:textAlignment w:val="auto"/>
              <w:rPr>
                <w:rFonts w:hint="default" w:ascii="方正仿宋_GB18030" w:hAnsi="方正仿宋_GB18030" w:eastAsia="方正仿宋_GB18030" w:cs="方正仿宋_GB18030"/>
                <w:color w:val="auto"/>
                <w:kern w:val="0"/>
                <w:sz w:val="24"/>
                <w:szCs w:val="24"/>
                <w:highlight w:val="none"/>
                <w:lang w:val="en-US" w:eastAsia="zh-CN" w:bidi="zh-CN"/>
              </w:rPr>
            </w:pPr>
            <w:r>
              <w:rPr>
                <w:rFonts w:hint="eastAsia" w:ascii="方正仿宋_GB18030" w:hAnsi="方正仿宋_GB18030" w:eastAsia="方正仿宋_GB18030" w:cs="方正仿宋_GB18030"/>
                <w:color w:val="auto"/>
                <w:kern w:val="0"/>
                <w:sz w:val="24"/>
                <w:szCs w:val="24"/>
                <w:highlight w:val="none"/>
                <w:lang w:val="en-US" w:eastAsia="zh-CN" w:bidi="zh-CN"/>
              </w:rPr>
              <w:t>8</w:t>
            </w:r>
          </w:p>
        </w:tc>
        <w:tc>
          <w:tcPr>
            <w:tcW w:w="1181" w:type="dxa"/>
            <w:vMerge w:val="restart"/>
            <w:tcBorders>
              <w:top w:val="single" w:color="auto" w:sz="4" w:space="0"/>
              <w:left w:val="single" w:color="auto" w:sz="4" w:space="0"/>
              <w:bottom w:val="single" w:color="auto" w:sz="4" w:space="0"/>
              <w:right w:val="single" w:color="auto" w:sz="4" w:space="0"/>
            </w:tcBorders>
            <w:noWrap w:val="0"/>
            <w:vAlign w:val="center"/>
          </w:tcPr>
          <w:p w14:paraId="6DE1CEA7">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center"/>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zh-CN" w:eastAsia="zh-CN" w:bidi="zh-CN"/>
              </w:rPr>
              <w:t>质量及安全保证措施</w:t>
            </w:r>
          </w:p>
        </w:tc>
        <w:tc>
          <w:tcPr>
            <w:tcW w:w="946" w:type="dxa"/>
            <w:vMerge w:val="restart"/>
            <w:tcBorders>
              <w:top w:val="single" w:color="auto" w:sz="4" w:space="0"/>
              <w:left w:val="single" w:color="auto" w:sz="4" w:space="0"/>
              <w:bottom w:val="single" w:color="auto" w:sz="4" w:space="0"/>
              <w:right w:val="single" w:color="auto" w:sz="4" w:space="0"/>
            </w:tcBorders>
            <w:noWrap w:val="0"/>
            <w:vAlign w:val="center"/>
          </w:tcPr>
          <w:p w14:paraId="7AABC611">
            <w:pPr>
              <w:pStyle w:val="33"/>
              <w:ind w:left="111" w:leftChars="0"/>
              <w:jc w:val="center"/>
              <w:rPr>
                <w:rFonts w:hint="eastAsia" w:ascii="方正仿宋_GB18030" w:hAnsi="方正仿宋_GB18030" w:eastAsia="方正仿宋_GB18030" w:cs="方正仿宋_GB18030"/>
                <w:color w:val="auto"/>
                <w:sz w:val="24"/>
                <w:szCs w:val="24"/>
                <w:highlight w:val="none"/>
                <w:lang w:val="en-US" w:eastAsia="zh-CN" w:bidi="zh-CN"/>
              </w:rPr>
            </w:pPr>
            <w:r>
              <w:rPr>
                <w:rFonts w:hint="eastAsia" w:ascii="方正仿宋_GB18030" w:hAnsi="方正仿宋_GB18030" w:eastAsia="方正仿宋_GB18030" w:cs="方正仿宋_GB18030"/>
                <w:color w:val="auto"/>
                <w:sz w:val="24"/>
                <w:szCs w:val="24"/>
                <w:highlight w:val="none"/>
                <w:lang w:val="en-US" w:eastAsia="zh-CN" w:bidi="zh-CN"/>
              </w:rPr>
              <w:t>8分</w:t>
            </w:r>
          </w:p>
        </w:tc>
        <w:tc>
          <w:tcPr>
            <w:tcW w:w="5727" w:type="dxa"/>
            <w:tcBorders>
              <w:top w:val="single" w:color="auto" w:sz="4" w:space="0"/>
              <w:left w:val="single" w:color="auto" w:sz="4" w:space="0"/>
              <w:bottom w:val="single" w:color="auto" w:sz="4" w:space="0"/>
              <w:right w:val="single" w:color="auto" w:sz="4" w:space="0"/>
            </w:tcBorders>
            <w:noWrap w:val="0"/>
            <w:vAlign w:val="top"/>
          </w:tcPr>
          <w:p w14:paraId="6C623F89">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left"/>
              <w:textAlignment w:val="auto"/>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一、</w:t>
            </w:r>
            <w:r>
              <w:rPr>
                <w:rFonts w:hint="eastAsia" w:ascii="方正仿宋_GB18030" w:hAnsi="方正仿宋_GB18030" w:eastAsia="方正仿宋_GB18030" w:cs="方正仿宋_GB18030"/>
                <w:color w:val="auto"/>
                <w:kern w:val="2"/>
                <w:sz w:val="24"/>
                <w:szCs w:val="24"/>
                <w:highlight w:val="none"/>
                <w:lang w:val="zh-CN" w:eastAsia="zh-CN" w:bidi="ar-SA"/>
              </w:rPr>
              <w:t>质量管理保证措施体现在以下三个方面：</w:t>
            </w:r>
          </w:p>
          <w:p w14:paraId="6D5BCBC6">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left"/>
              <w:textAlignment w:val="auto"/>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1.质量管理体系；2.控制目标；3.质量保证措施。</w:t>
            </w:r>
          </w:p>
          <w:p w14:paraId="74751F17">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内容完全包含以上要素且符合采购需求得3分，每缺一项要素扣1分，每有一项要素中有缺陷扣0.5分，扣完为止。</w:t>
            </w:r>
          </w:p>
          <w:p w14:paraId="4C5D0981">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lef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kern w:val="2"/>
                <w:sz w:val="24"/>
                <w:szCs w:val="24"/>
                <w:highlight w:val="none"/>
                <w:lang w:val="en-US" w:eastAsia="zh-CN" w:bidi="ar-SA"/>
              </w:rPr>
              <w:t>缺陷是指：存在内容描述条款简单化或不清楚或不符合项目实际或不符合行业规范标准或前后矛盾或逻辑错误或不满足项目需求等问题。</w:t>
            </w:r>
          </w:p>
        </w:tc>
      </w:tr>
      <w:tr w14:paraId="4EE10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32" w:type="dxa"/>
            <w:vMerge w:val="continue"/>
            <w:tcBorders>
              <w:left w:val="single" w:color="auto" w:sz="4" w:space="0"/>
              <w:bottom w:val="single" w:color="auto" w:sz="4" w:space="0"/>
              <w:right w:val="single" w:color="auto" w:sz="4" w:space="0"/>
            </w:tcBorders>
            <w:noWrap w:val="0"/>
            <w:vAlign w:val="center"/>
          </w:tcPr>
          <w:p w14:paraId="63265A6D">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right="0" w:rightChars="0"/>
              <w:jc w:val="center"/>
              <w:textAlignment w:val="auto"/>
              <w:rPr>
                <w:rFonts w:hint="eastAsia" w:ascii="方正仿宋_GB18030" w:hAnsi="方正仿宋_GB18030" w:eastAsia="方正仿宋_GB18030" w:cs="方正仿宋_GB18030"/>
                <w:color w:val="auto"/>
                <w:kern w:val="0"/>
                <w:sz w:val="24"/>
                <w:szCs w:val="24"/>
                <w:highlight w:val="none"/>
                <w:lang w:val="en-US" w:eastAsia="zh-CN" w:bidi="zh-CN"/>
              </w:rPr>
            </w:pPr>
          </w:p>
        </w:tc>
        <w:tc>
          <w:tcPr>
            <w:tcW w:w="1181" w:type="dxa"/>
            <w:vMerge w:val="continue"/>
            <w:tcBorders>
              <w:top w:val="single" w:color="auto" w:sz="4" w:space="0"/>
              <w:left w:val="single" w:color="auto" w:sz="4" w:space="0"/>
              <w:bottom w:val="single" w:color="auto" w:sz="4" w:space="0"/>
              <w:right w:val="single" w:color="auto" w:sz="4" w:space="0"/>
            </w:tcBorders>
            <w:noWrap w:val="0"/>
            <w:vAlign w:val="center"/>
          </w:tcPr>
          <w:p w14:paraId="66981BB2">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ind w:firstLine="240" w:firstLineChars="100"/>
              <w:textAlignment w:val="auto"/>
              <w:rPr>
                <w:rFonts w:hint="eastAsia" w:ascii="方正仿宋_GB18030" w:hAnsi="方正仿宋_GB18030" w:eastAsia="方正仿宋_GB18030" w:cs="方正仿宋_GB18030"/>
                <w:color w:val="auto"/>
                <w:sz w:val="24"/>
                <w:szCs w:val="24"/>
                <w:highlight w:val="none"/>
              </w:rPr>
            </w:pPr>
          </w:p>
        </w:tc>
        <w:tc>
          <w:tcPr>
            <w:tcW w:w="946" w:type="dxa"/>
            <w:vMerge w:val="continue"/>
            <w:tcBorders>
              <w:top w:val="single" w:color="auto" w:sz="4" w:space="0"/>
              <w:left w:val="single" w:color="auto" w:sz="4" w:space="0"/>
              <w:bottom w:val="single" w:color="auto" w:sz="4" w:space="0"/>
              <w:right w:val="single" w:color="auto" w:sz="4" w:space="0"/>
            </w:tcBorders>
            <w:noWrap w:val="0"/>
            <w:vAlign w:val="center"/>
          </w:tcPr>
          <w:p w14:paraId="4B506F2C">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ind w:firstLine="240" w:firstLineChars="100"/>
              <w:textAlignment w:val="auto"/>
              <w:rPr>
                <w:rFonts w:hint="eastAsia" w:ascii="方正仿宋_GB18030" w:hAnsi="方正仿宋_GB18030" w:eastAsia="方正仿宋_GB18030" w:cs="方正仿宋_GB18030"/>
                <w:color w:val="auto"/>
                <w:sz w:val="24"/>
                <w:szCs w:val="24"/>
                <w:highlight w:val="none"/>
                <w:lang w:val="en-US" w:eastAsia="zh-CN" w:bidi="zh-CN"/>
              </w:rPr>
            </w:pPr>
          </w:p>
        </w:tc>
        <w:tc>
          <w:tcPr>
            <w:tcW w:w="5727" w:type="dxa"/>
            <w:tcBorders>
              <w:top w:val="single" w:color="auto" w:sz="4" w:space="0"/>
              <w:left w:val="single" w:color="auto" w:sz="4" w:space="0"/>
              <w:bottom w:val="single" w:color="auto" w:sz="4" w:space="0"/>
              <w:right w:val="single" w:color="auto" w:sz="4" w:space="0"/>
            </w:tcBorders>
            <w:noWrap w:val="0"/>
            <w:vAlign w:val="top"/>
          </w:tcPr>
          <w:p w14:paraId="457CB357">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left"/>
              <w:textAlignment w:val="auto"/>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sz w:val="24"/>
                <w:szCs w:val="24"/>
                <w:highlight w:val="none"/>
                <w:lang w:val="en-US" w:eastAsia="zh-CN" w:bidi="zh-CN"/>
              </w:rPr>
              <w:t>二、</w:t>
            </w:r>
            <w:r>
              <w:rPr>
                <w:rFonts w:hint="eastAsia" w:ascii="方正仿宋_GB18030" w:hAnsi="方正仿宋_GB18030" w:eastAsia="方正仿宋_GB18030" w:cs="方正仿宋_GB18030"/>
                <w:color w:val="auto"/>
                <w:sz w:val="24"/>
                <w:szCs w:val="24"/>
                <w:highlight w:val="none"/>
                <w:lang w:val="zh-CN" w:eastAsia="zh-CN" w:bidi="zh-CN"/>
              </w:rPr>
              <w:t>安全生产</w:t>
            </w:r>
            <w:r>
              <w:rPr>
                <w:rFonts w:hint="eastAsia" w:ascii="方正仿宋_GB18030" w:hAnsi="方正仿宋_GB18030" w:eastAsia="方正仿宋_GB18030" w:cs="方正仿宋_GB18030"/>
                <w:color w:val="auto"/>
                <w:kern w:val="2"/>
                <w:sz w:val="24"/>
                <w:szCs w:val="24"/>
                <w:highlight w:val="none"/>
                <w:lang w:val="en-US" w:eastAsia="zh-CN" w:bidi="ar-SA"/>
              </w:rPr>
              <w:t>措施体现在以下五个方面：</w:t>
            </w:r>
          </w:p>
          <w:p w14:paraId="6591FE65">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left"/>
              <w:textAlignment w:val="auto"/>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1.</w:t>
            </w:r>
            <w:r>
              <w:rPr>
                <w:rFonts w:hint="eastAsia" w:ascii="方正仿宋_GB18030" w:hAnsi="方正仿宋_GB18030" w:eastAsia="方正仿宋_GB18030" w:cs="方正仿宋_GB18030"/>
                <w:color w:val="auto"/>
                <w:kern w:val="2"/>
                <w:sz w:val="24"/>
                <w:szCs w:val="24"/>
                <w:highlight w:val="none"/>
                <w:lang w:val="zh-CN" w:eastAsia="zh-CN" w:bidi="ar-SA"/>
              </w:rPr>
              <w:t>安全管理体系健全；</w:t>
            </w:r>
            <w:r>
              <w:rPr>
                <w:rFonts w:hint="eastAsia" w:ascii="方正仿宋_GB18030" w:hAnsi="方正仿宋_GB18030" w:eastAsia="方正仿宋_GB18030" w:cs="方正仿宋_GB18030"/>
                <w:color w:val="auto"/>
                <w:kern w:val="2"/>
                <w:sz w:val="24"/>
                <w:szCs w:val="24"/>
                <w:highlight w:val="none"/>
                <w:lang w:val="en-US" w:eastAsia="zh-CN" w:bidi="ar-SA"/>
              </w:rPr>
              <w:t>2.</w:t>
            </w:r>
            <w:r>
              <w:rPr>
                <w:rFonts w:hint="eastAsia" w:ascii="方正仿宋_GB18030" w:hAnsi="方正仿宋_GB18030" w:eastAsia="方正仿宋_GB18030" w:cs="方正仿宋_GB18030"/>
                <w:color w:val="auto"/>
                <w:kern w:val="2"/>
                <w:sz w:val="24"/>
                <w:szCs w:val="24"/>
                <w:highlight w:val="none"/>
                <w:lang w:val="zh-CN" w:eastAsia="zh-CN" w:bidi="ar-SA"/>
              </w:rPr>
              <w:t>管理人员岗位责任明确；</w:t>
            </w:r>
            <w:r>
              <w:rPr>
                <w:rFonts w:hint="eastAsia" w:ascii="方正仿宋_GB18030" w:hAnsi="方正仿宋_GB18030" w:eastAsia="方正仿宋_GB18030" w:cs="方正仿宋_GB18030"/>
                <w:color w:val="auto"/>
                <w:kern w:val="2"/>
                <w:sz w:val="24"/>
                <w:szCs w:val="24"/>
                <w:highlight w:val="none"/>
                <w:lang w:val="en-US" w:eastAsia="zh-CN" w:bidi="ar-SA"/>
              </w:rPr>
              <w:t>3.</w:t>
            </w:r>
            <w:r>
              <w:rPr>
                <w:rFonts w:hint="eastAsia" w:ascii="方正仿宋_GB18030" w:hAnsi="方正仿宋_GB18030" w:eastAsia="方正仿宋_GB18030" w:cs="方正仿宋_GB18030"/>
                <w:color w:val="auto"/>
                <w:kern w:val="2"/>
                <w:sz w:val="24"/>
                <w:szCs w:val="24"/>
                <w:highlight w:val="none"/>
                <w:lang w:val="zh-CN" w:eastAsia="zh-CN" w:bidi="ar-SA"/>
              </w:rPr>
              <w:t>各种安全教育制度健全有效；</w:t>
            </w:r>
            <w:r>
              <w:rPr>
                <w:rFonts w:hint="eastAsia" w:ascii="方正仿宋_GB18030" w:hAnsi="方正仿宋_GB18030" w:eastAsia="方正仿宋_GB18030" w:cs="方正仿宋_GB18030"/>
                <w:color w:val="auto"/>
                <w:kern w:val="2"/>
                <w:sz w:val="24"/>
                <w:szCs w:val="24"/>
                <w:highlight w:val="none"/>
                <w:lang w:val="en-US" w:eastAsia="zh-CN" w:bidi="ar-SA"/>
              </w:rPr>
              <w:t>4.</w:t>
            </w:r>
            <w:r>
              <w:rPr>
                <w:rFonts w:hint="eastAsia" w:ascii="方正仿宋_GB18030" w:hAnsi="方正仿宋_GB18030" w:eastAsia="方正仿宋_GB18030" w:cs="方正仿宋_GB18030"/>
                <w:color w:val="auto"/>
                <w:kern w:val="2"/>
                <w:sz w:val="24"/>
                <w:szCs w:val="24"/>
                <w:highlight w:val="none"/>
                <w:lang w:val="zh-CN" w:eastAsia="zh-CN" w:bidi="ar-SA"/>
              </w:rPr>
              <w:t>施工现场安全技术管理及防护；</w:t>
            </w:r>
            <w:r>
              <w:rPr>
                <w:rFonts w:hint="eastAsia" w:ascii="方正仿宋_GB18030" w:hAnsi="方正仿宋_GB18030" w:eastAsia="方正仿宋_GB18030" w:cs="方正仿宋_GB18030"/>
                <w:color w:val="auto"/>
                <w:kern w:val="2"/>
                <w:sz w:val="24"/>
                <w:szCs w:val="24"/>
                <w:highlight w:val="none"/>
                <w:lang w:val="en-US" w:eastAsia="zh-CN" w:bidi="ar-SA"/>
              </w:rPr>
              <w:t>5.</w:t>
            </w:r>
            <w:r>
              <w:rPr>
                <w:rFonts w:hint="eastAsia" w:ascii="方正仿宋_GB18030" w:hAnsi="方正仿宋_GB18030" w:eastAsia="方正仿宋_GB18030" w:cs="方正仿宋_GB18030"/>
                <w:color w:val="auto"/>
                <w:kern w:val="2"/>
                <w:sz w:val="24"/>
                <w:szCs w:val="24"/>
                <w:highlight w:val="none"/>
                <w:lang w:val="zh-CN" w:eastAsia="zh-CN" w:bidi="ar-SA"/>
              </w:rPr>
              <w:t>防范措施得力，符合国家安全生产管理规定。</w:t>
            </w:r>
          </w:p>
          <w:p w14:paraId="289B9B0B">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内容完全包含以上要素且符合采购需求得5分，每缺一项要素扣1分，每有一项要素中有缺陷扣0.5分，扣完为止。</w:t>
            </w:r>
          </w:p>
          <w:p w14:paraId="69957993">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lef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kern w:val="2"/>
                <w:sz w:val="24"/>
                <w:szCs w:val="24"/>
                <w:highlight w:val="none"/>
                <w:lang w:val="en-US" w:eastAsia="zh-CN" w:bidi="ar-SA"/>
              </w:rPr>
              <w:t>缺陷是指：存在内容描述条款简单化或不清楚或不符合项目实际或不符合行业规范标准或前后矛盾或逻辑错误或不满足项目需求等问题。</w:t>
            </w:r>
          </w:p>
        </w:tc>
      </w:tr>
      <w:tr w14:paraId="6C4D9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14:paraId="53D98192">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right="0" w:rightChars="0"/>
              <w:jc w:val="center"/>
              <w:textAlignment w:val="auto"/>
              <w:rPr>
                <w:rFonts w:hint="default" w:ascii="方正仿宋_GB18030" w:hAnsi="方正仿宋_GB18030" w:eastAsia="方正仿宋_GB18030" w:cs="方正仿宋_GB18030"/>
                <w:color w:val="auto"/>
                <w:kern w:val="0"/>
                <w:sz w:val="24"/>
                <w:szCs w:val="24"/>
                <w:highlight w:val="none"/>
                <w:lang w:val="en-US" w:eastAsia="zh-CN" w:bidi="zh-CN"/>
              </w:rPr>
            </w:pPr>
            <w:r>
              <w:rPr>
                <w:rFonts w:hint="eastAsia" w:ascii="方正仿宋_GB18030" w:hAnsi="方正仿宋_GB18030" w:eastAsia="方正仿宋_GB18030" w:cs="方正仿宋_GB18030"/>
                <w:color w:val="auto"/>
                <w:kern w:val="0"/>
                <w:sz w:val="24"/>
                <w:szCs w:val="24"/>
                <w:highlight w:val="none"/>
                <w:lang w:val="en-US" w:eastAsia="zh-CN" w:bidi="zh-CN"/>
              </w:rPr>
              <w:t>9</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2F1BE2D2">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kern w:val="0"/>
                <w:sz w:val="24"/>
                <w:szCs w:val="24"/>
                <w:highlight w:val="none"/>
                <w:lang w:val="en-US" w:eastAsia="zh-CN" w:bidi="zh-CN"/>
              </w:rPr>
              <w:t>应急响应方案</w:t>
            </w:r>
          </w:p>
        </w:tc>
        <w:tc>
          <w:tcPr>
            <w:tcW w:w="946" w:type="dxa"/>
            <w:tcBorders>
              <w:top w:val="single" w:color="auto" w:sz="4" w:space="0"/>
              <w:left w:val="single" w:color="auto" w:sz="4" w:space="0"/>
              <w:bottom w:val="single" w:color="auto" w:sz="4" w:space="0"/>
              <w:right w:val="single" w:color="auto" w:sz="4" w:space="0"/>
            </w:tcBorders>
            <w:noWrap w:val="0"/>
            <w:vAlign w:val="center"/>
          </w:tcPr>
          <w:p w14:paraId="17FDF7CA">
            <w:pPr>
              <w:keepNext w:val="0"/>
              <w:keepLines w:val="0"/>
              <w:pageBreakBefore w:val="0"/>
              <w:widowControl w:val="0"/>
              <w:numPr>
                <w:ilvl w:val="0"/>
                <w:numId w:val="0"/>
              </w:numPr>
              <w:kinsoku/>
              <w:wordWrap/>
              <w:overflowPunct/>
              <w:topLinePunct w:val="0"/>
              <w:autoSpaceDE w:val="0"/>
              <w:autoSpaceDN w:val="0"/>
              <w:bidi w:val="0"/>
              <w:adjustRightInd/>
              <w:snapToGrid w:val="0"/>
              <w:spacing w:beforeAutospacing="0" w:afterAutospacing="0" w:line="460" w:lineRule="exact"/>
              <w:ind w:left="0" w:leftChars="0" w:firstLine="0" w:firstLineChars="0"/>
              <w:jc w:val="center"/>
              <w:textAlignment w:val="auto"/>
              <w:rPr>
                <w:rFonts w:hint="eastAsia" w:ascii="方正仿宋_GB18030" w:hAnsi="方正仿宋_GB18030" w:eastAsia="方正仿宋_GB18030" w:cs="方正仿宋_GB18030"/>
                <w:color w:val="auto"/>
                <w:sz w:val="24"/>
                <w:szCs w:val="24"/>
                <w:highlight w:val="none"/>
                <w:lang w:val="en-US" w:eastAsia="zh-CN" w:bidi="zh-CN"/>
              </w:rPr>
            </w:pPr>
            <w:r>
              <w:rPr>
                <w:rFonts w:hint="eastAsia" w:ascii="方正仿宋_GB18030" w:hAnsi="方正仿宋_GB18030" w:eastAsia="方正仿宋_GB18030" w:cs="方正仿宋_GB18030"/>
                <w:color w:val="auto"/>
                <w:kern w:val="2"/>
                <w:sz w:val="24"/>
                <w:szCs w:val="24"/>
                <w:highlight w:val="none"/>
                <w:lang w:val="en-US" w:eastAsia="zh-CN" w:bidi="ar-SA"/>
              </w:rPr>
              <w:t>4分</w:t>
            </w:r>
          </w:p>
        </w:tc>
        <w:tc>
          <w:tcPr>
            <w:tcW w:w="5727" w:type="dxa"/>
            <w:tcBorders>
              <w:top w:val="single" w:color="auto" w:sz="4" w:space="0"/>
              <w:left w:val="single" w:color="auto" w:sz="4" w:space="0"/>
              <w:bottom w:val="single" w:color="auto" w:sz="4" w:space="0"/>
              <w:right w:val="single" w:color="auto" w:sz="4" w:space="0"/>
            </w:tcBorders>
            <w:noWrap w:val="0"/>
            <w:vAlign w:val="top"/>
          </w:tcPr>
          <w:p w14:paraId="3DEECE79">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left"/>
              <w:textAlignment w:val="auto"/>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 xml:space="preserve">对本项目的项目突发事件有应急响应方案： </w:t>
            </w:r>
          </w:p>
          <w:p w14:paraId="649C159F">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1.</w:t>
            </w:r>
            <w:r>
              <w:rPr>
                <w:rFonts w:hint="eastAsia" w:ascii="方正仿宋_GB18030" w:hAnsi="方正仿宋_GB18030" w:eastAsia="方正仿宋_GB18030" w:cs="方正仿宋_GB18030"/>
                <w:color w:val="auto"/>
                <w:kern w:val="2"/>
                <w:sz w:val="24"/>
                <w:szCs w:val="24"/>
                <w:highlight w:val="none"/>
                <w:lang w:val="zh-CN" w:eastAsia="zh-CN" w:bidi="ar-SA"/>
              </w:rPr>
              <w:t>从临时事故应对预案；</w:t>
            </w:r>
            <w:r>
              <w:rPr>
                <w:rFonts w:hint="eastAsia" w:ascii="方正仿宋_GB18030" w:hAnsi="方正仿宋_GB18030" w:eastAsia="方正仿宋_GB18030" w:cs="方正仿宋_GB18030"/>
                <w:color w:val="auto"/>
                <w:kern w:val="2"/>
                <w:sz w:val="24"/>
                <w:szCs w:val="24"/>
                <w:highlight w:val="none"/>
                <w:lang w:val="en-US" w:eastAsia="zh-CN" w:bidi="ar-SA"/>
              </w:rPr>
              <w:t>2.</w:t>
            </w:r>
            <w:r>
              <w:rPr>
                <w:rFonts w:hint="eastAsia" w:ascii="方正仿宋_GB18030" w:hAnsi="方正仿宋_GB18030" w:eastAsia="方正仿宋_GB18030" w:cs="方正仿宋_GB18030"/>
                <w:color w:val="auto"/>
                <w:kern w:val="2"/>
                <w:sz w:val="24"/>
                <w:szCs w:val="24"/>
                <w:highlight w:val="none"/>
                <w:lang w:val="zh-CN" w:eastAsia="zh-CN" w:bidi="ar-SA"/>
              </w:rPr>
              <w:t>火灾应急预案；</w:t>
            </w:r>
            <w:r>
              <w:rPr>
                <w:rFonts w:hint="eastAsia" w:ascii="方正仿宋_GB18030" w:hAnsi="方正仿宋_GB18030" w:eastAsia="方正仿宋_GB18030" w:cs="方正仿宋_GB18030"/>
                <w:color w:val="auto"/>
                <w:kern w:val="2"/>
                <w:sz w:val="24"/>
                <w:szCs w:val="24"/>
                <w:highlight w:val="none"/>
                <w:lang w:val="en-US" w:eastAsia="zh-CN" w:bidi="ar-SA"/>
              </w:rPr>
              <w:t>3.</w:t>
            </w:r>
            <w:r>
              <w:rPr>
                <w:rFonts w:hint="eastAsia" w:ascii="方正仿宋_GB18030" w:hAnsi="方正仿宋_GB18030" w:eastAsia="方正仿宋_GB18030" w:cs="方正仿宋_GB18030"/>
                <w:color w:val="auto"/>
                <w:kern w:val="2"/>
                <w:sz w:val="24"/>
                <w:szCs w:val="24"/>
                <w:highlight w:val="none"/>
                <w:lang w:val="zh-CN" w:eastAsia="zh-CN" w:bidi="ar-SA"/>
              </w:rPr>
              <w:t>用电应急预案；</w:t>
            </w:r>
            <w:r>
              <w:rPr>
                <w:rFonts w:hint="eastAsia" w:ascii="方正仿宋_GB18030" w:hAnsi="方正仿宋_GB18030" w:eastAsia="方正仿宋_GB18030" w:cs="方正仿宋_GB18030"/>
                <w:color w:val="auto"/>
                <w:kern w:val="2"/>
                <w:sz w:val="24"/>
                <w:szCs w:val="24"/>
                <w:highlight w:val="none"/>
                <w:lang w:val="en-US" w:eastAsia="zh-CN" w:bidi="ar-SA"/>
              </w:rPr>
              <w:t>4.</w:t>
            </w:r>
            <w:r>
              <w:rPr>
                <w:rFonts w:hint="eastAsia" w:ascii="方正仿宋_GB18030" w:hAnsi="方正仿宋_GB18030" w:eastAsia="方正仿宋_GB18030" w:cs="方正仿宋_GB18030"/>
                <w:color w:val="auto"/>
                <w:kern w:val="2"/>
                <w:sz w:val="24"/>
                <w:szCs w:val="24"/>
                <w:highlight w:val="none"/>
                <w:lang w:val="zh-CN" w:eastAsia="zh-CN" w:bidi="ar-SA"/>
              </w:rPr>
              <w:t>物体打击应急预案的响应时间、处理方法等方面</w:t>
            </w:r>
            <w:r>
              <w:rPr>
                <w:rFonts w:hint="eastAsia" w:ascii="方正仿宋_GB18030" w:hAnsi="方正仿宋_GB18030" w:eastAsia="方正仿宋_GB18030" w:cs="方正仿宋_GB18030"/>
                <w:color w:val="auto"/>
                <w:kern w:val="2"/>
                <w:sz w:val="24"/>
                <w:szCs w:val="24"/>
                <w:highlight w:val="none"/>
                <w:lang w:val="en-US" w:eastAsia="zh-CN" w:bidi="ar-SA"/>
              </w:rPr>
              <w:t>完全内容完全包含以上要素且符合采购需求得4分，每缺一项要素扣1分，每有一项要素中有缺陷扣0.5分，扣完为止。</w:t>
            </w:r>
          </w:p>
          <w:p w14:paraId="50563109">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lef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kern w:val="2"/>
                <w:sz w:val="24"/>
                <w:szCs w:val="24"/>
                <w:highlight w:val="none"/>
                <w:lang w:val="en-US" w:eastAsia="zh-CN" w:bidi="ar-SA"/>
              </w:rPr>
              <w:t>缺陷是指：存在内容描述条款简单化或不清楚或不符合项目实际或不符合行业规范标准或前后矛盾或逻辑错误或不满足项目需求等问题。</w:t>
            </w:r>
          </w:p>
        </w:tc>
      </w:tr>
      <w:tr w14:paraId="27098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14:paraId="6E0E66DC">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right="0" w:rightChars="0"/>
              <w:jc w:val="center"/>
              <w:textAlignment w:val="auto"/>
              <w:rPr>
                <w:rFonts w:hint="default" w:ascii="方正仿宋_GB18030" w:hAnsi="方正仿宋_GB18030" w:eastAsia="方正仿宋_GB18030" w:cs="方正仿宋_GB18030"/>
                <w:color w:val="auto"/>
                <w:kern w:val="0"/>
                <w:sz w:val="24"/>
                <w:szCs w:val="24"/>
                <w:highlight w:val="none"/>
                <w:lang w:val="en-US" w:eastAsia="zh-CN" w:bidi="zh-CN"/>
              </w:rPr>
            </w:pPr>
            <w:r>
              <w:rPr>
                <w:rFonts w:hint="eastAsia" w:ascii="方正仿宋_GB18030" w:hAnsi="方正仿宋_GB18030" w:eastAsia="方正仿宋_GB18030" w:cs="方正仿宋_GB18030"/>
                <w:color w:val="auto"/>
                <w:kern w:val="0"/>
                <w:sz w:val="24"/>
                <w:szCs w:val="24"/>
                <w:highlight w:val="none"/>
                <w:lang w:val="en-US" w:eastAsia="zh-CN" w:bidi="zh-CN"/>
              </w:rPr>
              <w:t>10</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1603F876">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kern w:val="0"/>
                <w:sz w:val="24"/>
                <w:szCs w:val="24"/>
                <w:highlight w:val="none"/>
              </w:rPr>
              <w:t>现场扬尘防治方案</w:t>
            </w:r>
          </w:p>
        </w:tc>
        <w:tc>
          <w:tcPr>
            <w:tcW w:w="946" w:type="dxa"/>
            <w:tcBorders>
              <w:top w:val="single" w:color="auto" w:sz="4" w:space="0"/>
              <w:left w:val="single" w:color="auto" w:sz="4" w:space="0"/>
              <w:bottom w:val="single" w:color="auto" w:sz="4" w:space="0"/>
              <w:right w:val="single" w:color="auto" w:sz="4" w:space="0"/>
            </w:tcBorders>
            <w:noWrap w:val="0"/>
            <w:vAlign w:val="center"/>
          </w:tcPr>
          <w:p w14:paraId="7EFCAFB6">
            <w:pPr>
              <w:keepNext w:val="0"/>
              <w:keepLines w:val="0"/>
              <w:pageBreakBefore w:val="0"/>
              <w:widowControl w:val="0"/>
              <w:numPr>
                <w:ilvl w:val="0"/>
                <w:numId w:val="0"/>
              </w:numPr>
              <w:kinsoku/>
              <w:wordWrap/>
              <w:overflowPunct/>
              <w:topLinePunct w:val="0"/>
              <w:autoSpaceDE w:val="0"/>
              <w:autoSpaceDN w:val="0"/>
              <w:bidi w:val="0"/>
              <w:adjustRightInd/>
              <w:snapToGrid w:val="0"/>
              <w:spacing w:beforeAutospacing="0" w:afterAutospacing="0" w:line="460" w:lineRule="exact"/>
              <w:ind w:left="0" w:leftChars="0" w:firstLine="0" w:firstLineChars="0"/>
              <w:jc w:val="center"/>
              <w:textAlignment w:val="auto"/>
              <w:rPr>
                <w:rFonts w:hint="eastAsia" w:ascii="方正仿宋_GB18030" w:hAnsi="方正仿宋_GB18030" w:eastAsia="方正仿宋_GB18030" w:cs="方正仿宋_GB18030"/>
                <w:color w:val="auto"/>
                <w:sz w:val="24"/>
                <w:szCs w:val="24"/>
                <w:highlight w:val="none"/>
                <w:lang w:val="en-US" w:eastAsia="zh-CN" w:bidi="zh-CN"/>
              </w:rPr>
            </w:pPr>
            <w:r>
              <w:rPr>
                <w:rFonts w:hint="eastAsia" w:ascii="方正仿宋_GB18030" w:hAnsi="方正仿宋_GB18030" w:eastAsia="方正仿宋_GB18030" w:cs="方正仿宋_GB18030"/>
                <w:color w:val="auto"/>
                <w:kern w:val="2"/>
                <w:sz w:val="24"/>
                <w:szCs w:val="24"/>
                <w:highlight w:val="none"/>
                <w:lang w:val="en-US" w:eastAsia="zh-CN" w:bidi="ar-SA"/>
              </w:rPr>
              <w:t>2分</w:t>
            </w:r>
          </w:p>
        </w:tc>
        <w:tc>
          <w:tcPr>
            <w:tcW w:w="5727" w:type="dxa"/>
            <w:tcBorders>
              <w:top w:val="single" w:color="auto" w:sz="4" w:space="0"/>
              <w:left w:val="single" w:color="auto" w:sz="4" w:space="0"/>
              <w:bottom w:val="single" w:color="auto" w:sz="4" w:space="0"/>
              <w:right w:val="single" w:color="auto" w:sz="4" w:space="0"/>
            </w:tcBorders>
            <w:noWrap w:val="0"/>
            <w:vAlign w:val="top"/>
          </w:tcPr>
          <w:p w14:paraId="4B8D25E9">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sz w:val="24"/>
                <w:szCs w:val="24"/>
                <w:highlight w:val="none"/>
                <w:lang w:val="en-US" w:eastAsia="zh-CN" w:bidi="zh-CN"/>
              </w:rPr>
              <w:t>施工现场扬尘防治方案应根据（关于修订《乌鲁木齐建筑工程施工现场扬尘污染防治实施细则》的通知）乌建发[2017]71号文件要求和施工现场的情况编制，</w:t>
            </w:r>
            <w:r>
              <w:rPr>
                <w:rFonts w:hint="eastAsia" w:ascii="方正仿宋_GB18030" w:hAnsi="方正仿宋_GB18030" w:eastAsia="方正仿宋_GB18030" w:cs="方正仿宋_GB18030"/>
                <w:color w:val="auto"/>
                <w:kern w:val="2"/>
                <w:sz w:val="24"/>
                <w:szCs w:val="24"/>
                <w:highlight w:val="none"/>
                <w:lang w:val="en-US" w:eastAsia="zh-CN" w:bidi="ar-SA"/>
              </w:rPr>
              <w:t>内容完全包含以上要素且符合采购需求</w:t>
            </w:r>
            <w:r>
              <w:rPr>
                <w:rFonts w:hint="eastAsia" w:ascii="方正仿宋_GB18030" w:hAnsi="方正仿宋_GB18030" w:eastAsia="方正仿宋_GB18030" w:cs="方正仿宋_GB18030"/>
                <w:color w:val="auto"/>
                <w:sz w:val="24"/>
                <w:szCs w:val="24"/>
                <w:highlight w:val="none"/>
                <w:lang w:val="en-US" w:eastAsia="zh-CN" w:bidi="zh-CN"/>
              </w:rPr>
              <w:t>得2分，每缺一项要素扣1分，每有一项要素中有缺陷扣0.5分，扣完</w:t>
            </w:r>
            <w:r>
              <w:rPr>
                <w:rFonts w:hint="eastAsia" w:ascii="方正仿宋_GB18030" w:hAnsi="方正仿宋_GB18030" w:eastAsia="方正仿宋_GB18030" w:cs="方正仿宋_GB18030"/>
                <w:color w:val="auto"/>
                <w:kern w:val="2"/>
                <w:sz w:val="24"/>
                <w:szCs w:val="24"/>
                <w:highlight w:val="none"/>
                <w:lang w:val="en-US" w:eastAsia="zh-CN" w:bidi="ar-SA"/>
              </w:rPr>
              <w:t>为止。</w:t>
            </w:r>
          </w:p>
          <w:p w14:paraId="2C9F0DC8">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ind w:firstLine="240" w:firstLineChars="100"/>
              <w:jc w:val="lef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kern w:val="2"/>
                <w:sz w:val="24"/>
                <w:szCs w:val="24"/>
                <w:highlight w:val="none"/>
                <w:lang w:val="en-US" w:eastAsia="zh-CN" w:bidi="ar-SA"/>
              </w:rPr>
              <w:t>缺陷是指：存在内容描述条款简单化或不清楚或不符合项目实际或不符合行业规范标准或前后矛盾或逻辑错误或不满足项目需求等问题。</w:t>
            </w:r>
          </w:p>
        </w:tc>
      </w:tr>
      <w:tr w14:paraId="069D1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14:paraId="35F24AD5">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right="0" w:rightChars="0"/>
              <w:jc w:val="center"/>
              <w:textAlignment w:val="auto"/>
              <w:rPr>
                <w:rFonts w:hint="default" w:ascii="方正仿宋_GB18030" w:hAnsi="方正仿宋_GB18030" w:eastAsia="方正仿宋_GB18030" w:cs="方正仿宋_GB18030"/>
                <w:color w:val="auto"/>
                <w:kern w:val="0"/>
                <w:sz w:val="24"/>
                <w:szCs w:val="24"/>
                <w:highlight w:val="none"/>
                <w:lang w:val="en-US" w:eastAsia="zh-CN" w:bidi="zh-CN"/>
              </w:rPr>
            </w:pPr>
            <w:r>
              <w:rPr>
                <w:rFonts w:hint="eastAsia" w:ascii="方正仿宋_GB18030" w:hAnsi="方正仿宋_GB18030" w:eastAsia="方正仿宋_GB18030" w:cs="方正仿宋_GB18030"/>
                <w:color w:val="auto"/>
                <w:kern w:val="0"/>
                <w:sz w:val="24"/>
                <w:szCs w:val="24"/>
                <w:highlight w:val="none"/>
                <w:lang w:val="en-US" w:eastAsia="zh-CN" w:bidi="zh-CN"/>
              </w:rPr>
              <w:t>11</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3CEE1C31">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kern w:val="0"/>
                <w:sz w:val="24"/>
                <w:szCs w:val="24"/>
                <w:highlight w:val="none"/>
                <w:lang w:val="en-US" w:eastAsia="zh-CN"/>
              </w:rPr>
              <w:t>施工现场管理制度</w:t>
            </w:r>
          </w:p>
        </w:tc>
        <w:tc>
          <w:tcPr>
            <w:tcW w:w="946" w:type="dxa"/>
            <w:tcBorders>
              <w:top w:val="single" w:color="auto" w:sz="4" w:space="0"/>
              <w:left w:val="single" w:color="auto" w:sz="4" w:space="0"/>
              <w:bottom w:val="single" w:color="auto" w:sz="4" w:space="0"/>
              <w:right w:val="single" w:color="auto" w:sz="4" w:space="0"/>
            </w:tcBorders>
            <w:noWrap w:val="0"/>
            <w:vAlign w:val="center"/>
          </w:tcPr>
          <w:p w14:paraId="496150C6">
            <w:pPr>
              <w:keepNext w:val="0"/>
              <w:keepLines w:val="0"/>
              <w:pageBreakBefore w:val="0"/>
              <w:widowControl w:val="0"/>
              <w:numPr>
                <w:ilvl w:val="0"/>
                <w:numId w:val="0"/>
              </w:numPr>
              <w:kinsoku/>
              <w:wordWrap/>
              <w:overflowPunct/>
              <w:topLinePunct w:val="0"/>
              <w:autoSpaceDE w:val="0"/>
              <w:autoSpaceDN w:val="0"/>
              <w:bidi w:val="0"/>
              <w:adjustRightInd/>
              <w:snapToGrid w:val="0"/>
              <w:spacing w:beforeAutospacing="0" w:afterAutospacing="0" w:line="460" w:lineRule="exact"/>
              <w:ind w:left="0" w:leftChars="0" w:firstLine="0" w:firstLineChars="0"/>
              <w:jc w:val="center"/>
              <w:textAlignment w:val="auto"/>
              <w:rPr>
                <w:rFonts w:hint="eastAsia" w:ascii="方正仿宋_GB18030" w:hAnsi="方正仿宋_GB18030" w:eastAsia="方正仿宋_GB18030" w:cs="方正仿宋_GB18030"/>
                <w:color w:val="auto"/>
                <w:sz w:val="24"/>
                <w:szCs w:val="24"/>
                <w:highlight w:val="none"/>
                <w:lang w:val="en-US" w:eastAsia="zh-CN" w:bidi="zh-CN"/>
              </w:rPr>
            </w:pPr>
            <w:r>
              <w:rPr>
                <w:rFonts w:hint="eastAsia" w:ascii="方正仿宋_GB18030" w:hAnsi="方正仿宋_GB18030" w:eastAsia="方正仿宋_GB18030" w:cs="方正仿宋_GB18030"/>
                <w:color w:val="auto"/>
                <w:kern w:val="2"/>
                <w:sz w:val="24"/>
                <w:szCs w:val="24"/>
                <w:highlight w:val="none"/>
                <w:lang w:val="en-US" w:eastAsia="zh-CN" w:bidi="ar-SA"/>
              </w:rPr>
              <w:t>5分</w:t>
            </w:r>
          </w:p>
        </w:tc>
        <w:tc>
          <w:tcPr>
            <w:tcW w:w="5727" w:type="dxa"/>
            <w:tcBorders>
              <w:top w:val="single" w:color="auto" w:sz="4" w:space="0"/>
              <w:left w:val="single" w:color="auto" w:sz="4" w:space="0"/>
              <w:bottom w:val="single" w:color="auto" w:sz="4" w:space="0"/>
              <w:right w:val="single" w:color="auto" w:sz="4" w:space="0"/>
            </w:tcBorders>
            <w:noWrap w:val="0"/>
            <w:vAlign w:val="top"/>
          </w:tcPr>
          <w:p w14:paraId="484FD2D3">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sz w:val="24"/>
                <w:szCs w:val="24"/>
                <w:highlight w:val="none"/>
                <w:lang w:val="en-US" w:eastAsia="zh-CN" w:bidi="zh-CN"/>
              </w:rPr>
              <w:t>针对本工程施工人员管理设置详细健全的的管理工作制度包含考核及奖惩办法、安全问题排查处理登记、遵循小区施工时间安排、杜绝和降低施工噪音扰民防范措施、投诉管理机制等，</w:t>
            </w:r>
            <w:r>
              <w:rPr>
                <w:rFonts w:hint="eastAsia" w:ascii="方正仿宋_GB18030" w:hAnsi="方正仿宋_GB18030" w:eastAsia="方正仿宋_GB18030" w:cs="方正仿宋_GB18030"/>
                <w:color w:val="auto"/>
                <w:kern w:val="2"/>
                <w:sz w:val="24"/>
                <w:szCs w:val="24"/>
                <w:highlight w:val="none"/>
                <w:lang w:val="en-US" w:eastAsia="zh-CN" w:bidi="ar-SA"/>
              </w:rPr>
              <w:t>内容完全包含以上要素且符合采购需求得5分，每缺一项要素扣1分，每有一项要素中有缺陷扣0.5分，扣完为止。</w:t>
            </w:r>
          </w:p>
          <w:p w14:paraId="7248C2EC">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ind w:firstLine="240" w:firstLineChars="100"/>
              <w:jc w:val="lef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kern w:val="2"/>
                <w:sz w:val="24"/>
                <w:szCs w:val="24"/>
                <w:highlight w:val="none"/>
                <w:lang w:val="en-US" w:eastAsia="zh-CN" w:bidi="ar-SA"/>
              </w:rPr>
              <w:t>缺陷是指：存在内容描述条款简单化或不清楚或不符合项目实际或不符合行业规范标准或前后矛盾或逻辑错误或不满足项目需求等问题。</w:t>
            </w:r>
          </w:p>
        </w:tc>
      </w:tr>
      <w:tr w14:paraId="2BAE5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14:paraId="25C90C2C">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right="0" w:rightChars="0"/>
              <w:jc w:val="center"/>
              <w:textAlignment w:val="auto"/>
              <w:rPr>
                <w:rFonts w:hint="default" w:ascii="方正仿宋_GB18030" w:hAnsi="方正仿宋_GB18030" w:eastAsia="方正仿宋_GB18030" w:cs="方正仿宋_GB18030"/>
                <w:color w:val="auto"/>
                <w:kern w:val="0"/>
                <w:sz w:val="24"/>
                <w:szCs w:val="24"/>
                <w:highlight w:val="none"/>
                <w:lang w:val="en-US" w:eastAsia="zh-CN" w:bidi="zh-CN"/>
              </w:rPr>
            </w:pPr>
            <w:r>
              <w:rPr>
                <w:rFonts w:hint="eastAsia" w:ascii="方正仿宋_GB18030" w:hAnsi="方正仿宋_GB18030" w:eastAsia="方正仿宋_GB18030" w:cs="方正仿宋_GB18030"/>
                <w:color w:val="auto"/>
                <w:kern w:val="0"/>
                <w:sz w:val="24"/>
                <w:szCs w:val="24"/>
                <w:highlight w:val="none"/>
                <w:lang w:val="en-US" w:eastAsia="zh-CN" w:bidi="zh-CN"/>
              </w:rPr>
              <w:t>12</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6AF79197">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center"/>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bCs/>
                <w:color w:val="auto"/>
                <w:sz w:val="24"/>
                <w:szCs w:val="24"/>
                <w:highlight w:val="none"/>
              </w:rPr>
              <w:t>售后服务方案</w:t>
            </w:r>
          </w:p>
        </w:tc>
        <w:tc>
          <w:tcPr>
            <w:tcW w:w="946" w:type="dxa"/>
            <w:tcBorders>
              <w:top w:val="single" w:color="auto" w:sz="4" w:space="0"/>
              <w:left w:val="single" w:color="auto" w:sz="4" w:space="0"/>
              <w:bottom w:val="single" w:color="auto" w:sz="4" w:space="0"/>
              <w:right w:val="single" w:color="auto" w:sz="4" w:space="0"/>
            </w:tcBorders>
            <w:noWrap w:val="0"/>
            <w:vAlign w:val="center"/>
          </w:tcPr>
          <w:p w14:paraId="3AC46F8A">
            <w:pPr>
              <w:keepNext w:val="0"/>
              <w:keepLines w:val="0"/>
              <w:pageBreakBefore w:val="0"/>
              <w:widowControl w:val="0"/>
              <w:numPr>
                <w:ilvl w:val="0"/>
                <w:numId w:val="0"/>
              </w:numPr>
              <w:kinsoku/>
              <w:wordWrap/>
              <w:overflowPunct/>
              <w:topLinePunct w:val="0"/>
              <w:autoSpaceDE w:val="0"/>
              <w:autoSpaceDN w:val="0"/>
              <w:bidi w:val="0"/>
              <w:adjustRightInd/>
              <w:snapToGrid w:val="0"/>
              <w:spacing w:beforeAutospacing="0" w:afterAutospacing="0" w:line="460" w:lineRule="exact"/>
              <w:ind w:left="0" w:leftChars="0" w:firstLine="0" w:firstLineChars="0"/>
              <w:jc w:val="center"/>
              <w:textAlignment w:val="auto"/>
              <w:rPr>
                <w:rFonts w:hint="eastAsia" w:ascii="方正仿宋_GB18030" w:hAnsi="方正仿宋_GB18030" w:eastAsia="方正仿宋_GB18030" w:cs="方正仿宋_GB18030"/>
                <w:color w:val="auto"/>
                <w:sz w:val="24"/>
                <w:szCs w:val="24"/>
                <w:highlight w:val="none"/>
                <w:lang w:val="en-US" w:eastAsia="zh-CN" w:bidi="zh-CN"/>
              </w:rPr>
            </w:pPr>
            <w:r>
              <w:rPr>
                <w:rFonts w:hint="eastAsia" w:ascii="方正仿宋_GB18030" w:hAnsi="方正仿宋_GB18030" w:eastAsia="方正仿宋_GB18030" w:cs="方正仿宋_GB18030"/>
                <w:color w:val="auto"/>
                <w:kern w:val="2"/>
                <w:sz w:val="24"/>
                <w:szCs w:val="24"/>
                <w:highlight w:val="none"/>
                <w:lang w:val="en-US" w:eastAsia="zh-CN" w:bidi="ar-SA"/>
              </w:rPr>
              <w:t>8分</w:t>
            </w:r>
          </w:p>
        </w:tc>
        <w:tc>
          <w:tcPr>
            <w:tcW w:w="5727" w:type="dxa"/>
            <w:tcBorders>
              <w:top w:val="single" w:color="auto" w:sz="4" w:space="0"/>
              <w:left w:val="single" w:color="auto" w:sz="4" w:space="0"/>
              <w:bottom w:val="single" w:color="auto" w:sz="4" w:space="0"/>
              <w:right w:val="single" w:color="auto" w:sz="4" w:space="0"/>
            </w:tcBorders>
            <w:noWrap w:val="0"/>
            <w:vAlign w:val="top"/>
          </w:tcPr>
          <w:p w14:paraId="38660F43">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left"/>
              <w:textAlignment w:val="auto"/>
              <w:rPr>
                <w:rFonts w:hint="eastAsia" w:ascii="方正仿宋_GB18030" w:hAnsi="方正仿宋_GB18030" w:eastAsia="方正仿宋_GB18030" w:cs="方正仿宋_GB18030"/>
                <w:color w:val="auto"/>
                <w:sz w:val="24"/>
                <w:szCs w:val="24"/>
                <w:highlight w:val="none"/>
                <w:lang w:val="en-US" w:eastAsia="zh-CN" w:bidi="zh-CN"/>
              </w:rPr>
            </w:pPr>
            <w:r>
              <w:rPr>
                <w:rFonts w:hint="eastAsia" w:ascii="方正仿宋_GB18030" w:hAnsi="方正仿宋_GB18030" w:eastAsia="方正仿宋_GB18030" w:cs="方正仿宋_GB18030"/>
                <w:color w:val="auto"/>
                <w:sz w:val="24"/>
                <w:szCs w:val="24"/>
                <w:highlight w:val="none"/>
                <w:lang w:val="en-US" w:eastAsia="zh-CN" w:bidi="zh-CN"/>
              </w:rPr>
              <w:t>供应商针对本项目制定售后服务方案，包括但不限于以下内容：1、后期维修人员；2、工作流程；3、维修响应时间；4、出现突发问题的应急预案。</w:t>
            </w:r>
          </w:p>
          <w:p w14:paraId="615DA5F8">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内容完全包含以上要素且符合采购需求得8分，每缺一项要素扣2分，每有一项要素中有缺陷扣1分，扣完为止。</w:t>
            </w:r>
          </w:p>
          <w:p w14:paraId="097DB413">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lef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kern w:val="2"/>
                <w:sz w:val="24"/>
                <w:szCs w:val="24"/>
                <w:highlight w:val="none"/>
                <w:lang w:val="en-US" w:eastAsia="zh-CN" w:bidi="ar-SA"/>
              </w:rPr>
              <w:t>缺陷是指：存在内容描述条款简单化或不清楚或不符合项目实际或不符合行业规范标准或前后矛盾或逻辑错误或不满足项目需求等问题。</w:t>
            </w:r>
          </w:p>
        </w:tc>
      </w:tr>
    </w:tbl>
    <w:p w14:paraId="0987CAA7">
      <w:pPr>
        <w:pageBreakBefore w:val="0"/>
        <w:kinsoku/>
        <w:wordWrap/>
        <w:topLinePunct w:val="0"/>
        <w:bidi w:val="0"/>
        <w:spacing w:beforeAutospacing="0" w:afterAutospacing="0" w:line="460" w:lineRule="exact"/>
        <w:jc w:val="left"/>
        <w:textAlignment w:val="auto"/>
        <w:outlineLvl w:val="1"/>
        <w:rPr>
          <w:rFonts w:hint="eastAsia" w:ascii="方正仿宋_GB18030" w:hAnsi="方正仿宋_GB18030" w:eastAsia="方正仿宋_GB18030" w:cs="方正仿宋_GB18030"/>
          <w:b/>
          <w:bCs/>
          <w:color w:val="auto"/>
          <w:kern w:val="2"/>
          <w:sz w:val="28"/>
          <w:szCs w:val="28"/>
          <w:highlight w:val="none"/>
          <w:lang w:val="en-US" w:eastAsia="zh-CN" w:bidi="ar-SA"/>
        </w:rPr>
      </w:pPr>
      <w:r>
        <w:rPr>
          <w:rFonts w:hint="eastAsia" w:ascii="方正仿宋_GB18030" w:hAnsi="方正仿宋_GB18030" w:eastAsia="方正仿宋_GB18030" w:cs="方正仿宋_GB18030"/>
          <w:b/>
          <w:bCs/>
          <w:color w:val="auto"/>
          <w:kern w:val="2"/>
          <w:sz w:val="28"/>
          <w:szCs w:val="28"/>
          <w:highlight w:val="none"/>
          <w:lang w:val="en-US" w:eastAsia="zh-CN" w:bidi="ar-SA"/>
        </w:rPr>
        <w:t>9、关于质疑和投诉</w:t>
      </w:r>
    </w:p>
    <w:p w14:paraId="623B3C21">
      <w:pPr>
        <w:pageBreakBefore w:val="0"/>
        <w:kinsoku/>
        <w:wordWrap/>
        <w:topLinePunct w:val="0"/>
        <w:bidi w:val="0"/>
        <w:spacing w:beforeAutospacing="0" w:afterAutospacing="0" w:line="460" w:lineRule="exact"/>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（一）质疑内容、时限</w:t>
      </w:r>
    </w:p>
    <w:p w14:paraId="09CBA429">
      <w:pPr>
        <w:pageBreakBefore w:val="0"/>
        <w:kinsoku/>
        <w:wordWrap/>
        <w:topLinePunct w:val="0"/>
        <w:bidi w:val="0"/>
        <w:spacing w:beforeAutospacing="0" w:afterAutospacing="0" w:line="460" w:lineRule="exact"/>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1、供应商对成交结果有异议的，应当在结果预公示发布之日起五个工作日内以书面形式向采购人、采购代理机构提出质疑，并附相关证明材料。</w:t>
      </w:r>
    </w:p>
    <w:p w14:paraId="268D45FD">
      <w:pPr>
        <w:pageBreakBefore w:val="0"/>
        <w:kinsoku/>
        <w:wordWrap/>
        <w:topLinePunct w:val="0"/>
        <w:bidi w:val="0"/>
        <w:spacing w:beforeAutospacing="0" w:afterAutospacing="0" w:line="460" w:lineRule="exact"/>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2、供应商对竞争性磋商文件中供应商特定资格条件、技术质量和商务要求、评审标准及评审细则有异议的，应主要向采购人提出质疑，其他问题可向采购代理机构提出质疑。</w:t>
      </w:r>
    </w:p>
    <w:p w14:paraId="024DA254">
      <w:pPr>
        <w:pageBreakBefore w:val="0"/>
        <w:kinsoku/>
        <w:wordWrap/>
        <w:topLinePunct w:val="0"/>
        <w:bidi w:val="0"/>
        <w:spacing w:beforeAutospacing="0" w:afterAutospacing="0" w:line="460" w:lineRule="exact"/>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（二）质疑答复</w:t>
      </w:r>
    </w:p>
    <w:p w14:paraId="7B8CB626">
      <w:pPr>
        <w:pageBreakBefore w:val="0"/>
        <w:kinsoku/>
        <w:wordWrap/>
        <w:topLinePunct w:val="0"/>
        <w:bidi w:val="0"/>
        <w:spacing w:beforeAutospacing="0" w:afterAutospacing="0" w:line="460" w:lineRule="exact"/>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采购人、采购代理机构将按照《新疆维吾尔自治区政府采购供应商质疑投诉处理暂行规定》的相关规定对质疑内容作出答复和处理。</w:t>
      </w:r>
    </w:p>
    <w:p w14:paraId="0D0F0062">
      <w:pPr>
        <w:pageBreakBefore w:val="0"/>
        <w:kinsoku/>
        <w:wordWrap/>
        <w:topLinePunct w:val="0"/>
        <w:bidi w:val="0"/>
        <w:spacing w:beforeAutospacing="0" w:afterAutospacing="0" w:line="460" w:lineRule="exact"/>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（三）投诉</w:t>
      </w:r>
    </w:p>
    <w:p w14:paraId="739F8774">
      <w:pPr>
        <w:pageBreakBefore w:val="0"/>
        <w:kinsoku/>
        <w:wordWrap/>
        <w:topLinePunct w:val="0"/>
        <w:bidi w:val="0"/>
        <w:spacing w:beforeAutospacing="0" w:afterAutospacing="0" w:line="460" w:lineRule="exact"/>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1、供应商对采购人、采购代理机构的答复不满意或者采购人、采购代理机构未在规定时间内答复的，可在答复期满后十五个工作日内按有关规定，向同级财政部门投诉。</w:t>
      </w:r>
    </w:p>
    <w:p w14:paraId="3C0FBF0B">
      <w:pPr>
        <w:pageBreakBefore w:val="0"/>
        <w:kinsoku/>
        <w:wordWrap/>
        <w:topLinePunct w:val="0"/>
        <w:bidi w:val="0"/>
        <w:spacing w:beforeAutospacing="0" w:afterAutospacing="0" w:line="460" w:lineRule="exact"/>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2、在提出投诉时，应附送相关证明材料。投诉书及证明材料为外文的，应同时提供其中文译本；中文与外文意思不一致的，以中文为准。</w:t>
      </w:r>
    </w:p>
    <w:p w14:paraId="24A008B0">
      <w:pPr>
        <w:pageBreakBefore w:val="0"/>
        <w:kinsoku/>
        <w:wordWrap/>
        <w:topLinePunct w:val="0"/>
        <w:bidi w:val="0"/>
        <w:spacing w:beforeAutospacing="0" w:afterAutospacing="0" w:line="460" w:lineRule="exact"/>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3、在确定受理投诉后，财政部门自受理投诉之日起三十个工作日内对投诉事项做出处理决定，并将投诉处理决定书送达投诉人、被投诉人和其他与投诉处理决定有利害关系的政府采购相关当事人。</w:t>
      </w:r>
    </w:p>
    <w:p w14:paraId="6D19D251">
      <w:pPr>
        <w:pageBreakBefore w:val="0"/>
        <w:kinsoku/>
        <w:wordWrap/>
        <w:topLinePunct w:val="0"/>
        <w:bidi w:val="0"/>
        <w:spacing w:beforeAutospacing="0" w:afterAutospacing="0" w:line="460" w:lineRule="exact"/>
        <w:jc w:val="left"/>
        <w:textAlignment w:val="auto"/>
        <w:outlineLvl w:val="1"/>
        <w:rPr>
          <w:rFonts w:hint="eastAsia" w:ascii="方正仿宋_GB18030" w:hAnsi="方正仿宋_GB18030" w:eastAsia="方正仿宋_GB18030" w:cs="方正仿宋_GB18030"/>
          <w:b/>
          <w:bCs/>
          <w:color w:val="auto"/>
          <w:kern w:val="2"/>
          <w:sz w:val="28"/>
          <w:szCs w:val="28"/>
          <w:highlight w:val="none"/>
          <w:lang w:val="en-US" w:eastAsia="zh-CN" w:bidi="ar-SA"/>
        </w:rPr>
      </w:pPr>
      <w:r>
        <w:rPr>
          <w:rFonts w:hint="eastAsia" w:ascii="方正仿宋_GB18030" w:hAnsi="方正仿宋_GB18030" w:eastAsia="方正仿宋_GB18030" w:cs="方正仿宋_GB18030"/>
          <w:b/>
          <w:bCs/>
          <w:color w:val="auto"/>
          <w:kern w:val="2"/>
          <w:sz w:val="28"/>
          <w:szCs w:val="28"/>
          <w:highlight w:val="none"/>
          <w:lang w:val="en-US" w:eastAsia="zh-CN" w:bidi="ar-SA"/>
        </w:rPr>
        <w:t>10、招标代理服务费</w:t>
      </w:r>
    </w:p>
    <w:p w14:paraId="722A4E45">
      <w:pPr>
        <w:pageBreakBefore w:val="0"/>
        <w:kinsoku/>
        <w:wordWrap/>
        <w:topLinePunct w:val="0"/>
        <w:bidi w:val="0"/>
        <w:spacing w:beforeAutospacing="0" w:afterAutospacing="0" w:line="460" w:lineRule="exact"/>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本项目代理服务费由中标人支付。投标人在递交投标书的同时将被视为同意承担本项费用；中标人必须在领取中标通知书时一次性付清。该费用由投标人计入投标总报价中但不单独列项，发包人亦不再另行支付。</w:t>
      </w:r>
    </w:p>
    <w:p w14:paraId="443DA59F">
      <w:pPr>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br w:type="page"/>
      </w:r>
    </w:p>
    <w:p w14:paraId="3F12BD01">
      <w:pPr>
        <w:bidi w:val="0"/>
        <w:jc w:val="center"/>
        <w:outlineLvl w:val="0"/>
        <w:rPr>
          <w:rFonts w:hint="eastAsia" w:ascii="方正仿宋_GB18030" w:hAnsi="方正仿宋_GB18030" w:eastAsia="方正仿宋_GB18030" w:cs="方正仿宋_GB18030"/>
          <w:b/>
          <w:bCs/>
          <w:color w:val="auto"/>
          <w:sz w:val="32"/>
          <w:szCs w:val="28"/>
          <w:highlight w:val="none"/>
        </w:rPr>
      </w:pPr>
      <w:bookmarkStart w:id="235" w:name="_Toc19589"/>
      <w:bookmarkStart w:id="236" w:name="_Toc31549"/>
      <w:bookmarkStart w:id="237" w:name="_Toc17884"/>
      <w:bookmarkStart w:id="238" w:name="_Toc15444"/>
      <w:r>
        <w:rPr>
          <w:rFonts w:hint="eastAsia" w:ascii="方正仿宋_GB18030" w:hAnsi="方正仿宋_GB18030" w:eastAsia="方正仿宋_GB18030" w:cs="方正仿宋_GB18030"/>
          <w:b/>
          <w:bCs/>
          <w:color w:val="auto"/>
          <w:sz w:val="32"/>
          <w:szCs w:val="28"/>
          <w:highlight w:val="none"/>
        </w:rPr>
        <w:t>第三部分  合同</w:t>
      </w:r>
      <w:bookmarkStart w:id="239" w:name="_Toc381724073"/>
      <w:bookmarkStart w:id="240" w:name="_Toc455412769"/>
      <w:r>
        <w:rPr>
          <w:rFonts w:hint="eastAsia" w:ascii="方正仿宋_GB18030" w:hAnsi="方正仿宋_GB18030" w:eastAsia="方正仿宋_GB18030" w:cs="方正仿宋_GB18030"/>
          <w:b/>
          <w:bCs/>
          <w:color w:val="auto"/>
          <w:sz w:val="32"/>
          <w:szCs w:val="28"/>
          <w:highlight w:val="none"/>
        </w:rPr>
        <w:t>范本</w:t>
      </w:r>
      <w:bookmarkEnd w:id="235"/>
      <w:bookmarkEnd w:id="236"/>
      <w:bookmarkEnd w:id="237"/>
      <w:bookmarkEnd w:id="238"/>
      <w:bookmarkEnd w:id="239"/>
      <w:bookmarkEnd w:id="240"/>
      <w:bookmarkStart w:id="241" w:name="_Hlt487972895"/>
      <w:bookmarkEnd w:id="241"/>
      <w:bookmarkStart w:id="242" w:name="_Toc487900382"/>
    </w:p>
    <w:bookmarkEnd w:id="242"/>
    <w:p w14:paraId="5DE246A2">
      <w:pPr>
        <w:rPr>
          <w:rFonts w:hint="eastAsia" w:ascii="方正仿宋_GB18030" w:hAnsi="方正仿宋_GB18030" w:eastAsia="方正仿宋_GB18030" w:cs="方正仿宋_GB18030"/>
          <w:b/>
          <w:bCs/>
          <w:color w:val="auto"/>
          <w:sz w:val="24"/>
          <w:szCs w:val="24"/>
          <w:highlight w:val="none"/>
          <w:lang w:val="en-US" w:eastAsia="zh-CN"/>
        </w:rPr>
      </w:pPr>
      <w:r>
        <w:rPr>
          <w:rFonts w:hint="eastAsia" w:ascii="方正仿宋_GB18030" w:hAnsi="方正仿宋_GB18030" w:eastAsia="方正仿宋_GB18030" w:cs="方正仿宋_GB18030"/>
          <w:color w:val="auto"/>
          <w:kern w:val="0"/>
          <w:sz w:val="24"/>
          <w:szCs w:val="24"/>
          <w:highlight w:val="none"/>
          <w:lang w:val="en-US" w:eastAsia="zh-CN"/>
        </w:rPr>
        <w:t xml:space="preserve">                                                 </w:t>
      </w:r>
    </w:p>
    <w:p w14:paraId="7EA8169E">
      <w:pPr>
        <w:pStyle w:val="3"/>
        <w:spacing w:line="360" w:lineRule="exact"/>
        <w:jc w:val="center"/>
        <w:rPr>
          <w:rFonts w:hint="eastAsia" w:ascii="方正仿宋_GB18030" w:hAnsi="方正仿宋_GB18030" w:eastAsia="方正仿宋_GB18030" w:cs="方正仿宋_GB18030"/>
          <w:color w:val="auto"/>
          <w:sz w:val="24"/>
          <w:szCs w:val="24"/>
          <w:highlight w:val="none"/>
        </w:rPr>
      </w:pPr>
      <w:bookmarkStart w:id="243" w:name="_Toc418164810"/>
      <w:bookmarkStart w:id="244" w:name="_Toc495501805"/>
      <w:r>
        <w:rPr>
          <w:rFonts w:hint="eastAsia" w:ascii="方正仿宋_GB18030" w:hAnsi="方正仿宋_GB18030" w:eastAsia="方正仿宋_GB18030" w:cs="方正仿宋_GB18030"/>
          <w:color w:val="auto"/>
          <w:sz w:val="24"/>
          <w:szCs w:val="24"/>
          <w:highlight w:val="none"/>
          <w:lang w:val="en-US"/>
        </w:rPr>
        <w:t xml:space="preserve">第一节 </w:t>
      </w:r>
      <w:r>
        <w:rPr>
          <w:rFonts w:hint="eastAsia" w:ascii="方正仿宋_GB18030" w:hAnsi="方正仿宋_GB18030" w:eastAsia="方正仿宋_GB18030" w:cs="方正仿宋_GB18030"/>
          <w:color w:val="auto"/>
          <w:sz w:val="24"/>
          <w:szCs w:val="24"/>
          <w:highlight w:val="none"/>
        </w:rPr>
        <w:t xml:space="preserve"> 合同条款</w:t>
      </w:r>
      <w:bookmarkEnd w:id="243"/>
      <w:bookmarkEnd w:id="244"/>
    </w:p>
    <w:p w14:paraId="783C7A1C">
      <w:pPr>
        <w:rPr>
          <w:rFonts w:hint="eastAsia" w:ascii="方正仿宋_GB18030" w:hAnsi="方正仿宋_GB18030" w:eastAsia="方正仿宋_GB18030" w:cs="方正仿宋_GB18030"/>
          <w:color w:val="auto"/>
          <w:sz w:val="24"/>
          <w:szCs w:val="24"/>
          <w:highlight w:val="none"/>
        </w:rPr>
      </w:pPr>
    </w:p>
    <w:p w14:paraId="011421A0">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bookmarkStart w:id="245" w:name="_Toc152042546"/>
      <w:bookmarkStart w:id="246" w:name="_Toc144974826"/>
      <w:bookmarkStart w:id="247" w:name="_Toc152045767"/>
      <w:bookmarkStart w:id="248" w:name="_Toc179632785"/>
      <w:r>
        <w:rPr>
          <w:rFonts w:hint="eastAsia" w:ascii="方正仿宋_GB18030" w:hAnsi="方正仿宋_GB18030" w:eastAsia="方正仿宋_GB18030" w:cs="方正仿宋_GB18030"/>
          <w:color w:val="auto"/>
          <w:sz w:val="24"/>
          <w:szCs w:val="24"/>
          <w:highlight w:val="none"/>
        </w:rPr>
        <w:t>通用合同条款直接引用住房城乡建设部、国家工商行政管理总局</w:t>
      </w:r>
      <w:r>
        <w:rPr>
          <w:rFonts w:hint="eastAsia" w:ascii="方正仿宋_GB18030" w:hAnsi="方正仿宋_GB18030" w:eastAsia="方正仿宋_GB18030" w:cs="方正仿宋_GB18030"/>
          <w:color w:val="auto"/>
          <w:sz w:val="24"/>
          <w:szCs w:val="24"/>
          <w:highlight w:val="none"/>
          <w:lang w:val="en-US"/>
        </w:rPr>
        <w:t>修订的</w:t>
      </w:r>
      <w:r>
        <w:rPr>
          <w:rFonts w:hint="eastAsia" w:ascii="方正仿宋_GB18030" w:hAnsi="方正仿宋_GB18030" w:eastAsia="方正仿宋_GB18030" w:cs="方正仿宋_GB18030"/>
          <w:color w:val="auto"/>
          <w:sz w:val="24"/>
          <w:szCs w:val="24"/>
          <w:highlight w:val="none"/>
        </w:rPr>
        <w:t>《建设工程施工合同（示范文本）》（GF-201</w:t>
      </w:r>
      <w:r>
        <w:rPr>
          <w:rFonts w:hint="eastAsia" w:ascii="方正仿宋_GB18030" w:hAnsi="方正仿宋_GB18030" w:eastAsia="方正仿宋_GB18030" w:cs="方正仿宋_GB18030"/>
          <w:color w:val="auto"/>
          <w:sz w:val="24"/>
          <w:szCs w:val="24"/>
          <w:highlight w:val="none"/>
          <w:lang w:val="en-US"/>
        </w:rPr>
        <w:t>7</w:t>
      </w:r>
      <w:r>
        <w:rPr>
          <w:rFonts w:hint="eastAsia" w:ascii="方正仿宋_GB18030" w:hAnsi="方正仿宋_GB18030" w:eastAsia="方正仿宋_GB18030" w:cs="方正仿宋_GB18030"/>
          <w:color w:val="auto"/>
          <w:sz w:val="24"/>
          <w:szCs w:val="24"/>
          <w:highlight w:val="none"/>
        </w:rPr>
        <w:t>-0201）第二部分“通用合同条款”。</w:t>
      </w:r>
    </w:p>
    <w:p w14:paraId="53B672FA">
      <w:pPr>
        <w:pStyle w:val="37"/>
        <w:jc w:val="center"/>
        <w:outlineLvl w:val="9"/>
        <w:rPr>
          <w:rFonts w:hint="eastAsia" w:ascii="方正仿宋_GB18030" w:hAnsi="方正仿宋_GB18030" w:eastAsia="方正仿宋_GB18030" w:cs="方正仿宋_GB18030"/>
          <w:color w:val="auto"/>
          <w:sz w:val="24"/>
          <w:szCs w:val="24"/>
          <w:highlight w:val="none"/>
        </w:rPr>
      </w:pPr>
    </w:p>
    <w:p w14:paraId="07CFF9C6">
      <w:pPr>
        <w:pStyle w:val="37"/>
        <w:jc w:val="center"/>
        <w:outlineLvl w:val="9"/>
        <w:rPr>
          <w:rFonts w:hint="eastAsia" w:ascii="方正仿宋_GB18030" w:hAnsi="方正仿宋_GB18030" w:eastAsia="方正仿宋_GB18030" w:cs="方正仿宋_GB18030"/>
          <w:color w:val="auto"/>
          <w:sz w:val="24"/>
          <w:szCs w:val="24"/>
          <w:highlight w:val="none"/>
        </w:rPr>
      </w:pPr>
    </w:p>
    <w:p w14:paraId="527E7C79">
      <w:pPr>
        <w:pStyle w:val="3"/>
        <w:spacing w:line="360" w:lineRule="exact"/>
        <w:jc w:val="center"/>
        <w:rPr>
          <w:rFonts w:hint="eastAsia" w:ascii="方正仿宋_GB18030" w:hAnsi="方正仿宋_GB18030" w:eastAsia="方正仿宋_GB18030" w:cs="方正仿宋_GB18030"/>
          <w:color w:val="auto"/>
          <w:sz w:val="24"/>
          <w:szCs w:val="24"/>
          <w:highlight w:val="none"/>
          <w:lang w:val="en-US"/>
        </w:rPr>
      </w:pPr>
      <w:bookmarkStart w:id="249" w:name="_Toc495501806"/>
      <w:bookmarkStart w:id="250" w:name="_Toc418164811"/>
      <w:r>
        <w:rPr>
          <w:rFonts w:hint="eastAsia" w:ascii="方正仿宋_GB18030" w:hAnsi="方正仿宋_GB18030" w:eastAsia="方正仿宋_GB18030" w:cs="方正仿宋_GB18030"/>
          <w:color w:val="auto"/>
          <w:sz w:val="24"/>
          <w:szCs w:val="24"/>
          <w:highlight w:val="none"/>
          <w:lang w:val="en-US"/>
        </w:rPr>
        <w:t>第二节  专用合同条款</w:t>
      </w:r>
      <w:bookmarkEnd w:id="249"/>
      <w:bookmarkEnd w:id="250"/>
    </w:p>
    <w:p w14:paraId="27295FFD">
      <w:pPr>
        <w:jc w:val="center"/>
        <w:rPr>
          <w:rFonts w:hint="eastAsia" w:ascii="方正仿宋_GB18030" w:hAnsi="方正仿宋_GB18030" w:eastAsia="方正仿宋_GB18030" w:cs="方正仿宋_GB18030"/>
          <w:color w:val="auto"/>
          <w:sz w:val="24"/>
          <w:szCs w:val="24"/>
          <w:highlight w:val="none"/>
        </w:rPr>
      </w:pPr>
    </w:p>
    <w:p w14:paraId="7E22BDE4">
      <w:pPr>
        <w:jc w:val="center"/>
        <w:rPr>
          <w:rFonts w:hint="eastAsia" w:ascii="方正仿宋_GB18030" w:hAnsi="方正仿宋_GB18030" w:eastAsia="方正仿宋_GB18030" w:cs="方正仿宋_GB18030"/>
          <w:color w:val="auto"/>
          <w:sz w:val="24"/>
          <w:szCs w:val="24"/>
          <w:highlight w:val="none"/>
        </w:rPr>
      </w:pPr>
    </w:p>
    <w:p w14:paraId="7B729935">
      <w:pPr>
        <w:pStyle w:val="7"/>
        <w:spacing w:before="120" w:after="120" w:line="460" w:lineRule="exact"/>
        <w:rPr>
          <w:rFonts w:hint="eastAsia" w:ascii="方正仿宋_GB18030" w:hAnsi="方正仿宋_GB18030" w:eastAsia="方正仿宋_GB18030" w:cs="方正仿宋_GB18030"/>
          <w:b w:val="0"/>
          <w:color w:val="auto"/>
          <w:sz w:val="24"/>
          <w:szCs w:val="24"/>
          <w:highlight w:val="none"/>
        </w:rPr>
      </w:pPr>
      <w:r>
        <w:rPr>
          <w:rFonts w:hint="eastAsia" w:ascii="方正仿宋_GB18030" w:hAnsi="方正仿宋_GB18030" w:eastAsia="方正仿宋_GB18030" w:cs="方正仿宋_GB18030"/>
          <w:b w:val="0"/>
          <w:color w:val="auto"/>
          <w:sz w:val="24"/>
          <w:szCs w:val="24"/>
          <w:highlight w:val="none"/>
        </w:rPr>
        <w:t>1. 一般约定</w:t>
      </w:r>
    </w:p>
    <w:p w14:paraId="4725B73D">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 词语定义</w:t>
      </w:r>
    </w:p>
    <w:p w14:paraId="68818EB4">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1.1.1合同</w:t>
      </w:r>
    </w:p>
    <w:p w14:paraId="5A668850">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1.1.1.10其他合同文件包括：</w:t>
      </w:r>
      <w:r>
        <w:rPr>
          <w:rFonts w:hint="eastAsia" w:ascii="方正仿宋_GB18030" w:hAnsi="方正仿宋_GB18030" w:eastAsia="方正仿宋_GB18030" w:cs="方正仿宋_GB18030"/>
          <w:color w:val="auto"/>
          <w:sz w:val="24"/>
          <w:szCs w:val="24"/>
          <w:highlight w:val="none"/>
          <w:u w:val="single"/>
        </w:rPr>
        <w:t>履行合同过程中双方总经理以上管理者（或双方工地代表人）书面确认的对合同内容有实质性影响的会议纪要、签证、设计变更等资料</w:t>
      </w:r>
      <w:r>
        <w:rPr>
          <w:rFonts w:hint="eastAsia" w:ascii="方正仿宋_GB18030" w:hAnsi="方正仿宋_GB18030" w:eastAsia="方正仿宋_GB18030" w:cs="方正仿宋_GB18030"/>
          <w:color w:val="auto"/>
          <w:sz w:val="24"/>
          <w:szCs w:val="24"/>
          <w:highlight w:val="none"/>
        </w:rPr>
        <w:t>。</w:t>
      </w:r>
    </w:p>
    <w:p w14:paraId="56BBDAE9">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1.1.2 合同当事人及其他相关方</w:t>
      </w:r>
    </w:p>
    <w:p w14:paraId="7A41E916">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1.1.2.4监理人：</w:t>
      </w:r>
    </w:p>
    <w:p w14:paraId="2603B0C5">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名    称：</w:t>
      </w:r>
      <w:r>
        <w:rPr>
          <w:rFonts w:hint="eastAsia" w:ascii="方正仿宋_GB18030" w:hAnsi="方正仿宋_GB18030" w:eastAsia="方正仿宋_GB18030" w:cs="方正仿宋_GB18030"/>
          <w:color w:val="auto"/>
          <w:sz w:val="24"/>
          <w:szCs w:val="24"/>
          <w:highlight w:val="none"/>
          <w:u w:val="single"/>
        </w:rPr>
        <w:t xml:space="preserve">                           </w:t>
      </w:r>
      <w:r>
        <w:rPr>
          <w:rFonts w:hint="eastAsia" w:ascii="方正仿宋_GB18030" w:hAnsi="方正仿宋_GB18030" w:eastAsia="方正仿宋_GB18030" w:cs="方正仿宋_GB18030"/>
          <w:color w:val="auto"/>
          <w:sz w:val="24"/>
          <w:szCs w:val="24"/>
          <w:highlight w:val="none"/>
        </w:rPr>
        <w:t>；</w:t>
      </w:r>
    </w:p>
    <w:p w14:paraId="5F976FDF">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资质类别和等级：</w:t>
      </w:r>
      <w:r>
        <w:rPr>
          <w:rFonts w:hint="eastAsia" w:ascii="方正仿宋_GB18030" w:hAnsi="方正仿宋_GB18030" w:eastAsia="方正仿宋_GB18030" w:cs="方正仿宋_GB18030"/>
          <w:color w:val="auto"/>
          <w:sz w:val="24"/>
          <w:szCs w:val="24"/>
          <w:highlight w:val="none"/>
          <w:u w:val="single"/>
        </w:rPr>
        <w:t>                         </w:t>
      </w:r>
      <w:r>
        <w:rPr>
          <w:rFonts w:hint="eastAsia" w:ascii="方正仿宋_GB18030" w:hAnsi="方正仿宋_GB18030" w:eastAsia="方正仿宋_GB18030" w:cs="方正仿宋_GB18030"/>
          <w:color w:val="auto"/>
          <w:sz w:val="24"/>
          <w:szCs w:val="24"/>
          <w:highlight w:val="none"/>
        </w:rPr>
        <w:t>；</w:t>
      </w:r>
    </w:p>
    <w:p w14:paraId="2A5C8986">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联系电话：</w:t>
      </w:r>
      <w:r>
        <w:rPr>
          <w:rFonts w:hint="eastAsia" w:ascii="方正仿宋_GB18030" w:hAnsi="方正仿宋_GB18030" w:eastAsia="方正仿宋_GB18030" w:cs="方正仿宋_GB18030"/>
          <w:color w:val="auto"/>
          <w:sz w:val="24"/>
          <w:szCs w:val="24"/>
          <w:highlight w:val="none"/>
          <w:u w:val="single"/>
        </w:rPr>
        <w:t>                           </w:t>
      </w:r>
      <w:r>
        <w:rPr>
          <w:rFonts w:hint="eastAsia" w:ascii="方正仿宋_GB18030" w:hAnsi="方正仿宋_GB18030" w:eastAsia="方正仿宋_GB18030" w:cs="方正仿宋_GB18030"/>
          <w:color w:val="auto"/>
          <w:sz w:val="24"/>
          <w:szCs w:val="24"/>
          <w:highlight w:val="none"/>
        </w:rPr>
        <w:t>；</w:t>
      </w:r>
    </w:p>
    <w:p w14:paraId="6F1BA714">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电子信箱：</w:t>
      </w:r>
      <w:r>
        <w:rPr>
          <w:rFonts w:hint="eastAsia" w:ascii="方正仿宋_GB18030" w:hAnsi="方正仿宋_GB18030" w:eastAsia="方正仿宋_GB18030" w:cs="方正仿宋_GB18030"/>
          <w:color w:val="auto"/>
          <w:sz w:val="24"/>
          <w:szCs w:val="24"/>
          <w:highlight w:val="none"/>
          <w:u w:val="single"/>
        </w:rPr>
        <w:t>                           </w:t>
      </w:r>
      <w:r>
        <w:rPr>
          <w:rFonts w:hint="eastAsia" w:ascii="方正仿宋_GB18030" w:hAnsi="方正仿宋_GB18030" w:eastAsia="方正仿宋_GB18030" w:cs="方正仿宋_GB18030"/>
          <w:color w:val="auto"/>
          <w:sz w:val="24"/>
          <w:szCs w:val="24"/>
          <w:highlight w:val="none"/>
        </w:rPr>
        <w:t>；</w:t>
      </w:r>
    </w:p>
    <w:p w14:paraId="11D3ADBE">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通信地址：</w:t>
      </w:r>
      <w:r>
        <w:rPr>
          <w:rFonts w:hint="eastAsia" w:ascii="方正仿宋_GB18030" w:hAnsi="方正仿宋_GB18030" w:eastAsia="方正仿宋_GB18030" w:cs="方正仿宋_GB18030"/>
          <w:color w:val="auto"/>
          <w:sz w:val="24"/>
          <w:szCs w:val="24"/>
          <w:highlight w:val="none"/>
          <w:u w:val="single"/>
        </w:rPr>
        <w:t>                           </w:t>
      </w:r>
      <w:r>
        <w:rPr>
          <w:rFonts w:hint="eastAsia" w:ascii="方正仿宋_GB18030" w:hAnsi="方正仿宋_GB18030" w:eastAsia="方正仿宋_GB18030" w:cs="方正仿宋_GB18030"/>
          <w:color w:val="auto"/>
          <w:sz w:val="24"/>
          <w:szCs w:val="24"/>
          <w:highlight w:val="none"/>
        </w:rPr>
        <w:t>。</w:t>
      </w:r>
    </w:p>
    <w:p w14:paraId="257DF899">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1.1.2.5 设计人：</w:t>
      </w:r>
    </w:p>
    <w:p w14:paraId="2E50622E">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名    称：</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028D232B">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资质类别和等级：</w:t>
      </w:r>
      <w:r>
        <w:rPr>
          <w:rFonts w:hint="eastAsia" w:ascii="方正仿宋_GB18030" w:hAnsi="方正仿宋_GB18030" w:eastAsia="方正仿宋_GB18030" w:cs="方正仿宋_GB18030"/>
          <w:color w:val="auto"/>
          <w:sz w:val="24"/>
          <w:szCs w:val="24"/>
          <w:highlight w:val="none"/>
          <w:u w:val="single"/>
        </w:rPr>
        <w:t>          </w:t>
      </w:r>
      <w:r>
        <w:rPr>
          <w:rFonts w:hint="eastAsia" w:ascii="方正仿宋_GB18030" w:hAnsi="方正仿宋_GB18030" w:eastAsia="方正仿宋_GB18030" w:cs="方正仿宋_GB18030"/>
          <w:color w:val="auto"/>
          <w:sz w:val="24"/>
          <w:szCs w:val="24"/>
          <w:highlight w:val="none"/>
        </w:rPr>
        <w:t>；</w:t>
      </w:r>
    </w:p>
    <w:p w14:paraId="72EE787F">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联系电话：</w:t>
      </w:r>
      <w:r>
        <w:rPr>
          <w:rFonts w:hint="eastAsia" w:ascii="方正仿宋_GB18030" w:hAnsi="方正仿宋_GB18030" w:eastAsia="方正仿宋_GB18030" w:cs="方正仿宋_GB18030"/>
          <w:color w:val="auto"/>
          <w:sz w:val="24"/>
          <w:szCs w:val="24"/>
          <w:highlight w:val="none"/>
          <w:u w:val="single"/>
        </w:rPr>
        <w:t>                </w:t>
      </w:r>
      <w:r>
        <w:rPr>
          <w:rFonts w:hint="eastAsia" w:ascii="方正仿宋_GB18030" w:hAnsi="方正仿宋_GB18030" w:eastAsia="方正仿宋_GB18030" w:cs="方正仿宋_GB18030"/>
          <w:color w:val="auto"/>
          <w:sz w:val="24"/>
          <w:szCs w:val="24"/>
          <w:highlight w:val="none"/>
        </w:rPr>
        <w:t>；</w:t>
      </w:r>
    </w:p>
    <w:p w14:paraId="17B35FDA">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通信地址：</w:t>
      </w:r>
      <w:r>
        <w:rPr>
          <w:rFonts w:hint="eastAsia" w:ascii="方正仿宋_GB18030" w:hAnsi="方正仿宋_GB18030" w:eastAsia="方正仿宋_GB18030" w:cs="方正仿宋_GB18030"/>
          <w:color w:val="auto"/>
          <w:sz w:val="24"/>
          <w:szCs w:val="24"/>
          <w:highlight w:val="none"/>
          <w:u w:val="single"/>
        </w:rPr>
        <w:t>                </w:t>
      </w:r>
      <w:r>
        <w:rPr>
          <w:rFonts w:hint="eastAsia" w:ascii="方正仿宋_GB18030" w:hAnsi="方正仿宋_GB18030" w:eastAsia="方正仿宋_GB18030" w:cs="方正仿宋_GB18030"/>
          <w:color w:val="auto"/>
          <w:sz w:val="24"/>
          <w:szCs w:val="24"/>
          <w:highlight w:val="none"/>
        </w:rPr>
        <w:t>。</w:t>
      </w:r>
    </w:p>
    <w:p w14:paraId="02BE600A">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1.1.3 工程和设备</w:t>
      </w:r>
    </w:p>
    <w:p w14:paraId="4D99F780">
      <w:pPr>
        <w:spacing w:line="460" w:lineRule="exact"/>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1.1.3.7 作为施工现场组成部分的其他场所包括：</w:t>
      </w:r>
      <w:r>
        <w:rPr>
          <w:rFonts w:hint="eastAsia" w:ascii="方正仿宋_GB18030" w:hAnsi="方正仿宋_GB18030" w:eastAsia="方正仿宋_GB18030" w:cs="方正仿宋_GB18030"/>
          <w:color w:val="auto"/>
          <w:sz w:val="24"/>
          <w:szCs w:val="24"/>
          <w:highlight w:val="none"/>
          <w:u w:val="single"/>
        </w:rPr>
        <w:t xml:space="preserve"> 通用条款规定的发包方提供的施工场地 </w:t>
      </w:r>
      <w:r>
        <w:rPr>
          <w:rFonts w:hint="eastAsia" w:ascii="方正仿宋_GB18030" w:hAnsi="方正仿宋_GB18030" w:eastAsia="方正仿宋_GB18030" w:cs="方正仿宋_GB18030"/>
          <w:color w:val="auto"/>
          <w:sz w:val="24"/>
          <w:szCs w:val="24"/>
          <w:highlight w:val="none"/>
        </w:rPr>
        <w:t>。</w:t>
      </w:r>
    </w:p>
    <w:p w14:paraId="363FD6C5">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1.1.3.9 永久占地包括：</w:t>
      </w:r>
      <w:r>
        <w:rPr>
          <w:rFonts w:hint="eastAsia" w:ascii="方正仿宋_GB18030" w:hAnsi="方正仿宋_GB18030" w:eastAsia="方正仿宋_GB18030" w:cs="方正仿宋_GB18030"/>
          <w:color w:val="auto"/>
          <w:sz w:val="24"/>
          <w:szCs w:val="24"/>
          <w:highlight w:val="none"/>
          <w:u w:val="single"/>
        </w:rPr>
        <w:t xml:space="preserve">           /         </w:t>
      </w:r>
      <w:r>
        <w:rPr>
          <w:rFonts w:hint="eastAsia" w:ascii="方正仿宋_GB18030" w:hAnsi="方正仿宋_GB18030" w:eastAsia="方正仿宋_GB18030" w:cs="方正仿宋_GB18030"/>
          <w:color w:val="auto"/>
          <w:sz w:val="24"/>
          <w:szCs w:val="24"/>
          <w:highlight w:val="none"/>
        </w:rPr>
        <w:t>。</w:t>
      </w:r>
    </w:p>
    <w:p w14:paraId="3B5542BF">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1.1.3.10 临时占地包括：</w:t>
      </w:r>
      <w:r>
        <w:rPr>
          <w:rFonts w:hint="eastAsia" w:ascii="方正仿宋_GB18030" w:hAnsi="方正仿宋_GB18030" w:eastAsia="方正仿宋_GB18030" w:cs="方正仿宋_GB18030"/>
          <w:color w:val="auto"/>
          <w:sz w:val="24"/>
          <w:szCs w:val="24"/>
          <w:highlight w:val="none"/>
          <w:u w:val="single"/>
        </w:rPr>
        <w:t xml:space="preserve">        双方在合同履行过程中确定              </w:t>
      </w:r>
      <w:r>
        <w:rPr>
          <w:rFonts w:hint="eastAsia" w:ascii="方正仿宋_GB18030" w:hAnsi="方正仿宋_GB18030" w:eastAsia="方正仿宋_GB18030" w:cs="方正仿宋_GB18030"/>
          <w:color w:val="auto"/>
          <w:sz w:val="24"/>
          <w:szCs w:val="24"/>
          <w:highlight w:val="none"/>
        </w:rPr>
        <w:t>。</w:t>
      </w:r>
    </w:p>
    <w:p w14:paraId="0BD8B912">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1.3法律 </w:t>
      </w:r>
    </w:p>
    <w:p w14:paraId="4E8243D9">
      <w:pPr>
        <w:adjustRightInd w:val="0"/>
        <w:spacing w:line="460" w:lineRule="exact"/>
        <w:ind w:left="596" w:leftChars="284"/>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适用于合同的其他规范性文件：</w:t>
      </w:r>
      <w:r>
        <w:rPr>
          <w:rFonts w:hint="eastAsia" w:ascii="方正仿宋_GB18030" w:hAnsi="方正仿宋_GB18030" w:eastAsia="方正仿宋_GB18030" w:cs="方正仿宋_GB18030"/>
          <w:color w:val="auto"/>
          <w:sz w:val="24"/>
          <w:szCs w:val="24"/>
          <w:highlight w:val="none"/>
          <w:u w:val="single"/>
        </w:rPr>
        <w:t xml:space="preserve">需要明示的法律、行政法规：《中华人民共和国民法典》、《中华人民共和国建筑法》、《中华人民共和国招标投标法》、《中华人民共和国安全生产法》、《建设工程质量管理条例》，以及其他有关法律、法规 </w:t>
      </w:r>
      <w:r>
        <w:rPr>
          <w:rFonts w:hint="eastAsia" w:ascii="方正仿宋_GB18030" w:hAnsi="方正仿宋_GB18030" w:eastAsia="方正仿宋_GB18030" w:cs="方正仿宋_GB18030"/>
          <w:color w:val="auto"/>
          <w:sz w:val="24"/>
          <w:szCs w:val="24"/>
          <w:highlight w:val="none"/>
        </w:rPr>
        <w:t>。</w:t>
      </w:r>
    </w:p>
    <w:p w14:paraId="7AC8B257">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1.4 标准和规范</w:t>
      </w:r>
    </w:p>
    <w:p w14:paraId="5044122A">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1.4.1适用于工程的标准规范包括：</w:t>
      </w:r>
      <w:r>
        <w:rPr>
          <w:rFonts w:hint="eastAsia" w:ascii="方正仿宋_GB18030" w:hAnsi="方正仿宋_GB18030" w:eastAsia="方正仿宋_GB18030" w:cs="方正仿宋_GB18030"/>
          <w:color w:val="auto"/>
          <w:sz w:val="24"/>
          <w:szCs w:val="24"/>
          <w:highlight w:val="none"/>
          <w:u w:val="single"/>
        </w:rPr>
        <w:t>国家和地方现行的有关标准、规范、详细施工图</w:t>
      </w:r>
      <w:r>
        <w:rPr>
          <w:rFonts w:hint="eastAsia" w:ascii="方正仿宋_GB18030" w:hAnsi="方正仿宋_GB18030" w:eastAsia="方正仿宋_GB18030" w:cs="方正仿宋_GB18030"/>
          <w:color w:val="auto"/>
          <w:sz w:val="24"/>
          <w:szCs w:val="24"/>
          <w:highlight w:val="none"/>
        </w:rPr>
        <w:t xml:space="preserve"> 。</w:t>
      </w:r>
    </w:p>
    <w:p w14:paraId="3EFE6C6A">
      <w:pPr>
        <w:spacing w:line="460" w:lineRule="exact"/>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1.4.2 发包人提供国外标准、规范的名称：</w:t>
      </w:r>
      <w:r>
        <w:rPr>
          <w:rFonts w:hint="eastAsia" w:ascii="方正仿宋_GB18030" w:hAnsi="方正仿宋_GB18030" w:eastAsia="方正仿宋_GB18030" w:cs="方正仿宋_GB18030"/>
          <w:color w:val="auto"/>
          <w:sz w:val="24"/>
          <w:szCs w:val="24"/>
          <w:highlight w:val="none"/>
          <w:u w:val="single"/>
        </w:rPr>
        <w:t xml:space="preserve">      不采用                </w:t>
      </w:r>
      <w:r>
        <w:rPr>
          <w:rFonts w:hint="eastAsia" w:ascii="方正仿宋_GB18030" w:hAnsi="方正仿宋_GB18030" w:eastAsia="方正仿宋_GB18030" w:cs="方正仿宋_GB18030"/>
          <w:color w:val="auto"/>
          <w:sz w:val="24"/>
          <w:szCs w:val="24"/>
          <w:highlight w:val="none"/>
        </w:rPr>
        <w:t>；</w:t>
      </w:r>
    </w:p>
    <w:p w14:paraId="246E7D2F">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发包人提供国外标准、规范的份数：</w:t>
      </w:r>
      <w:r>
        <w:rPr>
          <w:rFonts w:hint="eastAsia" w:ascii="方正仿宋_GB18030" w:hAnsi="方正仿宋_GB18030" w:eastAsia="方正仿宋_GB18030" w:cs="方正仿宋_GB18030"/>
          <w:color w:val="auto"/>
          <w:sz w:val="24"/>
          <w:szCs w:val="24"/>
          <w:highlight w:val="none"/>
          <w:u w:val="single"/>
        </w:rPr>
        <w:t xml:space="preserve">          不采用                </w:t>
      </w:r>
      <w:r>
        <w:rPr>
          <w:rFonts w:hint="eastAsia" w:ascii="方正仿宋_GB18030" w:hAnsi="方正仿宋_GB18030" w:eastAsia="方正仿宋_GB18030" w:cs="方正仿宋_GB18030"/>
          <w:color w:val="auto"/>
          <w:sz w:val="24"/>
          <w:szCs w:val="24"/>
          <w:highlight w:val="none"/>
        </w:rPr>
        <w:t>；</w:t>
      </w:r>
    </w:p>
    <w:p w14:paraId="2292AA55">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发包人提供国外标准、规范的名称：</w:t>
      </w:r>
      <w:r>
        <w:rPr>
          <w:rFonts w:hint="eastAsia" w:ascii="方正仿宋_GB18030" w:hAnsi="方正仿宋_GB18030" w:eastAsia="方正仿宋_GB18030" w:cs="方正仿宋_GB18030"/>
          <w:color w:val="auto"/>
          <w:sz w:val="24"/>
          <w:szCs w:val="24"/>
          <w:highlight w:val="none"/>
          <w:u w:val="single"/>
        </w:rPr>
        <w:t xml:space="preserve">         不采用               </w:t>
      </w:r>
      <w:r>
        <w:rPr>
          <w:rFonts w:hint="eastAsia" w:ascii="方正仿宋_GB18030" w:hAnsi="方正仿宋_GB18030" w:eastAsia="方正仿宋_GB18030" w:cs="方正仿宋_GB18030"/>
          <w:color w:val="auto"/>
          <w:sz w:val="24"/>
          <w:szCs w:val="24"/>
          <w:highlight w:val="none"/>
        </w:rPr>
        <w:t>。</w:t>
      </w:r>
    </w:p>
    <w:p w14:paraId="56BECD86">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1.4.3发包人对工程的技术标准和功能要求的特殊要求：</w:t>
      </w:r>
      <w:r>
        <w:rPr>
          <w:rFonts w:hint="eastAsia" w:ascii="方正仿宋_GB18030" w:hAnsi="方正仿宋_GB18030" w:eastAsia="方正仿宋_GB18030" w:cs="方正仿宋_GB18030"/>
          <w:color w:val="auto"/>
          <w:sz w:val="24"/>
          <w:szCs w:val="24"/>
          <w:highlight w:val="none"/>
          <w:u w:val="single"/>
        </w:rPr>
        <w:t xml:space="preserve">  详见图纸</w:t>
      </w:r>
      <w:r>
        <w:rPr>
          <w:rFonts w:hint="eastAsia" w:ascii="方正仿宋_GB18030" w:hAnsi="方正仿宋_GB18030" w:eastAsia="方正仿宋_GB18030" w:cs="方正仿宋_GB18030"/>
          <w:color w:val="auto"/>
          <w:sz w:val="24"/>
          <w:szCs w:val="24"/>
          <w:highlight w:val="none"/>
        </w:rPr>
        <w:t>。</w:t>
      </w:r>
    </w:p>
    <w:p w14:paraId="7B015A89">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1.5 合同文件的优先顺序</w:t>
      </w:r>
    </w:p>
    <w:p w14:paraId="4D0AA8B6">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合同文件组成及优先顺序为：</w:t>
      </w:r>
      <w:r>
        <w:rPr>
          <w:rFonts w:hint="eastAsia" w:ascii="方正仿宋_GB18030" w:hAnsi="方正仿宋_GB18030" w:eastAsia="方正仿宋_GB18030" w:cs="方正仿宋_GB18030"/>
          <w:color w:val="auto"/>
          <w:sz w:val="24"/>
          <w:szCs w:val="24"/>
          <w:highlight w:val="none"/>
          <w:u w:val="single"/>
        </w:rPr>
        <w:t>执行通用条款             </w:t>
      </w:r>
      <w:r>
        <w:rPr>
          <w:rFonts w:hint="eastAsia" w:ascii="方正仿宋_GB18030" w:hAnsi="方正仿宋_GB18030" w:eastAsia="方正仿宋_GB18030" w:cs="方正仿宋_GB18030"/>
          <w:color w:val="auto"/>
          <w:sz w:val="24"/>
          <w:szCs w:val="24"/>
          <w:highlight w:val="none"/>
        </w:rPr>
        <w:t>。</w:t>
      </w:r>
    </w:p>
    <w:p w14:paraId="0800D6F2">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1.6 图纸和承包人文件</w:t>
      </w:r>
      <w:r>
        <w:rPr>
          <w:rFonts w:hint="eastAsia" w:ascii="方正仿宋_GB18030" w:hAnsi="方正仿宋_GB18030" w:eastAsia="方正仿宋_GB18030" w:cs="方正仿宋_GB18030"/>
          <w:color w:val="auto"/>
          <w:sz w:val="24"/>
          <w:szCs w:val="24"/>
          <w:highlight w:val="none"/>
        </w:rPr>
        <w:tab/>
      </w:r>
    </w:p>
    <w:p w14:paraId="48CC79EE">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1.6.1 图纸的提供</w:t>
      </w:r>
    </w:p>
    <w:p w14:paraId="49F404E2">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发包人向承包人提供图纸的期限：</w:t>
      </w:r>
      <w:r>
        <w:rPr>
          <w:rFonts w:hint="eastAsia" w:ascii="方正仿宋_GB18030" w:hAnsi="方正仿宋_GB18030" w:eastAsia="方正仿宋_GB18030" w:cs="方正仿宋_GB18030"/>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rPr>
        <w:t>；</w:t>
      </w:r>
    </w:p>
    <w:p w14:paraId="38E4D046">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发包人向承包人提供图纸的数量：</w:t>
      </w:r>
      <w:r>
        <w:rPr>
          <w:rFonts w:hint="eastAsia" w:ascii="方正仿宋_GB18030" w:hAnsi="方正仿宋_GB18030" w:eastAsia="方正仿宋_GB18030" w:cs="方正仿宋_GB18030"/>
          <w:color w:val="auto"/>
          <w:sz w:val="24"/>
          <w:szCs w:val="24"/>
          <w:highlight w:val="none"/>
          <w:u w:val="single"/>
        </w:rPr>
        <w:t>/      </w:t>
      </w:r>
      <w:r>
        <w:rPr>
          <w:rFonts w:hint="eastAsia" w:ascii="方正仿宋_GB18030" w:hAnsi="方正仿宋_GB18030" w:eastAsia="方正仿宋_GB18030" w:cs="方正仿宋_GB18030"/>
          <w:color w:val="auto"/>
          <w:sz w:val="24"/>
          <w:szCs w:val="24"/>
          <w:highlight w:val="none"/>
        </w:rPr>
        <w:t>；</w:t>
      </w:r>
    </w:p>
    <w:p w14:paraId="73BC5A75">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发包人向承包人提供图纸的内容：</w:t>
      </w:r>
      <w:r>
        <w:rPr>
          <w:rFonts w:hint="eastAsia" w:ascii="方正仿宋_GB18030" w:hAnsi="方正仿宋_GB18030" w:eastAsia="方正仿宋_GB18030" w:cs="方正仿宋_GB18030"/>
          <w:color w:val="auto"/>
          <w:sz w:val="24"/>
          <w:szCs w:val="24"/>
          <w:highlight w:val="none"/>
          <w:u w:val="single"/>
        </w:rPr>
        <w:t>/      </w:t>
      </w:r>
      <w:r>
        <w:rPr>
          <w:rFonts w:hint="eastAsia" w:ascii="方正仿宋_GB18030" w:hAnsi="方正仿宋_GB18030" w:eastAsia="方正仿宋_GB18030" w:cs="方正仿宋_GB18030"/>
          <w:color w:val="auto"/>
          <w:sz w:val="24"/>
          <w:szCs w:val="24"/>
          <w:highlight w:val="none"/>
        </w:rPr>
        <w:t>。</w:t>
      </w:r>
    </w:p>
    <w:p w14:paraId="43C979B8">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1.6.4 承包人文件</w:t>
      </w:r>
    </w:p>
    <w:p w14:paraId="3AE1ACF7">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需要由承包人提供的文件，包括：</w:t>
      </w:r>
      <w:r>
        <w:rPr>
          <w:rFonts w:hint="eastAsia" w:ascii="方正仿宋_GB18030" w:hAnsi="方正仿宋_GB18030" w:eastAsia="方正仿宋_GB18030" w:cs="方正仿宋_GB18030"/>
          <w:color w:val="auto"/>
          <w:sz w:val="24"/>
          <w:szCs w:val="24"/>
          <w:highlight w:val="none"/>
          <w:u w:val="single"/>
        </w:rPr>
        <w:t>实施性施工组织设计及方案   </w:t>
      </w:r>
      <w:r>
        <w:rPr>
          <w:rFonts w:hint="eastAsia" w:ascii="方正仿宋_GB18030" w:hAnsi="方正仿宋_GB18030" w:eastAsia="方正仿宋_GB18030" w:cs="方正仿宋_GB18030"/>
          <w:color w:val="auto"/>
          <w:sz w:val="24"/>
          <w:szCs w:val="24"/>
          <w:highlight w:val="none"/>
        </w:rPr>
        <w:t>；</w:t>
      </w:r>
    </w:p>
    <w:p w14:paraId="6CF4C300">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承包人提供的文件的期限为：</w:t>
      </w:r>
      <w:r>
        <w:rPr>
          <w:rFonts w:hint="eastAsia" w:ascii="方正仿宋_GB18030" w:hAnsi="方正仿宋_GB18030" w:eastAsia="方正仿宋_GB18030" w:cs="方正仿宋_GB18030"/>
          <w:color w:val="auto"/>
          <w:sz w:val="24"/>
          <w:szCs w:val="24"/>
          <w:highlight w:val="none"/>
          <w:u w:val="single"/>
        </w:rPr>
        <w:t>   开工前     </w:t>
      </w:r>
      <w:r>
        <w:rPr>
          <w:rFonts w:hint="eastAsia" w:ascii="方正仿宋_GB18030" w:hAnsi="方正仿宋_GB18030" w:eastAsia="方正仿宋_GB18030" w:cs="方正仿宋_GB18030"/>
          <w:color w:val="auto"/>
          <w:sz w:val="24"/>
          <w:szCs w:val="24"/>
          <w:highlight w:val="none"/>
        </w:rPr>
        <w:t>；</w:t>
      </w:r>
    </w:p>
    <w:p w14:paraId="7CCC606D">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承包人提供的文件的数量为：</w:t>
      </w:r>
      <w:r>
        <w:rPr>
          <w:rFonts w:hint="eastAsia" w:ascii="方正仿宋_GB18030" w:hAnsi="方正仿宋_GB18030" w:eastAsia="方正仿宋_GB18030" w:cs="方正仿宋_GB18030"/>
          <w:color w:val="auto"/>
          <w:sz w:val="24"/>
          <w:szCs w:val="24"/>
          <w:highlight w:val="none"/>
          <w:u w:val="single"/>
        </w:rPr>
        <w:t>肆份              </w:t>
      </w:r>
      <w:r>
        <w:rPr>
          <w:rFonts w:hint="eastAsia" w:ascii="方正仿宋_GB18030" w:hAnsi="方正仿宋_GB18030" w:eastAsia="方正仿宋_GB18030" w:cs="方正仿宋_GB18030"/>
          <w:color w:val="auto"/>
          <w:sz w:val="24"/>
          <w:szCs w:val="24"/>
          <w:highlight w:val="none"/>
        </w:rPr>
        <w:t>；</w:t>
      </w:r>
    </w:p>
    <w:p w14:paraId="2822F1E7">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承包人提供的文件的形式为：</w:t>
      </w:r>
      <w:r>
        <w:rPr>
          <w:rFonts w:hint="eastAsia" w:ascii="方正仿宋_GB18030" w:hAnsi="方正仿宋_GB18030" w:eastAsia="方正仿宋_GB18030" w:cs="方正仿宋_GB18030"/>
          <w:color w:val="auto"/>
          <w:sz w:val="24"/>
          <w:szCs w:val="24"/>
          <w:highlight w:val="none"/>
          <w:u w:val="single"/>
        </w:rPr>
        <w:t> 书面             </w:t>
      </w:r>
      <w:r>
        <w:rPr>
          <w:rFonts w:hint="eastAsia" w:ascii="方正仿宋_GB18030" w:hAnsi="方正仿宋_GB18030" w:eastAsia="方正仿宋_GB18030" w:cs="方正仿宋_GB18030"/>
          <w:color w:val="auto"/>
          <w:sz w:val="24"/>
          <w:szCs w:val="24"/>
          <w:highlight w:val="none"/>
        </w:rPr>
        <w:t>；</w:t>
      </w:r>
    </w:p>
    <w:p w14:paraId="1BD446E3">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发包人审批承包人文件的期限：</w:t>
      </w:r>
      <w:r>
        <w:rPr>
          <w:rFonts w:hint="eastAsia" w:ascii="方正仿宋_GB18030" w:hAnsi="方正仿宋_GB18030" w:eastAsia="方正仿宋_GB18030" w:cs="方正仿宋_GB18030"/>
          <w:color w:val="auto"/>
          <w:sz w:val="24"/>
          <w:szCs w:val="24"/>
          <w:highlight w:val="none"/>
          <w:u w:val="single"/>
        </w:rPr>
        <w:t>收到文件后7天内审查完毕    </w:t>
      </w:r>
      <w:r>
        <w:rPr>
          <w:rFonts w:hint="eastAsia" w:ascii="方正仿宋_GB18030" w:hAnsi="方正仿宋_GB18030" w:eastAsia="方正仿宋_GB18030" w:cs="方正仿宋_GB18030"/>
          <w:color w:val="auto"/>
          <w:sz w:val="24"/>
          <w:szCs w:val="24"/>
          <w:highlight w:val="none"/>
        </w:rPr>
        <w:t>。</w:t>
      </w:r>
    </w:p>
    <w:p w14:paraId="32CBD253">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1.6.5 现场图纸准备</w:t>
      </w:r>
    </w:p>
    <w:p w14:paraId="5654819F">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关于现场图纸准备的约定：</w:t>
      </w:r>
      <w:r>
        <w:rPr>
          <w:rFonts w:hint="eastAsia" w:ascii="方正仿宋_GB18030" w:hAnsi="方正仿宋_GB18030" w:eastAsia="方正仿宋_GB18030" w:cs="方正仿宋_GB18030"/>
          <w:color w:val="auto"/>
          <w:sz w:val="24"/>
          <w:szCs w:val="24"/>
          <w:highlight w:val="none"/>
          <w:u w:val="single"/>
        </w:rPr>
        <w:t xml:space="preserve">        /         </w:t>
      </w:r>
      <w:r>
        <w:rPr>
          <w:rFonts w:hint="eastAsia" w:ascii="方正仿宋_GB18030" w:hAnsi="方正仿宋_GB18030" w:eastAsia="方正仿宋_GB18030" w:cs="方正仿宋_GB18030"/>
          <w:color w:val="auto"/>
          <w:sz w:val="24"/>
          <w:szCs w:val="24"/>
          <w:highlight w:val="none"/>
        </w:rPr>
        <w:t>。</w:t>
      </w:r>
    </w:p>
    <w:p w14:paraId="1AD5ABCE">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1.7 联络</w:t>
      </w:r>
    </w:p>
    <w:p w14:paraId="44D5D67C">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1.7.1发包人和承包人应当在</w:t>
      </w:r>
      <w:r>
        <w:rPr>
          <w:rFonts w:hint="eastAsia" w:ascii="方正仿宋_GB18030" w:hAnsi="方正仿宋_GB18030" w:eastAsia="方正仿宋_GB18030" w:cs="方正仿宋_GB18030"/>
          <w:color w:val="auto"/>
          <w:sz w:val="24"/>
          <w:szCs w:val="24"/>
          <w:highlight w:val="none"/>
          <w:u w:val="single"/>
        </w:rPr>
        <w:t xml:space="preserve"> 7   </w:t>
      </w:r>
      <w:r>
        <w:rPr>
          <w:rFonts w:hint="eastAsia" w:ascii="方正仿宋_GB18030" w:hAnsi="方正仿宋_GB18030" w:eastAsia="方正仿宋_GB18030" w:cs="方正仿宋_GB18030"/>
          <w:color w:val="auto"/>
          <w:sz w:val="24"/>
          <w:szCs w:val="24"/>
          <w:highlight w:val="none"/>
        </w:rPr>
        <w:t>天内将与合同有关的通知、批准、证明、证书、指示、指令、要求、请求、同意、意见、确定和决定等书面函件送达对方当事人。</w:t>
      </w:r>
    </w:p>
    <w:p w14:paraId="1116A21D">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1.7.2 发包人接收文件的地点：</w:t>
      </w:r>
      <w:r>
        <w:rPr>
          <w:rFonts w:hint="eastAsia" w:ascii="方正仿宋_GB18030" w:hAnsi="方正仿宋_GB18030" w:eastAsia="方正仿宋_GB18030" w:cs="方正仿宋_GB18030"/>
          <w:color w:val="auto"/>
          <w:sz w:val="24"/>
          <w:szCs w:val="24"/>
          <w:highlight w:val="none"/>
          <w:u w:val="single"/>
        </w:rPr>
        <w:t>项目所在地发包人办公室              </w:t>
      </w:r>
      <w:r>
        <w:rPr>
          <w:rFonts w:hint="eastAsia" w:ascii="方正仿宋_GB18030" w:hAnsi="方正仿宋_GB18030" w:eastAsia="方正仿宋_GB18030" w:cs="方正仿宋_GB18030"/>
          <w:color w:val="auto"/>
          <w:sz w:val="24"/>
          <w:szCs w:val="24"/>
          <w:highlight w:val="none"/>
        </w:rPr>
        <w:t>；</w:t>
      </w:r>
    </w:p>
    <w:p w14:paraId="44C29C07">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发包人指定的接收人为：</w:t>
      </w:r>
      <w:r>
        <w:rPr>
          <w:rFonts w:hint="eastAsia" w:ascii="方正仿宋_GB18030" w:hAnsi="方正仿宋_GB18030" w:eastAsia="方正仿宋_GB18030" w:cs="方正仿宋_GB18030"/>
          <w:color w:val="auto"/>
          <w:sz w:val="24"/>
          <w:szCs w:val="24"/>
          <w:highlight w:val="none"/>
          <w:u w:val="single"/>
        </w:rPr>
        <w:t>                     </w:t>
      </w:r>
      <w:r>
        <w:rPr>
          <w:rFonts w:hint="eastAsia" w:ascii="方正仿宋_GB18030" w:hAnsi="方正仿宋_GB18030" w:eastAsia="方正仿宋_GB18030" w:cs="方正仿宋_GB18030"/>
          <w:color w:val="auto"/>
          <w:sz w:val="24"/>
          <w:szCs w:val="24"/>
          <w:highlight w:val="none"/>
        </w:rPr>
        <w:t>。</w:t>
      </w:r>
    </w:p>
    <w:p w14:paraId="526D929A">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承包人接收文件的地点：</w:t>
      </w:r>
      <w:r>
        <w:rPr>
          <w:rFonts w:hint="eastAsia" w:ascii="方正仿宋_GB18030" w:hAnsi="方正仿宋_GB18030" w:eastAsia="方正仿宋_GB18030" w:cs="方正仿宋_GB18030"/>
          <w:color w:val="auto"/>
          <w:sz w:val="24"/>
          <w:szCs w:val="24"/>
          <w:highlight w:val="none"/>
          <w:u w:val="single"/>
        </w:rPr>
        <w:t>项目所在地承包人项目部                   </w:t>
      </w:r>
      <w:r>
        <w:rPr>
          <w:rFonts w:hint="eastAsia" w:ascii="方正仿宋_GB18030" w:hAnsi="方正仿宋_GB18030" w:eastAsia="方正仿宋_GB18030" w:cs="方正仿宋_GB18030"/>
          <w:color w:val="auto"/>
          <w:sz w:val="24"/>
          <w:szCs w:val="24"/>
          <w:highlight w:val="none"/>
        </w:rPr>
        <w:t>；</w:t>
      </w:r>
    </w:p>
    <w:p w14:paraId="0CE6095D">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承包人指定的接收人为：</w:t>
      </w:r>
      <w:r>
        <w:rPr>
          <w:rFonts w:hint="eastAsia" w:ascii="方正仿宋_GB18030" w:hAnsi="方正仿宋_GB18030" w:eastAsia="方正仿宋_GB18030" w:cs="方正仿宋_GB18030"/>
          <w:color w:val="auto"/>
          <w:sz w:val="24"/>
          <w:szCs w:val="24"/>
          <w:highlight w:val="none"/>
          <w:u w:val="single"/>
        </w:rPr>
        <w:t>承包方项目经理                    </w:t>
      </w:r>
      <w:r>
        <w:rPr>
          <w:rFonts w:hint="eastAsia" w:ascii="方正仿宋_GB18030" w:hAnsi="方正仿宋_GB18030" w:eastAsia="方正仿宋_GB18030" w:cs="方正仿宋_GB18030"/>
          <w:color w:val="auto"/>
          <w:sz w:val="24"/>
          <w:szCs w:val="24"/>
          <w:highlight w:val="none"/>
        </w:rPr>
        <w:t>。</w:t>
      </w:r>
    </w:p>
    <w:p w14:paraId="594E2230">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监理人接收文件的地点：</w:t>
      </w:r>
      <w:r>
        <w:rPr>
          <w:rFonts w:hint="eastAsia" w:ascii="方正仿宋_GB18030" w:hAnsi="方正仿宋_GB18030" w:eastAsia="方正仿宋_GB18030" w:cs="方正仿宋_GB18030"/>
          <w:color w:val="auto"/>
          <w:sz w:val="24"/>
          <w:szCs w:val="24"/>
          <w:highlight w:val="none"/>
          <w:u w:val="single"/>
        </w:rPr>
        <w:t>\                   </w:t>
      </w:r>
      <w:r>
        <w:rPr>
          <w:rFonts w:hint="eastAsia" w:ascii="方正仿宋_GB18030" w:hAnsi="方正仿宋_GB18030" w:eastAsia="方正仿宋_GB18030" w:cs="方正仿宋_GB18030"/>
          <w:color w:val="auto"/>
          <w:sz w:val="24"/>
          <w:szCs w:val="24"/>
          <w:highlight w:val="none"/>
        </w:rPr>
        <w:t>；</w:t>
      </w:r>
    </w:p>
    <w:p w14:paraId="299FFDFE">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监理人指定的接收人为：</w:t>
      </w:r>
      <w:r>
        <w:rPr>
          <w:rFonts w:hint="eastAsia" w:ascii="方正仿宋_GB18030" w:hAnsi="方正仿宋_GB18030" w:eastAsia="方正仿宋_GB18030" w:cs="方正仿宋_GB18030"/>
          <w:color w:val="auto"/>
          <w:sz w:val="24"/>
          <w:szCs w:val="24"/>
          <w:highlight w:val="none"/>
          <w:u w:val="single"/>
        </w:rPr>
        <w:t>\                </w:t>
      </w:r>
      <w:r>
        <w:rPr>
          <w:rFonts w:hint="eastAsia" w:ascii="方正仿宋_GB18030" w:hAnsi="方正仿宋_GB18030" w:eastAsia="方正仿宋_GB18030" w:cs="方正仿宋_GB18030"/>
          <w:color w:val="auto"/>
          <w:sz w:val="24"/>
          <w:szCs w:val="24"/>
          <w:highlight w:val="none"/>
        </w:rPr>
        <w:t>。</w:t>
      </w:r>
    </w:p>
    <w:p w14:paraId="4139123F">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1.10 交通运输</w:t>
      </w:r>
    </w:p>
    <w:p w14:paraId="0D0B4661">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1.10.1 出入现场的权利</w:t>
      </w:r>
    </w:p>
    <w:p w14:paraId="7502DEDA">
      <w:pPr>
        <w:spacing w:line="460" w:lineRule="exact"/>
        <w:ind w:left="596" w:leftChars="284"/>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关于出入现场的权利的约定：</w:t>
      </w:r>
      <w:r>
        <w:rPr>
          <w:rFonts w:hint="eastAsia" w:ascii="方正仿宋_GB18030" w:hAnsi="方正仿宋_GB18030" w:eastAsia="方正仿宋_GB18030" w:cs="方正仿宋_GB18030"/>
          <w:color w:val="auto"/>
          <w:sz w:val="24"/>
          <w:szCs w:val="24"/>
          <w:highlight w:val="none"/>
          <w:u w:val="single"/>
        </w:rPr>
        <w:t xml:space="preserve">由承包人按发包人要求取得出入现场所需的批准手续 </w:t>
      </w:r>
      <w:r>
        <w:rPr>
          <w:rFonts w:hint="eastAsia" w:ascii="方正仿宋_GB18030" w:hAnsi="方正仿宋_GB18030" w:eastAsia="方正仿宋_GB18030" w:cs="方正仿宋_GB18030"/>
          <w:color w:val="auto"/>
          <w:sz w:val="24"/>
          <w:szCs w:val="24"/>
          <w:highlight w:val="none"/>
        </w:rPr>
        <w:t>。</w:t>
      </w:r>
    </w:p>
    <w:p w14:paraId="0463928F">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1.10.3 场内交通</w:t>
      </w:r>
    </w:p>
    <w:p w14:paraId="615138C0">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关于场外交通和场内交通的边界的约定：</w:t>
      </w:r>
      <w:r>
        <w:rPr>
          <w:rFonts w:hint="eastAsia" w:ascii="方正仿宋_GB18030" w:hAnsi="方正仿宋_GB18030" w:eastAsia="方正仿宋_GB18030" w:cs="方正仿宋_GB18030"/>
          <w:color w:val="auto"/>
          <w:sz w:val="24"/>
          <w:szCs w:val="24"/>
          <w:highlight w:val="none"/>
          <w:u w:val="single"/>
        </w:rPr>
        <w:t xml:space="preserve">本项目施工现场 </w:t>
      </w:r>
      <w:r>
        <w:rPr>
          <w:rFonts w:hint="eastAsia" w:ascii="方正仿宋_GB18030" w:hAnsi="方正仿宋_GB18030" w:eastAsia="方正仿宋_GB18030" w:cs="方正仿宋_GB18030"/>
          <w:color w:val="auto"/>
          <w:sz w:val="24"/>
          <w:szCs w:val="24"/>
          <w:highlight w:val="none"/>
        </w:rPr>
        <w:t>。</w:t>
      </w:r>
    </w:p>
    <w:p w14:paraId="41817E0E">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关于发包人向承包人免费提供满足工程施工需要的场内道路和交通设施的约定：</w:t>
      </w:r>
      <w:r>
        <w:rPr>
          <w:rFonts w:hint="eastAsia" w:ascii="方正仿宋_GB18030" w:hAnsi="方正仿宋_GB18030" w:eastAsia="方正仿宋_GB18030" w:cs="方正仿宋_GB18030"/>
          <w:color w:val="auto"/>
          <w:sz w:val="24"/>
          <w:szCs w:val="24"/>
          <w:highlight w:val="none"/>
          <w:u w:val="single"/>
        </w:rPr>
        <w:t xml:space="preserve">以现场实际施工条件为准   </w:t>
      </w:r>
      <w:r>
        <w:rPr>
          <w:rFonts w:hint="eastAsia" w:ascii="方正仿宋_GB18030" w:hAnsi="方正仿宋_GB18030" w:eastAsia="方正仿宋_GB18030" w:cs="方正仿宋_GB18030"/>
          <w:color w:val="auto"/>
          <w:sz w:val="24"/>
          <w:szCs w:val="24"/>
          <w:highlight w:val="none"/>
        </w:rPr>
        <w:t xml:space="preserve">。  </w:t>
      </w:r>
    </w:p>
    <w:p w14:paraId="4B590DD6">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1.10.4超大件和超重件的运输</w:t>
      </w:r>
    </w:p>
    <w:p w14:paraId="084B0854">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运输超大件或超重件所需的道路和桥梁临时加固改造费用和其他有关费用由</w:t>
      </w:r>
      <w:r>
        <w:rPr>
          <w:rFonts w:hint="eastAsia" w:ascii="方正仿宋_GB18030" w:hAnsi="方正仿宋_GB18030" w:eastAsia="方正仿宋_GB18030" w:cs="方正仿宋_GB18030"/>
          <w:color w:val="auto"/>
          <w:sz w:val="24"/>
          <w:szCs w:val="24"/>
          <w:highlight w:val="none"/>
          <w:u w:val="single"/>
        </w:rPr>
        <w:t xml:space="preserve">承包人  </w:t>
      </w:r>
      <w:r>
        <w:rPr>
          <w:rFonts w:hint="eastAsia" w:ascii="方正仿宋_GB18030" w:hAnsi="方正仿宋_GB18030" w:eastAsia="方正仿宋_GB18030" w:cs="方正仿宋_GB18030"/>
          <w:color w:val="auto"/>
          <w:sz w:val="24"/>
          <w:szCs w:val="24"/>
          <w:highlight w:val="none"/>
        </w:rPr>
        <w:t>承担。</w:t>
      </w:r>
    </w:p>
    <w:p w14:paraId="08263078">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1.11 知识产权</w:t>
      </w:r>
    </w:p>
    <w:p w14:paraId="3A3D3EC5">
      <w:pPr>
        <w:spacing w:line="460" w:lineRule="exact"/>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1.11.1关于发包人提供给承包人的图纸、发包人为实施工程自行编制或委托编制的技术规范以及反映发包人关于合同要求或其他类似性质的文件的著作权的归属</w:t>
      </w: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u w:val="single"/>
        </w:rPr>
        <w:t>执行通用条款</w:t>
      </w:r>
      <w:r>
        <w:rPr>
          <w:rFonts w:hint="eastAsia" w:ascii="方正仿宋_GB18030" w:hAnsi="方正仿宋_GB18030" w:eastAsia="方正仿宋_GB18030" w:cs="方正仿宋_GB18030"/>
          <w:color w:val="auto"/>
          <w:sz w:val="24"/>
          <w:szCs w:val="24"/>
          <w:highlight w:val="none"/>
        </w:rPr>
        <w:t>。</w:t>
      </w:r>
    </w:p>
    <w:p w14:paraId="6E0F6C9E">
      <w:pPr>
        <w:spacing w:line="460" w:lineRule="exact"/>
        <w:ind w:left="596" w:leftChars="284"/>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关于发包人提供的上述文件的使用限制的要求：</w:t>
      </w:r>
      <w:r>
        <w:rPr>
          <w:rFonts w:hint="eastAsia" w:ascii="方正仿宋_GB18030" w:hAnsi="方正仿宋_GB18030" w:eastAsia="方正仿宋_GB18030" w:cs="方正仿宋_GB18030"/>
          <w:color w:val="auto"/>
          <w:sz w:val="24"/>
          <w:szCs w:val="24"/>
          <w:highlight w:val="none"/>
          <w:u w:val="single"/>
        </w:rPr>
        <w:t xml:space="preserve">执行通用条款  </w:t>
      </w:r>
      <w:r>
        <w:rPr>
          <w:rFonts w:hint="eastAsia" w:ascii="方正仿宋_GB18030" w:hAnsi="方正仿宋_GB18030" w:eastAsia="方正仿宋_GB18030" w:cs="方正仿宋_GB18030"/>
          <w:color w:val="auto"/>
          <w:sz w:val="24"/>
          <w:szCs w:val="24"/>
          <w:highlight w:val="none"/>
        </w:rPr>
        <w:t>。</w:t>
      </w:r>
    </w:p>
    <w:p w14:paraId="0405BC13">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1.11.2 关于承包人为实施工程所编制文件的著作权的归属：</w:t>
      </w:r>
      <w:r>
        <w:rPr>
          <w:rFonts w:hint="eastAsia" w:ascii="方正仿宋_GB18030" w:hAnsi="方正仿宋_GB18030" w:eastAsia="方正仿宋_GB18030" w:cs="方正仿宋_GB18030"/>
          <w:color w:val="auto"/>
          <w:sz w:val="24"/>
          <w:szCs w:val="24"/>
          <w:highlight w:val="none"/>
          <w:u w:val="single"/>
        </w:rPr>
        <w:t xml:space="preserve">执行通用条款 </w:t>
      </w:r>
      <w:r>
        <w:rPr>
          <w:rFonts w:hint="eastAsia" w:ascii="方正仿宋_GB18030" w:hAnsi="方正仿宋_GB18030" w:eastAsia="方正仿宋_GB18030" w:cs="方正仿宋_GB18030"/>
          <w:color w:val="auto"/>
          <w:sz w:val="24"/>
          <w:szCs w:val="24"/>
          <w:highlight w:val="none"/>
        </w:rPr>
        <w:t>。</w:t>
      </w:r>
    </w:p>
    <w:p w14:paraId="6B3033B7">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关于承包人提供的上述文件的使用限制的要求：</w:t>
      </w:r>
      <w:r>
        <w:rPr>
          <w:rFonts w:hint="eastAsia" w:ascii="方正仿宋_GB18030" w:hAnsi="方正仿宋_GB18030" w:eastAsia="方正仿宋_GB18030" w:cs="方正仿宋_GB18030"/>
          <w:color w:val="auto"/>
          <w:sz w:val="24"/>
          <w:szCs w:val="24"/>
          <w:highlight w:val="none"/>
          <w:u w:val="single"/>
        </w:rPr>
        <w:t xml:space="preserve">执行通用条款 </w:t>
      </w:r>
      <w:r>
        <w:rPr>
          <w:rFonts w:hint="eastAsia" w:ascii="方正仿宋_GB18030" w:hAnsi="方正仿宋_GB18030" w:eastAsia="方正仿宋_GB18030" w:cs="方正仿宋_GB18030"/>
          <w:color w:val="auto"/>
          <w:sz w:val="24"/>
          <w:szCs w:val="24"/>
          <w:highlight w:val="none"/>
        </w:rPr>
        <w:t>。</w:t>
      </w:r>
    </w:p>
    <w:p w14:paraId="7814E843">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1.11.4 承包人在施工过程中所采用的专利、专有技术、技术秘密的使用费的承担方式：</w:t>
      </w:r>
      <w:r>
        <w:rPr>
          <w:rFonts w:hint="eastAsia" w:ascii="方正仿宋_GB18030" w:hAnsi="方正仿宋_GB18030" w:eastAsia="方正仿宋_GB18030" w:cs="方正仿宋_GB18030"/>
          <w:color w:val="auto"/>
          <w:sz w:val="24"/>
          <w:szCs w:val="24"/>
          <w:highlight w:val="none"/>
          <w:u w:val="single"/>
        </w:rPr>
        <w:t>执行通用条款</w:t>
      </w:r>
      <w:r>
        <w:rPr>
          <w:rFonts w:hint="eastAsia" w:ascii="方正仿宋_GB18030" w:hAnsi="方正仿宋_GB18030" w:eastAsia="方正仿宋_GB18030" w:cs="方正仿宋_GB18030"/>
          <w:color w:val="auto"/>
          <w:sz w:val="24"/>
          <w:szCs w:val="24"/>
          <w:highlight w:val="none"/>
        </w:rPr>
        <w:t>。</w:t>
      </w:r>
    </w:p>
    <w:p w14:paraId="12E6DECB">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1.13工程量清单错误的修正</w:t>
      </w:r>
    </w:p>
    <w:p w14:paraId="714B289F">
      <w:pPr>
        <w:spacing w:line="460" w:lineRule="exact"/>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u w:val="single"/>
        </w:rPr>
        <w:t>出现工程量清单错误时，是否调整合同价格：是。</w:t>
      </w:r>
    </w:p>
    <w:p w14:paraId="1C59266C">
      <w:pPr>
        <w:spacing w:line="460" w:lineRule="exact"/>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u w:val="single"/>
        </w:rPr>
        <w:t>允许调整合同价格的工程量偏差范围：允许调整合同价格的工程量偏差范围：1、招标工程量清单缺漏项；2、实体工程量变化超出±15%以外时调整。</w:t>
      </w:r>
    </w:p>
    <w:p w14:paraId="175A8FA2">
      <w:pPr>
        <w:spacing w:line="460" w:lineRule="exact"/>
        <w:rPr>
          <w:rFonts w:hint="eastAsia" w:ascii="方正仿宋_GB18030" w:hAnsi="方正仿宋_GB18030" w:eastAsia="方正仿宋_GB18030" w:cs="方正仿宋_GB18030"/>
          <w:color w:val="auto"/>
          <w:sz w:val="24"/>
          <w:szCs w:val="24"/>
          <w:highlight w:val="none"/>
          <w:u w:val="single"/>
        </w:rPr>
      </w:pPr>
      <w:bookmarkStart w:id="251" w:name="OLE_LINK1"/>
      <w:r>
        <w:rPr>
          <w:rFonts w:hint="eastAsia" w:ascii="方正仿宋_GB18030" w:hAnsi="方正仿宋_GB18030" w:eastAsia="方正仿宋_GB18030" w:cs="方正仿宋_GB18030"/>
          <w:color w:val="auto"/>
          <w:sz w:val="24"/>
          <w:szCs w:val="24"/>
          <w:highlight w:val="none"/>
          <w:u w:val="single"/>
          <w:lang w:val="en-US" w:eastAsia="zh-CN"/>
        </w:rPr>
        <w:t>1、</w:t>
      </w:r>
      <w:r>
        <w:rPr>
          <w:rFonts w:hint="eastAsia" w:ascii="方正仿宋_GB18030" w:hAnsi="方正仿宋_GB18030" w:eastAsia="方正仿宋_GB18030" w:cs="方正仿宋_GB18030"/>
          <w:color w:val="auto"/>
          <w:sz w:val="24"/>
          <w:szCs w:val="24"/>
          <w:highlight w:val="none"/>
          <w:u w:val="single"/>
        </w:rPr>
        <w:t>因招标工程量清单中分部分项工程出现缺漏项的，造成新增工程量清单项目的予以调整。调整原则：（1）已标价工程量清单中有适用于缺项漏项工程项目的，采用该项目单价。（2）已标价工程量清单中没有适用、但有类似于缺项漏项工程项目的，可在合理范围内参照类似项目的单价或总价调整。（3）已标价工程量清单中没有适用也没有类似于缺项漏项工程项目的，由承包人根据变更工程资料、套用现行定额和估价表、费率中管理费及利润按照相应工程类别</w:t>
      </w:r>
      <w:r>
        <w:rPr>
          <w:rFonts w:hint="eastAsia" w:ascii="方正仿宋_GB18030" w:hAnsi="方正仿宋_GB18030" w:eastAsia="方正仿宋_GB18030" w:cs="方正仿宋_GB18030"/>
          <w:color w:val="auto"/>
          <w:sz w:val="24"/>
          <w:szCs w:val="24"/>
          <w:highlight w:val="none"/>
          <w:u w:val="single"/>
          <w:lang w:eastAsia="zh-CN"/>
        </w:rPr>
        <w:t>中</w:t>
      </w:r>
      <w:r>
        <w:rPr>
          <w:rFonts w:hint="eastAsia" w:ascii="方正仿宋_GB18030" w:hAnsi="方正仿宋_GB18030" w:eastAsia="方正仿宋_GB18030" w:cs="方正仿宋_GB18030"/>
          <w:color w:val="auto"/>
          <w:sz w:val="24"/>
          <w:szCs w:val="24"/>
          <w:highlight w:val="none"/>
          <w:u w:val="single"/>
        </w:rPr>
        <w:t>限计取、工程造价管理机构发布的工程实施当期信息价格，提出缺项漏项工程项目的单价或总价，报发包人确认后调整。</w:t>
      </w:r>
    </w:p>
    <w:bookmarkEnd w:id="251"/>
    <w:p w14:paraId="45CE0D54">
      <w:pPr>
        <w:spacing w:line="460" w:lineRule="exact"/>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u w:val="single"/>
          <w:lang w:val="en-US" w:eastAsia="zh-CN"/>
        </w:rPr>
        <w:t>2、</w:t>
      </w:r>
      <w:r>
        <w:rPr>
          <w:rFonts w:hint="eastAsia" w:ascii="方正仿宋_GB18030" w:hAnsi="方正仿宋_GB18030" w:eastAsia="方正仿宋_GB18030" w:cs="方正仿宋_GB18030"/>
          <w:color w:val="auto"/>
          <w:sz w:val="24"/>
          <w:szCs w:val="24"/>
          <w:highlight w:val="none"/>
          <w:u w:val="single"/>
        </w:rPr>
        <w:t>在施工合同履行期间,若应予计算的实际工程量与招标工程量清单中列出工程量出现偏差的合同价款的调整原则为:当工程量偏差在土15%以外部分，工程量按实计取，超出士15%以外的工程量，综合单价的调整原则：依据《GB505002013建设工程工程量清单计价规范》之 9.6.2 条款做相应调整</w:t>
      </w:r>
      <w:r>
        <w:rPr>
          <w:rFonts w:hint="eastAsia" w:ascii="方正仿宋_GB18030" w:hAnsi="方正仿宋_GB18030" w:eastAsia="方正仿宋_GB18030" w:cs="方正仿宋_GB18030"/>
          <w:color w:val="auto"/>
          <w:sz w:val="24"/>
          <w:szCs w:val="24"/>
          <w:highlight w:val="none"/>
          <w:u w:val="single"/>
          <w:lang w:eastAsia="zh-CN"/>
        </w:rPr>
        <w:t>，措施费不做调整</w:t>
      </w:r>
      <w:r>
        <w:rPr>
          <w:rFonts w:hint="eastAsia" w:ascii="方正仿宋_GB18030" w:hAnsi="方正仿宋_GB18030" w:eastAsia="方正仿宋_GB18030" w:cs="方正仿宋_GB18030"/>
          <w:color w:val="auto"/>
          <w:sz w:val="24"/>
          <w:szCs w:val="24"/>
          <w:highlight w:val="none"/>
          <w:u w:val="single"/>
        </w:rPr>
        <w:t>。</w:t>
      </w:r>
    </w:p>
    <w:p w14:paraId="6D60BF9B">
      <w:pPr>
        <w:pStyle w:val="7"/>
        <w:spacing w:before="120" w:after="120" w:line="460" w:lineRule="exact"/>
        <w:rPr>
          <w:rFonts w:hint="eastAsia" w:ascii="方正仿宋_GB18030" w:hAnsi="方正仿宋_GB18030" w:eastAsia="方正仿宋_GB18030" w:cs="方正仿宋_GB18030"/>
          <w:b w:val="0"/>
          <w:color w:val="auto"/>
          <w:sz w:val="24"/>
          <w:szCs w:val="24"/>
          <w:highlight w:val="none"/>
        </w:rPr>
      </w:pPr>
      <w:r>
        <w:rPr>
          <w:rFonts w:hint="eastAsia" w:ascii="方正仿宋_GB18030" w:hAnsi="方正仿宋_GB18030" w:eastAsia="方正仿宋_GB18030" w:cs="方正仿宋_GB18030"/>
          <w:b w:val="0"/>
          <w:color w:val="auto"/>
          <w:sz w:val="24"/>
          <w:szCs w:val="24"/>
          <w:highlight w:val="none"/>
          <w:lang w:val="en-US" w:eastAsia="zh-CN"/>
        </w:rPr>
        <w:t>2</w:t>
      </w:r>
      <w:r>
        <w:rPr>
          <w:rFonts w:hint="eastAsia" w:ascii="方正仿宋_GB18030" w:hAnsi="方正仿宋_GB18030" w:eastAsia="方正仿宋_GB18030" w:cs="方正仿宋_GB18030"/>
          <w:b w:val="0"/>
          <w:color w:val="auto"/>
          <w:sz w:val="24"/>
          <w:szCs w:val="24"/>
          <w:highlight w:val="none"/>
        </w:rPr>
        <w:t>. 发包人</w:t>
      </w:r>
    </w:p>
    <w:p w14:paraId="48F003DD">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2.2 发包人代表</w:t>
      </w:r>
    </w:p>
    <w:p w14:paraId="3CBA3DAE">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发包人代表：</w:t>
      </w:r>
    </w:p>
    <w:p w14:paraId="0A390EA1">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姓    名：</w:t>
      </w:r>
      <w:r>
        <w:rPr>
          <w:rFonts w:hint="eastAsia" w:ascii="方正仿宋_GB18030" w:hAnsi="方正仿宋_GB18030" w:eastAsia="方正仿宋_GB18030" w:cs="方正仿宋_GB18030"/>
          <w:color w:val="auto"/>
          <w:sz w:val="24"/>
          <w:szCs w:val="24"/>
          <w:highlight w:val="none"/>
          <w:u w:val="single"/>
        </w:rPr>
        <w:t>            </w:t>
      </w:r>
      <w:r>
        <w:rPr>
          <w:rFonts w:hint="eastAsia" w:ascii="方正仿宋_GB18030" w:hAnsi="方正仿宋_GB18030" w:eastAsia="方正仿宋_GB18030" w:cs="方正仿宋_GB18030"/>
          <w:color w:val="auto"/>
          <w:sz w:val="24"/>
          <w:szCs w:val="24"/>
          <w:highlight w:val="none"/>
        </w:rPr>
        <w:t>；</w:t>
      </w:r>
    </w:p>
    <w:p w14:paraId="7431993E">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身份证号：</w:t>
      </w:r>
      <w:r>
        <w:rPr>
          <w:rFonts w:hint="eastAsia" w:ascii="方正仿宋_GB18030" w:hAnsi="方正仿宋_GB18030" w:eastAsia="方正仿宋_GB18030" w:cs="方正仿宋_GB18030"/>
          <w:color w:val="auto"/>
          <w:sz w:val="24"/>
          <w:szCs w:val="24"/>
          <w:highlight w:val="none"/>
          <w:u w:val="single"/>
        </w:rPr>
        <w:t>      </w:t>
      </w:r>
      <w:r>
        <w:rPr>
          <w:rFonts w:hint="eastAsia" w:ascii="方正仿宋_GB18030" w:hAnsi="方正仿宋_GB18030" w:eastAsia="方正仿宋_GB18030" w:cs="方正仿宋_GB18030"/>
          <w:color w:val="auto"/>
          <w:sz w:val="24"/>
          <w:szCs w:val="24"/>
          <w:highlight w:val="none"/>
        </w:rPr>
        <w:t>；</w:t>
      </w:r>
    </w:p>
    <w:p w14:paraId="2DDD79E5">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职    务：</w:t>
      </w:r>
      <w:r>
        <w:rPr>
          <w:rFonts w:hint="eastAsia" w:ascii="方正仿宋_GB18030" w:hAnsi="方正仿宋_GB18030" w:eastAsia="方正仿宋_GB18030" w:cs="方正仿宋_GB18030"/>
          <w:color w:val="auto"/>
          <w:sz w:val="24"/>
          <w:szCs w:val="24"/>
          <w:highlight w:val="none"/>
          <w:u w:val="single"/>
        </w:rPr>
        <w:t>    </w:t>
      </w:r>
      <w:r>
        <w:rPr>
          <w:rFonts w:hint="eastAsia" w:ascii="方正仿宋_GB18030" w:hAnsi="方正仿宋_GB18030" w:eastAsia="方正仿宋_GB18030" w:cs="方正仿宋_GB18030"/>
          <w:color w:val="auto"/>
          <w:sz w:val="24"/>
          <w:szCs w:val="24"/>
          <w:highlight w:val="none"/>
        </w:rPr>
        <w:t>；</w:t>
      </w:r>
    </w:p>
    <w:p w14:paraId="3FA9B3EF">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联系电话：</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74648287">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电子信箱：</w:t>
      </w:r>
      <w:r>
        <w:rPr>
          <w:rFonts w:hint="eastAsia" w:ascii="方正仿宋_GB18030" w:hAnsi="方正仿宋_GB18030" w:eastAsia="方正仿宋_GB18030" w:cs="方正仿宋_GB18030"/>
          <w:color w:val="auto"/>
          <w:sz w:val="24"/>
          <w:szCs w:val="24"/>
          <w:highlight w:val="none"/>
          <w:u w:val="single"/>
        </w:rPr>
        <w:t>     </w:t>
      </w:r>
      <w:r>
        <w:rPr>
          <w:rFonts w:hint="eastAsia" w:ascii="方正仿宋_GB18030" w:hAnsi="方正仿宋_GB18030" w:eastAsia="方正仿宋_GB18030" w:cs="方正仿宋_GB18030"/>
          <w:color w:val="auto"/>
          <w:sz w:val="24"/>
          <w:szCs w:val="24"/>
          <w:highlight w:val="none"/>
        </w:rPr>
        <w:t>；</w:t>
      </w:r>
    </w:p>
    <w:p w14:paraId="572A001C">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通信地址：</w:t>
      </w:r>
      <w:r>
        <w:rPr>
          <w:rFonts w:hint="eastAsia" w:ascii="方正仿宋_GB18030" w:hAnsi="方正仿宋_GB18030" w:eastAsia="方正仿宋_GB18030" w:cs="方正仿宋_GB18030"/>
          <w:color w:val="auto"/>
          <w:sz w:val="24"/>
          <w:szCs w:val="24"/>
          <w:highlight w:val="none"/>
          <w:u w:val="single"/>
        </w:rPr>
        <w:t>    </w:t>
      </w:r>
      <w:r>
        <w:rPr>
          <w:rFonts w:hint="eastAsia" w:ascii="方正仿宋_GB18030" w:hAnsi="方正仿宋_GB18030" w:eastAsia="方正仿宋_GB18030" w:cs="方正仿宋_GB18030"/>
          <w:color w:val="auto"/>
          <w:sz w:val="24"/>
          <w:szCs w:val="24"/>
          <w:highlight w:val="none"/>
        </w:rPr>
        <w:t>。</w:t>
      </w:r>
    </w:p>
    <w:p w14:paraId="444B2761">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发包人对发包人代表的授权范围如下：</w:t>
      </w:r>
      <w:r>
        <w:rPr>
          <w:rFonts w:hint="eastAsia" w:ascii="方正仿宋_GB18030" w:hAnsi="方正仿宋_GB18030" w:eastAsia="方正仿宋_GB18030" w:cs="方正仿宋_GB18030"/>
          <w:color w:val="auto"/>
          <w:sz w:val="24"/>
          <w:szCs w:val="24"/>
          <w:highlight w:val="none"/>
          <w:u w:val="single"/>
        </w:rPr>
        <w:t xml:space="preserve">督促指导监理工程师行使职权、协调施工现场各方面的关系、协调工程质量、进度和安全文明施工中存在的问题，解决有关设计和技术签证，办理现场经济技术签证。     </w:t>
      </w:r>
      <w:r>
        <w:rPr>
          <w:rFonts w:hint="eastAsia" w:ascii="方正仿宋_GB18030" w:hAnsi="方正仿宋_GB18030" w:eastAsia="方正仿宋_GB18030" w:cs="方正仿宋_GB18030"/>
          <w:color w:val="auto"/>
          <w:sz w:val="24"/>
          <w:szCs w:val="24"/>
          <w:highlight w:val="none"/>
        </w:rPr>
        <w:t>。</w:t>
      </w:r>
    </w:p>
    <w:p w14:paraId="5843F954">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2.4 施工现场、施工条件和基础资料的提供</w:t>
      </w:r>
    </w:p>
    <w:p w14:paraId="1C94358B">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2.4.1 提供施工现场</w:t>
      </w:r>
    </w:p>
    <w:p w14:paraId="44919AB8">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关于发包人移交施工现场的期限要求：</w:t>
      </w:r>
      <w:r>
        <w:rPr>
          <w:rFonts w:hint="eastAsia" w:ascii="方正仿宋_GB18030" w:hAnsi="方正仿宋_GB18030" w:eastAsia="方正仿宋_GB18030" w:cs="方正仿宋_GB18030"/>
          <w:color w:val="auto"/>
          <w:sz w:val="24"/>
          <w:szCs w:val="24"/>
          <w:highlight w:val="none"/>
          <w:u w:val="single"/>
        </w:rPr>
        <w:t>开工前    </w:t>
      </w:r>
      <w:r>
        <w:rPr>
          <w:rFonts w:hint="eastAsia" w:ascii="方正仿宋_GB18030" w:hAnsi="方正仿宋_GB18030" w:eastAsia="方正仿宋_GB18030" w:cs="方正仿宋_GB18030"/>
          <w:color w:val="auto"/>
          <w:sz w:val="24"/>
          <w:szCs w:val="24"/>
          <w:highlight w:val="none"/>
        </w:rPr>
        <w:t>。</w:t>
      </w:r>
    </w:p>
    <w:p w14:paraId="611B3B4E">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2.4.2 提供施工条件</w:t>
      </w:r>
    </w:p>
    <w:p w14:paraId="55223F74">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关于发包人应负责提供施工所需要的条件，包括：</w:t>
      </w:r>
      <w:r>
        <w:rPr>
          <w:rFonts w:hint="eastAsia" w:ascii="方正仿宋_GB18030" w:hAnsi="方正仿宋_GB18030" w:eastAsia="方正仿宋_GB18030" w:cs="方正仿宋_GB18030"/>
          <w:color w:val="auto"/>
          <w:sz w:val="24"/>
          <w:szCs w:val="24"/>
          <w:highlight w:val="none"/>
          <w:u w:val="single"/>
        </w:rPr>
        <w:t xml:space="preserve"> 执行通用条款          </w:t>
      </w:r>
      <w:r>
        <w:rPr>
          <w:rFonts w:hint="eastAsia" w:ascii="方正仿宋_GB18030" w:hAnsi="方正仿宋_GB18030" w:eastAsia="方正仿宋_GB18030" w:cs="方正仿宋_GB18030"/>
          <w:color w:val="auto"/>
          <w:sz w:val="24"/>
          <w:szCs w:val="24"/>
          <w:highlight w:val="none"/>
        </w:rPr>
        <w:t>。</w:t>
      </w:r>
    </w:p>
    <w:p w14:paraId="5FB6EFCD">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2.5 资金来源证明及支付担保</w:t>
      </w:r>
    </w:p>
    <w:p w14:paraId="739A1D64">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发包人提供资金来源证明的期限要求：</w:t>
      </w:r>
      <w:r>
        <w:rPr>
          <w:rFonts w:hint="eastAsia" w:ascii="方正仿宋_GB18030" w:hAnsi="方正仿宋_GB18030" w:eastAsia="方正仿宋_GB18030" w:cs="方正仿宋_GB18030"/>
          <w:color w:val="auto"/>
          <w:sz w:val="24"/>
          <w:szCs w:val="24"/>
          <w:highlight w:val="none"/>
          <w:u w:val="single"/>
        </w:rPr>
        <w:t xml:space="preserve">          /                 </w:t>
      </w:r>
      <w:r>
        <w:rPr>
          <w:rFonts w:hint="eastAsia" w:ascii="方正仿宋_GB18030" w:hAnsi="方正仿宋_GB18030" w:eastAsia="方正仿宋_GB18030" w:cs="方正仿宋_GB18030"/>
          <w:color w:val="auto"/>
          <w:sz w:val="24"/>
          <w:szCs w:val="24"/>
          <w:highlight w:val="none"/>
        </w:rPr>
        <w:t>。</w:t>
      </w:r>
    </w:p>
    <w:p w14:paraId="7C9E74A1">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发包人是否提供支付担保：</w:t>
      </w:r>
      <w:r>
        <w:rPr>
          <w:rFonts w:hint="eastAsia" w:ascii="方正仿宋_GB18030" w:hAnsi="方正仿宋_GB18030" w:eastAsia="方正仿宋_GB18030" w:cs="方正仿宋_GB18030"/>
          <w:color w:val="auto"/>
          <w:sz w:val="24"/>
          <w:szCs w:val="24"/>
          <w:highlight w:val="none"/>
          <w:u w:val="single"/>
        </w:rPr>
        <w:t xml:space="preserve">              /                 </w:t>
      </w:r>
      <w:r>
        <w:rPr>
          <w:rFonts w:hint="eastAsia" w:ascii="方正仿宋_GB18030" w:hAnsi="方正仿宋_GB18030" w:eastAsia="方正仿宋_GB18030" w:cs="方正仿宋_GB18030"/>
          <w:color w:val="auto"/>
          <w:sz w:val="24"/>
          <w:szCs w:val="24"/>
          <w:highlight w:val="none"/>
        </w:rPr>
        <w:t>。</w:t>
      </w:r>
    </w:p>
    <w:p w14:paraId="787251B2">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发包人提供支付担保的形式：</w:t>
      </w:r>
      <w:r>
        <w:rPr>
          <w:rFonts w:hint="eastAsia" w:ascii="方正仿宋_GB18030" w:hAnsi="方正仿宋_GB18030" w:eastAsia="方正仿宋_GB18030" w:cs="方正仿宋_GB18030"/>
          <w:color w:val="auto"/>
          <w:sz w:val="24"/>
          <w:szCs w:val="24"/>
          <w:highlight w:val="none"/>
          <w:u w:val="single"/>
        </w:rPr>
        <w:t>  /        </w:t>
      </w:r>
      <w:r>
        <w:rPr>
          <w:rFonts w:hint="eastAsia" w:ascii="方正仿宋_GB18030" w:hAnsi="方正仿宋_GB18030" w:eastAsia="方正仿宋_GB18030" w:cs="方正仿宋_GB18030"/>
          <w:color w:val="auto"/>
          <w:sz w:val="24"/>
          <w:szCs w:val="24"/>
          <w:highlight w:val="none"/>
        </w:rPr>
        <w:t>。</w:t>
      </w:r>
    </w:p>
    <w:p w14:paraId="256203A4">
      <w:pPr>
        <w:pStyle w:val="7"/>
        <w:spacing w:before="120" w:after="120" w:line="460" w:lineRule="exact"/>
        <w:rPr>
          <w:rFonts w:hint="eastAsia" w:ascii="方正仿宋_GB18030" w:hAnsi="方正仿宋_GB18030" w:eastAsia="方正仿宋_GB18030" w:cs="方正仿宋_GB18030"/>
          <w:b w:val="0"/>
          <w:color w:val="auto"/>
          <w:sz w:val="24"/>
          <w:szCs w:val="24"/>
          <w:highlight w:val="none"/>
        </w:rPr>
      </w:pPr>
      <w:r>
        <w:rPr>
          <w:rFonts w:hint="eastAsia" w:ascii="方正仿宋_GB18030" w:hAnsi="方正仿宋_GB18030" w:eastAsia="方正仿宋_GB18030" w:cs="方正仿宋_GB18030"/>
          <w:b w:val="0"/>
          <w:color w:val="auto"/>
          <w:sz w:val="24"/>
          <w:szCs w:val="24"/>
          <w:highlight w:val="none"/>
        </w:rPr>
        <w:t>3. 承包人</w:t>
      </w:r>
    </w:p>
    <w:p w14:paraId="54F4D7AD">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3.1 承包人的一般义务</w:t>
      </w:r>
    </w:p>
    <w:p w14:paraId="01079186">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（5）承包人提交的竣工资料的内容：</w:t>
      </w:r>
      <w:r>
        <w:rPr>
          <w:rFonts w:hint="eastAsia" w:ascii="方正仿宋_GB18030" w:hAnsi="方正仿宋_GB18030" w:eastAsia="方正仿宋_GB18030" w:cs="方正仿宋_GB18030"/>
          <w:color w:val="auto"/>
          <w:sz w:val="24"/>
          <w:szCs w:val="24"/>
          <w:highlight w:val="none"/>
          <w:u w:val="single"/>
        </w:rPr>
        <w:t xml:space="preserve">    竣工图及</w:t>
      </w:r>
      <w:r>
        <w:rPr>
          <w:rFonts w:hint="eastAsia" w:ascii="方正仿宋_GB18030" w:hAnsi="方正仿宋_GB18030" w:eastAsia="方正仿宋_GB18030" w:cs="方正仿宋_GB18030"/>
          <w:color w:val="auto"/>
          <w:sz w:val="24"/>
          <w:szCs w:val="24"/>
          <w:highlight w:val="none"/>
          <w:u w:val="single"/>
          <w:lang w:val="en-US" w:eastAsia="zh-CN"/>
        </w:rPr>
        <w:t>竣工</w:t>
      </w:r>
      <w:r>
        <w:rPr>
          <w:rFonts w:hint="eastAsia" w:ascii="方正仿宋_GB18030" w:hAnsi="方正仿宋_GB18030" w:eastAsia="方正仿宋_GB18030" w:cs="方正仿宋_GB18030"/>
          <w:color w:val="auto"/>
          <w:sz w:val="24"/>
          <w:szCs w:val="24"/>
          <w:highlight w:val="none"/>
          <w:u w:val="single"/>
        </w:rPr>
        <w:t xml:space="preserve">资料          </w:t>
      </w:r>
      <w:r>
        <w:rPr>
          <w:rFonts w:hint="eastAsia" w:ascii="方正仿宋_GB18030" w:hAnsi="方正仿宋_GB18030" w:eastAsia="方正仿宋_GB18030" w:cs="方正仿宋_GB18030"/>
          <w:color w:val="auto"/>
          <w:sz w:val="24"/>
          <w:szCs w:val="24"/>
          <w:highlight w:val="none"/>
        </w:rPr>
        <w:t xml:space="preserve"> 。</w:t>
      </w:r>
    </w:p>
    <w:p w14:paraId="1F9E1E9D">
      <w:pPr>
        <w:spacing w:line="460" w:lineRule="exact"/>
        <w:ind w:firstLine="600" w:firstLineChars="25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承包人需要提交的竣工资料套数：</w:t>
      </w:r>
      <w:r>
        <w:rPr>
          <w:rFonts w:hint="eastAsia" w:ascii="方正仿宋_GB18030" w:hAnsi="方正仿宋_GB18030" w:eastAsia="方正仿宋_GB18030" w:cs="方正仿宋_GB18030"/>
          <w:color w:val="auto"/>
          <w:sz w:val="24"/>
          <w:szCs w:val="24"/>
          <w:highlight w:val="none"/>
          <w:u w:val="single"/>
        </w:rPr>
        <w:t xml:space="preserve">        两套                       </w:t>
      </w:r>
      <w:r>
        <w:rPr>
          <w:rFonts w:hint="eastAsia" w:ascii="方正仿宋_GB18030" w:hAnsi="方正仿宋_GB18030" w:eastAsia="方正仿宋_GB18030" w:cs="方正仿宋_GB18030"/>
          <w:color w:val="auto"/>
          <w:sz w:val="24"/>
          <w:szCs w:val="24"/>
          <w:highlight w:val="none"/>
        </w:rPr>
        <w:t>。</w:t>
      </w:r>
    </w:p>
    <w:p w14:paraId="65100B5F">
      <w:pPr>
        <w:spacing w:line="460" w:lineRule="exact"/>
        <w:ind w:left="638" w:leftChars="304"/>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承包人提交的竣工资料的费用承担：</w:t>
      </w:r>
      <w:r>
        <w:rPr>
          <w:rFonts w:hint="eastAsia" w:ascii="方正仿宋_GB18030" w:hAnsi="方正仿宋_GB18030" w:eastAsia="方正仿宋_GB18030" w:cs="方正仿宋_GB18030"/>
          <w:color w:val="auto"/>
          <w:sz w:val="24"/>
          <w:szCs w:val="24"/>
          <w:highlight w:val="none"/>
          <w:u w:val="single"/>
        </w:rPr>
        <w:t xml:space="preserve">  由承包人承担                    </w:t>
      </w:r>
      <w:r>
        <w:rPr>
          <w:rFonts w:hint="eastAsia" w:ascii="方正仿宋_GB18030" w:hAnsi="方正仿宋_GB18030" w:eastAsia="方正仿宋_GB18030" w:cs="方正仿宋_GB18030"/>
          <w:color w:val="auto"/>
          <w:sz w:val="24"/>
          <w:szCs w:val="24"/>
          <w:highlight w:val="none"/>
        </w:rPr>
        <w:t>。</w:t>
      </w:r>
    </w:p>
    <w:p w14:paraId="26D41EE5">
      <w:pPr>
        <w:spacing w:line="460" w:lineRule="exact"/>
        <w:ind w:left="638" w:leftChars="304"/>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承包人提交的竣工资料移交时间：</w:t>
      </w:r>
      <w:r>
        <w:rPr>
          <w:rFonts w:hint="eastAsia" w:ascii="方正仿宋_GB18030" w:hAnsi="方正仿宋_GB18030" w:eastAsia="方正仿宋_GB18030" w:cs="方正仿宋_GB18030"/>
          <w:color w:val="auto"/>
          <w:sz w:val="24"/>
          <w:szCs w:val="24"/>
          <w:highlight w:val="none"/>
          <w:u w:val="single"/>
        </w:rPr>
        <w:t xml:space="preserve">   工程竣工后壹个月                </w:t>
      </w:r>
      <w:r>
        <w:rPr>
          <w:rFonts w:hint="eastAsia" w:ascii="方正仿宋_GB18030" w:hAnsi="方正仿宋_GB18030" w:eastAsia="方正仿宋_GB18030" w:cs="方正仿宋_GB18030"/>
          <w:color w:val="auto"/>
          <w:sz w:val="24"/>
          <w:szCs w:val="24"/>
          <w:highlight w:val="none"/>
        </w:rPr>
        <w:t>。</w:t>
      </w:r>
    </w:p>
    <w:p w14:paraId="32E3A737">
      <w:pPr>
        <w:spacing w:line="460" w:lineRule="exact"/>
        <w:ind w:firstLine="600" w:firstLineChars="25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承包人提交的竣工资料形式要求：</w:t>
      </w:r>
      <w:r>
        <w:rPr>
          <w:rFonts w:hint="eastAsia" w:ascii="方正仿宋_GB18030" w:hAnsi="方正仿宋_GB18030" w:eastAsia="方正仿宋_GB18030" w:cs="方正仿宋_GB18030"/>
          <w:color w:val="auto"/>
          <w:sz w:val="24"/>
          <w:szCs w:val="24"/>
          <w:highlight w:val="none"/>
          <w:u w:val="single"/>
        </w:rPr>
        <w:t xml:space="preserve">    书面                            </w:t>
      </w:r>
      <w:r>
        <w:rPr>
          <w:rFonts w:hint="eastAsia" w:ascii="方正仿宋_GB18030" w:hAnsi="方正仿宋_GB18030" w:eastAsia="方正仿宋_GB18030" w:cs="方正仿宋_GB18030"/>
          <w:color w:val="auto"/>
          <w:sz w:val="24"/>
          <w:szCs w:val="24"/>
          <w:highlight w:val="none"/>
        </w:rPr>
        <w:t>。</w:t>
      </w:r>
    </w:p>
    <w:p w14:paraId="68DCEAC6">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（6）承包人应履行的其他义务：</w:t>
      </w:r>
      <w:r>
        <w:rPr>
          <w:rFonts w:hint="eastAsia" w:ascii="方正仿宋_GB18030" w:hAnsi="方正仿宋_GB18030" w:eastAsia="方正仿宋_GB18030" w:cs="方正仿宋_GB18030"/>
          <w:color w:val="auto"/>
          <w:sz w:val="24"/>
          <w:szCs w:val="24"/>
          <w:highlight w:val="none"/>
          <w:u w:val="single"/>
        </w:rPr>
        <w:t xml:space="preserve"> 双方协商确定                       </w:t>
      </w:r>
      <w:r>
        <w:rPr>
          <w:rFonts w:hint="eastAsia" w:ascii="方正仿宋_GB18030" w:hAnsi="方正仿宋_GB18030" w:eastAsia="方正仿宋_GB18030" w:cs="方正仿宋_GB18030"/>
          <w:color w:val="auto"/>
          <w:sz w:val="24"/>
          <w:szCs w:val="24"/>
          <w:highlight w:val="none"/>
        </w:rPr>
        <w:t>。</w:t>
      </w:r>
    </w:p>
    <w:p w14:paraId="43565B05">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3.2 项目负责人</w:t>
      </w:r>
    </w:p>
    <w:p w14:paraId="59C97420">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3.2.1 项目负责人：</w:t>
      </w:r>
    </w:p>
    <w:p w14:paraId="29380477">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姓    名：</w:t>
      </w:r>
      <w:r>
        <w:rPr>
          <w:rFonts w:hint="eastAsia" w:ascii="方正仿宋_GB18030" w:hAnsi="方正仿宋_GB18030" w:eastAsia="方正仿宋_GB18030" w:cs="方正仿宋_GB18030"/>
          <w:color w:val="auto"/>
          <w:sz w:val="24"/>
          <w:szCs w:val="24"/>
          <w:highlight w:val="none"/>
          <w:u w:val="single"/>
        </w:rPr>
        <w:t>         </w:t>
      </w:r>
      <w:r>
        <w:rPr>
          <w:rFonts w:hint="eastAsia" w:ascii="方正仿宋_GB18030" w:hAnsi="方正仿宋_GB18030" w:eastAsia="方正仿宋_GB18030" w:cs="方正仿宋_GB18030"/>
          <w:color w:val="auto"/>
          <w:sz w:val="24"/>
          <w:szCs w:val="24"/>
          <w:highlight w:val="none"/>
        </w:rPr>
        <w:t>；</w:t>
      </w:r>
    </w:p>
    <w:p w14:paraId="5EF7E854">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身份证号：</w:t>
      </w:r>
      <w:r>
        <w:rPr>
          <w:rFonts w:hint="eastAsia" w:ascii="方正仿宋_GB18030" w:hAnsi="方正仿宋_GB18030" w:eastAsia="方正仿宋_GB18030" w:cs="方正仿宋_GB18030"/>
          <w:color w:val="auto"/>
          <w:sz w:val="24"/>
          <w:szCs w:val="24"/>
          <w:highlight w:val="none"/>
          <w:u w:val="single"/>
        </w:rPr>
        <w:t>         </w:t>
      </w:r>
      <w:r>
        <w:rPr>
          <w:rFonts w:hint="eastAsia" w:ascii="方正仿宋_GB18030" w:hAnsi="方正仿宋_GB18030" w:eastAsia="方正仿宋_GB18030" w:cs="方正仿宋_GB18030"/>
          <w:color w:val="auto"/>
          <w:sz w:val="24"/>
          <w:szCs w:val="24"/>
          <w:highlight w:val="none"/>
        </w:rPr>
        <w:t>；</w:t>
      </w:r>
    </w:p>
    <w:p w14:paraId="2673F486">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建造师执业资格等级：</w:t>
      </w:r>
      <w:r>
        <w:rPr>
          <w:rFonts w:hint="eastAsia" w:ascii="方正仿宋_GB18030" w:hAnsi="方正仿宋_GB18030" w:eastAsia="方正仿宋_GB18030" w:cs="方正仿宋_GB18030"/>
          <w:color w:val="auto"/>
          <w:sz w:val="24"/>
          <w:szCs w:val="24"/>
          <w:highlight w:val="none"/>
          <w:u w:val="single"/>
        </w:rPr>
        <w:t>   </w:t>
      </w:r>
      <w:r>
        <w:rPr>
          <w:rFonts w:hint="eastAsia" w:ascii="方正仿宋_GB18030" w:hAnsi="方正仿宋_GB18030" w:eastAsia="方正仿宋_GB18030" w:cs="方正仿宋_GB18030"/>
          <w:color w:val="auto"/>
          <w:sz w:val="24"/>
          <w:szCs w:val="24"/>
          <w:highlight w:val="none"/>
        </w:rPr>
        <w:t>；</w:t>
      </w:r>
    </w:p>
    <w:p w14:paraId="5225F045">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建造师注册证书号：</w:t>
      </w:r>
      <w:r>
        <w:rPr>
          <w:rFonts w:hint="eastAsia" w:ascii="方正仿宋_GB18030" w:hAnsi="方正仿宋_GB18030" w:eastAsia="方正仿宋_GB18030" w:cs="方正仿宋_GB18030"/>
          <w:color w:val="auto"/>
          <w:sz w:val="24"/>
          <w:szCs w:val="24"/>
          <w:highlight w:val="none"/>
          <w:u w:val="single"/>
        </w:rPr>
        <w:t> </w:t>
      </w:r>
      <w:r>
        <w:rPr>
          <w:rFonts w:hint="eastAsia" w:ascii="方正仿宋_GB18030" w:hAnsi="方正仿宋_GB18030" w:eastAsia="方正仿宋_GB18030" w:cs="方正仿宋_GB18030"/>
          <w:color w:val="auto"/>
          <w:sz w:val="24"/>
          <w:szCs w:val="24"/>
          <w:highlight w:val="none"/>
        </w:rPr>
        <w:t>；</w:t>
      </w:r>
    </w:p>
    <w:p w14:paraId="1BA066C6">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建造师执业印章号：</w:t>
      </w:r>
      <w:r>
        <w:rPr>
          <w:rFonts w:hint="eastAsia" w:ascii="方正仿宋_GB18030" w:hAnsi="方正仿宋_GB18030" w:eastAsia="方正仿宋_GB18030" w:cs="方正仿宋_GB18030"/>
          <w:color w:val="auto"/>
          <w:sz w:val="24"/>
          <w:szCs w:val="24"/>
          <w:highlight w:val="none"/>
          <w:u w:val="single"/>
        </w:rPr>
        <w:t> </w:t>
      </w:r>
      <w:r>
        <w:rPr>
          <w:rFonts w:hint="eastAsia" w:ascii="方正仿宋_GB18030" w:hAnsi="方正仿宋_GB18030" w:eastAsia="方正仿宋_GB18030" w:cs="方正仿宋_GB18030"/>
          <w:color w:val="auto"/>
          <w:sz w:val="24"/>
          <w:szCs w:val="24"/>
          <w:highlight w:val="none"/>
        </w:rPr>
        <w:t>；</w:t>
      </w:r>
    </w:p>
    <w:p w14:paraId="19F91993">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安全生产考核合格证书号：</w:t>
      </w:r>
      <w:r>
        <w:rPr>
          <w:rFonts w:hint="eastAsia" w:ascii="方正仿宋_GB18030" w:hAnsi="方正仿宋_GB18030" w:eastAsia="方正仿宋_GB18030" w:cs="方正仿宋_GB18030"/>
          <w:color w:val="auto"/>
          <w:sz w:val="24"/>
          <w:szCs w:val="24"/>
          <w:highlight w:val="none"/>
          <w:u w:val="single"/>
        </w:rPr>
        <w:t> </w:t>
      </w:r>
      <w:r>
        <w:rPr>
          <w:rFonts w:hint="eastAsia" w:ascii="方正仿宋_GB18030" w:hAnsi="方正仿宋_GB18030" w:eastAsia="方正仿宋_GB18030" w:cs="方正仿宋_GB18030"/>
          <w:color w:val="auto"/>
          <w:sz w:val="24"/>
          <w:szCs w:val="24"/>
          <w:highlight w:val="none"/>
        </w:rPr>
        <w:t>；</w:t>
      </w:r>
    </w:p>
    <w:p w14:paraId="16D51F96">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联系电话：</w:t>
      </w:r>
      <w:r>
        <w:rPr>
          <w:rFonts w:hint="eastAsia" w:ascii="方正仿宋_GB18030" w:hAnsi="方正仿宋_GB18030" w:eastAsia="方正仿宋_GB18030" w:cs="方正仿宋_GB18030"/>
          <w:color w:val="auto"/>
          <w:sz w:val="24"/>
          <w:szCs w:val="24"/>
          <w:highlight w:val="none"/>
          <w:u w:val="single"/>
        </w:rPr>
        <w:t>         </w:t>
      </w:r>
      <w:r>
        <w:rPr>
          <w:rFonts w:hint="eastAsia" w:ascii="方正仿宋_GB18030" w:hAnsi="方正仿宋_GB18030" w:eastAsia="方正仿宋_GB18030" w:cs="方正仿宋_GB18030"/>
          <w:color w:val="auto"/>
          <w:sz w:val="24"/>
          <w:szCs w:val="24"/>
          <w:highlight w:val="none"/>
        </w:rPr>
        <w:t>；</w:t>
      </w:r>
    </w:p>
    <w:p w14:paraId="3CD2DA75">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电子信箱：</w:t>
      </w:r>
      <w:r>
        <w:rPr>
          <w:rFonts w:hint="eastAsia" w:ascii="方正仿宋_GB18030" w:hAnsi="方正仿宋_GB18030" w:eastAsia="方正仿宋_GB18030" w:cs="方正仿宋_GB18030"/>
          <w:color w:val="auto"/>
          <w:sz w:val="24"/>
          <w:szCs w:val="24"/>
          <w:highlight w:val="none"/>
          <w:u w:val="single"/>
        </w:rPr>
        <w:t>         </w:t>
      </w:r>
      <w:r>
        <w:rPr>
          <w:rFonts w:hint="eastAsia" w:ascii="方正仿宋_GB18030" w:hAnsi="方正仿宋_GB18030" w:eastAsia="方正仿宋_GB18030" w:cs="方正仿宋_GB18030"/>
          <w:color w:val="auto"/>
          <w:sz w:val="24"/>
          <w:szCs w:val="24"/>
          <w:highlight w:val="none"/>
        </w:rPr>
        <w:t>；</w:t>
      </w:r>
    </w:p>
    <w:p w14:paraId="398406DF">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通信地址：</w:t>
      </w:r>
      <w:r>
        <w:rPr>
          <w:rFonts w:hint="eastAsia" w:ascii="方正仿宋_GB18030" w:hAnsi="方正仿宋_GB18030" w:eastAsia="方正仿宋_GB18030" w:cs="方正仿宋_GB18030"/>
          <w:color w:val="auto"/>
          <w:sz w:val="24"/>
          <w:szCs w:val="24"/>
          <w:highlight w:val="none"/>
          <w:u w:val="single"/>
        </w:rPr>
        <w:t>         </w:t>
      </w:r>
      <w:r>
        <w:rPr>
          <w:rFonts w:hint="eastAsia" w:ascii="方正仿宋_GB18030" w:hAnsi="方正仿宋_GB18030" w:eastAsia="方正仿宋_GB18030" w:cs="方正仿宋_GB18030"/>
          <w:color w:val="auto"/>
          <w:sz w:val="24"/>
          <w:szCs w:val="24"/>
          <w:highlight w:val="none"/>
        </w:rPr>
        <w:t>；</w:t>
      </w:r>
    </w:p>
    <w:p w14:paraId="6F38CC72">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承包人对项目负责人的授权范围如下：</w:t>
      </w:r>
      <w:r>
        <w:rPr>
          <w:rFonts w:hint="eastAsia" w:ascii="方正仿宋_GB18030" w:hAnsi="方正仿宋_GB18030" w:eastAsia="方正仿宋_GB18030" w:cs="方正仿宋_GB18030"/>
          <w:color w:val="auto"/>
          <w:sz w:val="24"/>
          <w:szCs w:val="24"/>
          <w:highlight w:val="none"/>
          <w:u w:val="single"/>
        </w:rPr>
        <w:t>全面负责项目施工过程中质量、安全、进度管理工作</w:t>
      </w:r>
      <w:r>
        <w:rPr>
          <w:rFonts w:hint="eastAsia" w:ascii="方正仿宋_GB18030" w:hAnsi="方正仿宋_GB18030" w:eastAsia="方正仿宋_GB18030" w:cs="方正仿宋_GB18030"/>
          <w:color w:val="auto"/>
          <w:sz w:val="24"/>
          <w:szCs w:val="24"/>
          <w:highlight w:val="none"/>
        </w:rPr>
        <w:t>。</w:t>
      </w:r>
    </w:p>
    <w:p w14:paraId="603A5A50">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关于项目负责人每月在施工现场的时间要求：</w:t>
      </w:r>
      <w:r>
        <w:rPr>
          <w:rFonts w:hint="eastAsia" w:ascii="方正仿宋_GB18030" w:hAnsi="方正仿宋_GB18030" w:eastAsia="方正仿宋_GB18030" w:cs="方正仿宋_GB18030"/>
          <w:color w:val="auto"/>
          <w:sz w:val="24"/>
          <w:szCs w:val="24"/>
          <w:highlight w:val="none"/>
          <w:u w:val="single"/>
        </w:rPr>
        <w:t>不少于22天</w:t>
      </w:r>
      <w:r>
        <w:rPr>
          <w:rFonts w:hint="eastAsia" w:ascii="方正仿宋_GB18030" w:hAnsi="方正仿宋_GB18030" w:eastAsia="方正仿宋_GB18030" w:cs="方正仿宋_GB18030"/>
          <w:color w:val="auto"/>
          <w:sz w:val="24"/>
          <w:szCs w:val="24"/>
          <w:highlight w:val="none"/>
          <w:u w:val="single"/>
          <w:lang w:eastAsia="zh-CN"/>
        </w:rPr>
        <w:t>，</w:t>
      </w:r>
      <w:r>
        <w:rPr>
          <w:rFonts w:hint="eastAsia" w:ascii="方正仿宋_GB18030" w:hAnsi="方正仿宋_GB18030" w:eastAsia="方正仿宋_GB18030" w:cs="方正仿宋_GB18030"/>
          <w:color w:val="auto"/>
          <w:sz w:val="24"/>
          <w:szCs w:val="24"/>
          <w:highlight w:val="none"/>
          <w:u w:val="single"/>
          <w:lang w:val="en-US" w:eastAsia="zh-CN"/>
        </w:rPr>
        <w:t>每少一天承担违约金3000元，不封顶</w:t>
      </w:r>
      <w:r>
        <w:rPr>
          <w:rFonts w:hint="eastAsia" w:ascii="方正仿宋_GB18030" w:hAnsi="方正仿宋_GB18030" w:eastAsia="方正仿宋_GB18030" w:cs="方正仿宋_GB18030"/>
          <w:color w:val="auto"/>
          <w:sz w:val="24"/>
          <w:szCs w:val="24"/>
          <w:highlight w:val="none"/>
          <w:u w:val="single"/>
        </w:rPr>
        <w:t xml:space="preserve">  。</w:t>
      </w:r>
    </w:p>
    <w:p w14:paraId="772E7F2C">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lang w:val="en-US" w:eastAsia="zh-CN"/>
        </w:rPr>
      </w:pPr>
      <w:r>
        <w:rPr>
          <w:rFonts w:hint="eastAsia" w:ascii="方正仿宋_GB18030" w:hAnsi="方正仿宋_GB18030" w:eastAsia="方正仿宋_GB18030" w:cs="方正仿宋_GB18030"/>
          <w:color w:val="auto"/>
          <w:sz w:val="24"/>
          <w:szCs w:val="24"/>
          <w:highlight w:val="none"/>
        </w:rPr>
        <w:t>承包人未提交劳动合同，以及没有为项目负责人缴纳社会保险证明的违约责任：</w:t>
      </w:r>
      <w:r>
        <w:rPr>
          <w:rFonts w:hint="eastAsia" w:ascii="方正仿宋_GB18030" w:hAnsi="方正仿宋_GB18030" w:eastAsia="方正仿宋_GB18030" w:cs="方正仿宋_GB18030"/>
          <w:color w:val="auto"/>
          <w:sz w:val="24"/>
          <w:szCs w:val="24"/>
          <w:highlight w:val="none"/>
          <w:u w:val="single"/>
          <w:lang w:val="en-US" w:eastAsia="zh-CN"/>
        </w:rPr>
        <w:t xml:space="preserve"> 承包人承担上述违约责任给发包人造成的损失，且发包人有权要求承包人立即更换，同时承担违约金5000元 。</w:t>
      </w:r>
    </w:p>
    <w:p w14:paraId="48E735EA">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项目负责人未经批准，擅自离开施工现场的违约责任：</w:t>
      </w:r>
      <w:r>
        <w:rPr>
          <w:rFonts w:hint="eastAsia" w:ascii="方正仿宋_GB18030" w:hAnsi="方正仿宋_GB18030" w:eastAsia="方正仿宋_GB18030" w:cs="方正仿宋_GB18030"/>
          <w:color w:val="auto"/>
          <w:sz w:val="24"/>
          <w:szCs w:val="24"/>
          <w:highlight w:val="none"/>
          <w:u w:val="single"/>
        </w:rPr>
        <w:t>承包人承担上述违约责任给发包人造成的损失</w:t>
      </w:r>
      <w:r>
        <w:rPr>
          <w:rFonts w:hint="eastAsia" w:ascii="方正仿宋_GB18030" w:hAnsi="方正仿宋_GB18030" w:eastAsia="方正仿宋_GB18030" w:cs="方正仿宋_GB18030"/>
          <w:color w:val="auto"/>
          <w:sz w:val="24"/>
          <w:szCs w:val="24"/>
          <w:highlight w:val="none"/>
          <w:u w:val="single"/>
          <w:lang w:eastAsia="zh-CN"/>
        </w:rPr>
        <w:t>，</w:t>
      </w:r>
      <w:r>
        <w:rPr>
          <w:rFonts w:hint="eastAsia" w:ascii="方正仿宋_GB18030" w:hAnsi="方正仿宋_GB18030" w:eastAsia="方正仿宋_GB18030" w:cs="方正仿宋_GB18030"/>
          <w:color w:val="auto"/>
          <w:sz w:val="24"/>
          <w:szCs w:val="24"/>
          <w:highlight w:val="none"/>
          <w:u w:val="single"/>
          <w:lang w:val="en-US" w:eastAsia="zh-CN"/>
        </w:rPr>
        <w:t>同时每发生一次承担违约金2000元/次/人/</w:t>
      </w:r>
      <w:r>
        <w:rPr>
          <w:rFonts w:hint="eastAsia" w:ascii="方正仿宋_GB18030" w:hAnsi="方正仿宋_GB18030" w:eastAsia="方正仿宋_GB18030" w:cs="方正仿宋_GB18030"/>
          <w:color w:val="auto"/>
          <w:sz w:val="24"/>
          <w:szCs w:val="24"/>
          <w:highlight w:val="none"/>
          <w:u w:val="single"/>
          <w:lang w:val="en" w:eastAsia="zh-CN"/>
        </w:rPr>
        <w:t>日</w:t>
      </w:r>
      <w:r>
        <w:rPr>
          <w:rFonts w:hint="eastAsia" w:ascii="方正仿宋_GB18030" w:hAnsi="方正仿宋_GB18030" w:eastAsia="方正仿宋_GB18030" w:cs="方正仿宋_GB18030"/>
          <w:color w:val="auto"/>
          <w:sz w:val="24"/>
          <w:szCs w:val="24"/>
          <w:highlight w:val="none"/>
          <w:u w:val="single"/>
        </w:rPr>
        <w:t>。</w:t>
      </w:r>
    </w:p>
    <w:p w14:paraId="11F3422F">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3.2.3 承包人擅自更换项目负责人的违约责任：</w:t>
      </w:r>
      <w:r>
        <w:rPr>
          <w:rFonts w:hint="eastAsia" w:ascii="方正仿宋_GB18030" w:hAnsi="方正仿宋_GB18030" w:eastAsia="方正仿宋_GB18030" w:cs="方正仿宋_GB18030"/>
          <w:color w:val="auto"/>
          <w:sz w:val="24"/>
          <w:szCs w:val="24"/>
          <w:highlight w:val="none"/>
          <w:u w:val="single"/>
          <w:lang w:val="en-US" w:eastAsia="zh-CN"/>
        </w:rPr>
        <w:t>承包人承担上述违约责任给发包人造成的损失，同时每发生一次承担违约金2000元/次。</w:t>
      </w:r>
    </w:p>
    <w:p w14:paraId="075066B7">
      <w:pPr>
        <w:spacing w:line="460" w:lineRule="exact"/>
        <w:rPr>
          <w:rFonts w:hint="eastAsia" w:ascii="方正仿宋_GB18030" w:hAnsi="方正仿宋_GB18030" w:eastAsia="方正仿宋_GB18030" w:cs="方正仿宋_GB18030"/>
          <w:color w:val="auto"/>
          <w:sz w:val="24"/>
          <w:szCs w:val="24"/>
          <w:highlight w:val="none"/>
          <w:u w:val="single"/>
          <w:lang w:val="en-US" w:eastAsia="zh-CN"/>
        </w:rPr>
      </w:pPr>
      <w:r>
        <w:rPr>
          <w:rFonts w:hint="eastAsia" w:ascii="方正仿宋_GB18030" w:hAnsi="方正仿宋_GB18030" w:eastAsia="方正仿宋_GB18030" w:cs="方正仿宋_GB18030"/>
          <w:color w:val="auto"/>
          <w:sz w:val="24"/>
          <w:szCs w:val="24"/>
          <w:highlight w:val="none"/>
        </w:rPr>
        <w:t>3.2.4 承包人无正当理由拒绝更换项目负责人的违约责任：</w:t>
      </w:r>
      <w:r>
        <w:rPr>
          <w:rFonts w:hint="eastAsia" w:ascii="方正仿宋_GB18030" w:hAnsi="方正仿宋_GB18030" w:eastAsia="方正仿宋_GB18030" w:cs="方正仿宋_GB18030"/>
          <w:color w:val="auto"/>
          <w:sz w:val="24"/>
          <w:szCs w:val="24"/>
          <w:highlight w:val="none"/>
          <w:u w:val="single"/>
          <w:lang w:val="en-US" w:eastAsia="zh-CN"/>
        </w:rPr>
        <w:t>承包人承担上述违约责任给发包人造成的损失，同时每发生一次承担违约金2000元/次。</w:t>
      </w:r>
    </w:p>
    <w:p w14:paraId="591BB3B2">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3.3 承包人人员</w:t>
      </w:r>
    </w:p>
    <w:p w14:paraId="74AB6450">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3.3.1 承包人提交项目管理机构及施工现场管理人员安排报告的期限：</w:t>
      </w:r>
      <w:r>
        <w:rPr>
          <w:rFonts w:hint="eastAsia" w:ascii="方正仿宋_GB18030" w:hAnsi="方正仿宋_GB18030" w:eastAsia="方正仿宋_GB18030" w:cs="方正仿宋_GB18030"/>
          <w:color w:val="auto"/>
          <w:sz w:val="24"/>
          <w:szCs w:val="24"/>
          <w:highlight w:val="none"/>
          <w:u w:val="single"/>
        </w:rPr>
        <w:t xml:space="preserve">工程开工前2天  </w:t>
      </w:r>
      <w:r>
        <w:rPr>
          <w:rFonts w:hint="eastAsia" w:ascii="方正仿宋_GB18030" w:hAnsi="方正仿宋_GB18030" w:eastAsia="方正仿宋_GB18030" w:cs="方正仿宋_GB18030"/>
          <w:color w:val="auto"/>
          <w:sz w:val="24"/>
          <w:szCs w:val="24"/>
          <w:highlight w:val="none"/>
        </w:rPr>
        <w:t>。</w:t>
      </w:r>
    </w:p>
    <w:p w14:paraId="3987DE16">
      <w:pPr>
        <w:spacing w:line="460" w:lineRule="exact"/>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3.3.3 承包人无正当理由拒绝撤换主要施工管理人员的违约责任：</w:t>
      </w:r>
      <w:r>
        <w:rPr>
          <w:rFonts w:hint="eastAsia" w:ascii="方正仿宋_GB18030" w:hAnsi="方正仿宋_GB18030" w:eastAsia="方正仿宋_GB18030" w:cs="方正仿宋_GB18030"/>
          <w:color w:val="auto"/>
          <w:sz w:val="24"/>
          <w:szCs w:val="24"/>
          <w:highlight w:val="none"/>
          <w:u w:val="single"/>
        </w:rPr>
        <w:t xml:space="preserve">  承包人承担上述违约责任给发包人造成的损失</w:t>
      </w:r>
      <w:r>
        <w:rPr>
          <w:rFonts w:hint="eastAsia" w:ascii="方正仿宋_GB18030" w:hAnsi="方正仿宋_GB18030" w:eastAsia="方正仿宋_GB18030" w:cs="方正仿宋_GB18030"/>
          <w:color w:val="auto"/>
          <w:sz w:val="24"/>
          <w:szCs w:val="24"/>
          <w:highlight w:val="none"/>
          <w:u w:val="single"/>
          <w:lang w:eastAsia="zh-CN"/>
        </w:rPr>
        <w:t>，</w:t>
      </w:r>
      <w:r>
        <w:rPr>
          <w:rFonts w:hint="eastAsia" w:ascii="方正仿宋_GB18030" w:hAnsi="方正仿宋_GB18030" w:eastAsia="方正仿宋_GB18030" w:cs="方正仿宋_GB18030"/>
          <w:color w:val="auto"/>
          <w:sz w:val="24"/>
          <w:szCs w:val="24"/>
          <w:highlight w:val="none"/>
          <w:u w:val="single"/>
          <w:lang w:val="en-US" w:eastAsia="zh-CN"/>
        </w:rPr>
        <w:t>同时每发生一次承担违约金3000元/次/人</w:t>
      </w:r>
      <w:r>
        <w:rPr>
          <w:rFonts w:hint="eastAsia" w:ascii="方正仿宋_GB18030" w:hAnsi="方正仿宋_GB18030" w:eastAsia="方正仿宋_GB18030" w:cs="方正仿宋_GB18030"/>
          <w:color w:val="auto"/>
          <w:sz w:val="24"/>
          <w:szCs w:val="24"/>
          <w:highlight w:val="none"/>
          <w:u w:val="single"/>
        </w:rPr>
        <w:t>。</w:t>
      </w:r>
    </w:p>
    <w:p w14:paraId="59CF5929">
      <w:pPr>
        <w:spacing w:line="460" w:lineRule="exact"/>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 xml:space="preserve">3.3.4 承包人主要施工管理人员离开施工现场的批准要求： </w:t>
      </w:r>
      <w:r>
        <w:rPr>
          <w:rFonts w:hint="eastAsia" w:ascii="方正仿宋_GB18030" w:hAnsi="方正仿宋_GB18030" w:eastAsia="方正仿宋_GB18030" w:cs="方正仿宋_GB18030"/>
          <w:color w:val="auto"/>
          <w:sz w:val="24"/>
          <w:szCs w:val="24"/>
          <w:highlight w:val="none"/>
          <w:u w:val="single"/>
        </w:rPr>
        <w:t xml:space="preserve">由发包人师批准后方可离开      </w:t>
      </w:r>
      <w:r>
        <w:rPr>
          <w:rFonts w:hint="eastAsia" w:ascii="方正仿宋_GB18030" w:hAnsi="方正仿宋_GB18030" w:eastAsia="方正仿宋_GB18030" w:cs="方正仿宋_GB18030"/>
          <w:color w:val="auto"/>
          <w:sz w:val="24"/>
          <w:szCs w:val="24"/>
          <w:highlight w:val="none"/>
        </w:rPr>
        <w:t>。</w:t>
      </w:r>
    </w:p>
    <w:p w14:paraId="453CE590">
      <w:pPr>
        <w:spacing w:line="460" w:lineRule="exact"/>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3.3.5承包人擅自更换主要施工管理人员的违约责任：</w:t>
      </w:r>
      <w:r>
        <w:rPr>
          <w:rFonts w:hint="eastAsia" w:ascii="方正仿宋_GB18030" w:hAnsi="方正仿宋_GB18030" w:eastAsia="方正仿宋_GB18030" w:cs="方正仿宋_GB18030"/>
          <w:color w:val="auto"/>
          <w:sz w:val="24"/>
          <w:szCs w:val="24"/>
          <w:highlight w:val="none"/>
          <w:u w:val="single"/>
        </w:rPr>
        <w:t>承包人承担上述违约责任给发包人造成的损失</w:t>
      </w:r>
      <w:r>
        <w:rPr>
          <w:rFonts w:hint="eastAsia" w:ascii="方正仿宋_GB18030" w:hAnsi="方正仿宋_GB18030" w:eastAsia="方正仿宋_GB18030" w:cs="方正仿宋_GB18030"/>
          <w:color w:val="auto"/>
          <w:sz w:val="24"/>
          <w:szCs w:val="24"/>
          <w:highlight w:val="none"/>
          <w:u w:val="single"/>
          <w:lang w:eastAsia="zh-CN"/>
        </w:rPr>
        <w:t>，</w:t>
      </w:r>
      <w:r>
        <w:rPr>
          <w:rFonts w:hint="eastAsia" w:ascii="方正仿宋_GB18030" w:hAnsi="方正仿宋_GB18030" w:eastAsia="方正仿宋_GB18030" w:cs="方正仿宋_GB18030"/>
          <w:color w:val="auto"/>
          <w:sz w:val="24"/>
          <w:szCs w:val="24"/>
          <w:highlight w:val="none"/>
          <w:u w:val="single"/>
          <w:lang w:val="en-US" w:eastAsia="zh-CN"/>
        </w:rPr>
        <w:t>同时每发生一次承担违约金3000元/次/人</w:t>
      </w:r>
      <w:r>
        <w:rPr>
          <w:rFonts w:hint="eastAsia" w:ascii="方正仿宋_GB18030" w:hAnsi="方正仿宋_GB18030" w:eastAsia="方正仿宋_GB18030" w:cs="方正仿宋_GB18030"/>
          <w:color w:val="auto"/>
          <w:sz w:val="24"/>
          <w:szCs w:val="24"/>
          <w:highlight w:val="none"/>
          <w:u w:val="single"/>
        </w:rPr>
        <w:t xml:space="preserve"> 。</w:t>
      </w:r>
    </w:p>
    <w:p w14:paraId="37E9E4D5">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承包人主要施工管理人员擅自离开施工现场的违约责任：</w:t>
      </w:r>
      <w:r>
        <w:rPr>
          <w:rFonts w:hint="eastAsia" w:ascii="方正仿宋_GB18030" w:hAnsi="方正仿宋_GB18030" w:eastAsia="方正仿宋_GB18030" w:cs="方正仿宋_GB18030"/>
          <w:color w:val="auto"/>
          <w:sz w:val="24"/>
          <w:szCs w:val="24"/>
          <w:highlight w:val="none"/>
          <w:u w:val="single"/>
        </w:rPr>
        <w:t>承包人承担上述违约责任给发包人造成的损失</w:t>
      </w:r>
      <w:r>
        <w:rPr>
          <w:rFonts w:hint="eastAsia" w:ascii="方正仿宋_GB18030" w:hAnsi="方正仿宋_GB18030" w:eastAsia="方正仿宋_GB18030" w:cs="方正仿宋_GB18030"/>
          <w:color w:val="auto"/>
          <w:sz w:val="24"/>
          <w:szCs w:val="24"/>
          <w:highlight w:val="none"/>
          <w:u w:val="single"/>
          <w:lang w:eastAsia="zh-CN"/>
        </w:rPr>
        <w:t>，</w:t>
      </w:r>
      <w:r>
        <w:rPr>
          <w:rFonts w:hint="eastAsia" w:ascii="方正仿宋_GB18030" w:hAnsi="方正仿宋_GB18030" w:eastAsia="方正仿宋_GB18030" w:cs="方正仿宋_GB18030"/>
          <w:color w:val="auto"/>
          <w:sz w:val="24"/>
          <w:szCs w:val="24"/>
          <w:highlight w:val="none"/>
          <w:u w:val="single"/>
          <w:lang w:val="en-US" w:eastAsia="zh-CN"/>
        </w:rPr>
        <w:t>同时每发生一次承担违约金3000元/次/人/</w:t>
      </w:r>
      <w:r>
        <w:rPr>
          <w:rFonts w:hint="eastAsia" w:ascii="方正仿宋_GB18030" w:hAnsi="方正仿宋_GB18030" w:eastAsia="方正仿宋_GB18030" w:cs="方正仿宋_GB18030"/>
          <w:color w:val="auto"/>
          <w:sz w:val="24"/>
          <w:szCs w:val="24"/>
          <w:highlight w:val="none"/>
          <w:u w:val="single"/>
          <w:lang w:val="en" w:eastAsia="zh-CN"/>
        </w:rPr>
        <w:t>日</w:t>
      </w:r>
      <w:r>
        <w:rPr>
          <w:rFonts w:hint="eastAsia" w:ascii="方正仿宋_GB18030" w:hAnsi="方正仿宋_GB18030" w:eastAsia="方正仿宋_GB18030" w:cs="方正仿宋_GB18030"/>
          <w:color w:val="auto"/>
          <w:sz w:val="24"/>
          <w:szCs w:val="24"/>
          <w:highlight w:val="none"/>
          <w:u w:val="single"/>
        </w:rPr>
        <w:t>。</w:t>
      </w:r>
    </w:p>
    <w:p w14:paraId="24FE211A">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w:t>
      </w:r>
      <w:bookmarkStart w:id="252" w:name="_Toc297216151"/>
      <w:bookmarkStart w:id="253" w:name="_Toc292559364"/>
      <w:bookmarkStart w:id="254" w:name="_Toc297048345"/>
      <w:bookmarkStart w:id="255" w:name="_Toc300934945"/>
      <w:bookmarkStart w:id="256" w:name="_Toc303539102"/>
      <w:bookmarkStart w:id="257" w:name="_Toc296346660"/>
      <w:bookmarkStart w:id="258" w:name="_Toc304295523"/>
      <w:bookmarkStart w:id="259" w:name="_Toc312677988"/>
      <w:bookmarkStart w:id="260" w:name="_Toc296503159"/>
      <w:bookmarkStart w:id="261" w:name="_Toc296944498"/>
      <w:bookmarkStart w:id="262" w:name="_Toc296347158"/>
      <w:bookmarkStart w:id="263" w:name="_Toc296890987"/>
      <w:bookmarkStart w:id="264" w:name="_Toc297123492"/>
      <w:bookmarkStart w:id="265" w:name="_Toc296891199"/>
      <w:bookmarkStart w:id="266" w:name="_Toc297120459"/>
      <w:bookmarkStart w:id="267" w:name="_Toc292559869"/>
      <w:r>
        <w:rPr>
          <w:rFonts w:hint="eastAsia" w:ascii="方正仿宋_GB18030" w:hAnsi="方正仿宋_GB18030" w:eastAsia="方正仿宋_GB18030" w:cs="方正仿宋_GB18030"/>
          <w:color w:val="auto"/>
          <w:sz w:val="24"/>
          <w:szCs w:val="24"/>
          <w:highlight w:val="none"/>
        </w:rPr>
        <w:t>.5 分包</w:t>
      </w:r>
    </w:p>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14:paraId="6EC43764">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w:t>
      </w:r>
      <w:bookmarkStart w:id="268" w:name="_Toc296944499"/>
      <w:bookmarkStart w:id="269" w:name="_Toc296347159"/>
      <w:bookmarkStart w:id="270" w:name="_Toc296346661"/>
      <w:bookmarkStart w:id="271" w:name="_Toc297048346"/>
      <w:bookmarkStart w:id="272" w:name="_Toc296503160"/>
      <w:bookmarkStart w:id="273" w:name="_Toc300934946"/>
      <w:bookmarkStart w:id="274" w:name="_Toc292559365"/>
      <w:bookmarkStart w:id="275" w:name="_Toc297123493"/>
      <w:bookmarkStart w:id="276" w:name="_Toc296891200"/>
      <w:bookmarkStart w:id="277" w:name="_Toc303539103"/>
      <w:bookmarkStart w:id="278" w:name="_Toc296890988"/>
      <w:bookmarkStart w:id="279" w:name="_Toc292559870"/>
      <w:bookmarkStart w:id="280" w:name="_Toc304295524"/>
      <w:bookmarkStart w:id="281" w:name="_Toc297120460"/>
      <w:bookmarkStart w:id="282" w:name="_Toc297216152"/>
      <w:bookmarkStart w:id="283" w:name="_Toc318581158"/>
      <w:bookmarkStart w:id="284" w:name="_Toc312677989"/>
      <w:r>
        <w:rPr>
          <w:rFonts w:hint="eastAsia" w:ascii="方正仿宋_GB18030" w:hAnsi="方正仿宋_GB18030" w:eastAsia="方正仿宋_GB18030" w:cs="方正仿宋_GB18030"/>
          <w:color w:val="auto"/>
          <w:sz w:val="24"/>
          <w:szCs w:val="24"/>
          <w:highlight w:val="none"/>
        </w:rPr>
        <w:t>.5.1 分包的一般约定</w:t>
      </w:r>
    </w:p>
    <w:p w14:paraId="37E6DB3C">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禁止分包的工程包括：</w:t>
      </w:r>
      <w:r>
        <w:rPr>
          <w:rFonts w:hint="eastAsia" w:ascii="方正仿宋_GB18030" w:hAnsi="方正仿宋_GB18030" w:eastAsia="方正仿宋_GB18030" w:cs="方正仿宋_GB18030"/>
          <w:color w:val="auto"/>
          <w:sz w:val="24"/>
          <w:szCs w:val="24"/>
          <w:highlight w:val="none"/>
          <w:u w:val="single"/>
        </w:rPr>
        <w:t xml:space="preserve">执行通用条款  </w:t>
      </w:r>
      <w:r>
        <w:rPr>
          <w:rFonts w:hint="eastAsia" w:ascii="方正仿宋_GB18030" w:hAnsi="方正仿宋_GB18030" w:eastAsia="方正仿宋_GB18030" w:cs="方正仿宋_GB18030"/>
          <w:color w:val="auto"/>
          <w:sz w:val="24"/>
          <w:szCs w:val="24"/>
          <w:highlight w:val="none"/>
        </w:rPr>
        <w:t>。</w:t>
      </w:r>
    </w:p>
    <w:p w14:paraId="0FCF1393">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主体结构、关键性工作的范围：</w:t>
      </w:r>
      <w:r>
        <w:rPr>
          <w:rFonts w:hint="eastAsia" w:ascii="方正仿宋_GB18030" w:hAnsi="方正仿宋_GB18030" w:eastAsia="方正仿宋_GB18030" w:cs="方正仿宋_GB18030"/>
          <w:color w:val="auto"/>
          <w:sz w:val="24"/>
          <w:szCs w:val="24"/>
          <w:highlight w:val="none"/>
          <w:u w:val="single"/>
        </w:rPr>
        <w:t xml:space="preserve">执行通用条款          </w:t>
      </w:r>
      <w:r>
        <w:rPr>
          <w:rFonts w:hint="eastAsia" w:ascii="方正仿宋_GB18030" w:hAnsi="方正仿宋_GB18030" w:eastAsia="方正仿宋_GB18030" w:cs="方正仿宋_GB18030"/>
          <w:color w:val="auto"/>
          <w:sz w:val="24"/>
          <w:szCs w:val="24"/>
          <w:highlight w:val="none"/>
        </w:rPr>
        <w:t>。</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Start w:id="285" w:name="_Toc297048347"/>
      <w:bookmarkStart w:id="286" w:name="_Toc296891201"/>
      <w:bookmarkStart w:id="287" w:name="_Toc297120461"/>
      <w:bookmarkStart w:id="288" w:name="_Toc303539104"/>
      <w:bookmarkStart w:id="289" w:name="_Toc296347160"/>
      <w:bookmarkStart w:id="290" w:name="_Toc304295525"/>
      <w:bookmarkStart w:id="291" w:name="_Toc296346662"/>
      <w:bookmarkStart w:id="292" w:name="_Toc297216153"/>
      <w:bookmarkStart w:id="293" w:name="_Toc300934947"/>
      <w:bookmarkStart w:id="294" w:name="_Toc296503161"/>
      <w:bookmarkStart w:id="295" w:name="_Toc297123494"/>
      <w:bookmarkStart w:id="296" w:name="_Toc296944500"/>
      <w:bookmarkStart w:id="297" w:name="_Toc296890989"/>
    </w:p>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14:paraId="74402506">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w:t>
      </w:r>
      <w:bookmarkStart w:id="298" w:name="_Toc312677990"/>
      <w:bookmarkStart w:id="299" w:name="_Toc318581159"/>
      <w:r>
        <w:rPr>
          <w:rFonts w:hint="eastAsia" w:ascii="方正仿宋_GB18030" w:hAnsi="方正仿宋_GB18030" w:eastAsia="方正仿宋_GB18030" w:cs="方正仿宋_GB18030"/>
          <w:color w:val="auto"/>
          <w:sz w:val="24"/>
          <w:szCs w:val="24"/>
          <w:highlight w:val="none"/>
        </w:rPr>
        <w:t>.5.2分包的确定</w:t>
      </w:r>
    </w:p>
    <w:p w14:paraId="75200AEC">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允许分包的专业工程包括：</w:t>
      </w:r>
      <w:r>
        <w:rPr>
          <w:rFonts w:hint="eastAsia" w:ascii="方正仿宋_GB18030" w:hAnsi="方正仿宋_GB18030" w:eastAsia="方正仿宋_GB18030" w:cs="方正仿宋_GB18030"/>
          <w:color w:val="auto"/>
          <w:sz w:val="24"/>
          <w:szCs w:val="24"/>
          <w:highlight w:val="none"/>
          <w:u w:val="single"/>
        </w:rPr>
        <w:t xml:space="preserve">   执行通用条款          </w:t>
      </w:r>
      <w:r>
        <w:rPr>
          <w:rFonts w:hint="eastAsia" w:ascii="方正仿宋_GB18030" w:hAnsi="方正仿宋_GB18030" w:eastAsia="方正仿宋_GB18030" w:cs="方正仿宋_GB18030"/>
          <w:color w:val="auto"/>
          <w:sz w:val="24"/>
          <w:szCs w:val="24"/>
          <w:highlight w:val="none"/>
        </w:rPr>
        <w:t>。</w:t>
      </w:r>
    </w:p>
    <w:p w14:paraId="78F7F4CC">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其他关于分包的约定：</w:t>
      </w:r>
      <w:r>
        <w:rPr>
          <w:rFonts w:hint="eastAsia" w:ascii="方正仿宋_GB18030" w:hAnsi="方正仿宋_GB18030" w:eastAsia="方正仿宋_GB18030" w:cs="方正仿宋_GB18030"/>
          <w:color w:val="auto"/>
          <w:sz w:val="24"/>
          <w:szCs w:val="24"/>
          <w:highlight w:val="none"/>
          <w:u w:val="single"/>
        </w:rPr>
        <w:t xml:space="preserve">        执行通用条款               </w:t>
      </w:r>
      <w:r>
        <w:rPr>
          <w:rFonts w:hint="eastAsia" w:ascii="方正仿宋_GB18030" w:hAnsi="方正仿宋_GB18030" w:eastAsia="方正仿宋_GB18030" w:cs="方正仿宋_GB18030"/>
          <w:color w:val="auto"/>
          <w:sz w:val="24"/>
          <w:szCs w:val="24"/>
          <w:highlight w:val="none"/>
        </w:rPr>
        <w:t>。</w:t>
      </w:r>
    </w:p>
    <w:p w14:paraId="708EF026">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3.5.4 分包合同价款</w:t>
      </w:r>
    </w:p>
    <w:p w14:paraId="5A5780C7">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关于分包合同价款支付的约定：</w:t>
      </w:r>
      <w:r>
        <w:rPr>
          <w:rFonts w:hint="eastAsia" w:ascii="方正仿宋_GB18030" w:hAnsi="方正仿宋_GB18030" w:eastAsia="方正仿宋_GB18030" w:cs="方正仿宋_GB18030"/>
          <w:color w:val="auto"/>
          <w:sz w:val="24"/>
          <w:szCs w:val="24"/>
          <w:highlight w:val="none"/>
          <w:u w:val="single"/>
        </w:rPr>
        <w:t xml:space="preserve">   执行通用条款        </w:t>
      </w:r>
      <w:r>
        <w:rPr>
          <w:rFonts w:hint="eastAsia" w:ascii="方正仿宋_GB18030" w:hAnsi="方正仿宋_GB18030" w:eastAsia="方正仿宋_GB18030" w:cs="方正仿宋_GB18030"/>
          <w:color w:val="auto"/>
          <w:sz w:val="24"/>
          <w:szCs w:val="24"/>
          <w:highlight w:val="none"/>
        </w:rPr>
        <w:t>。</w:t>
      </w:r>
    </w:p>
    <w:bookmarkEnd w:id="298"/>
    <w:bookmarkEnd w:id="299"/>
    <w:p w14:paraId="57741107">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3.6 工程照管与成品、半成品保护</w:t>
      </w:r>
    </w:p>
    <w:p w14:paraId="1B1883EC">
      <w:pPr>
        <w:spacing w:before="120" w:after="120"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承包人负责照管工程及工程相关的材料、工程设备的起始时间：</w:t>
      </w:r>
      <w:r>
        <w:rPr>
          <w:rFonts w:hint="eastAsia" w:ascii="方正仿宋_GB18030" w:hAnsi="方正仿宋_GB18030" w:eastAsia="方正仿宋_GB18030" w:cs="方正仿宋_GB18030"/>
          <w:color w:val="auto"/>
          <w:sz w:val="24"/>
          <w:szCs w:val="24"/>
          <w:highlight w:val="none"/>
          <w:u w:val="single"/>
        </w:rPr>
        <w:t xml:space="preserve"> 材料、设备进场至验交付使用前由承包人负责保修，交付使用后由发包人做成品保护                  </w:t>
      </w:r>
      <w:r>
        <w:rPr>
          <w:rFonts w:hint="eastAsia" w:ascii="方正仿宋_GB18030" w:hAnsi="方正仿宋_GB18030" w:eastAsia="方正仿宋_GB18030" w:cs="方正仿宋_GB18030"/>
          <w:color w:val="auto"/>
          <w:sz w:val="24"/>
          <w:szCs w:val="24"/>
          <w:highlight w:val="none"/>
        </w:rPr>
        <w:t>。</w:t>
      </w:r>
    </w:p>
    <w:p w14:paraId="305C9E9A">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3.7 履约担保</w:t>
      </w:r>
    </w:p>
    <w:p w14:paraId="1B1D1AB0">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承包人是否提供履约担保：</w:t>
      </w:r>
      <w:r>
        <w:rPr>
          <w:rFonts w:hint="eastAsia" w:ascii="方正仿宋_GB18030" w:hAnsi="方正仿宋_GB18030" w:eastAsia="方正仿宋_GB18030" w:cs="方正仿宋_GB18030"/>
          <w:color w:val="auto"/>
          <w:sz w:val="24"/>
          <w:szCs w:val="24"/>
          <w:highlight w:val="none"/>
          <w:u w:val="single"/>
        </w:rPr>
        <w:t xml:space="preserve">   发包人与承包人协商确定  </w:t>
      </w:r>
      <w:r>
        <w:rPr>
          <w:rFonts w:hint="eastAsia" w:ascii="方正仿宋_GB18030" w:hAnsi="方正仿宋_GB18030" w:eastAsia="方正仿宋_GB18030" w:cs="方正仿宋_GB18030"/>
          <w:color w:val="auto"/>
          <w:sz w:val="24"/>
          <w:szCs w:val="24"/>
          <w:highlight w:val="none"/>
        </w:rPr>
        <w:t>。</w:t>
      </w:r>
    </w:p>
    <w:p w14:paraId="0C9BAFFF">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承包人提供履约担保的形式、金额及期限的：</w:t>
      </w:r>
      <w:r>
        <w:rPr>
          <w:rFonts w:hint="eastAsia" w:ascii="方正仿宋_GB18030" w:hAnsi="方正仿宋_GB18030" w:eastAsia="方正仿宋_GB18030" w:cs="方正仿宋_GB18030"/>
          <w:color w:val="auto"/>
          <w:sz w:val="24"/>
          <w:szCs w:val="24"/>
          <w:highlight w:val="none"/>
          <w:u w:val="single"/>
        </w:rPr>
        <w:t xml:space="preserve">   发包人与承包人协商确定       </w:t>
      </w:r>
      <w:r>
        <w:rPr>
          <w:rFonts w:hint="eastAsia" w:ascii="方正仿宋_GB18030" w:hAnsi="方正仿宋_GB18030" w:eastAsia="方正仿宋_GB18030" w:cs="方正仿宋_GB18030"/>
          <w:color w:val="auto"/>
          <w:sz w:val="24"/>
          <w:szCs w:val="24"/>
          <w:highlight w:val="none"/>
        </w:rPr>
        <w:t>。</w:t>
      </w:r>
    </w:p>
    <w:p w14:paraId="2640F4DC">
      <w:pPr>
        <w:pStyle w:val="7"/>
        <w:spacing w:before="120" w:after="120" w:line="460" w:lineRule="exact"/>
        <w:rPr>
          <w:rFonts w:hint="eastAsia" w:ascii="方正仿宋_GB18030" w:hAnsi="方正仿宋_GB18030" w:eastAsia="方正仿宋_GB18030" w:cs="方正仿宋_GB18030"/>
          <w:b w:val="0"/>
          <w:color w:val="auto"/>
          <w:sz w:val="24"/>
          <w:szCs w:val="24"/>
          <w:highlight w:val="none"/>
        </w:rPr>
      </w:pPr>
      <w:r>
        <w:rPr>
          <w:rFonts w:hint="eastAsia" w:ascii="方正仿宋_GB18030" w:hAnsi="方正仿宋_GB18030" w:eastAsia="方正仿宋_GB18030" w:cs="方正仿宋_GB18030"/>
          <w:b w:val="0"/>
          <w:color w:val="auto"/>
          <w:sz w:val="24"/>
          <w:szCs w:val="24"/>
          <w:highlight w:val="none"/>
        </w:rPr>
        <w:t>4. 监理人</w:t>
      </w:r>
    </w:p>
    <w:p w14:paraId="2B79349A">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4.1监理人的一般规定</w:t>
      </w:r>
    </w:p>
    <w:p w14:paraId="16B8CE4D">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关于监理人的监理内容：</w:t>
      </w:r>
      <w:r>
        <w:rPr>
          <w:rFonts w:hint="eastAsia" w:ascii="方正仿宋_GB18030" w:hAnsi="方正仿宋_GB18030" w:eastAsia="方正仿宋_GB18030" w:cs="方正仿宋_GB18030"/>
          <w:color w:val="auto"/>
          <w:sz w:val="24"/>
          <w:szCs w:val="24"/>
          <w:highlight w:val="none"/>
          <w:u w:val="single"/>
        </w:rPr>
        <w:t xml:space="preserve"> 施工全过程监理</w:t>
      </w:r>
      <w:r>
        <w:rPr>
          <w:rFonts w:hint="eastAsia" w:ascii="方正仿宋_GB18030" w:hAnsi="方正仿宋_GB18030" w:eastAsia="方正仿宋_GB18030" w:cs="方正仿宋_GB18030"/>
          <w:color w:val="auto"/>
          <w:sz w:val="24"/>
          <w:szCs w:val="24"/>
          <w:highlight w:val="none"/>
        </w:rPr>
        <w:t>。</w:t>
      </w:r>
    </w:p>
    <w:p w14:paraId="0E61F22E">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关于监理人的监理权限：</w:t>
      </w:r>
      <w:r>
        <w:rPr>
          <w:rFonts w:hint="eastAsia" w:ascii="方正仿宋_GB18030" w:hAnsi="方正仿宋_GB18030" w:eastAsia="方正仿宋_GB18030" w:cs="方正仿宋_GB18030"/>
          <w:color w:val="auto"/>
          <w:sz w:val="24"/>
          <w:szCs w:val="24"/>
          <w:highlight w:val="none"/>
          <w:u w:val="single"/>
        </w:rPr>
        <w:t xml:space="preserve"> 工程量、质量、进度、投资、合同、环境保护、信息传递、组织协调等 </w:t>
      </w:r>
      <w:r>
        <w:rPr>
          <w:rFonts w:hint="eastAsia" w:ascii="方正仿宋_GB18030" w:hAnsi="方正仿宋_GB18030" w:eastAsia="方正仿宋_GB18030" w:cs="方正仿宋_GB18030"/>
          <w:color w:val="auto"/>
          <w:sz w:val="24"/>
          <w:szCs w:val="24"/>
          <w:highlight w:val="none"/>
        </w:rPr>
        <w:t xml:space="preserve">。 </w:t>
      </w:r>
    </w:p>
    <w:p w14:paraId="73B12AA7">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关于监理人在施工现场的办公场所、生活场所的提供和费用承担的约定：</w:t>
      </w:r>
      <w:r>
        <w:rPr>
          <w:rFonts w:hint="eastAsia" w:ascii="方正仿宋_GB18030" w:hAnsi="方正仿宋_GB18030" w:eastAsia="方正仿宋_GB18030" w:cs="方正仿宋_GB18030"/>
          <w:color w:val="auto"/>
          <w:sz w:val="24"/>
          <w:szCs w:val="24"/>
          <w:highlight w:val="none"/>
          <w:u w:val="single"/>
        </w:rPr>
        <w:t xml:space="preserve"> 执行通用合同条款 </w:t>
      </w:r>
      <w:r>
        <w:rPr>
          <w:rFonts w:hint="eastAsia" w:ascii="方正仿宋_GB18030" w:hAnsi="方正仿宋_GB18030" w:eastAsia="方正仿宋_GB18030" w:cs="方正仿宋_GB18030"/>
          <w:color w:val="auto"/>
          <w:sz w:val="24"/>
          <w:szCs w:val="24"/>
          <w:highlight w:val="none"/>
        </w:rPr>
        <w:t>。</w:t>
      </w:r>
    </w:p>
    <w:p w14:paraId="125097A0">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4.2 监理人员</w:t>
      </w:r>
    </w:p>
    <w:p w14:paraId="0403B53D">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总监理工程师：</w:t>
      </w:r>
    </w:p>
    <w:p w14:paraId="4538AF41">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姓    名：</w:t>
      </w:r>
      <w:r>
        <w:rPr>
          <w:rFonts w:hint="eastAsia" w:ascii="方正仿宋_GB18030" w:hAnsi="方正仿宋_GB18030" w:eastAsia="方正仿宋_GB18030" w:cs="方正仿宋_GB18030"/>
          <w:color w:val="auto"/>
          <w:sz w:val="24"/>
          <w:szCs w:val="24"/>
          <w:highlight w:val="none"/>
          <w:u w:val="single"/>
        </w:rPr>
        <w:t>    /    </w:t>
      </w:r>
      <w:r>
        <w:rPr>
          <w:rFonts w:hint="eastAsia" w:ascii="方正仿宋_GB18030" w:hAnsi="方正仿宋_GB18030" w:eastAsia="方正仿宋_GB18030" w:cs="方正仿宋_GB18030"/>
          <w:color w:val="auto"/>
          <w:sz w:val="24"/>
          <w:szCs w:val="24"/>
          <w:highlight w:val="none"/>
        </w:rPr>
        <w:t>；</w:t>
      </w:r>
    </w:p>
    <w:p w14:paraId="7DDEE9F0">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职    务：</w:t>
      </w:r>
      <w:r>
        <w:rPr>
          <w:rFonts w:hint="eastAsia" w:ascii="方正仿宋_GB18030" w:hAnsi="方正仿宋_GB18030" w:eastAsia="方正仿宋_GB18030" w:cs="方正仿宋_GB18030"/>
          <w:color w:val="auto"/>
          <w:sz w:val="24"/>
          <w:szCs w:val="24"/>
          <w:highlight w:val="none"/>
          <w:u w:val="single"/>
        </w:rPr>
        <w:t>   </w:t>
      </w:r>
      <w:r>
        <w:rPr>
          <w:rFonts w:hint="eastAsia" w:ascii="方正仿宋_GB18030" w:hAnsi="方正仿宋_GB18030" w:eastAsia="方正仿宋_GB18030" w:cs="方正仿宋_GB18030"/>
          <w:color w:val="auto"/>
          <w:sz w:val="24"/>
          <w:szCs w:val="24"/>
          <w:highlight w:val="none"/>
        </w:rPr>
        <w:t>；</w:t>
      </w:r>
    </w:p>
    <w:p w14:paraId="07C3DC0E">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监理工程师执业资格证书号：</w:t>
      </w:r>
      <w:r>
        <w:rPr>
          <w:rFonts w:hint="eastAsia" w:ascii="方正仿宋_GB18030" w:hAnsi="方正仿宋_GB18030" w:eastAsia="方正仿宋_GB18030" w:cs="方正仿宋_GB18030"/>
          <w:color w:val="auto"/>
          <w:sz w:val="24"/>
          <w:szCs w:val="24"/>
          <w:highlight w:val="none"/>
          <w:u w:val="single"/>
        </w:rPr>
        <w:t> </w:t>
      </w:r>
      <w:r>
        <w:rPr>
          <w:rFonts w:hint="eastAsia" w:ascii="方正仿宋_GB18030" w:hAnsi="方正仿宋_GB18030" w:eastAsia="方正仿宋_GB18030" w:cs="方正仿宋_GB18030"/>
          <w:color w:val="auto"/>
          <w:sz w:val="24"/>
          <w:szCs w:val="24"/>
          <w:highlight w:val="none"/>
        </w:rPr>
        <w:t>；</w:t>
      </w:r>
    </w:p>
    <w:p w14:paraId="2AB3E933">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联系电话：</w:t>
      </w:r>
      <w:r>
        <w:rPr>
          <w:rFonts w:hint="eastAsia" w:ascii="方正仿宋_GB18030" w:hAnsi="方正仿宋_GB18030" w:eastAsia="方正仿宋_GB18030" w:cs="方正仿宋_GB18030"/>
          <w:color w:val="auto"/>
          <w:sz w:val="24"/>
          <w:szCs w:val="24"/>
          <w:highlight w:val="none"/>
          <w:u w:val="single"/>
        </w:rPr>
        <w:t>   </w:t>
      </w:r>
      <w:r>
        <w:rPr>
          <w:rFonts w:hint="eastAsia" w:ascii="方正仿宋_GB18030" w:hAnsi="方正仿宋_GB18030" w:eastAsia="方正仿宋_GB18030" w:cs="方正仿宋_GB18030"/>
          <w:color w:val="auto"/>
          <w:sz w:val="24"/>
          <w:szCs w:val="24"/>
          <w:highlight w:val="none"/>
        </w:rPr>
        <w:t>；</w:t>
      </w:r>
    </w:p>
    <w:p w14:paraId="2612269B">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电子信箱：</w:t>
      </w:r>
      <w:r>
        <w:rPr>
          <w:rFonts w:hint="eastAsia" w:ascii="方正仿宋_GB18030" w:hAnsi="方正仿宋_GB18030" w:eastAsia="方正仿宋_GB18030" w:cs="方正仿宋_GB18030"/>
          <w:color w:val="auto"/>
          <w:sz w:val="24"/>
          <w:szCs w:val="24"/>
          <w:highlight w:val="none"/>
          <w:u w:val="single"/>
        </w:rPr>
        <w:t>   </w:t>
      </w:r>
      <w:r>
        <w:rPr>
          <w:rFonts w:hint="eastAsia" w:ascii="方正仿宋_GB18030" w:hAnsi="方正仿宋_GB18030" w:eastAsia="方正仿宋_GB18030" w:cs="方正仿宋_GB18030"/>
          <w:color w:val="auto"/>
          <w:sz w:val="24"/>
          <w:szCs w:val="24"/>
          <w:highlight w:val="none"/>
        </w:rPr>
        <w:t>；</w:t>
      </w:r>
    </w:p>
    <w:p w14:paraId="722922ED">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通信地址：</w:t>
      </w:r>
      <w:r>
        <w:rPr>
          <w:rFonts w:hint="eastAsia" w:ascii="方正仿宋_GB18030" w:hAnsi="方正仿宋_GB18030" w:eastAsia="方正仿宋_GB18030" w:cs="方正仿宋_GB18030"/>
          <w:color w:val="auto"/>
          <w:sz w:val="24"/>
          <w:szCs w:val="24"/>
          <w:highlight w:val="none"/>
          <w:u w:val="single"/>
        </w:rPr>
        <w:t>   </w:t>
      </w:r>
      <w:r>
        <w:rPr>
          <w:rFonts w:hint="eastAsia" w:ascii="方正仿宋_GB18030" w:hAnsi="方正仿宋_GB18030" w:eastAsia="方正仿宋_GB18030" w:cs="方正仿宋_GB18030"/>
          <w:color w:val="auto"/>
          <w:sz w:val="24"/>
          <w:szCs w:val="24"/>
          <w:highlight w:val="none"/>
        </w:rPr>
        <w:t>；</w:t>
      </w:r>
    </w:p>
    <w:p w14:paraId="7CDA6619">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关于监理人的其他约定：</w:t>
      </w:r>
      <w:r>
        <w:rPr>
          <w:rFonts w:hint="eastAsia" w:ascii="方正仿宋_GB18030" w:hAnsi="方正仿宋_GB18030" w:eastAsia="方正仿宋_GB18030" w:cs="方正仿宋_GB18030"/>
          <w:color w:val="auto"/>
          <w:sz w:val="24"/>
          <w:szCs w:val="24"/>
          <w:highlight w:val="none"/>
          <w:u w:val="single"/>
        </w:rPr>
        <w:t>   </w:t>
      </w:r>
      <w:r>
        <w:rPr>
          <w:rFonts w:hint="eastAsia" w:ascii="方正仿宋_GB18030" w:hAnsi="方正仿宋_GB18030" w:eastAsia="方正仿宋_GB18030" w:cs="方正仿宋_GB18030"/>
          <w:color w:val="auto"/>
          <w:sz w:val="24"/>
          <w:szCs w:val="24"/>
          <w:highlight w:val="none"/>
        </w:rPr>
        <w:t>。</w:t>
      </w:r>
    </w:p>
    <w:p w14:paraId="22712C80">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4.4 商定或确定</w:t>
      </w:r>
    </w:p>
    <w:p w14:paraId="1CF5FBD0">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在发包人和承包人不能通过协商达成一致意见时，发包人授权监理人对以下事项进行确定：</w:t>
      </w:r>
    </w:p>
    <w:p w14:paraId="6C5FD7A8">
      <w:pPr>
        <w:adjustRightInd w:val="0"/>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w:t>
      </w:r>
      <w:r>
        <w:rPr>
          <w:rFonts w:hint="eastAsia" w:ascii="方正仿宋_GB18030" w:hAnsi="方正仿宋_GB18030" w:eastAsia="方正仿宋_GB18030" w:cs="方正仿宋_GB18030"/>
          <w:color w:val="auto"/>
          <w:sz w:val="24"/>
          <w:szCs w:val="24"/>
          <w:highlight w:val="none"/>
          <w:u w:val="single"/>
        </w:rPr>
        <w:t xml:space="preserve">    执行通用条款       </w:t>
      </w:r>
      <w:r>
        <w:rPr>
          <w:rFonts w:hint="eastAsia" w:ascii="方正仿宋_GB18030" w:hAnsi="方正仿宋_GB18030" w:eastAsia="方正仿宋_GB18030" w:cs="方正仿宋_GB18030"/>
          <w:color w:val="auto"/>
          <w:sz w:val="24"/>
          <w:szCs w:val="24"/>
          <w:highlight w:val="none"/>
        </w:rPr>
        <w:t>；</w:t>
      </w:r>
    </w:p>
    <w:p w14:paraId="2E50C96C">
      <w:pPr>
        <w:pStyle w:val="7"/>
        <w:spacing w:before="120" w:after="120" w:line="460" w:lineRule="exact"/>
        <w:rPr>
          <w:rFonts w:hint="eastAsia" w:ascii="方正仿宋_GB18030" w:hAnsi="方正仿宋_GB18030" w:eastAsia="方正仿宋_GB18030" w:cs="方正仿宋_GB18030"/>
          <w:b w:val="0"/>
          <w:color w:val="auto"/>
          <w:sz w:val="24"/>
          <w:szCs w:val="24"/>
          <w:highlight w:val="none"/>
        </w:rPr>
      </w:pPr>
      <w:r>
        <w:rPr>
          <w:rFonts w:hint="eastAsia" w:ascii="方正仿宋_GB18030" w:hAnsi="方正仿宋_GB18030" w:eastAsia="方正仿宋_GB18030" w:cs="方正仿宋_GB18030"/>
          <w:b w:val="0"/>
          <w:color w:val="auto"/>
          <w:sz w:val="24"/>
          <w:szCs w:val="24"/>
          <w:highlight w:val="none"/>
        </w:rPr>
        <w:t>5. 工程质量</w:t>
      </w:r>
    </w:p>
    <w:p w14:paraId="1B9F16D7">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5.1 质量要求</w:t>
      </w:r>
    </w:p>
    <w:p w14:paraId="57C32659">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5.1.1 特殊质量标准和要求：</w:t>
      </w:r>
      <w:r>
        <w:rPr>
          <w:rFonts w:hint="eastAsia" w:ascii="方正仿宋_GB18030" w:hAnsi="方正仿宋_GB18030" w:eastAsia="方正仿宋_GB18030" w:cs="方正仿宋_GB18030"/>
          <w:color w:val="auto"/>
          <w:sz w:val="24"/>
          <w:szCs w:val="24"/>
          <w:highlight w:val="none"/>
          <w:u w:val="single"/>
        </w:rPr>
        <w:t xml:space="preserve">     合格     </w:t>
      </w:r>
      <w:r>
        <w:rPr>
          <w:rFonts w:hint="eastAsia" w:ascii="方正仿宋_GB18030" w:hAnsi="方正仿宋_GB18030" w:eastAsia="方正仿宋_GB18030" w:cs="方正仿宋_GB18030"/>
          <w:color w:val="auto"/>
          <w:sz w:val="24"/>
          <w:szCs w:val="24"/>
          <w:highlight w:val="none"/>
        </w:rPr>
        <w:t>。</w:t>
      </w:r>
    </w:p>
    <w:p w14:paraId="413278FC">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关于工程奖项的约定：</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766AEC56">
      <w:pPr>
        <w:pStyle w:val="45"/>
        <w:ind w:left="0" w:leftChars="0" w:firstLine="0" w:firstLineChars="0"/>
        <w:rPr>
          <w:rFonts w:hint="eastAsia" w:ascii="方正仿宋_GB18030" w:hAnsi="方正仿宋_GB18030" w:eastAsia="方正仿宋_GB18030" w:cs="方正仿宋_GB18030"/>
          <w:color w:val="auto"/>
          <w:sz w:val="24"/>
          <w:szCs w:val="24"/>
          <w:highlight w:val="none"/>
          <w:lang w:val="zh-CN" w:eastAsia="zh-CN" w:bidi="zh-CN"/>
        </w:rPr>
      </w:pPr>
      <w:r>
        <w:rPr>
          <w:rFonts w:hint="eastAsia" w:ascii="方正仿宋_GB18030" w:hAnsi="方正仿宋_GB18030" w:eastAsia="方正仿宋_GB18030" w:cs="方正仿宋_GB18030"/>
          <w:color w:val="auto"/>
          <w:sz w:val="24"/>
          <w:szCs w:val="24"/>
          <w:highlight w:val="none"/>
          <w:lang w:val="zh-CN" w:eastAsia="zh-CN" w:bidi="zh-CN"/>
        </w:rPr>
        <w:t>5.1.2 承包人原因造成的质量事故、工程事故和安全事故，造成人身和财产损害的，承包人承担全部行政、民事和刑事责任，并承担损害赔偿责任，向发包人支付签约合同价格</w:t>
      </w:r>
      <w:r>
        <w:rPr>
          <w:rFonts w:hint="eastAsia" w:ascii="方正仿宋_GB18030" w:hAnsi="方正仿宋_GB18030" w:eastAsia="方正仿宋_GB18030" w:cs="方正仿宋_GB18030"/>
          <w:color w:val="auto"/>
          <w:sz w:val="24"/>
          <w:szCs w:val="24"/>
          <w:highlight w:val="none"/>
          <w:lang w:val="en-US" w:eastAsia="zh-CN" w:bidi="zh-CN"/>
        </w:rPr>
        <w:t>1</w:t>
      </w:r>
      <w:r>
        <w:rPr>
          <w:rFonts w:hint="eastAsia" w:ascii="方正仿宋_GB18030" w:hAnsi="方正仿宋_GB18030" w:eastAsia="方正仿宋_GB18030" w:cs="方正仿宋_GB18030"/>
          <w:color w:val="auto"/>
          <w:sz w:val="24"/>
          <w:szCs w:val="24"/>
          <w:highlight w:val="none"/>
          <w:lang w:val="zh-CN" w:eastAsia="zh-CN" w:bidi="zh-CN"/>
        </w:rPr>
        <w:t>000</w:t>
      </w:r>
      <w:r>
        <w:rPr>
          <w:rFonts w:hint="eastAsia" w:ascii="方正仿宋_GB18030" w:hAnsi="方正仿宋_GB18030" w:eastAsia="方正仿宋_GB18030" w:cs="方正仿宋_GB18030"/>
          <w:color w:val="auto"/>
          <w:sz w:val="24"/>
          <w:szCs w:val="24"/>
          <w:highlight w:val="none"/>
          <w:lang w:val="en-US" w:eastAsia="zh-CN" w:bidi="zh-CN"/>
        </w:rPr>
        <w:t>0</w:t>
      </w:r>
      <w:r>
        <w:rPr>
          <w:rFonts w:hint="eastAsia" w:ascii="方正仿宋_GB18030" w:hAnsi="方正仿宋_GB18030" w:eastAsia="方正仿宋_GB18030" w:cs="方正仿宋_GB18030"/>
          <w:color w:val="auto"/>
          <w:sz w:val="24"/>
          <w:szCs w:val="24"/>
          <w:highlight w:val="none"/>
          <w:lang w:val="zh-CN" w:eastAsia="zh-CN" w:bidi="zh-CN"/>
        </w:rPr>
        <w:t>元/次违约金。</w:t>
      </w:r>
    </w:p>
    <w:p w14:paraId="5C0B934C">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5.3 隐蔽工程检查</w:t>
      </w:r>
    </w:p>
    <w:p w14:paraId="0F0753C0">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5.3.2承包人提前通知监理人隐蔽工程检查的期限的约定：</w:t>
      </w:r>
      <w:r>
        <w:rPr>
          <w:rFonts w:hint="eastAsia" w:ascii="方正仿宋_GB18030" w:hAnsi="方正仿宋_GB18030" w:eastAsia="方正仿宋_GB18030" w:cs="方正仿宋_GB18030"/>
          <w:color w:val="auto"/>
          <w:sz w:val="24"/>
          <w:szCs w:val="24"/>
          <w:highlight w:val="none"/>
          <w:u w:val="single"/>
        </w:rPr>
        <w:t>共同检查前48小时书面通知监理人</w:t>
      </w:r>
      <w:r>
        <w:rPr>
          <w:rFonts w:hint="eastAsia" w:ascii="方正仿宋_GB18030" w:hAnsi="方正仿宋_GB18030" w:eastAsia="方正仿宋_GB18030" w:cs="方正仿宋_GB18030"/>
          <w:color w:val="auto"/>
          <w:sz w:val="24"/>
          <w:szCs w:val="24"/>
          <w:highlight w:val="none"/>
        </w:rPr>
        <w:t>。</w:t>
      </w:r>
    </w:p>
    <w:p w14:paraId="38F63E8F">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监理人不能按时进行检查时，应提前</w:t>
      </w:r>
      <w:r>
        <w:rPr>
          <w:rFonts w:hint="eastAsia" w:ascii="方正仿宋_GB18030" w:hAnsi="方正仿宋_GB18030" w:eastAsia="方正仿宋_GB18030" w:cs="方正仿宋_GB18030"/>
          <w:color w:val="auto"/>
          <w:sz w:val="24"/>
          <w:szCs w:val="24"/>
          <w:highlight w:val="none"/>
          <w:u w:val="single"/>
        </w:rPr>
        <w:t xml:space="preserve">    24   </w:t>
      </w:r>
      <w:r>
        <w:rPr>
          <w:rFonts w:hint="eastAsia" w:ascii="方正仿宋_GB18030" w:hAnsi="方正仿宋_GB18030" w:eastAsia="方正仿宋_GB18030" w:cs="方正仿宋_GB18030"/>
          <w:color w:val="auto"/>
          <w:sz w:val="24"/>
          <w:szCs w:val="24"/>
          <w:highlight w:val="none"/>
        </w:rPr>
        <w:t>小时提交书面延期要求。</w:t>
      </w:r>
    </w:p>
    <w:p w14:paraId="2303B5AF">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关于延期最长不得超过：</w:t>
      </w:r>
      <w:r>
        <w:rPr>
          <w:rFonts w:hint="eastAsia" w:ascii="方正仿宋_GB18030" w:hAnsi="方正仿宋_GB18030" w:eastAsia="方正仿宋_GB18030" w:cs="方正仿宋_GB18030"/>
          <w:color w:val="auto"/>
          <w:sz w:val="24"/>
          <w:szCs w:val="24"/>
          <w:highlight w:val="none"/>
          <w:u w:val="single"/>
        </w:rPr>
        <w:t xml:space="preserve">    48     </w:t>
      </w:r>
      <w:r>
        <w:rPr>
          <w:rFonts w:hint="eastAsia" w:ascii="方正仿宋_GB18030" w:hAnsi="方正仿宋_GB18030" w:eastAsia="方正仿宋_GB18030" w:cs="方正仿宋_GB18030"/>
          <w:color w:val="auto"/>
          <w:sz w:val="24"/>
          <w:szCs w:val="24"/>
          <w:highlight w:val="none"/>
        </w:rPr>
        <w:t>小时。</w:t>
      </w:r>
    </w:p>
    <w:p w14:paraId="1853CE8A">
      <w:pPr>
        <w:pStyle w:val="7"/>
        <w:spacing w:before="120" w:after="120" w:line="460" w:lineRule="exact"/>
        <w:rPr>
          <w:rFonts w:hint="eastAsia" w:ascii="方正仿宋_GB18030" w:hAnsi="方正仿宋_GB18030" w:eastAsia="方正仿宋_GB18030" w:cs="方正仿宋_GB18030"/>
          <w:b w:val="0"/>
          <w:color w:val="auto"/>
          <w:sz w:val="24"/>
          <w:szCs w:val="24"/>
          <w:highlight w:val="none"/>
        </w:rPr>
      </w:pPr>
      <w:r>
        <w:rPr>
          <w:rFonts w:hint="eastAsia" w:ascii="方正仿宋_GB18030" w:hAnsi="方正仿宋_GB18030" w:eastAsia="方正仿宋_GB18030" w:cs="方正仿宋_GB18030"/>
          <w:b w:val="0"/>
          <w:color w:val="auto"/>
          <w:sz w:val="24"/>
          <w:szCs w:val="24"/>
          <w:highlight w:val="none"/>
        </w:rPr>
        <w:t>6. 安全文明施工与环境保护</w:t>
      </w:r>
    </w:p>
    <w:p w14:paraId="3DF95DA3">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6.1安全文明施工</w:t>
      </w:r>
    </w:p>
    <w:p w14:paraId="2C5E6E89">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6.1.1 项目安全生产的达标目标及相应事项的约定：</w:t>
      </w:r>
      <w:r>
        <w:rPr>
          <w:rFonts w:hint="eastAsia" w:ascii="方正仿宋_GB18030" w:hAnsi="方正仿宋_GB18030" w:eastAsia="方正仿宋_GB18030" w:cs="方正仿宋_GB18030"/>
          <w:color w:val="auto"/>
          <w:sz w:val="24"/>
          <w:szCs w:val="24"/>
          <w:highlight w:val="none"/>
          <w:u w:val="single"/>
        </w:rPr>
        <w:t>达到《建筑工程安全检查标准》（JGJ59-2011）标准</w:t>
      </w:r>
      <w:r>
        <w:rPr>
          <w:rFonts w:hint="eastAsia" w:ascii="方正仿宋_GB18030" w:hAnsi="方正仿宋_GB18030" w:eastAsia="方正仿宋_GB18030" w:cs="方正仿宋_GB18030"/>
          <w:color w:val="auto"/>
          <w:sz w:val="24"/>
          <w:szCs w:val="24"/>
          <w:highlight w:val="none"/>
        </w:rPr>
        <w:t>。</w:t>
      </w:r>
    </w:p>
    <w:p w14:paraId="5E7A3C6D">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6.1.4 关于治安保卫的特别约定：</w:t>
      </w:r>
      <w:r>
        <w:rPr>
          <w:rFonts w:hint="eastAsia" w:ascii="方正仿宋_GB18030" w:hAnsi="方正仿宋_GB18030" w:eastAsia="方正仿宋_GB18030" w:cs="方正仿宋_GB18030"/>
          <w:color w:val="auto"/>
          <w:sz w:val="24"/>
          <w:szCs w:val="24"/>
          <w:highlight w:val="none"/>
          <w:u w:val="single"/>
        </w:rPr>
        <w:t xml:space="preserve">      执行通用条款         </w:t>
      </w:r>
      <w:r>
        <w:rPr>
          <w:rFonts w:hint="eastAsia" w:ascii="方正仿宋_GB18030" w:hAnsi="方正仿宋_GB18030" w:eastAsia="方正仿宋_GB18030" w:cs="方正仿宋_GB18030"/>
          <w:color w:val="auto"/>
          <w:sz w:val="24"/>
          <w:szCs w:val="24"/>
          <w:highlight w:val="none"/>
        </w:rPr>
        <w:t>。</w:t>
      </w:r>
    </w:p>
    <w:p w14:paraId="553F67E6">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关于编制施工场地治安管理计划的约定：</w:t>
      </w:r>
      <w:r>
        <w:rPr>
          <w:rFonts w:hint="eastAsia" w:ascii="方正仿宋_GB18030" w:hAnsi="方正仿宋_GB18030" w:eastAsia="方正仿宋_GB18030" w:cs="方正仿宋_GB18030"/>
          <w:color w:val="auto"/>
          <w:sz w:val="24"/>
          <w:szCs w:val="24"/>
          <w:highlight w:val="none"/>
          <w:u w:val="single"/>
        </w:rPr>
        <w:t xml:space="preserve">     开工前提供场地治安管理计划       </w:t>
      </w:r>
      <w:r>
        <w:rPr>
          <w:rFonts w:hint="eastAsia" w:ascii="方正仿宋_GB18030" w:hAnsi="方正仿宋_GB18030" w:eastAsia="方正仿宋_GB18030" w:cs="方正仿宋_GB18030"/>
          <w:color w:val="auto"/>
          <w:sz w:val="24"/>
          <w:szCs w:val="24"/>
          <w:highlight w:val="none"/>
        </w:rPr>
        <w:t>。</w:t>
      </w:r>
    </w:p>
    <w:p w14:paraId="76602B7E">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6.1.5 文明施工</w:t>
      </w:r>
    </w:p>
    <w:p w14:paraId="737796F8">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合同当事人对文明施工的要求：</w:t>
      </w:r>
      <w:r>
        <w:rPr>
          <w:rFonts w:hint="eastAsia" w:ascii="方正仿宋_GB18030" w:hAnsi="方正仿宋_GB18030" w:eastAsia="方正仿宋_GB18030" w:cs="方正仿宋_GB18030"/>
          <w:color w:val="auto"/>
          <w:sz w:val="24"/>
          <w:szCs w:val="24"/>
          <w:highlight w:val="none"/>
          <w:u w:val="single"/>
        </w:rPr>
        <w:t>达到《建筑施工现场环境与卫生标准》（JGJ146-2004）标准</w:t>
      </w:r>
      <w:r>
        <w:rPr>
          <w:rFonts w:hint="eastAsia" w:ascii="方正仿宋_GB18030" w:hAnsi="方正仿宋_GB18030" w:eastAsia="方正仿宋_GB18030" w:cs="方正仿宋_GB18030"/>
          <w:color w:val="auto"/>
          <w:sz w:val="24"/>
          <w:szCs w:val="24"/>
          <w:highlight w:val="none"/>
        </w:rPr>
        <w:t>。</w:t>
      </w:r>
    </w:p>
    <w:p w14:paraId="3798C9A5">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6.1.6 关于安全文明施工费支付比例和支付期限的约定：</w:t>
      </w:r>
      <w:r>
        <w:rPr>
          <w:rFonts w:hint="eastAsia" w:ascii="方正仿宋_GB18030" w:hAnsi="方正仿宋_GB18030" w:eastAsia="方正仿宋_GB18030" w:cs="方正仿宋_GB18030"/>
          <w:color w:val="auto"/>
          <w:sz w:val="24"/>
          <w:szCs w:val="24"/>
          <w:highlight w:val="none"/>
          <w:u w:val="single"/>
        </w:rPr>
        <w:t xml:space="preserve">     纳入合同价格支付     </w:t>
      </w:r>
      <w:r>
        <w:rPr>
          <w:rFonts w:hint="eastAsia" w:ascii="方正仿宋_GB18030" w:hAnsi="方正仿宋_GB18030" w:eastAsia="方正仿宋_GB18030" w:cs="方正仿宋_GB18030"/>
          <w:color w:val="auto"/>
          <w:sz w:val="24"/>
          <w:szCs w:val="24"/>
          <w:highlight w:val="none"/>
        </w:rPr>
        <w:t>。</w:t>
      </w:r>
    </w:p>
    <w:p w14:paraId="5B579C19">
      <w:pPr>
        <w:pStyle w:val="7"/>
        <w:spacing w:before="120" w:after="120" w:line="460" w:lineRule="exact"/>
        <w:rPr>
          <w:rFonts w:hint="eastAsia" w:ascii="方正仿宋_GB18030" w:hAnsi="方正仿宋_GB18030" w:eastAsia="方正仿宋_GB18030" w:cs="方正仿宋_GB18030"/>
          <w:b w:val="0"/>
          <w:color w:val="auto"/>
          <w:sz w:val="24"/>
          <w:szCs w:val="24"/>
          <w:highlight w:val="none"/>
        </w:rPr>
      </w:pPr>
      <w:bookmarkStart w:id="300" w:name="_Toc351203639"/>
      <w:r>
        <w:rPr>
          <w:rFonts w:hint="eastAsia" w:ascii="方正仿宋_GB18030" w:hAnsi="方正仿宋_GB18030" w:eastAsia="方正仿宋_GB18030" w:cs="方正仿宋_GB18030"/>
          <w:b w:val="0"/>
          <w:color w:val="auto"/>
          <w:sz w:val="24"/>
          <w:szCs w:val="24"/>
          <w:highlight w:val="none"/>
        </w:rPr>
        <w:t>7. 工期和进度</w:t>
      </w:r>
      <w:bookmarkEnd w:id="300"/>
    </w:p>
    <w:p w14:paraId="7198CCA0">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7.1 施工组织设计</w:t>
      </w:r>
    </w:p>
    <w:p w14:paraId="1D9EEEFB">
      <w:pPr>
        <w:adjustRightInd w:val="0"/>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7.1.1 合同当事人约定的施工组织设计应包括的其他内容：</w:t>
      </w:r>
      <w:r>
        <w:rPr>
          <w:rFonts w:hint="eastAsia" w:ascii="方正仿宋_GB18030" w:hAnsi="方正仿宋_GB18030" w:eastAsia="方正仿宋_GB18030" w:cs="方正仿宋_GB18030"/>
          <w:color w:val="auto"/>
          <w:sz w:val="24"/>
          <w:szCs w:val="24"/>
          <w:highlight w:val="none"/>
          <w:u w:val="single"/>
        </w:rPr>
        <w:t xml:space="preserve">按通用条款执行   </w:t>
      </w:r>
      <w:r>
        <w:rPr>
          <w:rFonts w:hint="eastAsia" w:ascii="方正仿宋_GB18030" w:hAnsi="方正仿宋_GB18030" w:eastAsia="方正仿宋_GB18030" w:cs="方正仿宋_GB18030"/>
          <w:color w:val="auto"/>
          <w:sz w:val="24"/>
          <w:szCs w:val="24"/>
          <w:highlight w:val="none"/>
        </w:rPr>
        <w:t>。</w:t>
      </w:r>
    </w:p>
    <w:p w14:paraId="1E51BE1F">
      <w:pPr>
        <w:adjustRightInd w:val="0"/>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7.1.2 施工组织设计的提交和修改</w:t>
      </w:r>
    </w:p>
    <w:p w14:paraId="6B8A9CAD">
      <w:pPr>
        <w:adjustRightInd w:val="0"/>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承包人提交详细施工组织设计的期限的约定：</w:t>
      </w:r>
      <w:r>
        <w:rPr>
          <w:rFonts w:hint="eastAsia" w:ascii="方正仿宋_GB18030" w:hAnsi="方正仿宋_GB18030" w:eastAsia="方正仿宋_GB18030" w:cs="方正仿宋_GB18030"/>
          <w:color w:val="auto"/>
          <w:sz w:val="24"/>
          <w:szCs w:val="24"/>
          <w:highlight w:val="none"/>
          <w:u w:val="single"/>
        </w:rPr>
        <w:t xml:space="preserve">        开工前          </w:t>
      </w:r>
      <w:r>
        <w:rPr>
          <w:rFonts w:hint="eastAsia" w:ascii="方正仿宋_GB18030" w:hAnsi="方正仿宋_GB18030" w:eastAsia="方正仿宋_GB18030" w:cs="方正仿宋_GB18030"/>
          <w:color w:val="auto"/>
          <w:sz w:val="24"/>
          <w:szCs w:val="24"/>
          <w:highlight w:val="none"/>
        </w:rPr>
        <w:t>。</w:t>
      </w:r>
    </w:p>
    <w:p w14:paraId="79458B24">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发包人和监理人在收到详细的施工组织设计后确认或提出修改意见的期限：</w:t>
      </w:r>
      <w:r>
        <w:rPr>
          <w:rFonts w:hint="eastAsia" w:ascii="方正仿宋_GB18030" w:hAnsi="方正仿宋_GB18030" w:eastAsia="方正仿宋_GB18030" w:cs="方正仿宋_GB18030"/>
          <w:color w:val="auto"/>
          <w:sz w:val="24"/>
          <w:szCs w:val="24"/>
          <w:highlight w:val="none"/>
          <w:u w:val="single"/>
        </w:rPr>
        <w:t>收到后7天内</w:t>
      </w:r>
      <w:r>
        <w:rPr>
          <w:rFonts w:hint="eastAsia" w:ascii="方正仿宋_GB18030" w:hAnsi="方正仿宋_GB18030" w:eastAsia="方正仿宋_GB18030" w:cs="方正仿宋_GB18030"/>
          <w:color w:val="auto"/>
          <w:sz w:val="24"/>
          <w:szCs w:val="24"/>
          <w:highlight w:val="none"/>
        </w:rPr>
        <w:t>。</w:t>
      </w:r>
    </w:p>
    <w:p w14:paraId="167F858C">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7</w:t>
      </w:r>
      <w:bookmarkStart w:id="301" w:name="_Toc297123514"/>
      <w:bookmarkStart w:id="302" w:name="_Toc312677479"/>
      <w:bookmarkStart w:id="303" w:name="_Toc297216173"/>
      <w:bookmarkStart w:id="304" w:name="_Toc303539123"/>
      <w:bookmarkStart w:id="305" w:name="_Toc300934966"/>
      <w:bookmarkStart w:id="306" w:name="_Toc312678005"/>
      <w:bookmarkStart w:id="307" w:name="_Toc304295541"/>
      <w:r>
        <w:rPr>
          <w:rFonts w:hint="eastAsia" w:ascii="方正仿宋_GB18030" w:hAnsi="方正仿宋_GB18030" w:eastAsia="方正仿宋_GB18030" w:cs="方正仿宋_GB18030"/>
          <w:color w:val="auto"/>
          <w:sz w:val="24"/>
          <w:szCs w:val="24"/>
          <w:highlight w:val="none"/>
        </w:rPr>
        <w:t>.2 施工进度计划</w:t>
      </w:r>
    </w:p>
    <w:p w14:paraId="476F4F08">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7.2.2 施工进度计划的修订</w:t>
      </w:r>
    </w:p>
    <w:p w14:paraId="6BA53CB5">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发包人和监理人在收到修订的施工进度计划后确认或提出修改意见的期限：</w:t>
      </w:r>
      <w:r>
        <w:rPr>
          <w:rFonts w:hint="eastAsia" w:ascii="方正仿宋_GB18030" w:hAnsi="方正仿宋_GB18030" w:eastAsia="方正仿宋_GB18030" w:cs="方正仿宋_GB18030"/>
          <w:color w:val="auto"/>
          <w:sz w:val="24"/>
          <w:szCs w:val="24"/>
          <w:highlight w:val="none"/>
          <w:u w:val="single"/>
        </w:rPr>
        <w:t xml:space="preserve"> 收到后5日内    </w:t>
      </w:r>
      <w:r>
        <w:rPr>
          <w:rFonts w:hint="eastAsia" w:ascii="方正仿宋_GB18030" w:hAnsi="方正仿宋_GB18030" w:eastAsia="方正仿宋_GB18030" w:cs="方正仿宋_GB18030"/>
          <w:color w:val="auto"/>
          <w:sz w:val="24"/>
          <w:szCs w:val="24"/>
          <w:highlight w:val="none"/>
        </w:rPr>
        <w:t>。</w:t>
      </w:r>
    </w:p>
    <w:p w14:paraId="6464EF62">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7.3 开工</w:t>
      </w:r>
    </w:p>
    <w:p w14:paraId="1E2EF112">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7.3.1 开工准备</w:t>
      </w:r>
    </w:p>
    <w:p w14:paraId="1A770081">
      <w:pPr>
        <w:spacing w:line="460" w:lineRule="exact"/>
        <w:ind w:firstLine="645"/>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关于承包人提交工程开工报审表的期限：</w:t>
      </w:r>
      <w:r>
        <w:rPr>
          <w:rFonts w:hint="eastAsia" w:ascii="方正仿宋_GB18030" w:hAnsi="方正仿宋_GB18030" w:eastAsia="方正仿宋_GB18030" w:cs="方正仿宋_GB18030"/>
          <w:color w:val="auto"/>
          <w:sz w:val="24"/>
          <w:szCs w:val="24"/>
          <w:highlight w:val="none"/>
          <w:u w:val="single"/>
        </w:rPr>
        <w:t xml:space="preserve">  合同签订后、开工前    </w:t>
      </w:r>
      <w:r>
        <w:rPr>
          <w:rFonts w:hint="eastAsia" w:ascii="方正仿宋_GB18030" w:hAnsi="方正仿宋_GB18030" w:eastAsia="方正仿宋_GB18030" w:cs="方正仿宋_GB18030"/>
          <w:color w:val="auto"/>
          <w:sz w:val="24"/>
          <w:szCs w:val="24"/>
          <w:highlight w:val="none"/>
        </w:rPr>
        <w:t>。</w:t>
      </w:r>
    </w:p>
    <w:p w14:paraId="567278AD">
      <w:pPr>
        <w:spacing w:line="460" w:lineRule="exact"/>
        <w:ind w:firstLine="645"/>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关于发包人应完成的其他开工准备工作及期限：</w:t>
      </w:r>
      <w:r>
        <w:rPr>
          <w:rFonts w:hint="eastAsia" w:ascii="方正仿宋_GB18030" w:hAnsi="方正仿宋_GB18030" w:eastAsia="方正仿宋_GB18030" w:cs="方正仿宋_GB18030"/>
          <w:color w:val="auto"/>
          <w:sz w:val="24"/>
          <w:szCs w:val="24"/>
          <w:highlight w:val="none"/>
          <w:u w:val="single"/>
        </w:rPr>
        <w:t xml:space="preserve">           /      </w:t>
      </w:r>
      <w:r>
        <w:rPr>
          <w:rFonts w:hint="eastAsia" w:ascii="方正仿宋_GB18030" w:hAnsi="方正仿宋_GB18030" w:eastAsia="方正仿宋_GB18030" w:cs="方正仿宋_GB18030"/>
          <w:color w:val="auto"/>
          <w:sz w:val="24"/>
          <w:szCs w:val="24"/>
          <w:highlight w:val="none"/>
        </w:rPr>
        <w:t>。</w:t>
      </w:r>
    </w:p>
    <w:p w14:paraId="053CD0F1">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关于承包人应完成的其他开工准备工作及期限：</w:t>
      </w:r>
      <w:r>
        <w:rPr>
          <w:rFonts w:hint="eastAsia" w:ascii="方正仿宋_GB18030" w:hAnsi="方正仿宋_GB18030" w:eastAsia="方正仿宋_GB18030" w:cs="方正仿宋_GB18030"/>
          <w:color w:val="auto"/>
          <w:sz w:val="24"/>
          <w:szCs w:val="24"/>
          <w:highlight w:val="none"/>
          <w:u w:val="single"/>
        </w:rPr>
        <w:t xml:space="preserve">       /            </w:t>
      </w:r>
      <w:r>
        <w:rPr>
          <w:rFonts w:hint="eastAsia" w:ascii="方正仿宋_GB18030" w:hAnsi="方正仿宋_GB18030" w:eastAsia="方正仿宋_GB18030" w:cs="方正仿宋_GB18030"/>
          <w:color w:val="auto"/>
          <w:sz w:val="24"/>
          <w:szCs w:val="24"/>
          <w:highlight w:val="none"/>
        </w:rPr>
        <w:t>。</w:t>
      </w:r>
    </w:p>
    <w:p w14:paraId="105104A7">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7.3.2开工通知</w:t>
      </w:r>
    </w:p>
    <w:p w14:paraId="695411D6">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因发包人原因造成监理人未能在计划开工日期之日起</w:t>
      </w:r>
      <w:r>
        <w:rPr>
          <w:rFonts w:hint="eastAsia" w:ascii="方正仿宋_GB18030" w:hAnsi="方正仿宋_GB18030" w:eastAsia="方正仿宋_GB18030" w:cs="方正仿宋_GB18030"/>
          <w:color w:val="auto"/>
          <w:sz w:val="24"/>
          <w:szCs w:val="24"/>
          <w:highlight w:val="none"/>
          <w:u w:val="single"/>
        </w:rPr>
        <w:t xml:space="preserve"> 180 </w:t>
      </w:r>
      <w:r>
        <w:rPr>
          <w:rFonts w:hint="eastAsia" w:ascii="方正仿宋_GB18030" w:hAnsi="方正仿宋_GB18030" w:eastAsia="方正仿宋_GB18030" w:cs="方正仿宋_GB18030"/>
          <w:color w:val="auto"/>
          <w:sz w:val="24"/>
          <w:szCs w:val="24"/>
          <w:highlight w:val="none"/>
        </w:rPr>
        <w:t>天内发出开工通知的，承包人有权提出价格调整要求，或者解除合同。</w:t>
      </w:r>
    </w:p>
    <w:bookmarkEnd w:id="301"/>
    <w:bookmarkEnd w:id="302"/>
    <w:bookmarkEnd w:id="303"/>
    <w:bookmarkEnd w:id="304"/>
    <w:bookmarkEnd w:id="305"/>
    <w:bookmarkEnd w:id="306"/>
    <w:bookmarkEnd w:id="307"/>
    <w:p w14:paraId="6155B8E5">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7.4 测量放线</w:t>
      </w:r>
    </w:p>
    <w:p w14:paraId="4BF28B96">
      <w:pPr>
        <w:spacing w:line="460" w:lineRule="exact"/>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7.4.1发包人通过监理人向承包人提供测量基准点、基准线和水准点及其书面资料的期限：</w:t>
      </w:r>
      <w:r>
        <w:rPr>
          <w:rFonts w:hint="eastAsia" w:ascii="方正仿宋_GB18030" w:hAnsi="方正仿宋_GB18030" w:eastAsia="方正仿宋_GB18030" w:cs="方正仿宋_GB18030"/>
          <w:color w:val="auto"/>
          <w:sz w:val="24"/>
          <w:szCs w:val="24"/>
          <w:highlight w:val="none"/>
          <w:u w:val="single"/>
        </w:rPr>
        <w:t xml:space="preserve">  合同签订后、开工前             </w:t>
      </w:r>
      <w:r>
        <w:rPr>
          <w:rFonts w:hint="eastAsia" w:ascii="方正仿宋_GB18030" w:hAnsi="方正仿宋_GB18030" w:eastAsia="方正仿宋_GB18030" w:cs="方正仿宋_GB18030"/>
          <w:color w:val="auto"/>
          <w:sz w:val="24"/>
          <w:szCs w:val="24"/>
          <w:highlight w:val="none"/>
        </w:rPr>
        <w:t>。</w:t>
      </w:r>
    </w:p>
    <w:p w14:paraId="6DFB971C">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7</w:t>
      </w:r>
      <w:bookmarkStart w:id="308" w:name="_Toc303539125"/>
      <w:bookmarkStart w:id="309" w:name="_Toc304295546"/>
      <w:bookmarkStart w:id="310" w:name="_Toc300934968"/>
      <w:bookmarkStart w:id="311" w:name="_Toc297216175"/>
      <w:bookmarkStart w:id="312" w:name="_Toc312677484"/>
      <w:bookmarkStart w:id="313" w:name="_Toc297123516"/>
      <w:bookmarkStart w:id="314" w:name="_Toc312678010"/>
      <w:r>
        <w:rPr>
          <w:rFonts w:hint="eastAsia" w:ascii="方正仿宋_GB18030" w:hAnsi="方正仿宋_GB18030" w:eastAsia="方正仿宋_GB18030" w:cs="方正仿宋_GB18030"/>
          <w:color w:val="auto"/>
          <w:sz w:val="24"/>
          <w:szCs w:val="24"/>
          <w:highlight w:val="none"/>
        </w:rPr>
        <w:t>.5 工期延误</w:t>
      </w:r>
    </w:p>
    <w:bookmarkEnd w:id="308"/>
    <w:bookmarkEnd w:id="309"/>
    <w:bookmarkEnd w:id="310"/>
    <w:bookmarkEnd w:id="311"/>
    <w:bookmarkEnd w:id="312"/>
    <w:bookmarkEnd w:id="313"/>
    <w:bookmarkEnd w:id="314"/>
    <w:p w14:paraId="0A2D646D">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7.5.1 因发包人原因导致工期延误</w:t>
      </w:r>
    </w:p>
    <w:p w14:paraId="58CC5E22">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（7）因发包人原因导致工期延误的其他情形：</w:t>
      </w:r>
      <w:r>
        <w:rPr>
          <w:rFonts w:hint="eastAsia" w:ascii="方正仿宋_GB18030" w:hAnsi="方正仿宋_GB18030" w:eastAsia="方正仿宋_GB18030" w:cs="方正仿宋_GB18030"/>
          <w:color w:val="auto"/>
          <w:sz w:val="24"/>
          <w:szCs w:val="24"/>
          <w:highlight w:val="none"/>
          <w:u w:val="single"/>
        </w:rPr>
        <w:t xml:space="preserve">  ①发包人未按合同规定支付工程款并确实影响工程进度； ②重大设计变更而影响工程进度；③政策处理问题影响施工进度；④ 不不可抗力，此延误工期须在发现后七天内办理签证，逾期不予认可   </w:t>
      </w:r>
      <w:r>
        <w:rPr>
          <w:rFonts w:hint="eastAsia" w:ascii="方正仿宋_GB18030" w:hAnsi="方正仿宋_GB18030" w:eastAsia="方正仿宋_GB18030" w:cs="方正仿宋_GB18030"/>
          <w:color w:val="auto"/>
          <w:sz w:val="24"/>
          <w:szCs w:val="24"/>
          <w:highlight w:val="none"/>
        </w:rPr>
        <w:t>。</w:t>
      </w:r>
    </w:p>
    <w:p w14:paraId="2CAF46F2">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7</w:t>
      </w:r>
      <w:bookmarkStart w:id="315" w:name="_Toc318581169"/>
      <w:bookmarkStart w:id="316" w:name="_Toc312678012"/>
      <w:bookmarkStart w:id="317" w:name="_Toc312677486"/>
      <w:bookmarkStart w:id="318" w:name="_Toc300934970"/>
      <w:bookmarkStart w:id="319" w:name="_Toc297123518"/>
      <w:bookmarkStart w:id="320" w:name="_Toc303539127"/>
      <w:bookmarkStart w:id="321" w:name="_Toc304295548"/>
      <w:bookmarkStart w:id="322" w:name="_Toc297216177"/>
      <w:r>
        <w:rPr>
          <w:rFonts w:hint="eastAsia" w:ascii="方正仿宋_GB18030" w:hAnsi="方正仿宋_GB18030" w:eastAsia="方正仿宋_GB18030" w:cs="方正仿宋_GB18030"/>
          <w:color w:val="auto"/>
          <w:sz w:val="24"/>
          <w:szCs w:val="24"/>
          <w:highlight w:val="none"/>
        </w:rPr>
        <w:t>.5.2 因承包人原因导致工期延误</w:t>
      </w:r>
    </w:p>
    <w:bookmarkEnd w:id="315"/>
    <w:bookmarkEnd w:id="316"/>
    <w:bookmarkEnd w:id="317"/>
    <w:p w14:paraId="660B0F09">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因</w:t>
      </w:r>
      <w:bookmarkStart w:id="323" w:name="_Toc312678013"/>
      <w:bookmarkStart w:id="324" w:name="_Toc312677487"/>
      <w:bookmarkStart w:id="325" w:name="_Toc318581170"/>
      <w:r>
        <w:rPr>
          <w:rFonts w:hint="eastAsia" w:ascii="方正仿宋_GB18030" w:hAnsi="方正仿宋_GB18030" w:eastAsia="方正仿宋_GB18030" w:cs="方正仿宋_GB18030"/>
          <w:color w:val="auto"/>
          <w:sz w:val="24"/>
          <w:szCs w:val="24"/>
          <w:highlight w:val="none"/>
        </w:rPr>
        <w:t>承包人原因造成工期延误，逾期竣工违约金的计算方法为：</w:t>
      </w:r>
    </w:p>
    <w:p w14:paraId="6D3DAD13">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u w:val="single"/>
        </w:rPr>
        <w:t xml:space="preserve">       每推延一天，赔偿合同价款的0.</w:t>
      </w:r>
      <w:r>
        <w:rPr>
          <w:rFonts w:hint="eastAsia" w:ascii="方正仿宋_GB18030" w:hAnsi="方正仿宋_GB18030" w:eastAsia="方正仿宋_GB18030" w:cs="方正仿宋_GB18030"/>
          <w:color w:val="auto"/>
          <w:sz w:val="24"/>
          <w:szCs w:val="24"/>
          <w:highlight w:val="none"/>
          <w:u w:val="single"/>
          <w:lang w:val="en-US" w:eastAsia="zh-CN"/>
        </w:rPr>
        <w:t>5</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bookmarkEnd w:id="318"/>
      <w:bookmarkEnd w:id="319"/>
      <w:bookmarkEnd w:id="320"/>
      <w:bookmarkEnd w:id="321"/>
      <w:bookmarkEnd w:id="322"/>
      <w:bookmarkEnd w:id="323"/>
      <w:bookmarkEnd w:id="324"/>
    </w:p>
    <w:bookmarkEnd w:id="325"/>
    <w:p w14:paraId="3C16D93D">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因承包人原因造成工期延误，逾</w:t>
      </w:r>
      <w:bookmarkStart w:id="326" w:name="_Toc312678014"/>
      <w:bookmarkStart w:id="327" w:name="_Toc318581171"/>
      <w:r>
        <w:rPr>
          <w:rFonts w:hint="eastAsia" w:ascii="方正仿宋_GB18030" w:hAnsi="方正仿宋_GB18030" w:eastAsia="方正仿宋_GB18030" w:cs="方正仿宋_GB18030"/>
          <w:color w:val="auto"/>
          <w:sz w:val="24"/>
          <w:szCs w:val="24"/>
          <w:highlight w:val="none"/>
        </w:rPr>
        <w:t>期竣工违约金的上限：</w:t>
      </w:r>
      <w:r>
        <w:rPr>
          <w:rFonts w:hint="eastAsia" w:ascii="方正仿宋_GB18030" w:hAnsi="方正仿宋_GB18030" w:eastAsia="方正仿宋_GB18030" w:cs="方正仿宋_GB18030"/>
          <w:color w:val="auto"/>
          <w:sz w:val="24"/>
          <w:szCs w:val="24"/>
          <w:highlight w:val="none"/>
          <w:u w:val="single"/>
        </w:rPr>
        <w:t xml:space="preserve">   合同价款的</w:t>
      </w:r>
      <w:r>
        <w:rPr>
          <w:rFonts w:hint="eastAsia" w:ascii="方正仿宋_GB18030" w:hAnsi="方正仿宋_GB18030" w:eastAsia="方正仿宋_GB18030" w:cs="方正仿宋_GB18030"/>
          <w:color w:val="auto"/>
          <w:sz w:val="24"/>
          <w:szCs w:val="24"/>
          <w:highlight w:val="none"/>
          <w:u w:val="single"/>
          <w:lang w:val="en-US" w:eastAsia="zh-CN"/>
        </w:rPr>
        <w:t>5</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bookmarkEnd w:id="326"/>
    <w:bookmarkEnd w:id="327"/>
    <w:p w14:paraId="52355E2B">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7</w:t>
      </w:r>
      <w:bookmarkStart w:id="328" w:name="_Toc304295549"/>
      <w:bookmarkStart w:id="329" w:name="_Toc303539128"/>
      <w:bookmarkStart w:id="330" w:name="_Toc300934971"/>
      <w:bookmarkStart w:id="331" w:name="_Toc297216178"/>
      <w:bookmarkStart w:id="332" w:name="_Toc297123519"/>
      <w:bookmarkStart w:id="333" w:name="_Toc312678015"/>
      <w:r>
        <w:rPr>
          <w:rFonts w:hint="eastAsia" w:ascii="方正仿宋_GB18030" w:hAnsi="方正仿宋_GB18030" w:eastAsia="方正仿宋_GB18030" w:cs="方正仿宋_GB18030"/>
          <w:color w:val="auto"/>
          <w:sz w:val="24"/>
          <w:szCs w:val="24"/>
          <w:highlight w:val="none"/>
        </w:rPr>
        <w:t>.6 不</w:t>
      </w:r>
      <w:bookmarkEnd w:id="328"/>
      <w:bookmarkEnd w:id="329"/>
      <w:bookmarkEnd w:id="330"/>
      <w:bookmarkEnd w:id="331"/>
      <w:bookmarkEnd w:id="332"/>
      <w:bookmarkEnd w:id="333"/>
      <w:r>
        <w:rPr>
          <w:rFonts w:hint="eastAsia" w:ascii="方正仿宋_GB18030" w:hAnsi="方正仿宋_GB18030" w:eastAsia="方正仿宋_GB18030" w:cs="方正仿宋_GB18030"/>
          <w:color w:val="auto"/>
          <w:sz w:val="24"/>
          <w:szCs w:val="24"/>
          <w:highlight w:val="none"/>
        </w:rPr>
        <w:t>利物质条件</w:t>
      </w:r>
    </w:p>
    <w:p w14:paraId="160EE3CE">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bookmarkStart w:id="334" w:name="_Toc304295550"/>
      <w:bookmarkStart w:id="335" w:name="_Toc300934972"/>
      <w:bookmarkStart w:id="336" w:name="_Toc297216179"/>
      <w:bookmarkStart w:id="337" w:name="_Toc318581172"/>
      <w:bookmarkStart w:id="338" w:name="_Toc303539129"/>
      <w:bookmarkStart w:id="339" w:name="_Toc312678016"/>
      <w:bookmarkStart w:id="340" w:name="_Toc297123520"/>
      <w:r>
        <w:rPr>
          <w:rFonts w:hint="eastAsia" w:ascii="方正仿宋_GB18030" w:hAnsi="方正仿宋_GB18030" w:eastAsia="方正仿宋_GB18030" w:cs="方正仿宋_GB18030"/>
          <w:color w:val="auto"/>
          <w:sz w:val="24"/>
          <w:szCs w:val="24"/>
          <w:highlight w:val="none"/>
        </w:rPr>
        <w:t>不利物质条件的其他情形和有关约定：</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bookmarkEnd w:id="334"/>
    <w:bookmarkEnd w:id="335"/>
    <w:bookmarkEnd w:id="336"/>
    <w:bookmarkEnd w:id="337"/>
    <w:bookmarkEnd w:id="338"/>
    <w:bookmarkEnd w:id="339"/>
    <w:bookmarkEnd w:id="340"/>
    <w:p w14:paraId="5DF708E0">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7</w:t>
      </w:r>
      <w:bookmarkStart w:id="341" w:name="_Toc312678017"/>
      <w:bookmarkStart w:id="342" w:name="_Toc297216180"/>
      <w:bookmarkStart w:id="343" w:name="_Toc304295551"/>
      <w:bookmarkStart w:id="344" w:name="_Toc297123521"/>
      <w:bookmarkStart w:id="345" w:name="_Toc303539130"/>
      <w:bookmarkStart w:id="346" w:name="_Toc300934973"/>
      <w:r>
        <w:rPr>
          <w:rFonts w:hint="eastAsia" w:ascii="方正仿宋_GB18030" w:hAnsi="方正仿宋_GB18030" w:eastAsia="方正仿宋_GB18030" w:cs="方正仿宋_GB18030"/>
          <w:color w:val="auto"/>
          <w:sz w:val="24"/>
          <w:szCs w:val="24"/>
          <w:highlight w:val="none"/>
        </w:rPr>
        <w:t>.7异常恶劣的气候条件</w:t>
      </w:r>
    </w:p>
    <w:bookmarkEnd w:id="341"/>
    <w:bookmarkEnd w:id="342"/>
    <w:bookmarkEnd w:id="343"/>
    <w:bookmarkEnd w:id="344"/>
    <w:bookmarkEnd w:id="345"/>
    <w:bookmarkEnd w:id="346"/>
    <w:p w14:paraId="79FE7364">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发包人和承包人同意以下情形视为异常恶劣的气候条件：</w:t>
      </w:r>
    </w:p>
    <w:p w14:paraId="749EBAD3">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w:t>
      </w:r>
      <w:r>
        <w:rPr>
          <w:rFonts w:hint="eastAsia" w:ascii="方正仿宋_GB18030" w:hAnsi="方正仿宋_GB18030" w:eastAsia="方正仿宋_GB18030" w:cs="方正仿宋_GB18030"/>
          <w:color w:val="auto"/>
          <w:sz w:val="24"/>
          <w:szCs w:val="24"/>
          <w:highlight w:val="none"/>
          <w:u w:val="single"/>
        </w:rPr>
        <w:t xml:space="preserve">               地震、暴风雪            </w:t>
      </w:r>
      <w:r>
        <w:rPr>
          <w:rFonts w:hint="eastAsia" w:ascii="方正仿宋_GB18030" w:hAnsi="方正仿宋_GB18030" w:eastAsia="方正仿宋_GB18030" w:cs="方正仿宋_GB18030"/>
          <w:color w:val="auto"/>
          <w:sz w:val="24"/>
          <w:szCs w:val="24"/>
          <w:highlight w:val="none"/>
        </w:rPr>
        <w:t>；</w:t>
      </w:r>
    </w:p>
    <w:p w14:paraId="52F749A6">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7.9 提前竣工的奖励</w:t>
      </w:r>
    </w:p>
    <w:p w14:paraId="1FFED959">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7.9.2提前竣工的奖励：</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79BC05A0">
      <w:pPr>
        <w:pStyle w:val="7"/>
        <w:spacing w:before="120" w:after="120" w:line="460" w:lineRule="exact"/>
        <w:rPr>
          <w:rFonts w:hint="eastAsia" w:ascii="方正仿宋_GB18030" w:hAnsi="方正仿宋_GB18030" w:eastAsia="方正仿宋_GB18030" w:cs="方正仿宋_GB18030"/>
          <w:b w:val="0"/>
          <w:color w:val="auto"/>
          <w:sz w:val="24"/>
          <w:szCs w:val="24"/>
          <w:highlight w:val="none"/>
        </w:rPr>
      </w:pPr>
      <w:bookmarkStart w:id="347" w:name="_Toc351203640"/>
      <w:r>
        <w:rPr>
          <w:rFonts w:hint="eastAsia" w:ascii="方正仿宋_GB18030" w:hAnsi="方正仿宋_GB18030" w:eastAsia="方正仿宋_GB18030" w:cs="方正仿宋_GB18030"/>
          <w:b w:val="0"/>
          <w:color w:val="auto"/>
          <w:sz w:val="24"/>
          <w:szCs w:val="24"/>
          <w:highlight w:val="none"/>
        </w:rPr>
        <w:t>8. 材料与设备</w:t>
      </w:r>
      <w:bookmarkEnd w:id="347"/>
    </w:p>
    <w:p w14:paraId="00A4A7EF">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8</w:t>
      </w:r>
      <w:bookmarkStart w:id="348" w:name="_Toc292559877"/>
      <w:bookmarkStart w:id="349" w:name="_Toc296346668"/>
      <w:bookmarkStart w:id="350" w:name="_Toc280868654"/>
      <w:bookmarkStart w:id="351" w:name="_Toc303539136"/>
      <w:bookmarkStart w:id="352" w:name="_Toc312677493"/>
      <w:bookmarkStart w:id="353" w:name="_Toc292559372"/>
      <w:bookmarkStart w:id="354" w:name="_Toc297048353"/>
      <w:bookmarkStart w:id="355" w:name="_Toc296944506"/>
      <w:bookmarkStart w:id="356" w:name="_Toc297120467"/>
      <w:bookmarkStart w:id="357" w:name="_Toc296891207"/>
      <w:bookmarkStart w:id="358" w:name="_Toc297123527"/>
      <w:bookmarkStart w:id="359" w:name="_Toc296890995"/>
      <w:bookmarkStart w:id="360" w:name="_Toc312678019"/>
      <w:bookmarkStart w:id="361" w:name="_Toc304295556"/>
      <w:bookmarkStart w:id="362" w:name="_Toc300934979"/>
      <w:bookmarkStart w:id="363" w:name="_Toc297216186"/>
      <w:bookmarkStart w:id="364" w:name="_Toc296503167"/>
      <w:bookmarkStart w:id="365" w:name="_Toc296347166"/>
      <w:bookmarkStart w:id="366" w:name="_Toc280868656"/>
      <w:bookmarkStart w:id="367" w:name="_Toc267251424"/>
      <w:bookmarkStart w:id="368" w:name="_Toc280868655"/>
      <w:r>
        <w:rPr>
          <w:rFonts w:hint="eastAsia" w:ascii="方正仿宋_GB18030" w:hAnsi="方正仿宋_GB18030" w:eastAsia="方正仿宋_GB18030" w:cs="方正仿宋_GB18030"/>
          <w:color w:val="auto"/>
          <w:sz w:val="24"/>
          <w:szCs w:val="24"/>
          <w:highlight w:val="none"/>
        </w:rPr>
        <w:t>.4材料与工程设备的保管与使用</w:t>
      </w:r>
    </w:p>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14:paraId="1C3E9F54">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8</w:t>
      </w:r>
      <w:bookmarkStart w:id="369" w:name="_Toc292559878"/>
      <w:bookmarkStart w:id="370" w:name="_Toc292559373"/>
      <w:bookmarkStart w:id="371" w:name="_Toc297120468"/>
      <w:bookmarkStart w:id="372" w:name="_Toc296503168"/>
      <w:bookmarkStart w:id="373" w:name="_Toc296347167"/>
      <w:bookmarkStart w:id="374" w:name="_Toc304295557"/>
      <w:bookmarkStart w:id="375" w:name="_Toc296891208"/>
      <w:bookmarkStart w:id="376" w:name="_Toc296890996"/>
      <w:bookmarkStart w:id="377" w:name="_Toc296346669"/>
      <w:bookmarkStart w:id="378" w:name="_Toc297216187"/>
      <w:bookmarkStart w:id="379" w:name="_Toc296944507"/>
      <w:bookmarkStart w:id="380" w:name="_Toc312677494"/>
      <w:bookmarkStart w:id="381" w:name="_Toc303539137"/>
      <w:bookmarkStart w:id="382" w:name="_Toc300934980"/>
      <w:bookmarkStart w:id="383" w:name="_Toc297048354"/>
      <w:bookmarkStart w:id="384" w:name="_Toc312678020"/>
      <w:bookmarkStart w:id="385" w:name="_Toc297123528"/>
      <w:bookmarkStart w:id="386" w:name="_Toc318581173"/>
      <w:r>
        <w:rPr>
          <w:rFonts w:hint="eastAsia" w:ascii="方正仿宋_GB18030" w:hAnsi="方正仿宋_GB18030" w:eastAsia="方正仿宋_GB18030" w:cs="方正仿宋_GB18030"/>
          <w:color w:val="auto"/>
          <w:sz w:val="24"/>
          <w:szCs w:val="24"/>
          <w:highlight w:val="none"/>
        </w:rPr>
        <w:t>.4.1发包人供应的材料设备的保管费用的承担：</w:t>
      </w:r>
      <w:r>
        <w:rPr>
          <w:rFonts w:hint="eastAsia" w:ascii="方正仿宋_GB18030" w:hAnsi="方正仿宋_GB18030" w:eastAsia="方正仿宋_GB18030" w:cs="方正仿宋_GB18030"/>
          <w:color w:val="auto"/>
          <w:sz w:val="24"/>
          <w:szCs w:val="24"/>
          <w:highlight w:val="none"/>
          <w:u w:val="single"/>
        </w:rPr>
        <w:t xml:space="preserve">   由承包人承担    </w:t>
      </w:r>
      <w:r>
        <w:rPr>
          <w:rFonts w:hint="eastAsia" w:ascii="方正仿宋_GB18030" w:hAnsi="方正仿宋_GB18030" w:eastAsia="方正仿宋_GB18030" w:cs="方正仿宋_GB18030"/>
          <w:color w:val="auto"/>
          <w:sz w:val="24"/>
          <w:szCs w:val="24"/>
          <w:highlight w:val="none"/>
        </w:rPr>
        <w:t>。</w:t>
      </w:r>
      <w:bookmarkEnd w:id="369"/>
      <w:bookmarkEnd w:id="370"/>
    </w:p>
    <w:p w14:paraId="6855AFB6">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8.6 样品</w:t>
      </w:r>
    </w:p>
    <w:p w14:paraId="76F3DFAA">
      <w:pPr>
        <w:adjustRightInd w:val="0"/>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8.6.1</w:t>
      </w:r>
      <w:r>
        <w:rPr>
          <w:rFonts w:hint="eastAsia" w:ascii="方正仿宋_GB18030" w:hAnsi="方正仿宋_GB18030" w:eastAsia="方正仿宋_GB18030" w:cs="方正仿宋_GB18030"/>
          <w:color w:val="auto"/>
          <w:sz w:val="24"/>
          <w:szCs w:val="24"/>
          <w:highlight w:val="none"/>
        </w:rPr>
        <w:tab/>
      </w:r>
      <w:r>
        <w:rPr>
          <w:rFonts w:hint="eastAsia" w:ascii="方正仿宋_GB18030" w:hAnsi="方正仿宋_GB18030" w:eastAsia="方正仿宋_GB18030" w:cs="方正仿宋_GB18030"/>
          <w:color w:val="auto"/>
          <w:sz w:val="24"/>
          <w:szCs w:val="24"/>
          <w:highlight w:val="none"/>
        </w:rPr>
        <w:t>样品的报送与封存</w:t>
      </w:r>
    </w:p>
    <w:p w14:paraId="0E01FCFD">
      <w:pPr>
        <w:adjustRightInd w:val="0"/>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需要承包人报送样品的材料或工程设备，样品的种类、名称、规格、数量要求：</w:t>
      </w:r>
      <w:r>
        <w:rPr>
          <w:rFonts w:hint="eastAsia" w:ascii="方正仿宋_GB18030" w:hAnsi="方正仿宋_GB18030" w:eastAsia="方正仿宋_GB18030" w:cs="方正仿宋_GB18030"/>
          <w:color w:val="auto"/>
          <w:sz w:val="24"/>
          <w:szCs w:val="24"/>
          <w:highlight w:val="none"/>
          <w:u w:val="single"/>
        </w:rPr>
        <w:t xml:space="preserve"> 执行通用条款，按发包人需求确定     </w:t>
      </w:r>
      <w:r>
        <w:rPr>
          <w:rFonts w:hint="eastAsia" w:ascii="方正仿宋_GB18030" w:hAnsi="方正仿宋_GB18030" w:eastAsia="方正仿宋_GB18030" w:cs="方正仿宋_GB18030"/>
          <w:color w:val="auto"/>
          <w:sz w:val="24"/>
          <w:szCs w:val="24"/>
          <w:highlight w:val="none"/>
        </w:rPr>
        <w:t>。</w:t>
      </w:r>
    </w:p>
    <w:p w14:paraId="61FED63B">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8.8 施工设备和临时设施</w:t>
      </w:r>
    </w:p>
    <w:p w14:paraId="25E1DAC0">
      <w:pPr>
        <w:adjustRightInd w:val="0"/>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8.8.1 承包人提供的施工设备和临时设施</w:t>
      </w:r>
    </w:p>
    <w:p w14:paraId="1A7D258C">
      <w:pPr>
        <w:adjustRightInd w:val="0"/>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关于修建临时设施费用承担的约定：</w:t>
      </w:r>
      <w:r>
        <w:rPr>
          <w:rFonts w:hint="eastAsia" w:ascii="方正仿宋_GB18030" w:hAnsi="方正仿宋_GB18030" w:eastAsia="方正仿宋_GB18030" w:cs="方正仿宋_GB18030"/>
          <w:color w:val="auto"/>
          <w:sz w:val="24"/>
          <w:szCs w:val="24"/>
          <w:highlight w:val="none"/>
          <w:u w:val="single"/>
        </w:rPr>
        <w:t xml:space="preserve">   由承包人承担             </w:t>
      </w:r>
      <w:r>
        <w:rPr>
          <w:rFonts w:hint="eastAsia" w:ascii="方正仿宋_GB18030" w:hAnsi="方正仿宋_GB18030" w:eastAsia="方正仿宋_GB18030" w:cs="方正仿宋_GB18030"/>
          <w:color w:val="auto"/>
          <w:sz w:val="24"/>
          <w:szCs w:val="24"/>
          <w:highlight w:val="none"/>
        </w:rPr>
        <w:t>。</w:t>
      </w:r>
    </w:p>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14:paraId="291AC6F4">
      <w:pPr>
        <w:pStyle w:val="7"/>
        <w:spacing w:before="120" w:after="120" w:line="460" w:lineRule="exact"/>
        <w:rPr>
          <w:rFonts w:hint="eastAsia" w:ascii="方正仿宋_GB18030" w:hAnsi="方正仿宋_GB18030" w:eastAsia="方正仿宋_GB18030" w:cs="方正仿宋_GB18030"/>
          <w:b w:val="0"/>
          <w:color w:val="auto"/>
          <w:sz w:val="24"/>
          <w:szCs w:val="24"/>
          <w:highlight w:val="none"/>
        </w:rPr>
      </w:pPr>
      <w:bookmarkStart w:id="387" w:name="_Toc351203641"/>
      <w:r>
        <w:rPr>
          <w:rFonts w:hint="eastAsia" w:ascii="方正仿宋_GB18030" w:hAnsi="方正仿宋_GB18030" w:eastAsia="方正仿宋_GB18030" w:cs="方正仿宋_GB18030"/>
          <w:b w:val="0"/>
          <w:color w:val="auto"/>
          <w:sz w:val="24"/>
          <w:szCs w:val="24"/>
          <w:highlight w:val="none"/>
        </w:rPr>
        <w:t>9</w:t>
      </w:r>
      <w:bookmarkEnd w:id="366"/>
      <w:bookmarkEnd w:id="367"/>
      <w:bookmarkEnd w:id="368"/>
      <w:bookmarkStart w:id="388" w:name="_Toc297123533"/>
      <w:bookmarkStart w:id="389" w:name="_Toc297216192"/>
      <w:bookmarkStart w:id="390" w:name="_Toc304295559"/>
      <w:bookmarkStart w:id="391" w:name="_Toc312678021"/>
      <w:bookmarkStart w:id="392" w:name="_Toc312677495"/>
      <w:bookmarkStart w:id="393" w:name="_Toc300934982"/>
      <w:bookmarkStart w:id="394" w:name="_Toc303539139"/>
      <w:bookmarkStart w:id="395" w:name="_Toc296503173"/>
      <w:bookmarkStart w:id="396" w:name="_Toc267251428"/>
      <w:bookmarkStart w:id="397" w:name="_Toc296891213"/>
      <w:bookmarkStart w:id="398" w:name="_Toc292559378"/>
      <w:bookmarkStart w:id="399" w:name="_Toc297120473"/>
      <w:bookmarkStart w:id="400" w:name="_Toc292559883"/>
      <w:bookmarkStart w:id="401" w:name="_Toc296347172"/>
      <w:bookmarkStart w:id="402" w:name="_Toc296346674"/>
      <w:bookmarkStart w:id="403" w:name="_Toc297048359"/>
      <w:bookmarkStart w:id="404" w:name="_Toc267251427"/>
      <w:bookmarkStart w:id="405" w:name="_Toc296891001"/>
      <w:bookmarkStart w:id="406" w:name="_Toc296944512"/>
      <w:r>
        <w:rPr>
          <w:rFonts w:hint="eastAsia" w:ascii="方正仿宋_GB18030" w:hAnsi="方正仿宋_GB18030" w:eastAsia="方正仿宋_GB18030" w:cs="方正仿宋_GB18030"/>
          <w:b w:val="0"/>
          <w:color w:val="auto"/>
          <w:sz w:val="24"/>
          <w:szCs w:val="24"/>
          <w:highlight w:val="none"/>
        </w:rPr>
        <w:t>. 试验与检验</w:t>
      </w:r>
      <w:bookmarkEnd w:id="387"/>
    </w:p>
    <w:bookmarkEnd w:id="388"/>
    <w:bookmarkEnd w:id="389"/>
    <w:bookmarkEnd w:id="390"/>
    <w:bookmarkEnd w:id="391"/>
    <w:bookmarkEnd w:id="392"/>
    <w:bookmarkEnd w:id="393"/>
    <w:bookmarkEnd w:id="394"/>
    <w:p w14:paraId="431947CB">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9</w:t>
      </w:r>
      <w:bookmarkStart w:id="407" w:name="_Toc303539140"/>
      <w:bookmarkStart w:id="408" w:name="_Toc304295560"/>
      <w:bookmarkStart w:id="409" w:name="_Toc312677496"/>
      <w:bookmarkStart w:id="410" w:name="_Toc297216193"/>
      <w:bookmarkStart w:id="411" w:name="_Toc297123534"/>
      <w:bookmarkStart w:id="412" w:name="_Toc312678022"/>
      <w:bookmarkStart w:id="413" w:name="_Toc300934983"/>
      <w:r>
        <w:rPr>
          <w:rFonts w:hint="eastAsia" w:ascii="方正仿宋_GB18030" w:hAnsi="方正仿宋_GB18030" w:eastAsia="方正仿宋_GB18030" w:cs="方正仿宋_GB18030"/>
          <w:color w:val="auto"/>
          <w:sz w:val="24"/>
          <w:szCs w:val="24"/>
          <w:highlight w:val="none"/>
        </w:rPr>
        <w:t>.1试验设备与试验人员</w:t>
      </w:r>
    </w:p>
    <w:bookmarkEnd w:id="407"/>
    <w:bookmarkEnd w:id="408"/>
    <w:bookmarkEnd w:id="409"/>
    <w:bookmarkEnd w:id="410"/>
    <w:bookmarkEnd w:id="411"/>
    <w:bookmarkEnd w:id="412"/>
    <w:bookmarkEnd w:id="413"/>
    <w:p w14:paraId="08801191">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9</w:t>
      </w:r>
      <w:bookmarkStart w:id="414" w:name="_Toc312678023"/>
      <w:bookmarkStart w:id="415" w:name="_Toc297123535"/>
      <w:bookmarkStart w:id="416" w:name="_Toc297216194"/>
      <w:bookmarkStart w:id="417" w:name="_Toc300934984"/>
      <w:bookmarkStart w:id="418" w:name="_Toc312677497"/>
      <w:bookmarkStart w:id="419" w:name="_Toc304295561"/>
      <w:bookmarkStart w:id="420" w:name="_Toc303539141"/>
      <w:bookmarkStart w:id="421" w:name="_Toc318581174"/>
      <w:r>
        <w:rPr>
          <w:rFonts w:hint="eastAsia" w:ascii="方正仿宋_GB18030" w:hAnsi="方正仿宋_GB18030" w:eastAsia="方正仿宋_GB18030" w:cs="方正仿宋_GB18030"/>
          <w:color w:val="auto"/>
          <w:sz w:val="24"/>
          <w:szCs w:val="24"/>
          <w:highlight w:val="none"/>
        </w:rPr>
        <w:t>.1.2 试验设备</w:t>
      </w:r>
    </w:p>
    <w:p w14:paraId="574CBDD8">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施工现场需要配置的试验场所：</w:t>
      </w:r>
      <w:bookmarkEnd w:id="414"/>
      <w:bookmarkEnd w:id="415"/>
      <w:bookmarkEnd w:id="416"/>
      <w:bookmarkEnd w:id="417"/>
      <w:bookmarkEnd w:id="418"/>
      <w:bookmarkEnd w:id="419"/>
      <w:bookmarkEnd w:id="420"/>
      <w:bookmarkStart w:id="422" w:name="_Toc297123536"/>
      <w:bookmarkStart w:id="423" w:name="_Toc300934985"/>
      <w:bookmarkStart w:id="424" w:name="_Toc303539142"/>
      <w:bookmarkStart w:id="425" w:name="_Toc297216195"/>
      <w:bookmarkStart w:id="426" w:name="_Toc312678024"/>
      <w:bookmarkStart w:id="427" w:name="_Toc304295562"/>
      <w:bookmarkStart w:id="428" w:name="_Toc312677498"/>
      <w:r>
        <w:rPr>
          <w:rFonts w:hint="eastAsia" w:ascii="方正仿宋_GB18030" w:hAnsi="方正仿宋_GB18030" w:eastAsia="方正仿宋_GB18030" w:cs="方正仿宋_GB18030"/>
          <w:color w:val="auto"/>
          <w:sz w:val="24"/>
          <w:szCs w:val="24"/>
          <w:highlight w:val="none"/>
          <w:u w:val="single"/>
        </w:rPr>
        <w:t xml:space="preserve">    按有关规定执行      </w:t>
      </w:r>
      <w:r>
        <w:rPr>
          <w:rFonts w:hint="eastAsia" w:ascii="方正仿宋_GB18030" w:hAnsi="方正仿宋_GB18030" w:eastAsia="方正仿宋_GB18030" w:cs="方正仿宋_GB18030"/>
          <w:color w:val="auto"/>
          <w:sz w:val="24"/>
          <w:szCs w:val="24"/>
          <w:highlight w:val="none"/>
        </w:rPr>
        <w:t xml:space="preserve">。 </w:t>
      </w:r>
    </w:p>
    <w:p w14:paraId="103E0DA2">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施工现场需要配备的试验设备：</w:t>
      </w:r>
      <w:r>
        <w:rPr>
          <w:rFonts w:hint="eastAsia" w:ascii="方正仿宋_GB18030" w:hAnsi="方正仿宋_GB18030" w:eastAsia="方正仿宋_GB18030" w:cs="方正仿宋_GB18030"/>
          <w:color w:val="auto"/>
          <w:sz w:val="24"/>
          <w:szCs w:val="24"/>
          <w:highlight w:val="none"/>
          <w:u w:val="single"/>
        </w:rPr>
        <w:t xml:space="preserve">    按有关规定执行       </w:t>
      </w:r>
      <w:r>
        <w:rPr>
          <w:rFonts w:hint="eastAsia" w:ascii="方正仿宋_GB18030" w:hAnsi="方正仿宋_GB18030" w:eastAsia="方正仿宋_GB18030" w:cs="方正仿宋_GB18030"/>
          <w:color w:val="auto"/>
          <w:sz w:val="24"/>
          <w:szCs w:val="24"/>
          <w:highlight w:val="none"/>
        </w:rPr>
        <w:t>。</w:t>
      </w:r>
    </w:p>
    <w:p w14:paraId="5F69B45F">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施工现场需要具备的其他试验条件：</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0997A64D">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9.4 现场工艺试验 </w:t>
      </w:r>
    </w:p>
    <w:p w14:paraId="5DEF5F45">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现场工艺试验的有关约定：</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bookmarkEnd w:id="421"/>
    <w:bookmarkEnd w:id="422"/>
    <w:bookmarkEnd w:id="423"/>
    <w:bookmarkEnd w:id="424"/>
    <w:bookmarkEnd w:id="425"/>
    <w:bookmarkEnd w:id="426"/>
    <w:bookmarkEnd w:id="427"/>
    <w:bookmarkEnd w:id="428"/>
    <w:p w14:paraId="0F5655FA">
      <w:pPr>
        <w:pStyle w:val="7"/>
        <w:spacing w:before="120" w:after="120" w:line="460" w:lineRule="exact"/>
        <w:rPr>
          <w:rFonts w:hint="eastAsia" w:ascii="方正仿宋_GB18030" w:hAnsi="方正仿宋_GB18030" w:eastAsia="方正仿宋_GB18030" w:cs="方正仿宋_GB18030"/>
          <w:b w:val="0"/>
          <w:color w:val="auto"/>
          <w:sz w:val="24"/>
          <w:szCs w:val="24"/>
          <w:highlight w:val="none"/>
        </w:rPr>
      </w:pPr>
      <w:bookmarkStart w:id="429" w:name="_Toc351203642"/>
      <w:r>
        <w:rPr>
          <w:rFonts w:hint="eastAsia" w:ascii="方正仿宋_GB18030" w:hAnsi="方正仿宋_GB18030" w:eastAsia="方正仿宋_GB18030" w:cs="方正仿宋_GB18030"/>
          <w:b w:val="0"/>
          <w:color w:val="auto"/>
          <w:sz w:val="24"/>
          <w:szCs w:val="24"/>
          <w:highlight w:val="none"/>
        </w:rPr>
        <w:t>1</w:t>
      </w:r>
      <w:bookmarkEnd w:id="395"/>
      <w:bookmarkEnd w:id="396"/>
      <w:bookmarkEnd w:id="397"/>
      <w:bookmarkEnd w:id="398"/>
      <w:bookmarkEnd w:id="399"/>
      <w:bookmarkEnd w:id="400"/>
      <w:bookmarkEnd w:id="401"/>
      <w:bookmarkEnd w:id="402"/>
      <w:bookmarkEnd w:id="403"/>
      <w:bookmarkEnd w:id="404"/>
      <w:bookmarkEnd w:id="405"/>
      <w:bookmarkEnd w:id="406"/>
      <w:bookmarkStart w:id="430" w:name="_Toc296347192"/>
      <w:bookmarkStart w:id="431" w:name="_Toc296891233"/>
      <w:bookmarkStart w:id="432" w:name="_Toc300934989"/>
      <w:bookmarkStart w:id="433" w:name="_Toc297123540"/>
      <w:bookmarkStart w:id="434" w:name="_Toc296503193"/>
      <w:bookmarkStart w:id="435" w:name="_Toc297120493"/>
      <w:bookmarkStart w:id="436" w:name="_Toc297216199"/>
      <w:bookmarkStart w:id="437" w:name="_Toc296891021"/>
      <w:bookmarkStart w:id="438" w:name="_Toc296944532"/>
      <w:bookmarkStart w:id="439" w:name="_Toc296346694"/>
      <w:bookmarkStart w:id="440" w:name="_Toc292559398"/>
      <w:bookmarkStart w:id="441" w:name="_Toc303539146"/>
      <w:bookmarkStart w:id="442" w:name="_Toc304295566"/>
      <w:bookmarkStart w:id="443" w:name="_Toc292559903"/>
      <w:bookmarkStart w:id="444" w:name="_Toc297048379"/>
      <w:bookmarkStart w:id="445" w:name="_Toc312677499"/>
      <w:bookmarkStart w:id="446" w:name="_Toc312678025"/>
      <w:bookmarkStart w:id="447" w:name="_Toc267251439"/>
      <w:bookmarkStart w:id="448" w:name="_Toc267251433"/>
      <w:bookmarkStart w:id="449" w:name="_Toc267251441"/>
      <w:bookmarkStart w:id="450" w:name="_Toc267251435"/>
      <w:bookmarkStart w:id="451" w:name="_Toc267251440"/>
      <w:bookmarkStart w:id="452" w:name="_Toc267251437"/>
      <w:bookmarkStart w:id="453" w:name="_Toc267251442"/>
      <w:r>
        <w:rPr>
          <w:rFonts w:hint="eastAsia" w:ascii="方正仿宋_GB18030" w:hAnsi="方正仿宋_GB18030" w:eastAsia="方正仿宋_GB18030" w:cs="方正仿宋_GB18030"/>
          <w:b w:val="0"/>
          <w:color w:val="auto"/>
          <w:sz w:val="24"/>
          <w:szCs w:val="24"/>
          <w:highlight w:val="none"/>
        </w:rPr>
        <w:t>0. 变更</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bookmarkEnd w:id="445"/>
    <w:bookmarkEnd w:id="446"/>
    <w:p w14:paraId="6D32CFEB">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w:t>
      </w:r>
      <w:bookmarkStart w:id="454" w:name="_Toc296891022"/>
      <w:bookmarkStart w:id="455" w:name="_Toc292559399"/>
      <w:bookmarkStart w:id="456" w:name="_Toc297048380"/>
      <w:bookmarkStart w:id="457" w:name="_Toc300934990"/>
      <w:bookmarkStart w:id="458" w:name="_Toc296944533"/>
      <w:bookmarkStart w:id="459" w:name="_Toc297123541"/>
      <w:bookmarkStart w:id="460" w:name="_Toc296503194"/>
      <w:bookmarkStart w:id="461" w:name="_Toc303539147"/>
      <w:bookmarkStart w:id="462" w:name="_Toc296347193"/>
      <w:bookmarkStart w:id="463" w:name="_Toc312677500"/>
      <w:bookmarkStart w:id="464" w:name="_Toc297120494"/>
      <w:bookmarkStart w:id="465" w:name="_Toc297216200"/>
      <w:bookmarkStart w:id="466" w:name="_Toc292559904"/>
      <w:bookmarkStart w:id="467" w:name="_Toc296891234"/>
      <w:bookmarkStart w:id="468" w:name="_Toc296346695"/>
      <w:bookmarkStart w:id="469" w:name="_Toc312678026"/>
      <w:bookmarkStart w:id="470" w:name="_Toc304295567"/>
      <w:r>
        <w:rPr>
          <w:rFonts w:hint="eastAsia" w:ascii="方正仿宋_GB18030" w:hAnsi="方正仿宋_GB18030" w:eastAsia="方正仿宋_GB18030" w:cs="方正仿宋_GB18030"/>
          <w:color w:val="auto"/>
          <w:sz w:val="24"/>
          <w:szCs w:val="24"/>
          <w:highlight w:val="none"/>
        </w:rPr>
        <w:t>0.1变更的范围</w:t>
      </w:r>
    </w:p>
    <w:p w14:paraId="55926CAB">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10.</w:t>
      </w:r>
      <w:r>
        <w:rPr>
          <w:rFonts w:hint="eastAsia" w:ascii="方正仿宋_GB18030" w:hAnsi="方正仿宋_GB18030" w:eastAsia="方正仿宋_GB18030" w:cs="方正仿宋_GB18030"/>
          <w:color w:val="auto"/>
          <w:sz w:val="24"/>
          <w:szCs w:val="24"/>
          <w:highlight w:val="none"/>
          <w:lang w:val="en-US" w:eastAsia="zh-CN"/>
        </w:rPr>
        <w:t>2</w:t>
      </w:r>
      <w:r>
        <w:rPr>
          <w:rFonts w:hint="eastAsia" w:ascii="方正仿宋_GB18030" w:hAnsi="方正仿宋_GB18030" w:eastAsia="方正仿宋_GB18030" w:cs="方正仿宋_GB18030"/>
          <w:color w:val="auto"/>
          <w:sz w:val="24"/>
          <w:szCs w:val="24"/>
          <w:highlight w:val="none"/>
        </w:rPr>
        <w:t xml:space="preserve"> 变更估价</w:t>
      </w:r>
    </w:p>
    <w:p w14:paraId="5AF66B52">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10.</w:t>
      </w:r>
      <w:r>
        <w:rPr>
          <w:rFonts w:hint="eastAsia" w:ascii="方正仿宋_GB18030" w:hAnsi="方正仿宋_GB18030" w:eastAsia="方正仿宋_GB18030" w:cs="方正仿宋_GB18030"/>
          <w:color w:val="auto"/>
          <w:sz w:val="24"/>
          <w:szCs w:val="24"/>
          <w:highlight w:val="none"/>
          <w:lang w:val="en-US" w:eastAsia="zh-CN"/>
        </w:rPr>
        <w:t>3</w:t>
      </w:r>
      <w:r>
        <w:rPr>
          <w:rFonts w:hint="eastAsia" w:ascii="方正仿宋_GB18030" w:hAnsi="方正仿宋_GB18030" w:eastAsia="方正仿宋_GB18030" w:cs="方正仿宋_GB18030"/>
          <w:color w:val="auto"/>
          <w:sz w:val="24"/>
          <w:szCs w:val="24"/>
          <w:highlight w:val="none"/>
        </w:rPr>
        <w:t>变更估价原则</w:t>
      </w:r>
    </w:p>
    <w:p w14:paraId="68919F65">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 xml:space="preserve">关于变更估价的约定: </w:t>
      </w:r>
      <w:r>
        <w:rPr>
          <w:rFonts w:hint="eastAsia" w:ascii="方正仿宋_GB18030" w:hAnsi="方正仿宋_GB18030" w:eastAsia="方正仿宋_GB18030" w:cs="方正仿宋_GB18030"/>
          <w:color w:val="auto"/>
          <w:sz w:val="24"/>
          <w:szCs w:val="24"/>
          <w:highlight w:val="none"/>
          <w:u w:val="single"/>
        </w:rPr>
        <w:t xml:space="preserve"> 1、因招标工程量清单中分部分项工程出现缺漏项的，造成新增工程量清单项目的予以调整。调整原则：（1）已标价工程量清单中有适用于缺项漏项工程项目的，采用该项目单价。（2）已标价工程量清单中没有适用、但有类似于缺项漏项工程项目的，可在合理范围内参照类似项目的单价或总价调整。（3）已标价工程量清单中没有适用也没有类似于缺项漏项工程项目的，由承包人根据变更工程资料、套用现行定额和估价表、费率中管理费及利润按照相应工程类别中限计取、工程造价管理机构发布的工程实施当期信息价格，提出缺项漏项工程项目的单价或总价，报发包人确认后调整  </w:t>
      </w:r>
      <w:r>
        <w:rPr>
          <w:rFonts w:hint="eastAsia" w:ascii="方正仿宋_GB18030" w:hAnsi="方正仿宋_GB18030" w:eastAsia="方正仿宋_GB18030" w:cs="方正仿宋_GB18030"/>
          <w:color w:val="auto"/>
          <w:sz w:val="24"/>
          <w:szCs w:val="24"/>
          <w:highlight w:val="none"/>
        </w:rPr>
        <w:t>。</w:t>
      </w:r>
    </w:p>
    <w:p w14:paraId="68E17AE5">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Start w:id="471" w:name="_Toc296944536"/>
      <w:bookmarkStart w:id="472" w:name="_Toc300934993"/>
      <w:bookmarkStart w:id="473" w:name="_Toc303539150"/>
      <w:bookmarkStart w:id="474" w:name="_Toc297048383"/>
      <w:bookmarkStart w:id="475" w:name="_Toc297123544"/>
      <w:bookmarkStart w:id="476" w:name="_Toc296503197"/>
      <w:bookmarkStart w:id="477" w:name="_Toc297120497"/>
      <w:bookmarkStart w:id="478" w:name="_Toc296347196"/>
      <w:bookmarkStart w:id="479" w:name="_Toc292559402"/>
      <w:bookmarkStart w:id="480" w:name="_Toc296891237"/>
      <w:bookmarkStart w:id="481" w:name="_Toc296346698"/>
      <w:bookmarkStart w:id="482" w:name="_Toc296891025"/>
      <w:bookmarkStart w:id="483" w:name="_Toc297216203"/>
      <w:bookmarkStart w:id="484" w:name="_Toc292559907"/>
      <w:bookmarkStart w:id="485" w:name="_Toc304295570"/>
      <w:bookmarkStart w:id="486" w:name="_Toc312678029"/>
      <w:bookmarkStart w:id="487" w:name="_Toc312677503"/>
      <w:r>
        <w:rPr>
          <w:rFonts w:hint="eastAsia" w:ascii="方正仿宋_GB18030" w:hAnsi="方正仿宋_GB18030" w:eastAsia="方正仿宋_GB18030" w:cs="方正仿宋_GB18030"/>
          <w:color w:val="auto"/>
          <w:sz w:val="24"/>
          <w:szCs w:val="24"/>
          <w:highlight w:val="none"/>
        </w:rPr>
        <w:t>0.</w:t>
      </w:r>
      <w:r>
        <w:rPr>
          <w:rFonts w:hint="eastAsia" w:ascii="方正仿宋_GB18030" w:hAnsi="方正仿宋_GB18030" w:eastAsia="方正仿宋_GB18030" w:cs="方正仿宋_GB18030"/>
          <w:color w:val="auto"/>
          <w:sz w:val="24"/>
          <w:szCs w:val="24"/>
          <w:highlight w:val="none"/>
          <w:lang w:val="en-US" w:eastAsia="zh-CN"/>
        </w:rPr>
        <w:t>4</w:t>
      </w:r>
      <w:r>
        <w:rPr>
          <w:rFonts w:hint="eastAsia" w:ascii="方正仿宋_GB18030" w:hAnsi="方正仿宋_GB18030" w:eastAsia="方正仿宋_GB18030" w:cs="方正仿宋_GB18030"/>
          <w:color w:val="auto"/>
          <w:sz w:val="24"/>
          <w:szCs w:val="24"/>
          <w:highlight w:val="none"/>
        </w:rPr>
        <w:t>承</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Start w:id="488" w:name="_Toc297048389"/>
      <w:bookmarkStart w:id="489" w:name="_Toc292559913"/>
      <w:bookmarkStart w:id="490" w:name="_Toc296346704"/>
      <w:bookmarkStart w:id="491" w:name="_Toc296944542"/>
      <w:bookmarkStart w:id="492" w:name="_Toc296891031"/>
      <w:bookmarkStart w:id="493" w:name="_Toc296503203"/>
      <w:bookmarkStart w:id="494" w:name="_Toc297216204"/>
      <w:bookmarkStart w:id="495" w:name="_Toc300934994"/>
      <w:bookmarkStart w:id="496" w:name="_Toc303539151"/>
      <w:bookmarkStart w:id="497" w:name="_Toc296891243"/>
      <w:bookmarkStart w:id="498" w:name="_Toc297120503"/>
      <w:bookmarkStart w:id="499" w:name="_Toc297123545"/>
      <w:bookmarkStart w:id="500" w:name="_Toc296347202"/>
      <w:bookmarkStart w:id="501" w:name="_Toc292559408"/>
      <w:r>
        <w:rPr>
          <w:rFonts w:hint="eastAsia" w:ascii="方正仿宋_GB18030" w:hAnsi="方正仿宋_GB18030" w:eastAsia="方正仿宋_GB18030" w:cs="方正仿宋_GB18030"/>
          <w:color w:val="auto"/>
          <w:sz w:val="24"/>
          <w:szCs w:val="24"/>
          <w:highlight w:val="none"/>
        </w:rPr>
        <w:t>包人的合理化建议</w:t>
      </w:r>
    </w:p>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p w14:paraId="50170243">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监理人审查承包人合理化建议的期限：</w:t>
      </w:r>
      <w:r>
        <w:rPr>
          <w:rFonts w:hint="eastAsia" w:ascii="方正仿宋_GB18030" w:hAnsi="方正仿宋_GB18030" w:eastAsia="方正仿宋_GB18030" w:cs="方正仿宋_GB18030"/>
          <w:color w:val="auto"/>
          <w:sz w:val="24"/>
          <w:szCs w:val="24"/>
          <w:highlight w:val="none"/>
          <w:u w:val="single"/>
        </w:rPr>
        <w:t xml:space="preserve">        /            </w:t>
      </w:r>
      <w:r>
        <w:rPr>
          <w:rFonts w:hint="eastAsia" w:ascii="方正仿宋_GB18030" w:hAnsi="方正仿宋_GB18030" w:eastAsia="方正仿宋_GB18030" w:cs="方正仿宋_GB18030"/>
          <w:color w:val="auto"/>
          <w:sz w:val="24"/>
          <w:szCs w:val="24"/>
          <w:highlight w:val="none"/>
        </w:rPr>
        <w:t>。</w:t>
      </w:r>
    </w:p>
    <w:p w14:paraId="6988DB83">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发包人审批承包人合理化建议的期限：</w:t>
      </w:r>
      <w:r>
        <w:rPr>
          <w:rFonts w:hint="eastAsia" w:ascii="方正仿宋_GB18030" w:hAnsi="方正仿宋_GB18030" w:eastAsia="方正仿宋_GB18030" w:cs="方正仿宋_GB18030"/>
          <w:color w:val="auto"/>
          <w:sz w:val="24"/>
          <w:szCs w:val="24"/>
          <w:highlight w:val="none"/>
          <w:u w:val="single"/>
        </w:rPr>
        <w:t xml:space="preserve">       /             </w:t>
      </w:r>
      <w:r>
        <w:rPr>
          <w:rFonts w:hint="eastAsia" w:ascii="方正仿宋_GB18030" w:hAnsi="方正仿宋_GB18030" w:eastAsia="方正仿宋_GB18030" w:cs="方正仿宋_GB18030"/>
          <w:color w:val="auto"/>
          <w:sz w:val="24"/>
          <w:szCs w:val="24"/>
          <w:highlight w:val="none"/>
        </w:rPr>
        <w:t>。</w:t>
      </w:r>
    </w:p>
    <w:p w14:paraId="63E0B0E4">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承</w:t>
      </w:r>
      <w:bookmarkStart w:id="502" w:name="_Toc318581175"/>
      <w:bookmarkStart w:id="503" w:name="_Toc297120504"/>
      <w:bookmarkStart w:id="504" w:name="_Toc296346705"/>
      <w:bookmarkStart w:id="505" w:name="_Toc296347203"/>
      <w:bookmarkStart w:id="506" w:name="_Toc304295571"/>
      <w:bookmarkStart w:id="507" w:name="_Toc296891032"/>
      <w:bookmarkStart w:id="508" w:name="_Toc303539152"/>
      <w:bookmarkStart w:id="509" w:name="_Toc300934995"/>
      <w:bookmarkStart w:id="510" w:name="_Toc296891244"/>
      <w:bookmarkStart w:id="511" w:name="_Toc292559409"/>
      <w:bookmarkStart w:id="512" w:name="_Toc312677504"/>
      <w:bookmarkStart w:id="513" w:name="_Toc297216205"/>
      <w:bookmarkStart w:id="514" w:name="_Toc292559914"/>
      <w:bookmarkStart w:id="515" w:name="_Toc296944543"/>
      <w:bookmarkStart w:id="516" w:name="_Toc312678030"/>
      <w:bookmarkStart w:id="517" w:name="_Toc297123546"/>
      <w:bookmarkStart w:id="518" w:name="_Toc297048390"/>
      <w:bookmarkStart w:id="519" w:name="_Toc296503204"/>
      <w:r>
        <w:rPr>
          <w:rFonts w:hint="eastAsia" w:ascii="方正仿宋_GB18030" w:hAnsi="方正仿宋_GB18030" w:eastAsia="方正仿宋_GB18030" w:cs="方正仿宋_GB18030"/>
          <w:color w:val="auto"/>
          <w:sz w:val="24"/>
          <w:szCs w:val="24"/>
          <w:highlight w:val="none"/>
        </w:rPr>
        <w:t>包人提出的合理化建议降低了合同价格或者提高了工程经济效益的奖励的方法和金额为：</w:t>
      </w:r>
      <w:r>
        <w:rPr>
          <w:rFonts w:hint="eastAsia" w:ascii="方正仿宋_GB18030" w:hAnsi="方正仿宋_GB18030" w:eastAsia="方正仿宋_GB18030" w:cs="方正仿宋_GB18030"/>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rPr>
        <w:t>。</w:t>
      </w:r>
    </w:p>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p w14:paraId="2AD68FF8">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w:t>
      </w:r>
      <w:bookmarkStart w:id="520" w:name="_Toc296944538"/>
      <w:bookmarkStart w:id="521" w:name="_Toc292559404"/>
      <w:bookmarkStart w:id="522" w:name="_Toc303539154"/>
      <w:bookmarkStart w:id="523" w:name="_Toc296503199"/>
      <w:bookmarkStart w:id="524" w:name="_Toc297123548"/>
      <w:bookmarkStart w:id="525" w:name="_Toc297120499"/>
      <w:bookmarkStart w:id="526" w:name="_Toc292559909"/>
      <w:bookmarkStart w:id="527" w:name="_Toc296347198"/>
      <w:bookmarkStart w:id="528" w:name="_Toc296891239"/>
      <w:bookmarkStart w:id="529" w:name="_Toc296891027"/>
      <w:bookmarkStart w:id="530" w:name="_Toc297048385"/>
      <w:bookmarkStart w:id="531" w:name="_Toc304295574"/>
      <w:bookmarkStart w:id="532" w:name="_Toc297216207"/>
      <w:bookmarkStart w:id="533" w:name="_Toc296346700"/>
      <w:bookmarkStart w:id="534" w:name="_Toc300934997"/>
      <w:bookmarkStart w:id="535" w:name="_Toc312678033"/>
      <w:bookmarkStart w:id="536" w:name="_Toc312677507"/>
      <w:r>
        <w:rPr>
          <w:rFonts w:hint="eastAsia" w:ascii="方正仿宋_GB18030" w:hAnsi="方正仿宋_GB18030" w:eastAsia="方正仿宋_GB18030" w:cs="方正仿宋_GB18030"/>
          <w:color w:val="auto"/>
          <w:sz w:val="24"/>
          <w:szCs w:val="24"/>
          <w:highlight w:val="none"/>
        </w:rPr>
        <w:t>0.7</w:t>
      </w:r>
      <w:r>
        <w:rPr>
          <w:rFonts w:hint="eastAsia" w:ascii="方正仿宋_GB18030" w:hAnsi="方正仿宋_GB18030" w:eastAsia="方正仿宋_GB18030" w:cs="方正仿宋_GB18030"/>
          <w:color w:val="auto"/>
          <w:sz w:val="24"/>
          <w:szCs w:val="24"/>
          <w:highlight w:val="none"/>
          <w:lang w:val="en-US" w:eastAsia="zh-CN"/>
        </w:rPr>
        <w:t>5</w:t>
      </w:r>
      <w:r>
        <w:rPr>
          <w:rFonts w:hint="eastAsia" w:ascii="方正仿宋_GB18030" w:hAnsi="方正仿宋_GB18030" w:eastAsia="方正仿宋_GB18030" w:cs="方正仿宋_GB18030"/>
          <w:color w:val="auto"/>
          <w:sz w:val="24"/>
          <w:szCs w:val="24"/>
          <w:highlight w:val="none"/>
        </w:rPr>
        <w:t>暂估价</w:t>
      </w:r>
    </w:p>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p w14:paraId="5A63219E">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暂</w:t>
      </w:r>
      <w:bookmarkStart w:id="537" w:name="_Toc312677508"/>
      <w:bookmarkStart w:id="538" w:name="_Toc312678034"/>
      <w:bookmarkStart w:id="539" w:name="_Toc318581176"/>
      <w:r>
        <w:rPr>
          <w:rFonts w:hint="eastAsia" w:ascii="方正仿宋_GB18030" w:hAnsi="方正仿宋_GB18030" w:eastAsia="方正仿宋_GB18030" w:cs="方正仿宋_GB18030"/>
          <w:color w:val="auto"/>
          <w:sz w:val="24"/>
          <w:szCs w:val="24"/>
          <w:highlight w:val="none"/>
        </w:rPr>
        <w:t>估价材料和工程设备的明细详见附件11：《暂估价一览表》。</w:t>
      </w:r>
    </w:p>
    <w:bookmarkEnd w:id="537"/>
    <w:bookmarkEnd w:id="538"/>
    <w:bookmarkEnd w:id="539"/>
    <w:p w14:paraId="1F163517">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w:t>
      </w:r>
      <w:bookmarkStart w:id="540" w:name="_Toc312678035"/>
      <w:bookmarkStart w:id="541" w:name="_Toc312677509"/>
      <w:bookmarkStart w:id="542" w:name="_Toc318581177"/>
      <w:r>
        <w:rPr>
          <w:rFonts w:hint="eastAsia" w:ascii="方正仿宋_GB18030" w:hAnsi="方正仿宋_GB18030" w:eastAsia="方正仿宋_GB18030" w:cs="方正仿宋_GB18030"/>
          <w:color w:val="auto"/>
          <w:sz w:val="24"/>
          <w:szCs w:val="24"/>
          <w:highlight w:val="none"/>
        </w:rPr>
        <w:t>0.</w:t>
      </w:r>
      <w:r>
        <w:rPr>
          <w:rFonts w:hint="eastAsia" w:ascii="方正仿宋_GB18030" w:hAnsi="方正仿宋_GB18030" w:eastAsia="方正仿宋_GB18030" w:cs="方正仿宋_GB18030"/>
          <w:color w:val="auto"/>
          <w:sz w:val="24"/>
          <w:szCs w:val="24"/>
          <w:highlight w:val="none"/>
          <w:lang w:val="en-US" w:eastAsia="zh-CN"/>
        </w:rPr>
        <w:t>6</w:t>
      </w:r>
      <w:r>
        <w:rPr>
          <w:rFonts w:hint="eastAsia" w:ascii="方正仿宋_GB18030" w:hAnsi="方正仿宋_GB18030" w:eastAsia="方正仿宋_GB18030" w:cs="方正仿宋_GB18030"/>
          <w:color w:val="auto"/>
          <w:sz w:val="24"/>
          <w:szCs w:val="24"/>
          <w:highlight w:val="none"/>
        </w:rPr>
        <w:t xml:space="preserve"> 依法必须招标的暂估价项目</w:t>
      </w:r>
    </w:p>
    <w:bookmarkEnd w:id="540"/>
    <w:bookmarkEnd w:id="541"/>
    <w:bookmarkEnd w:id="542"/>
    <w:p w14:paraId="258473EC">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对于依法必须招标的暂估价项目的确认和批准采取第</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种方式确定。</w:t>
      </w:r>
    </w:p>
    <w:p w14:paraId="1C3055E3">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10.7 不属于依法必须招标的暂估价项目</w:t>
      </w:r>
    </w:p>
    <w:p w14:paraId="3CB457D6">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对于不属于依法必须招标的暂估价项目的确认和批准采取第</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 xml:space="preserve"> 种方式确定。</w:t>
      </w:r>
    </w:p>
    <w:p w14:paraId="79D5730D">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第3种方式：承包人直接实施的暂估价项目</w:t>
      </w:r>
    </w:p>
    <w:p w14:paraId="1F1BF334">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承包人直接实施的暂估价项目的约定：</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lang w:eastAsia="zh-CN"/>
        </w:rPr>
        <w:t>执行通用条款</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6C7F2227">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10.8 暂列金额</w:t>
      </w:r>
    </w:p>
    <w:p w14:paraId="41BA0B86">
      <w:pPr>
        <w:adjustRightInd w:val="0"/>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合同当事人关于暂列金额使用的约定：</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0A51919E">
      <w:pPr>
        <w:pStyle w:val="7"/>
        <w:spacing w:before="120" w:after="120" w:line="460" w:lineRule="exact"/>
        <w:rPr>
          <w:rFonts w:hint="eastAsia" w:ascii="方正仿宋_GB18030" w:hAnsi="方正仿宋_GB18030" w:eastAsia="方正仿宋_GB18030" w:cs="方正仿宋_GB18030"/>
          <w:b w:val="0"/>
          <w:color w:val="auto"/>
          <w:sz w:val="24"/>
          <w:szCs w:val="24"/>
          <w:highlight w:val="none"/>
        </w:rPr>
      </w:pPr>
      <w:bookmarkStart w:id="543" w:name="_Toc351203643"/>
      <w:r>
        <w:rPr>
          <w:rFonts w:hint="eastAsia" w:ascii="方正仿宋_GB18030" w:hAnsi="方正仿宋_GB18030" w:eastAsia="方正仿宋_GB18030" w:cs="方正仿宋_GB18030"/>
          <w:b w:val="0"/>
          <w:color w:val="auto"/>
          <w:sz w:val="24"/>
          <w:szCs w:val="24"/>
          <w:highlight w:val="none"/>
        </w:rPr>
        <w:t>11. 价格调整</w:t>
      </w:r>
      <w:bookmarkEnd w:id="543"/>
    </w:p>
    <w:p w14:paraId="44B91DC5">
      <w:pPr>
        <w:spacing w:after="120" w:line="460" w:lineRule="exact"/>
        <w:rPr>
          <w:rFonts w:hint="eastAsia" w:ascii="方正仿宋_GB18030" w:hAnsi="方正仿宋_GB18030" w:eastAsia="方正仿宋_GB18030" w:cs="方正仿宋_GB18030"/>
          <w:color w:val="auto"/>
          <w:sz w:val="24"/>
          <w:szCs w:val="24"/>
          <w:highlight w:val="none"/>
        </w:rPr>
      </w:pPr>
      <w:bookmarkStart w:id="544" w:name="_Toc296891029"/>
      <w:bookmarkStart w:id="545" w:name="_Toc292559406"/>
      <w:bookmarkStart w:id="546" w:name="_Toc297123550"/>
      <w:bookmarkStart w:id="547" w:name="_Toc296346702"/>
      <w:bookmarkStart w:id="548" w:name="_Toc296503201"/>
      <w:bookmarkStart w:id="549" w:name="_Toc296347200"/>
      <w:bookmarkStart w:id="550" w:name="_Toc296891241"/>
      <w:bookmarkStart w:id="551" w:name="_Toc297048387"/>
      <w:bookmarkStart w:id="552" w:name="_Toc303539157"/>
      <w:bookmarkStart w:id="553" w:name="_Toc296944540"/>
      <w:bookmarkStart w:id="554" w:name="_Toc304295577"/>
      <w:bookmarkStart w:id="555" w:name="_Toc297120501"/>
      <w:bookmarkStart w:id="556" w:name="_Toc300935000"/>
      <w:bookmarkStart w:id="557" w:name="_Toc297216209"/>
      <w:bookmarkStart w:id="558" w:name="_Toc312678039"/>
      <w:bookmarkStart w:id="559" w:name="_Toc292559911"/>
      <w:r>
        <w:rPr>
          <w:rFonts w:hint="eastAsia" w:ascii="方正仿宋_GB18030" w:hAnsi="方正仿宋_GB18030" w:eastAsia="方正仿宋_GB18030" w:cs="方正仿宋_GB18030"/>
          <w:color w:val="auto"/>
          <w:sz w:val="24"/>
          <w:szCs w:val="24"/>
          <w:highlight w:val="none"/>
        </w:rPr>
        <w:t>11.1 市场价格波动引起的调整</w:t>
      </w:r>
    </w:p>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p w14:paraId="3D97EA71">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市场价格波动是否调整合同价格的约定：</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lang w:val="en-US"/>
        </w:rPr>
        <w:t>否</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0DE305C3">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因市场价格波动调整合同价格，采用以下第</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lang w:val="en-US"/>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种方式对合同价格进行调整：</w:t>
      </w:r>
    </w:p>
    <w:p w14:paraId="316DBE8F">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第1种方式：采用价格指数进行价格调整。</w:t>
      </w:r>
    </w:p>
    <w:p w14:paraId="73AE3035">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关于各可调因子、定值和变值权重，以及基本价格指数及其来源的约定：</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 xml:space="preserve">；  </w:t>
      </w:r>
    </w:p>
    <w:p w14:paraId="55372C43">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第2种方式：采用造价信息进行价格调整。</w:t>
      </w:r>
    </w:p>
    <w:p w14:paraId="7AB9D847">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（2）关于基准价格的约定：</w:t>
      </w:r>
      <w:r>
        <w:rPr>
          <w:rFonts w:hint="eastAsia" w:ascii="方正仿宋_GB18030" w:hAnsi="方正仿宋_GB18030" w:eastAsia="方正仿宋_GB18030" w:cs="方正仿宋_GB18030"/>
          <w:color w:val="auto"/>
          <w:sz w:val="24"/>
          <w:szCs w:val="24"/>
          <w:highlight w:val="none"/>
          <w:u w:val="single"/>
        </w:rPr>
        <w:t xml:space="preserve"> 根据编制说明中约定的价格信息文件 </w:t>
      </w:r>
      <w:r>
        <w:rPr>
          <w:rFonts w:hint="eastAsia" w:ascii="方正仿宋_GB18030" w:hAnsi="方正仿宋_GB18030" w:eastAsia="方正仿宋_GB18030" w:cs="方正仿宋_GB18030"/>
          <w:color w:val="auto"/>
          <w:sz w:val="24"/>
          <w:szCs w:val="24"/>
          <w:highlight w:val="none"/>
        </w:rPr>
        <w:t>。</w:t>
      </w:r>
    </w:p>
    <w:p w14:paraId="302A5B34">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专用合同条款①承包人在已标价工程量清单或预算书中载明的材料单价低于基准价格的：专用合同条款合同履行期间材料单价涨幅以基准价格为基础超过</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5</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%时，或材料单价跌幅以已标价工程量清单或预算书中载明材料单价为基础超过</w:t>
      </w:r>
      <w:r>
        <w:rPr>
          <w:rFonts w:hint="eastAsia" w:ascii="方正仿宋_GB18030" w:hAnsi="方正仿宋_GB18030" w:eastAsia="方正仿宋_GB18030" w:cs="方正仿宋_GB18030"/>
          <w:b/>
          <w:color w:val="auto"/>
          <w:sz w:val="24"/>
          <w:szCs w:val="24"/>
          <w:highlight w:val="none"/>
          <w:u w:val="single"/>
        </w:rPr>
        <w:t>5</w:t>
      </w:r>
      <w:r>
        <w:rPr>
          <w:rFonts w:hint="eastAsia" w:ascii="方正仿宋_GB18030" w:hAnsi="方正仿宋_GB18030" w:eastAsia="方正仿宋_GB18030" w:cs="方正仿宋_GB18030"/>
          <w:color w:val="auto"/>
          <w:sz w:val="24"/>
          <w:szCs w:val="24"/>
          <w:highlight w:val="none"/>
        </w:rPr>
        <w:t>%时，其超过部分据实调整。</w:t>
      </w:r>
    </w:p>
    <w:p w14:paraId="205D790D">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②承包人在已标价工程量清单或预算书中载明的材料单价高于基准价格的：专用合同条款合同履行期间材料单价跌幅以基准价格为基础超过</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5</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%时，材料单价涨幅以已标价工程量清单或预算书中载明材料单价为基础超过</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5</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%时，其超过部分据实调整。</w:t>
      </w:r>
    </w:p>
    <w:p w14:paraId="30528CCA">
      <w:pPr>
        <w:spacing w:line="460" w:lineRule="exact"/>
        <w:ind w:firstLine="645"/>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③承包人在已标价工程量清单或预算书中载明的材料单价等于基准单价的：专用合同条款合同履行期间材料单价涨跌幅以基准单价为基础超过±</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5</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%时，其超过部分据实调整。</w:t>
      </w:r>
    </w:p>
    <w:p w14:paraId="00289919">
      <w:pPr>
        <w:spacing w:line="460" w:lineRule="exact"/>
        <w:ind w:firstLine="645"/>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第3种方式：其他价格调整方式：</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bookmarkEnd w:id="447"/>
    <w:bookmarkEnd w:id="448"/>
    <w:bookmarkEnd w:id="449"/>
    <w:bookmarkEnd w:id="450"/>
    <w:bookmarkEnd w:id="451"/>
    <w:bookmarkEnd w:id="452"/>
    <w:p w14:paraId="02AE124D">
      <w:pPr>
        <w:pStyle w:val="7"/>
        <w:spacing w:before="120" w:after="120" w:line="460" w:lineRule="exact"/>
        <w:rPr>
          <w:rFonts w:hint="eastAsia" w:ascii="方正仿宋_GB18030" w:hAnsi="方正仿宋_GB18030" w:eastAsia="方正仿宋_GB18030" w:cs="方正仿宋_GB18030"/>
          <w:b w:val="0"/>
          <w:color w:val="auto"/>
          <w:sz w:val="24"/>
          <w:szCs w:val="24"/>
          <w:highlight w:val="none"/>
        </w:rPr>
      </w:pPr>
      <w:bookmarkStart w:id="560" w:name="_Toc296944544"/>
      <w:bookmarkStart w:id="561" w:name="_Toc297048391"/>
      <w:bookmarkStart w:id="562" w:name="_Toc296503205"/>
      <w:bookmarkStart w:id="563" w:name="_Toc296891245"/>
      <w:bookmarkStart w:id="564" w:name="_Toc296347204"/>
      <w:bookmarkStart w:id="565" w:name="_Toc297120505"/>
      <w:bookmarkStart w:id="566" w:name="_Toc292559915"/>
      <w:bookmarkStart w:id="567" w:name="_Toc296891033"/>
      <w:bookmarkStart w:id="568" w:name="_Toc296346706"/>
      <w:bookmarkStart w:id="569" w:name="_Toc292559410"/>
      <w:bookmarkStart w:id="570" w:name="_Toc351203644"/>
      <w:bookmarkStart w:id="571" w:name="_Toc312678040"/>
      <w:bookmarkStart w:id="572" w:name="_Toc297216211"/>
      <w:bookmarkStart w:id="573" w:name="_Toc304295579"/>
      <w:bookmarkStart w:id="574" w:name="_Toc300935002"/>
      <w:bookmarkStart w:id="575" w:name="_Toc297123552"/>
      <w:bookmarkStart w:id="576" w:name="_Toc303539159"/>
      <w:r>
        <w:rPr>
          <w:rFonts w:hint="eastAsia" w:ascii="方正仿宋_GB18030" w:hAnsi="方正仿宋_GB18030" w:eastAsia="方正仿宋_GB18030" w:cs="方正仿宋_GB18030"/>
          <w:b w:val="0"/>
          <w:color w:val="auto"/>
          <w:sz w:val="24"/>
          <w:szCs w:val="24"/>
          <w:highlight w:val="none"/>
        </w:rPr>
        <w:t xml:space="preserve">12. </w:t>
      </w:r>
      <w:bookmarkEnd w:id="560"/>
      <w:bookmarkEnd w:id="561"/>
      <w:bookmarkEnd w:id="562"/>
      <w:bookmarkEnd w:id="563"/>
      <w:bookmarkEnd w:id="564"/>
      <w:bookmarkEnd w:id="565"/>
      <w:bookmarkEnd w:id="566"/>
      <w:bookmarkEnd w:id="567"/>
      <w:bookmarkEnd w:id="568"/>
      <w:bookmarkEnd w:id="569"/>
      <w:r>
        <w:rPr>
          <w:rFonts w:hint="eastAsia" w:ascii="方正仿宋_GB18030" w:hAnsi="方正仿宋_GB18030" w:eastAsia="方正仿宋_GB18030" w:cs="方正仿宋_GB18030"/>
          <w:b w:val="0"/>
          <w:color w:val="auto"/>
          <w:sz w:val="24"/>
          <w:szCs w:val="24"/>
          <w:highlight w:val="none"/>
        </w:rPr>
        <w:t>合同价格、计量与支付</w:t>
      </w:r>
      <w:bookmarkEnd w:id="570"/>
    </w:p>
    <w:bookmarkEnd w:id="571"/>
    <w:bookmarkEnd w:id="572"/>
    <w:bookmarkEnd w:id="573"/>
    <w:bookmarkEnd w:id="574"/>
    <w:bookmarkEnd w:id="575"/>
    <w:bookmarkEnd w:id="576"/>
    <w:p w14:paraId="56D017FF">
      <w:pPr>
        <w:spacing w:after="120" w:line="460" w:lineRule="exact"/>
        <w:rPr>
          <w:rFonts w:hint="eastAsia" w:ascii="方正仿宋_GB18030" w:hAnsi="方正仿宋_GB18030" w:eastAsia="方正仿宋_GB18030" w:cs="方正仿宋_GB18030"/>
          <w:color w:val="auto"/>
          <w:sz w:val="24"/>
          <w:szCs w:val="24"/>
          <w:highlight w:val="none"/>
        </w:rPr>
      </w:pPr>
      <w:bookmarkStart w:id="577" w:name="_Toc267251461"/>
      <w:bookmarkStart w:id="578" w:name="_Toc292559916"/>
      <w:bookmarkStart w:id="579" w:name="_Toc292559411"/>
      <w:bookmarkStart w:id="580" w:name="_Toc296503206"/>
      <w:bookmarkStart w:id="581" w:name="_Toc296891034"/>
      <w:bookmarkStart w:id="582" w:name="_Toc296347205"/>
      <w:bookmarkStart w:id="583" w:name="_Toc296944545"/>
      <w:bookmarkStart w:id="584" w:name="_Toc296891246"/>
      <w:bookmarkStart w:id="585" w:name="_Toc297048392"/>
      <w:bookmarkStart w:id="586" w:name="_Toc296346707"/>
      <w:bookmarkStart w:id="587" w:name="_Toc297120506"/>
      <w:bookmarkStart w:id="588" w:name="_Toc304295580"/>
      <w:bookmarkStart w:id="589" w:name="_Toc297123553"/>
      <w:bookmarkStart w:id="590" w:name="_Toc297216212"/>
      <w:bookmarkStart w:id="591" w:name="_Toc303539160"/>
      <w:bookmarkStart w:id="592" w:name="_Toc312678041"/>
      <w:bookmarkStart w:id="593" w:name="_Toc300935003"/>
      <w:r>
        <w:rPr>
          <w:rFonts w:hint="eastAsia" w:ascii="方正仿宋_GB18030" w:hAnsi="方正仿宋_GB18030" w:eastAsia="方正仿宋_GB18030" w:cs="方正仿宋_GB18030"/>
          <w:color w:val="auto"/>
          <w:sz w:val="24"/>
          <w:szCs w:val="24"/>
          <w:highlight w:val="none"/>
        </w:rPr>
        <w:t>12.1 合</w:t>
      </w:r>
      <w:bookmarkEnd w:id="577"/>
      <w:bookmarkEnd w:id="578"/>
      <w:bookmarkEnd w:id="579"/>
      <w:r>
        <w:rPr>
          <w:rFonts w:hint="eastAsia" w:ascii="方正仿宋_GB18030" w:hAnsi="方正仿宋_GB18030" w:eastAsia="方正仿宋_GB18030" w:cs="方正仿宋_GB18030"/>
          <w:color w:val="auto"/>
          <w:sz w:val="24"/>
          <w:szCs w:val="24"/>
          <w:highlight w:val="none"/>
        </w:rPr>
        <w:t>同价</w:t>
      </w:r>
      <w:bookmarkEnd w:id="580"/>
      <w:bookmarkEnd w:id="581"/>
      <w:bookmarkEnd w:id="582"/>
      <w:bookmarkEnd w:id="583"/>
      <w:bookmarkEnd w:id="584"/>
      <w:bookmarkEnd w:id="585"/>
      <w:bookmarkEnd w:id="586"/>
      <w:bookmarkEnd w:id="587"/>
      <w:r>
        <w:rPr>
          <w:rFonts w:hint="eastAsia" w:ascii="方正仿宋_GB18030" w:hAnsi="方正仿宋_GB18030" w:eastAsia="方正仿宋_GB18030" w:cs="方正仿宋_GB18030"/>
          <w:color w:val="auto"/>
          <w:sz w:val="24"/>
          <w:szCs w:val="24"/>
          <w:highlight w:val="none"/>
        </w:rPr>
        <w:t>格形式</w:t>
      </w:r>
    </w:p>
    <w:bookmarkEnd w:id="588"/>
    <w:bookmarkEnd w:id="589"/>
    <w:bookmarkEnd w:id="590"/>
    <w:bookmarkEnd w:id="591"/>
    <w:bookmarkEnd w:id="592"/>
    <w:bookmarkEnd w:id="593"/>
    <w:p w14:paraId="676F99D6">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1、单价合同。</w:t>
      </w:r>
    </w:p>
    <w:p w14:paraId="4B82CE34">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综合单价包含的风险范围：</w:t>
      </w:r>
      <w:r>
        <w:rPr>
          <w:rFonts w:hint="eastAsia" w:ascii="方正仿宋_GB18030" w:hAnsi="方正仿宋_GB18030" w:eastAsia="方正仿宋_GB18030" w:cs="方正仿宋_GB18030"/>
          <w:color w:val="auto"/>
          <w:sz w:val="24"/>
          <w:szCs w:val="24"/>
          <w:highlight w:val="none"/>
          <w:u w:val="single"/>
        </w:rPr>
        <w:t>除经济签证、设计变更、市场因素以外的所有风险</w:t>
      </w:r>
      <w:r>
        <w:rPr>
          <w:rFonts w:hint="eastAsia" w:ascii="方正仿宋_GB18030" w:hAnsi="方正仿宋_GB18030" w:eastAsia="方正仿宋_GB18030" w:cs="方正仿宋_GB18030"/>
          <w:color w:val="auto"/>
          <w:sz w:val="24"/>
          <w:szCs w:val="24"/>
          <w:highlight w:val="none"/>
        </w:rPr>
        <w:t>。</w:t>
      </w:r>
    </w:p>
    <w:p w14:paraId="7C40ED57">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风险费用的计算方法：</w:t>
      </w:r>
      <w:r>
        <w:rPr>
          <w:rFonts w:hint="eastAsia" w:ascii="方正仿宋_GB18030" w:hAnsi="方正仿宋_GB18030" w:eastAsia="方正仿宋_GB18030" w:cs="方正仿宋_GB18030"/>
          <w:color w:val="auto"/>
          <w:sz w:val="24"/>
          <w:szCs w:val="24"/>
          <w:highlight w:val="none"/>
          <w:u w:val="single"/>
        </w:rPr>
        <w:t xml:space="preserve">  /   </w:t>
      </w:r>
      <w:r>
        <w:rPr>
          <w:rFonts w:hint="eastAsia" w:ascii="方正仿宋_GB18030" w:hAnsi="方正仿宋_GB18030" w:eastAsia="方正仿宋_GB18030" w:cs="方正仿宋_GB18030"/>
          <w:color w:val="auto"/>
          <w:sz w:val="24"/>
          <w:szCs w:val="24"/>
          <w:highlight w:val="none"/>
        </w:rPr>
        <w:t>。</w:t>
      </w:r>
    </w:p>
    <w:p w14:paraId="765DFD54">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2、总价合同。</w:t>
      </w:r>
    </w:p>
    <w:p w14:paraId="4E2BEC87">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总价包含的风险范围：</w:t>
      </w:r>
      <w:r>
        <w:rPr>
          <w:rFonts w:hint="eastAsia" w:ascii="方正仿宋_GB18030" w:hAnsi="方正仿宋_GB18030" w:eastAsia="方正仿宋_GB18030" w:cs="方正仿宋_GB18030"/>
          <w:color w:val="auto"/>
          <w:sz w:val="24"/>
          <w:szCs w:val="24"/>
          <w:highlight w:val="none"/>
          <w:u w:val="single"/>
        </w:rPr>
        <w:t xml:space="preserve">       /       </w:t>
      </w:r>
      <w:r>
        <w:rPr>
          <w:rFonts w:hint="eastAsia" w:ascii="方正仿宋_GB18030" w:hAnsi="方正仿宋_GB18030" w:eastAsia="方正仿宋_GB18030" w:cs="方正仿宋_GB18030"/>
          <w:color w:val="auto"/>
          <w:sz w:val="24"/>
          <w:szCs w:val="24"/>
          <w:highlight w:val="none"/>
        </w:rPr>
        <w:t>。</w:t>
      </w:r>
    </w:p>
    <w:p w14:paraId="69BEBCA4">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风险费用的计算方法：</w:t>
      </w:r>
      <w:r>
        <w:rPr>
          <w:rFonts w:hint="eastAsia" w:ascii="方正仿宋_GB18030" w:hAnsi="方正仿宋_GB18030" w:eastAsia="方正仿宋_GB18030" w:cs="方正仿宋_GB18030"/>
          <w:color w:val="auto"/>
          <w:sz w:val="24"/>
          <w:szCs w:val="24"/>
          <w:highlight w:val="none"/>
          <w:u w:val="single"/>
        </w:rPr>
        <w:t xml:space="preserve">         /         </w:t>
      </w:r>
      <w:r>
        <w:rPr>
          <w:rFonts w:hint="eastAsia" w:ascii="方正仿宋_GB18030" w:hAnsi="方正仿宋_GB18030" w:eastAsia="方正仿宋_GB18030" w:cs="方正仿宋_GB18030"/>
          <w:color w:val="auto"/>
          <w:sz w:val="24"/>
          <w:szCs w:val="24"/>
          <w:highlight w:val="none"/>
        </w:rPr>
        <w:t>。</w:t>
      </w:r>
    </w:p>
    <w:p w14:paraId="2FE586D2">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风险范围以外合同价格的调整方法：</w:t>
      </w:r>
      <w:r>
        <w:rPr>
          <w:rFonts w:hint="eastAsia" w:ascii="方正仿宋_GB18030" w:hAnsi="方正仿宋_GB18030" w:eastAsia="方正仿宋_GB18030" w:cs="方正仿宋_GB18030"/>
          <w:color w:val="auto"/>
          <w:sz w:val="24"/>
          <w:szCs w:val="24"/>
          <w:highlight w:val="none"/>
          <w:u w:val="single"/>
        </w:rPr>
        <w:t xml:space="preserve">       /         </w:t>
      </w:r>
      <w:r>
        <w:rPr>
          <w:rFonts w:hint="eastAsia" w:ascii="方正仿宋_GB18030" w:hAnsi="方正仿宋_GB18030" w:eastAsia="方正仿宋_GB18030" w:cs="方正仿宋_GB18030"/>
          <w:color w:val="auto"/>
          <w:sz w:val="24"/>
          <w:szCs w:val="24"/>
          <w:highlight w:val="none"/>
        </w:rPr>
        <w:t>。</w:t>
      </w:r>
    </w:p>
    <w:p w14:paraId="7459A393">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3、其他价格方式：</w:t>
      </w:r>
      <w:r>
        <w:rPr>
          <w:rFonts w:hint="eastAsia" w:ascii="方正仿宋_GB18030" w:hAnsi="方正仿宋_GB18030" w:eastAsia="方正仿宋_GB18030" w:cs="方正仿宋_GB18030"/>
          <w:color w:val="auto"/>
          <w:sz w:val="24"/>
          <w:szCs w:val="24"/>
          <w:highlight w:val="none"/>
          <w:u w:val="single"/>
        </w:rPr>
        <w:t xml:space="preserve">          /        </w:t>
      </w:r>
      <w:r>
        <w:rPr>
          <w:rFonts w:hint="eastAsia" w:ascii="方正仿宋_GB18030" w:hAnsi="方正仿宋_GB18030" w:eastAsia="方正仿宋_GB18030" w:cs="方正仿宋_GB18030"/>
          <w:color w:val="auto"/>
          <w:sz w:val="24"/>
          <w:szCs w:val="24"/>
          <w:highlight w:val="none"/>
        </w:rPr>
        <w:t>。</w:t>
      </w:r>
    </w:p>
    <w:p w14:paraId="238914A7">
      <w:pPr>
        <w:spacing w:after="120" w:line="460" w:lineRule="exact"/>
        <w:rPr>
          <w:rFonts w:hint="eastAsia" w:ascii="方正仿宋_GB18030" w:hAnsi="方正仿宋_GB18030" w:eastAsia="方正仿宋_GB18030" w:cs="方正仿宋_GB18030"/>
          <w:color w:val="auto"/>
          <w:sz w:val="24"/>
          <w:szCs w:val="24"/>
          <w:highlight w:val="none"/>
        </w:rPr>
      </w:pPr>
      <w:bookmarkStart w:id="594" w:name="_Toc312678042"/>
      <w:bookmarkStart w:id="595" w:name="_Toc297123554"/>
      <w:bookmarkStart w:id="596" w:name="_Toc297216213"/>
      <w:bookmarkStart w:id="597" w:name="_Toc304295581"/>
      <w:bookmarkStart w:id="598" w:name="_Toc300935004"/>
      <w:bookmarkStart w:id="599" w:name="_Toc303539161"/>
      <w:bookmarkStart w:id="600" w:name="_Toc296347206"/>
      <w:bookmarkStart w:id="601" w:name="_Toc296891247"/>
      <w:bookmarkStart w:id="602" w:name="_Toc296891035"/>
      <w:bookmarkStart w:id="603" w:name="_Toc296346708"/>
      <w:bookmarkStart w:id="604" w:name="_Toc292559412"/>
      <w:bookmarkStart w:id="605" w:name="_Toc292559917"/>
      <w:bookmarkStart w:id="606" w:name="_Toc297048393"/>
      <w:bookmarkStart w:id="607" w:name="_Toc296944546"/>
      <w:bookmarkStart w:id="608" w:name="_Toc296503207"/>
      <w:bookmarkStart w:id="609" w:name="_Toc297120507"/>
      <w:r>
        <w:rPr>
          <w:rFonts w:hint="eastAsia" w:ascii="方正仿宋_GB18030" w:hAnsi="方正仿宋_GB18030" w:eastAsia="方正仿宋_GB18030" w:cs="方正仿宋_GB18030"/>
          <w:color w:val="auto"/>
          <w:sz w:val="24"/>
          <w:szCs w:val="24"/>
          <w:highlight w:val="none"/>
        </w:rPr>
        <w:t>12.2 预付款</w:t>
      </w:r>
    </w:p>
    <w:bookmarkEnd w:id="594"/>
    <w:bookmarkEnd w:id="595"/>
    <w:bookmarkEnd w:id="596"/>
    <w:bookmarkEnd w:id="597"/>
    <w:bookmarkEnd w:id="598"/>
    <w:bookmarkEnd w:id="599"/>
    <w:p w14:paraId="05169839">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12.2.1 预付款的支付</w:t>
      </w:r>
    </w:p>
    <w:p w14:paraId="274FA364">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eastAsia="zh-CN"/>
        </w:rPr>
        <w:t>合同签订后预付40%，项目工程量达到80%再付合同价款的30%，剩余部分待项目验收、结算完成后支付。</w:t>
      </w:r>
    </w:p>
    <w:bookmarkEnd w:id="600"/>
    <w:bookmarkEnd w:id="601"/>
    <w:bookmarkEnd w:id="602"/>
    <w:bookmarkEnd w:id="603"/>
    <w:bookmarkEnd w:id="604"/>
    <w:bookmarkEnd w:id="605"/>
    <w:bookmarkEnd w:id="606"/>
    <w:bookmarkEnd w:id="607"/>
    <w:bookmarkEnd w:id="608"/>
    <w:bookmarkEnd w:id="609"/>
    <w:p w14:paraId="09B50700">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12.3 计量</w:t>
      </w:r>
    </w:p>
    <w:p w14:paraId="6DEB9E94">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12.3.1 计量原则</w:t>
      </w:r>
    </w:p>
    <w:p w14:paraId="488D667B">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工程量计算规则：</w:t>
      </w:r>
      <w:r>
        <w:rPr>
          <w:rFonts w:hint="eastAsia" w:ascii="方正仿宋_GB18030" w:hAnsi="方正仿宋_GB18030" w:eastAsia="方正仿宋_GB18030" w:cs="方正仿宋_GB18030"/>
          <w:color w:val="auto"/>
          <w:sz w:val="24"/>
          <w:szCs w:val="24"/>
          <w:highlight w:val="none"/>
          <w:u w:val="single"/>
        </w:rPr>
        <w:t xml:space="preserve">  按GB50500-2013建设工程工程量清单计价规范工程量计算规则          </w:t>
      </w:r>
      <w:r>
        <w:rPr>
          <w:rFonts w:hint="eastAsia" w:ascii="方正仿宋_GB18030" w:hAnsi="方正仿宋_GB18030" w:eastAsia="方正仿宋_GB18030" w:cs="方正仿宋_GB18030"/>
          <w:color w:val="auto"/>
          <w:sz w:val="24"/>
          <w:szCs w:val="24"/>
          <w:highlight w:val="none"/>
        </w:rPr>
        <w:t>。</w:t>
      </w:r>
    </w:p>
    <w:p w14:paraId="1B1D8D97">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12.3.2 计量周期</w:t>
      </w:r>
    </w:p>
    <w:p w14:paraId="36A47AFC">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关于计量周期的约定：</w:t>
      </w:r>
      <w:r>
        <w:rPr>
          <w:rFonts w:hint="eastAsia" w:ascii="方正仿宋_GB18030" w:hAnsi="方正仿宋_GB18030" w:eastAsia="方正仿宋_GB18030" w:cs="方正仿宋_GB18030"/>
          <w:color w:val="auto"/>
          <w:sz w:val="24"/>
          <w:szCs w:val="24"/>
          <w:highlight w:val="none"/>
          <w:u w:val="single"/>
        </w:rPr>
        <w:t xml:space="preserve">   按月计量        </w:t>
      </w:r>
      <w:r>
        <w:rPr>
          <w:rFonts w:hint="eastAsia" w:ascii="方正仿宋_GB18030" w:hAnsi="方正仿宋_GB18030" w:eastAsia="方正仿宋_GB18030" w:cs="方正仿宋_GB18030"/>
          <w:color w:val="auto"/>
          <w:sz w:val="24"/>
          <w:szCs w:val="24"/>
          <w:highlight w:val="none"/>
        </w:rPr>
        <w:t>。</w:t>
      </w:r>
    </w:p>
    <w:p w14:paraId="7F764533">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12.3.3 单价合同的计量</w:t>
      </w:r>
    </w:p>
    <w:p w14:paraId="23CE1338">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关于单价合同计量的约定：</w:t>
      </w:r>
      <w:r>
        <w:rPr>
          <w:rFonts w:hint="eastAsia" w:ascii="方正仿宋_GB18030" w:hAnsi="方正仿宋_GB18030" w:eastAsia="方正仿宋_GB18030" w:cs="方正仿宋_GB18030"/>
          <w:color w:val="auto"/>
          <w:sz w:val="24"/>
          <w:szCs w:val="24"/>
          <w:highlight w:val="none"/>
          <w:u w:val="single"/>
        </w:rPr>
        <w:t xml:space="preserve">   按月计量     </w:t>
      </w:r>
      <w:r>
        <w:rPr>
          <w:rFonts w:hint="eastAsia" w:ascii="方正仿宋_GB18030" w:hAnsi="方正仿宋_GB18030" w:eastAsia="方正仿宋_GB18030" w:cs="方正仿宋_GB18030"/>
          <w:color w:val="auto"/>
          <w:sz w:val="24"/>
          <w:szCs w:val="24"/>
          <w:highlight w:val="none"/>
        </w:rPr>
        <w:t>。</w:t>
      </w:r>
    </w:p>
    <w:p w14:paraId="3AA15B35">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12.3.4 总价合同的计量</w:t>
      </w:r>
    </w:p>
    <w:p w14:paraId="7AF5D269">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关于总价合同计量的约定：</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1C1416F8">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12.3.5总价合同采用支付分解表计量支付的，是否适用第12.3.4 项〔总价合同的计量〕约定进行计量：</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202B9DBA">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12.3.6 其他价格形式合同的计量</w:t>
      </w:r>
    </w:p>
    <w:p w14:paraId="627B6953">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其他价格形式的计量方式和程序：</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2D8EB071">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12.4 工程进度款支付</w:t>
      </w:r>
    </w:p>
    <w:p w14:paraId="09D6FF75">
      <w:pPr>
        <w:spacing w:line="460" w:lineRule="exact"/>
        <w:rPr>
          <w:rFonts w:hint="eastAsia" w:ascii="方正仿宋_GB18030" w:hAnsi="方正仿宋_GB18030" w:eastAsia="方正仿宋_GB18030" w:cs="方正仿宋_GB18030"/>
          <w:color w:val="auto"/>
          <w:sz w:val="24"/>
          <w:szCs w:val="24"/>
          <w:highlight w:val="none"/>
          <w:lang w:val="en-US" w:eastAsia="zh-CN"/>
        </w:rPr>
      </w:pPr>
      <w:bookmarkStart w:id="610" w:name="_Toc297123556"/>
      <w:bookmarkStart w:id="611" w:name="_Toc296347210"/>
      <w:bookmarkStart w:id="612" w:name="_Toc292559921"/>
      <w:bookmarkStart w:id="613" w:name="_Toc300935006"/>
      <w:bookmarkStart w:id="614" w:name="_Toc303539163"/>
      <w:bookmarkStart w:id="615" w:name="_Toc296891039"/>
      <w:bookmarkStart w:id="616" w:name="_Toc296346712"/>
      <w:bookmarkStart w:id="617" w:name="_Toc296891251"/>
      <w:bookmarkStart w:id="618" w:name="_Toc297120511"/>
      <w:bookmarkStart w:id="619" w:name="_Toc297048397"/>
      <w:bookmarkStart w:id="620" w:name="_Toc296503211"/>
      <w:bookmarkStart w:id="621" w:name="_Toc297216215"/>
      <w:bookmarkStart w:id="622" w:name="_Toc296944550"/>
      <w:bookmarkStart w:id="623" w:name="_Toc292559416"/>
      <w:r>
        <w:rPr>
          <w:rFonts w:hint="eastAsia" w:ascii="方正仿宋_GB18030" w:hAnsi="方正仿宋_GB18030" w:eastAsia="方正仿宋_GB18030" w:cs="方正仿宋_GB18030"/>
          <w:color w:val="auto"/>
          <w:sz w:val="24"/>
          <w:szCs w:val="24"/>
          <w:highlight w:val="none"/>
        </w:rPr>
        <w:t>12.4.1 付款周期</w:t>
      </w:r>
      <w:r>
        <w:rPr>
          <w:rFonts w:hint="eastAsia" w:ascii="方正仿宋_GB18030" w:hAnsi="方正仿宋_GB18030" w:eastAsia="方正仿宋_GB18030" w:cs="方正仿宋_GB18030"/>
          <w:color w:val="auto"/>
          <w:sz w:val="24"/>
          <w:szCs w:val="24"/>
          <w:highlight w:val="none"/>
          <w:lang w:val="en-US" w:eastAsia="zh-CN"/>
        </w:rPr>
        <w:t xml:space="preserve">  </w:t>
      </w:r>
    </w:p>
    <w:p w14:paraId="26FAD613">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合同签订后预付40%，项目工程量达到80%再付合同价款的30%，剩余部分待项目验收、结算完成后支付。</w:t>
      </w:r>
    </w:p>
    <w:p w14:paraId="2D68DAF4">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12.4.2 进度付款申请单的编制</w:t>
      </w:r>
    </w:p>
    <w:p w14:paraId="3D8DB8B2">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关于进度付款申请单编制的约定：</w:t>
      </w:r>
      <w:r>
        <w:rPr>
          <w:rFonts w:hint="eastAsia" w:ascii="方正仿宋_GB18030" w:hAnsi="方正仿宋_GB18030" w:eastAsia="方正仿宋_GB18030" w:cs="方正仿宋_GB18030"/>
          <w:color w:val="auto"/>
          <w:sz w:val="24"/>
          <w:szCs w:val="24"/>
          <w:highlight w:val="none"/>
          <w:u w:val="single"/>
        </w:rPr>
        <w:t xml:space="preserve">按发包方工程款支付管理规定执行  </w:t>
      </w:r>
      <w:r>
        <w:rPr>
          <w:rFonts w:hint="eastAsia" w:ascii="方正仿宋_GB18030" w:hAnsi="方正仿宋_GB18030" w:eastAsia="方正仿宋_GB18030" w:cs="方正仿宋_GB18030"/>
          <w:color w:val="auto"/>
          <w:sz w:val="24"/>
          <w:szCs w:val="24"/>
          <w:highlight w:val="none"/>
        </w:rPr>
        <w:t>。</w:t>
      </w:r>
    </w:p>
    <w:p w14:paraId="77A98675">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w:t>
      </w:r>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r>
        <w:rPr>
          <w:rFonts w:hint="eastAsia" w:ascii="方正仿宋_GB18030" w:hAnsi="方正仿宋_GB18030" w:eastAsia="方正仿宋_GB18030" w:cs="方正仿宋_GB18030"/>
          <w:color w:val="auto"/>
          <w:sz w:val="24"/>
          <w:szCs w:val="24"/>
          <w:highlight w:val="none"/>
        </w:rPr>
        <w:t>2.4.3 进度付款申请单的提交</w:t>
      </w:r>
    </w:p>
    <w:p w14:paraId="3F05FBEB">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（1）单价合同进度付款申请单提交的约定：</w:t>
      </w:r>
      <w:r>
        <w:rPr>
          <w:rFonts w:hint="eastAsia" w:ascii="方正仿宋_GB18030" w:hAnsi="方正仿宋_GB18030" w:eastAsia="方正仿宋_GB18030" w:cs="方正仿宋_GB18030"/>
          <w:color w:val="auto"/>
          <w:sz w:val="24"/>
          <w:szCs w:val="24"/>
          <w:highlight w:val="none"/>
          <w:u w:val="single"/>
        </w:rPr>
        <w:t xml:space="preserve">    按发包方工程款支付管理规定执行   </w:t>
      </w:r>
      <w:r>
        <w:rPr>
          <w:rFonts w:hint="eastAsia" w:ascii="方正仿宋_GB18030" w:hAnsi="方正仿宋_GB18030" w:eastAsia="方正仿宋_GB18030" w:cs="方正仿宋_GB18030"/>
          <w:color w:val="auto"/>
          <w:sz w:val="24"/>
          <w:szCs w:val="24"/>
          <w:highlight w:val="none"/>
        </w:rPr>
        <w:t>。</w:t>
      </w:r>
    </w:p>
    <w:p w14:paraId="1412493D">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（2）总价合同进度付款申请单提交的约定：</w:t>
      </w:r>
      <w:r>
        <w:rPr>
          <w:rFonts w:hint="eastAsia" w:ascii="方正仿宋_GB18030" w:hAnsi="方正仿宋_GB18030" w:eastAsia="方正仿宋_GB18030" w:cs="方正仿宋_GB18030"/>
          <w:color w:val="auto"/>
          <w:sz w:val="24"/>
          <w:szCs w:val="24"/>
          <w:highlight w:val="none"/>
          <w:u w:val="single"/>
        </w:rPr>
        <w:t xml:space="preserve">  按发包方工程款支付管理规定执行  </w:t>
      </w:r>
      <w:r>
        <w:rPr>
          <w:rFonts w:hint="eastAsia" w:ascii="方正仿宋_GB18030" w:hAnsi="方正仿宋_GB18030" w:eastAsia="方正仿宋_GB18030" w:cs="方正仿宋_GB18030"/>
          <w:color w:val="auto"/>
          <w:sz w:val="24"/>
          <w:szCs w:val="24"/>
          <w:highlight w:val="none"/>
        </w:rPr>
        <w:t>。</w:t>
      </w:r>
    </w:p>
    <w:p w14:paraId="5370AE80">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（3）其他价格形式合同进度付款申请单提交的约定：</w:t>
      </w:r>
      <w:r>
        <w:rPr>
          <w:rFonts w:hint="eastAsia" w:ascii="方正仿宋_GB18030" w:hAnsi="方正仿宋_GB18030" w:eastAsia="方正仿宋_GB18030" w:cs="方正仿宋_GB18030"/>
          <w:color w:val="auto"/>
          <w:sz w:val="24"/>
          <w:szCs w:val="24"/>
          <w:highlight w:val="none"/>
          <w:u w:val="single"/>
        </w:rPr>
        <w:t xml:space="preserve">  /   </w:t>
      </w:r>
      <w:r>
        <w:rPr>
          <w:rFonts w:hint="eastAsia" w:ascii="方正仿宋_GB18030" w:hAnsi="方正仿宋_GB18030" w:eastAsia="方正仿宋_GB18030" w:cs="方正仿宋_GB18030"/>
          <w:color w:val="auto"/>
          <w:sz w:val="24"/>
          <w:szCs w:val="24"/>
          <w:highlight w:val="none"/>
        </w:rPr>
        <w:t>。</w:t>
      </w:r>
    </w:p>
    <w:p w14:paraId="0690F877">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12.4.4 进度款审核和支付</w:t>
      </w:r>
    </w:p>
    <w:p w14:paraId="74016D54">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（1）监理人审查并报送发包人的期限：</w:t>
      </w:r>
      <w:r>
        <w:rPr>
          <w:rFonts w:hint="eastAsia" w:ascii="方正仿宋_GB18030" w:hAnsi="方正仿宋_GB18030" w:eastAsia="方正仿宋_GB18030" w:cs="方正仿宋_GB18030"/>
          <w:color w:val="auto"/>
          <w:sz w:val="24"/>
          <w:szCs w:val="24"/>
          <w:highlight w:val="none"/>
          <w:u w:val="single"/>
        </w:rPr>
        <w:t xml:space="preserve">  收到申请7日内审查并报送     </w:t>
      </w:r>
      <w:r>
        <w:rPr>
          <w:rFonts w:hint="eastAsia" w:ascii="方正仿宋_GB18030" w:hAnsi="方正仿宋_GB18030" w:eastAsia="方正仿宋_GB18030" w:cs="方正仿宋_GB18030"/>
          <w:color w:val="auto"/>
          <w:sz w:val="24"/>
          <w:szCs w:val="24"/>
          <w:highlight w:val="none"/>
        </w:rPr>
        <w:t>。</w:t>
      </w:r>
    </w:p>
    <w:p w14:paraId="75D621E4">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发包人完成审批并签发进度款支付证书的期限：</w:t>
      </w:r>
      <w:r>
        <w:rPr>
          <w:rFonts w:hint="eastAsia" w:ascii="方正仿宋_GB18030" w:hAnsi="方正仿宋_GB18030" w:eastAsia="方正仿宋_GB18030" w:cs="方正仿宋_GB18030"/>
          <w:color w:val="auto"/>
          <w:sz w:val="24"/>
          <w:szCs w:val="24"/>
          <w:highlight w:val="none"/>
          <w:u w:val="single"/>
        </w:rPr>
        <w:t xml:space="preserve"> 收到7日内完成       </w:t>
      </w:r>
      <w:r>
        <w:rPr>
          <w:rFonts w:hint="eastAsia" w:ascii="方正仿宋_GB18030" w:hAnsi="方正仿宋_GB18030" w:eastAsia="方正仿宋_GB18030" w:cs="方正仿宋_GB18030"/>
          <w:color w:val="auto"/>
          <w:sz w:val="24"/>
          <w:szCs w:val="24"/>
          <w:highlight w:val="none"/>
        </w:rPr>
        <w:t>。</w:t>
      </w:r>
    </w:p>
    <w:p w14:paraId="74954D11">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（2）发包人支付进度款的期限：</w:t>
      </w:r>
      <w:r>
        <w:rPr>
          <w:rFonts w:hint="eastAsia" w:ascii="方正仿宋_GB18030" w:hAnsi="方正仿宋_GB18030" w:eastAsia="方正仿宋_GB18030" w:cs="方正仿宋_GB18030"/>
          <w:color w:val="auto"/>
          <w:sz w:val="24"/>
          <w:szCs w:val="24"/>
          <w:highlight w:val="none"/>
          <w:u w:val="single"/>
        </w:rPr>
        <w:t xml:space="preserve">  14日内                         </w:t>
      </w:r>
      <w:r>
        <w:rPr>
          <w:rFonts w:hint="eastAsia" w:ascii="方正仿宋_GB18030" w:hAnsi="方正仿宋_GB18030" w:eastAsia="方正仿宋_GB18030" w:cs="方正仿宋_GB18030"/>
          <w:color w:val="auto"/>
          <w:sz w:val="24"/>
          <w:szCs w:val="24"/>
          <w:highlight w:val="none"/>
        </w:rPr>
        <w:t>。</w:t>
      </w:r>
    </w:p>
    <w:p w14:paraId="01248082">
      <w:pPr>
        <w:spacing w:line="460" w:lineRule="exact"/>
        <w:ind w:firstLine="600" w:firstLineChars="25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发包人逾期支付进度款的违约金的计算方式：</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43010F15">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12.4.6 支付分解表的编制</w:t>
      </w:r>
    </w:p>
    <w:p w14:paraId="55A13EF5">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2、总价合同支付分解表的编制与审批：</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72FC72BE">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3、单价合同的总价项目支付分解表的编制与审批：</w:t>
      </w:r>
      <w:r>
        <w:rPr>
          <w:rFonts w:hint="eastAsia" w:ascii="方正仿宋_GB18030" w:hAnsi="方正仿宋_GB18030" w:eastAsia="方正仿宋_GB18030" w:cs="方正仿宋_GB18030"/>
          <w:color w:val="auto"/>
          <w:sz w:val="24"/>
          <w:szCs w:val="24"/>
          <w:highlight w:val="none"/>
          <w:u w:val="single"/>
        </w:rPr>
        <w:t xml:space="preserve">  按合同通用条款     </w:t>
      </w:r>
      <w:r>
        <w:rPr>
          <w:rFonts w:hint="eastAsia" w:ascii="方正仿宋_GB18030" w:hAnsi="方正仿宋_GB18030" w:eastAsia="方正仿宋_GB18030" w:cs="方正仿宋_GB18030"/>
          <w:color w:val="auto"/>
          <w:sz w:val="24"/>
          <w:szCs w:val="24"/>
          <w:highlight w:val="none"/>
        </w:rPr>
        <w:t>。</w:t>
      </w:r>
    </w:p>
    <w:bookmarkEnd w:id="453"/>
    <w:p w14:paraId="1A7EFFEE">
      <w:pPr>
        <w:pStyle w:val="7"/>
        <w:spacing w:before="120" w:after="120" w:line="460" w:lineRule="exact"/>
        <w:rPr>
          <w:rFonts w:hint="eastAsia" w:ascii="方正仿宋_GB18030" w:hAnsi="方正仿宋_GB18030" w:eastAsia="方正仿宋_GB18030" w:cs="方正仿宋_GB18030"/>
          <w:b w:val="0"/>
          <w:color w:val="auto"/>
          <w:sz w:val="24"/>
          <w:szCs w:val="24"/>
          <w:highlight w:val="none"/>
        </w:rPr>
      </w:pPr>
      <w:bookmarkStart w:id="624" w:name="_Toc351203645"/>
      <w:bookmarkStart w:id="625" w:name="_Toc312678053"/>
      <w:bookmarkStart w:id="626" w:name="_Toc296347218"/>
      <w:bookmarkStart w:id="627" w:name="_Toc303539172"/>
      <w:bookmarkStart w:id="628" w:name="_Toc304295593"/>
      <w:bookmarkStart w:id="629" w:name="_Toc297048405"/>
      <w:bookmarkStart w:id="630" w:name="_Toc297123564"/>
      <w:bookmarkStart w:id="631" w:name="_Toc296346720"/>
      <w:bookmarkStart w:id="632" w:name="_Toc292559929"/>
      <w:bookmarkStart w:id="633" w:name="_Toc292559424"/>
      <w:bookmarkStart w:id="634" w:name="_Toc296503219"/>
      <w:bookmarkStart w:id="635" w:name="_Toc296944558"/>
      <w:bookmarkStart w:id="636" w:name="_Toc300935015"/>
      <w:bookmarkStart w:id="637" w:name="_Toc296891047"/>
      <w:bookmarkStart w:id="638" w:name="_Toc296891259"/>
      <w:bookmarkStart w:id="639" w:name="_Toc297120519"/>
      <w:bookmarkStart w:id="640" w:name="_Toc297216223"/>
      <w:r>
        <w:rPr>
          <w:rFonts w:hint="eastAsia" w:ascii="方正仿宋_GB18030" w:hAnsi="方正仿宋_GB18030" w:eastAsia="方正仿宋_GB18030" w:cs="方正仿宋_GB18030"/>
          <w:b w:val="0"/>
          <w:color w:val="auto"/>
          <w:sz w:val="24"/>
          <w:szCs w:val="24"/>
          <w:highlight w:val="none"/>
        </w:rPr>
        <w:t>13. 验收和工程试车</w:t>
      </w:r>
      <w:bookmarkEnd w:id="624"/>
    </w:p>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p w14:paraId="48BDDA3D">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13.1 分部分项工程验收</w:t>
      </w:r>
    </w:p>
    <w:p w14:paraId="744110E0">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13.1.2监理人不能按时进行验收时，应提前</w:t>
      </w:r>
      <w:r>
        <w:rPr>
          <w:rFonts w:hint="eastAsia" w:ascii="方正仿宋_GB18030" w:hAnsi="方正仿宋_GB18030" w:eastAsia="方正仿宋_GB18030" w:cs="方正仿宋_GB18030"/>
          <w:color w:val="auto"/>
          <w:sz w:val="24"/>
          <w:szCs w:val="24"/>
          <w:highlight w:val="none"/>
          <w:u w:val="single"/>
        </w:rPr>
        <w:t xml:space="preserve">   24   </w:t>
      </w:r>
      <w:r>
        <w:rPr>
          <w:rFonts w:hint="eastAsia" w:ascii="方正仿宋_GB18030" w:hAnsi="方正仿宋_GB18030" w:eastAsia="方正仿宋_GB18030" w:cs="方正仿宋_GB18030"/>
          <w:color w:val="auto"/>
          <w:sz w:val="24"/>
          <w:szCs w:val="24"/>
          <w:highlight w:val="none"/>
        </w:rPr>
        <w:t>小时提交书面延期要求。</w:t>
      </w:r>
    </w:p>
    <w:p w14:paraId="7681F475">
      <w:pPr>
        <w:spacing w:line="460" w:lineRule="exact"/>
        <w:ind w:firstLine="480" w:firstLineChars="200"/>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关于延期最长不得超过：</w:t>
      </w:r>
      <w:r>
        <w:rPr>
          <w:rFonts w:hint="eastAsia" w:ascii="方正仿宋_GB18030" w:hAnsi="方正仿宋_GB18030" w:eastAsia="方正仿宋_GB18030" w:cs="方正仿宋_GB18030"/>
          <w:color w:val="auto"/>
          <w:sz w:val="24"/>
          <w:szCs w:val="24"/>
          <w:highlight w:val="none"/>
          <w:u w:val="single"/>
        </w:rPr>
        <w:t xml:space="preserve">   48   </w:t>
      </w:r>
      <w:r>
        <w:rPr>
          <w:rFonts w:hint="eastAsia" w:ascii="方正仿宋_GB18030" w:hAnsi="方正仿宋_GB18030" w:eastAsia="方正仿宋_GB18030" w:cs="方正仿宋_GB18030"/>
          <w:color w:val="auto"/>
          <w:sz w:val="24"/>
          <w:szCs w:val="24"/>
          <w:highlight w:val="none"/>
        </w:rPr>
        <w:t>小时。</w:t>
      </w:r>
    </w:p>
    <w:p w14:paraId="6CD493C1">
      <w:pPr>
        <w:spacing w:after="120" w:line="460" w:lineRule="exact"/>
        <w:rPr>
          <w:rFonts w:hint="eastAsia" w:ascii="方正仿宋_GB18030" w:hAnsi="方正仿宋_GB18030" w:eastAsia="方正仿宋_GB18030" w:cs="方正仿宋_GB18030"/>
          <w:color w:val="auto"/>
          <w:sz w:val="24"/>
          <w:szCs w:val="24"/>
          <w:highlight w:val="none"/>
        </w:rPr>
      </w:pPr>
      <w:bookmarkStart w:id="641" w:name="_Toc297048409"/>
      <w:bookmarkStart w:id="642" w:name="_Toc312678056"/>
      <w:bookmarkStart w:id="643" w:name="_Toc296346724"/>
      <w:bookmarkStart w:id="644" w:name="_Toc296944562"/>
      <w:bookmarkStart w:id="645" w:name="_Toc296891263"/>
      <w:bookmarkStart w:id="646" w:name="_Toc292559428"/>
      <w:bookmarkStart w:id="647" w:name="_Toc296891051"/>
      <w:bookmarkStart w:id="648" w:name="_Toc304295596"/>
      <w:bookmarkStart w:id="649" w:name="_Toc296347222"/>
      <w:bookmarkStart w:id="650" w:name="_Toc300935016"/>
      <w:bookmarkStart w:id="651" w:name="_Toc297120523"/>
      <w:bookmarkStart w:id="652" w:name="_Toc297216224"/>
      <w:bookmarkStart w:id="653" w:name="_Toc297123565"/>
      <w:bookmarkStart w:id="654" w:name="_Toc292559933"/>
      <w:bookmarkStart w:id="655" w:name="_Toc303539173"/>
      <w:bookmarkStart w:id="656" w:name="_Toc296503223"/>
      <w:bookmarkStart w:id="657" w:name="_Toc267251474"/>
      <w:bookmarkStart w:id="658" w:name="_Toc267251472"/>
      <w:bookmarkStart w:id="659" w:name="_Toc267251476"/>
      <w:bookmarkStart w:id="660" w:name="_Toc267251473"/>
      <w:bookmarkStart w:id="661" w:name="_Toc267251470"/>
      <w:bookmarkStart w:id="662" w:name="_Toc267251475"/>
      <w:bookmarkStart w:id="663" w:name="_Toc267251471"/>
      <w:r>
        <w:rPr>
          <w:rFonts w:hint="eastAsia" w:ascii="方正仿宋_GB18030" w:hAnsi="方正仿宋_GB18030" w:eastAsia="方正仿宋_GB18030" w:cs="方正仿宋_GB18030"/>
          <w:color w:val="auto"/>
          <w:sz w:val="24"/>
          <w:szCs w:val="24"/>
          <w:highlight w:val="none"/>
        </w:rPr>
        <w:t>13.2 竣工验收</w:t>
      </w:r>
    </w:p>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p w14:paraId="754BE22E">
      <w:pPr>
        <w:spacing w:line="460" w:lineRule="exact"/>
        <w:rPr>
          <w:rFonts w:hint="eastAsia" w:ascii="方正仿宋_GB18030" w:hAnsi="方正仿宋_GB18030" w:eastAsia="方正仿宋_GB18030" w:cs="方正仿宋_GB18030"/>
          <w:color w:val="auto"/>
          <w:sz w:val="24"/>
          <w:szCs w:val="24"/>
          <w:highlight w:val="none"/>
        </w:rPr>
      </w:pPr>
      <w:bookmarkStart w:id="664" w:name="_Toc280868704"/>
      <w:bookmarkStart w:id="665" w:name="_Toc280868705"/>
      <w:bookmarkStart w:id="666" w:name="_Toc280868706"/>
      <w:bookmarkStart w:id="667" w:name="_Toc280868707"/>
      <w:bookmarkStart w:id="668" w:name="_Toc280868708"/>
      <w:bookmarkStart w:id="669" w:name="_Toc280868709"/>
      <w:r>
        <w:rPr>
          <w:rFonts w:hint="eastAsia" w:ascii="方正仿宋_GB18030" w:hAnsi="方正仿宋_GB18030" w:eastAsia="方正仿宋_GB18030" w:cs="方正仿宋_GB18030"/>
          <w:color w:val="auto"/>
          <w:sz w:val="24"/>
          <w:szCs w:val="24"/>
          <w:highlight w:val="none"/>
        </w:rPr>
        <w:t>13.2.2竣工验收程序</w:t>
      </w:r>
    </w:p>
    <w:bookmarkEnd w:id="664"/>
    <w:p w14:paraId="4F5C73D5">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关于竣工验收程序的约定：</w:t>
      </w:r>
      <w:r>
        <w:rPr>
          <w:rFonts w:hint="eastAsia" w:ascii="方正仿宋_GB18030" w:hAnsi="方正仿宋_GB18030" w:eastAsia="方正仿宋_GB18030" w:cs="方正仿宋_GB18030"/>
          <w:color w:val="auto"/>
          <w:sz w:val="24"/>
          <w:szCs w:val="24"/>
          <w:highlight w:val="none"/>
          <w:u w:val="single"/>
        </w:rPr>
        <w:t xml:space="preserve">     按合同通用条款        </w:t>
      </w:r>
      <w:r>
        <w:rPr>
          <w:rFonts w:hint="eastAsia" w:ascii="方正仿宋_GB18030" w:hAnsi="方正仿宋_GB18030" w:eastAsia="方正仿宋_GB18030" w:cs="方正仿宋_GB18030"/>
          <w:color w:val="auto"/>
          <w:sz w:val="24"/>
          <w:szCs w:val="24"/>
          <w:highlight w:val="none"/>
        </w:rPr>
        <w:t>。</w:t>
      </w:r>
    </w:p>
    <w:p w14:paraId="06048698">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发包人不按照本项约定组织竣工验收、颁发工程接收证书的违约金的计算方法：</w:t>
      </w:r>
      <w:r>
        <w:rPr>
          <w:rFonts w:hint="eastAsia" w:ascii="方正仿宋_GB18030" w:hAnsi="方正仿宋_GB18030" w:eastAsia="方正仿宋_GB18030" w:cs="方正仿宋_GB18030"/>
          <w:color w:val="auto"/>
          <w:sz w:val="24"/>
          <w:szCs w:val="24"/>
          <w:highlight w:val="none"/>
          <w:u w:val="single"/>
        </w:rPr>
        <w:t xml:space="preserve"> 按合同通用条款        </w:t>
      </w:r>
      <w:r>
        <w:rPr>
          <w:rFonts w:hint="eastAsia" w:ascii="方正仿宋_GB18030" w:hAnsi="方正仿宋_GB18030" w:eastAsia="方正仿宋_GB18030" w:cs="方正仿宋_GB18030"/>
          <w:color w:val="auto"/>
          <w:sz w:val="24"/>
          <w:szCs w:val="24"/>
          <w:highlight w:val="none"/>
        </w:rPr>
        <w:t>。</w:t>
      </w:r>
    </w:p>
    <w:bookmarkEnd w:id="665"/>
    <w:p w14:paraId="391B7678">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13.2.5移交、接收全部与部分工程</w:t>
      </w:r>
    </w:p>
    <w:bookmarkEnd w:id="666"/>
    <w:p w14:paraId="763DC503">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承包人向发包人移交工程的期限：</w:t>
      </w:r>
      <w:r>
        <w:rPr>
          <w:rFonts w:hint="eastAsia" w:ascii="方正仿宋_GB18030" w:hAnsi="方正仿宋_GB18030" w:eastAsia="方正仿宋_GB18030" w:cs="方正仿宋_GB18030"/>
          <w:color w:val="auto"/>
          <w:sz w:val="24"/>
          <w:szCs w:val="24"/>
          <w:highlight w:val="none"/>
          <w:u w:val="single"/>
        </w:rPr>
        <w:t xml:space="preserve">   颁发工程接收证书后7日内      </w:t>
      </w:r>
      <w:r>
        <w:rPr>
          <w:rFonts w:hint="eastAsia" w:ascii="方正仿宋_GB18030" w:hAnsi="方正仿宋_GB18030" w:eastAsia="方正仿宋_GB18030" w:cs="方正仿宋_GB18030"/>
          <w:color w:val="auto"/>
          <w:sz w:val="24"/>
          <w:szCs w:val="24"/>
          <w:highlight w:val="none"/>
        </w:rPr>
        <w:t>。</w:t>
      </w:r>
    </w:p>
    <w:p w14:paraId="3C719F8D">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发包人未按本合同约定接收全部或部分工程的，违约金的计算方法为：</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bookmarkEnd w:id="667"/>
    <w:p w14:paraId="4FEDDA29">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承包人未按时移交工程的，违约金的计算方法为：</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1E7E5AEC">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13.3 工程试车</w:t>
      </w:r>
    </w:p>
    <w:bookmarkEnd w:id="668"/>
    <w:p w14:paraId="7C2274F0">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13.3.1 试车程序</w:t>
      </w:r>
    </w:p>
    <w:p w14:paraId="423525D8">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工程试车内容：</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5EF567EF">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（1）单机无负荷试车费用由</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承担；</w:t>
      </w:r>
    </w:p>
    <w:p w14:paraId="35F128E8">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（2）无负荷联动试车费用由</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承担。</w:t>
      </w:r>
    </w:p>
    <w:p w14:paraId="3A1B3369">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13.3.3 投料试车</w:t>
      </w:r>
    </w:p>
    <w:p w14:paraId="72A0C3E8">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关于投料试车相关事项的约定：</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7FBEF0C9">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13.6 竣工退场</w:t>
      </w:r>
    </w:p>
    <w:p w14:paraId="40C448CA">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13.6.1 竣工退场</w:t>
      </w:r>
    </w:p>
    <w:p w14:paraId="08CE7705">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承包人完成竣工退场的期限：</w:t>
      </w:r>
      <w:r>
        <w:rPr>
          <w:rFonts w:hint="eastAsia" w:ascii="方正仿宋_GB18030" w:hAnsi="方正仿宋_GB18030" w:eastAsia="方正仿宋_GB18030" w:cs="方正仿宋_GB18030"/>
          <w:color w:val="auto"/>
          <w:sz w:val="24"/>
          <w:szCs w:val="24"/>
          <w:highlight w:val="none"/>
          <w:u w:val="single"/>
        </w:rPr>
        <w:t xml:space="preserve">   颁发工程接收证书后3日内      </w:t>
      </w:r>
      <w:r>
        <w:rPr>
          <w:rFonts w:hint="eastAsia" w:ascii="方正仿宋_GB18030" w:hAnsi="方正仿宋_GB18030" w:eastAsia="方正仿宋_GB18030" w:cs="方正仿宋_GB18030"/>
          <w:color w:val="auto"/>
          <w:sz w:val="24"/>
          <w:szCs w:val="24"/>
          <w:highlight w:val="none"/>
        </w:rPr>
        <w:t>。</w:t>
      </w:r>
    </w:p>
    <w:p w14:paraId="34AA1C96">
      <w:pPr>
        <w:pStyle w:val="7"/>
        <w:spacing w:before="120" w:after="120" w:line="460" w:lineRule="exact"/>
        <w:rPr>
          <w:rFonts w:hint="eastAsia" w:ascii="方正仿宋_GB18030" w:hAnsi="方正仿宋_GB18030" w:eastAsia="方正仿宋_GB18030" w:cs="方正仿宋_GB18030"/>
          <w:b w:val="0"/>
          <w:color w:val="auto"/>
          <w:sz w:val="24"/>
          <w:szCs w:val="24"/>
          <w:highlight w:val="none"/>
        </w:rPr>
      </w:pPr>
      <w:bookmarkStart w:id="670" w:name="_Toc351203646"/>
      <w:r>
        <w:rPr>
          <w:rFonts w:hint="eastAsia" w:ascii="方正仿宋_GB18030" w:hAnsi="方正仿宋_GB18030" w:eastAsia="方正仿宋_GB18030" w:cs="方正仿宋_GB18030"/>
          <w:b w:val="0"/>
          <w:color w:val="auto"/>
          <w:sz w:val="24"/>
          <w:szCs w:val="24"/>
          <w:highlight w:val="none"/>
        </w:rPr>
        <w:t>14. 竣工结算</w:t>
      </w:r>
      <w:bookmarkEnd w:id="670"/>
    </w:p>
    <w:p w14:paraId="52F15540">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14.1 竣工付款申请</w:t>
      </w:r>
    </w:p>
    <w:p w14:paraId="0DE9F265">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承包人提交竣工付款申请单的期限：</w:t>
      </w:r>
      <w:r>
        <w:rPr>
          <w:rFonts w:hint="eastAsia" w:ascii="方正仿宋_GB18030" w:hAnsi="方正仿宋_GB18030" w:eastAsia="方正仿宋_GB18030" w:cs="方正仿宋_GB18030"/>
          <w:color w:val="auto"/>
          <w:sz w:val="24"/>
          <w:szCs w:val="24"/>
          <w:highlight w:val="none"/>
          <w:u w:val="single"/>
        </w:rPr>
        <w:t xml:space="preserve">按合同付款约定执行    </w:t>
      </w:r>
      <w:r>
        <w:rPr>
          <w:rFonts w:hint="eastAsia" w:ascii="方正仿宋_GB18030" w:hAnsi="方正仿宋_GB18030" w:eastAsia="方正仿宋_GB18030" w:cs="方正仿宋_GB18030"/>
          <w:color w:val="auto"/>
          <w:sz w:val="24"/>
          <w:szCs w:val="24"/>
          <w:highlight w:val="none"/>
        </w:rPr>
        <w:t>。</w:t>
      </w:r>
    </w:p>
    <w:p w14:paraId="31D4DE0E">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竣工付款申请单应包括的内容：</w:t>
      </w:r>
      <w:r>
        <w:rPr>
          <w:rFonts w:hint="eastAsia" w:ascii="方正仿宋_GB18030" w:hAnsi="方正仿宋_GB18030" w:eastAsia="方正仿宋_GB18030" w:cs="方正仿宋_GB18030"/>
          <w:color w:val="auto"/>
          <w:sz w:val="24"/>
          <w:szCs w:val="24"/>
          <w:highlight w:val="none"/>
          <w:u w:val="single"/>
        </w:rPr>
        <w:t xml:space="preserve">   按合同付款约定执行         </w:t>
      </w:r>
      <w:r>
        <w:rPr>
          <w:rFonts w:hint="eastAsia" w:ascii="方正仿宋_GB18030" w:hAnsi="方正仿宋_GB18030" w:eastAsia="方正仿宋_GB18030" w:cs="方正仿宋_GB18030"/>
          <w:color w:val="auto"/>
          <w:sz w:val="24"/>
          <w:szCs w:val="24"/>
          <w:highlight w:val="none"/>
        </w:rPr>
        <w:t>。</w:t>
      </w:r>
    </w:p>
    <w:p w14:paraId="0B3FB99E">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14.2 竣工结算审核</w:t>
      </w:r>
    </w:p>
    <w:p w14:paraId="0F2AAC4F">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发包人审批竣工付款申请单的期限：</w:t>
      </w:r>
      <w:r>
        <w:rPr>
          <w:rFonts w:hint="eastAsia" w:ascii="方正仿宋_GB18030" w:hAnsi="方正仿宋_GB18030" w:eastAsia="方正仿宋_GB18030" w:cs="方正仿宋_GB18030"/>
          <w:color w:val="auto"/>
          <w:sz w:val="24"/>
          <w:szCs w:val="24"/>
          <w:highlight w:val="none"/>
          <w:u w:val="single"/>
        </w:rPr>
        <w:t xml:space="preserve">  按合同付款约定执行   </w:t>
      </w:r>
      <w:r>
        <w:rPr>
          <w:rFonts w:hint="eastAsia" w:ascii="方正仿宋_GB18030" w:hAnsi="方正仿宋_GB18030" w:eastAsia="方正仿宋_GB18030" w:cs="方正仿宋_GB18030"/>
          <w:color w:val="auto"/>
          <w:sz w:val="24"/>
          <w:szCs w:val="24"/>
          <w:highlight w:val="none"/>
        </w:rPr>
        <w:t>。</w:t>
      </w:r>
    </w:p>
    <w:p w14:paraId="62CCAC44">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发包人完成竣工付款的期限：</w:t>
      </w:r>
      <w:r>
        <w:rPr>
          <w:rFonts w:hint="eastAsia" w:ascii="方正仿宋_GB18030" w:hAnsi="方正仿宋_GB18030" w:eastAsia="方正仿宋_GB18030" w:cs="方正仿宋_GB18030"/>
          <w:color w:val="auto"/>
          <w:sz w:val="24"/>
          <w:szCs w:val="24"/>
          <w:highlight w:val="none"/>
          <w:u w:val="single"/>
        </w:rPr>
        <w:t xml:space="preserve">按合同付款约定执行    </w:t>
      </w:r>
      <w:r>
        <w:rPr>
          <w:rFonts w:hint="eastAsia" w:ascii="方正仿宋_GB18030" w:hAnsi="方正仿宋_GB18030" w:eastAsia="方正仿宋_GB18030" w:cs="方正仿宋_GB18030"/>
          <w:color w:val="auto"/>
          <w:sz w:val="24"/>
          <w:szCs w:val="24"/>
          <w:highlight w:val="none"/>
        </w:rPr>
        <w:t>。</w:t>
      </w:r>
    </w:p>
    <w:p w14:paraId="6FF8B3F4">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关于竣工付款证书异议部分复核的方式和程序：</w:t>
      </w:r>
      <w:r>
        <w:rPr>
          <w:rFonts w:hint="eastAsia" w:ascii="方正仿宋_GB18030" w:hAnsi="方正仿宋_GB18030" w:eastAsia="方正仿宋_GB18030" w:cs="方正仿宋_GB18030"/>
          <w:color w:val="auto"/>
          <w:sz w:val="24"/>
          <w:szCs w:val="24"/>
          <w:highlight w:val="none"/>
          <w:u w:val="single"/>
        </w:rPr>
        <w:t xml:space="preserve"> 发包方支付工程款必须进入本合同约定账户     </w:t>
      </w:r>
      <w:r>
        <w:rPr>
          <w:rFonts w:hint="eastAsia" w:ascii="方正仿宋_GB18030" w:hAnsi="方正仿宋_GB18030" w:eastAsia="方正仿宋_GB18030" w:cs="方正仿宋_GB18030"/>
          <w:color w:val="auto"/>
          <w:sz w:val="24"/>
          <w:szCs w:val="24"/>
          <w:highlight w:val="none"/>
        </w:rPr>
        <w:t>。</w:t>
      </w:r>
    </w:p>
    <w:p w14:paraId="33B9BF44">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14.4 最终结清</w:t>
      </w:r>
    </w:p>
    <w:p w14:paraId="0A7D9235">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14.4.1 最终结清申请单</w:t>
      </w:r>
    </w:p>
    <w:p w14:paraId="61155F25">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承包人提交最终结清申请单的份数：</w:t>
      </w:r>
      <w:r>
        <w:rPr>
          <w:rFonts w:hint="eastAsia" w:ascii="方正仿宋_GB18030" w:hAnsi="方正仿宋_GB18030" w:eastAsia="方正仿宋_GB18030" w:cs="方正仿宋_GB18030"/>
          <w:color w:val="auto"/>
          <w:sz w:val="24"/>
          <w:szCs w:val="24"/>
          <w:highlight w:val="none"/>
          <w:u w:val="single"/>
        </w:rPr>
        <w:t xml:space="preserve">     肆份        </w:t>
      </w:r>
      <w:r>
        <w:rPr>
          <w:rFonts w:hint="eastAsia" w:ascii="方正仿宋_GB18030" w:hAnsi="方正仿宋_GB18030" w:eastAsia="方正仿宋_GB18030" w:cs="方正仿宋_GB18030"/>
          <w:color w:val="auto"/>
          <w:sz w:val="24"/>
          <w:szCs w:val="24"/>
          <w:highlight w:val="none"/>
        </w:rPr>
        <w:t>。</w:t>
      </w:r>
    </w:p>
    <w:p w14:paraId="72A4302D">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承包人提交最终结算申请单的期限：</w:t>
      </w:r>
      <w:r>
        <w:rPr>
          <w:rFonts w:hint="eastAsia" w:ascii="方正仿宋_GB18030" w:hAnsi="方正仿宋_GB18030" w:eastAsia="方正仿宋_GB18030" w:cs="方正仿宋_GB18030"/>
          <w:color w:val="auto"/>
          <w:sz w:val="24"/>
          <w:szCs w:val="24"/>
          <w:highlight w:val="none"/>
          <w:u w:val="single"/>
        </w:rPr>
        <w:t xml:space="preserve">  缺陷责任期终止证书颁发后7天内    </w:t>
      </w:r>
      <w:r>
        <w:rPr>
          <w:rFonts w:hint="eastAsia" w:ascii="方正仿宋_GB18030" w:hAnsi="方正仿宋_GB18030" w:eastAsia="方正仿宋_GB18030" w:cs="方正仿宋_GB18030"/>
          <w:color w:val="auto"/>
          <w:sz w:val="24"/>
          <w:szCs w:val="24"/>
          <w:highlight w:val="none"/>
        </w:rPr>
        <w:t xml:space="preserve">。 </w:t>
      </w:r>
    </w:p>
    <w:p w14:paraId="027A62A4">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14.4.2 最终结清证书和支付</w:t>
      </w:r>
    </w:p>
    <w:p w14:paraId="6643B67B">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（1）发包人完成最终结清申请单的审批并颁发最终结清证书的期限：</w:t>
      </w:r>
      <w:r>
        <w:rPr>
          <w:rFonts w:hint="eastAsia" w:ascii="方正仿宋_GB18030" w:hAnsi="方正仿宋_GB18030" w:eastAsia="方正仿宋_GB18030" w:cs="方正仿宋_GB18030"/>
          <w:color w:val="auto"/>
          <w:sz w:val="24"/>
          <w:szCs w:val="24"/>
          <w:highlight w:val="none"/>
          <w:u w:val="single"/>
        </w:rPr>
        <w:t xml:space="preserve">   收到最终结算申请单后14天内        </w:t>
      </w:r>
      <w:r>
        <w:rPr>
          <w:rFonts w:hint="eastAsia" w:ascii="方正仿宋_GB18030" w:hAnsi="方正仿宋_GB18030" w:eastAsia="方正仿宋_GB18030" w:cs="方正仿宋_GB18030"/>
          <w:color w:val="auto"/>
          <w:sz w:val="24"/>
          <w:szCs w:val="24"/>
          <w:highlight w:val="none"/>
        </w:rPr>
        <w:t>。</w:t>
      </w:r>
    </w:p>
    <w:p w14:paraId="2739EEC1">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（2）发包人完成支付的期限：</w:t>
      </w:r>
      <w:r>
        <w:rPr>
          <w:rFonts w:hint="eastAsia" w:ascii="方正仿宋_GB18030" w:hAnsi="方正仿宋_GB18030" w:eastAsia="方正仿宋_GB18030" w:cs="方正仿宋_GB18030"/>
          <w:color w:val="auto"/>
          <w:sz w:val="24"/>
          <w:szCs w:val="24"/>
          <w:highlight w:val="none"/>
          <w:u w:val="single"/>
        </w:rPr>
        <w:t xml:space="preserve"> 执行合同通用条款        </w:t>
      </w:r>
      <w:r>
        <w:rPr>
          <w:rFonts w:hint="eastAsia" w:ascii="方正仿宋_GB18030" w:hAnsi="方正仿宋_GB18030" w:eastAsia="方正仿宋_GB18030" w:cs="方正仿宋_GB18030"/>
          <w:color w:val="auto"/>
          <w:sz w:val="24"/>
          <w:szCs w:val="24"/>
          <w:highlight w:val="none"/>
        </w:rPr>
        <w:t>。</w:t>
      </w:r>
    </w:p>
    <w:bookmarkEnd w:id="657"/>
    <w:bookmarkEnd w:id="658"/>
    <w:bookmarkEnd w:id="659"/>
    <w:bookmarkEnd w:id="660"/>
    <w:bookmarkEnd w:id="661"/>
    <w:bookmarkEnd w:id="662"/>
    <w:bookmarkEnd w:id="663"/>
    <w:bookmarkEnd w:id="669"/>
    <w:p w14:paraId="507F6500">
      <w:pPr>
        <w:pStyle w:val="7"/>
        <w:spacing w:before="120" w:after="120" w:line="460" w:lineRule="exact"/>
        <w:rPr>
          <w:rFonts w:hint="eastAsia" w:ascii="方正仿宋_GB18030" w:hAnsi="方正仿宋_GB18030" w:eastAsia="方正仿宋_GB18030" w:cs="方正仿宋_GB18030"/>
          <w:b w:val="0"/>
          <w:color w:val="auto"/>
          <w:sz w:val="24"/>
          <w:szCs w:val="24"/>
          <w:highlight w:val="none"/>
        </w:rPr>
      </w:pPr>
      <w:bookmarkStart w:id="671" w:name="_Toc351203647"/>
      <w:bookmarkStart w:id="672" w:name="_Toc267251483"/>
      <w:bookmarkStart w:id="673" w:name="_Toc267251482"/>
      <w:bookmarkStart w:id="674" w:name="_Toc267251484"/>
      <w:bookmarkStart w:id="675" w:name="_Toc267251485"/>
      <w:bookmarkStart w:id="676" w:name="_Toc267251488"/>
      <w:bookmarkStart w:id="677" w:name="_Toc267251486"/>
      <w:bookmarkStart w:id="678" w:name="_Toc267251489"/>
      <w:bookmarkStart w:id="679" w:name="_Toc267251490"/>
      <w:bookmarkStart w:id="680" w:name="_Toc267251497"/>
      <w:bookmarkStart w:id="681" w:name="_Toc267251501"/>
      <w:bookmarkStart w:id="682" w:name="_Toc267251495"/>
      <w:bookmarkStart w:id="683" w:name="_Toc267251502"/>
      <w:bookmarkStart w:id="684" w:name="_Toc267251492"/>
      <w:bookmarkStart w:id="685" w:name="_Toc267251494"/>
      <w:bookmarkStart w:id="686" w:name="_Toc267251496"/>
      <w:bookmarkStart w:id="687" w:name="_Toc267251493"/>
      <w:bookmarkStart w:id="688" w:name="_Toc267251491"/>
      <w:bookmarkStart w:id="689" w:name="_Toc267251499"/>
      <w:bookmarkStart w:id="690" w:name="_Toc267251498"/>
      <w:bookmarkStart w:id="691" w:name="_Toc267251503"/>
      <w:bookmarkStart w:id="692" w:name="_Toc267251504"/>
      <w:bookmarkStart w:id="693" w:name="_Toc267251506"/>
      <w:bookmarkStart w:id="694" w:name="_Toc267251507"/>
      <w:bookmarkStart w:id="695" w:name="_Toc267251508"/>
      <w:bookmarkStart w:id="696" w:name="_Toc267251515"/>
      <w:bookmarkStart w:id="697" w:name="_Toc267251513"/>
      <w:bookmarkStart w:id="698" w:name="_Toc267251511"/>
      <w:bookmarkStart w:id="699" w:name="_Toc267251510"/>
      <w:bookmarkStart w:id="700" w:name="_Toc267251509"/>
      <w:bookmarkStart w:id="701" w:name="_Toc267251514"/>
      <w:r>
        <w:rPr>
          <w:rFonts w:hint="eastAsia" w:ascii="方正仿宋_GB18030" w:hAnsi="方正仿宋_GB18030" w:eastAsia="方正仿宋_GB18030" w:cs="方正仿宋_GB18030"/>
          <w:b w:val="0"/>
          <w:color w:val="auto"/>
          <w:sz w:val="24"/>
          <w:szCs w:val="24"/>
          <w:highlight w:val="none"/>
        </w:rPr>
        <w:t>15. 缺陷责任期与保修</w:t>
      </w:r>
      <w:bookmarkEnd w:id="671"/>
    </w:p>
    <w:p w14:paraId="131DD5FC">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15.2缺陷责任期</w:t>
      </w:r>
      <w:bookmarkEnd w:id="672"/>
    </w:p>
    <w:p w14:paraId="77CCD116">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缺陷责任期的具体期限：</w:t>
      </w:r>
      <w:r>
        <w:rPr>
          <w:rFonts w:hint="eastAsia" w:ascii="方正仿宋_GB18030" w:hAnsi="方正仿宋_GB18030" w:eastAsia="方正仿宋_GB18030" w:cs="方正仿宋_GB18030"/>
          <w:color w:val="auto"/>
          <w:sz w:val="24"/>
          <w:szCs w:val="24"/>
          <w:highlight w:val="none"/>
          <w:u w:val="single"/>
        </w:rPr>
        <w:t xml:space="preserve">  自实际竣工日期起计算为12个月    </w:t>
      </w:r>
      <w:r>
        <w:rPr>
          <w:rFonts w:hint="eastAsia" w:ascii="方正仿宋_GB18030" w:hAnsi="方正仿宋_GB18030" w:eastAsia="方正仿宋_GB18030" w:cs="方正仿宋_GB18030"/>
          <w:color w:val="auto"/>
          <w:sz w:val="24"/>
          <w:szCs w:val="24"/>
          <w:highlight w:val="none"/>
        </w:rPr>
        <w:t>。</w:t>
      </w:r>
    </w:p>
    <w:p w14:paraId="6251DB05">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15.3 质量保证金</w:t>
      </w:r>
    </w:p>
    <w:p w14:paraId="0BED8BCE">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关于是否扣留质量保证金的约定：</w:t>
      </w:r>
      <w:r>
        <w:rPr>
          <w:rFonts w:hint="eastAsia" w:ascii="方正仿宋_GB18030" w:hAnsi="方正仿宋_GB18030" w:eastAsia="方正仿宋_GB18030" w:cs="方正仿宋_GB18030"/>
          <w:color w:val="auto"/>
          <w:sz w:val="24"/>
          <w:szCs w:val="24"/>
          <w:highlight w:val="none"/>
          <w:u w:val="single"/>
        </w:rPr>
        <w:t xml:space="preserve">         扣留          </w:t>
      </w:r>
      <w:r>
        <w:rPr>
          <w:rFonts w:hint="eastAsia" w:ascii="方正仿宋_GB18030" w:hAnsi="方正仿宋_GB18030" w:eastAsia="方正仿宋_GB18030" w:cs="方正仿宋_GB18030"/>
          <w:color w:val="auto"/>
          <w:sz w:val="24"/>
          <w:szCs w:val="24"/>
          <w:highlight w:val="none"/>
        </w:rPr>
        <w:t>。</w:t>
      </w:r>
    </w:p>
    <w:p w14:paraId="7A42AE7C">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15.3.1 承包人提供质量保证金的方式</w:t>
      </w:r>
    </w:p>
    <w:p w14:paraId="63BD23DD">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质量保证金采用以下第</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2</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种方式：</w:t>
      </w:r>
    </w:p>
    <w:p w14:paraId="79A71710">
      <w:pPr>
        <w:adjustRightInd w:val="0"/>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（1）质量保证金保函，保证金额为：</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 xml:space="preserve">； </w:t>
      </w:r>
    </w:p>
    <w:p w14:paraId="1DB8426D">
      <w:pPr>
        <w:adjustRightInd w:val="0"/>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w:t>
      </w:r>
      <w:r>
        <w:rPr>
          <w:rFonts w:hint="eastAsia" w:ascii="方正仿宋_GB18030" w:hAnsi="方正仿宋_GB18030" w:eastAsia="方正仿宋_GB18030" w:cs="方正仿宋_GB18030"/>
          <w:color w:val="auto"/>
          <w:sz w:val="24"/>
          <w:szCs w:val="24"/>
          <w:highlight w:val="none"/>
          <w:u w:val="single"/>
        </w:rPr>
        <w:t xml:space="preserve">  3  </w:t>
      </w:r>
      <w:r>
        <w:rPr>
          <w:rFonts w:hint="eastAsia" w:ascii="方正仿宋_GB18030" w:hAnsi="方正仿宋_GB18030" w:eastAsia="方正仿宋_GB18030" w:cs="方正仿宋_GB18030"/>
          <w:color w:val="auto"/>
          <w:sz w:val="24"/>
          <w:szCs w:val="24"/>
          <w:highlight w:val="none"/>
        </w:rPr>
        <w:t>%的工程款；</w:t>
      </w:r>
    </w:p>
    <w:p w14:paraId="5291A3D0">
      <w:pPr>
        <w:adjustRightInd w:val="0"/>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（3）其他方式:</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70572BD2">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15.3.2 质量保证金的扣留 </w:t>
      </w:r>
    </w:p>
    <w:p w14:paraId="1C160015">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质量保证金的扣留采取以下第</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lang w:val="en-US"/>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种方式：</w:t>
      </w:r>
    </w:p>
    <w:p w14:paraId="05C305D5">
      <w:pPr>
        <w:adjustRightInd w:val="0"/>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（1）在支付工程进度款时逐次扣留，在此情形下，质量保证金的计算基数不包括预付款的支付、扣回以及价格调整的金额；</w:t>
      </w:r>
    </w:p>
    <w:p w14:paraId="688954DC">
      <w:pPr>
        <w:adjustRightInd w:val="0"/>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（2）工程竣工结算时一次性扣留质量保证金；</w:t>
      </w:r>
    </w:p>
    <w:p w14:paraId="746DD6D2">
      <w:pPr>
        <w:adjustRightInd w:val="0"/>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（3）其他扣留方式:</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lang w:val="en-US" w:eastAsia="zh-CN"/>
        </w:rPr>
        <w:t>银行保函</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4824902D">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关于质量保证金的补充约定：</w:t>
      </w:r>
      <w:r>
        <w:rPr>
          <w:rFonts w:hint="eastAsia" w:ascii="方正仿宋_GB18030" w:hAnsi="方正仿宋_GB18030" w:eastAsia="方正仿宋_GB18030" w:cs="方正仿宋_GB18030"/>
          <w:color w:val="auto"/>
          <w:sz w:val="24"/>
          <w:szCs w:val="24"/>
          <w:highlight w:val="none"/>
          <w:u w:val="single"/>
        </w:rPr>
        <w:t xml:space="preserve">   按照国家、自治区现行规定执行        </w:t>
      </w:r>
      <w:r>
        <w:rPr>
          <w:rFonts w:hint="eastAsia" w:ascii="方正仿宋_GB18030" w:hAnsi="方正仿宋_GB18030" w:eastAsia="方正仿宋_GB18030" w:cs="方正仿宋_GB18030"/>
          <w:color w:val="auto"/>
          <w:sz w:val="24"/>
          <w:szCs w:val="24"/>
          <w:highlight w:val="none"/>
        </w:rPr>
        <w:t>。</w:t>
      </w:r>
    </w:p>
    <w:bookmarkEnd w:id="673"/>
    <w:bookmarkEnd w:id="674"/>
    <w:p w14:paraId="637AFC19">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15.4保修</w:t>
      </w:r>
    </w:p>
    <w:bookmarkEnd w:id="675"/>
    <w:p w14:paraId="4F732D94">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15.4.1 保修责任</w:t>
      </w:r>
    </w:p>
    <w:p w14:paraId="1407BF4B">
      <w:pPr>
        <w:spacing w:line="460" w:lineRule="exact"/>
        <w:ind w:firstLine="468" w:firstLineChars="195"/>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工程保修期为：</w:t>
      </w:r>
      <w:r>
        <w:rPr>
          <w:rFonts w:hint="eastAsia" w:ascii="方正仿宋_GB18030" w:hAnsi="方正仿宋_GB18030" w:eastAsia="方正仿宋_GB18030" w:cs="方正仿宋_GB18030"/>
          <w:color w:val="auto"/>
          <w:sz w:val="24"/>
          <w:szCs w:val="24"/>
          <w:highlight w:val="none"/>
          <w:u w:val="single"/>
        </w:rPr>
        <w:t xml:space="preserve">土建维修2年，安装工程中给排水、电气2年，采暖2个采暖期，屋面防水工程5年，主体工程为工程设计的合理期限 </w:t>
      </w:r>
      <w:r>
        <w:rPr>
          <w:rFonts w:hint="eastAsia" w:ascii="方正仿宋_GB18030" w:hAnsi="方正仿宋_GB18030" w:eastAsia="方正仿宋_GB18030" w:cs="方正仿宋_GB18030"/>
          <w:color w:val="auto"/>
          <w:sz w:val="24"/>
          <w:szCs w:val="24"/>
          <w:highlight w:val="none"/>
        </w:rPr>
        <w:t>。</w:t>
      </w:r>
    </w:p>
    <w:p w14:paraId="55989F82">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15.4.3 修复通知</w:t>
      </w:r>
    </w:p>
    <w:p w14:paraId="50CBF8DE">
      <w:pPr>
        <w:spacing w:line="460" w:lineRule="exact"/>
        <w:ind w:firstLine="468" w:firstLineChars="195"/>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承包人收到保修通知并到达工程现场的合理时间：</w:t>
      </w:r>
      <w:r>
        <w:rPr>
          <w:rFonts w:hint="eastAsia" w:ascii="方正仿宋_GB18030" w:hAnsi="方正仿宋_GB18030" w:eastAsia="方正仿宋_GB18030" w:cs="方正仿宋_GB18030"/>
          <w:color w:val="auto"/>
          <w:sz w:val="24"/>
          <w:szCs w:val="24"/>
          <w:highlight w:val="none"/>
          <w:u w:val="single"/>
        </w:rPr>
        <w:t xml:space="preserve">      24小时内     </w:t>
      </w:r>
      <w:r>
        <w:rPr>
          <w:rFonts w:hint="eastAsia" w:ascii="方正仿宋_GB18030" w:hAnsi="方正仿宋_GB18030" w:eastAsia="方正仿宋_GB18030" w:cs="方正仿宋_GB18030"/>
          <w:color w:val="auto"/>
          <w:sz w:val="24"/>
          <w:szCs w:val="24"/>
          <w:highlight w:val="none"/>
        </w:rPr>
        <w:t>。</w:t>
      </w:r>
    </w:p>
    <w:bookmarkEnd w:id="676"/>
    <w:bookmarkEnd w:id="677"/>
    <w:bookmarkEnd w:id="678"/>
    <w:bookmarkEnd w:id="679"/>
    <w:p w14:paraId="27463E55">
      <w:pPr>
        <w:pStyle w:val="7"/>
        <w:spacing w:before="120" w:after="120" w:line="460" w:lineRule="exact"/>
        <w:rPr>
          <w:rFonts w:hint="eastAsia" w:ascii="方正仿宋_GB18030" w:hAnsi="方正仿宋_GB18030" w:eastAsia="方正仿宋_GB18030" w:cs="方正仿宋_GB18030"/>
          <w:b w:val="0"/>
          <w:color w:val="auto"/>
          <w:sz w:val="24"/>
          <w:szCs w:val="24"/>
          <w:highlight w:val="none"/>
        </w:rPr>
      </w:pPr>
      <w:bookmarkStart w:id="702" w:name="_Toc351203648"/>
      <w:bookmarkStart w:id="703" w:name="_Toc280868717"/>
      <w:bookmarkStart w:id="704" w:name="_Toc280868718"/>
      <w:r>
        <w:rPr>
          <w:rFonts w:hint="eastAsia" w:ascii="方正仿宋_GB18030" w:hAnsi="方正仿宋_GB18030" w:eastAsia="方正仿宋_GB18030" w:cs="方正仿宋_GB18030"/>
          <w:b w:val="0"/>
          <w:color w:val="auto"/>
          <w:sz w:val="24"/>
          <w:szCs w:val="24"/>
          <w:highlight w:val="none"/>
        </w:rPr>
        <w:t>16. 违约</w:t>
      </w:r>
      <w:bookmarkEnd w:id="702"/>
    </w:p>
    <w:p w14:paraId="1C9ECA88">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16.1 发包人违约</w:t>
      </w:r>
    </w:p>
    <w:p w14:paraId="247203D4">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16.1.1发包人违约的情形</w:t>
      </w:r>
    </w:p>
    <w:p w14:paraId="2EF6051E">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发包人违约的其他情形：</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7842C4D1">
      <w:pPr>
        <w:spacing w:line="460" w:lineRule="exact"/>
        <w:ind w:left="1200" w:hanging="1200" w:hangingChars="5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16.1.2 发包人违约的责任</w:t>
      </w:r>
    </w:p>
    <w:p w14:paraId="5D6BE436">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发包人违约责任的承担方式和计算方法：</w:t>
      </w:r>
    </w:p>
    <w:p w14:paraId="6513E147">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（1）因发包人原因未能在计划开工日期前7天内下达开工通知的违约责任：</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4C771274">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（2）因发包人原因未能按合同约定支付合同价款的违约责任：</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6B8C0249">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（3）发包人违反第10.1款〔变更的范围〕第（2）项约定，自行实施被取消的工作或转由他人实施的违约责任：</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371CB79A">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（4）发包人提供的材料、工程设备的规格、数量或质量不符合合同约定，或因发包人原因导致交货日期延误或交货地点变更等情况的违约责任：</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01F170AB">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（5）因发包人违反合同约定造成暂停施工的违约责任：</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51BEAE5C">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（6）发包人无正当理由没有在约定期限内发出复工指示，导致承包人无法复工的违约责任：</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7C7021DE">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（7）其他：</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767548B1">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16.1.3 因发包人违约解除合同</w:t>
      </w:r>
    </w:p>
    <w:p w14:paraId="2941E60E">
      <w:pPr>
        <w:adjustRightInd w:val="0"/>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承包人按16.1.1项〔发包人违约的情形〕约定暂停施工满</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天后发包人仍不纠正其违约行为并致使合同目的不能实现的，承包人有权解除合同。</w:t>
      </w:r>
    </w:p>
    <w:p w14:paraId="1E5A754D">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16.2 承包人违约</w:t>
      </w:r>
    </w:p>
    <w:p w14:paraId="6C0ABC8E">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16.2.1 承包人违约的情形</w:t>
      </w:r>
    </w:p>
    <w:p w14:paraId="7C1DD0EB">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承包人违约的其他情形：</w:t>
      </w:r>
      <w:r>
        <w:rPr>
          <w:rFonts w:hint="eastAsia" w:ascii="方正仿宋_GB18030" w:hAnsi="方正仿宋_GB18030" w:eastAsia="方正仿宋_GB18030" w:cs="方正仿宋_GB18030"/>
          <w:color w:val="auto"/>
          <w:sz w:val="24"/>
          <w:szCs w:val="24"/>
          <w:highlight w:val="none"/>
          <w:u w:val="single"/>
        </w:rPr>
        <w:t xml:space="preserve">  执行合同通用条款          </w:t>
      </w:r>
      <w:r>
        <w:rPr>
          <w:rFonts w:hint="eastAsia" w:ascii="方正仿宋_GB18030" w:hAnsi="方正仿宋_GB18030" w:eastAsia="方正仿宋_GB18030" w:cs="方正仿宋_GB18030"/>
          <w:color w:val="auto"/>
          <w:sz w:val="24"/>
          <w:szCs w:val="24"/>
          <w:highlight w:val="none"/>
        </w:rPr>
        <w:t>。</w:t>
      </w:r>
    </w:p>
    <w:p w14:paraId="633B2EDB">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16.2.2承包人违约的责任</w:t>
      </w:r>
    </w:p>
    <w:p w14:paraId="57D29F9F">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承包人违约责任的承担方式和计算方法：</w:t>
      </w:r>
      <w:r>
        <w:rPr>
          <w:rFonts w:hint="eastAsia" w:ascii="方正仿宋_GB18030" w:hAnsi="方正仿宋_GB18030" w:eastAsia="方正仿宋_GB18030" w:cs="方正仿宋_GB18030"/>
          <w:color w:val="auto"/>
          <w:sz w:val="24"/>
          <w:szCs w:val="24"/>
          <w:highlight w:val="none"/>
          <w:u w:val="single"/>
        </w:rPr>
        <w:t xml:space="preserve">   执行合同通用条款      </w:t>
      </w:r>
      <w:r>
        <w:rPr>
          <w:rFonts w:hint="eastAsia" w:ascii="方正仿宋_GB18030" w:hAnsi="方正仿宋_GB18030" w:eastAsia="方正仿宋_GB18030" w:cs="方正仿宋_GB18030"/>
          <w:color w:val="auto"/>
          <w:sz w:val="24"/>
          <w:szCs w:val="24"/>
          <w:highlight w:val="none"/>
        </w:rPr>
        <w:t xml:space="preserve">。    </w:t>
      </w:r>
    </w:p>
    <w:p w14:paraId="3D347F39">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16.2.3 因承包人违约解除合同</w:t>
      </w:r>
    </w:p>
    <w:p w14:paraId="063AC3FB">
      <w:pPr>
        <w:spacing w:before="120" w:after="12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关于承包人违约解除合同的特别约定：</w:t>
      </w:r>
      <w:r>
        <w:rPr>
          <w:rFonts w:hint="eastAsia" w:ascii="方正仿宋_GB18030" w:hAnsi="方正仿宋_GB18030" w:eastAsia="方正仿宋_GB18030" w:cs="方正仿宋_GB18030"/>
          <w:color w:val="auto"/>
          <w:sz w:val="24"/>
          <w:szCs w:val="24"/>
          <w:highlight w:val="none"/>
          <w:u w:val="single"/>
        </w:rPr>
        <w:t xml:space="preserve">   执行合同通用条款         </w:t>
      </w:r>
      <w:r>
        <w:rPr>
          <w:rFonts w:hint="eastAsia" w:ascii="方正仿宋_GB18030" w:hAnsi="方正仿宋_GB18030" w:eastAsia="方正仿宋_GB18030" w:cs="方正仿宋_GB18030"/>
          <w:color w:val="auto"/>
          <w:sz w:val="24"/>
          <w:szCs w:val="24"/>
          <w:highlight w:val="none"/>
        </w:rPr>
        <w:t>。</w:t>
      </w:r>
    </w:p>
    <w:p w14:paraId="0C9FA471">
      <w:pPr>
        <w:spacing w:before="120" w:after="12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发包人继续使用承包人在施工现场的材料、设备、临时工程、承包人文件和由承包人或以其名义编制的其他文件的费用承担方式：</w:t>
      </w:r>
      <w:r>
        <w:rPr>
          <w:rFonts w:hint="eastAsia" w:ascii="方正仿宋_GB18030" w:hAnsi="方正仿宋_GB18030" w:eastAsia="方正仿宋_GB18030" w:cs="方正仿宋_GB18030"/>
          <w:color w:val="auto"/>
          <w:sz w:val="24"/>
          <w:szCs w:val="24"/>
          <w:highlight w:val="none"/>
          <w:u w:val="single"/>
        </w:rPr>
        <w:t xml:space="preserve"> 由发包人承担      </w:t>
      </w:r>
      <w:r>
        <w:rPr>
          <w:rFonts w:hint="eastAsia" w:ascii="方正仿宋_GB18030" w:hAnsi="方正仿宋_GB18030" w:eastAsia="方正仿宋_GB18030" w:cs="方正仿宋_GB18030"/>
          <w:color w:val="auto"/>
          <w:sz w:val="24"/>
          <w:szCs w:val="24"/>
          <w:highlight w:val="none"/>
        </w:rPr>
        <w:t>。</w:t>
      </w:r>
    </w:p>
    <w:p w14:paraId="557BB7BD">
      <w:pPr>
        <w:pStyle w:val="7"/>
        <w:spacing w:before="120" w:after="120" w:line="460" w:lineRule="exact"/>
        <w:rPr>
          <w:rFonts w:hint="eastAsia" w:ascii="方正仿宋_GB18030" w:hAnsi="方正仿宋_GB18030" w:eastAsia="方正仿宋_GB18030" w:cs="方正仿宋_GB18030"/>
          <w:b w:val="0"/>
          <w:color w:val="auto"/>
          <w:sz w:val="24"/>
          <w:szCs w:val="24"/>
          <w:highlight w:val="none"/>
        </w:rPr>
      </w:pPr>
      <w:bookmarkStart w:id="705" w:name="_Toc351203649"/>
      <w:r>
        <w:rPr>
          <w:rFonts w:hint="eastAsia" w:ascii="方正仿宋_GB18030" w:hAnsi="方正仿宋_GB18030" w:eastAsia="方正仿宋_GB18030" w:cs="方正仿宋_GB18030"/>
          <w:b w:val="0"/>
          <w:color w:val="auto"/>
          <w:sz w:val="24"/>
          <w:szCs w:val="24"/>
          <w:highlight w:val="none"/>
        </w:rPr>
        <w:t>17. 不可抗力</w:t>
      </w:r>
      <w:bookmarkEnd w:id="705"/>
      <w:r>
        <w:rPr>
          <w:rFonts w:hint="eastAsia" w:ascii="方正仿宋_GB18030" w:hAnsi="方正仿宋_GB18030" w:eastAsia="方正仿宋_GB18030" w:cs="方正仿宋_GB18030"/>
          <w:b w:val="0"/>
          <w:color w:val="auto"/>
          <w:sz w:val="24"/>
          <w:szCs w:val="24"/>
          <w:highlight w:val="none"/>
        </w:rPr>
        <w:t xml:space="preserve"> </w:t>
      </w:r>
      <w:bookmarkEnd w:id="703"/>
    </w:p>
    <w:p w14:paraId="42F425DA">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17.1 不可抗力的确认</w:t>
      </w:r>
    </w:p>
    <w:p w14:paraId="06C2480E">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 xml:space="preserve">除通用合同条款约定的不可抗力事件之外，视为不可抗力的其他情形： </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5E7D90BB">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17.4 因不可抗力解除合同</w:t>
      </w:r>
    </w:p>
    <w:p w14:paraId="248A0C85">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合同解除后，发包人应在商定或确定发包人应支付款项后</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天内完成款项的支付。</w:t>
      </w:r>
    </w:p>
    <w:p w14:paraId="0437598C">
      <w:pPr>
        <w:pStyle w:val="7"/>
        <w:spacing w:before="120" w:after="120" w:line="460" w:lineRule="exact"/>
        <w:rPr>
          <w:rFonts w:hint="eastAsia" w:ascii="方正仿宋_GB18030" w:hAnsi="方正仿宋_GB18030" w:eastAsia="方正仿宋_GB18030" w:cs="方正仿宋_GB18030"/>
          <w:b w:val="0"/>
          <w:color w:val="auto"/>
          <w:sz w:val="24"/>
          <w:szCs w:val="24"/>
          <w:highlight w:val="none"/>
        </w:rPr>
      </w:pPr>
      <w:bookmarkStart w:id="706" w:name="_Toc351203650"/>
      <w:r>
        <w:rPr>
          <w:rFonts w:hint="eastAsia" w:ascii="方正仿宋_GB18030" w:hAnsi="方正仿宋_GB18030" w:eastAsia="方正仿宋_GB18030" w:cs="方正仿宋_GB18030"/>
          <w:b w:val="0"/>
          <w:color w:val="auto"/>
          <w:sz w:val="24"/>
          <w:szCs w:val="24"/>
          <w:highlight w:val="none"/>
        </w:rPr>
        <w:t>18. 保险</w:t>
      </w:r>
      <w:bookmarkEnd w:id="706"/>
    </w:p>
    <w:bookmarkEnd w:id="704"/>
    <w:p w14:paraId="6D7E1025">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18.1 工程保险</w:t>
      </w:r>
    </w:p>
    <w:p w14:paraId="4CF4BDCD">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关于工程保险的特别约定：</w:t>
      </w:r>
      <w:r>
        <w:rPr>
          <w:rFonts w:hint="eastAsia" w:ascii="方正仿宋_GB18030" w:hAnsi="方正仿宋_GB18030" w:eastAsia="方正仿宋_GB18030" w:cs="方正仿宋_GB18030"/>
          <w:color w:val="auto"/>
          <w:sz w:val="24"/>
          <w:szCs w:val="24"/>
          <w:highlight w:val="none"/>
          <w:u w:val="single"/>
        </w:rPr>
        <w:t xml:space="preserve">    执行合同通用条款      </w:t>
      </w:r>
      <w:r>
        <w:rPr>
          <w:rFonts w:hint="eastAsia" w:ascii="方正仿宋_GB18030" w:hAnsi="方正仿宋_GB18030" w:eastAsia="方正仿宋_GB18030" w:cs="方正仿宋_GB18030"/>
          <w:color w:val="auto"/>
          <w:sz w:val="24"/>
          <w:szCs w:val="24"/>
          <w:highlight w:val="none"/>
        </w:rPr>
        <w:t>。</w:t>
      </w:r>
    </w:p>
    <w:p w14:paraId="7A7A5035">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18.3 其他保险</w:t>
      </w:r>
    </w:p>
    <w:p w14:paraId="7FF0F182">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关于其他保险的约定：</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42EB4B0D">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承包人是否应为其施工设备等办理财产保险：</w:t>
      </w:r>
      <w:r>
        <w:rPr>
          <w:rFonts w:hint="eastAsia" w:ascii="方正仿宋_GB18030" w:hAnsi="方正仿宋_GB18030" w:eastAsia="方正仿宋_GB18030" w:cs="方正仿宋_GB18030"/>
          <w:color w:val="auto"/>
          <w:sz w:val="24"/>
          <w:szCs w:val="24"/>
          <w:highlight w:val="none"/>
          <w:u w:val="single"/>
        </w:rPr>
        <w:t xml:space="preserve">    执行合同通用条款        </w:t>
      </w:r>
      <w:r>
        <w:rPr>
          <w:rFonts w:hint="eastAsia" w:ascii="方正仿宋_GB18030" w:hAnsi="方正仿宋_GB18030" w:eastAsia="方正仿宋_GB18030" w:cs="方正仿宋_GB18030"/>
          <w:color w:val="auto"/>
          <w:sz w:val="24"/>
          <w:szCs w:val="24"/>
          <w:highlight w:val="none"/>
        </w:rPr>
        <w:t>。</w:t>
      </w:r>
    </w:p>
    <w:p w14:paraId="07724D4D">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18.7 通知义务</w:t>
      </w:r>
    </w:p>
    <w:p w14:paraId="51A8C928">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关于变更保险合同时的通知义务的约定：</w:t>
      </w:r>
      <w:r>
        <w:rPr>
          <w:rFonts w:hint="eastAsia" w:ascii="方正仿宋_GB18030" w:hAnsi="方正仿宋_GB18030" w:eastAsia="方正仿宋_GB18030" w:cs="方正仿宋_GB18030"/>
          <w:color w:val="auto"/>
          <w:sz w:val="24"/>
          <w:szCs w:val="24"/>
          <w:highlight w:val="none"/>
          <w:u w:val="single"/>
        </w:rPr>
        <w:t xml:space="preserve">    执行合同通用条款           </w:t>
      </w:r>
      <w:r>
        <w:rPr>
          <w:rFonts w:hint="eastAsia" w:ascii="方正仿宋_GB18030" w:hAnsi="方正仿宋_GB18030" w:eastAsia="方正仿宋_GB18030" w:cs="方正仿宋_GB18030"/>
          <w:color w:val="auto"/>
          <w:sz w:val="24"/>
          <w:szCs w:val="24"/>
          <w:highlight w:val="none"/>
        </w:rPr>
        <w:t>。</w:t>
      </w:r>
    </w:p>
    <w:bookmarkEnd w:id="680"/>
    <w:bookmarkEnd w:id="681"/>
    <w:bookmarkEnd w:id="682"/>
    <w:bookmarkEnd w:id="683"/>
    <w:bookmarkEnd w:id="684"/>
    <w:bookmarkEnd w:id="685"/>
    <w:bookmarkEnd w:id="686"/>
    <w:bookmarkEnd w:id="687"/>
    <w:bookmarkEnd w:id="688"/>
    <w:bookmarkEnd w:id="689"/>
    <w:bookmarkEnd w:id="690"/>
    <w:bookmarkEnd w:id="691"/>
    <w:p w14:paraId="55F2BE70">
      <w:pPr>
        <w:pStyle w:val="7"/>
        <w:spacing w:before="120" w:after="120" w:line="460" w:lineRule="exact"/>
        <w:rPr>
          <w:rFonts w:hint="eastAsia" w:ascii="方正仿宋_GB18030" w:hAnsi="方正仿宋_GB18030" w:eastAsia="方正仿宋_GB18030" w:cs="方正仿宋_GB18030"/>
          <w:b w:val="0"/>
          <w:color w:val="auto"/>
          <w:sz w:val="24"/>
          <w:szCs w:val="24"/>
          <w:highlight w:val="none"/>
        </w:rPr>
      </w:pPr>
      <w:bookmarkStart w:id="707" w:name="_Toc351203651"/>
      <w:r>
        <w:rPr>
          <w:rFonts w:hint="eastAsia" w:ascii="方正仿宋_GB18030" w:hAnsi="方正仿宋_GB18030" w:eastAsia="方正仿宋_GB18030" w:cs="方正仿宋_GB18030"/>
          <w:b w:val="0"/>
          <w:color w:val="auto"/>
          <w:sz w:val="24"/>
          <w:szCs w:val="24"/>
          <w:highlight w:val="none"/>
        </w:rPr>
        <w:t>20. 争议解决</w:t>
      </w:r>
      <w:bookmarkEnd w:id="707"/>
    </w:p>
    <w:bookmarkEnd w:id="692"/>
    <w:bookmarkEnd w:id="693"/>
    <w:p w14:paraId="7EB489A5">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20.3 争</w:t>
      </w:r>
      <w:bookmarkEnd w:id="694"/>
      <w:r>
        <w:rPr>
          <w:rFonts w:hint="eastAsia" w:ascii="方正仿宋_GB18030" w:hAnsi="方正仿宋_GB18030" w:eastAsia="方正仿宋_GB18030" w:cs="方正仿宋_GB18030"/>
          <w:color w:val="auto"/>
          <w:sz w:val="24"/>
          <w:szCs w:val="24"/>
          <w:highlight w:val="none"/>
        </w:rPr>
        <w:t>议评审</w:t>
      </w:r>
    </w:p>
    <w:p w14:paraId="643D0A36">
      <w:pPr>
        <w:spacing w:line="460" w:lineRule="exact"/>
        <w:ind w:left="149" w:leftChars="71" w:firstLine="360" w:firstLineChars="15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合同当事人是否同意将工程争议提交争议评审小组决定：</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 xml:space="preserve">。  </w:t>
      </w:r>
    </w:p>
    <w:p w14:paraId="1C860507">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20.3.1 争议评审小组的确定</w:t>
      </w:r>
    </w:p>
    <w:p w14:paraId="014DA2F1">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争议评审小组成员的确定：</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196EAFA9">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选定争议评审员的期限：</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7C4E7CBA">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争议评审小组成员的报酬承担方式：</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35F398A8">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其他事项的约定：</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0EF0B0FC">
      <w:pPr>
        <w:adjustRightInd w:val="0"/>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20.3.2 争议评审小组的决定</w:t>
      </w:r>
    </w:p>
    <w:p w14:paraId="20C7EE8E">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合同当事人关于本项的约定：</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4D5890F8">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20.4仲裁或诉讼</w:t>
      </w:r>
      <w:bookmarkEnd w:id="695"/>
    </w:p>
    <w:p w14:paraId="7F93CF2F">
      <w:pPr>
        <w:spacing w:after="12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因合同及合同有关事项发生的争议，按下列第</w:t>
      </w:r>
      <w:r>
        <w:rPr>
          <w:rFonts w:hint="eastAsia" w:ascii="方正仿宋_GB18030" w:hAnsi="方正仿宋_GB18030" w:eastAsia="方正仿宋_GB18030" w:cs="方正仿宋_GB18030"/>
          <w:color w:val="auto"/>
          <w:sz w:val="24"/>
          <w:szCs w:val="24"/>
          <w:highlight w:val="none"/>
          <w:u w:val="single"/>
        </w:rPr>
        <w:t xml:space="preserve">  2   </w:t>
      </w:r>
      <w:r>
        <w:rPr>
          <w:rFonts w:hint="eastAsia" w:ascii="方正仿宋_GB18030" w:hAnsi="方正仿宋_GB18030" w:eastAsia="方正仿宋_GB18030" w:cs="方正仿宋_GB18030"/>
          <w:color w:val="auto"/>
          <w:sz w:val="24"/>
          <w:szCs w:val="24"/>
          <w:highlight w:val="none"/>
        </w:rPr>
        <w:t>种方式解决：</w:t>
      </w:r>
    </w:p>
    <w:p w14:paraId="368ADD7B">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（1）向</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仲裁委员会申请仲裁；</w:t>
      </w:r>
    </w:p>
    <w:p w14:paraId="0FCF5E6F">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（2）向</w:t>
      </w:r>
      <w:r>
        <w:rPr>
          <w:rFonts w:hint="eastAsia" w:ascii="方正仿宋_GB18030" w:hAnsi="方正仿宋_GB18030" w:eastAsia="方正仿宋_GB18030" w:cs="方正仿宋_GB18030"/>
          <w:color w:val="auto"/>
          <w:sz w:val="24"/>
          <w:szCs w:val="24"/>
          <w:highlight w:val="none"/>
          <w:u w:val="single"/>
        </w:rPr>
        <w:t xml:space="preserve">       工程所在地      </w:t>
      </w:r>
      <w:r>
        <w:rPr>
          <w:rFonts w:hint="eastAsia" w:ascii="方正仿宋_GB18030" w:hAnsi="方正仿宋_GB18030" w:eastAsia="方正仿宋_GB18030" w:cs="方正仿宋_GB18030"/>
          <w:color w:val="auto"/>
          <w:sz w:val="24"/>
          <w:szCs w:val="24"/>
          <w:highlight w:val="none"/>
        </w:rPr>
        <w:t>人民法院起诉。</w:t>
      </w:r>
      <w:bookmarkEnd w:id="696"/>
      <w:bookmarkEnd w:id="697"/>
      <w:bookmarkEnd w:id="698"/>
      <w:bookmarkEnd w:id="699"/>
      <w:bookmarkEnd w:id="700"/>
      <w:bookmarkEnd w:id="701"/>
    </w:p>
    <w:p w14:paraId="6766220B">
      <w:pPr>
        <w:rPr>
          <w:rFonts w:hint="eastAsia" w:ascii="方正仿宋_GB18030" w:hAnsi="方正仿宋_GB18030" w:eastAsia="方正仿宋_GB18030" w:cs="方正仿宋_GB18030"/>
          <w:color w:val="auto"/>
          <w:sz w:val="24"/>
          <w:szCs w:val="24"/>
          <w:highlight w:val="none"/>
        </w:rPr>
      </w:pPr>
    </w:p>
    <w:p w14:paraId="4BBF7B2D">
      <w:pPr>
        <w:rPr>
          <w:rFonts w:hint="eastAsia" w:ascii="方正仿宋_GB18030" w:hAnsi="方正仿宋_GB18030" w:eastAsia="方正仿宋_GB18030" w:cs="方正仿宋_GB18030"/>
          <w:color w:val="auto"/>
          <w:sz w:val="24"/>
          <w:szCs w:val="24"/>
          <w:highlight w:val="none"/>
        </w:rPr>
      </w:pPr>
    </w:p>
    <w:p w14:paraId="481961F6">
      <w:pPr>
        <w:rPr>
          <w:rFonts w:hint="eastAsia" w:ascii="方正仿宋_GB18030" w:hAnsi="方正仿宋_GB18030" w:eastAsia="方正仿宋_GB18030" w:cs="方正仿宋_GB18030"/>
          <w:color w:val="auto"/>
          <w:sz w:val="24"/>
          <w:szCs w:val="24"/>
          <w:highlight w:val="none"/>
        </w:rPr>
      </w:pPr>
    </w:p>
    <w:p w14:paraId="463C78C6">
      <w:pPr>
        <w:pStyle w:val="3"/>
        <w:spacing w:line="360" w:lineRule="exact"/>
        <w:jc w:val="center"/>
        <w:rPr>
          <w:rFonts w:hint="eastAsia" w:ascii="方正仿宋_GB18030" w:hAnsi="方正仿宋_GB18030" w:eastAsia="方正仿宋_GB18030" w:cs="方正仿宋_GB18030"/>
          <w:color w:val="auto"/>
          <w:sz w:val="24"/>
          <w:szCs w:val="24"/>
          <w:highlight w:val="none"/>
          <w:lang w:val="en-US"/>
        </w:rPr>
      </w:pPr>
      <w:bookmarkStart w:id="708" w:name="_Toc495501807"/>
      <w:bookmarkStart w:id="709" w:name="_Toc418164812"/>
      <w:r>
        <w:rPr>
          <w:rFonts w:hint="eastAsia" w:ascii="方正仿宋_GB18030" w:hAnsi="方正仿宋_GB18030" w:eastAsia="方正仿宋_GB18030" w:cs="方正仿宋_GB18030"/>
          <w:color w:val="auto"/>
          <w:sz w:val="24"/>
          <w:szCs w:val="24"/>
          <w:highlight w:val="none"/>
          <w:lang w:val="en-US"/>
        </w:rPr>
        <w:t>第三节 合同文件格式</w:t>
      </w:r>
      <w:bookmarkEnd w:id="708"/>
      <w:bookmarkEnd w:id="709"/>
    </w:p>
    <w:p w14:paraId="3D210595">
      <w:pPr>
        <w:spacing w:line="50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b/>
          <w:color w:val="auto"/>
          <w:sz w:val="24"/>
          <w:szCs w:val="24"/>
          <w:highlight w:val="none"/>
        </w:rPr>
        <w:t>1.合同文件格式</w:t>
      </w:r>
    </w:p>
    <w:p w14:paraId="22432A02">
      <w:pPr>
        <w:spacing w:line="50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 依据设计文件的要求，本工程采购项目的材料、设备、施工必须达到现行中华人民共和国以及自治区和行业的工程建设标准、规范的要求。</w:t>
      </w:r>
    </w:p>
    <w:p w14:paraId="6EE80D1A">
      <w:pPr>
        <w:adjustRightInd w:val="0"/>
        <w:spacing w:line="500" w:lineRule="exact"/>
        <w:ind w:left="2" w:firstLine="482" w:firstLineChars="201"/>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1.2 建设工程施工合同的“合同条件”采用国家工商行政管理局和建设部颁发的《建设工程施工合同》（</w:t>
      </w:r>
      <w:r>
        <w:rPr>
          <w:rFonts w:hint="eastAsia" w:ascii="方正仿宋_GB18030" w:hAnsi="方正仿宋_GB18030" w:eastAsia="方正仿宋_GB18030" w:cs="方正仿宋_GB18030"/>
          <w:b/>
          <w:color w:val="auto"/>
          <w:sz w:val="24"/>
          <w:szCs w:val="24"/>
          <w:highlight w:val="none"/>
        </w:rPr>
        <w:t xml:space="preserve"> </w:t>
      </w:r>
      <w:r>
        <w:rPr>
          <w:rFonts w:hint="eastAsia" w:ascii="方正仿宋_GB18030" w:hAnsi="方正仿宋_GB18030" w:eastAsia="方正仿宋_GB18030" w:cs="方正仿宋_GB18030"/>
          <w:b/>
          <w:color w:val="auto"/>
          <w:sz w:val="24"/>
          <w:szCs w:val="24"/>
          <w:highlight w:val="none"/>
          <w:u w:val="single"/>
        </w:rPr>
        <w:t>GF-201</w:t>
      </w:r>
      <w:r>
        <w:rPr>
          <w:rFonts w:hint="eastAsia" w:ascii="方正仿宋_GB18030" w:hAnsi="方正仿宋_GB18030" w:eastAsia="方正仿宋_GB18030" w:cs="方正仿宋_GB18030"/>
          <w:b/>
          <w:color w:val="auto"/>
          <w:sz w:val="24"/>
          <w:szCs w:val="24"/>
          <w:highlight w:val="none"/>
          <w:u w:val="single"/>
          <w:lang w:val="en-US"/>
        </w:rPr>
        <w:t>7</w:t>
      </w:r>
      <w:r>
        <w:rPr>
          <w:rFonts w:hint="eastAsia" w:ascii="方正仿宋_GB18030" w:hAnsi="方正仿宋_GB18030" w:eastAsia="方正仿宋_GB18030" w:cs="方正仿宋_GB18030"/>
          <w:b/>
          <w:color w:val="auto"/>
          <w:sz w:val="24"/>
          <w:szCs w:val="24"/>
          <w:highlight w:val="none"/>
          <w:u w:val="single"/>
        </w:rPr>
        <w:t>-0201</w:t>
      </w:r>
      <w:r>
        <w:rPr>
          <w:rFonts w:hint="eastAsia" w:ascii="方正仿宋_GB18030" w:hAnsi="方正仿宋_GB18030" w:eastAsia="方正仿宋_GB18030" w:cs="方正仿宋_GB18030"/>
          <w:color w:val="auto"/>
          <w:sz w:val="24"/>
          <w:szCs w:val="24"/>
          <w:highlight w:val="none"/>
        </w:rPr>
        <w:t xml:space="preserve"> ）的合同条件。</w:t>
      </w:r>
    </w:p>
    <w:p w14:paraId="6F001D28">
      <w:pPr>
        <w:spacing w:line="50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1.3 合同协议条款将由建设单位（发包人）与中标单位（承包人）结合本工程具体情况协商后签订。</w:t>
      </w:r>
      <w:bookmarkEnd w:id="245"/>
      <w:bookmarkEnd w:id="246"/>
      <w:bookmarkEnd w:id="247"/>
      <w:bookmarkEnd w:id="248"/>
    </w:p>
    <w:p w14:paraId="56F82A44">
      <w:pPr>
        <w:pStyle w:val="22"/>
        <w:rPr>
          <w:rFonts w:hint="eastAsia" w:ascii="方正仿宋_GB18030" w:hAnsi="方正仿宋_GB18030" w:eastAsia="方正仿宋_GB18030" w:cs="方正仿宋_GB18030"/>
          <w:color w:val="auto"/>
          <w:sz w:val="24"/>
          <w:szCs w:val="24"/>
          <w:highlight w:val="none"/>
        </w:rPr>
      </w:pPr>
    </w:p>
    <w:p w14:paraId="19A1674A">
      <w:pPr>
        <w:pStyle w:val="22"/>
        <w:rPr>
          <w:rFonts w:hint="eastAsia" w:ascii="方正仿宋_GB18030" w:hAnsi="方正仿宋_GB18030" w:eastAsia="方正仿宋_GB18030" w:cs="方正仿宋_GB18030"/>
          <w:color w:val="auto"/>
          <w:sz w:val="24"/>
          <w:szCs w:val="24"/>
          <w:highlight w:val="none"/>
        </w:rPr>
      </w:pPr>
    </w:p>
    <w:p w14:paraId="0D1D1995">
      <w:pPr>
        <w:pStyle w:val="22"/>
        <w:rPr>
          <w:rFonts w:hint="eastAsia" w:ascii="方正仿宋_GB18030" w:hAnsi="方正仿宋_GB18030" w:eastAsia="方正仿宋_GB18030" w:cs="方正仿宋_GB18030"/>
          <w:color w:val="auto"/>
          <w:sz w:val="24"/>
          <w:szCs w:val="24"/>
          <w:highlight w:val="none"/>
        </w:rPr>
      </w:pPr>
    </w:p>
    <w:p w14:paraId="1F79E5F6">
      <w:pPr>
        <w:pStyle w:val="22"/>
        <w:rPr>
          <w:rFonts w:hint="eastAsia" w:ascii="方正仿宋_GB18030" w:hAnsi="方正仿宋_GB18030" w:eastAsia="方正仿宋_GB18030" w:cs="方正仿宋_GB18030"/>
          <w:color w:val="auto"/>
          <w:sz w:val="24"/>
          <w:szCs w:val="24"/>
          <w:highlight w:val="none"/>
        </w:rPr>
        <w:sectPr>
          <w:headerReference r:id="rId5" w:type="default"/>
          <w:pgSz w:w="11910" w:h="16840"/>
          <w:pgMar w:top="1984" w:right="1531" w:bottom="2098" w:left="1531" w:header="670" w:footer="1041" w:gutter="0"/>
          <w:pgNumType w:fmt="decimal"/>
          <w:cols w:space="720" w:num="1"/>
          <w:docGrid w:linePitch="1" w:charSpace="0"/>
        </w:sectPr>
      </w:pPr>
    </w:p>
    <w:p w14:paraId="0204ED65">
      <w:pPr>
        <w:pageBreakBefore w:val="0"/>
        <w:kinsoku/>
        <w:wordWrap/>
        <w:topLinePunct w:val="0"/>
        <w:bidi w:val="0"/>
        <w:spacing w:beforeAutospacing="0" w:afterAutospacing="0" w:line="460" w:lineRule="exact"/>
        <w:jc w:val="both"/>
        <w:rPr>
          <w:rFonts w:hint="eastAsia" w:ascii="方正仿宋_GB18030" w:hAnsi="方正仿宋_GB18030" w:eastAsia="方正仿宋_GB18030" w:cs="方正仿宋_GB18030"/>
          <w:b/>
          <w:color w:val="auto"/>
          <w:sz w:val="24"/>
          <w:szCs w:val="24"/>
          <w:highlight w:val="none"/>
        </w:rPr>
      </w:pPr>
    </w:p>
    <w:p w14:paraId="74C2E6F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b/>
          <w:color w:val="auto"/>
          <w:sz w:val="24"/>
          <w:szCs w:val="24"/>
          <w:highlight w:val="none"/>
        </w:rPr>
      </w:pPr>
    </w:p>
    <w:p w14:paraId="644AF934">
      <w:pPr>
        <w:pageBreakBefore w:val="0"/>
        <w:kinsoku/>
        <w:wordWrap/>
        <w:topLinePunct w:val="0"/>
        <w:bidi w:val="0"/>
        <w:spacing w:beforeAutospacing="0" w:afterAutospacing="0" w:line="360" w:lineRule="auto"/>
        <w:jc w:val="center"/>
        <w:rPr>
          <w:rFonts w:hint="eastAsia" w:ascii="方正仿宋_GB18030" w:hAnsi="方正仿宋_GB18030" w:eastAsia="方正仿宋_GB18030" w:cs="方正仿宋_GB18030"/>
          <w:b/>
          <w:color w:val="auto"/>
          <w:sz w:val="24"/>
          <w:szCs w:val="24"/>
          <w:highlight w:val="none"/>
        </w:rPr>
      </w:pPr>
    </w:p>
    <w:p w14:paraId="006EAD30">
      <w:pPr>
        <w:pageBreakBefore w:val="0"/>
        <w:kinsoku/>
        <w:wordWrap/>
        <w:topLinePunct w:val="0"/>
        <w:bidi w:val="0"/>
        <w:spacing w:beforeAutospacing="0" w:afterAutospacing="0" w:line="360" w:lineRule="auto"/>
        <w:jc w:val="center"/>
        <w:rPr>
          <w:rFonts w:hint="eastAsia" w:ascii="方正仿宋_GB18030" w:hAnsi="方正仿宋_GB18030" w:eastAsia="方正仿宋_GB18030" w:cs="方正仿宋_GB18030"/>
          <w:b/>
          <w:color w:val="auto"/>
          <w:sz w:val="24"/>
          <w:szCs w:val="24"/>
          <w:highlight w:val="none"/>
        </w:rPr>
      </w:pPr>
    </w:p>
    <w:p w14:paraId="781745BC">
      <w:pPr>
        <w:pageBreakBefore w:val="0"/>
        <w:kinsoku/>
        <w:wordWrap/>
        <w:topLinePunct w:val="0"/>
        <w:bidi w:val="0"/>
        <w:spacing w:beforeAutospacing="0" w:afterAutospacing="0" w:line="360" w:lineRule="auto"/>
        <w:jc w:val="center"/>
        <w:rPr>
          <w:rFonts w:hint="eastAsia" w:ascii="方正仿宋_GB18030" w:hAnsi="方正仿宋_GB18030" w:eastAsia="方正仿宋_GB18030" w:cs="方正仿宋_GB18030"/>
          <w:b/>
          <w:color w:val="auto"/>
          <w:sz w:val="24"/>
          <w:szCs w:val="24"/>
          <w:highlight w:val="none"/>
        </w:rPr>
      </w:pPr>
    </w:p>
    <w:p w14:paraId="1CDEFCD5">
      <w:pPr>
        <w:pageBreakBefore w:val="0"/>
        <w:kinsoku/>
        <w:wordWrap/>
        <w:topLinePunct w:val="0"/>
        <w:bidi w:val="0"/>
        <w:spacing w:beforeAutospacing="0" w:afterAutospacing="0" w:line="360" w:lineRule="auto"/>
        <w:jc w:val="center"/>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工程项目安全生产责任书</w:t>
      </w:r>
    </w:p>
    <w:p w14:paraId="2CD62DAD">
      <w:pPr>
        <w:pageBreakBefore w:val="0"/>
        <w:kinsoku/>
        <w:wordWrap/>
        <w:topLinePunct w:val="0"/>
        <w:bidi w:val="0"/>
        <w:spacing w:beforeAutospacing="0" w:afterAutospacing="0" w:line="360" w:lineRule="auto"/>
        <w:jc w:val="center"/>
        <w:rPr>
          <w:rFonts w:hint="eastAsia" w:ascii="方正仿宋_GB18030" w:hAnsi="方正仿宋_GB18030" w:eastAsia="方正仿宋_GB18030" w:cs="方正仿宋_GB18030"/>
          <w:color w:val="auto"/>
          <w:sz w:val="24"/>
          <w:szCs w:val="24"/>
          <w:highlight w:val="none"/>
        </w:rPr>
      </w:pPr>
    </w:p>
    <w:p w14:paraId="512D21BF">
      <w:pPr>
        <w:pageBreakBefore w:val="0"/>
        <w:kinsoku/>
        <w:wordWrap/>
        <w:topLinePunct w:val="0"/>
        <w:bidi w:val="0"/>
        <w:spacing w:beforeAutospacing="0" w:afterAutospacing="0" w:line="360" w:lineRule="auto"/>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（施工）</w:t>
      </w:r>
    </w:p>
    <w:p w14:paraId="0E8FF242">
      <w:pPr>
        <w:pageBreakBefore w:val="0"/>
        <w:kinsoku/>
        <w:wordWrap/>
        <w:topLinePunct w:val="0"/>
        <w:bidi w:val="0"/>
        <w:spacing w:beforeAutospacing="0" w:afterAutospacing="0" w:line="360" w:lineRule="auto"/>
        <w:jc w:val="center"/>
        <w:rPr>
          <w:rFonts w:hint="eastAsia" w:ascii="方正仿宋_GB18030" w:hAnsi="方正仿宋_GB18030" w:eastAsia="方正仿宋_GB18030" w:cs="方正仿宋_GB18030"/>
          <w:b/>
          <w:color w:val="auto"/>
          <w:sz w:val="24"/>
          <w:szCs w:val="24"/>
          <w:highlight w:val="none"/>
        </w:rPr>
      </w:pPr>
    </w:p>
    <w:p w14:paraId="062A8922">
      <w:pPr>
        <w:pageBreakBefore w:val="0"/>
        <w:kinsoku/>
        <w:wordWrap/>
        <w:topLinePunct w:val="0"/>
        <w:bidi w:val="0"/>
        <w:spacing w:beforeAutospacing="0" w:afterAutospacing="0" w:line="360" w:lineRule="auto"/>
        <w:jc w:val="center"/>
        <w:rPr>
          <w:rFonts w:hint="eastAsia" w:ascii="方正仿宋_GB18030" w:hAnsi="方正仿宋_GB18030" w:eastAsia="方正仿宋_GB18030" w:cs="方正仿宋_GB18030"/>
          <w:b/>
          <w:color w:val="auto"/>
          <w:sz w:val="24"/>
          <w:szCs w:val="24"/>
          <w:highlight w:val="none"/>
        </w:rPr>
      </w:pPr>
    </w:p>
    <w:p w14:paraId="4E6003EE">
      <w:pPr>
        <w:pageBreakBefore w:val="0"/>
        <w:kinsoku/>
        <w:wordWrap/>
        <w:topLinePunct w:val="0"/>
        <w:bidi w:val="0"/>
        <w:spacing w:beforeAutospacing="0" w:afterAutospacing="0" w:line="360" w:lineRule="auto"/>
        <w:jc w:val="center"/>
        <w:rPr>
          <w:rFonts w:hint="eastAsia" w:ascii="方正仿宋_GB18030" w:hAnsi="方正仿宋_GB18030" w:eastAsia="方正仿宋_GB18030" w:cs="方正仿宋_GB18030"/>
          <w:b/>
          <w:color w:val="auto"/>
          <w:sz w:val="24"/>
          <w:szCs w:val="24"/>
          <w:highlight w:val="none"/>
        </w:rPr>
      </w:pPr>
    </w:p>
    <w:p w14:paraId="77D72B0D">
      <w:pPr>
        <w:pageBreakBefore w:val="0"/>
        <w:kinsoku/>
        <w:wordWrap/>
        <w:topLinePunct w:val="0"/>
        <w:bidi w:val="0"/>
        <w:spacing w:beforeAutospacing="0" w:afterAutospacing="0" w:line="360" w:lineRule="auto"/>
        <w:jc w:val="center"/>
        <w:rPr>
          <w:rFonts w:hint="eastAsia" w:ascii="方正仿宋_GB18030" w:hAnsi="方正仿宋_GB18030" w:eastAsia="方正仿宋_GB18030" w:cs="方正仿宋_GB18030"/>
          <w:b/>
          <w:color w:val="auto"/>
          <w:sz w:val="24"/>
          <w:szCs w:val="24"/>
          <w:highlight w:val="none"/>
        </w:rPr>
      </w:pPr>
    </w:p>
    <w:p w14:paraId="52B8CF5C">
      <w:pPr>
        <w:pageBreakBefore w:val="0"/>
        <w:kinsoku/>
        <w:wordWrap/>
        <w:topLinePunct w:val="0"/>
        <w:bidi w:val="0"/>
        <w:spacing w:beforeAutospacing="0" w:afterAutospacing="0" w:line="360" w:lineRule="auto"/>
        <w:jc w:val="both"/>
        <w:rPr>
          <w:rFonts w:hint="eastAsia" w:ascii="方正仿宋_GB18030" w:hAnsi="方正仿宋_GB18030" w:eastAsia="方正仿宋_GB18030" w:cs="方正仿宋_GB18030"/>
          <w:b/>
          <w:color w:val="auto"/>
          <w:sz w:val="24"/>
          <w:szCs w:val="24"/>
          <w:highlight w:val="none"/>
        </w:rPr>
      </w:pPr>
    </w:p>
    <w:p w14:paraId="2441E7EB">
      <w:pPr>
        <w:pageBreakBefore w:val="0"/>
        <w:kinsoku/>
        <w:wordWrap/>
        <w:topLinePunct w:val="0"/>
        <w:bidi w:val="0"/>
        <w:spacing w:beforeAutospacing="0" w:afterAutospacing="0" w:line="360" w:lineRule="auto"/>
        <w:jc w:val="center"/>
        <w:rPr>
          <w:rFonts w:hint="eastAsia" w:ascii="方正仿宋_GB18030" w:hAnsi="方正仿宋_GB18030" w:eastAsia="方正仿宋_GB18030" w:cs="方正仿宋_GB18030"/>
          <w:b/>
          <w:color w:val="auto"/>
          <w:sz w:val="24"/>
          <w:szCs w:val="24"/>
          <w:highlight w:val="none"/>
        </w:rPr>
      </w:pPr>
    </w:p>
    <w:p w14:paraId="6BFC2784">
      <w:pPr>
        <w:pageBreakBefore w:val="0"/>
        <w:kinsoku/>
        <w:wordWrap/>
        <w:topLinePunct w:val="0"/>
        <w:bidi w:val="0"/>
        <w:spacing w:beforeAutospacing="0" w:afterAutospacing="0" w:line="360" w:lineRule="auto"/>
        <w:jc w:val="center"/>
        <w:rPr>
          <w:rFonts w:hint="eastAsia" w:ascii="方正仿宋_GB18030" w:hAnsi="方正仿宋_GB18030" w:eastAsia="方正仿宋_GB18030" w:cs="方正仿宋_GB18030"/>
          <w:b/>
          <w:color w:val="auto"/>
          <w:sz w:val="24"/>
          <w:szCs w:val="24"/>
          <w:highlight w:val="none"/>
        </w:rPr>
      </w:pPr>
    </w:p>
    <w:p w14:paraId="5E5067E8">
      <w:pPr>
        <w:pageBreakBefore w:val="0"/>
        <w:kinsoku/>
        <w:wordWrap/>
        <w:topLinePunct w:val="0"/>
        <w:bidi w:val="0"/>
        <w:spacing w:beforeAutospacing="0" w:afterAutospacing="0" w:line="360" w:lineRule="auto"/>
        <w:jc w:val="center"/>
        <w:rPr>
          <w:rFonts w:hint="eastAsia" w:ascii="方正仿宋_GB18030" w:hAnsi="方正仿宋_GB18030" w:eastAsia="方正仿宋_GB18030" w:cs="方正仿宋_GB18030"/>
          <w:b/>
          <w:color w:val="auto"/>
          <w:sz w:val="24"/>
          <w:szCs w:val="24"/>
          <w:highlight w:val="none"/>
        </w:rPr>
      </w:pPr>
    </w:p>
    <w:p w14:paraId="642ABF26">
      <w:pPr>
        <w:pageBreakBefore w:val="0"/>
        <w:kinsoku/>
        <w:wordWrap/>
        <w:topLinePunct w:val="0"/>
        <w:bidi w:val="0"/>
        <w:spacing w:beforeAutospacing="0" w:afterAutospacing="0" w:line="360" w:lineRule="auto"/>
        <w:ind w:firstLine="2643" w:firstLineChars="1100"/>
        <w:jc w:val="both"/>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lang w:val="en-US" w:eastAsia="zh-CN"/>
        </w:rPr>
        <w:t xml:space="preserve"> </w:t>
      </w:r>
      <w:r>
        <w:rPr>
          <w:rFonts w:hint="eastAsia" w:ascii="方正仿宋_GB18030" w:hAnsi="方正仿宋_GB18030" w:eastAsia="方正仿宋_GB18030" w:cs="方正仿宋_GB18030"/>
          <w:b/>
          <w:color w:val="auto"/>
          <w:sz w:val="24"/>
          <w:szCs w:val="24"/>
          <w:highlight w:val="none"/>
        </w:rPr>
        <w:t xml:space="preserve">年  </w:t>
      </w:r>
      <w:r>
        <w:rPr>
          <w:rFonts w:hint="eastAsia" w:ascii="方正仿宋_GB18030" w:hAnsi="方正仿宋_GB18030" w:eastAsia="方正仿宋_GB18030" w:cs="方正仿宋_GB18030"/>
          <w:b/>
          <w:color w:val="auto"/>
          <w:sz w:val="24"/>
          <w:szCs w:val="24"/>
          <w:highlight w:val="none"/>
          <w:lang w:val="en-US" w:eastAsia="zh-CN"/>
        </w:rPr>
        <w:t xml:space="preserve"> </w:t>
      </w:r>
      <w:r>
        <w:rPr>
          <w:rFonts w:hint="eastAsia" w:ascii="方正仿宋_GB18030" w:hAnsi="方正仿宋_GB18030" w:eastAsia="方正仿宋_GB18030" w:cs="方正仿宋_GB18030"/>
          <w:b/>
          <w:color w:val="auto"/>
          <w:sz w:val="24"/>
          <w:szCs w:val="24"/>
          <w:highlight w:val="none"/>
        </w:rPr>
        <w:t xml:space="preserve"> 月</w:t>
      </w:r>
      <w:r>
        <w:rPr>
          <w:rFonts w:hint="eastAsia" w:ascii="方正仿宋_GB18030" w:hAnsi="方正仿宋_GB18030" w:eastAsia="方正仿宋_GB18030" w:cs="方正仿宋_GB18030"/>
          <w:b/>
          <w:color w:val="auto"/>
          <w:sz w:val="24"/>
          <w:szCs w:val="24"/>
          <w:highlight w:val="none"/>
          <w:lang w:val="en-US" w:eastAsia="zh-CN"/>
        </w:rPr>
        <w:t xml:space="preserve"> </w:t>
      </w:r>
      <w:r>
        <w:rPr>
          <w:rFonts w:hint="eastAsia" w:ascii="方正仿宋_GB18030" w:hAnsi="方正仿宋_GB18030" w:eastAsia="方正仿宋_GB18030" w:cs="方正仿宋_GB18030"/>
          <w:b/>
          <w:color w:val="auto"/>
          <w:sz w:val="24"/>
          <w:szCs w:val="24"/>
          <w:highlight w:val="none"/>
        </w:rPr>
        <w:t xml:space="preserve"> </w:t>
      </w:r>
      <w:r>
        <w:rPr>
          <w:rFonts w:hint="eastAsia" w:ascii="方正仿宋_GB18030" w:hAnsi="方正仿宋_GB18030" w:eastAsia="方正仿宋_GB18030" w:cs="方正仿宋_GB18030"/>
          <w:b/>
          <w:color w:val="auto"/>
          <w:sz w:val="24"/>
          <w:szCs w:val="24"/>
          <w:highlight w:val="none"/>
          <w:lang w:val="en-US" w:eastAsia="zh-CN"/>
        </w:rPr>
        <w:t xml:space="preserve"> </w:t>
      </w:r>
      <w:r>
        <w:rPr>
          <w:rFonts w:hint="eastAsia" w:ascii="方正仿宋_GB18030" w:hAnsi="方正仿宋_GB18030" w:eastAsia="方正仿宋_GB18030" w:cs="方正仿宋_GB18030"/>
          <w:b/>
          <w:color w:val="auto"/>
          <w:sz w:val="24"/>
          <w:szCs w:val="24"/>
          <w:highlight w:val="none"/>
        </w:rPr>
        <w:t xml:space="preserve"> 日</w:t>
      </w:r>
    </w:p>
    <w:p w14:paraId="6E393E04">
      <w:pPr>
        <w:pageBreakBefore w:val="0"/>
        <w:kinsoku/>
        <w:wordWrap/>
        <w:topLinePunct w:val="0"/>
        <w:bidi w:val="0"/>
        <w:spacing w:beforeAutospacing="0" w:afterAutospacing="0" w:line="360" w:lineRule="auto"/>
        <w:ind w:firstLine="1201" w:firstLineChars="500"/>
        <w:jc w:val="both"/>
        <w:rPr>
          <w:rFonts w:hint="eastAsia" w:ascii="方正仿宋_GB18030" w:hAnsi="方正仿宋_GB18030" w:eastAsia="方正仿宋_GB18030" w:cs="方正仿宋_GB18030"/>
          <w:b/>
          <w:color w:val="auto"/>
          <w:sz w:val="24"/>
          <w:szCs w:val="24"/>
          <w:highlight w:val="none"/>
        </w:rPr>
      </w:pPr>
    </w:p>
    <w:p w14:paraId="157523AD">
      <w:pPr>
        <w:pageBreakBefore w:val="0"/>
        <w:kinsoku/>
        <w:wordWrap/>
        <w:topLinePunct w:val="0"/>
        <w:bidi w:val="0"/>
        <w:spacing w:beforeAutospacing="0" w:afterAutospacing="0" w:line="360" w:lineRule="auto"/>
        <w:ind w:firstLine="1201" w:firstLineChars="500"/>
        <w:jc w:val="both"/>
        <w:rPr>
          <w:rFonts w:hint="eastAsia" w:ascii="方正仿宋_GB18030" w:hAnsi="方正仿宋_GB18030" w:eastAsia="方正仿宋_GB18030" w:cs="方正仿宋_GB18030"/>
          <w:b/>
          <w:color w:val="auto"/>
          <w:sz w:val="24"/>
          <w:szCs w:val="24"/>
          <w:highlight w:val="none"/>
        </w:rPr>
      </w:pPr>
    </w:p>
    <w:p w14:paraId="47BA2202">
      <w:pPr>
        <w:pStyle w:val="31"/>
        <w:rPr>
          <w:rFonts w:hint="eastAsia" w:ascii="方正仿宋_GB18030" w:hAnsi="方正仿宋_GB18030" w:eastAsia="方正仿宋_GB18030" w:cs="方正仿宋_GB18030"/>
          <w:b/>
          <w:color w:val="auto"/>
          <w:sz w:val="24"/>
          <w:szCs w:val="24"/>
          <w:highlight w:val="none"/>
        </w:rPr>
      </w:pPr>
    </w:p>
    <w:p w14:paraId="0359509F">
      <w:pPr>
        <w:pageBreakBefore w:val="0"/>
        <w:kinsoku/>
        <w:wordWrap/>
        <w:topLinePunct w:val="0"/>
        <w:bidi w:val="0"/>
        <w:spacing w:beforeAutospacing="0" w:afterAutospacing="0" w:line="240" w:lineRule="auto"/>
        <w:jc w:val="both"/>
        <w:rPr>
          <w:rFonts w:hint="eastAsia" w:ascii="方正仿宋_GB18030" w:hAnsi="方正仿宋_GB18030" w:eastAsia="方正仿宋_GB18030" w:cs="方正仿宋_GB18030"/>
          <w:b/>
          <w:color w:val="auto"/>
          <w:sz w:val="24"/>
          <w:szCs w:val="24"/>
          <w:highlight w:val="none"/>
        </w:rPr>
      </w:pPr>
    </w:p>
    <w:p w14:paraId="5BFF001C">
      <w:pPr>
        <w:pageBreakBefore w:val="0"/>
        <w:kinsoku/>
        <w:wordWrap/>
        <w:topLinePunct w:val="0"/>
        <w:bidi w:val="0"/>
        <w:spacing w:beforeAutospacing="0" w:afterAutospacing="0" w:line="240" w:lineRule="auto"/>
        <w:jc w:val="both"/>
        <w:rPr>
          <w:rFonts w:hint="eastAsia" w:ascii="方正仿宋_GB18030" w:hAnsi="方正仿宋_GB18030" w:eastAsia="方正仿宋_GB18030" w:cs="方正仿宋_GB18030"/>
          <w:b/>
          <w:color w:val="auto"/>
          <w:sz w:val="24"/>
          <w:szCs w:val="24"/>
          <w:highlight w:val="none"/>
        </w:rPr>
      </w:pPr>
    </w:p>
    <w:p w14:paraId="7878EC51">
      <w:pPr>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br w:type="page"/>
      </w:r>
    </w:p>
    <w:p w14:paraId="27B45EE0">
      <w:pPr>
        <w:pageBreakBefore w:val="0"/>
        <w:kinsoku/>
        <w:wordWrap/>
        <w:topLinePunct w:val="0"/>
        <w:bidi w:val="0"/>
        <w:spacing w:beforeAutospacing="0" w:afterAutospacing="0" w:line="240" w:lineRule="auto"/>
        <w:jc w:val="center"/>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工程项目安全生产责任书</w:t>
      </w:r>
    </w:p>
    <w:p w14:paraId="0268A271">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工 程 名 称：</w:t>
      </w:r>
    </w:p>
    <w:p w14:paraId="0FD24209">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工 程 地 址：</w:t>
      </w:r>
    </w:p>
    <w:p w14:paraId="4D6061EB">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建设单位（甲方）：</w:t>
      </w:r>
    </w:p>
    <w:p w14:paraId="5BDC4989">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 xml:space="preserve">施工单位（乙方）： </w:t>
      </w:r>
    </w:p>
    <w:p w14:paraId="64D642BF">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    为加强安全生产监督管理，防止和减少生产安全事故，坚决贯彻“安全第一，预防为主”的方针，坚持“以人为本，安全第一”的原则和“谁施工谁负责安全”的原则，明确施工单位第一责任人的安全职责，增强对安全生产工作重要性的认识，</w:t>
      </w:r>
      <w:r>
        <w:rPr>
          <w:rFonts w:hint="eastAsia" w:ascii="方正仿宋_GB18030" w:hAnsi="方正仿宋_GB18030" w:eastAsia="方正仿宋_GB18030" w:cs="方正仿宋_GB18030"/>
          <w:color w:val="auto"/>
          <w:sz w:val="24"/>
          <w:szCs w:val="24"/>
          <w:highlight w:val="none"/>
          <w:lang w:eastAsia="zh-CN"/>
        </w:rPr>
        <w:t>招标人</w:t>
      </w:r>
      <w:r>
        <w:rPr>
          <w:rFonts w:hint="eastAsia" w:ascii="方正仿宋_GB18030" w:hAnsi="方正仿宋_GB18030" w:eastAsia="方正仿宋_GB18030" w:cs="方正仿宋_GB18030"/>
          <w:color w:val="auto"/>
          <w:sz w:val="24"/>
          <w:szCs w:val="24"/>
          <w:highlight w:val="none"/>
        </w:rPr>
        <w:t>与施工单位就工程项目签订安全生产责任书如下：</w:t>
      </w:r>
    </w:p>
    <w:p w14:paraId="2C3B358E">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一、 安全目标</w:t>
      </w:r>
    </w:p>
    <w:p w14:paraId="25CDABAA">
      <w:pPr>
        <w:pageBreakBefore w:val="0"/>
        <w:kinsoku/>
        <w:wordWrap/>
        <w:topLinePunct w:val="0"/>
        <w:bidi w:val="0"/>
        <w:spacing w:beforeAutospacing="0" w:afterAutospacing="0" w:line="460" w:lineRule="exact"/>
        <w:ind w:firstLine="588" w:firstLineChars="245"/>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rPr>
        <w:t xml:space="preserve">1．无伤亡事故 </w:t>
      </w:r>
      <w:r>
        <w:rPr>
          <w:rFonts w:hint="eastAsia" w:ascii="方正仿宋_GB18030" w:hAnsi="方正仿宋_GB18030" w:eastAsia="方正仿宋_GB18030" w:cs="方正仿宋_GB18030"/>
          <w:color w:val="auto"/>
          <w:sz w:val="24"/>
          <w:szCs w:val="24"/>
          <w:highlight w:val="none"/>
          <w:lang w:eastAsia="zh-CN"/>
        </w:rPr>
        <w:t>；</w:t>
      </w:r>
    </w:p>
    <w:p w14:paraId="6093E908">
      <w:pPr>
        <w:pageBreakBefore w:val="0"/>
        <w:kinsoku/>
        <w:wordWrap/>
        <w:topLinePunct w:val="0"/>
        <w:bidi w:val="0"/>
        <w:spacing w:beforeAutospacing="0" w:afterAutospacing="0" w:line="460" w:lineRule="exact"/>
        <w:ind w:firstLine="588" w:firstLineChars="245"/>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rPr>
        <w:t>2．无重大机械事故</w:t>
      </w:r>
      <w:r>
        <w:rPr>
          <w:rFonts w:hint="eastAsia" w:ascii="方正仿宋_GB18030" w:hAnsi="方正仿宋_GB18030" w:eastAsia="方正仿宋_GB18030" w:cs="方正仿宋_GB18030"/>
          <w:color w:val="auto"/>
          <w:sz w:val="24"/>
          <w:szCs w:val="24"/>
          <w:highlight w:val="none"/>
          <w:lang w:eastAsia="zh-CN"/>
        </w:rPr>
        <w:t>。</w:t>
      </w:r>
    </w:p>
    <w:p w14:paraId="5C6EBEB8">
      <w:pPr>
        <w:pageBreakBefore w:val="0"/>
        <w:tabs>
          <w:tab w:val="left" w:pos="540"/>
        </w:tabs>
        <w:kinsoku/>
        <w:wordWrap/>
        <w:topLinePunct w:val="0"/>
        <w:bidi w:val="0"/>
        <w:spacing w:beforeAutospacing="0" w:afterAutospacing="0" w:line="460" w:lineRule="exact"/>
        <w:ind w:firstLine="471" w:firstLineChars="196"/>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二、 安全生产责任有效期</w:t>
      </w:r>
    </w:p>
    <w:p w14:paraId="48E3DE06">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    施工单位进场至工程竣工交付使用。</w:t>
      </w:r>
    </w:p>
    <w:p w14:paraId="779BB030">
      <w:pPr>
        <w:pageBreakBefore w:val="0"/>
        <w:kinsoku/>
        <w:wordWrap/>
        <w:topLinePunct w:val="0"/>
        <w:bidi w:val="0"/>
        <w:spacing w:beforeAutospacing="0" w:afterAutospacing="0" w:line="460" w:lineRule="exact"/>
        <w:ind w:firstLine="468" w:firstLineChars="195"/>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b/>
          <w:color w:val="auto"/>
          <w:sz w:val="24"/>
          <w:szCs w:val="24"/>
          <w:highlight w:val="none"/>
        </w:rPr>
        <w:t>三、  安全生产责任</w:t>
      </w:r>
    </w:p>
    <w:p w14:paraId="5D9F2D10">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第一条  施工单位为责任单位，施工单位法人代表</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为该项目安全生产的第一责任人，项目经理</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为该项目的直接责任人。</w:t>
      </w:r>
    </w:p>
    <w:p w14:paraId="369720CF">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第二条  </w:t>
      </w:r>
      <w:r>
        <w:rPr>
          <w:rFonts w:hint="eastAsia" w:ascii="方正仿宋_GB18030" w:hAnsi="方正仿宋_GB18030" w:eastAsia="方正仿宋_GB18030" w:cs="方正仿宋_GB18030"/>
          <w:color w:val="auto"/>
          <w:sz w:val="24"/>
          <w:szCs w:val="24"/>
          <w:highlight w:val="none"/>
          <w:lang w:eastAsia="zh-CN"/>
        </w:rPr>
        <w:t>施工</w:t>
      </w:r>
      <w:r>
        <w:rPr>
          <w:rFonts w:hint="eastAsia" w:ascii="方正仿宋_GB18030" w:hAnsi="方正仿宋_GB18030" w:eastAsia="方正仿宋_GB18030" w:cs="方正仿宋_GB18030"/>
          <w:color w:val="auto"/>
          <w:sz w:val="24"/>
          <w:szCs w:val="24"/>
          <w:highlight w:val="none"/>
        </w:rPr>
        <w:t>单位的第一责任人和直接责任人对安全生产工作负有以下职责：</w:t>
      </w:r>
    </w:p>
    <w:p w14:paraId="1DFA5B5B">
      <w:pPr>
        <w:pageBreakBefore w:val="0"/>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（一）负责主持制定本单位的安全生产责任制，与各相关人员签定安全生产责任书，将安全责任落实到项目岗位和工作环节，做到责任到人。</w:t>
      </w:r>
    </w:p>
    <w:p w14:paraId="3861B110">
      <w:pPr>
        <w:pageBreakBefore w:val="0"/>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（二）落实并执行安全生产规</w:t>
      </w:r>
      <w:r>
        <w:rPr>
          <w:rFonts w:hint="eastAsia" w:ascii="方正仿宋_GB18030" w:hAnsi="方正仿宋_GB18030" w:eastAsia="方正仿宋_GB18030" w:cs="方正仿宋_GB18030"/>
          <w:color w:val="auto"/>
          <w:sz w:val="24"/>
          <w:szCs w:val="24"/>
          <w:highlight w:val="none"/>
          <w:lang w:eastAsia="zh-CN"/>
        </w:rPr>
        <w:t>部分</w:t>
      </w:r>
      <w:r>
        <w:rPr>
          <w:rFonts w:hint="eastAsia" w:ascii="方正仿宋_GB18030" w:hAnsi="方正仿宋_GB18030" w:eastAsia="方正仿宋_GB18030" w:cs="方正仿宋_GB18030"/>
          <w:color w:val="auto"/>
          <w:sz w:val="24"/>
          <w:szCs w:val="24"/>
          <w:highlight w:val="none"/>
        </w:rPr>
        <w:t xml:space="preserve">制度和操作规程。      </w:t>
      </w:r>
    </w:p>
    <w:p w14:paraId="56764988">
      <w:pPr>
        <w:pageBreakBefore w:val="0"/>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（三）保证安全生产投入的有效实施。  </w:t>
      </w:r>
    </w:p>
    <w:p w14:paraId="01AC3378">
      <w:pPr>
        <w:pageBreakBefore w:val="0"/>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（四）督促、检查安全生产工作，及时消除事故隐患。      </w:t>
      </w:r>
    </w:p>
    <w:p w14:paraId="58EF2EC3">
      <w:pPr>
        <w:pageBreakBefore w:val="0"/>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（五）组织制定并实施安全生产事故应急救援预案。      </w:t>
      </w:r>
    </w:p>
    <w:p w14:paraId="77D1EEAD">
      <w:pPr>
        <w:pageBreakBefore w:val="0"/>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（六）及时、准确报告安全生产事故。    </w:t>
      </w:r>
    </w:p>
    <w:p w14:paraId="3E3B4C56">
      <w:pPr>
        <w:pageBreakBefore w:val="0"/>
        <w:kinsoku/>
        <w:wordWrap/>
        <w:topLinePunct w:val="0"/>
        <w:bidi w:val="0"/>
        <w:spacing w:beforeAutospacing="0" w:afterAutospacing="0" w:line="460" w:lineRule="exact"/>
        <w:ind w:left="435" w:leftChars="207" w:firstLine="120" w:firstLineChars="5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第三条  </w:t>
      </w:r>
      <w:r>
        <w:rPr>
          <w:rFonts w:hint="eastAsia" w:ascii="方正仿宋_GB18030" w:hAnsi="方正仿宋_GB18030" w:eastAsia="方正仿宋_GB18030" w:cs="方正仿宋_GB18030"/>
          <w:color w:val="auto"/>
          <w:sz w:val="24"/>
          <w:szCs w:val="24"/>
          <w:highlight w:val="none"/>
          <w:lang w:eastAsia="zh-CN"/>
        </w:rPr>
        <w:t>施工</w:t>
      </w:r>
      <w:r>
        <w:rPr>
          <w:rFonts w:hint="eastAsia" w:ascii="方正仿宋_GB18030" w:hAnsi="方正仿宋_GB18030" w:eastAsia="方正仿宋_GB18030" w:cs="方正仿宋_GB18030"/>
          <w:color w:val="auto"/>
          <w:sz w:val="24"/>
          <w:szCs w:val="24"/>
          <w:highlight w:val="none"/>
        </w:rPr>
        <w:t xml:space="preserve">单位对本单位的安全生产工作负有以下职责；      </w:t>
      </w:r>
    </w:p>
    <w:p w14:paraId="5B76C2FE">
      <w:pPr>
        <w:pageBreakBefore w:val="0"/>
        <w:tabs>
          <w:tab w:val="left" w:pos="540"/>
        </w:tabs>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一）遵守《安全生产法》和其它有关安全生产的法律、法规，加强安全生产管理，建立、健全安全生产责任制度，确保本单位具备《安全生产法》和有关法律、行政法规和国家标准或者行业标准规定的安全生产条件。      </w:t>
      </w:r>
    </w:p>
    <w:p w14:paraId="1ECBF75F">
      <w:pPr>
        <w:pageBreakBefore w:val="0"/>
        <w:tabs>
          <w:tab w:val="left" w:pos="540"/>
        </w:tabs>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（二）严格按批准的安全施工组织设计中的技术方案组织施工。      </w:t>
      </w:r>
    </w:p>
    <w:p w14:paraId="4491F2FA">
      <w:pPr>
        <w:pageBreakBefore w:val="0"/>
        <w:tabs>
          <w:tab w:val="left" w:pos="540"/>
        </w:tabs>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（三）负责对员工进行安全教育和培训，保证从业人员安全生产具备必须的安全生产知识，熟悉有关的</w:t>
      </w:r>
      <w:r>
        <w:rPr>
          <w:rFonts w:hint="eastAsia" w:ascii="方正仿宋_GB18030" w:hAnsi="方正仿宋_GB18030" w:eastAsia="方正仿宋_GB18030" w:cs="方正仿宋_GB18030"/>
          <w:color w:val="auto"/>
          <w:sz w:val="24"/>
          <w:szCs w:val="24"/>
          <w:highlight w:val="none"/>
          <w:lang w:eastAsia="zh-CN"/>
        </w:rPr>
        <w:t>安全</w:t>
      </w:r>
      <w:r>
        <w:rPr>
          <w:rFonts w:hint="eastAsia" w:ascii="方正仿宋_GB18030" w:hAnsi="方正仿宋_GB18030" w:eastAsia="方正仿宋_GB18030" w:cs="方正仿宋_GB18030"/>
          <w:color w:val="auto"/>
          <w:sz w:val="24"/>
          <w:szCs w:val="24"/>
          <w:highlight w:val="none"/>
        </w:rPr>
        <w:t>生产规</w:t>
      </w:r>
      <w:r>
        <w:rPr>
          <w:rFonts w:hint="eastAsia" w:ascii="方正仿宋_GB18030" w:hAnsi="方正仿宋_GB18030" w:eastAsia="方正仿宋_GB18030" w:cs="方正仿宋_GB18030"/>
          <w:color w:val="auto"/>
          <w:sz w:val="24"/>
          <w:szCs w:val="24"/>
          <w:highlight w:val="none"/>
          <w:lang w:eastAsia="zh-CN"/>
        </w:rPr>
        <w:t>部分</w:t>
      </w:r>
      <w:r>
        <w:rPr>
          <w:rFonts w:hint="eastAsia" w:ascii="方正仿宋_GB18030" w:hAnsi="方正仿宋_GB18030" w:eastAsia="方正仿宋_GB18030" w:cs="方正仿宋_GB18030"/>
          <w:color w:val="auto"/>
          <w:sz w:val="24"/>
          <w:szCs w:val="24"/>
          <w:highlight w:val="none"/>
        </w:rPr>
        <w:t xml:space="preserve">制度和安全操作规程，掌握本岗位的安全操作技能。      </w:t>
      </w:r>
    </w:p>
    <w:p w14:paraId="519603F4">
      <w:pPr>
        <w:pageBreakBefore w:val="0"/>
        <w:tabs>
          <w:tab w:val="left" w:pos="540"/>
        </w:tabs>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（四）确保特种作业人员按照有关规定取得专业的安全作业培训，并取得特种作业操作资格证书。      </w:t>
      </w:r>
    </w:p>
    <w:p w14:paraId="688FF6D8">
      <w:pPr>
        <w:pageBreakBefore w:val="0"/>
        <w:tabs>
          <w:tab w:val="left" w:pos="360"/>
        </w:tabs>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（五）负责安排专门人员进行安全管理，对安全生产状况进行经常性检查。      </w:t>
      </w:r>
    </w:p>
    <w:p w14:paraId="1641E150">
      <w:pPr>
        <w:pageBreakBefore w:val="0"/>
        <w:tabs>
          <w:tab w:val="left" w:pos="540"/>
        </w:tabs>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（六）提供符合标准的劳动防护用品，监督、教育从业人员按照使用规则，佩戴使用劳动防护用具品，并在较大危险因素的生产经营场所和有关设施、设备上，设置明显的安全警示标志。      </w:t>
      </w:r>
    </w:p>
    <w:p w14:paraId="3747F250">
      <w:pPr>
        <w:pageBreakBefore w:val="0"/>
        <w:tabs>
          <w:tab w:val="left" w:pos="540"/>
        </w:tabs>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（七）接受安全生产监督管理部门对安全生产工作的监督管理，并对监督检查予以配合，不得拒绝、阻挠。    </w:t>
      </w:r>
    </w:p>
    <w:p w14:paraId="6C27CC7A">
      <w:pPr>
        <w:pageBreakBefore w:val="0"/>
        <w:tabs>
          <w:tab w:val="left" w:pos="540"/>
        </w:tabs>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（八）发生重大生产安全事故时，</w:t>
      </w:r>
      <w:r>
        <w:rPr>
          <w:rFonts w:hint="eastAsia" w:ascii="方正仿宋_GB18030" w:hAnsi="方正仿宋_GB18030" w:eastAsia="方正仿宋_GB18030" w:cs="方正仿宋_GB18030"/>
          <w:color w:val="auto"/>
          <w:sz w:val="24"/>
          <w:szCs w:val="24"/>
          <w:highlight w:val="none"/>
          <w:lang w:eastAsia="zh-CN"/>
        </w:rPr>
        <w:t>施工</w:t>
      </w:r>
      <w:r>
        <w:rPr>
          <w:rFonts w:hint="eastAsia" w:ascii="方正仿宋_GB18030" w:hAnsi="方正仿宋_GB18030" w:eastAsia="方正仿宋_GB18030" w:cs="方正仿宋_GB18030"/>
          <w:color w:val="auto"/>
          <w:sz w:val="24"/>
          <w:szCs w:val="24"/>
          <w:highlight w:val="none"/>
        </w:rPr>
        <w:t>单位应迅速采取有效措施，组织抢救，防止事故扩大，减少人员伤亡和财产损失，并按照有关规定如实上报，不得故意破坏事故现场、毁灭有关证据，并要求主要负责人不得在事故调查处理期间擅离职守。</w:t>
      </w:r>
    </w:p>
    <w:p w14:paraId="4DF57823">
      <w:pPr>
        <w:pageBreakBefore w:val="0"/>
        <w:tabs>
          <w:tab w:val="left" w:pos="540"/>
        </w:tabs>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eastAsia="zh-CN"/>
        </w:rPr>
        <w:t>（九）施工单位</w:t>
      </w:r>
      <w:r>
        <w:rPr>
          <w:rFonts w:hint="eastAsia" w:ascii="方正仿宋_GB18030" w:hAnsi="方正仿宋_GB18030" w:eastAsia="方正仿宋_GB18030" w:cs="方正仿宋_GB18030"/>
          <w:color w:val="auto"/>
          <w:sz w:val="24"/>
          <w:szCs w:val="24"/>
          <w:highlight w:val="none"/>
          <w:lang w:val="en-US" w:eastAsia="zh-CN"/>
        </w:rPr>
        <w:t>在进入施工现场施工中，所有施工人员的施工安全，均由施工单位负责承担，乙方在施工过程中，因管理不善，造成高空坠物、施工设施倒塌或其它因素造成的学生、行人的伤害，一切责任均有施工单位负责承担。</w:t>
      </w:r>
    </w:p>
    <w:p w14:paraId="30908FD9">
      <w:pPr>
        <w:pageBreakBefore w:val="0"/>
        <w:tabs>
          <w:tab w:val="left" w:pos="540"/>
        </w:tabs>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（十）因保管不善，造成的施工材料、工具丢失，一切责任均有施工单位负责承担。</w:t>
      </w:r>
    </w:p>
    <w:p w14:paraId="079E1734">
      <w:pPr>
        <w:pageBreakBefore w:val="0"/>
        <w:tabs>
          <w:tab w:val="left" w:pos="540"/>
        </w:tabs>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rPr>
        <w:t>第四条 实行施工总承包的，施工现场安全由总承包单位负责。分包单位向总承包单位负责，服从总承包单位对施工现场的安全生产管理</w:t>
      </w:r>
      <w:r>
        <w:rPr>
          <w:rFonts w:hint="eastAsia" w:ascii="方正仿宋_GB18030" w:hAnsi="方正仿宋_GB18030" w:eastAsia="方正仿宋_GB18030" w:cs="方正仿宋_GB18030"/>
          <w:color w:val="auto"/>
          <w:sz w:val="24"/>
          <w:szCs w:val="24"/>
          <w:highlight w:val="none"/>
          <w:lang w:eastAsia="zh-CN"/>
        </w:rPr>
        <w:t>。</w:t>
      </w:r>
    </w:p>
    <w:p w14:paraId="063E706F">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第五条 两个及以上生产经营单位在同一作业区域内进行生产经营活动，可能危及对方生产安全的，应当签订安全生产管理协议，明确各自的安全生产管理职责和应当采取的安全措施。施工总包单位对专业分包单位的安全应进行安全检查与协调。分包单位发生的一切安全事故，责任由分包单位承担。  </w:t>
      </w:r>
    </w:p>
    <w:p w14:paraId="101279DF">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 xml:space="preserve">四、处罚 </w:t>
      </w:r>
    </w:p>
    <w:p w14:paraId="451016C0">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 1．对发生生产安全事故造成人员伤亡、机械事故、他人财产损失的责任单位，视情节给予经济和行政处罚，事故所发生的一切费用由</w:t>
      </w:r>
      <w:r>
        <w:rPr>
          <w:rFonts w:hint="eastAsia" w:ascii="方正仿宋_GB18030" w:hAnsi="方正仿宋_GB18030" w:eastAsia="方正仿宋_GB18030" w:cs="方正仿宋_GB18030"/>
          <w:color w:val="auto"/>
          <w:sz w:val="24"/>
          <w:szCs w:val="24"/>
          <w:highlight w:val="none"/>
          <w:lang w:eastAsia="zh-CN"/>
        </w:rPr>
        <w:t>施工</w:t>
      </w:r>
      <w:r>
        <w:rPr>
          <w:rFonts w:hint="eastAsia" w:ascii="方正仿宋_GB18030" w:hAnsi="方正仿宋_GB18030" w:eastAsia="方正仿宋_GB18030" w:cs="方正仿宋_GB18030"/>
          <w:color w:val="auto"/>
          <w:sz w:val="24"/>
          <w:szCs w:val="24"/>
          <w:highlight w:val="none"/>
        </w:rPr>
        <w:t>单位负责</w:t>
      </w:r>
      <w:r>
        <w:rPr>
          <w:rFonts w:hint="eastAsia" w:ascii="方正仿宋_GB18030" w:hAnsi="方正仿宋_GB18030" w:eastAsia="方正仿宋_GB18030" w:cs="方正仿宋_GB18030"/>
          <w:color w:val="auto"/>
          <w:sz w:val="24"/>
          <w:szCs w:val="24"/>
          <w:highlight w:val="none"/>
          <w:lang w:eastAsia="zh-CN"/>
        </w:rPr>
        <w:t>承担</w:t>
      </w:r>
      <w:r>
        <w:rPr>
          <w:rFonts w:hint="eastAsia" w:ascii="方正仿宋_GB18030" w:hAnsi="方正仿宋_GB18030" w:eastAsia="方正仿宋_GB18030" w:cs="方正仿宋_GB18030"/>
          <w:color w:val="auto"/>
          <w:sz w:val="24"/>
          <w:szCs w:val="24"/>
          <w:highlight w:val="none"/>
        </w:rPr>
        <w:t xml:space="preserve">，并对直接负责人追究行政或法律责任。  </w:t>
      </w:r>
    </w:p>
    <w:p w14:paraId="7FC66DEE">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2．发生四级及以上重大安全事故，甲方将从乙方</w:t>
      </w:r>
      <w:r>
        <w:rPr>
          <w:rFonts w:hint="eastAsia" w:ascii="方正仿宋_GB18030" w:hAnsi="方正仿宋_GB18030" w:eastAsia="方正仿宋_GB18030" w:cs="方正仿宋_GB18030"/>
          <w:color w:val="auto"/>
          <w:sz w:val="24"/>
          <w:szCs w:val="24"/>
          <w:highlight w:val="none"/>
          <w:lang w:eastAsia="zh-CN"/>
        </w:rPr>
        <w:t>工程款</w:t>
      </w:r>
      <w:r>
        <w:rPr>
          <w:rFonts w:hint="eastAsia" w:ascii="方正仿宋_GB18030" w:hAnsi="方正仿宋_GB18030" w:eastAsia="方正仿宋_GB18030" w:cs="方正仿宋_GB18030"/>
          <w:color w:val="auto"/>
          <w:sz w:val="24"/>
          <w:szCs w:val="24"/>
          <w:highlight w:val="none"/>
        </w:rPr>
        <w:t>资金中一次性扣除拾万圆人民币。同时，甲方将乙方列入业绩不良名单，并停止乙方项目经理及技术负责人参加甲方组织的招投标活动。</w:t>
      </w:r>
    </w:p>
    <w:p w14:paraId="2220B166">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3、本责任书作为工程合同的附件，与工程合同具有同等法律效力。经双方签署后立即生效。</w:t>
      </w:r>
    </w:p>
    <w:p w14:paraId="35219621">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六、责任书一式</w:t>
      </w:r>
      <w:r>
        <w:rPr>
          <w:rFonts w:hint="eastAsia" w:ascii="方正仿宋_GB18030" w:hAnsi="方正仿宋_GB18030" w:eastAsia="方正仿宋_GB18030" w:cs="方正仿宋_GB18030"/>
          <w:b/>
          <w:color w:val="auto"/>
          <w:sz w:val="24"/>
          <w:szCs w:val="24"/>
          <w:highlight w:val="none"/>
          <w:lang w:eastAsia="zh-CN"/>
        </w:rPr>
        <w:t>肆</w:t>
      </w:r>
      <w:r>
        <w:rPr>
          <w:rFonts w:hint="eastAsia" w:ascii="方正仿宋_GB18030" w:hAnsi="方正仿宋_GB18030" w:eastAsia="方正仿宋_GB18030" w:cs="方正仿宋_GB18030"/>
          <w:b/>
          <w:color w:val="auto"/>
          <w:sz w:val="24"/>
          <w:szCs w:val="24"/>
          <w:highlight w:val="none"/>
        </w:rPr>
        <w:t>份，甲方执</w:t>
      </w:r>
      <w:r>
        <w:rPr>
          <w:rFonts w:hint="eastAsia" w:ascii="方正仿宋_GB18030" w:hAnsi="方正仿宋_GB18030" w:eastAsia="方正仿宋_GB18030" w:cs="方正仿宋_GB18030"/>
          <w:b/>
          <w:color w:val="auto"/>
          <w:sz w:val="24"/>
          <w:szCs w:val="24"/>
          <w:highlight w:val="none"/>
          <w:lang w:eastAsia="zh-CN"/>
        </w:rPr>
        <w:t>叁</w:t>
      </w:r>
      <w:r>
        <w:rPr>
          <w:rFonts w:hint="eastAsia" w:ascii="方正仿宋_GB18030" w:hAnsi="方正仿宋_GB18030" w:eastAsia="方正仿宋_GB18030" w:cs="方正仿宋_GB18030"/>
          <w:b/>
          <w:color w:val="auto"/>
          <w:sz w:val="24"/>
          <w:szCs w:val="24"/>
          <w:highlight w:val="none"/>
        </w:rPr>
        <w:t>份，</w:t>
      </w:r>
      <w:r>
        <w:rPr>
          <w:rFonts w:hint="eastAsia" w:ascii="方正仿宋_GB18030" w:hAnsi="方正仿宋_GB18030" w:eastAsia="方正仿宋_GB18030" w:cs="方正仿宋_GB18030"/>
          <w:b/>
          <w:color w:val="auto"/>
          <w:sz w:val="24"/>
          <w:szCs w:val="24"/>
          <w:highlight w:val="none"/>
          <w:lang w:eastAsia="zh-CN"/>
        </w:rPr>
        <w:t>乙方执壹份，</w:t>
      </w:r>
      <w:r>
        <w:rPr>
          <w:rFonts w:hint="eastAsia" w:ascii="方正仿宋_GB18030" w:hAnsi="方正仿宋_GB18030" w:eastAsia="方正仿宋_GB18030" w:cs="方正仿宋_GB18030"/>
          <w:b/>
          <w:color w:val="auto"/>
          <w:sz w:val="24"/>
          <w:szCs w:val="24"/>
          <w:highlight w:val="none"/>
        </w:rPr>
        <w:t>自签字盖</w:t>
      </w:r>
      <w:r>
        <w:rPr>
          <w:rFonts w:hint="eastAsia" w:ascii="方正仿宋_GB18030" w:hAnsi="方正仿宋_GB18030" w:eastAsia="方正仿宋_GB18030" w:cs="方正仿宋_GB18030"/>
          <w:b/>
          <w:color w:val="auto"/>
          <w:sz w:val="24"/>
          <w:szCs w:val="24"/>
          <w:highlight w:val="none"/>
          <w:lang w:eastAsia="zh-CN"/>
        </w:rPr>
        <w:t>部分</w:t>
      </w:r>
      <w:r>
        <w:rPr>
          <w:rFonts w:hint="eastAsia" w:ascii="方正仿宋_GB18030" w:hAnsi="方正仿宋_GB18030" w:eastAsia="方正仿宋_GB18030" w:cs="方正仿宋_GB18030"/>
          <w:b/>
          <w:color w:val="auto"/>
          <w:sz w:val="24"/>
          <w:szCs w:val="24"/>
          <w:highlight w:val="none"/>
        </w:rPr>
        <w:t>之日起生效。</w:t>
      </w:r>
    </w:p>
    <w:p w14:paraId="1EB0BCC5">
      <w:pPr>
        <w:pageBreakBefore w:val="0"/>
        <w:kinsoku/>
        <w:wordWrap/>
        <w:topLinePunct w:val="0"/>
        <w:bidi w:val="0"/>
        <w:spacing w:beforeAutospacing="0" w:afterAutospacing="0" w:line="460" w:lineRule="exact"/>
        <w:ind w:left="435"/>
        <w:rPr>
          <w:rFonts w:hint="eastAsia" w:ascii="方正仿宋_GB18030" w:hAnsi="方正仿宋_GB18030" w:eastAsia="方正仿宋_GB18030" w:cs="方正仿宋_GB18030"/>
          <w:color w:val="auto"/>
          <w:sz w:val="24"/>
          <w:szCs w:val="24"/>
          <w:highlight w:val="none"/>
        </w:rPr>
      </w:pPr>
    </w:p>
    <w:p w14:paraId="58165C9E">
      <w:pPr>
        <w:pageBreakBefore w:val="0"/>
        <w:kinsoku/>
        <w:wordWrap/>
        <w:topLinePunct w:val="0"/>
        <w:bidi w:val="0"/>
        <w:spacing w:beforeAutospacing="0" w:afterAutospacing="0" w:line="460" w:lineRule="exact"/>
        <w:ind w:left="71" w:leftChars="34"/>
        <w:rPr>
          <w:rFonts w:hint="eastAsia" w:ascii="方正仿宋_GB18030" w:hAnsi="方正仿宋_GB18030" w:eastAsia="方正仿宋_GB18030" w:cs="方正仿宋_GB18030"/>
          <w:color w:val="auto"/>
          <w:sz w:val="24"/>
          <w:szCs w:val="24"/>
          <w:highlight w:val="none"/>
        </w:rPr>
      </w:pPr>
    </w:p>
    <w:p w14:paraId="0FC0E909">
      <w:pPr>
        <w:pageBreakBefore w:val="0"/>
        <w:kinsoku/>
        <w:wordWrap/>
        <w:topLinePunct w:val="0"/>
        <w:bidi w:val="0"/>
        <w:spacing w:beforeAutospacing="0" w:afterAutospacing="0" w:line="460" w:lineRule="exact"/>
        <w:ind w:left="71" w:leftChars="34"/>
        <w:rPr>
          <w:rFonts w:hint="eastAsia" w:ascii="方正仿宋_GB18030" w:hAnsi="方正仿宋_GB18030" w:eastAsia="方正仿宋_GB18030" w:cs="方正仿宋_GB18030"/>
          <w:color w:val="auto"/>
          <w:sz w:val="24"/>
          <w:szCs w:val="24"/>
          <w:highlight w:val="none"/>
        </w:rPr>
      </w:pPr>
    </w:p>
    <w:p w14:paraId="76C66576">
      <w:pPr>
        <w:pageBreakBefore w:val="0"/>
        <w:kinsoku/>
        <w:wordWrap/>
        <w:topLinePunct w:val="0"/>
        <w:bidi w:val="0"/>
        <w:spacing w:beforeAutospacing="0" w:afterAutospacing="0" w:line="460" w:lineRule="exact"/>
        <w:ind w:left="71" w:leftChars="34"/>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甲方盖</w:t>
      </w:r>
      <w:r>
        <w:rPr>
          <w:rFonts w:hint="eastAsia" w:ascii="方正仿宋_GB18030" w:hAnsi="方正仿宋_GB18030" w:eastAsia="方正仿宋_GB18030" w:cs="方正仿宋_GB18030"/>
          <w:color w:val="auto"/>
          <w:sz w:val="24"/>
          <w:szCs w:val="24"/>
          <w:highlight w:val="none"/>
          <w:lang w:eastAsia="zh-CN"/>
        </w:rPr>
        <w:t>部分（公章）</w:t>
      </w:r>
      <w:r>
        <w:rPr>
          <w:rFonts w:hint="eastAsia" w:ascii="方正仿宋_GB18030" w:hAnsi="方正仿宋_GB18030" w:eastAsia="方正仿宋_GB18030" w:cs="方正仿宋_GB18030"/>
          <w:color w:val="auto"/>
          <w:sz w:val="24"/>
          <w:szCs w:val="24"/>
          <w:highlight w:val="none"/>
        </w:rPr>
        <w:t xml:space="preserve">： </w:t>
      </w:r>
      <w:r>
        <w:rPr>
          <w:rFonts w:hint="eastAsia" w:ascii="方正仿宋_GB18030" w:hAnsi="方正仿宋_GB18030" w:eastAsia="方正仿宋_GB18030" w:cs="方正仿宋_GB18030"/>
          <w:color w:val="auto"/>
          <w:sz w:val="24"/>
          <w:szCs w:val="24"/>
          <w:highlight w:val="none"/>
          <w:lang w:val="en-US" w:eastAsia="zh-CN"/>
        </w:rPr>
        <w:t xml:space="preserve">         </w:t>
      </w:r>
      <w:r>
        <w:rPr>
          <w:rFonts w:hint="eastAsia" w:ascii="方正仿宋_GB18030" w:hAnsi="方正仿宋_GB18030" w:eastAsia="方正仿宋_GB18030" w:cs="方正仿宋_GB18030"/>
          <w:color w:val="auto"/>
          <w:sz w:val="24"/>
          <w:szCs w:val="24"/>
          <w:highlight w:val="none"/>
        </w:rPr>
        <w:t>乙方盖</w:t>
      </w:r>
      <w:r>
        <w:rPr>
          <w:rFonts w:hint="eastAsia" w:ascii="方正仿宋_GB18030" w:hAnsi="方正仿宋_GB18030" w:eastAsia="方正仿宋_GB18030" w:cs="方正仿宋_GB18030"/>
          <w:color w:val="auto"/>
          <w:sz w:val="24"/>
          <w:szCs w:val="24"/>
          <w:highlight w:val="none"/>
          <w:lang w:eastAsia="zh-CN"/>
        </w:rPr>
        <w:t>部分</w:t>
      </w:r>
      <w:r>
        <w:rPr>
          <w:rFonts w:hint="eastAsia" w:ascii="方正仿宋_GB18030" w:hAnsi="方正仿宋_GB18030" w:eastAsia="方正仿宋_GB18030" w:cs="方正仿宋_GB18030"/>
          <w:color w:val="auto"/>
          <w:sz w:val="24"/>
          <w:szCs w:val="24"/>
          <w:highlight w:val="none"/>
        </w:rPr>
        <w:t>：</w:t>
      </w:r>
    </w:p>
    <w:p w14:paraId="493FF2A4">
      <w:pPr>
        <w:pageBreakBefore w:val="0"/>
        <w:kinsoku/>
        <w:wordWrap/>
        <w:topLinePunct w:val="0"/>
        <w:bidi w:val="0"/>
        <w:spacing w:beforeAutospacing="0" w:afterAutospacing="0" w:line="460" w:lineRule="exact"/>
        <w:ind w:left="71" w:leftChars="34"/>
        <w:rPr>
          <w:rFonts w:hint="eastAsia" w:ascii="方正仿宋_GB18030" w:hAnsi="方正仿宋_GB18030" w:eastAsia="方正仿宋_GB18030" w:cs="方正仿宋_GB18030"/>
          <w:color w:val="auto"/>
          <w:sz w:val="24"/>
          <w:szCs w:val="24"/>
          <w:highlight w:val="none"/>
        </w:rPr>
      </w:pPr>
    </w:p>
    <w:p w14:paraId="49EA5DF3">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法人代表或委托代理人：    </w:t>
      </w:r>
      <w:r>
        <w:rPr>
          <w:rFonts w:hint="eastAsia" w:ascii="方正仿宋_GB18030" w:hAnsi="方正仿宋_GB18030" w:eastAsia="方正仿宋_GB18030" w:cs="方正仿宋_GB18030"/>
          <w:color w:val="auto"/>
          <w:sz w:val="24"/>
          <w:szCs w:val="24"/>
          <w:highlight w:val="none"/>
          <w:lang w:val="en-US" w:eastAsia="zh-CN"/>
        </w:rPr>
        <w:t xml:space="preserve">  </w:t>
      </w:r>
      <w:r>
        <w:rPr>
          <w:rFonts w:hint="eastAsia" w:ascii="方正仿宋_GB18030" w:hAnsi="方正仿宋_GB18030" w:eastAsia="方正仿宋_GB18030" w:cs="方正仿宋_GB18030"/>
          <w:color w:val="auto"/>
          <w:sz w:val="24"/>
          <w:szCs w:val="24"/>
          <w:highlight w:val="none"/>
        </w:rPr>
        <w:t>法人代表或委托代理人：</w:t>
      </w:r>
    </w:p>
    <w:p w14:paraId="03A37A7C">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eastAsia="zh-CN"/>
        </w:rPr>
        <w:t>（签字）</w:t>
      </w:r>
      <w:r>
        <w:rPr>
          <w:rFonts w:hint="eastAsia" w:ascii="方正仿宋_GB18030" w:hAnsi="方正仿宋_GB18030" w:eastAsia="方正仿宋_GB18030" w:cs="方正仿宋_GB18030"/>
          <w:color w:val="auto"/>
          <w:sz w:val="24"/>
          <w:szCs w:val="24"/>
          <w:highlight w:val="none"/>
          <w:lang w:val="en-US" w:eastAsia="zh-CN"/>
        </w:rPr>
        <w:t xml:space="preserve">                    </w:t>
      </w:r>
      <w:r>
        <w:rPr>
          <w:rFonts w:hint="eastAsia" w:ascii="方正仿宋_GB18030" w:hAnsi="方正仿宋_GB18030" w:eastAsia="方正仿宋_GB18030" w:cs="方正仿宋_GB18030"/>
          <w:color w:val="auto"/>
          <w:sz w:val="24"/>
          <w:szCs w:val="24"/>
          <w:highlight w:val="none"/>
          <w:lang w:eastAsia="zh-CN"/>
        </w:rPr>
        <w:t>（签字）</w:t>
      </w:r>
    </w:p>
    <w:p w14:paraId="7F7E2AF4">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lang w:val="en-US" w:eastAsia="zh-CN"/>
        </w:rPr>
      </w:pPr>
    </w:p>
    <w:p w14:paraId="4A115210">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项目负责人</w:t>
      </w:r>
      <w:r>
        <w:rPr>
          <w:rFonts w:hint="eastAsia" w:ascii="方正仿宋_GB18030" w:hAnsi="方正仿宋_GB18030" w:eastAsia="方正仿宋_GB18030" w:cs="方正仿宋_GB18030"/>
          <w:color w:val="auto"/>
          <w:sz w:val="24"/>
          <w:szCs w:val="24"/>
          <w:highlight w:val="none"/>
          <w:lang w:eastAsia="zh-CN"/>
        </w:rPr>
        <w:t>（签字）</w:t>
      </w:r>
      <w:r>
        <w:rPr>
          <w:rFonts w:hint="eastAsia" w:ascii="方正仿宋_GB18030" w:hAnsi="方正仿宋_GB18030" w:eastAsia="方正仿宋_GB18030" w:cs="方正仿宋_GB18030"/>
          <w:color w:val="auto"/>
          <w:sz w:val="24"/>
          <w:szCs w:val="24"/>
          <w:highlight w:val="none"/>
        </w:rPr>
        <w:t>：         项目直接责任人</w:t>
      </w:r>
      <w:r>
        <w:rPr>
          <w:rFonts w:hint="eastAsia" w:ascii="方正仿宋_GB18030" w:hAnsi="方正仿宋_GB18030" w:eastAsia="方正仿宋_GB18030" w:cs="方正仿宋_GB18030"/>
          <w:color w:val="auto"/>
          <w:sz w:val="24"/>
          <w:szCs w:val="24"/>
          <w:highlight w:val="none"/>
          <w:lang w:eastAsia="zh-CN"/>
        </w:rPr>
        <w:t>（签字）</w:t>
      </w:r>
      <w:r>
        <w:rPr>
          <w:rFonts w:hint="eastAsia" w:ascii="方正仿宋_GB18030" w:hAnsi="方正仿宋_GB18030" w:eastAsia="方正仿宋_GB18030" w:cs="方正仿宋_GB18030"/>
          <w:color w:val="auto"/>
          <w:sz w:val="24"/>
          <w:szCs w:val="24"/>
          <w:highlight w:val="none"/>
        </w:rPr>
        <w:t>：</w:t>
      </w:r>
    </w:p>
    <w:p w14:paraId="1A53D346">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p>
    <w:p w14:paraId="2D918E01">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p>
    <w:p w14:paraId="4FB16889">
      <w:pPr>
        <w:pageBreakBefore w:val="0"/>
        <w:kinsoku/>
        <w:wordWrap/>
        <w:topLinePunct w:val="0"/>
        <w:bidi w:val="0"/>
        <w:spacing w:beforeAutospacing="0" w:afterAutospacing="0" w:line="460" w:lineRule="exact"/>
        <w:ind w:firstLine="1200" w:firstLineChars="500"/>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rPr>
        <w:t>日</w:t>
      </w:r>
      <w:r>
        <w:rPr>
          <w:rFonts w:hint="eastAsia" w:ascii="方正仿宋_GB18030" w:hAnsi="方正仿宋_GB18030" w:eastAsia="方正仿宋_GB18030" w:cs="方正仿宋_GB18030"/>
          <w:color w:val="auto"/>
          <w:sz w:val="24"/>
          <w:szCs w:val="24"/>
          <w:highlight w:val="none"/>
          <w:lang w:val="en-US" w:eastAsia="zh-CN"/>
        </w:rPr>
        <w:t xml:space="preserve"> </w:t>
      </w:r>
      <w:r>
        <w:rPr>
          <w:rFonts w:hint="eastAsia" w:ascii="方正仿宋_GB18030" w:hAnsi="方正仿宋_GB18030" w:eastAsia="方正仿宋_GB18030" w:cs="方正仿宋_GB18030"/>
          <w:color w:val="auto"/>
          <w:sz w:val="24"/>
          <w:szCs w:val="24"/>
          <w:highlight w:val="none"/>
        </w:rPr>
        <w:t>期：</w:t>
      </w:r>
      <w:r>
        <w:rPr>
          <w:rFonts w:hint="eastAsia" w:ascii="方正仿宋_GB18030" w:hAnsi="方正仿宋_GB18030" w:eastAsia="方正仿宋_GB18030" w:cs="方正仿宋_GB18030"/>
          <w:color w:val="auto"/>
          <w:sz w:val="24"/>
          <w:szCs w:val="24"/>
          <w:highlight w:val="none"/>
          <w:lang w:val="en-US" w:eastAsia="zh-CN"/>
        </w:rPr>
        <w:t xml:space="preserve">   年   月   日</w:t>
      </w:r>
    </w:p>
    <w:p w14:paraId="25C1E247">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bCs/>
          <w:color w:val="auto"/>
          <w:sz w:val="24"/>
          <w:szCs w:val="24"/>
          <w:highlight w:val="none"/>
        </w:rPr>
      </w:pPr>
    </w:p>
    <w:p w14:paraId="0AEF3DF3">
      <w:pPr>
        <w:pageBreakBefore w:val="0"/>
        <w:kinsoku/>
        <w:wordWrap/>
        <w:topLinePunct w:val="0"/>
        <w:bidi w:val="0"/>
        <w:spacing w:beforeAutospacing="0" w:afterAutospacing="0" w:line="360" w:lineRule="auto"/>
        <w:ind w:firstLine="1201" w:firstLineChars="500"/>
        <w:jc w:val="both"/>
        <w:rPr>
          <w:rFonts w:hint="eastAsia" w:ascii="方正仿宋_GB18030" w:hAnsi="方正仿宋_GB18030" w:eastAsia="方正仿宋_GB18030" w:cs="方正仿宋_GB18030"/>
          <w:b/>
          <w:color w:val="auto"/>
          <w:sz w:val="24"/>
          <w:szCs w:val="24"/>
          <w:highlight w:val="none"/>
        </w:rPr>
      </w:pPr>
    </w:p>
    <w:p w14:paraId="3C99E6E8">
      <w:pPr>
        <w:pStyle w:val="31"/>
        <w:rPr>
          <w:rFonts w:hint="eastAsia" w:ascii="方正仿宋_GB18030" w:hAnsi="方正仿宋_GB18030" w:eastAsia="方正仿宋_GB18030" w:cs="方正仿宋_GB18030"/>
          <w:b/>
          <w:color w:val="auto"/>
          <w:sz w:val="24"/>
          <w:szCs w:val="24"/>
          <w:highlight w:val="none"/>
        </w:rPr>
      </w:pPr>
    </w:p>
    <w:p w14:paraId="0DAE8CB0">
      <w:pPr>
        <w:pStyle w:val="31"/>
        <w:rPr>
          <w:rFonts w:hint="eastAsia" w:ascii="方正仿宋_GB18030" w:hAnsi="方正仿宋_GB18030" w:eastAsia="方正仿宋_GB18030" w:cs="方正仿宋_GB18030"/>
          <w:b/>
          <w:color w:val="auto"/>
          <w:sz w:val="24"/>
          <w:szCs w:val="24"/>
          <w:highlight w:val="none"/>
        </w:rPr>
      </w:pPr>
    </w:p>
    <w:p w14:paraId="2D7FA73C">
      <w:pPr>
        <w:pageBreakBefore w:val="0"/>
        <w:kinsoku/>
        <w:wordWrap/>
        <w:topLinePunct w:val="0"/>
        <w:bidi w:val="0"/>
        <w:spacing w:beforeAutospacing="0" w:afterAutospacing="0" w:line="240" w:lineRule="auto"/>
        <w:jc w:val="center"/>
        <w:rPr>
          <w:rFonts w:hint="eastAsia" w:ascii="方正仿宋_GB18030" w:hAnsi="方正仿宋_GB18030" w:eastAsia="方正仿宋_GB18030" w:cs="方正仿宋_GB18030"/>
          <w:b/>
          <w:color w:val="auto"/>
          <w:sz w:val="24"/>
          <w:szCs w:val="24"/>
          <w:highlight w:val="none"/>
        </w:rPr>
      </w:pPr>
    </w:p>
    <w:p w14:paraId="007B1CC8">
      <w:pPr>
        <w:pageBreakBefore w:val="0"/>
        <w:kinsoku/>
        <w:wordWrap/>
        <w:topLinePunct w:val="0"/>
        <w:bidi w:val="0"/>
        <w:spacing w:beforeAutospacing="0" w:afterAutospacing="0" w:line="240" w:lineRule="auto"/>
        <w:jc w:val="center"/>
        <w:rPr>
          <w:rFonts w:hint="eastAsia" w:ascii="方正仿宋_GB18030" w:hAnsi="方正仿宋_GB18030" w:eastAsia="方正仿宋_GB18030" w:cs="方正仿宋_GB18030"/>
          <w:b/>
          <w:color w:val="auto"/>
          <w:sz w:val="24"/>
          <w:szCs w:val="24"/>
          <w:highlight w:val="none"/>
        </w:rPr>
      </w:pPr>
    </w:p>
    <w:p w14:paraId="04CF509F">
      <w:pPr>
        <w:pageBreakBefore w:val="0"/>
        <w:kinsoku/>
        <w:wordWrap/>
        <w:topLinePunct w:val="0"/>
        <w:bidi w:val="0"/>
        <w:spacing w:beforeAutospacing="0" w:afterAutospacing="0" w:line="240" w:lineRule="auto"/>
        <w:jc w:val="center"/>
        <w:rPr>
          <w:rFonts w:hint="eastAsia" w:ascii="方正仿宋_GB18030" w:hAnsi="方正仿宋_GB18030" w:eastAsia="方正仿宋_GB18030" w:cs="方正仿宋_GB18030"/>
          <w:b/>
          <w:color w:val="auto"/>
          <w:sz w:val="24"/>
          <w:szCs w:val="24"/>
          <w:highlight w:val="none"/>
        </w:rPr>
      </w:pPr>
    </w:p>
    <w:p w14:paraId="60DAB4F9">
      <w:pPr>
        <w:pageBreakBefore w:val="0"/>
        <w:kinsoku/>
        <w:wordWrap/>
        <w:topLinePunct w:val="0"/>
        <w:bidi w:val="0"/>
        <w:spacing w:beforeAutospacing="0" w:afterAutospacing="0" w:line="240" w:lineRule="auto"/>
        <w:jc w:val="center"/>
        <w:rPr>
          <w:rFonts w:hint="eastAsia" w:ascii="方正仿宋_GB18030" w:hAnsi="方正仿宋_GB18030" w:eastAsia="方正仿宋_GB18030" w:cs="方正仿宋_GB18030"/>
          <w:b/>
          <w:color w:val="auto"/>
          <w:sz w:val="24"/>
          <w:szCs w:val="24"/>
          <w:highlight w:val="none"/>
        </w:rPr>
      </w:pPr>
    </w:p>
    <w:p w14:paraId="4D1E79F1">
      <w:pPr>
        <w:pageBreakBefore w:val="0"/>
        <w:kinsoku/>
        <w:wordWrap/>
        <w:topLinePunct w:val="0"/>
        <w:bidi w:val="0"/>
        <w:spacing w:beforeAutospacing="0" w:afterAutospacing="0" w:line="240" w:lineRule="auto"/>
        <w:jc w:val="center"/>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工程项目安全生产责任书</w:t>
      </w:r>
    </w:p>
    <w:p w14:paraId="716D6E84">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工 程 名 称：</w:t>
      </w:r>
    </w:p>
    <w:p w14:paraId="79FC18E9">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工 程 地 址：</w:t>
      </w:r>
    </w:p>
    <w:p w14:paraId="4C6C2C45">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建设单位（甲方）：</w:t>
      </w:r>
    </w:p>
    <w:p w14:paraId="108F4850">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 xml:space="preserve">施工单位（乙方）： </w:t>
      </w:r>
    </w:p>
    <w:p w14:paraId="58A20A67">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    为加强安全生产监督管理，防止和减少生产安全事故，坚决贯彻“安全第一，预防为主”的方针，坚持“以人为本，安全第一”的原则和“谁施工谁负责安全”的原则，明确施工单位第一责任人的安全职责，增强对安全生产工作重要性的认识，</w:t>
      </w:r>
      <w:r>
        <w:rPr>
          <w:rFonts w:hint="eastAsia" w:ascii="方正仿宋_GB18030" w:hAnsi="方正仿宋_GB18030" w:eastAsia="方正仿宋_GB18030" w:cs="方正仿宋_GB18030"/>
          <w:color w:val="auto"/>
          <w:sz w:val="24"/>
          <w:szCs w:val="24"/>
          <w:highlight w:val="none"/>
          <w:lang w:eastAsia="zh-CN"/>
        </w:rPr>
        <w:t>招标人</w:t>
      </w:r>
      <w:r>
        <w:rPr>
          <w:rFonts w:hint="eastAsia" w:ascii="方正仿宋_GB18030" w:hAnsi="方正仿宋_GB18030" w:eastAsia="方正仿宋_GB18030" w:cs="方正仿宋_GB18030"/>
          <w:color w:val="auto"/>
          <w:sz w:val="24"/>
          <w:szCs w:val="24"/>
          <w:highlight w:val="none"/>
        </w:rPr>
        <w:t>与施工单位就工程项目签订安全生产责任书如下：</w:t>
      </w:r>
    </w:p>
    <w:p w14:paraId="4D9A8AC6">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一、 安全目标</w:t>
      </w:r>
    </w:p>
    <w:p w14:paraId="7FB20337">
      <w:pPr>
        <w:pageBreakBefore w:val="0"/>
        <w:kinsoku/>
        <w:wordWrap/>
        <w:topLinePunct w:val="0"/>
        <w:bidi w:val="0"/>
        <w:spacing w:beforeAutospacing="0" w:afterAutospacing="0" w:line="460" w:lineRule="exact"/>
        <w:ind w:firstLine="588" w:firstLineChars="245"/>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rPr>
        <w:t xml:space="preserve">1．无伤亡事故 </w:t>
      </w:r>
      <w:r>
        <w:rPr>
          <w:rFonts w:hint="eastAsia" w:ascii="方正仿宋_GB18030" w:hAnsi="方正仿宋_GB18030" w:eastAsia="方正仿宋_GB18030" w:cs="方正仿宋_GB18030"/>
          <w:color w:val="auto"/>
          <w:sz w:val="24"/>
          <w:szCs w:val="24"/>
          <w:highlight w:val="none"/>
          <w:lang w:eastAsia="zh-CN"/>
        </w:rPr>
        <w:t>；</w:t>
      </w:r>
    </w:p>
    <w:p w14:paraId="1211ACF9">
      <w:pPr>
        <w:pageBreakBefore w:val="0"/>
        <w:kinsoku/>
        <w:wordWrap/>
        <w:topLinePunct w:val="0"/>
        <w:bidi w:val="0"/>
        <w:spacing w:beforeAutospacing="0" w:afterAutospacing="0" w:line="460" w:lineRule="exact"/>
        <w:ind w:firstLine="588" w:firstLineChars="245"/>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rPr>
        <w:t>2．无重大机械事故</w:t>
      </w:r>
      <w:r>
        <w:rPr>
          <w:rFonts w:hint="eastAsia" w:ascii="方正仿宋_GB18030" w:hAnsi="方正仿宋_GB18030" w:eastAsia="方正仿宋_GB18030" w:cs="方正仿宋_GB18030"/>
          <w:color w:val="auto"/>
          <w:sz w:val="24"/>
          <w:szCs w:val="24"/>
          <w:highlight w:val="none"/>
          <w:lang w:eastAsia="zh-CN"/>
        </w:rPr>
        <w:t>。</w:t>
      </w:r>
    </w:p>
    <w:p w14:paraId="48070F68">
      <w:pPr>
        <w:pageBreakBefore w:val="0"/>
        <w:tabs>
          <w:tab w:val="left" w:pos="540"/>
        </w:tabs>
        <w:kinsoku/>
        <w:wordWrap/>
        <w:topLinePunct w:val="0"/>
        <w:bidi w:val="0"/>
        <w:spacing w:beforeAutospacing="0" w:afterAutospacing="0" w:line="460" w:lineRule="exact"/>
        <w:ind w:firstLine="471" w:firstLineChars="196"/>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二、 安全生产责任有效期</w:t>
      </w:r>
    </w:p>
    <w:p w14:paraId="6C9FBE53">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    施工单位进场至工程竣工交付使用。</w:t>
      </w:r>
    </w:p>
    <w:p w14:paraId="0987CED6">
      <w:pPr>
        <w:pageBreakBefore w:val="0"/>
        <w:kinsoku/>
        <w:wordWrap/>
        <w:topLinePunct w:val="0"/>
        <w:bidi w:val="0"/>
        <w:spacing w:beforeAutospacing="0" w:afterAutospacing="0" w:line="460" w:lineRule="exact"/>
        <w:ind w:firstLine="468" w:firstLineChars="195"/>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b/>
          <w:color w:val="auto"/>
          <w:sz w:val="24"/>
          <w:szCs w:val="24"/>
          <w:highlight w:val="none"/>
        </w:rPr>
        <w:t>三、  安全生产责任</w:t>
      </w:r>
    </w:p>
    <w:p w14:paraId="5AC45EE5">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第一条  施工单位为责任单位，施工单位法人代表</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为该项目安全生产的第一责任人，项目经理</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为该项目的直接责任人。</w:t>
      </w:r>
    </w:p>
    <w:p w14:paraId="70461FF9">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第二条  </w:t>
      </w:r>
      <w:r>
        <w:rPr>
          <w:rFonts w:hint="eastAsia" w:ascii="方正仿宋_GB18030" w:hAnsi="方正仿宋_GB18030" w:eastAsia="方正仿宋_GB18030" w:cs="方正仿宋_GB18030"/>
          <w:color w:val="auto"/>
          <w:sz w:val="24"/>
          <w:szCs w:val="24"/>
          <w:highlight w:val="none"/>
          <w:lang w:eastAsia="zh-CN"/>
        </w:rPr>
        <w:t>施工</w:t>
      </w:r>
      <w:r>
        <w:rPr>
          <w:rFonts w:hint="eastAsia" w:ascii="方正仿宋_GB18030" w:hAnsi="方正仿宋_GB18030" w:eastAsia="方正仿宋_GB18030" w:cs="方正仿宋_GB18030"/>
          <w:color w:val="auto"/>
          <w:sz w:val="24"/>
          <w:szCs w:val="24"/>
          <w:highlight w:val="none"/>
        </w:rPr>
        <w:t>单位的第一责任人和直接责任人对安全生产工作负有以下职责：</w:t>
      </w:r>
    </w:p>
    <w:p w14:paraId="21451FC0">
      <w:pPr>
        <w:pageBreakBefore w:val="0"/>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（一）负责主持制定本单位的安全生产责任制，与各相关人员签定安全生产责任书，将安全责任落实到项目岗位和工作环节，做到责任到人。</w:t>
      </w:r>
    </w:p>
    <w:p w14:paraId="7A057AD2">
      <w:pPr>
        <w:pageBreakBefore w:val="0"/>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（二）落实并执行安全生产规</w:t>
      </w:r>
      <w:r>
        <w:rPr>
          <w:rFonts w:hint="eastAsia" w:ascii="方正仿宋_GB18030" w:hAnsi="方正仿宋_GB18030" w:eastAsia="方正仿宋_GB18030" w:cs="方正仿宋_GB18030"/>
          <w:color w:val="auto"/>
          <w:sz w:val="24"/>
          <w:szCs w:val="24"/>
          <w:highlight w:val="none"/>
          <w:lang w:eastAsia="zh-CN"/>
        </w:rPr>
        <w:t>部分</w:t>
      </w:r>
      <w:r>
        <w:rPr>
          <w:rFonts w:hint="eastAsia" w:ascii="方正仿宋_GB18030" w:hAnsi="方正仿宋_GB18030" w:eastAsia="方正仿宋_GB18030" w:cs="方正仿宋_GB18030"/>
          <w:color w:val="auto"/>
          <w:sz w:val="24"/>
          <w:szCs w:val="24"/>
          <w:highlight w:val="none"/>
        </w:rPr>
        <w:t xml:space="preserve">制度和操作规程。      </w:t>
      </w:r>
    </w:p>
    <w:p w14:paraId="7138C025">
      <w:pPr>
        <w:pageBreakBefore w:val="0"/>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（三）保证安全生产投入的有效实施。  </w:t>
      </w:r>
    </w:p>
    <w:p w14:paraId="0149B133">
      <w:pPr>
        <w:pageBreakBefore w:val="0"/>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（四）督促、检查安全生产工作，及时消除事故隐患。      </w:t>
      </w:r>
    </w:p>
    <w:p w14:paraId="1D6D2D65">
      <w:pPr>
        <w:pageBreakBefore w:val="0"/>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（五）组织制定并实施安全生产事故应急救援预案。      </w:t>
      </w:r>
    </w:p>
    <w:p w14:paraId="76965C42">
      <w:pPr>
        <w:pageBreakBefore w:val="0"/>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（六）及时、准确报告安全生产事故。    </w:t>
      </w:r>
    </w:p>
    <w:p w14:paraId="3B4A0852">
      <w:pPr>
        <w:pageBreakBefore w:val="0"/>
        <w:kinsoku/>
        <w:wordWrap/>
        <w:topLinePunct w:val="0"/>
        <w:bidi w:val="0"/>
        <w:spacing w:beforeAutospacing="0" w:afterAutospacing="0" w:line="460" w:lineRule="exact"/>
        <w:ind w:left="435" w:leftChars="207" w:firstLine="120" w:firstLineChars="5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第三条  </w:t>
      </w:r>
      <w:r>
        <w:rPr>
          <w:rFonts w:hint="eastAsia" w:ascii="方正仿宋_GB18030" w:hAnsi="方正仿宋_GB18030" w:eastAsia="方正仿宋_GB18030" w:cs="方正仿宋_GB18030"/>
          <w:color w:val="auto"/>
          <w:sz w:val="24"/>
          <w:szCs w:val="24"/>
          <w:highlight w:val="none"/>
          <w:lang w:eastAsia="zh-CN"/>
        </w:rPr>
        <w:t>施工</w:t>
      </w:r>
      <w:r>
        <w:rPr>
          <w:rFonts w:hint="eastAsia" w:ascii="方正仿宋_GB18030" w:hAnsi="方正仿宋_GB18030" w:eastAsia="方正仿宋_GB18030" w:cs="方正仿宋_GB18030"/>
          <w:color w:val="auto"/>
          <w:sz w:val="24"/>
          <w:szCs w:val="24"/>
          <w:highlight w:val="none"/>
        </w:rPr>
        <w:t xml:space="preserve">单位对本单位的安全生产工作负有以下职责；      </w:t>
      </w:r>
    </w:p>
    <w:p w14:paraId="17F487D1">
      <w:pPr>
        <w:pageBreakBefore w:val="0"/>
        <w:tabs>
          <w:tab w:val="left" w:pos="540"/>
        </w:tabs>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一）遵守《安全生产法》和其它有关安全生产的法律、法规，加强安全生产管理，建立、健全安全生产责任制度，确保本单位具备《安全生产法》和有关法律、行政法规和国家标准或者行业标准规定的安全生产条件。      </w:t>
      </w:r>
    </w:p>
    <w:p w14:paraId="744B1D11">
      <w:pPr>
        <w:pageBreakBefore w:val="0"/>
        <w:tabs>
          <w:tab w:val="left" w:pos="540"/>
        </w:tabs>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（二）严格按批准的安全施工组织设计中的技术方案组织施工。      </w:t>
      </w:r>
    </w:p>
    <w:p w14:paraId="43DD8741">
      <w:pPr>
        <w:pageBreakBefore w:val="0"/>
        <w:tabs>
          <w:tab w:val="left" w:pos="540"/>
        </w:tabs>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（三）负责对员工进行安全教育和培训，保证从业人员安全生产具备必须的安全生产知识，熟悉有关的</w:t>
      </w:r>
      <w:r>
        <w:rPr>
          <w:rFonts w:hint="eastAsia" w:ascii="方正仿宋_GB18030" w:hAnsi="方正仿宋_GB18030" w:eastAsia="方正仿宋_GB18030" w:cs="方正仿宋_GB18030"/>
          <w:color w:val="auto"/>
          <w:sz w:val="24"/>
          <w:szCs w:val="24"/>
          <w:highlight w:val="none"/>
          <w:lang w:eastAsia="zh-CN"/>
        </w:rPr>
        <w:t>安全</w:t>
      </w:r>
      <w:r>
        <w:rPr>
          <w:rFonts w:hint="eastAsia" w:ascii="方正仿宋_GB18030" w:hAnsi="方正仿宋_GB18030" w:eastAsia="方正仿宋_GB18030" w:cs="方正仿宋_GB18030"/>
          <w:color w:val="auto"/>
          <w:sz w:val="24"/>
          <w:szCs w:val="24"/>
          <w:highlight w:val="none"/>
        </w:rPr>
        <w:t>生产规</w:t>
      </w:r>
      <w:r>
        <w:rPr>
          <w:rFonts w:hint="eastAsia" w:ascii="方正仿宋_GB18030" w:hAnsi="方正仿宋_GB18030" w:eastAsia="方正仿宋_GB18030" w:cs="方正仿宋_GB18030"/>
          <w:color w:val="auto"/>
          <w:sz w:val="24"/>
          <w:szCs w:val="24"/>
          <w:highlight w:val="none"/>
          <w:lang w:eastAsia="zh-CN"/>
        </w:rPr>
        <w:t>部分</w:t>
      </w:r>
      <w:r>
        <w:rPr>
          <w:rFonts w:hint="eastAsia" w:ascii="方正仿宋_GB18030" w:hAnsi="方正仿宋_GB18030" w:eastAsia="方正仿宋_GB18030" w:cs="方正仿宋_GB18030"/>
          <w:color w:val="auto"/>
          <w:sz w:val="24"/>
          <w:szCs w:val="24"/>
          <w:highlight w:val="none"/>
        </w:rPr>
        <w:t xml:space="preserve">制度和安全操作规程，掌握本岗位的安全操作技能。      </w:t>
      </w:r>
    </w:p>
    <w:p w14:paraId="68D42CF1">
      <w:pPr>
        <w:pageBreakBefore w:val="0"/>
        <w:tabs>
          <w:tab w:val="left" w:pos="540"/>
        </w:tabs>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（四）确保特种作业人员按照有关规定取得专业的安全作业培训，并取得特种作业操作资格证书。      </w:t>
      </w:r>
    </w:p>
    <w:p w14:paraId="21620511">
      <w:pPr>
        <w:pageBreakBefore w:val="0"/>
        <w:tabs>
          <w:tab w:val="left" w:pos="360"/>
        </w:tabs>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（五）负责安排专门人员进行安全管理，对安全生产状况进行经常性检查。      </w:t>
      </w:r>
    </w:p>
    <w:p w14:paraId="75B46829">
      <w:pPr>
        <w:pageBreakBefore w:val="0"/>
        <w:tabs>
          <w:tab w:val="left" w:pos="540"/>
        </w:tabs>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（六）提供符合标准的劳动防护用品，监督、教育从业人员按照使用规则，佩戴使用劳动防护用具品，并在较大危险因素的生产经营场所和有关设施、设备上，设置明显的安全警示标志。      </w:t>
      </w:r>
    </w:p>
    <w:p w14:paraId="1250CE75">
      <w:pPr>
        <w:pageBreakBefore w:val="0"/>
        <w:tabs>
          <w:tab w:val="left" w:pos="540"/>
        </w:tabs>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（七）接受安全生产监督管理部门对安全生产工作的监督管理，并对监督检查予以配合，不得拒绝、阻挠。    </w:t>
      </w:r>
    </w:p>
    <w:p w14:paraId="419149C9">
      <w:pPr>
        <w:pageBreakBefore w:val="0"/>
        <w:tabs>
          <w:tab w:val="left" w:pos="540"/>
        </w:tabs>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（八）发生重大生产安全事故时，</w:t>
      </w:r>
      <w:r>
        <w:rPr>
          <w:rFonts w:hint="eastAsia" w:ascii="方正仿宋_GB18030" w:hAnsi="方正仿宋_GB18030" w:eastAsia="方正仿宋_GB18030" w:cs="方正仿宋_GB18030"/>
          <w:color w:val="auto"/>
          <w:sz w:val="24"/>
          <w:szCs w:val="24"/>
          <w:highlight w:val="none"/>
          <w:lang w:eastAsia="zh-CN"/>
        </w:rPr>
        <w:t>施工</w:t>
      </w:r>
      <w:r>
        <w:rPr>
          <w:rFonts w:hint="eastAsia" w:ascii="方正仿宋_GB18030" w:hAnsi="方正仿宋_GB18030" w:eastAsia="方正仿宋_GB18030" w:cs="方正仿宋_GB18030"/>
          <w:color w:val="auto"/>
          <w:sz w:val="24"/>
          <w:szCs w:val="24"/>
          <w:highlight w:val="none"/>
        </w:rPr>
        <w:t>单位应迅速采取有效措施，组织抢救，防止事故扩大，减少人员伤亡和财产损失，并按照有关规定如实上报，不得故意破坏事故现场、毁灭有关证据，并要求主要负责人不得在事故调查处理期间擅离职守。</w:t>
      </w:r>
    </w:p>
    <w:p w14:paraId="46AF19B0">
      <w:pPr>
        <w:pageBreakBefore w:val="0"/>
        <w:tabs>
          <w:tab w:val="left" w:pos="540"/>
        </w:tabs>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eastAsia="zh-CN"/>
        </w:rPr>
        <w:t>（九）施工单位</w:t>
      </w:r>
      <w:r>
        <w:rPr>
          <w:rFonts w:hint="eastAsia" w:ascii="方正仿宋_GB18030" w:hAnsi="方正仿宋_GB18030" w:eastAsia="方正仿宋_GB18030" w:cs="方正仿宋_GB18030"/>
          <w:color w:val="auto"/>
          <w:sz w:val="24"/>
          <w:szCs w:val="24"/>
          <w:highlight w:val="none"/>
          <w:lang w:val="en-US" w:eastAsia="zh-CN"/>
        </w:rPr>
        <w:t>在进入施工现场施工中，所有施工人员的施工安全，均由施工单位负责承担，乙方在施工过程中，因管理不善，造成高空坠物、施工设施倒塌或其它因素造成的学生、行人的伤害，一切责任均有施工单位负责承担。</w:t>
      </w:r>
    </w:p>
    <w:p w14:paraId="6089ECED">
      <w:pPr>
        <w:pageBreakBefore w:val="0"/>
        <w:tabs>
          <w:tab w:val="left" w:pos="540"/>
        </w:tabs>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（十）因保管不善，造成的施工材料、工具丢失，一切责任均有施工单位负责承担。</w:t>
      </w:r>
    </w:p>
    <w:p w14:paraId="785BA853">
      <w:pPr>
        <w:pageBreakBefore w:val="0"/>
        <w:tabs>
          <w:tab w:val="left" w:pos="540"/>
        </w:tabs>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rPr>
        <w:t>第四条 实行施工总承包的，施工现场安全由总承包单位负责。分包单位向总承包单位负责，服从总承包单位对施工现场的安全生产管理</w:t>
      </w:r>
      <w:r>
        <w:rPr>
          <w:rFonts w:hint="eastAsia" w:ascii="方正仿宋_GB18030" w:hAnsi="方正仿宋_GB18030" w:eastAsia="方正仿宋_GB18030" w:cs="方正仿宋_GB18030"/>
          <w:color w:val="auto"/>
          <w:sz w:val="24"/>
          <w:szCs w:val="24"/>
          <w:highlight w:val="none"/>
          <w:lang w:eastAsia="zh-CN"/>
        </w:rPr>
        <w:t>。</w:t>
      </w:r>
    </w:p>
    <w:p w14:paraId="660303C9">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第五条 两个及以上生产经营单位在同一作业区域内进行生产经营活动，可能危及对方生产安全的，应当签订安全生产管理协议，明确各自的安全生产管理职责和应当采取的安全措施。施工总包单位对专业分包单位的安全应进行安全检查与协调。分包单位发生的一切安全事故，责任由分包单位承担。  </w:t>
      </w:r>
    </w:p>
    <w:p w14:paraId="23E2C0CC">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 xml:space="preserve">四、处罚 </w:t>
      </w:r>
    </w:p>
    <w:p w14:paraId="6E28FC6D">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 1．对发生生产安全事故造成人员伤亡、机械事故、他人财产损失的责任单位，视情节给予经济和行政处罚，事故所发生的一切费用由</w:t>
      </w:r>
      <w:r>
        <w:rPr>
          <w:rFonts w:hint="eastAsia" w:ascii="方正仿宋_GB18030" w:hAnsi="方正仿宋_GB18030" w:eastAsia="方正仿宋_GB18030" w:cs="方正仿宋_GB18030"/>
          <w:color w:val="auto"/>
          <w:sz w:val="24"/>
          <w:szCs w:val="24"/>
          <w:highlight w:val="none"/>
          <w:lang w:eastAsia="zh-CN"/>
        </w:rPr>
        <w:t>施工</w:t>
      </w:r>
      <w:r>
        <w:rPr>
          <w:rFonts w:hint="eastAsia" w:ascii="方正仿宋_GB18030" w:hAnsi="方正仿宋_GB18030" w:eastAsia="方正仿宋_GB18030" w:cs="方正仿宋_GB18030"/>
          <w:color w:val="auto"/>
          <w:sz w:val="24"/>
          <w:szCs w:val="24"/>
          <w:highlight w:val="none"/>
        </w:rPr>
        <w:t>单位负责</w:t>
      </w:r>
      <w:r>
        <w:rPr>
          <w:rFonts w:hint="eastAsia" w:ascii="方正仿宋_GB18030" w:hAnsi="方正仿宋_GB18030" w:eastAsia="方正仿宋_GB18030" w:cs="方正仿宋_GB18030"/>
          <w:color w:val="auto"/>
          <w:sz w:val="24"/>
          <w:szCs w:val="24"/>
          <w:highlight w:val="none"/>
          <w:lang w:eastAsia="zh-CN"/>
        </w:rPr>
        <w:t>承担</w:t>
      </w:r>
      <w:r>
        <w:rPr>
          <w:rFonts w:hint="eastAsia" w:ascii="方正仿宋_GB18030" w:hAnsi="方正仿宋_GB18030" w:eastAsia="方正仿宋_GB18030" w:cs="方正仿宋_GB18030"/>
          <w:color w:val="auto"/>
          <w:sz w:val="24"/>
          <w:szCs w:val="24"/>
          <w:highlight w:val="none"/>
        </w:rPr>
        <w:t xml:space="preserve">，并对直接负责人追究行政或法律责任。  </w:t>
      </w:r>
    </w:p>
    <w:p w14:paraId="080BF58A">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2．发生四级及以上重大安全事故，甲方将从乙方</w:t>
      </w:r>
      <w:r>
        <w:rPr>
          <w:rFonts w:hint="eastAsia" w:ascii="方正仿宋_GB18030" w:hAnsi="方正仿宋_GB18030" w:eastAsia="方正仿宋_GB18030" w:cs="方正仿宋_GB18030"/>
          <w:color w:val="auto"/>
          <w:sz w:val="24"/>
          <w:szCs w:val="24"/>
          <w:highlight w:val="none"/>
          <w:lang w:eastAsia="zh-CN"/>
        </w:rPr>
        <w:t>工程款</w:t>
      </w:r>
      <w:r>
        <w:rPr>
          <w:rFonts w:hint="eastAsia" w:ascii="方正仿宋_GB18030" w:hAnsi="方正仿宋_GB18030" w:eastAsia="方正仿宋_GB18030" w:cs="方正仿宋_GB18030"/>
          <w:color w:val="auto"/>
          <w:sz w:val="24"/>
          <w:szCs w:val="24"/>
          <w:highlight w:val="none"/>
        </w:rPr>
        <w:t>资金中一次性扣除拾万圆人民币。同时，甲方将乙方列入业绩不良名单，并停止乙方项目经理及技术负责人参加甲方组织的招投标活动。</w:t>
      </w:r>
    </w:p>
    <w:p w14:paraId="0C9823EA">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3、本责任书作为工程合同的附件，与工程合同具有同等法律效力。经双方签署后立即生效。</w:t>
      </w:r>
    </w:p>
    <w:p w14:paraId="08B1016D">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六、责任书一式</w:t>
      </w:r>
      <w:r>
        <w:rPr>
          <w:rFonts w:hint="eastAsia" w:ascii="方正仿宋_GB18030" w:hAnsi="方正仿宋_GB18030" w:eastAsia="方正仿宋_GB18030" w:cs="方正仿宋_GB18030"/>
          <w:b/>
          <w:color w:val="auto"/>
          <w:sz w:val="24"/>
          <w:szCs w:val="24"/>
          <w:highlight w:val="none"/>
          <w:lang w:eastAsia="zh-CN"/>
        </w:rPr>
        <w:t>肆</w:t>
      </w:r>
      <w:r>
        <w:rPr>
          <w:rFonts w:hint="eastAsia" w:ascii="方正仿宋_GB18030" w:hAnsi="方正仿宋_GB18030" w:eastAsia="方正仿宋_GB18030" w:cs="方正仿宋_GB18030"/>
          <w:b/>
          <w:color w:val="auto"/>
          <w:sz w:val="24"/>
          <w:szCs w:val="24"/>
          <w:highlight w:val="none"/>
        </w:rPr>
        <w:t>份，甲方执</w:t>
      </w:r>
      <w:r>
        <w:rPr>
          <w:rFonts w:hint="eastAsia" w:ascii="方正仿宋_GB18030" w:hAnsi="方正仿宋_GB18030" w:eastAsia="方正仿宋_GB18030" w:cs="方正仿宋_GB18030"/>
          <w:b/>
          <w:color w:val="auto"/>
          <w:sz w:val="24"/>
          <w:szCs w:val="24"/>
          <w:highlight w:val="none"/>
          <w:lang w:eastAsia="zh-CN"/>
        </w:rPr>
        <w:t>叁</w:t>
      </w:r>
      <w:r>
        <w:rPr>
          <w:rFonts w:hint="eastAsia" w:ascii="方正仿宋_GB18030" w:hAnsi="方正仿宋_GB18030" w:eastAsia="方正仿宋_GB18030" w:cs="方正仿宋_GB18030"/>
          <w:b/>
          <w:color w:val="auto"/>
          <w:sz w:val="24"/>
          <w:szCs w:val="24"/>
          <w:highlight w:val="none"/>
        </w:rPr>
        <w:t>份，</w:t>
      </w:r>
      <w:r>
        <w:rPr>
          <w:rFonts w:hint="eastAsia" w:ascii="方正仿宋_GB18030" w:hAnsi="方正仿宋_GB18030" w:eastAsia="方正仿宋_GB18030" w:cs="方正仿宋_GB18030"/>
          <w:b/>
          <w:color w:val="auto"/>
          <w:sz w:val="24"/>
          <w:szCs w:val="24"/>
          <w:highlight w:val="none"/>
          <w:lang w:eastAsia="zh-CN"/>
        </w:rPr>
        <w:t>乙方执壹份，</w:t>
      </w:r>
      <w:r>
        <w:rPr>
          <w:rFonts w:hint="eastAsia" w:ascii="方正仿宋_GB18030" w:hAnsi="方正仿宋_GB18030" w:eastAsia="方正仿宋_GB18030" w:cs="方正仿宋_GB18030"/>
          <w:b/>
          <w:color w:val="auto"/>
          <w:sz w:val="24"/>
          <w:szCs w:val="24"/>
          <w:highlight w:val="none"/>
        </w:rPr>
        <w:t>自签字盖</w:t>
      </w:r>
      <w:r>
        <w:rPr>
          <w:rFonts w:hint="eastAsia" w:ascii="方正仿宋_GB18030" w:hAnsi="方正仿宋_GB18030" w:eastAsia="方正仿宋_GB18030" w:cs="方正仿宋_GB18030"/>
          <w:b/>
          <w:color w:val="auto"/>
          <w:sz w:val="24"/>
          <w:szCs w:val="24"/>
          <w:highlight w:val="none"/>
          <w:lang w:eastAsia="zh-CN"/>
        </w:rPr>
        <w:t>部分</w:t>
      </w:r>
      <w:r>
        <w:rPr>
          <w:rFonts w:hint="eastAsia" w:ascii="方正仿宋_GB18030" w:hAnsi="方正仿宋_GB18030" w:eastAsia="方正仿宋_GB18030" w:cs="方正仿宋_GB18030"/>
          <w:b/>
          <w:color w:val="auto"/>
          <w:sz w:val="24"/>
          <w:szCs w:val="24"/>
          <w:highlight w:val="none"/>
        </w:rPr>
        <w:t>之日起生效。</w:t>
      </w:r>
    </w:p>
    <w:p w14:paraId="7A2FEC4D">
      <w:pPr>
        <w:pageBreakBefore w:val="0"/>
        <w:kinsoku/>
        <w:wordWrap/>
        <w:topLinePunct w:val="0"/>
        <w:bidi w:val="0"/>
        <w:spacing w:beforeAutospacing="0" w:afterAutospacing="0" w:line="460" w:lineRule="exact"/>
        <w:ind w:left="435"/>
        <w:rPr>
          <w:rFonts w:hint="eastAsia" w:ascii="方正仿宋_GB18030" w:hAnsi="方正仿宋_GB18030" w:eastAsia="方正仿宋_GB18030" w:cs="方正仿宋_GB18030"/>
          <w:color w:val="auto"/>
          <w:sz w:val="24"/>
          <w:szCs w:val="24"/>
          <w:highlight w:val="none"/>
        </w:rPr>
      </w:pPr>
    </w:p>
    <w:p w14:paraId="7DD70A91">
      <w:pPr>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Cs/>
          <w:color w:val="auto"/>
          <w:sz w:val="24"/>
          <w:szCs w:val="24"/>
          <w:highlight w:val="none"/>
        </w:rPr>
        <w:br w:type="page"/>
      </w:r>
    </w:p>
    <w:p w14:paraId="1F4D5B9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工程项目安全生产</w:t>
      </w:r>
      <w:r>
        <w:rPr>
          <w:rFonts w:hint="eastAsia" w:ascii="方正仿宋_GB18030" w:hAnsi="方正仿宋_GB18030" w:eastAsia="方正仿宋_GB18030" w:cs="方正仿宋_GB18030"/>
          <w:b/>
          <w:color w:val="auto"/>
          <w:sz w:val="24"/>
          <w:szCs w:val="24"/>
          <w:highlight w:val="none"/>
          <w:lang w:eastAsia="zh-CN"/>
        </w:rPr>
        <w:t>承诺</w:t>
      </w:r>
      <w:r>
        <w:rPr>
          <w:rFonts w:hint="eastAsia" w:ascii="方正仿宋_GB18030" w:hAnsi="方正仿宋_GB18030" w:eastAsia="方正仿宋_GB18030" w:cs="方正仿宋_GB18030"/>
          <w:b/>
          <w:color w:val="auto"/>
          <w:sz w:val="24"/>
          <w:szCs w:val="24"/>
          <w:highlight w:val="none"/>
        </w:rPr>
        <w:t>书</w:t>
      </w:r>
    </w:p>
    <w:p w14:paraId="4E3B299C">
      <w:pPr>
        <w:pStyle w:val="8"/>
        <w:pageBreakBefore w:val="0"/>
        <w:kinsoku/>
        <w:wordWrap/>
        <w:topLinePunct w:val="0"/>
        <w:bidi w:val="0"/>
        <w:spacing w:before="0" w:beforeAutospacing="0" w:afterAutospacing="0" w:line="460" w:lineRule="exact"/>
        <w:rPr>
          <w:rFonts w:hint="eastAsia" w:ascii="方正仿宋_GB18030" w:hAnsi="方正仿宋_GB18030" w:eastAsia="方正仿宋_GB18030" w:cs="方正仿宋_GB18030"/>
          <w:color w:val="auto"/>
          <w:sz w:val="24"/>
          <w:szCs w:val="24"/>
          <w:highlight w:val="none"/>
        </w:rPr>
      </w:pPr>
    </w:p>
    <w:p w14:paraId="15528BE2">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rPr>
        <w:t>为加强安全生产监督管理，防止和减少生产安全事故，坚决贯彻“安全第一，预防为主”的方针，坚持“以人为本，安全第一”的原则和“谁施工谁负责安全”的原则</w:t>
      </w: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lang w:val="en-US" w:eastAsia="zh-CN"/>
        </w:rPr>
        <w:t>关于</w:t>
      </w:r>
      <w:r>
        <w:rPr>
          <w:rFonts w:hint="eastAsia" w:ascii="方正仿宋_GB18030" w:hAnsi="方正仿宋_GB18030" w:eastAsia="方正仿宋_GB18030" w:cs="方正仿宋_GB18030"/>
          <w:color w:val="auto"/>
          <w:sz w:val="24"/>
          <w:szCs w:val="24"/>
          <w:highlight w:val="none"/>
          <w:u w:val="none"/>
          <w:lang w:val="en-US" w:eastAsia="zh-CN"/>
        </w:rPr>
        <w:t>本项目</w:t>
      </w:r>
      <w:r>
        <w:rPr>
          <w:rFonts w:hint="eastAsia" w:ascii="方正仿宋_GB18030" w:hAnsi="方正仿宋_GB18030" w:eastAsia="方正仿宋_GB18030" w:cs="方正仿宋_GB18030"/>
          <w:color w:val="auto"/>
          <w:sz w:val="24"/>
          <w:szCs w:val="24"/>
          <w:highlight w:val="none"/>
          <w:lang w:val="en-US" w:eastAsia="zh-CN"/>
        </w:rPr>
        <w:t>安全生产做出以下承诺，承诺内容视同合同内容。具体承诺如下：</w:t>
      </w:r>
    </w:p>
    <w:p w14:paraId="7AD3B626">
      <w:pPr>
        <w:pageBreakBefore w:val="0"/>
        <w:numPr>
          <w:ilvl w:val="0"/>
          <w:numId w:val="0"/>
        </w:numPr>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1.在进入施工现场施工中，所有人工的施工安全，均由我方负责承担，与招标人无任何关系。</w:t>
      </w:r>
    </w:p>
    <w:p w14:paraId="2EAF7869">
      <w:pPr>
        <w:pageBreakBefore w:val="0"/>
        <w:numPr>
          <w:ilvl w:val="0"/>
          <w:numId w:val="0"/>
        </w:numPr>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2.在施工过程中，因管理不善，高空坠物、施工设施倒塌或其它因素造成的学生、行人的伤害，一切责任均由我方负责承担，与招标人无任何关系。</w:t>
      </w:r>
    </w:p>
    <w:p w14:paraId="6552F877">
      <w:pPr>
        <w:pageBreakBefore w:val="0"/>
        <w:numPr>
          <w:ilvl w:val="0"/>
          <w:numId w:val="0"/>
        </w:numPr>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3.因保管不善，造成的施工材料、工具丢失，一切责任均由我方负责承担，与招标人无任何关系。</w:t>
      </w:r>
    </w:p>
    <w:p w14:paraId="5B7D00E0">
      <w:pPr>
        <w:pageBreakBefore w:val="0"/>
        <w:numPr>
          <w:ilvl w:val="0"/>
          <w:numId w:val="0"/>
        </w:numPr>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lang w:val="en-US" w:eastAsia="zh-CN"/>
        </w:rPr>
      </w:pPr>
    </w:p>
    <w:p w14:paraId="2ACF1678">
      <w:pPr>
        <w:pageBreakBefore w:val="0"/>
        <w:numPr>
          <w:ilvl w:val="0"/>
          <w:numId w:val="0"/>
        </w:numPr>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lang w:val="en-US" w:eastAsia="zh-CN"/>
        </w:rPr>
      </w:pPr>
    </w:p>
    <w:p w14:paraId="0ADAA2E5">
      <w:pPr>
        <w:pageBreakBefore w:val="0"/>
        <w:numPr>
          <w:ilvl w:val="0"/>
          <w:numId w:val="0"/>
        </w:numPr>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lang w:val="en-US" w:eastAsia="zh-CN"/>
        </w:rPr>
      </w:pPr>
    </w:p>
    <w:p w14:paraId="6C69F867">
      <w:pPr>
        <w:pageBreakBefore w:val="0"/>
        <w:numPr>
          <w:ilvl w:val="0"/>
          <w:numId w:val="0"/>
        </w:numPr>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承诺单位（公章）：</w:t>
      </w:r>
    </w:p>
    <w:p w14:paraId="4E2C6F94">
      <w:pPr>
        <w:pageBreakBefore w:val="0"/>
        <w:numPr>
          <w:ilvl w:val="0"/>
          <w:numId w:val="0"/>
        </w:numPr>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lang w:val="en-US" w:eastAsia="zh-CN"/>
        </w:rPr>
      </w:pPr>
    </w:p>
    <w:p w14:paraId="0DA96331">
      <w:pPr>
        <w:pageBreakBefore w:val="0"/>
        <w:numPr>
          <w:ilvl w:val="0"/>
          <w:numId w:val="0"/>
        </w:numPr>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法定代表人或委托代理人签字：</w:t>
      </w:r>
    </w:p>
    <w:p w14:paraId="6F1EEBDF">
      <w:pPr>
        <w:pageBreakBefore w:val="0"/>
        <w:numPr>
          <w:ilvl w:val="0"/>
          <w:numId w:val="0"/>
        </w:numPr>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lang w:val="en-US" w:eastAsia="zh-CN"/>
        </w:rPr>
      </w:pPr>
    </w:p>
    <w:p w14:paraId="65CD7B9C">
      <w:pPr>
        <w:pageBreakBefore w:val="0"/>
        <w:numPr>
          <w:ilvl w:val="0"/>
          <w:numId w:val="0"/>
        </w:numPr>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日  期：</w:t>
      </w:r>
    </w:p>
    <w:p w14:paraId="6D39F163">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p>
    <w:p w14:paraId="31A4D9BA">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p>
    <w:p w14:paraId="6016378E">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p>
    <w:p w14:paraId="430E9730">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p>
    <w:p w14:paraId="2A742251">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p>
    <w:p w14:paraId="004454FC">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p>
    <w:p w14:paraId="388B12F7">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p>
    <w:p w14:paraId="6C328D44">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p>
    <w:p w14:paraId="25601460">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p>
    <w:p w14:paraId="0EC1426A">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p>
    <w:p w14:paraId="15B08069">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b/>
          <w:color w:val="auto"/>
          <w:sz w:val="24"/>
          <w:szCs w:val="24"/>
          <w:highlight w:val="none"/>
        </w:rPr>
      </w:pPr>
      <w:bookmarkStart w:id="710" w:name="_Toc351203652"/>
      <w:r>
        <w:rPr>
          <w:rFonts w:hint="eastAsia" w:ascii="方正仿宋_GB18030" w:hAnsi="方正仿宋_GB18030" w:eastAsia="方正仿宋_GB18030" w:cs="方正仿宋_GB18030"/>
          <w:b/>
          <w:color w:val="auto"/>
          <w:sz w:val="24"/>
          <w:szCs w:val="24"/>
          <w:highlight w:val="none"/>
        </w:rPr>
        <w:t>附件</w:t>
      </w:r>
      <w:bookmarkEnd w:id="710"/>
    </w:p>
    <w:p w14:paraId="7D48155D">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协议书附件：</w:t>
      </w:r>
    </w:p>
    <w:p w14:paraId="151835FB">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bookmarkStart w:id="711" w:name="_Toc28112_WPSOffice_Level2"/>
      <w:r>
        <w:rPr>
          <w:rFonts w:hint="eastAsia" w:ascii="方正仿宋_GB18030" w:hAnsi="方正仿宋_GB18030" w:eastAsia="方正仿宋_GB18030" w:cs="方正仿宋_GB18030"/>
          <w:color w:val="auto"/>
          <w:sz w:val="24"/>
          <w:szCs w:val="24"/>
          <w:highlight w:val="none"/>
        </w:rPr>
        <w:t>附件1：承包人承揽工程项目一览表</w:t>
      </w:r>
      <w:bookmarkEnd w:id="711"/>
    </w:p>
    <w:p w14:paraId="7CDD5A1E">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专用合同条款附件：</w:t>
      </w:r>
    </w:p>
    <w:p w14:paraId="579D00FF">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bookmarkStart w:id="712" w:name="_Toc21372_WPSOffice_Level2"/>
      <w:r>
        <w:rPr>
          <w:rFonts w:hint="eastAsia" w:ascii="方正仿宋_GB18030" w:hAnsi="方正仿宋_GB18030" w:eastAsia="方正仿宋_GB18030" w:cs="方正仿宋_GB18030"/>
          <w:color w:val="auto"/>
          <w:sz w:val="24"/>
          <w:szCs w:val="24"/>
          <w:highlight w:val="none"/>
        </w:rPr>
        <w:t>附件2：发包人供应材料设备一览表</w:t>
      </w:r>
      <w:bookmarkEnd w:id="712"/>
    </w:p>
    <w:p w14:paraId="2DF95EFD">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bookmarkStart w:id="713" w:name="_Toc28108_WPSOffice_Level2"/>
      <w:r>
        <w:rPr>
          <w:rFonts w:hint="eastAsia" w:ascii="方正仿宋_GB18030" w:hAnsi="方正仿宋_GB18030" w:eastAsia="方正仿宋_GB18030" w:cs="方正仿宋_GB18030"/>
          <w:color w:val="auto"/>
          <w:sz w:val="24"/>
          <w:szCs w:val="24"/>
          <w:highlight w:val="none"/>
        </w:rPr>
        <w:t>附件3：工程质量保修书</w:t>
      </w:r>
      <w:bookmarkEnd w:id="713"/>
    </w:p>
    <w:p w14:paraId="6D3884E8">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bookmarkStart w:id="714" w:name="_Toc9998_WPSOffice_Level2"/>
      <w:r>
        <w:rPr>
          <w:rFonts w:hint="eastAsia" w:ascii="方正仿宋_GB18030" w:hAnsi="方正仿宋_GB18030" w:eastAsia="方正仿宋_GB18030" w:cs="方正仿宋_GB18030"/>
          <w:color w:val="auto"/>
          <w:sz w:val="24"/>
          <w:szCs w:val="24"/>
          <w:highlight w:val="none"/>
        </w:rPr>
        <w:t>附件4：主要建设工程文件目录</w:t>
      </w:r>
      <w:bookmarkEnd w:id="714"/>
    </w:p>
    <w:p w14:paraId="72F8F86E">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bookmarkStart w:id="715" w:name="_Toc25635_WPSOffice_Level2"/>
      <w:r>
        <w:rPr>
          <w:rFonts w:hint="eastAsia" w:ascii="方正仿宋_GB18030" w:hAnsi="方正仿宋_GB18030" w:eastAsia="方正仿宋_GB18030" w:cs="方正仿宋_GB18030"/>
          <w:color w:val="auto"/>
          <w:sz w:val="24"/>
          <w:szCs w:val="24"/>
          <w:highlight w:val="none"/>
        </w:rPr>
        <w:t>附件5：承包人用于本工程施工的机械设备表</w:t>
      </w:r>
      <w:bookmarkEnd w:id="715"/>
    </w:p>
    <w:p w14:paraId="12C0DD01">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bookmarkStart w:id="716" w:name="_Toc11780_WPSOffice_Level2"/>
      <w:r>
        <w:rPr>
          <w:rFonts w:hint="eastAsia" w:ascii="方正仿宋_GB18030" w:hAnsi="方正仿宋_GB18030" w:eastAsia="方正仿宋_GB18030" w:cs="方正仿宋_GB18030"/>
          <w:color w:val="auto"/>
          <w:sz w:val="24"/>
          <w:szCs w:val="24"/>
          <w:highlight w:val="none"/>
        </w:rPr>
        <w:t>附件6：承包人主要施工管理人员表</w:t>
      </w:r>
      <w:bookmarkEnd w:id="716"/>
    </w:p>
    <w:p w14:paraId="7B312DFD">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bookmarkStart w:id="717" w:name="_Toc23029_WPSOffice_Level2"/>
      <w:r>
        <w:rPr>
          <w:rFonts w:hint="eastAsia" w:ascii="方正仿宋_GB18030" w:hAnsi="方正仿宋_GB18030" w:eastAsia="方正仿宋_GB18030" w:cs="方正仿宋_GB18030"/>
          <w:color w:val="auto"/>
          <w:sz w:val="24"/>
          <w:szCs w:val="24"/>
          <w:highlight w:val="none"/>
        </w:rPr>
        <w:t>附件7：分包人主要施工管理人员表</w:t>
      </w:r>
      <w:bookmarkEnd w:id="717"/>
    </w:p>
    <w:p w14:paraId="2FCA6DCE">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bookmarkStart w:id="718" w:name="_Toc21142_WPSOffice_Level2"/>
      <w:r>
        <w:rPr>
          <w:rFonts w:hint="eastAsia" w:ascii="方正仿宋_GB18030" w:hAnsi="方正仿宋_GB18030" w:eastAsia="方正仿宋_GB18030" w:cs="方正仿宋_GB18030"/>
          <w:color w:val="auto"/>
          <w:sz w:val="24"/>
          <w:szCs w:val="24"/>
          <w:highlight w:val="none"/>
        </w:rPr>
        <w:t>附件8：履约担保格式</w:t>
      </w:r>
      <w:bookmarkEnd w:id="718"/>
    </w:p>
    <w:p w14:paraId="68D8D5A7">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bookmarkStart w:id="719" w:name="_Toc26571_WPSOffice_Level2"/>
      <w:r>
        <w:rPr>
          <w:rFonts w:hint="eastAsia" w:ascii="方正仿宋_GB18030" w:hAnsi="方正仿宋_GB18030" w:eastAsia="方正仿宋_GB18030" w:cs="方正仿宋_GB18030"/>
          <w:color w:val="auto"/>
          <w:sz w:val="24"/>
          <w:szCs w:val="24"/>
          <w:highlight w:val="none"/>
        </w:rPr>
        <w:t>附件9：预付款担保格式</w:t>
      </w:r>
      <w:bookmarkEnd w:id="719"/>
    </w:p>
    <w:p w14:paraId="3AD140C6">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bookmarkStart w:id="720" w:name="_Toc3473_WPSOffice_Level2"/>
      <w:r>
        <w:rPr>
          <w:rFonts w:hint="eastAsia" w:ascii="方正仿宋_GB18030" w:hAnsi="方正仿宋_GB18030" w:eastAsia="方正仿宋_GB18030" w:cs="方正仿宋_GB18030"/>
          <w:color w:val="auto"/>
          <w:sz w:val="24"/>
          <w:szCs w:val="24"/>
          <w:highlight w:val="none"/>
        </w:rPr>
        <w:t>附件10：支付担保格式</w:t>
      </w:r>
      <w:bookmarkEnd w:id="720"/>
    </w:p>
    <w:p w14:paraId="50A972C5">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sectPr>
          <w:footerReference r:id="rId6" w:type="default"/>
          <w:pgSz w:w="11906" w:h="16838"/>
          <w:pgMar w:top="1440" w:right="1800" w:bottom="1440" w:left="1800" w:header="851" w:footer="745" w:gutter="0"/>
          <w:pgNumType w:fmt="decimal"/>
          <w:cols w:space="720" w:num="1"/>
          <w:titlePg/>
          <w:docGrid w:type="lines" w:linePitch="312" w:charSpace="0"/>
        </w:sectPr>
      </w:pPr>
      <w:bookmarkStart w:id="721" w:name="_Toc1024_WPSOffice_Level2"/>
      <w:r>
        <w:rPr>
          <w:rFonts w:hint="eastAsia" w:ascii="方正仿宋_GB18030" w:hAnsi="方正仿宋_GB18030" w:eastAsia="方正仿宋_GB18030" w:cs="方正仿宋_GB18030"/>
          <w:color w:val="auto"/>
          <w:sz w:val="24"/>
          <w:szCs w:val="24"/>
          <w:highlight w:val="none"/>
        </w:rPr>
        <w:t>附件11：暂估价一览表</w:t>
      </w:r>
      <w:bookmarkEnd w:id="721"/>
    </w:p>
    <w:p w14:paraId="329845A5">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bookmarkStart w:id="722" w:name="_Toc24992_WPSOffice_Level2"/>
      <w:r>
        <w:rPr>
          <w:rFonts w:hint="eastAsia" w:ascii="方正仿宋_GB18030" w:hAnsi="方正仿宋_GB18030" w:eastAsia="方正仿宋_GB18030" w:cs="方正仿宋_GB18030"/>
          <w:color w:val="auto"/>
          <w:sz w:val="24"/>
          <w:szCs w:val="24"/>
          <w:highlight w:val="none"/>
        </w:rPr>
        <w:t>附件1：</w:t>
      </w:r>
      <w:bookmarkEnd w:id="722"/>
    </w:p>
    <w:p w14:paraId="09AED46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bookmarkStart w:id="723" w:name="_Toc23908_WPSOffice_Level1"/>
      <w:r>
        <w:rPr>
          <w:rFonts w:hint="eastAsia" w:ascii="方正仿宋_GB18030" w:hAnsi="方正仿宋_GB18030" w:eastAsia="方正仿宋_GB18030" w:cs="方正仿宋_GB18030"/>
          <w:color w:val="auto"/>
          <w:sz w:val="24"/>
          <w:szCs w:val="24"/>
          <w:highlight w:val="none"/>
        </w:rPr>
        <w:t>承包人承揽工程项目一览表</w:t>
      </w:r>
      <w:bookmarkEnd w:id="723"/>
    </w:p>
    <w:tbl>
      <w:tblPr>
        <w:tblStyle w:val="27"/>
        <w:tblW w:w="14601" w:type="dxa"/>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410"/>
        <w:gridCol w:w="850"/>
        <w:gridCol w:w="1560"/>
        <w:gridCol w:w="2126"/>
        <w:gridCol w:w="1417"/>
        <w:gridCol w:w="851"/>
        <w:gridCol w:w="850"/>
      </w:tblGrid>
      <w:tr w14:paraId="75A3DC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7" w:type="dxa"/>
            <w:tcBorders>
              <w:top w:val="single" w:color="auto" w:sz="12" w:space="0"/>
              <w:bottom w:val="double" w:color="auto" w:sz="6" w:space="0"/>
            </w:tcBorders>
            <w:noWrap w:val="0"/>
            <w:vAlign w:val="center"/>
          </w:tcPr>
          <w:p w14:paraId="2CD6AC2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单位工程名称</w:t>
            </w:r>
          </w:p>
        </w:tc>
        <w:tc>
          <w:tcPr>
            <w:tcW w:w="1843" w:type="dxa"/>
            <w:tcBorders>
              <w:top w:val="single" w:color="auto" w:sz="12" w:space="0"/>
              <w:bottom w:val="double" w:color="auto" w:sz="6" w:space="0"/>
            </w:tcBorders>
            <w:noWrap w:val="0"/>
            <w:vAlign w:val="center"/>
          </w:tcPr>
          <w:p w14:paraId="4AEC8A4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建设规模</w:t>
            </w:r>
          </w:p>
        </w:tc>
        <w:tc>
          <w:tcPr>
            <w:tcW w:w="1417" w:type="dxa"/>
            <w:tcBorders>
              <w:top w:val="single" w:color="auto" w:sz="12" w:space="0"/>
              <w:bottom w:val="double" w:color="auto" w:sz="6" w:space="0"/>
            </w:tcBorders>
            <w:noWrap w:val="0"/>
            <w:vAlign w:val="center"/>
          </w:tcPr>
          <w:p w14:paraId="5F1695F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建筑面积(平方米)</w:t>
            </w:r>
          </w:p>
        </w:tc>
        <w:tc>
          <w:tcPr>
            <w:tcW w:w="2410" w:type="dxa"/>
            <w:tcBorders>
              <w:top w:val="single" w:color="auto" w:sz="12" w:space="0"/>
              <w:bottom w:val="double" w:color="auto" w:sz="6" w:space="0"/>
            </w:tcBorders>
            <w:noWrap w:val="0"/>
            <w:vAlign w:val="center"/>
          </w:tcPr>
          <w:p w14:paraId="1695048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结构形式</w:t>
            </w:r>
          </w:p>
        </w:tc>
        <w:tc>
          <w:tcPr>
            <w:tcW w:w="850" w:type="dxa"/>
            <w:tcBorders>
              <w:top w:val="single" w:color="auto" w:sz="12" w:space="0"/>
              <w:bottom w:val="double" w:color="auto" w:sz="6" w:space="0"/>
            </w:tcBorders>
            <w:noWrap w:val="0"/>
            <w:vAlign w:val="center"/>
          </w:tcPr>
          <w:p w14:paraId="4675659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层数</w:t>
            </w:r>
          </w:p>
        </w:tc>
        <w:tc>
          <w:tcPr>
            <w:tcW w:w="1560" w:type="dxa"/>
            <w:tcBorders>
              <w:top w:val="single" w:color="auto" w:sz="12" w:space="0"/>
              <w:bottom w:val="double" w:color="auto" w:sz="6" w:space="0"/>
            </w:tcBorders>
            <w:noWrap w:val="0"/>
            <w:vAlign w:val="center"/>
          </w:tcPr>
          <w:p w14:paraId="4978DBC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生产能力</w:t>
            </w:r>
          </w:p>
        </w:tc>
        <w:tc>
          <w:tcPr>
            <w:tcW w:w="2126" w:type="dxa"/>
            <w:tcBorders>
              <w:top w:val="single" w:color="auto" w:sz="12" w:space="0"/>
              <w:bottom w:val="double" w:color="auto" w:sz="6" w:space="0"/>
            </w:tcBorders>
            <w:noWrap w:val="0"/>
            <w:vAlign w:val="center"/>
          </w:tcPr>
          <w:p w14:paraId="0F12035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设备安装内容</w:t>
            </w:r>
          </w:p>
        </w:tc>
        <w:tc>
          <w:tcPr>
            <w:tcW w:w="1417" w:type="dxa"/>
            <w:tcBorders>
              <w:top w:val="single" w:color="auto" w:sz="12" w:space="0"/>
              <w:bottom w:val="double" w:color="auto" w:sz="6" w:space="0"/>
            </w:tcBorders>
            <w:noWrap w:val="0"/>
            <w:vAlign w:val="center"/>
          </w:tcPr>
          <w:p w14:paraId="07E8E4D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合同价格（元）</w:t>
            </w:r>
          </w:p>
        </w:tc>
        <w:tc>
          <w:tcPr>
            <w:tcW w:w="851" w:type="dxa"/>
            <w:tcBorders>
              <w:top w:val="single" w:color="auto" w:sz="12" w:space="0"/>
              <w:bottom w:val="double" w:color="auto" w:sz="6" w:space="0"/>
            </w:tcBorders>
            <w:noWrap w:val="0"/>
            <w:vAlign w:val="center"/>
          </w:tcPr>
          <w:p w14:paraId="31224B4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开工日期</w:t>
            </w:r>
          </w:p>
        </w:tc>
        <w:tc>
          <w:tcPr>
            <w:tcW w:w="850" w:type="dxa"/>
            <w:tcBorders>
              <w:top w:val="single" w:color="auto" w:sz="12" w:space="0"/>
              <w:bottom w:val="double" w:color="auto" w:sz="6" w:space="0"/>
            </w:tcBorders>
            <w:noWrap w:val="0"/>
            <w:vAlign w:val="center"/>
          </w:tcPr>
          <w:p w14:paraId="1D47E11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竣工日期</w:t>
            </w:r>
          </w:p>
        </w:tc>
      </w:tr>
      <w:tr w14:paraId="7F01A5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6" w:space="0"/>
              <w:bottom w:val="single" w:color="auto" w:sz="6" w:space="0"/>
            </w:tcBorders>
            <w:noWrap w:val="0"/>
            <w:vAlign w:val="center"/>
          </w:tcPr>
          <w:p w14:paraId="6BD7E37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843" w:type="dxa"/>
            <w:tcBorders>
              <w:top w:val="double" w:color="auto" w:sz="6" w:space="0"/>
              <w:bottom w:val="single" w:color="auto" w:sz="6" w:space="0"/>
            </w:tcBorders>
            <w:noWrap w:val="0"/>
            <w:vAlign w:val="center"/>
          </w:tcPr>
          <w:p w14:paraId="3347970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tcBorders>
              <w:top w:val="double" w:color="auto" w:sz="6" w:space="0"/>
              <w:bottom w:val="single" w:color="auto" w:sz="6" w:space="0"/>
            </w:tcBorders>
            <w:noWrap w:val="0"/>
            <w:vAlign w:val="center"/>
          </w:tcPr>
          <w:p w14:paraId="498240C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410" w:type="dxa"/>
            <w:tcBorders>
              <w:top w:val="double" w:color="auto" w:sz="6" w:space="0"/>
              <w:bottom w:val="single" w:color="auto" w:sz="6" w:space="0"/>
            </w:tcBorders>
            <w:noWrap w:val="0"/>
            <w:vAlign w:val="center"/>
          </w:tcPr>
          <w:p w14:paraId="6E06D04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tcBorders>
              <w:top w:val="double" w:color="auto" w:sz="6" w:space="0"/>
              <w:bottom w:val="single" w:color="auto" w:sz="6" w:space="0"/>
            </w:tcBorders>
            <w:noWrap w:val="0"/>
            <w:vAlign w:val="center"/>
          </w:tcPr>
          <w:p w14:paraId="59BB91A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560" w:type="dxa"/>
            <w:tcBorders>
              <w:top w:val="double" w:color="auto" w:sz="6" w:space="0"/>
              <w:bottom w:val="single" w:color="auto" w:sz="6" w:space="0"/>
            </w:tcBorders>
            <w:noWrap w:val="0"/>
            <w:vAlign w:val="center"/>
          </w:tcPr>
          <w:p w14:paraId="6B533AB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126" w:type="dxa"/>
            <w:tcBorders>
              <w:top w:val="double" w:color="auto" w:sz="6" w:space="0"/>
              <w:bottom w:val="single" w:color="auto" w:sz="6" w:space="0"/>
            </w:tcBorders>
            <w:noWrap w:val="0"/>
            <w:vAlign w:val="center"/>
          </w:tcPr>
          <w:p w14:paraId="6945284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tcBorders>
              <w:top w:val="double" w:color="auto" w:sz="6" w:space="0"/>
              <w:bottom w:val="single" w:color="auto" w:sz="6" w:space="0"/>
            </w:tcBorders>
            <w:noWrap w:val="0"/>
            <w:vAlign w:val="center"/>
          </w:tcPr>
          <w:p w14:paraId="08B739A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tcBorders>
              <w:top w:val="double" w:color="auto" w:sz="6" w:space="0"/>
              <w:bottom w:val="single" w:color="auto" w:sz="6" w:space="0"/>
            </w:tcBorders>
            <w:noWrap w:val="0"/>
            <w:vAlign w:val="center"/>
          </w:tcPr>
          <w:p w14:paraId="002146F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tcBorders>
              <w:top w:val="double" w:color="auto" w:sz="6" w:space="0"/>
              <w:bottom w:val="single" w:color="auto" w:sz="6" w:space="0"/>
            </w:tcBorders>
            <w:noWrap w:val="0"/>
            <w:vAlign w:val="center"/>
          </w:tcPr>
          <w:p w14:paraId="5901D86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6C06AA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3650C26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843" w:type="dxa"/>
            <w:tcBorders>
              <w:top w:val="nil"/>
            </w:tcBorders>
            <w:noWrap w:val="0"/>
            <w:vAlign w:val="center"/>
          </w:tcPr>
          <w:p w14:paraId="4832B4B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tcBorders>
              <w:top w:val="nil"/>
            </w:tcBorders>
            <w:noWrap w:val="0"/>
            <w:vAlign w:val="center"/>
          </w:tcPr>
          <w:p w14:paraId="78132A6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410" w:type="dxa"/>
            <w:tcBorders>
              <w:top w:val="nil"/>
            </w:tcBorders>
            <w:noWrap w:val="0"/>
            <w:vAlign w:val="center"/>
          </w:tcPr>
          <w:p w14:paraId="4C313FF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tcBorders>
              <w:top w:val="nil"/>
            </w:tcBorders>
            <w:noWrap w:val="0"/>
            <w:vAlign w:val="center"/>
          </w:tcPr>
          <w:p w14:paraId="652EC1E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560" w:type="dxa"/>
            <w:tcBorders>
              <w:top w:val="nil"/>
            </w:tcBorders>
            <w:noWrap w:val="0"/>
            <w:vAlign w:val="center"/>
          </w:tcPr>
          <w:p w14:paraId="1E3340E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126" w:type="dxa"/>
            <w:tcBorders>
              <w:top w:val="nil"/>
            </w:tcBorders>
            <w:noWrap w:val="0"/>
            <w:vAlign w:val="center"/>
          </w:tcPr>
          <w:p w14:paraId="71B04F1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tcBorders>
              <w:top w:val="nil"/>
            </w:tcBorders>
            <w:noWrap w:val="0"/>
            <w:vAlign w:val="center"/>
          </w:tcPr>
          <w:p w14:paraId="0810609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tcBorders>
              <w:top w:val="nil"/>
            </w:tcBorders>
            <w:noWrap w:val="0"/>
            <w:vAlign w:val="center"/>
          </w:tcPr>
          <w:p w14:paraId="165579F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tcBorders>
              <w:top w:val="nil"/>
            </w:tcBorders>
            <w:noWrap w:val="0"/>
            <w:vAlign w:val="center"/>
          </w:tcPr>
          <w:p w14:paraId="3252215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775A58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21F6A44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843" w:type="dxa"/>
            <w:tcBorders>
              <w:top w:val="nil"/>
            </w:tcBorders>
            <w:noWrap w:val="0"/>
            <w:vAlign w:val="center"/>
          </w:tcPr>
          <w:p w14:paraId="3F49762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tcBorders>
              <w:top w:val="nil"/>
            </w:tcBorders>
            <w:noWrap w:val="0"/>
            <w:vAlign w:val="center"/>
          </w:tcPr>
          <w:p w14:paraId="1165713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410" w:type="dxa"/>
            <w:tcBorders>
              <w:top w:val="nil"/>
            </w:tcBorders>
            <w:noWrap w:val="0"/>
            <w:vAlign w:val="center"/>
          </w:tcPr>
          <w:p w14:paraId="7ABAE03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tcBorders>
              <w:top w:val="nil"/>
            </w:tcBorders>
            <w:noWrap w:val="0"/>
            <w:vAlign w:val="center"/>
          </w:tcPr>
          <w:p w14:paraId="66E4A52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560" w:type="dxa"/>
            <w:tcBorders>
              <w:top w:val="nil"/>
            </w:tcBorders>
            <w:noWrap w:val="0"/>
            <w:vAlign w:val="center"/>
          </w:tcPr>
          <w:p w14:paraId="7615078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126" w:type="dxa"/>
            <w:tcBorders>
              <w:top w:val="nil"/>
            </w:tcBorders>
            <w:noWrap w:val="0"/>
            <w:vAlign w:val="center"/>
          </w:tcPr>
          <w:p w14:paraId="063D805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tcBorders>
              <w:top w:val="nil"/>
            </w:tcBorders>
            <w:noWrap w:val="0"/>
            <w:vAlign w:val="center"/>
          </w:tcPr>
          <w:p w14:paraId="50FD625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tcBorders>
              <w:top w:val="nil"/>
            </w:tcBorders>
            <w:noWrap w:val="0"/>
            <w:vAlign w:val="center"/>
          </w:tcPr>
          <w:p w14:paraId="12023B2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tcBorders>
              <w:top w:val="nil"/>
            </w:tcBorders>
            <w:noWrap w:val="0"/>
            <w:vAlign w:val="center"/>
          </w:tcPr>
          <w:p w14:paraId="73DA874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7C105F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3F12DE1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843" w:type="dxa"/>
            <w:noWrap w:val="0"/>
            <w:vAlign w:val="center"/>
          </w:tcPr>
          <w:p w14:paraId="11BB843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noWrap w:val="0"/>
            <w:vAlign w:val="center"/>
          </w:tcPr>
          <w:p w14:paraId="38A1FDC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410" w:type="dxa"/>
            <w:noWrap w:val="0"/>
            <w:vAlign w:val="center"/>
          </w:tcPr>
          <w:p w14:paraId="04C4FDF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noWrap w:val="0"/>
            <w:vAlign w:val="center"/>
          </w:tcPr>
          <w:p w14:paraId="08E6972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560" w:type="dxa"/>
            <w:noWrap w:val="0"/>
            <w:vAlign w:val="center"/>
          </w:tcPr>
          <w:p w14:paraId="432ACA6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126" w:type="dxa"/>
            <w:noWrap w:val="0"/>
            <w:vAlign w:val="center"/>
          </w:tcPr>
          <w:p w14:paraId="4CDA84A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noWrap w:val="0"/>
            <w:vAlign w:val="center"/>
          </w:tcPr>
          <w:p w14:paraId="4B74C1A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69F1174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noWrap w:val="0"/>
            <w:vAlign w:val="center"/>
          </w:tcPr>
          <w:p w14:paraId="1179E64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4908B3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5F19708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843" w:type="dxa"/>
            <w:tcBorders>
              <w:top w:val="nil"/>
            </w:tcBorders>
            <w:noWrap w:val="0"/>
            <w:vAlign w:val="center"/>
          </w:tcPr>
          <w:p w14:paraId="5C211E6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tcBorders>
              <w:top w:val="nil"/>
            </w:tcBorders>
            <w:noWrap w:val="0"/>
            <w:vAlign w:val="center"/>
          </w:tcPr>
          <w:p w14:paraId="1D738B1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410" w:type="dxa"/>
            <w:tcBorders>
              <w:top w:val="nil"/>
            </w:tcBorders>
            <w:noWrap w:val="0"/>
            <w:vAlign w:val="center"/>
          </w:tcPr>
          <w:p w14:paraId="3B9C5A4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tcBorders>
              <w:top w:val="nil"/>
            </w:tcBorders>
            <w:noWrap w:val="0"/>
            <w:vAlign w:val="center"/>
          </w:tcPr>
          <w:p w14:paraId="36102B5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560" w:type="dxa"/>
            <w:tcBorders>
              <w:top w:val="nil"/>
            </w:tcBorders>
            <w:noWrap w:val="0"/>
            <w:vAlign w:val="center"/>
          </w:tcPr>
          <w:p w14:paraId="589FF13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126" w:type="dxa"/>
            <w:tcBorders>
              <w:top w:val="nil"/>
            </w:tcBorders>
            <w:noWrap w:val="0"/>
            <w:vAlign w:val="center"/>
          </w:tcPr>
          <w:p w14:paraId="17327AB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tcBorders>
              <w:top w:val="nil"/>
            </w:tcBorders>
            <w:noWrap w:val="0"/>
            <w:vAlign w:val="center"/>
          </w:tcPr>
          <w:p w14:paraId="038D1AC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tcBorders>
              <w:top w:val="nil"/>
            </w:tcBorders>
            <w:noWrap w:val="0"/>
            <w:vAlign w:val="center"/>
          </w:tcPr>
          <w:p w14:paraId="6A80DF7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tcBorders>
              <w:top w:val="nil"/>
            </w:tcBorders>
            <w:noWrap w:val="0"/>
            <w:vAlign w:val="center"/>
          </w:tcPr>
          <w:p w14:paraId="1079BAF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46F986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6CFF0E2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843" w:type="dxa"/>
            <w:noWrap w:val="0"/>
            <w:vAlign w:val="center"/>
          </w:tcPr>
          <w:p w14:paraId="474B280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noWrap w:val="0"/>
            <w:vAlign w:val="center"/>
          </w:tcPr>
          <w:p w14:paraId="5DEC1BB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410" w:type="dxa"/>
            <w:noWrap w:val="0"/>
            <w:vAlign w:val="center"/>
          </w:tcPr>
          <w:p w14:paraId="25FAAEA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noWrap w:val="0"/>
            <w:vAlign w:val="center"/>
          </w:tcPr>
          <w:p w14:paraId="0856456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560" w:type="dxa"/>
            <w:noWrap w:val="0"/>
            <w:vAlign w:val="center"/>
          </w:tcPr>
          <w:p w14:paraId="55E523E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126" w:type="dxa"/>
            <w:noWrap w:val="0"/>
            <w:vAlign w:val="center"/>
          </w:tcPr>
          <w:p w14:paraId="6D47B14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noWrap w:val="0"/>
            <w:vAlign w:val="center"/>
          </w:tcPr>
          <w:p w14:paraId="2939148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58CD68B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noWrap w:val="0"/>
            <w:vAlign w:val="center"/>
          </w:tcPr>
          <w:p w14:paraId="4F8BE7E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0E7F8C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13BE1C1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843" w:type="dxa"/>
            <w:tcBorders>
              <w:top w:val="nil"/>
            </w:tcBorders>
            <w:noWrap w:val="0"/>
            <w:vAlign w:val="center"/>
          </w:tcPr>
          <w:p w14:paraId="4DA999B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tcBorders>
              <w:top w:val="nil"/>
            </w:tcBorders>
            <w:noWrap w:val="0"/>
            <w:vAlign w:val="center"/>
          </w:tcPr>
          <w:p w14:paraId="58316DD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410" w:type="dxa"/>
            <w:tcBorders>
              <w:top w:val="nil"/>
            </w:tcBorders>
            <w:noWrap w:val="0"/>
            <w:vAlign w:val="center"/>
          </w:tcPr>
          <w:p w14:paraId="1DEF5AD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tcBorders>
              <w:top w:val="nil"/>
            </w:tcBorders>
            <w:noWrap w:val="0"/>
            <w:vAlign w:val="center"/>
          </w:tcPr>
          <w:p w14:paraId="61ACE7F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560" w:type="dxa"/>
            <w:tcBorders>
              <w:top w:val="nil"/>
            </w:tcBorders>
            <w:noWrap w:val="0"/>
            <w:vAlign w:val="center"/>
          </w:tcPr>
          <w:p w14:paraId="2DBAA4D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126" w:type="dxa"/>
            <w:tcBorders>
              <w:top w:val="nil"/>
            </w:tcBorders>
            <w:noWrap w:val="0"/>
            <w:vAlign w:val="center"/>
          </w:tcPr>
          <w:p w14:paraId="6D45C84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tcBorders>
              <w:top w:val="nil"/>
            </w:tcBorders>
            <w:noWrap w:val="0"/>
            <w:vAlign w:val="center"/>
          </w:tcPr>
          <w:p w14:paraId="0C8E84D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tcBorders>
              <w:top w:val="nil"/>
            </w:tcBorders>
            <w:noWrap w:val="0"/>
            <w:vAlign w:val="center"/>
          </w:tcPr>
          <w:p w14:paraId="4419466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tcBorders>
              <w:top w:val="nil"/>
            </w:tcBorders>
            <w:noWrap w:val="0"/>
            <w:vAlign w:val="center"/>
          </w:tcPr>
          <w:p w14:paraId="5F7EC7E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5FDBD5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408C7A8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843" w:type="dxa"/>
            <w:tcBorders>
              <w:top w:val="nil"/>
            </w:tcBorders>
            <w:noWrap w:val="0"/>
            <w:vAlign w:val="center"/>
          </w:tcPr>
          <w:p w14:paraId="36667FE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tcBorders>
              <w:top w:val="nil"/>
            </w:tcBorders>
            <w:noWrap w:val="0"/>
            <w:vAlign w:val="center"/>
          </w:tcPr>
          <w:p w14:paraId="37DD128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410" w:type="dxa"/>
            <w:tcBorders>
              <w:top w:val="nil"/>
            </w:tcBorders>
            <w:noWrap w:val="0"/>
            <w:vAlign w:val="center"/>
          </w:tcPr>
          <w:p w14:paraId="70DEB6B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tcBorders>
              <w:top w:val="nil"/>
            </w:tcBorders>
            <w:noWrap w:val="0"/>
            <w:vAlign w:val="center"/>
          </w:tcPr>
          <w:p w14:paraId="3549452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560" w:type="dxa"/>
            <w:tcBorders>
              <w:top w:val="nil"/>
            </w:tcBorders>
            <w:noWrap w:val="0"/>
            <w:vAlign w:val="center"/>
          </w:tcPr>
          <w:p w14:paraId="06EE806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126" w:type="dxa"/>
            <w:tcBorders>
              <w:top w:val="nil"/>
            </w:tcBorders>
            <w:noWrap w:val="0"/>
            <w:vAlign w:val="center"/>
          </w:tcPr>
          <w:p w14:paraId="0F797DE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tcBorders>
              <w:top w:val="nil"/>
            </w:tcBorders>
            <w:noWrap w:val="0"/>
            <w:vAlign w:val="center"/>
          </w:tcPr>
          <w:p w14:paraId="55CD90A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tcBorders>
              <w:top w:val="nil"/>
            </w:tcBorders>
            <w:noWrap w:val="0"/>
            <w:vAlign w:val="center"/>
          </w:tcPr>
          <w:p w14:paraId="47228B8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tcBorders>
              <w:top w:val="nil"/>
            </w:tcBorders>
            <w:noWrap w:val="0"/>
            <w:vAlign w:val="center"/>
          </w:tcPr>
          <w:p w14:paraId="1E774B7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4AB004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02D1604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843" w:type="dxa"/>
            <w:noWrap w:val="0"/>
            <w:vAlign w:val="center"/>
          </w:tcPr>
          <w:p w14:paraId="1EC1835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noWrap w:val="0"/>
            <w:vAlign w:val="center"/>
          </w:tcPr>
          <w:p w14:paraId="6DB650B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410" w:type="dxa"/>
            <w:noWrap w:val="0"/>
            <w:vAlign w:val="center"/>
          </w:tcPr>
          <w:p w14:paraId="4B4F92D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noWrap w:val="0"/>
            <w:vAlign w:val="center"/>
          </w:tcPr>
          <w:p w14:paraId="6EF3AF4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560" w:type="dxa"/>
            <w:noWrap w:val="0"/>
            <w:vAlign w:val="center"/>
          </w:tcPr>
          <w:p w14:paraId="0448134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126" w:type="dxa"/>
            <w:noWrap w:val="0"/>
            <w:vAlign w:val="center"/>
          </w:tcPr>
          <w:p w14:paraId="55F2D13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noWrap w:val="0"/>
            <w:vAlign w:val="center"/>
          </w:tcPr>
          <w:p w14:paraId="6A10256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3998434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noWrap w:val="0"/>
            <w:vAlign w:val="center"/>
          </w:tcPr>
          <w:p w14:paraId="2D7B263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39F072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2CFFA0A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843" w:type="dxa"/>
            <w:tcBorders>
              <w:top w:val="nil"/>
            </w:tcBorders>
            <w:noWrap w:val="0"/>
            <w:vAlign w:val="center"/>
          </w:tcPr>
          <w:p w14:paraId="3632C6C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tcBorders>
              <w:top w:val="nil"/>
            </w:tcBorders>
            <w:noWrap w:val="0"/>
            <w:vAlign w:val="center"/>
          </w:tcPr>
          <w:p w14:paraId="213761F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410" w:type="dxa"/>
            <w:tcBorders>
              <w:top w:val="nil"/>
            </w:tcBorders>
            <w:noWrap w:val="0"/>
            <w:vAlign w:val="center"/>
          </w:tcPr>
          <w:p w14:paraId="138D162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tcBorders>
              <w:top w:val="nil"/>
            </w:tcBorders>
            <w:noWrap w:val="0"/>
            <w:vAlign w:val="center"/>
          </w:tcPr>
          <w:p w14:paraId="5150549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560" w:type="dxa"/>
            <w:tcBorders>
              <w:top w:val="nil"/>
            </w:tcBorders>
            <w:noWrap w:val="0"/>
            <w:vAlign w:val="center"/>
          </w:tcPr>
          <w:p w14:paraId="041D683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126" w:type="dxa"/>
            <w:tcBorders>
              <w:top w:val="nil"/>
            </w:tcBorders>
            <w:noWrap w:val="0"/>
            <w:vAlign w:val="center"/>
          </w:tcPr>
          <w:p w14:paraId="3357C77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tcBorders>
              <w:top w:val="nil"/>
            </w:tcBorders>
            <w:noWrap w:val="0"/>
            <w:vAlign w:val="center"/>
          </w:tcPr>
          <w:p w14:paraId="1E68EF3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tcBorders>
              <w:top w:val="nil"/>
            </w:tcBorders>
            <w:noWrap w:val="0"/>
            <w:vAlign w:val="center"/>
          </w:tcPr>
          <w:p w14:paraId="368CC93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tcBorders>
              <w:top w:val="nil"/>
            </w:tcBorders>
            <w:noWrap w:val="0"/>
            <w:vAlign w:val="center"/>
          </w:tcPr>
          <w:p w14:paraId="7558EC7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717FA3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0EA05FF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843" w:type="dxa"/>
            <w:noWrap w:val="0"/>
            <w:vAlign w:val="center"/>
          </w:tcPr>
          <w:p w14:paraId="39FFB3C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noWrap w:val="0"/>
            <w:vAlign w:val="center"/>
          </w:tcPr>
          <w:p w14:paraId="26CB0B0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410" w:type="dxa"/>
            <w:noWrap w:val="0"/>
            <w:vAlign w:val="center"/>
          </w:tcPr>
          <w:p w14:paraId="58C65FD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noWrap w:val="0"/>
            <w:vAlign w:val="center"/>
          </w:tcPr>
          <w:p w14:paraId="161A91E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560" w:type="dxa"/>
            <w:noWrap w:val="0"/>
            <w:vAlign w:val="center"/>
          </w:tcPr>
          <w:p w14:paraId="5A074C9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126" w:type="dxa"/>
            <w:noWrap w:val="0"/>
            <w:vAlign w:val="center"/>
          </w:tcPr>
          <w:p w14:paraId="79F8057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noWrap w:val="0"/>
            <w:vAlign w:val="center"/>
          </w:tcPr>
          <w:p w14:paraId="0B107CC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27744BB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noWrap w:val="0"/>
            <w:vAlign w:val="center"/>
          </w:tcPr>
          <w:p w14:paraId="380275B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bl>
    <w:p w14:paraId="5F1D4487">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b/>
          <w:color w:val="auto"/>
          <w:sz w:val="24"/>
          <w:szCs w:val="24"/>
          <w:highlight w:val="none"/>
        </w:rPr>
        <w:sectPr>
          <w:footerReference r:id="rId8" w:type="first"/>
          <w:footerReference r:id="rId7" w:type="default"/>
          <w:pgSz w:w="16838" w:h="11906" w:orient="landscape"/>
          <w:pgMar w:top="1134" w:right="1418" w:bottom="1531" w:left="1418" w:header="851" w:footer="992" w:gutter="0"/>
          <w:pgNumType w:fmt="decimal"/>
          <w:cols w:space="720" w:num="1"/>
          <w:titlePg/>
          <w:docGrid w:type="linesAndChars" w:linePitch="312" w:charSpace="0"/>
        </w:sectPr>
      </w:pPr>
    </w:p>
    <w:p w14:paraId="1678B04F">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bookmarkStart w:id="724" w:name="_Toc26080_WPSOffice_Level1"/>
      <w:r>
        <w:rPr>
          <w:rFonts w:hint="eastAsia" w:ascii="方正仿宋_GB18030" w:hAnsi="方正仿宋_GB18030" w:eastAsia="方正仿宋_GB18030" w:cs="方正仿宋_GB18030"/>
          <w:color w:val="auto"/>
          <w:sz w:val="24"/>
          <w:szCs w:val="24"/>
          <w:highlight w:val="none"/>
        </w:rPr>
        <w:t>附</w:t>
      </w:r>
      <w:bookmarkStart w:id="725" w:name="_Toc296503225"/>
      <w:bookmarkStart w:id="726" w:name="_Toc296891265"/>
      <w:bookmarkStart w:id="727" w:name="_Toc296346726"/>
      <w:bookmarkStart w:id="728" w:name="_Toc296347224"/>
      <w:bookmarkStart w:id="729" w:name="_Toc296944564"/>
      <w:bookmarkStart w:id="730" w:name="_Toc267261692"/>
      <w:bookmarkStart w:id="731" w:name="_Toc296891053"/>
      <w:r>
        <w:rPr>
          <w:rFonts w:hint="eastAsia" w:ascii="方正仿宋_GB18030" w:hAnsi="方正仿宋_GB18030" w:eastAsia="方正仿宋_GB18030" w:cs="方正仿宋_GB18030"/>
          <w:color w:val="auto"/>
          <w:sz w:val="24"/>
          <w:szCs w:val="24"/>
          <w:highlight w:val="none"/>
        </w:rPr>
        <w:t>件2：</w:t>
      </w:r>
      <w:bookmarkEnd w:id="724"/>
    </w:p>
    <w:bookmarkEnd w:id="725"/>
    <w:bookmarkEnd w:id="726"/>
    <w:bookmarkEnd w:id="727"/>
    <w:bookmarkEnd w:id="728"/>
    <w:bookmarkEnd w:id="729"/>
    <w:bookmarkEnd w:id="730"/>
    <w:bookmarkEnd w:id="731"/>
    <w:p w14:paraId="05D84F0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bookmarkStart w:id="732" w:name="_Toc27652_WPSOffice_Level1"/>
      <w:r>
        <w:rPr>
          <w:rFonts w:hint="eastAsia" w:ascii="方正仿宋_GB18030" w:hAnsi="方正仿宋_GB18030" w:eastAsia="方正仿宋_GB18030" w:cs="方正仿宋_GB18030"/>
          <w:color w:val="auto"/>
          <w:sz w:val="24"/>
          <w:szCs w:val="24"/>
          <w:highlight w:val="none"/>
        </w:rPr>
        <w:t>发包人供应材料设备一览表</w:t>
      </w:r>
      <w:bookmarkEnd w:id="732"/>
    </w:p>
    <w:tbl>
      <w:tblPr>
        <w:tblStyle w:val="27"/>
        <w:tblW w:w="1027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17"/>
        <w:gridCol w:w="1226"/>
        <w:gridCol w:w="1362"/>
        <w:gridCol w:w="903"/>
        <w:gridCol w:w="817"/>
        <w:gridCol w:w="1003"/>
        <w:gridCol w:w="953"/>
        <w:gridCol w:w="817"/>
        <w:gridCol w:w="1428"/>
        <w:gridCol w:w="953"/>
      </w:tblGrid>
      <w:tr w14:paraId="75437E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93" w:hRule="atLeast"/>
          <w:jc w:val="center"/>
        </w:trPr>
        <w:tc>
          <w:tcPr>
            <w:tcW w:w="817" w:type="dxa"/>
            <w:tcBorders>
              <w:top w:val="single" w:color="auto" w:sz="12" w:space="0"/>
              <w:bottom w:val="double" w:color="auto" w:sz="6" w:space="0"/>
            </w:tcBorders>
            <w:noWrap w:val="0"/>
            <w:vAlign w:val="center"/>
          </w:tcPr>
          <w:p w14:paraId="0734A7A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序号</w:t>
            </w:r>
          </w:p>
        </w:tc>
        <w:tc>
          <w:tcPr>
            <w:tcW w:w="1226" w:type="dxa"/>
            <w:tcBorders>
              <w:top w:val="single" w:color="auto" w:sz="12" w:space="0"/>
              <w:bottom w:val="double" w:color="auto" w:sz="6" w:space="0"/>
            </w:tcBorders>
            <w:noWrap w:val="0"/>
            <w:vAlign w:val="center"/>
          </w:tcPr>
          <w:p w14:paraId="1BDA4AC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材料、</w:t>
            </w:r>
          </w:p>
          <w:p w14:paraId="2ABF48B8">
            <w:pPr>
              <w:pStyle w:val="11"/>
              <w:keepNext/>
              <w:pageBreakBefore w:val="0"/>
              <w:kinsoku/>
              <w:wordWrap/>
              <w:topLinePunct w:val="0"/>
              <w:bidi w:val="0"/>
              <w:spacing w:beforeAutospacing="0" w:afterAutospacing="0" w:line="460" w:lineRule="exact"/>
              <w:ind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设备品种</w:t>
            </w:r>
          </w:p>
        </w:tc>
        <w:tc>
          <w:tcPr>
            <w:tcW w:w="1362" w:type="dxa"/>
            <w:tcBorders>
              <w:top w:val="single" w:color="auto" w:sz="12" w:space="0"/>
              <w:bottom w:val="double" w:color="auto" w:sz="6" w:space="0"/>
            </w:tcBorders>
            <w:noWrap w:val="0"/>
            <w:vAlign w:val="center"/>
          </w:tcPr>
          <w:p w14:paraId="411D7D6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规格型号</w:t>
            </w:r>
          </w:p>
        </w:tc>
        <w:tc>
          <w:tcPr>
            <w:tcW w:w="903" w:type="dxa"/>
            <w:tcBorders>
              <w:top w:val="single" w:color="auto" w:sz="12" w:space="0"/>
              <w:bottom w:val="double" w:color="auto" w:sz="6" w:space="0"/>
            </w:tcBorders>
            <w:noWrap w:val="0"/>
            <w:vAlign w:val="center"/>
          </w:tcPr>
          <w:p w14:paraId="4B55142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单位</w:t>
            </w:r>
          </w:p>
        </w:tc>
        <w:tc>
          <w:tcPr>
            <w:tcW w:w="817" w:type="dxa"/>
            <w:tcBorders>
              <w:top w:val="single" w:color="auto" w:sz="12" w:space="0"/>
              <w:bottom w:val="double" w:color="auto" w:sz="6" w:space="0"/>
            </w:tcBorders>
            <w:noWrap w:val="0"/>
            <w:vAlign w:val="center"/>
          </w:tcPr>
          <w:p w14:paraId="1F0510D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数量</w:t>
            </w:r>
          </w:p>
        </w:tc>
        <w:tc>
          <w:tcPr>
            <w:tcW w:w="1003" w:type="dxa"/>
            <w:tcBorders>
              <w:top w:val="single" w:color="auto" w:sz="12" w:space="0"/>
              <w:bottom w:val="double" w:color="auto" w:sz="6" w:space="0"/>
            </w:tcBorders>
            <w:noWrap w:val="0"/>
            <w:vAlign w:val="center"/>
          </w:tcPr>
          <w:p w14:paraId="4A55FEF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单价（元）</w:t>
            </w:r>
          </w:p>
        </w:tc>
        <w:tc>
          <w:tcPr>
            <w:tcW w:w="953" w:type="dxa"/>
            <w:tcBorders>
              <w:top w:val="single" w:color="auto" w:sz="12" w:space="0"/>
              <w:bottom w:val="double" w:color="auto" w:sz="6" w:space="0"/>
            </w:tcBorders>
            <w:noWrap w:val="0"/>
            <w:vAlign w:val="center"/>
          </w:tcPr>
          <w:p w14:paraId="2980624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质量等级</w:t>
            </w:r>
          </w:p>
        </w:tc>
        <w:tc>
          <w:tcPr>
            <w:tcW w:w="817" w:type="dxa"/>
            <w:tcBorders>
              <w:top w:val="single" w:color="auto" w:sz="12" w:space="0"/>
              <w:bottom w:val="double" w:color="auto" w:sz="6" w:space="0"/>
            </w:tcBorders>
            <w:noWrap w:val="0"/>
            <w:vAlign w:val="center"/>
          </w:tcPr>
          <w:p w14:paraId="4716486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供应时间</w:t>
            </w:r>
          </w:p>
        </w:tc>
        <w:tc>
          <w:tcPr>
            <w:tcW w:w="1428" w:type="dxa"/>
            <w:tcBorders>
              <w:top w:val="single" w:color="auto" w:sz="12" w:space="0"/>
              <w:bottom w:val="double" w:color="auto" w:sz="6" w:space="0"/>
            </w:tcBorders>
            <w:noWrap w:val="0"/>
            <w:vAlign w:val="center"/>
          </w:tcPr>
          <w:p w14:paraId="7A3A33C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送达地点</w:t>
            </w:r>
          </w:p>
        </w:tc>
        <w:tc>
          <w:tcPr>
            <w:tcW w:w="953" w:type="dxa"/>
            <w:tcBorders>
              <w:top w:val="single" w:color="auto" w:sz="12" w:space="0"/>
              <w:bottom w:val="double" w:color="auto" w:sz="6" w:space="0"/>
            </w:tcBorders>
            <w:noWrap w:val="0"/>
            <w:vAlign w:val="center"/>
          </w:tcPr>
          <w:p w14:paraId="60686D5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备注</w:t>
            </w:r>
          </w:p>
        </w:tc>
      </w:tr>
      <w:tr w14:paraId="2EB73E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tcBorders>
              <w:top w:val="double" w:color="auto" w:sz="6" w:space="0"/>
              <w:bottom w:val="single" w:color="auto" w:sz="6" w:space="0"/>
            </w:tcBorders>
            <w:noWrap w:val="0"/>
            <w:vAlign w:val="center"/>
          </w:tcPr>
          <w:p w14:paraId="498DDA6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26" w:type="dxa"/>
            <w:tcBorders>
              <w:top w:val="double" w:color="auto" w:sz="6" w:space="0"/>
              <w:bottom w:val="single" w:color="auto" w:sz="6" w:space="0"/>
            </w:tcBorders>
            <w:noWrap w:val="0"/>
            <w:vAlign w:val="center"/>
          </w:tcPr>
          <w:p w14:paraId="35E4B2E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62" w:type="dxa"/>
            <w:tcBorders>
              <w:top w:val="double" w:color="auto" w:sz="6" w:space="0"/>
              <w:bottom w:val="single" w:color="auto" w:sz="6" w:space="0"/>
            </w:tcBorders>
            <w:noWrap w:val="0"/>
            <w:vAlign w:val="center"/>
          </w:tcPr>
          <w:p w14:paraId="643A03C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03" w:type="dxa"/>
            <w:tcBorders>
              <w:top w:val="double" w:color="auto" w:sz="6" w:space="0"/>
              <w:bottom w:val="single" w:color="auto" w:sz="6" w:space="0"/>
            </w:tcBorders>
            <w:noWrap w:val="0"/>
            <w:vAlign w:val="center"/>
          </w:tcPr>
          <w:p w14:paraId="0F4DD3F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17" w:type="dxa"/>
            <w:tcBorders>
              <w:top w:val="double" w:color="auto" w:sz="6" w:space="0"/>
              <w:bottom w:val="single" w:color="auto" w:sz="6" w:space="0"/>
            </w:tcBorders>
            <w:noWrap w:val="0"/>
            <w:vAlign w:val="center"/>
          </w:tcPr>
          <w:p w14:paraId="6979234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03" w:type="dxa"/>
            <w:tcBorders>
              <w:top w:val="double" w:color="auto" w:sz="6" w:space="0"/>
              <w:bottom w:val="single" w:color="auto" w:sz="6" w:space="0"/>
            </w:tcBorders>
            <w:noWrap w:val="0"/>
            <w:vAlign w:val="center"/>
          </w:tcPr>
          <w:p w14:paraId="6DE1B52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53" w:type="dxa"/>
            <w:tcBorders>
              <w:top w:val="double" w:color="auto" w:sz="6" w:space="0"/>
              <w:bottom w:val="single" w:color="auto" w:sz="6" w:space="0"/>
            </w:tcBorders>
            <w:noWrap w:val="0"/>
            <w:vAlign w:val="center"/>
          </w:tcPr>
          <w:p w14:paraId="130E2FD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17" w:type="dxa"/>
            <w:tcBorders>
              <w:top w:val="double" w:color="auto" w:sz="6" w:space="0"/>
              <w:bottom w:val="single" w:color="auto" w:sz="6" w:space="0"/>
            </w:tcBorders>
            <w:noWrap w:val="0"/>
            <w:vAlign w:val="center"/>
          </w:tcPr>
          <w:p w14:paraId="62CD83C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28" w:type="dxa"/>
            <w:tcBorders>
              <w:top w:val="double" w:color="auto" w:sz="6" w:space="0"/>
              <w:bottom w:val="single" w:color="auto" w:sz="6" w:space="0"/>
            </w:tcBorders>
            <w:noWrap w:val="0"/>
            <w:vAlign w:val="center"/>
          </w:tcPr>
          <w:p w14:paraId="12A6B10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53" w:type="dxa"/>
            <w:tcBorders>
              <w:top w:val="double" w:color="auto" w:sz="6" w:space="0"/>
              <w:bottom w:val="single" w:color="auto" w:sz="6" w:space="0"/>
            </w:tcBorders>
            <w:noWrap w:val="0"/>
            <w:vAlign w:val="center"/>
          </w:tcPr>
          <w:p w14:paraId="0C7891F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63108A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tcBorders>
              <w:top w:val="nil"/>
            </w:tcBorders>
            <w:noWrap w:val="0"/>
            <w:vAlign w:val="center"/>
          </w:tcPr>
          <w:p w14:paraId="72EACB1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26" w:type="dxa"/>
            <w:tcBorders>
              <w:top w:val="nil"/>
            </w:tcBorders>
            <w:noWrap w:val="0"/>
            <w:vAlign w:val="center"/>
          </w:tcPr>
          <w:p w14:paraId="11AD365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62" w:type="dxa"/>
            <w:tcBorders>
              <w:top w:val="nil"/>
            </w:tcBorders>
            <w:noWrap w:val="0"/>
            <w:vAlign w:val="center"/>
          </w:tcPr>
          <w:p w14:paraId="2B8CC29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03" w:type="dxa"/>
            <w:tcBorders>
              <w:top w:val="nil"/>
            </w:tcBorders>
            <w:noWrap w:val="0"/>
            <w:vAlign w:val="center"/>
          </w:tcPr>
          <w:p w14:paraId="6C7407C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17" w:type="dxa"/>
            <w:tcBorders>
              <w:top w:val="nil"/>
            </w:tcBorders>
            <w:noWrap w:val="0"/>
            <w:vAlign w:val="center"/>
          </w:tcPr>
          <w:p w14:paraId="20E8F9A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03" w:type="dxa"/>
            <w:tcBorders>
              <w:top w:val="nil"/>
            </w:tcBorders>
            <w:noWrap w:val="0"/>
            <w:vAlign w:val="center"/>
          </w:tcPr>
          <w:p w14:paraId="7FDE83D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53" w:type="dxa"/>
            <w:tcBorders>
              <w:top w:val="nil"/>
            </w:tcBorders>
            <w:noWrap w:val="0"/>
            <w:vAlign w:val="center"/>
          </w:tcPr>
          <w:p w14:paraId="2947E2C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17" w:type="dxa"/>
            <w:tcBorders>
              <w:top w:val="nil"/>
            </w:tcBorders>
            <w:noWrap w:val="0"/>
            <w:vAlign w:val="center"/>
          </w:tcPr>
          <w:p w14:paraId="6A28D8D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28" w:type="dxa"/>
            <w:tcBorders>
              <w:top w:val="nil"/>
            </w:tcBorders>
            <w:noWrap w:val="0"/>
            <w:vAlign w:val="center"/>
          </w:tcPr>
          <w:p w14:paraId="13F0387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53" w:type="dxa"/>
            <w:tcBorders>
              <w:top w:val="nil"/>
            </w:tcBorders>
            <w:noWrap w:val="0"/>
            <w:vAlign w:val="center"/>
          </w:tcPr>
          <w:p w14:paraId="10EAE60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38D9FD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11D12F4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26" w:type="dxa"/>
            <w:noWrap w:val="0"/>
            <w:vAlign w:val="center"/>
          </w:tcPr>
          <w:p w14:paraId="6C5CA0C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62" w:type="dxa"/>
            <w:noWrap w:val="0"/>
            <w:vAlign w:val="center"/>
          </w:tcPr>
          <w:p w14:paraId="6FF689D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03" w:type="dxa"/>
            <w:noWrap w:val="0"/>
            <w:vAlign w:val="center"/>
          </w:tcPr>
          <w:p w14:paraId="4F82C8F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17" w:type="dxa"/>
            <w:noWrap w:val="0"/>
            <w:vAlign w:val="center"/>
          </w:tcPr>
          <w:p w14:paraId="3EB6E3D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03" w:type="dxa"/>
            <w:noWrap w:val="0"/>
            <w:vAlign w:val="center"/>
          </w:tcPr>
          <w:p w14:paraId="370FA30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53" w:type="dxa"/>
            <w:noWrap w:val="0"/>
            <w:vAlign w:val="center"/>
          </w:tcPr>
          <w:p w14:paraId="6337E92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17" w:type="dxa"/>
            <w:noWrap w:val="0"/>
            <w:vAlign w:val="center"/>
          </w:tcPr>
          <w:p w14:paraId="5AD15D7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28" w:type="dxa"/>
            <w:noWrap w:val="0"/>
            <w:vAlign w:val="center"/>
          </w:tcPr>
          <w:p w14:paraId="02E6074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53" w:type="dxa"/>
            <w:noWrap w:val="0"/>
            <w:vAlign w:val="center"/>
          </w:tcPr>
          <w:p w14:paraId="4F52B58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2A99BF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4EF5F8E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26" w:type="dxa"/>
            <w:noWrap w:val="0"/>
            <w:vAlign w:val="center"/>
          </w:tcPr>
          <w:p w14:paraId="7213CA7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62" w:type="dxa"/>
            <w:noWrap w:val="0"/>
            <w:vAlign w:val="center"/>
          </w:tcPr>
          <w:p w14:paraId="5598461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03" w:type="dxa"/>
            <w:noWrap w:val="0"/>
            <w:vAlign w:val="center"/>
          </w:tcPr>
          <w:p w14:paraId="65F9D7C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17" w:type="dxa"/>
            <w:noWrap w:val="0"/>
            <w:vAlign w:val="center"/>
          </w:tcPr>
          <w:p w14:paraId="44986D6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03" w:type="dxa"/>
            <w:noWrap w:val="0"/>
            <w:vAlign w:val="center"/>
          </w:tcPr>
          <w:p w14:paraId="6409853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53" w:type="dxa"/>
            <w:noWrap w:val="0"/>
            <w:vAlign w:val="center"/>
          </w:tcPr>
          <w:p w14:paraId="2951B5C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17" w:type="dxa"/>
            <w:noWrap w:val="0"/>
            <w:vAlign w:val="center"/>
          </w:tcPr>
          <w:p w14:paraId="4ABCDAF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28" w:type="dxa"/>
            <w:noWrap w:val="0"/>
            <w:vAlign w:val="center"/>
          </w:tcPr>
          <w:p w14:paraId="7AC352F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53" w:type="dxa"/>
            <w:noWrap w:val="0"/>
            <w:vAlign w:val="center"/>
          </w:tcPr>
          <w:p w14:paraId="22FAA0E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34FD97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1581748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26" w:type="dxa"/>
            <w:noWrap w:val="0"/>
            <w:vAlign w:val="center"/>
          </w:tcPr>
          <w:p w14:paraId="62C34F4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62" w:type="dxa"/>
            <w:noWrap w:val="0"/>
            <w:vAlign w:val="center"/>
          </w:tcPr>
          <w:p w14:paraId="2283B21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03" w:type="dxa"/>
            <w:noWrap w:val="0"/>
            <w:vAlign w:val="center"/>
          </w:tcPr>
          <w:p w14:paraId="0DA6631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17" w:type="dxa"/>
            <w:noWrap w:val="0"/>
            <w:vAlign w:val="center"/>
          </w:tcPr>
          <w:p w14:paraId="67914E3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03" w:type="dxa"/>
            <w:noWrap w:val="0"/>
            <w:vAlign w:val="center"/>
          </w:tcPr>
          <w:p w14:paraId="376C5D3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53" w:type="dxa"/>
            <w:noWrap w:val="0"/>
            <w:vAlign w:val="center"/>
          </w:tcPr>
          <w:p w14:paraId="0A04555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17" w:type="dxa"/>
            <w:noWrap w:val="0"/>
            <w:vAlign w:val="center"/>
          </w:tcPr>
          <w:p w14:paraId="06F2F59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28" w:type="dxa"/>
            <w:noWrap w:val="0"/>
            <w:vAlign w:val="center"/>
          </w:tcPr>
          <w:p w14:paraId="083EA07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53" w:type="dxa"/>
            <w:noWrap w:val="0"/>
            <w:vAlign w:val="center"/>
          </w:tcPr>
          <w:p w14:paraId="512024E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263DC1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7DEAED4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26" w:type="dxa"/>
            <w:noWrap w:val="0"/>
            <w:vAlign w:val="center"/>
          </w:tcPr>
          <w:p w14:paraId="5EEE99C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62" w:type="dxa"/>
            <w:noWrap w:val="0"/>
            <w:vAlign w:val="center"/>
          </w:tcPr>
          <w:p w14:paraId="7974647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03" w:type="dxa"/>
            <w:noWrap w:val="0"/>
            <w:vAlign w:val="center"/>
          </w:tcPr>
          <w:p w14:paraId="05F9833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17" w:type="dxa"/>
            <w:noWrap w:val="0"/>
            <w:vAlign w:val="center"/>
          </w:tcPr>
          <w:p w14:paraId="6A8782D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03" w:type="dxa"/>
            <w:noWrap w:val="0"/>
            <w:vAlign w:val="center"/>
          </w:tcPr>
          <w:p w14:paraId="27B280D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53" w:type="dxa"/>
            <w:noWrap w:val="0"/>
            <w:vAlign w:val="center"/>
          </w:tcPr>
          <w:p w14:paraId="6D38F6E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17" w:type="dxa"/>
            <w:noWrap w:val="0"/>
            <w:vAlign w:val="center"/>
          </w:tcPr>
          <w:p w14:paraId="6E9D0A4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28" w:type="dxa"/>
            <w:noWrap w:val="0"/>
            <w:vAlign w:val="center"/>
          </w:tcPr>
          <w:p w14:paraId="4CE5E42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53" w:type="dxa"/>
            <w:noWrap w:val="0"/>
            <w:vAlign w:val="center"/>
          </w:tcPr>
          <w:p w14:paraId="5DFAAF3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579BAE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70E537C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26" w:type="dxa"/>
            <w:noWrap w:val="0"/>
            <w:vAlign w:val="center"/>
          </w:tcPr>
          <w:p w14:paraId="14BCDD9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62" w:type="dxa"/>
            <w:noWrap w:val="0"/>
            <w:vAlign w:val="center"/>
          </w:tcPr>
          <w:p w14:paraId="03A7743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03" w:type="dxa"/>
            <w:noWrap w:val="0"/>
            <w:vAlign w:val="center"/>
          </w:tcPr>
          <w:p w14:paraId="01BE033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17" w:type="dxa"/>
            <w:noWrap w:val="0"/>
            <w:vAlign w:val="center"/>
          </w:tcPr>
          <w:p w14:paraId="5C61037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03" w:type="dxa"/>
            <w:noWrap w:val="0"/>
            <w:vAlign w:val="center"/>
          </w:tcPr>
          <w:p w14:paraId="20E8D64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53" w:type="dxa"/>
            <w:noWrap w:val="0"/>
            <w:vAlign w:val="center"/>
          </w:tcPr>
          <w:p w14:paraId="753C812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17" w:type="dxa"/>
            <w:noWrap w:val="0"/>
            <w:vAlign w:val="center"/>
          </w:tcPr>
          <w:p w14:paraId="503FAC8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28" w:type="dxa"/>
            <w:noWrap w:val="0"/>
            <w:vAlign w:val="center"/>
          </w:tcPr>
          <w:p w14:paraId="2F41FF8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53" w:type="dxa"/>
            <w:noWrap w:val="0"/>
            <w:vAlign w:val="center"/>
          </w:tcPr>
          <w:p w14:paraId="7390AFB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7560B3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5D36B17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26" w:type="dxa"/>
            <w:noWrap w:val="0"/>
            <w:vAlign w:val="center"/>
          </w:tcPr>
          <w:p w14:paraId="6669D64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62" w:type="dxa"/>
            <w:noWrap w:val="0"/>
            <w:vAlign w:val="center"/>
          </w:tcPr>
          <w:p w14:paraId="4FB6726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03" w:type="dxa"/>
            <w:noWrap w:val="0"/>
            <w:vAlign w:val="center"/>
          </w:tcPr>
          <w:p w14:paraId="6E86BD6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17" w:type="dxa"/>
            <w:noWrap w:val="0"/>
            <w:vAlign w:val="center"/>
          </w:tcPr>
          <w:p w14:paraId="35D5EA0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03" w:type="dxa"/>
            <w:noWrap w:val="0"/>
            <w:vAlign w:val="center"/>
          </w:tcPr>
          <w:p w14:paraId="7874DFC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53" w:type="dxa"/>
            <w:noWrap w:val="0"/>
            <w:vAlign w:val="center"/>
          </w:tcPr>
          <w:p w14:paraId="1D037B0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17" w:type="dxa"/>
            <w:noWrap w:val="0"/>
            <w:vAlign w:val="center"/>
          </w:tcPr>
          <w:p w14:paraId="023A975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28" w:type="dxa"/>
            <w:noWrap w:val="0"/>
            <w:vAlign w:val="center"/>
          </w:tcPr>
          <w:p w14:paraId="0D5BAC0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53" w:type="dxa"/>
            <w:noWrap w:val="0"/>
            <w:vAlign w:val="center"/>
          </w:tcPr>
          <w:p w14:paraId="2123251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3C250C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7DC6ACC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26" w:type="dxa"/>
            <w:noWrap w:val="0"/>
            <w:vAlign w:val="center"/>
          </w:tcPr>
          <w:p w14:paraId="0EB13C5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362" w:type="dxa"/>
            <w:noWrap w:val="0"/>
            <w:vAlign w:val="center"/>
          </w:tcPr>
          <w:p w14:paraId="72023F91">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03" w:type="dxa"/>
            <w:noWrap w:val="0"/>
            <w:vAlign w:val="center"/>
          </w:tcPr>
          <w:p w14:paraId="32A6B54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17" w:type="dxa"/>
            <w:noWrap w:val="0"/>
            <w:vAlign w:val="center"/>
          </w:tcPr>
          <w:p w14:paraId="49C64E9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03" w:type="dxa"/>
            <w:noWrap w:val="0"/>
            <w:vAlign w:val="center"/>
          </w:tcPr>
          <w:p w14:paraId="0ADA360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53" w:type="dxa"/>
            <w:noWrap w:val="0"/>
            <w:vAlign w:val="center"/>
          </w:tcPr>
          <w:p w14:paraId="6948E45E">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17" w:type="dxa"/>
            <w:noWrap w:val="0"/>
            <w:vAlign w:val="center"/>
          </w:tcPr>
          <w:p w14:paraId="5DA2DB52">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28" w:type="dxa"/>
            <w:noWrap w:val="0"/>
            <w:vAlign w:val="center"/>
          </w:tcPr>
          <w:p w14:paraId="4E18052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53" w:type="dxa"/>
            <w:noWrap w:val="0"/>
            <w:vAlign w:val="center"/>
          </w:tcPr>
          <w:p w14:paraId="362A7EE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511C41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4CCFF29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26" w:type="dxa"/>
            <w:noWrap w:val="0"/>
            <w:vAlign w:val="center"/>
          </w:tcPr>
          <w:p w14:paraId="26C97E5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62" w:type="dxa"/>
            <w:noWrap w:val="0"/>
            <w:vAlign w:val="center"/>
          </w:tcPr>
          <w:p w14:paraId="1C0A6B0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03" w:type="dxa"/>
            <w:noWrap w:val="0"/>
            <w:vAlign w:val="center"/>
          </w:tcPr>
          <w:p w14:paraId="05A9283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17" w:type="dxa"/>
            <w:noWrap w:val="0"/>
            <w:vAlign w:val="center"/>
          </w:tcPr>
          <w:p w14:paraId="4E27E46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03" w:type="dxa"/>
            <w:noWrap w:val="0"/>
            <w:vAlign w:val="center"/>
          </w:tcPr>
          <w:p w14:paraId="14B46E0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53" w:type="dxa"/>
            <w:noWrap w:val="0"/>
            <w:vAlign w:val="center"/>
          </w:tcPr>
          <w:p w14:paraId="2DF3FF8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17" w:type="dxa"/>
            <w:noWrap w:val="0"/>
            <w:vAlign w:val="center"/>
          </w:tcPr>
          <w:p w14:paraId="60340EA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28" w:type="dxa"/>
            <w:noWrap w:val="0"/>
            <w:vAlign w:val="center"/>
          </w:tcPr>
          <w:p w14:paraId="7EF6832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53" w:type="dxa"/>
            <w:noWrap w:val="0"/>
            <w:vAlign w:val="center"/>
          </w:tcPr>
          <w:p w14:paraId="461489C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69DA5C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20BD152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26" w:type="dxa"/>
            <w:noWrap w:val="0"/>
            <w:vAlign w:val="center"/>
          </w:tcPr>
          <w:p w14:paraId="76AA19C6">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362" w:type="dxa"/>
            <w:noWrap w:val="0"/>
            <w:vAlign w:val="center"/>
          </w:tcPr>
          <w:p w14:paraId="6421BEC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03" w:type="dxa"/>
            <w:noWrap w:val="0"/>
            <w:vAlign w:val="center"/>
          </w:tcPr>
          <w:p w14:paraId="600AD6B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17" w:type="dxa"/>
            <w:noWrap w:val="0"/>
            <w:vAlign w:val="center"/>
          </w:tcPr>
          <w:p w14:paraId="57A0CE5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03" w:type="dxa"/>
            <w:noWrap w:val="0"/>
            <w:vAlign w:val="center"/>
          </w:tcPr>
          <w:p w14:paraId="4C693EFA">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53" w:type="dxa"/>
            <w:noWrap w:val="0"/>
            <w:vAlign w:val="center"/>
          </w:tcPr>
          <w:p w14:paraId="1AA1B85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17" w:type="dxa"/>
            <w:noWrap w:val="0"/>
            <w:vAlign w:val="center"/>
          </w:tcPr>
          <w:p w14:paraId="60AD521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28" w:type="dxa"/>
            <w:noWrap w:val="0"/>
            <w:vAlign w:val="center"/>
          </w:tcPr>
          <w:p w14:paraId="6D7E990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53" w:type="dxa"/>
            <w:noWrap w:val="0"/>
            <w:vAlign w:val="center"/>
          </w:tcPr>
          <w:p w14:paraId="2149288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46182D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7B2CCAD9">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26" w:type="dxa"/>
            <w:noWrap w:val="0"/>
            <w:vAlign w:val="center"/>
          </w:tcPr>
          <w:p w14:paraId="40944E21">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362" w:type="dxa"/>
            <w:noWrap w:val="0"/>
            <w:vAlign w:val="center"/>
          </w:tcPr>
          <w:p w14:paraId="6670B14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03" w:type="dxa"/>
            <w:noWrap w:val="0"/>
            <w:vAlign w:val="center"/>
          </w:tcPr>
          <w:p w14:paraId="1E09E34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17" w:type="dxa"/>
            <w:noWrap w:val="0"/>
            <w:vAlign w:val="center"/>
          </w:tcPr>
          <w:p w14:paraId="4D4B83F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03" w:type="dxa"/>
            <w:noWrap w:val="0"/>
            <w:vAlign w:val="center"/>
          </w:tcPr>
          <w:p w14:paraId="6AA4C29E">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53" w:type="dxa"/>
            <w:noWrap w:val="0"/>
            <w:vAlign w:val="center"/>
          </w:tcPr>
          <w:p w14:paraId="3A80CEE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17" w:type="dxa"/>
            <w:noWrap w:val="0"/>
            <w:vAlign w:val="center"/>
          </w:tcPr>
          <w:p w14:paraId="66D7DBB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28" w:type="dxa"/>
            <w:noWrap w:val="0"/>
            <w:vAlign w:val="center"/>
          </w:tcPr>
          <w:p w14:paraId="7A7624A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53" w:type="dxa"/>
            <w:noWrap w:val="0"/>
            <w:vAlign w:val="center"/>
          </w:tcPr>
          <w:p w14:paraId="11C399FE">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058C88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2751258E">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26" w:type="dxa"/>
            <w:noWrap w:val="0"/>
            <w:vAlign w:val="center"/>
          </w:tcPr>
          <w:p w14:paraId="2F427B9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362" w:type="dxa"/>
            <w:noWrap w:val="0"/>
            <w:vAlign w:val="center"/>
          </w:tcPr>
          <w:p w14:paraId="6133500A">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03" w:type="dxa"/>
            <w:noWrap w:val="0"/>
            <w:vAlign w:val="center"/>
          </w:tcPr>
          <w:p w14:paraId="18CAC6BA">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17" w:type="dxa"/>
            <w:noWrap w:val="0"/>
            <w:vAlign w:val="center"/>
          </w:tcPr>
          <w:p w14:paraId="5954748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03" w:type="dxa"/>
            <w:noWrap w:val="0"/>
            <w:vAlign w:val="center"/>
          </w:tcPr>
          <w:p w14:paraId="3EF5F40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53" w:type="dxa"/>
            <w:noWrap w:val="0"/>
            <w:vAlign w:val="center"/>
          </w:tcPr>
          <w:p w14:paraId="0646B30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17" w:type="dxa"/>
            <w:noWrap w:val="0"/>
            <w:vAlign w:val="center"/>
          </w:tcPr>
          <w:p w14:paraId="75018C2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28" w:type="dxa"/>
            <w:noWrap w:val="0"/>
            <w:vAlign w:val="center"/>
          </w:tcPr>
          <w:p w14:paraId="71526A32">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53" w:type="dxa"/>
            <w:noWrap w:val="0"/>
            <w:vAlign w:val="center"/>
          </w:tcPr>
          <w:p w14:paraId="79E936A6">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7186B4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42B62ED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26" w:type="dxa"/>
            <w:noWrap w:val="0"/>
            <w:vAlign w:val="center"/>
          </w:tcPr>
          <w:p w14:paraId="20B21E4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362" w:type="dxa"/>
            <w:noWrap w:val="0"/>
            <w:vAlign w:val="center"/>
          </w:tcPr>
          <w:p w14:paraId="57C540E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03" w:type="dxa"/>
            <w:noWrap w:val="0"/>
            <w:vAlign w:val="center"/>
          </w:tcPr>
          <w:p w14:paraId="226B311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17" w:type="dxa"/>
            <w:noWrap w:val="0"/>
            <w:vAlign w:val="center"/>
          </w:tcPr>
          <w:p w14:paraId="0D98EA36">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03" w:type="dxa"/>
            <w:noWrap w:val="0"/>
            <w:vAlign w:val="center"/>
          </w:tcPr>
          <w:p w14:paraId="16FFAB89">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53" w:type="dxa"/>
            <w:noWrap w:val="0"/>
            <w:vAlign w:val="center"/>
          </w:tcPr>
          <w:p w14:paraId="6998D25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17" w:type="dxa"/>
            <w:noWrap w:val="0"/>
            <w:vAlign w:val="center"/>
          </w:tcPr>
          <w:p w14:paraId="74F2313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28" w:type="dxa"/>
            <w:noWrap w:val="0"/>
            <w:vAlign w:val="center"/>
          </w:tcPr>
          <w:p w14:paraId="012D6E4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53" w:type="dxa"/>
            <w:noWrap w:val="0"/>
            <w:vAlign w:val="center"/>
          </w:tcPr>
          <w:p w14:paraId="677DF9D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4A803F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519CA696">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26" w:type="dxa"/>
            <w:noWrap w:val="0"/>
            <w:vAlign w:val="center"/>
          </w:tcPr>
          <w:p w14:paraId="30AB5A1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362" w:type="dxa"/>
            <w:noWrap w:val="0"/>
            <w:vAlign w:val="center"/>
          </w:tcPr>
          <w:p w14:paraId="4A8E4BD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03" w:type="dxa"/>
            <w:noWrap w:val="0"/>
            <w:vAlign w:val="center"/>
          </w:tcPr>
          <w:p w14:paraId="3AB38C3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17" w:type="dxa"/>
            <w:noWrap w:val="0"/>
            <w:vAlign w:val="center"/>
          </w:tcPr>
          <w:p w14:paraId="403E6F4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03" w:type="dxa"/>
            <w:noWrap w:val="0"/>
            <w:vAlign w:val="center"/>
          </w:tcPr>
          <w:p w14:paraId="4639B061">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53" w:type="dxa"/>
            <w:noWrap w:val="0"/>
            <w:vAlign w:val="center"/>
          </w:tcPr>
          <w:p w14:paraId="0C429E9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17" w:type="dxa"/>
            <w:noWrap w:val="0"/>
            <w:vAlign w:val="center"/>
          </w:tcPr>
          <w:p w14:paraId="61A6144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28" w:type="dxa"/>
            <w:noWrap w:val="0"/>
            <w:vAlign w:val="center"/>
          </w:tcPr>
          <w:p w14:paraId="06FBC1F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53" w:type="dxa"/>
            <w:noWrap w:val="0"/>
            <w:vAlign w:val="center"/>
          </w:tcPr>
          <w:p w14:paraId="7F1D87AC">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2C2E93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14CDAF9E">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26" w:type="dxa"/>
            <w:noWrap w:val="0"/>
            <w:vAlign w:val="center"/>
          </w:tcPr>
          <w:p w14:paraId="1539E88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362" w:type="dxa"/>
            <w:noWrap w:val="0"/>
            <w:vAlign w:val="center"/>
          </w:tcPr>
          <w:p w14:paraId="6CE26342">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03" w:type="dxa"/>
            <w:noWrap w:val="0"/>
            <w:vAlign w:val="center"/>
          </w:tcPr>
          <w:p w14:paraId="0145E72C">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17" w:type="dxa"/>
            <w:noWrap w:val="0"/>
            <w:vAlign w:val="center"/>
          </w:tcPr>
          <w:p w14:paraId="00026442">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03" w:type="dxa"/>
            <w:noWrap w:val="0"/>
            <w:vAlign w:val="center"/>
          </w:tcPr>
          <w:p w14:paraId="33F02A0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53" w:type="dxa"/>
            <w:noWrap w:val="0"/>
            <w:vAlign w:val="center"/>
          </w:tcPr>
          <w:p w14:paraId="652B320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17" w:type="dxa"/>
            <w:noWrap w:val="0"/>
            <w:vAlign w:val="center"/>
          </w:tcPr>
          <w:p w14:paraId="4C5FF78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28" w:type="dxa"/>
            <w:noWrap w:val="0"/>
            <w:vAlign w:val="center"/>
          </w:tcPr>
          <w:p w14:paraId="7AA5BE2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53" w:type="dxa"/>
            <w:noWrap w:val="0"/>
            <w:vAlign w:val="center"/>
          </w:tcPr>
          <w:p w14:paraId="322A82A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194088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028A539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26" w:type="dxa"/>
            <w:noWrap w:val="0"/>
            <w:vAlign w:val="center"/>
          </w:tcPr>
          <w:p w14:paraId="567FF91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362" w:type="dxa"/>
            <w:noWrap w:val="0"/>
            <w:vAlign w:val="center"/>
          </w:tcPr>
          <w:p w14:paraId="2C8A48F1">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03" w:type="dxa"/>
            <w:noWrap w:val="0"/>
            <w:vAlign w:val="center"/>
          </w:tcPr>
          <w:p w14:paraId="1A8A0AF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17" w:type="dxa"/>
            <w:noWrap w:val="0"/>
            <w:vAlign w:val="center"/>
          </w:tcPr>
          <w:p w14:paraId="6B66B73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03" w:type="dxa"/>
            <w:noWrap w:val="0"/>
            <w:vAlign w:val="center"/>
          </w:tcPr>
          <w:p w14:paraId="20FCC9E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53" w:type="dxa"/>
            <w:noWrap w:val="0"/>
            <w:vAlign w:val="center"/>
          </w:tcPr>
          <w:p w14:paraId="54F88D5A">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17" w:type="dxa"/>
            <w:noWrap w:val="0"/>
            <w:vAlign w:val="center"/>
          </w:tcPr>
          <w:p w14:paraId="014CA87A">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28" w:type="dxa"/>
            <w:noWrap w:val="0"/>
            <w:vAlign w:val="center"/>
          </w:tcPr>
          <w:p w14:paraId="0E0568A6">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53" w:type="dxa"/>
            <w:noWrap w:val="0"/>
            <w:vAlign w:val="center"/>
          </w:tcPr>
          <w:p w14:paraId="17555479">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725AC9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58810F96">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26" w:type="dxa"/>
            <w:noWrap w:val="0"/>
            <w:vAlign w:val="center"/>
          </w:tcPr>
          <w:p w14:paraId="65F8A9A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362" w:type="dxa"/>
            <w:noWrap w:val="0"/>
            <w:vAlign w:val="center"/>
          </w:tcPr>
          <w:p w14:paraId="01E51AC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03" w:type="dxa"/>
            <w:noWrap w:val="0"/>
            <w:vAlign w:val="center"/>
          </w:tcPr>
          <w:p w14:paraId="3B05FD21">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17" w:type="dxa"/>
            <w:noWrap w:val="0"/>
            <w:vAlign w:val="center"/>
          </w:tcPr>
          <w:p w14:paraId="728EAEF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03" w:type="dxa"/>
            <w:noWrap w:val="0"/>
            <w:vAlign w:val="center"/>
          </w:tcPr>
          <w:p w14:paraId="6459D5D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53" w:type="dxa"/>
            <w:noWrap w:val="0"/>
            <w:vAlign w:val="center"/>
          </w:tcPr>
          <w:p w14:paraId="38089E39">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17" w:type="dxa"/>
            <w:noWrap w:val="0"/>
            <w:vAlign w:val="center"/>
          </w:tcPr>
          <w:p w14:paraId="0858C8B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28" w:type="dxa"/>
            <w:noWrap w:val="0"/>
            <w:vAlign w:val="center"/>
          </w:tcPr>
          <w:p w14:paraId="4D191286">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53" w:type="dxa"/>
            <w:noWrap w:val="0"/>
            <w:vAlign w:val="center"/>
          </w:tcPr>
          <w:p w14:paraId="30719DA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23EF72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3E4DBC3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26" w:type="dxa"/>
            <w:noWrap w:val="0"/>
            <w:vAlign w:val="center"/>
          </w:tcPr>
          <w:p w14:paraId="5AD37E8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362" w:type="dxa"/>
            <w:noWrap w:val="0"/>
            <w:vAlign w:val="center"/>
          </w:tcPr>
          <w:p w14:paraId="230FB6A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03" w:type="dxa"/>
            <w:noWrap w:val="0"/>
            <w:vAlign w:val="center"/>
          </w:tcPr>
          <w:p w14:paraId="678B50D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17" w:type="dxa"/>
            <w:noWrap w:val="0"/>
            <w:vAlign w:val="center"/>
          </w:tcPr>
          <w:p w14:paraId="0486342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03" w:type="dxa"/>
            <w:noWrap w:val="0"/>
            <w:vAlign w:val="center"/>
          </w:tcPr>
          <w:p w14:paraId="63F304D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53" w:type="dxa"/>
            <w:noWrap w:val="0"/>
            <w:vAlign w:val="center"/>
          </w:tcPr>
          <w:p w14:paraId="73A02DE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17" w:type="dxa"/>
            <w:noWrap w:val="0"/>
            <w:vAlign w:val="center"/>
          </w:tcPr>
          <w:p w14:paraId="48F8B29C">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28" w:type="dxa"/>
            <w:noWrap w:val="0"/>
            <w:vAlign w:val="center"/>
          </w:tcPr>
          <w:p w14:paraId="69C1DF7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53" w:type="dxa"/>
            <w:noWrap w:val="0"/>
            <w:vAlign w:val="center"/>
          </w:tcPr>
          <w:p w14:paraId="27C8022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bl>
    <w:p w14:paraId="6A42C772">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p>
    <w:p w14:paraId="58026291">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bookmarkStart w:id="733" w:name="_Toc512_WPSOffice_Level2"/>
    </w:p>
    <w:p w14:paraId="31A6EF67">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p>
    <w:p w14:paraId="0FD8ABA8">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附</w:t>
      </w:r>
      <w:bookmarkStart w:id="734" w:name="_Toc296347225"/>
      <w:bookmarkStart w:id="735" w:name="_Toc296503226"/>
      <w:bookmarkStart w:id="736" w:name="_Toc296891054"/>
      <w:bookmarkStart w:id="737" w:name="_Toc296891266"/>
      <w:bookmarkStart w:id="738" w:name="_Toc267261693"/>
      <w:bookmarkStart w:id="739" w:name="_Toc296944565"/>
      <w:bookmarkStart w:id="740" w:name="_Toc296346727"/>
      <w:r>
        <w:rPr>
          <w:rFonts w:hint="eastAsia" w:ascii="方正仿宋_GB18030" w:hAnsi="方正仿宋_GB18030" w:eastAsia="方正仿宋_GB18030" w:cs="方正仿宋_GB18030"/>
          <w:color w:val="auto"/>
          <w:sz w:val="24"/>
          <w:szCs w:val="24"/>
          <w:highlight w:val="none"/>
        </w:rPr>
        <w:t>件3：</w:t>
      </w:r>
      <w:bookmarkEnd w:id="733"/>
      <w:bookmarkEnd w:id="734"/>
      <w:bookmarkEnd w:id="735"/>
      <w:bookmarkEnd w:id="736"/>
      <w:bookmarkEnd w:id="737"/>
      <w:bookmarkEnd w:id="738"/>
      <w:bookmarkEnd w:id="739"/>
      <w:bookmarkEnd w:id="740"/>
      <w:r>
        <w:rPr>
          <w:rFonts w:hint="eastAsia" w:ascii="方正仿宋_GB18030" w:hAnsi="方正仿宋_GB18030" w:eastAsia="方正仿宋_GB18030" w:cs="方正仿宋_GB18030"/>
          <w:color w:val="auto"/>
          <w:sz w:val="24"/>
          <w:szCs w:val="24"/>
          <w:highlight w:val="none"/>
        </w:rPr>
        <w:t xml:space="preserve">    </w:t>
      </w:r>
    </w:p>
    <w:p w14:paraId="29FD0D9E">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bookmarkStart w:id="741" w:name="_Toc28996_WPSOffice_Level1"/>
      <w:r>
        <w:rPr>
          <w:rFonts w:hint="eastAsia" w:ascii="方正仿宋_GB18030" w:hAnsi="方正仿宋_GB18030" w:eastAsia="方正仿宋_GB18030" w:cs="方正仿宋_GB18030"/>
          <w:color w:val="auto"/>
          <w:sz w:val="24"/>
          <w:szCs w:val="24"/>
          <w:highlight w:val="none"/>
        </w:rPr>
        <w:t>工程质量保修书</w:t>
      </w:r>
      <w:bookmarkEnd w:id="741"/>
    </w:p>
    <w:p w14:paraId="26EF3B6F">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发包人（全称）：</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 xml:space="preserve"> </w:t>
      </w:r>
    </w:p>
    <w:p w14:paraId="79635653">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承包人（全称）：</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 xml:space="preserve"> </w:t>
      </w:r>
    </w:p>
    <w:p w14:paraId="6BA792EA">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发包人和承包人根据《中华人民共和国建筑法》和《建设工程质量管理条例》，经协商一致就</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（工程全称）签订工程质量保修书。</w:t>
      </w:r>
    </w:p>
    <w:p w14:paraId="56FF18D4">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w:t>
      </w:r>
      <w:bookmarkStart w:id="742" w:name="_Toc522121723"/>
      <w:r>
        <w:rPr>
          <w:rFonts w:hint="eastAsia" w:ascii="方正仿宋_GB18030" w:hAnsi="方正仿宋_GB18030" w:eastAsia="方正仿宋_GB18030" w:cs="方正仿宋_GB18030"/>
          <w:color w:val="auto"/>
          <w:sz w:val="24"/>
          <w:szCs w:val="24"/>
          <w:highlight w:val="none"/>
        </w:rPr>
        <w:t>一、工程质量保修范围和内容</w:t>
      </w:r>
      <w:bookmarkEnd w:id="742"/>
    </w:p>
    <w:p w14:paraId="564AE28E">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承包人在质量保修期内，按照有关法律规定和合同约定，承担工程质量保修责任。</w:t>
      </w:r>
    </w:p>
    <w:p w14:paraId="2BC44C87">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52496621">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b/>
          <w:color w:val="auto"/>
          <w:sz w:val="24"/>
          <w:szCs w:val="24"/>
          <w:highlight w:val="none"/>
        </w:rPr>
        <w:t>　　</w:t>
      </w:r>
      <w:bookmarkStart w:id="743" w:name="_Toc522121724"/>
      <w:r>
        <w:rPr>
          <w:rFonts w:hint="eastAsia" w:ascii="方正仿宋_GB18030" w:hAnsi="方正仿宋_GB18030" w:eastAsia="方正仿宋_GB18030" w:cs="方正仿宋_GB18030"/>
          <w:color w:val="auto"/>
          <w:sz w:val="24"/>
          <w:szCs w:val="24"/>
          <w:highlight w:val="none"/>
        </w:rPr>
        <w:t>二、质量保修期</w:t>
      </w:r>
      <w:bookmarkEnd w:id="743"/>
    </w:p>
    <w:p w14:paraId="6D954C10">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根据《建设工程质量管理条例》及有关规定，工程的质量保修期如下：</w:t>
      </w:r>
    </w:p>
    <w:p w14:paraId="23AC04C8">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bookmarkStart w:id="744" w:name="_Toc20607_WPSOffice_Level1"/>
      <w:r>
        <w:rPr>
          <w:rFonts w:hint="eastAsia" w:ascii="方正仿宋_GB18030" w:hAnsi="方正仿宋_GB18030" w:eastAsia="方正仿宋_GB18030" w:cs="方正仿宋_GB18030"/>
          <w:color w:val="auto"/>
          <w:sz w:val="24"/>
          <w:szCs w:val="24"/>
          <w:highlight w:val="none"/>
        </w:rPr>
        <w:t>1．地基基础工程和主体结构工程为设计文件规定的工程合理使用年限；</w:t>
      </w:r>
      <w:bookmarkEnd w:id="744"/>
    </w:p>
    <w:p w14:paraId="7C2ADDCA">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bookmarkStart w:id="745" w:name="_Toc10665_WPSOffice_Level1"/>
      <w:r>
        <w:rPr>
          <w:rFonts w:hint="eastAsia" w:ascii="方正仿宋_GB18030" w:hAnsi="方正仿宋_GB18030" w:eastAsia="方正仿宋_GB18030" w:cs="方正仿宋_GB18030"/>
          <w:color w:val="auto"/>
          <w:sz w:val="24"/>
          <w:szCs w:val="24"/>
          <w:highlight w:val="none"/>
        </w:rPr>
        <w:t>2．屋面防水工程、有防水要求的卫生间、房间和外墙面的防渗为</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lang w:val="en-US" w:eastAsia="zh-CN"/>
        </w:rPr>
        <w:t>5</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年；</w:t>
      </w:r>
      <w:bookmarkEnd w:id="745"/>
    </w:p>
    <w:p w14:paraId="3EFF0334">
      <w:pPr>
        <w:pageBreakBefore w:val="0"/>
        <w:kinsoku/>
        <w:wordWrap/>
        <w:topLinePunct w:val="0"/>
        <w:bidi w:val="0"/>
        <w:spacing w:beforeAutospacing="0" w:afterAutospacing="0" w:line="460" w:lineRule="exact"/>
        <w:ind w:left="420" w:leftChars="200" w:firstLine="120" w:firstLineChars="50"/>
        <w:rPr>
          <w:rFonts w:hint="eastAsia" w:ascii="方正仿宋_GB18030" w:hAnsi="方正仿宋_GB18030" w:eastAsia="方正仿宋_GB18030" w:cs="方正仿宋_GB18030"/>
          <w:color w:val="auto"/>
          <w:sz w:val="24"/>
          <w:szCs w:val="24"/>
          <w:highlight w:val="none"/>
        </w:rPr>
      </w:pPr>
      <w:bookmarkStart w:id="746" w:name="_Toc32714_WPSOffice_Level1"/>
      <w:r>
        <w:rPr>
          <w:rFonts w:hint="eastAsia" w:ascii="方正仿宋_GB18030" w:hAnsi="方正仿宋_GB18030" w:eastAsia="方正仿宋_GB18030" w:cs="方正仿宋_GB18030"/>
          <w:color w:val="auto"/>
          <w:sz w:val="24"/>
          <w:szCs w:val="24"/>
          <w:highlight w:val="none"/>
        </w:rPr>
        <w:t>3．装修工程为</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lang w:val="en-US" w:eastAsia="zh-CN"/>
        </w:rPr>
        <w:t>2</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年；</w:t>
      </w:r>
      <w:bookmarkEnd w:id="746"/>
    </w:p>
    <w:p w14:paraId="771216A8">
      <w:pPr>
        <w:pageBreakBefore w:val="0"/>
        <w:kinsoku/>
        <w:wordWrap/>
        <w:topLinePunct w:val="0"/>
        <w:bidi w:val="0"/>
        <w:spacing w:beforeAutospacing="0" w:afterAutospacing="0" w:line="460" w:lineRule="exact"/>
        <w:ind w:left="420" w:leftChars="200" w:firstLine="120" w:firstLineChars="50"/>
        <w:rPr>
          <w:rFonts w:hint="eastAsia" w:ascii="方正仿宋_GB18030" w:hAnsi="方正仿宋_GB18030" w:eastAsia="方正仿宋_GB18030" w:cs="方正仿宋_GB18030"/>
          <w:color w:val="auto"/>
          <w:sz w:val="24"/>
          <w:szCs w:val="24"/>
          <w:highlight w:val="none"/>
        </w:rPr>
      </w:pPr>
      <w:bookmarkStart w:id="747" w:name="_Toc17920_WPSOffice_Level1"/>
      <w:r>
        <w:rPr>
          <w:rFonts w:hint="eastAsia" w:ascii="方正仿宋_GB18030" w:hAnsi="方正仿宋_GB18030" w:eastAsia="方正仿宋_GB18030" w:cs="方正仿宋_GB18030"/>
          <w:color w:val="auto"/>
          <w:sz w:val="24"/>
          <w:szCs w:val="24"/>
          <w:highlight w:val="none"/>
        </w:rPr>
        <w:t>4．电气管线、给排水管道、设备安装工程为</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lang w:val="en-US" w:eastAsia="zh-CN"/>
        </w:rPr>
        <w:t>2</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年；</w:t>
      </w:r>
      <w:bookmarkEnd w:id="747"/>
    </w:p>
    <w:p w14:paraId="25504336">
      <w:pPr>
        <w:pageBreakBefore w:val="0"/>
        <w:kinsoku/>
        <w:wordWrap/>
        <w:topLinePunct w:val="0"/>
        <w:bidi w:val="0"/>
        <w:spacing w:beforeAutospacing="0" w:afterAutospacing="0" w:line="460" w:lineRule="exact"/>
        <w:ind w:left="420" w:leftChars="200" w:firstLine="120" w:firstLineChars="50"/>
        <w:rPr>
          <w:rFonts w:hint="eastAsia" w:ascii="方正仿宋_GB18030" w:hAnsi="方正仿宋_GB18030" w:eastAsia="方正仿宋_GB18030" w:cs="方正仿宋_GB18030"/>
          <w:color w:val="auto"/>
          <w:sz w:val="24"/>
          <w:szCs w:val="24"/>
          <w:highlight w:val="none"/>
        </w:rPr>
      </w:pPr>
      <w:bookmarkStart w:id="748" w:name="_Toc4414_WPSOffice_Level1"/>
      <w:r>
        <w:rPr>
          <w:rFonts w:hint="eastAsia" w:ascii="方正仿宋_GB18030" w:hAnsi="方正仿宋_GB18030" w:eastAsia="方正仿宋_GB18030" w:cs="方正仿宋_GB18030"/>
          <w:color w:val="auto"/>
          <w:sz w:val="24"/>
          <w:szCs w:val="24"/>
          <w:highlight w:val="none"/>
        </w:rPr>
        <w:t>5．供热与供冷系统为</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lang w:val="en-US" w:eastAsia="zh-CN"/>
        </w:rPr>
        <w:t>2</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个采暖期、供冷期；</w:t>
      </w:r>
      <w:bookmarkEnd w:id="748"/>
    </w:p>
    <w:p w14:paraId="5B31C7A4">
      <w:pPr>
        <w:pageBreakBefore w:val="0"/>
        <w:kinsoku/>
        <w:wordWrap/>
        <w:topLinePunct w:val="0"/>
        <w:bidi w:val="0"/>
        <w:spacing w:beforeAutospacing="0" w:afterAutospacing="0" w:line="460" w:lineRule="exact"/>
        <w:ind w:left="420" w:leftChars="200" w:firstLine="120" w:firstLineChars="50"/>
        <w:rPr>
          <w:rFonts w:hint="eastAsia" w:ascii="方正仿宋_GB18030" w:hAnsi="方正仿宋_GB18030" w:eastAsia="方正仿宋_GB18030" w:cs="方正仿宋_GB18030"/>
          <w:color w:val="auto"/>
          <w:sz w:val="24"/>
          <w:szCs w:val="24"/>
          <w:highlight w:val="none"/>
        </w:rPr>
      </w:pPr>
      <w:bookmarkStart w:id="749" w:name="_Toc11985_WPSOffice_Level1"/>
      <w:r>
        <w:rPr>
          <w:rFonts w:hint="eastAsia" w:ascii="方正仿宋_GB18030" w:hAnsi="方正仿宋_GB18030" w:eastAsia="方正仿宋_GB18030" w:cs="方正仿宋_GB18030"/>
          <w:color w:val="auto"/>
          <w:sz w:val="24"/>
          <w:szCs w:val="24"/>
          <w:highlight w:val="none"/>
        </w:rPr>
        <w:t>6．住宅小区内的给排水设施、道路等配套工程为</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lang w:val="en-US" w:eastAsia="zh-CN"/>
        </w:rPr>
        <w:t>2</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年；</w:t>
      </w:r>
      <w:bookmarkEnd w:id="749"/>
    </w:p>
    <w:p w14:paraId="45F6522F">
      <w:pPr>
        <w:pageBreakBefore w:val="0"/>
        <w:kinsoku/>
        <w:wordWrap/>
        <w:topLinePunct w:val="0"/>
        <w:bidi w:val="0"/>
        <w:spacing w:beforeAutospacing="0" w:afterAutospacing="0" w:line="460" w:lineRule="exact"/>
        <w:ind w:left="420" w:leftChars="200" w:firstLine="120" w:firstLineChars="50"/>
        <w:rPr>
          <w:rFonts w:hint="eastAsia" w:ascii="方正仿宋_GB18030" w:hAnsi="方正仿宋_GB18030" w:eastAsia="方正仿宋_GB18030" w:cs="方正仿宋_GB18030"/>
          <w:color w:val="auto"/>
          <w:sz w:val="24"/>
          <w:szCs w:val="24"/>
          <w:highlight w:val="none"/>
          <w:lang w:eastAsia="zh-CN"/>
        </w:rPr>
      </w:pPr>
      <w:bookmarkStart w:id="750" w:name="_Toc3428_WPSOffice_Level1"/>
      <w:r>
        <w:rPr>
          <w:rFonts w:hint="eastAsia" w:ascii="方正仿宋_GB18030" w:hAnsi="方正仿宋_GB18030" w:eastAsia="方正仿宋_GB18030" w:cs="方正仿宋_GB18030"/>
          <w:color w:val="auto"/>
          <w:sz w:val="24"/>
          <w:szCs w:val="24"/>
          <w:highlight w:val="none"/>
        </w:rPr>
        <w:t>7．其他项目保修期限约定如下：</w:t>
      </w:r>
      <w:bookmarkEnd w:id="750"/>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lang w:val="en-US" w:eastAsia="zh-CN"/>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lang w:eastAsia="zh-CN"/>
        </w:rPr>
        <w:t>。</w:t>
      </w:r>
    </w:p>
    <w:p w14:paraId="4E4D1F6A">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质量保修期自工程竣工验收合格之日起计算。</w:t>
      </w:r>
    </w:p>
    <w:p w14:paraId="377B584D">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bookmarkStart w:id="751" w:name="_Toc522121725"/>
      <w:r>
        <w:rPr>
          <w:rFonts w:hint="eastAsia" w:ascii="方正仿宋_GB18030" w:hAnsi="方正仿宋_GB18030" w:eastAsia="方正仿宋_GB18030" w:cs="方正仿宋_GB18030"/>
          <w:color w:val="auto"/>
          <w:sz w:val="24"/>
          <w:szCs w:val="24"/>
          <w:highlight w:val="none"/>
        </w:rPr>
        <w:t>三、缺陷责任期</w:t>
      </w:r>
      <w:bookmarkEnd w:id="751"/>
    </w:p>
    <w:p w14:paraId="7B089915">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工程缺陷责任期为</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个月，缺陷责任期自工程通过竣工验收之日起计算。单位工程先于全部工程进行验收，单位工程缺陷责任期自单位工程验收合格之日起算。</w:t>
      </w:r>
    </w:p>
    <w:p w14:paraId="70D2E8C9">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缺陷责任期终止后，发包人应退还剩余的质量保证金。</w:t>
      </w:r>
    </w:p>
    <w:p w14:paraId="5F5746CA">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    </w:t>
      </w:r>
      <w:bookmarkStart w:id="752" w:name="_Toc522121726"/>
      <w:r>
        <w:rPr>
          <w:rFonts w:hint="eastAsia" w:ascii="方正仿宋_GB18030" w:hAnsi="方正仿宋_GB18030" w:eastAsia="方正仿宋_GB18030" w:cs="方正仿宋_GB18030"/>
          <w:color w:val="auto"/>
          <w:sz w:val="24"/>
          <w:szCs w:val="24"/>
          <w:highlight w:val="none"/>
        </w:rPr>
        <w:t>四、质量保修责任</w:t>
      </w:r>
      <w:bookmarkEnd w:id="752"/>
    </w:p>
    <w:p w14:paraId="10DF8857">
      <w:pPr>
        <w:pageBreakBefore w:val="0"/>
        <w:kinsoku/>
        <w:wordWrap/>
        <w:topLinePunct w:val="0"/>
        <w:bidi w:val="0"/>
        <w:spacing w:beforeAutospacing="0" w:afterAutospacing="0" w:line="460" w:lineRule="exact"/>
        <w:ind w:left="105" w:leftChars="50" w:firstLine="491" w:firstLineChars="205"/>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1．属于保修范围、内容的项目，承包人应当在接到保修通知之日起7天内派人保修。承包人不在约定期限内派人保修的，发包人可以委托他人修理。</w:t>
      </w:r>
    </w:p>
    <w:p w14:paraId="51AD5400">
      <w:pPr>
        <w:pageBreakBefore w:val="0"/>
        <w:kinsoku/>
        <w:wordWrap/>
        <w:topLinePunct w:val="0"/>
        <w:bidi w:val="0"/>
        <w:spacing w:beforeAutospacing="0" w:afterAutospacing="0" w:line="460" w:lineRule="exact"/>
        <w:ind w:left="105" w:leftChars="50" w:firstLine="491" w:firstLineChars="205"/>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2．发生紧急事故需抢修的，承包人在接到事故通知后，应当立即到达事故现场抢修。</w:t>
      </w:r>
    </w:p>
    <w:p w14:paraId="560F48F0">
      <w:pPr>
        <w:pageBreakBefore w:val="0"/>
        <w:kinsoku/>
        <w:wordWrap/>
        <w:topLinePunct w:val="0"/>
        <w:bidi w:val="0"/>
        <w:spacing w:beforeAutospacing="0" w:afterAutospacing="0" w:line="460" w:lineRule="exact"/>
        <w:ind w:left="105" w:leftChars="50" w:firstLine="491" w:firstLineChars="205"/>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708B631E">
      <w:pPr>
        <w:pageBreakBefore w:val="0"/>
        <w:kinsoku/>
        <w:wordWrap/>
        <w:topLinePunct w:val="0"/>
        <w:bidi w:val="0"/>
        <w:spacing w:beforeAutospacing="0" w:afterAutospacing="0" w:line="460" w:lineRule="exact"/>
        <w:ind w:left="420" w:leftChars="200" w:firstLine="120" w:firstLineChars="5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4．质量保修完成后，由发包人组织验收。</w:t>
      </w:r>
    </w:p>
    <w:p w14:paraId="42951E3D">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w:t>
      </w:r>
      <w:bookmarkStart w:id="753" w:name="_Toc522121727"/>
      <w:r>
        <w:rPr>
          <w:rFonts w:hint="eastAsia" w:ascii="方正仿宋_GB18030" w:hAnsi="方正仿宋_GB18030" w:eastAsia="方正仿宋_GB18030" w:cs="方正仿宋_GB18030"/>
          <w:color w:val="auto"/>
          <w:sz w:val="24"/>
          <w:szCs w:val="24"/>
          <w:highlight w:val="none"/>
        </w:rPr>
        <w:t>五、保修费用</w:t>
      </w:r>
      <w:bookmarkEnd w:id="753"/>
    </w:p>
    <w:p w14:paraId="43D58E09">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保修费用由造成质量缺陷的责任方承担。</w:t>
      </w:r>
    </w:p>
    <w:p w14:paraId="56947EA4">
      <w:pPr>
        <w:pageBreakBefore w:val="0"/>
        <w:kinsoku/>
        <w:wordWrap/>
        <w:topLinePunct w:val="0"/>
        <w:bidi w:val="0"/>
        <w:spacing w:beforeAutospacing="0" w:afterAutospacing="0" w:line="460" w:lineRule="exact"/>
        <w:ind w:firstLine="721" w:firstLineChars="300"/>
        <w:rPr>
          <w:rFonts w:hint="eastAsia" w:ascii="方正仿宋_GB18030" w:hAnsi="方正仿宋_GB18030" w:eastAsia="方正仿宋_GB18030" w:cs="方正仿宋_GB18030"/>
          <w:color w:val="auto"/>
          <w:kern w:val="0"/>
          <w:sz w:val="24"/>
          <w:szCs w:val="24"/>
          <w:highlight w:val="none"/>
          <w:u w:val="single"/>
        </w:rPr>
      </w:pPr>
      <w:r>
        <w:rPr>
          <w:rFonts w:hint="eastAsia" w:ascii="方正仿宋_GB18030" w:hAnsi="方正仿宋_GB18030" w:eastAsia="方正仿宋_GB18030" w:cs="方正仿宋_GB18030"/>
          <w:b/>
          <w:color w:val="auto"/>
          <w:sz w:val="24"/>
          <w:szCs w:val="24"/>
          <w:highlight w:val="none"/>
        </w:rPr>
        <w:t>六</w:t>
      </w:r>
      <w:r>
        <w:rPr>
          <w:rFonts w:hint="eastAsia" w:ascii="方正仿宋_GB18030" w:hAnsi="方正仿宋_GB18030" w:eastAsia="方正仿宋_GB18030" w:cs="方正仿宋_GB18030"/>
          <w:color w:val="auto"/>
          <w:sz w:val="24"/>
          <w:szCs w:val="24"/>
          <w:highlight w:val="none"/>
        </w:rPr>
        <w:t>、双方约定的其他工程质量保修事项：</w:t>
      </w:r>
      <w:r>
        <w:rPr>
          <w:rFonts w:hint="eastAsia" w:ascii="方正仿宋_GB18030" w:hAnsi="方正仿宋_GB18030" w:eastAsia="方正仿宋_GB18030" w:cs="方正仿宋_GB18030"/>
          <w:color w:val="auto"/>
          <w:kern w:val="0"/>
          <w:sz w:val="24"/>
          <w:szCs w:val="24"/>
          <w:highlight w:val="none"/>
          <w:u w:val="single"/>
        </w:rPr>
        <w:t>1、如在约定的责任期内未达到整改要求，延长责任期并扣除质保金。质量保修则任包括：</w:t>
      </w:r>
    </w:p>
    <w:p w14:paraId="789D5038">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kern w:val="0"/>
          <w:sz w:val="24"/>
          <w:szCs w:val="24"/>
          <w:highlight w:val="none"/>
          <w:u w:val="single"/>
        </w:rPr>
      </w:pPr>
      <w:r>
        <w:rPr>
          <w:rFonts w:hint="eastAsia" w:ascii="方正仿宋_GB18030" w:hAnsi="方正仿宋_GB18030" w:eastAsia="方正仿宋_GB18030" w:cs="方正仿宋_GB18030"/>
          <w:color w:val="auto"/>
          <w:kern w:val="0"/>
          <w:sz w:val="24"/>
          <w:szCs w:val="24"/>
          <w:highlight w:val="none"/>
          <w:u w:val="single"/>
        </w:rPr>
        <w:t xml:space="preserve">   2、属于保修范围和内容的项目，发生质量问题时，承包人应在接到维修通知（书面通知以发出时间起，电话通知以承包人接到电话之时起）24小时之内派人到达现场进行修理；发生须紧急抢修事故，承包人接到事故通知后，应在2小时内立即到达事故现场抢修。发包人将对发出维修通知的时间进行记录，承包人不在约定期限内派人维修，发包人将不再通知承包人，自行委托进行维修，维修费用从承包人质量保修金内扣除。</w:t>
      </w:r>
    </w:p>
    <w:p w14:paraId="16CDAE6A">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kern w:val="0"/>
          <w:sz w:val="24"/>
          <w:szCs w:val="24"/>
          <w:highlight w:val="none"/>
          <w:u w:val="single"/>
        </w:rPr>
      </w:pPr>
      <w:r>
        <w:rPr>
          <w:rFonts w:hint="eastAsia" w:ascii="方正仿宋_GB18030" w:hAnsi="方正仿宋_GB18030" w:eastAsia="方正仿宋_GB18030" w:cs="方正仿宋_GB18030"/>
          <w:color w:val="auto"/>
          <w:kern w:val="0"/>
          <w:sz w:val="24"/>
          <w:szCs w:val="24"/>
          <w:highlight w:val="none"/>
          <w:u w:val="single"/>
        </w:rPr>
        <w:t>3、在国家规定的工程合理使用期限内，承包人需确保工程质量。因承包人原因致使工程在合理使用期限内造成人身和财产损害的，承包人将承担损害赔偿经济责任，并承担相应法律责任。</w:t>
      </w:r>
    </w:p>
    <w:p w14:paraId="66B00B34">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kern w:val="0"/>
          <w:sz w:val="24"/>
          <w:szCs w:val="24"/>
          <w:highlight w:val="none"/>
          <w:u w:val="single"/>
        </w:rPr>
      </w:pPr>
      <w:r>
        <w:rPr>
          <w:rFonts w:hint="eastAsia" w:ascii="方正仿宋_GB18030" w:hAnsi="方正仿宋_GB18030" w:eastAsia="方正仿宋_GB18030" w:cs="方正仿宋_GB18030"/>
          <w:color w:val="auto"/>
          <w:kern w:val="0"/>
          <w:sz w:val="24"/>
          <w:szCs w:val="24"/>
          <w:highlight w:val="none"/>
          <w:u w:val="single"/>
        </w:rPr>
        <w:t xml:space="preserve">   4、因承包人原因致使工程在合理使用期限内造成人身和财产损害的，承包人应承担损害赔偿责任。</w:t>
      </w:r>
    </w:p>
    <w:p w14:paraId="04237E28">
      <w:pPr>
        <w:pageBreakBefore w:val="0"/>
        <w:kinsoku/>
        <w:wordWrap/>
        <w:topLinePunct w:val="0"/>
        <w:bidi w:val="0"/>
        <w:spacing w:beforeAutospacing="0" w:afterAutospacing="0" w:line="460" w:lineRule="exact"/>
        <w:ind w:firstLine="456" w:firstLineChars="19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工程质量保修书由发包人、承包人在工程竣工验收前共同签署，作为施工合同附件，其有效期限至保修期满。</w:t>
      </w:r>
    </w:p>
    <w:p w14:paraId="539597A1">
      <w:pPr>
        <w:pageBreakBefore w:val="0"/>
        <w:kinsoku/>
        <w:wordWrap/>
        <w:topLinePunct w:val="0"/>
        <w:bidi w:val="0"/>
        <w:spacing w:beforeAutospacing="0" w:afterAutospacing="0" w:line="460" w:lineRule="exact"/>
        <w:ind w:firstLine="420"/>
        <w:rPr>
          <w:rFonts w:hint="eastAsia" w:ascii="方正仿宋_GB18030" w:hAnsi="方正仿宋_GB18030" w:eastAsia="方正仿宋_GB18030" w:cs="方正仿宋_GB18030"/>
          <w:color w:val="auto"/>
          <w:sz w:val="24"/>
          <w:szCs w:val="24"/>
          <w:highlight w:val="none"/>
        </w:rPr>
      </w:pPr>
    </w:p>
    <w:p w14:paraId="506D7AFE">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w:t>
      </w:r>
      <w:r>
        <w:rPr>
          <w:rFonts w:hint="eastAsia" w:ascii="方正仿宋_GB18030" w:hAnsi="方正仿宋_GB18030" w:eastAsia="方正仿宋_GB18030" w:cs="方正仿宋_GB18030"/>
          <w:color w:val="auto"/>
          <w:sz w:val="24"/>
          <w:szCs w:val="24"/>
          <w:highlight w:val="none"/>
          <w:lang w:eastAsia="zh-CN"/>
        </w:rPr>
        <w:t>公章</w:t>
      </w:r>
      <w:r>
        <w:rPr>
          <w:rFonts w:hint="eastAsia" w:ascii="方正仿宋_GB18030" w:hAnsi="方正仿宋_GB18030" w:eastAsia="方正仿宋_GB18030" w:cs="方正仿宋_GB18030"/>
          <w:color w:val="auto"/>
          <w:sz w:val="24"/>
          <w:szCs w:val="24"/>
          <w:highlight w:val="none"/>
        </w:rPr>
        <w:t>)：</w:t>
      </w:r>
      <w:r>
        <w:rPr>
          <w:rFonts w:hint="eastAsia" w:ascii="方正仿宋_GB18030" w:hAnsi="方正仿宋_GB18030" w:eastAsia="方正仿宋_GB18030" w:cs="方正仿宋_GB18030"/>
          <w:color w:val="auto"/>
          <w:sz w:val="24"/>
          <w:szCs w:val="24"/>
          <w:highlight w:val="none"/>
          <w:u w:val="single"/>
        </w:rPr>
        <w:t xml:space="preserve">        </w:t>
      </w:r>
      <w:r>
        <w:rPr>
          <w:rFonts w:hint="eastAsia" w:ascii="方正仿宋_GB18030" w:hAnsi="方正仿宋_GB18030" w:eastAsia="方正仿宋_GB18030" w:cs="方正仿宋_GB18030"/>
          <w:color w:val="auto"/>
          <w:sz w:val="24"/>
          <w:szCs w:val="24"/>
          <w:highlight w:val="none"/>
        </w:rPr>
        <w:t xml:space="preserve"> 承包人(</w:t>
      </w:r>
      <w:r>
        <w:rPr>
          <w:rFonts w:hint="eastAsia" w:ascii="方正仿宋_GB18030" w:hAnsi="方正仿宋_GB18030" w:eastAsia="方正仿宋_GB18030" w:cs="方正仿宋_GB18030"/>
          <w:color w:val="auto"/>
          <w:sz w:val="24"/>
          <w:szCs w:val="24"/>
          <w:highlight w:val="none"/>
          <w:lang w:eastAsia="zh-CN"/>
        </w:rPr>
        <w:t>公章</w:t>
      </w:r>
      <w:r>
        <w:rPr>
          <w:rFonts w:hint="eastAsia" w:ascii="方正仿宋_GB18030" w:hAnsi="方正仿宋_GB18030" w:eastAsia="方正仿宋_GB18030" w:cs="方正仿宋_GB18030"/>
          <w:color w:val="auto"/>
          <w:sz w:val="24"/>
          <w:szCs w:val="24"/>
          <w:highlight w:val="none"/>
        </w:rPr>
        <w:t>)：</w:t>
      </w:r>
      <w:r>
        <w:rPr>
          <w:rFonts w:hint="eastAsia" w:ascii="方正仿宋_GB18030" w:hAnsi="方正仿宋_GB18030" w:eastAsia="方正仿宋_GB18030" w:cs="方正仿宋_GB18030"/>
          <w:color w:val="auto"/>
          <w:sz w:val="24"/>
          <w:szCs w:val="24"/>
          <w:highlight w:val="none"/>
          <w:u w:val="single"/>
        </w:rPr>
        <w:t xml:space="preserve">           </w:t>
      </w:r>
    </w:p>
    <w:p w14:paraId="296D982D">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地  址：</w:t>
      </w:r>
      <w:r>
        <w:rPr>
          <w:rFonts w:hint="eastAsia" w:ascii="方正仿宋_GB18030" w:hAnsi="方正仿宋_GB18030" w:eastAsia="方正仿宋_GB18030" w:cs="方正仿宋_GB18030"/>
          <w:color w:val="auto"/>
          <w:sz w:val="24"/>
          <w:szCs w:val="24"/>
          <w:highlight w:val="none"/>
          <w:u w:val="single"/>
        </w:rPr>
        <w:t xml:space="preserve">     </w:t>
      </w:r>
      <w:r>
        <w:rPr>
          <w:rFonts w:hint="eastAsia" w:ascii="方正仿宋_GB18030" w:hAnsi="方正仿宋_GB18030" w:eastAsia="方正仿宋_GB18030" w:cs="方正仿宋_GB18030"/>
          <w:color w:val="auto"/>
          <w:sz w:val="24"/>
          <w:szCs w:val="24"/>
          <w:highlight w:val="none"/>
        </w:rPr>
        <w:t xml:space="preserve"> 地  址：</w:t>
      </w:r>
      <w:r>
        <w:rPr>
          <w:rFonts w:hint="eastAsia" w:ascii="方正仿宋_GB18030" w:hAnsi="方正仿宋_GB18030" w:eastAsia="方正仿宋_GB18030" w:cs="方正仿宋_GB18030"/>
          <w:color w:val="auto"/>
          <w:sz w:val="24"/>
          <w:szCs w:val="24"/>
          <w:highlight w:val="none"/>
          <w:u w:val="single"/>
        </w:rPr>
        <w:t xml:space="preserve">       </w:t>
      </w:r>
    </w:p>
    <w:p w14:paraId="12F2993E">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法定代表人(签字)：</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 xml:space="preserve"> 法定代表人(签字)：</w:t>
      </w:r>
      <w:r>
        <w:rPr>
          <w:rFonts w:hint="eastAsia" w:ascii="方正仿宋_GB18030" w:hAnsi="方正仿宋_GB18030" w:eastAsia="方正仿宋_GB18030" w:cs="方正仿宋_GB18030"/>
          <w:color w:val="auto"/>
          <w:sz w:val="24"/>
          <w:szCs w:val="24"/>
          <w:highlight w:val="none"/>
          <w:u w:val="single"/>
        </w:rPr>
        <w:t xml:space="preserve">       </w:t>
      </w:r>
    </w:p>
    <w:p w14:paraId="0933420C">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委托代理人(签字)：</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 xml:space="preserve"> 委托代理人(签字)：</w:t>
      </w:r>
      <w:r>
        <w:rPr>
          <w:rFonts w:hint="eastAsia" w:ascii="方正仿宋_GB18030" w:hAnsi="方正仿宋_GB18030" w:eastAsia="方正仿宋_GB18030" w:cs="方正仿宋_GB18030"/>
          <w:color w:val="auto"/>
          <w:sz w:val="24"/>
          <w:szCs w:val="24"/>
          <w:highlight w:val="none"/>
          <w:u w:val="single"/>
        </w:rPr>
        <w:t xml:space="preserve">       </w:t>
      </w:r>
    </w:p>
    <w:p w14:paraId="233A8C1E">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电  话：</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 xml:space="preserve"> 电  话：</w:t>
      </w:r>
      <w:r>
        <w:rPr>
          <w:rFonts w:hint="eastAsia" w:ascii="方正仿宋_GB18030" w:hAnsi="方正仿宋_GB18030" w:eastAsia="方正仿宋_GB18030" w:cs="方正仿宋_GB18030"/>
          <w:color w:val="auto"/>
          <w:sz w:val="24"/>
          <w:szCs w:val="24"/>
          <w:highlight w:val="none"/>
          <w:u w:val="single"/>
        </w:rPr>
        <w:t xml:space="preserve">     </w:t>
      </w:r>
    </w:p>
    <w:p w14:paraId="70F9BCA3">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传  真：</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 xml:space="preserve"> 传  真：</w:t>
      </w:r>
      <w:r>
        <w:rPr>
          <w:rFonts w:hint="eastAsia" w:ascii="方正仿宋_GB18030" w:hAnsi="方正仿宋_GB18030" w:eastAsia="方正仿宋_GB18030" w:cs="方正仿宋_GB18030"/>
          <w:color w:val="auto"/>
          <w:sz w:val="24"/>
          <w:szCs w:val="24"/>
          <w:highlight w:val="none"/>
          <w:u w:val="single"/>
        </w:rPr>
        <w:t xml:space="preserve">     </w:t>
      </w:r>
    </w:p>
    <w:p w14:paraId="669C8487">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开户银行：</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 xml:space="preserve"> 开户银行：</w:t>
      </w:r>
      <w:r>
        <w:rPr>
          <w:rFonts w:hint="eastAsia" w:ascii="方正仿宋_GB18030" w:hAnsi="方正仿宋_GB18030" w:eastAsia="方正仿宋_GB18030" w:cs="方正仿宋_GB18030"/>
          <w:color w:val="auto"/>
          <w:sz w:val="24"/>
          <w:szCs w:val="24"/>
          <w:highlight w:val="none"/>
          <w:u w:val="single"/>
        </w:rPr>
        <w:t xml:space="preserve">   </w:t>
      </w:r>
    </w:p>
    <w:p w14:paraId="0CF8589D">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账  号：</w:t>
      </w:r>
      <w:r>
        <w:rPr>
          <w:rFonts w:hint="eastAsia" w:ascii="方正仿宋_GB18030" w:hAnsi="方正仿宋_GB18030" w:eastAsia="方正仿宋_GB18030" w:cs="方正仿宋_GB18030"/>
          <w:color w:val="auto"/>
          <w:sz w:val="24"/>
          <w:szCs w:val="24"/>
          <w:highlight w:val="none"/>
          <w:u w:val="single"/>
        </w:rPr>
        <w:t xml:space="preserve">       </w:t>
      </w:r>
      <w:r>
        <w:rPr>
          <w:rFonts w:hint="eastAsia" w:ascii="方正仿宋_GB18030" w:hAnsi="方正仿宋_GB18030" w:eastAsia="方正仿宋_GB18030" w:cs="方正仿宋_GB18030"/>
          <w:color w:val="auto"/>
          <w:sz w:val="24"/>
          <w:szCs w:val="24"/>
          <w:highlight w:val="none"/>
        </w:rPr>
        <w:t xml:space="preserve">  账  号：</w:t>
      </w:r>
      <w:r>
        <w:rPr>
          <w:rFonts w:hint="eastAsia" w:ascii="方正仿宋_GB18030" w:hAnsi="方正仿宋_GB18030" w:eastAsia="方正仿宋_GB18030" w:cs="方正仿宋_GB18030"/>
          <w:color w:val="auto"/>
          <w:sz w:val="24"/>
          <w:szCs w:val="24"/>
          <w:highlight w:val="none"/>
          <w:u w:val="single"/>
        </w:rPr>
        <w:t xml:space="preserve">     </w:t>
      </w:r>
    </w:p>
    <w:p w14:paraId="405D1570">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邮政编码：</w:t>
      </w:r>
      <w:r>
        <w:rPr>
          <w:rFonts w:hint="eastAsia" w:ascii="方正仿宋_GB18030" w:hAnsi="方正仿宋_GB18030" w:eastAsia="方正仿宋_GB18030" w:cs="方正仿宋_GB18030"/>
          <w:color w:val="auto"/>
          <w:sz w:val="24"/>
          <w:szCs w:val="24"/>
          <w:highlight w:val="none"/>
          <w:u w:val="single"/>
        </w:rPr>
        <w:t xml:space="preserve">     </w:t>
      </w:r>
      <w:r>
        <w:rPr>
          <w:rFonts w:hint="eastAsia" w:ascii="方正仿宋_GB18030" w:hAnsi="方正仿宋_GB18030" w:eastAsia="方正仿宋_GB18030" w:cs="方正仿宋_GB18030"/>
          <w:color w:val="auto"/>
          <w:sz w:val="24"/>
          <w:szCs w:val="24"/>
          <w:highlight w:val="none"/>
        </w:rPr>
        <w:t xml:space="preserve"> 邮政编码：</w:t>
      </w:r>
      <w:r>
        <w:rPr>
          <w:rFonts w:hint="eastAsia" w:ascii="方正仿宋_GB18030" w:hAnsi="方正仿宋_GB18030" w:eastAsia="方正仿宋_GB18030" w:cs="方正仿宋_GB18030"/>
          <w:color w:val="auto"/>
          <w:sz w:val="24"/>
          <w:szCs w:val="24"/>
          <w:highlight w:val="none"/>
          <w:u w:val="single"/>
        </w:rPr>
        <w:t xml:space="preserve">   </w:t>
      </w:r>
    </w:p>
    <w:p w14:paraId="7D6E94CA">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bookmarkStart w:id="754" w:name="_Toc27698_WPSOffice_Level2"/>
      <w:r>
        <w:rPr>
          <w:rFonts w:hint="eastAsia" w:ascii="方正仿宋_GB18030" w:hAnsi="方正仿宋_GB18030" w:eastAsia="方正仿宋_GB18030" w:cs="方正仿宋_GB18030"/>
          <w:color w:val="auto"/>
          <w:sz w:val="24"/>
          <w:szCs w:val="24"/>
          <w:highlight w:val="none"/>
        </w:rPr>
        <w:t>附件4：</w:t>
      </w:r>
      <w:bookmarkEnd w:id="754"/>
    </w:p>
    <w:p w14:paraId="43F7CD8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bookmarkStart w:id="755" w:name="_Toc16097_WPSOffice_Level1"/>
      <w:r>
        <w:rPr>
          <w:rFonts w:hint="eastAsia" w:ascii="方正仿宋_GB18030" w:hAnsi="方正仿宋_GB18030" w:eastAsia="方正仿宋_GB18030" w:cs="方正仿宋_GB18030"/>
          <w:color w:val="auto"/>
          <w:sz w:val="24"/>
          <w:szCs w:val="24"/>
          <w:highlight w:val="none"/>
        </w:rPr>
        <w:t>主要建设工程文件目录</w:t>
      </w:r>
      <w:bookmarkEnd w:id="755"/>
    </w:p>
    <w:tbl>
      <w:tblPr>
        <w:tblStyle w:val="27"/>
        <w:tblW w:w="90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4449BF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noWrap w:val="0"/>
            <w:vAlign w:val="center"/>
          </w:tcPr>
          <w:p w14:paraId="3CC2DE7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文件名称</w:t>
            </w:r>
          </w:p>
        </w:tc>
        <w:tc>
          <w:tcPr>
            <w:tcW w:w="1276" w:type="dxa"/>
            <w:tcBorders>
              <w:top w:val="single" w:color="auto" w:sz="12" w:space="0"/>
              <w:bottom w:val="double" w:color="auto" w:sz="6" w:space="0"/>
            </w:tcBorders>
            <w:noWrap w:val="0"/>
            <w:vAlign w:val="center"/>
          </w:tcPr>
          <w:p w14:paraId="1484DF4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套数</w:t>
            </w:r>
          </w:p>
        </w:tc>
        <w:tc>
          <w:tcPr>
            <w:tcW w:w="1450" w:type="dxa"/>
            <w:tcBorders>
              <w:top w:val="single" w:color="auto" w:sz="12" w:space="0"/>
              <w:bottom w:val="double" w:color="auto" w:sz="6" w:space="0"/>
            </w:tcBorders>
            <w:noWrap w:val="0"/>
            <w:vAlign w:val="center"/>
          </w:tcPr>
          <w:p w14:paraId="41109B2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费用（元）</w:t>
            </w:r>
          </w:p>
        </w:tc>
        <w:tc>
          <w:tcPr>
            <w:tcW w:w="1243" w:type="dxa"/>
            <w:tcBorders>
              <w:top w:val="single" w:color="auto" w:sz="12" w:space="0"/>
              <w:bottom w:val="double" w:color="auto" w:sz="6" w:space="0"/>
            </w:tcBorders>
            <w:noWrap w:val="0"/>
            <w:vAlign w:val="center"/>
          </w:tcPr>
          <w:p w14:paraId="2F83A29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质量</w:t>
            </w:r>
          </w:p>
        </w:tc>
        <w:tc>
          <w:tcPr>
            <w:tcW w:w="1450" w:type="dxa"/>
            <w:tcBorders>
              <w:top w:val="single" w:color="auto" w:sz="12" w:space="0"/>
              <w:bottom w:val="double" w:color="auto" w:sz="6" w:space="0"/>
            </w:tcBorders>
            <w:noWrap w:val="0"/>
            <w:vAlign w:val="center"/>
          </w:tcPr>
          <w:p w14:paraId="7670AD8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移交时间</w:t>
            </w:r>
          </w:p>
        </w:tc>
        <w:tc>
          <w:tcPr>
            <w:tcW w:w="1667" w:type="dxa"/>
            <w:tcBorders>
              <w:top w:val="single" w:color="auto" w:sz="12" w:space="0"/>
              <w:bottom w:val="double" w:color="auto" w:sz="6" w:space="0"/>
            </w:tcBorders>
            <w:noWrap w:val="0"/>
            <w:vAlign w:val="center"/>
          </w:tcPr>
          <w:p w14:paraId="13D50CB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责任人</w:t>
            </w:r>
          </w:p>
        </w:tc>
      </w:tr>
      <w:tr w14:paraId="56C739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noWrap w:val="0"/>
            <w:vAlign w:val="center"/>
          </w:tcPr>
          <w:p w14:paraId="0F76CCC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tcBorders>
              <w:top w:val="double" w:color="auto" w:sz="6" w:space="0"/>
              <w:bottom w:val="single" w:color="auto" w:sz="6" w:space="0"/>
            </w:tcBorders>
            <w:noWrap w:val="0"/>
            <w:vAlign w:val="center"/>
          </w:tcPr>
          <w:p w14:paraId="5211710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50" w:type="dxa"/>
            <w:tcBorders>
              <w:top w:val="double" w:color="auto" w:sz="6" w:space="0"/>
              <w:bottom w:val="single" w:color="auto" w:sz="6" w:space="0"/>
            </w:tcBorders>
            <w:noWrap w:val="0"/>
            <w:vAlign w:val="center"/>
          </w:tcPr>
          <w:p w14:paraId="69905B6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43" w:type="dxa"/>
            <w:tcBorders>
              <w:top w:val="double" w:color="auto" w:sz="6" w:space="0"/>
              <w:bottom w:val="single" w:color="auto" w:sz="6" w:space="0"/>
            </w:tcBorders>
            <w:noWrap w:val="0"/>
            <w:vAlign w:val="center"/>
          </w:tcPr>
          <w:p w14:paraId="377ED08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50" w:type="dxa"/>
            <w:tcBorders>
              <w:top w:val="double" w:color="auto" w:sz="6" w:space="0"/>
              <w:bottom w:val="single" w:color="auto" w:sz="6" w:space="0"/>
            </w:tcBorders>
            <w:noWrap w:val="0"/>
            <w:vAlign w:val="center"/>
          </w:tcPr>
          <w:p w14:paraId="1CD8689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667" w:type="dxa"/>
            <w:tcBorders>
              <w:top w:val="double" w:color="auto" w:sz="6" w:space="0"/>
              <w:bottom w:val="single" w:color="auto" w:sz="6" w:space="0"/>
            </w:tcBorders>
            <w:noWrap w:val="0"/>
            <w:vAlign w:val="center"/>
          </w:tcPr>
          <w:p w14:paraId="1E4252D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0B09C9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noWrap w:val="0"/>
            <w:vAlign w:val="center"/>
          </w:tcPr>
          <w:p w14:paraId="34B9F55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tcBorders>
              <w:top w:val="nil"/>
            </w:tcBorders>
            <w:noWrap w:val="0"/>
            <w:vAlign w:val="center"/>
          </w:tcPr>
          <w:p w14:paraId="4F50CD9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50" w:type="dxa"/>
            <w:tcBorders>
              <w:top w:val="nil"/>
            </w:tcBorders>
            <w:noWrap w:val="0"/>
            <w:vAlign w:val="center"/>
          </w:tcPr>
          <w:p w14:paraId="23148CB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43" w:type="dxa"/>
            <w:tcBorders>
              <w:top w:val="nil"/>
            </w:tcBorders>
            <w:noWrap w:val="0"/>
            <w:vAlign w:val="center"/>
          </w:tcPr>
          <w:p w14:paraId="4D347F3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50" w:type="dxa"/>
            <w:tcBorders>
              <w:top w:val="nil"/>
            </w:tcBorders>
            <w:noWrap w:val="0"/>
            <w:vAlign w:val="center"/>
          </w:tcPr>
          <w:p w14:paraId="529A115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667" w:type="dxa"/>
            <w:tcBorders>
              <w:top w:val="nil"/>
            </w:tcBorders>
            <w:noWrap w:val="0"/>
            <w:vAlign w:val="center"/>
          </w:tcPr>
          <w:p w14:paraId="216AFF5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10832E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317FC23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79A1D84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50" w:type="dxa"/>
            <w:noWrap w:val="0"/>
            <w:vAlign w:val="center"/>
          </w:tcPr>
          <w:p w14:paraId="0B609AE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43" w:type="dxa"/>
            <w:noWrap w:val="0"/>
            <w:vAlign w:val="center"/>
          </w:tcPr>
          <w:p w14:paraId="11F4398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50" w:type="dxa"/>
            <w:noWrap w:val="0"/>
            <w:vAlign w:val="center"/>
          </w:tcPr>
          <w:p w14:paraId="25B0786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667" w:type="dxa"/>
            <w:noWrap w:val="0"/>
            <w:vAlign w:val="center"/>
          </w:tcPr>
          <w:p w14:paraId="2146F89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791AC4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7D47725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4EA7CF4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50" w:type="dxa"/>
            <w:noWrap w:val="0"/>
            <w:vAlign w:val="center"/>
          </w:tcPr>
          <w:p w14:paraId="0D79599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43" w:type="dxa"/>
            <w:noWrap w:val="0"/>
            <w:vAlign w:val="center"/>
          </w:tcPr>
          <w:p w14:paraId="611D912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50" w:type="dxa"/>
            <w:noWrap w:val="0"/>
            <w:vAlign w:val="center"/>
          </w:tcPr>
          <w:p w14:paraId="79213F0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667" w:type="dxa"/>
            <w:noWrap w:val="0"/>
            <w:vAlign w:val="center"/>
          </w:tcPr>
          <w:p w14:paraId="3697045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77F150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30CBA0C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2A483B0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50" w:type="dxa"/>
            <w:noWrap w:val="0"/>
            <w:vAlign w:val="center"/>
          </w:tcPr>
          <w:p w14:paraId="72FAE41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43" w:type="dxa"/>
            <w:noWrap w:val="0"/>
            <w:vAlign w:val="center"/>
          </w:tcPr>
          <w:p w14:paraId="19419B8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50" w:type="dxa"/>
            <w:noWrap w:val="0"/>
            <w:vAlign w:val="center"/>
          </w:tcPr>
          <w:p w14:paraId="7C677A7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667" w:type="dxa"/>
            <w:noWrap w:val="0"/>
            <w:vAlign w:val="center"/>
          </w:tcPr>
          <w:p w14:paraId="4FF8885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7E166B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3CDE052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3D521A2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50" w:type="dxa"/>
            <w:noWrap w:val="0"/>
            <w:vAlign w:val="center"/>
          </w:tcPr>
          <w:p w14:paraId="7C63BF4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43" w:type="dxa"/>
            <w:noWrap w:val="0"/>
            <w:vAlign w:val="center"/>
          </w:tcPr>
          <w:p w14:paraId="3B8BCDB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50" w:type="dxa"/>
            <w:noWrap w:val="0"/>
            <w:vAlign w:val="center"/>
          </w:tcPr>
          <w:p w14:paraId="6C5CB5C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667" w:type="dxa"/>
            <w:noWrap w:val="0"/>
            <w:vAlign w:val="center"/>
          </w:tcPr>
          <w:p w14:paraId="315D145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5F7B46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44B8865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54119CB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50" w:type="dxa"/>
            <w:noWrap w:val="0"/>
            <w:vAlign w:val="center"/>
          </w:tcPr>
          <w:p w14:paraId="0BE9A11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43" w:type="dxa"/>
            <w:noWrap w:val="0"/>
            <w:vAlign w:val="center"/>
          </w:tcPr>
          <w:p w14:paraId="4E236D4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50" w:type="dxa"/>
            <w:noWrap w:val="0"/>
            <w:vAlign w:val="center"/>
          </w:tcPr>
          <w:p w14:paraId="63F39FA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667" w:type="dxa"/>
            <w:noWrap w:val="0"/>
            <w:vAlign w:val="center"/>
          </w:tcPr>
          <w:p w14:paraId="26F45EF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25E4B5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1E379D6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5969790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50" w:type="dxa"/>
            <w:noWrap w:val="0"/>
            <w:vAlign w:val="center"/>
          </w:tcPr>
          <w:p w14:paraId="7DE396B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43" w:type="dxa"/>
            <w:noWrap w:val="0"/>
            <w:vAlign w:val="center"/>
          </w:tcPr>
          <w:p w14:paraId="635AEB5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50" w:type="dxa"/>
            <w:noWrap w:val="0"/>
            <w:vAlign w:val="center"/>
          </w:tcPr>
          <w:p w14:paraId="33E9871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667" w:type="dxa"/>
            <w:noWrap w:val="0"/>
            <w:vAlign w:val="center"/>
          </w:tcPr>
          <w:p w14:paraId="38B7F13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4A75C7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6EC2CB9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76" w:type="dxa"/>
            <w:noWrap w:val="0"/>
            <w:vAlign w:val="center"/>
          </w:tcPr>
          <w:p w14:paraId="06A40F1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50" w:type="dxa"/>
            <w:noWrap w:val="0"/>
            <w:vAlign w:val="center"/>
          </w:tcPr>
          <w:p w14:paraId="130BD87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43" w:type="dxa"/>
            <w:noWrap w:val="0"/>
            <w:vAlign w:val="center"/>
          </w:tcPr>
          <w:p w14:paraId="04F2722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50" w:type="dxa"/>
            <w:noWrap w:val="0"/>
            <w:vAlign w:val="center"/>
          </w:tcPr>
          <w:p w14:paraId="6815423C">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667" w:type="dxa"/>
            <w:noWrap w:val="0"/>
            <w:vAlign w:val="center"/>
          </w:tcPr>
          <w:p w14:paraId="3A6B1F82">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3D1DBF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070BB19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6976195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50" w:type="dxa"/>
            <w:noWrap w:val="0"/>
            <w:vAlign w:val="center"/>
          </w:tcPr>
          <w:p w14:paraId="1BCDF2F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43" w:type="dxa"/>
            <w:noWrap w:val="0"/>
            <w:vAlign w:val="center"/>
          </w:tcPr>
          <w:p w14:paraId="0672B90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50" w:type="dxa"/>
            <w:noWrap w:val="0"/>
            <w:vAlign w:val="center"/>
          </w:tcPr>
          <w:p w14:paraId="0FB9226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667" w:type="dxa"/>
            <w:noWrap w:val="0"/>
            <w:vAlign w:val="center"/>
          </w:tcPr>
          <w:p w14:paraId="036153D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0CCFDB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5C268A59">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76" w:type="dxa"/>
            <w:noWrap w:val="0"/>
            <w:vAlign w:val="center"/>
          </w:tcPr>
          <w:p w14:paraId="44B0D3B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50" w:type="dxa"/>
            <w:noWrap w:val="0"/>
            <w:vAlign w:val="center"/>
          </w:tcPr>
          <w:p w14:paraId="52C16C6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43" w:type="dxa"/>
            <w:noWrap w:val="0"/>
            <w:vAlign w:val="center"/>
          </w:tcPr>
          <w:p w14:paraId="1CB37AD2">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50" w:type="dxa"/>
            <w:noWrap w:val="0"/>
            <w:vAlign w:val="center"/>
          </w:tcPr>
          <w:p w14:paraId="4DD8E80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667" w:type="dxa"/>
            <w:noWrap w:val="0"/>
            <w:vAlign w:val="center"/>
          </w:tcPr>
          <w:p w14:paraId="6AD794A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5B70CE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56AF723E">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76" w:type="dxa"/>
            <w:noWrap w:val="0"/>
            <w:vAlign w:val="center"/>
          </w:tcPr>
          <w:p w14:paraId="0F7E411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50" w:type="dxa"/>
            <w:noWrap w:val="0"/>
            <w:vAlign w:val="center"/>
          </w:tcPr>
          <w:p w14:paraId="65F993E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43" w:type="dxa"/>
            <w:noWrap w:val="0"/>
            <w:vAlign w:val="center"/>
          </w:tcPr>
          <w:p w14:paraId="3B2EA85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50" w:type="dxa"/>
            <w:noWrap w:val="0"/>
            <w:vAlign w:val="center"/>
          </w:tcPr>
          <w:p w14:paraId="21E89DC9">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667" w:type="dxa"/>
            <w:noWrap w:val="0"/>
            <w:vAlign w:val="center"/>
          </w:tcPr>
          <w:p w14:paraId="0AA7FA2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305261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637E34E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76" w:type="dxa"/>
            <w:noWrap w:val="0"/>
            <w:vAlign w:val="center"/>
          </w:tcPr>
          <w:p w14:paraId="7F000E9E">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50" w:type="dxa"/>
            <w:noWrap w:val="0"/>
            <w:vAlign w:val="center"/>
          </w:tcPr>
          <w:p w14:paraId="7D72C4C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43" w:type="dxa"/>
            <w:noWrap w:val="0"/>
            <w:vAlign w:val="center"/>
          </w:tcPr>
          <w:p w14:paraId="29E6A54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50" w:type="dxa"/>
            <w:noWrap w:val="0"/>
            <w:vAlign w:val="center"/>
          </w:tcPr>
          <w:p w14:paraId="79D0802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667" w:type="dxa"/>
            <w:noWrap w:val="0"/>
            <w:vAlign w:val="center"/>
          </w:tcPr>
          <w:p w14:paraId="1F93155A">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6A27EF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1AE3F88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76" w:type="dxa"/>
            <w:noWrap w:val="0"/>
            <w:vAlign w:val="center"/>
          </w:tcPr>
          <w:p w14:paraId="0239F1A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50" w:type="dxa"/>
            <w:noWrap w:val="0"/>
            <w:vAlign w:val="center"/>
          </w:tcPr>
          <w:p w14:paraId="0A0D876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43" w:type="dxa"/>
            <w:noWrap w:val="0"/>
            <w:vAlign w:val="center"/>
          </w:tcPr>
          <w:p w14:paraId="2B783AA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50" w:type="dxa"/>
            <w:noWrap w:val="0"/>
            <w:vAlign w:val="center"/>
          </w:tcPr>
          <w:p w14:paraId="3D5B92F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667" w:type="dxa"/>
            <w:noWrap w:val="0"/>
            <w:vAlign w:val="center"/>
          </w:tcPr>
          <w:p w14:paraId="5F1FFB82">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7A3E47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5DA9903A">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76" w:type="dxa"/>
            <w:noWrap w:val="0"/>
            <w:vAlign w:val="center"/>
          </w:tcPr>
          <w:p w14:paraId="6EF1323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50" w:type="dxa"/>
            <w:noWrap w:val="0"/>
            <w:vAlign w:val="center"/>
          </w:tcPr>
          <w:p w14:paraId="03A4585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43" w:type="dxa"/>
            <w:noWrap w:val="0"/>
            <w:vAlign w:val="center"/>
          </w:tcPr>
          <w:p w14:paraId="17DDDDD2">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50" w:type="dxa"/>
            <w:noWrap w:val="0"/>
            <w:vAlign w:val="center"/>
          </w:tcPr>
          <w:p w14:paraId="5EB1781C">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667" w:type="dxa"/>
            <w:noWrap w:val="0"/>
            <w:vAlign w:val="center"/>
          </w:tcPr>
          <w:p w14:paraId="1CD1C0F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1E031E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1926561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76" w:type="dxa"/>
            <w:noWrap w:val="0"/>
            <w:vAlign w:val="center"/>
          </w:tcPr>
          <w:p w14:paraId="62BCCF5E">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50" w:type="dxa"/>
            <w:noWrap w:val="0"/>
            <w:vAlign w:val="center"/>
          </w:tcPr>
          <w:p w14:paraId="5A86ECE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43" w:type="dxa"/>
            <w:noWrap w:val="0"/>
            <w:vAlign w:val="center"/>
          </w:tcPr>
          <w:p w14:paraId="7A25B5D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50" w:type="dxa"/>
            <w:noWrap w:val="0"/>
            <w:vAlign w:val="center"/>
          </w:tcPr>
          <w:p w14:paraId="04EF9F2E">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667" w:type="dxa"/>
            <w:noWrap w:val="0"/>
            <w:vAlign w:val="center"/>
          </w:tcPr>
          <w:p w14:paraId="2E649EC9">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2B5522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473855E2">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76" w:type="dxa"/>
            <w:noWrap w:val="0"/>
            <w:vAlign w:val="center"/>
          </w:tcPr>
          <w:p w14:paraId="2FE3EE6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50" w:type="dxa"/>
            <w:noWrap w:val="0"/>
            <w:vAlign w:val="center"/>
          </w:tcPr>
          <w:p w14:paraId="39691EA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43" w:type="dxa"/>
            <w:noWrap w:val="0"/>
            <w:vAlign w:val="center"/>
          </w:tcPr>
          <w:p w14:paraId="7F3F36D6">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50" w:type="dxa"/>
            <w:noWrap w:val="0"/>
            <w:vAlign w:val="center"/>
          </w:tcPr>
          <w:p w14:paraId="5212FD4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667" w:type="dxa"/>
            <w:noWrap w:val="0"/>
            <w:vAlign w:val="center"/>
          </w:tcPr>
          <w:p w14:paraId="49B3910A">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35F699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779B8A66">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76" w:type="dxa"/>
            <w:noWrap w:val="0"/>
            <w:vAlign w:val="center"/>
          </w:tcPr>
          <w:p w14:paraId="096D0F9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50" w:type="dxa"/>
            <w:noWrap w:val="0"/>
            <w:vAlign w:val="center"/>
          </w:tcPr>
          <w:p w14:paraId="02AA9C6C">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43" w:type="dxa"/>
            <w:noWrap w:val="0"/>
            <w:vAlign w:val="center"/>
          </w:tcPr>
          <w:p w14:paraId="09E87982">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50" w:type="dxa"/>
            <w:noWrap w:val="0"/>
            <w:vAlign w:val="center"/>
          </w:tcPr>
          <w:p w14:paraId="3A71855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667" w:type="dxa"/>
            <w:noWrap w:val="0"/>
            <w:vAlign w:val="center"/>
          </w:tcPr>
          <w:p w14:paraId="47C04F92">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6F000A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631BCE2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76" w:type="dxa"/>
            <w:noWrap w:val="0"/>
            <w:vAlign w:val="center"/>
          </w:tcPr>
          <w:p w14:paraId="3FF9FA3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50" w:type="dxa"/>
            <w:noWrap w:val="0"/>
            <w:vAlign w:val="center"/>
          </w:tcPr>
          <w:p w14:paraId="3A4536B2">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43" w:type="dxa"/>
            <w:noWrap w:val="0"/>
            <w:vAlign w:val="center"/>
          </w:tcPr>
          <w:p w14:paraId="17E0285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50" w:type="dxa"/>
            <w:noWrap w:val="0"/>
            <w:vAlign w:val="center"/>
          </w:tcPr>
          <w:p w14:paraId="4705036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667" w:type="dxa"/>
            <w:noWrap w:val="0"/>
            <w:vAlign w:val="center"/>
          </w:tcPr>
          <w:p w14:paraId="1FFCE01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bl>
    <w:p w14:paraId="6D6742AB">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p>
    <w:p w14:paraId="3EB53817">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br w:type="page"/>
      </w:r>
      <w:bookmarkStart w:id="756" w:name="_Toc7550_WPSOffice_Level2"/>
      <w:r>
        <w:rPr>
          <w:rFonts w:hint="eastAsia" w:ascii="方正仿宋_GB18030" w:hAnsi="方正仿宋_GB18030" w:eastAsia="方正仿宋_GB18030" w:cs="方正仿宋_GB18030"/>
          <w:color w:val="auto"/>
          <w:sz w:val="24"/>
          <w:szCs w:val="24"/>
          <w:highlight w:val="none"/>
        </w:rPr>
        <w:t>附</w:t>
      </w:r>
      <w:bookmarkStart w:id="757" w:name="_Toc296346728"/>
      <w:bookmarkStart w:id="758" w:name="_Toc267261698"/>
      <w:bookmarkStart w:id="759" w:name="_Toc296891267"/>
      <w:bookmarkStart w:id="760" w:name="_Toc296503227"/>
      <w:bookmarkStart w:id="761" w:name="_Toc296347226"/>
      <w:bookmarkStart w:id="762" w:name="_Toc296944566"/>
      <w:bookmarkStart w:id="763" w:name="_Toc296891055"/>
      <w:r>
        <w:rPr>
          <w:rFonts w:hint="eastAsia" w:ascii="方正仿宋_GB18030" w:hAnsi="方正仿宋_GB18030" w:eastAsia="方正仿宋_GB18030" w:cs="方正仿宋_GB18030"/>
          <w:color w:val="auto"/>
          <w:sz w:val="24"/>
          <w:szCs w:val="24"/>
          <w:highlight w:val="none"/>
        </w:rPr>
        <w:t>件5：</w:t>
      </w:r>
      <w:bookmarkEnd w:id="756"/>
    </w:p>
    <w:bookmarkEnd w:id="757"/>
    <w:bookmarkEnd w:id="758"/>
    <w:bookmarkEnd w:id="759"/>
    <w:bookmarkEnd w:id="760"/>
    <w:bookmarkEnd w:id="761"/>
    <w:bookmarkEnd w:id="762"/>
    <w:bookmarkEnd w:id="763"/>
    <w:p w14:paraId="453B5B3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bookmarkStart w:id="764" w:name="_Toc20960_WPSOffice_Level1"/>
      <w:r>
        <w:rPr>
          <w:rFonts w:hint="eastAsia" w:ascii="方正仿宋_GB18030" w:hAnsi="方正仿宋_GB18030" w:eastAsia="方正仿宋_GB18030" w:cs="方正仿宋_GB18030"/>
          <w:color w:val="auto"/>
          <w:sz w:val="24"/>
          <w:szCs w:val="24"/>
          <w:highlight w:val="none"/>
        </w:rPr>
        <w:t>承包人用于本工程施工的机械设备表</w:t>
      </w:r>
      <w:bookmarkEnd w:id="764"/>
    </w:p>
    <w:tbl>
      <w:tblPr>
        <w:tblStyle w:val="27"/>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5D4A5A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noWrap w:val="0"/>
            <w:vAlign w:val="center"/>
          </w:tcPr>
          <w:p w14:paraId="54BC0B1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序号</w:t>
            </w:r>
          </w:p>
        </w:tc>
        <w:tc>
          <w:tcPr>
            <w:tcW w:w="1418" w:type="dxa"/>
            <w:tcBorders>
              <w:top w:val="single" w:color="auto" w:sz="12" w:space="0"/>
              <w:bottom w:val="double" w:color="auto" w:sz="6" w:space="0"/>
            </w:tcBorders>
            <w:noWrap w:val="0"/>
            <w:vAlign w:val="center"/>
          </w:tcPr>
          <w:p w14:paraId="0081200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机械或设备名称</w:t>
            </w:r>
          </w:p>
        </w:tc>
        <w:tc>
          <w:tcPr>
            <w:tcW w:w="850" w:type="dxa"/>
            <w:tcBorders>
              <w:top w:val="single" w:color="auto" w:sz="12" w:space="0"/>
              <w:bottom w:val="double" w:color="auto" w:sz="6" w:space="0"/>
            </w:tcBorders>
            <w:noWrap w:val="0"/>
            <w:vAlign w:val="center"/>
          </w:tcPr>
          <w:p w14:paraId="53B721C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规格型号</w:t>
            </w:r>
          </w:p>
        </w:tc>
        <w:tc>
          <w:tcPr>
            <w:tcW w:w="1058" w:type="dxa"/>
            <w:tcBorders>
              <w:top w:val="single" w:color="auto" w:sz="12" w:space="0"/>
              <w:bottom w:val="double" w:color="auto" w:sz="6" w:space="0"/>
            </w:tcBorders>
            <w:noWrap w:val="0"/>
            <w:vAlign w:val="center"/>
          </w:tcPr>
          <w:p w14:paraId="061F103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数量</w:t>
            </w:r>
          </w:p>
        </w:tc>
        <w:tc>
          <w:tcPr>
            <w:tcW w:w="880" w:type="dxa"/>
            <w:tcBorders>
              <w:top w:val="single" w:color="auto" w:sz="12" w:space="0"/>
              <w:bottom w:val="double" w:color="auto" w:sz="6" w:space="0"/>
            </w:tcBorders>
            <w:noWrap w:val="0"/>
            <w:vAlign w:val="center"/>
          </w:tcPr>
          <w:p w14:paraId="60FFF08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产地</w:t>
            </w:r>
          </w:p>
        </w:tc>
        <w:tc>
          <w:tcPr>
            <w:tcW w:w="1020" w:type="dxa"/>
            <w:tcBorders>
              <w:top w:val="single" w:color="auto" w:sz="12" w:space="0"/>
              <w:bottom w:val="double" w:color="auto" w:sz="6" w:space="0"/>
            </w:tcBorders>
            <w:noWrap w:val="0"/>
            <w:vAlign w:val="center"/>
          </w:tcPr>
          <w:p w14:paraId="1134EB6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制造年份</w:t>
            </w:r>
          </w:p>
        </w:tc>
        <w:tc>
          <w:tcPr>
            <w:tcW w:w="1480" w:type="dxa"/>
            <w:tcBorders>
              <w:top w:val="single" w:color="auto" w:sz="12" w:space="0"/>
              <w:bottom w:val="double" w:color="auto" w:sz="6" w:space="0"/>
            </w:tcBorders>
            <w:noWrap w:val="0"/>
            <w:vAlign w:val="center"/>
          </w:tcPr>
          <w:p w14:paraId="0D1ED75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额定功率(kW)</w:t>
            </w:r>
          </w:p>
        </w:tc>
        <w:tc>
          <w:tcPr>
            <w:tcW w:w="1020" w:type="dxa"/>
            <w:tcBorders>
              <w:top w:val="single" w:color="auto" w:sz="12" w:space="0"/>
              <w:bottom w:val="double" w:color="auto" w:sz="6" w:space="0"/>
            </w:tcBorders>
            <w:noWrap w:val="0"/>
            <w:vAlign w:val="center"/>
          </w:tcPr>
          <w:p w14:paraId="2BA547C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生产能力</w:t>
            </w:r>
          </w:p>
        </w:tc>
        <w:tc>
          <w:tcPr>
            <w:tcW w:w="921" w:type="dxa"/>
            <w:tcBorders>
              <w:top w:val="single" w:color="auto" w:sz="12" w:space="0"/>
              <w:bottom w:val="double" w:color="auto" w:sz="6" w:space="0"/>
            </w:tcBorders>
            <w:noWrap w:val="0"/>
            <w:vAlign w:val="center"/>
          </w:tcPr>
          <w:p w14:paraId="7CB1AD0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备注</w:t>
            </w:r>
          </w:p>
        </w:tc>
      </w:tr>
      <w:tr w14:paraId="646E3E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bottom w:val="single" w:color="auto" w:sz="6" w:space="0"/>
            </w:tcBorders>
            <w:noWrap w:val="0"/>
            <w:vAlign w:val="center"/>
          </w:tcPr>
          <w:p w14:paraId="547CCE1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tcBorders>
              <w:top w:val="double" w:color="auto" w:sz="6" w:space="0"/>
              <w:bottom w:val="single" w:color="auto" w:sz="6" w:space="0"/>
            </w:tcBorders>
            <w:noWrap w:val="0"/>
            <w:vAlign w:val="center"/>
          </w:tcPr>
          <w:p w14:paraId="4823E4A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tcBorders>
              <w:top w:val="double" w:color="auto" w:sz="6" w:space="0"/>
              <w:bottom w:val="single" w:color="auto" w:sz="6" w:space="0"/>
            </w:tcBorders>
            <w:noWrap w:val="0"/>
            <w:vAlign w:val="center"/>
          </w:tcPr>
          <w:p w14:paraId="07FC618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58" w:type="dxa"/>
            <w:tcBorders>
              <w:top w:val="double" w:color="auto" w:sz="6" w:space="0"/>
              <w:bottom w:val="single" w:color="auto" w:sz="6" w:space="0"/>
            </w:tcBorders>
            <w:noWrap w:val="0"/>
            <w:vAlign w:val="center"/>
          </w:tcPr>
          <w:p w14:paraId="0CA41CA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80" w:type="dxa"/>
            <w:tcBorders>
              <w:top w:val="double" w:color="auto" w:sz="6" w:space="0"/>
              <w:bottom w:val="single" w:color="auto" w:sz="6" w:space="0"/>
            </w:tcBorders>
            <w:noWrap w:val="0"/>
            <w:vAlign w:val="center"/>
          </w:tcPr>
          <w:p w14:paraId="29086E7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20" w:type="dxa"/>
            <w:tcBorders>
              <w:top w:val="double" w:color="auto" w:sz="6" w:space="0"/>
              <w:bottom w:val="single" w:color="auto" w:sz="6" w:space="0"/>
            </w:tcBorders>
            <w:noWrap w:val="0"/>
            <w:vAlign w:val="center"/>
          </w:tcPr>
          <w:p w14:paraId="05A03C5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80" w:type="dxa"/>
            <w:tcBorders>
              <w:top w:val="double" w:color="auto" w:sz="6" w:space="0"/>
              <w:bottom w:val="single" w:color="auto" w:sz="6" w:space="0"/>
            </w:tcBorders>
            <w:noWrap w:val="0"/>
            <w:vAlign w:val="center"/>
          </w:tcPr>
          <w:p w14:paraId="5F045A6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20" w:type="dxa"/>
            <w:tcBorders>
              <w:top w:val="double" w:color="auto" w:sz="6" w:space="0"/>
              <w:bottom w:val="single" w:color="auto" w:sz="6" w:space="0"/>
            </w:tcBorders>
            <w:noWrap w:val="0"/>
            <w:vAlign w:val="center"/>
          </w:tcPr>
          <w:p w14:paraId="5143CD4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21" w:type="dxa"/>
            <w:tcBorders>
              <w:top w:val="double" w:color="auto" w:sz="6" w:space="0"/>
              <w:bottom w:val="single" w:color="auto" w:sz="6" w:space="0"/>
            </w:tcBorders>
            <w:noWrap w:val="0"/>
            <w:vAlign w:val="center"/>
          </w:tcPr>
          <w:p w14:paraId="238F84D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29E796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noWrap w:val="0"/>
            <w:vAlign w:val="center"/>
          </w:tcPr>
          <w:p w14:paraId="53BE58A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tcBorders>
              <w:top w:val="nil"/>
            </w:tcBorders>
            <w:noWrap w:val="0"/>
            <w:vAlign w:val="center"/>
          </w:tcPr>
          <w:p w14:paraId="68B2AE8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tcBorders>
              <w:top w:val="nil"/>
            </w:tcBorders>
            <w:noWrap w:val="0"/>
            <w:vAlign w:val="center"/>
          </w:tcPr>
          <w:p w14:paraId="668DB14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58" w:type="dxa"/>
            <w:tcBorders>
              <w:top w:val="nil"/>
            </w:tcBorders>
            <w:noWrap w:val="0"/>
            <w:vAlign w:val="center"/>
          </w:tcPr>
          <w:p w14:paraId="691E2AF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80" w:type="dxa"/>
            <w:tcBorders>
              <w:top w:val="nil"/>
            </w:tcBorders>
            <w:noWrap w:val="0"/>
            <w:vAlign w:val="center"/>
          </w:tcPr>
          <w:p w14:paraId="051D049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20" w:type="dxa"/>
            <w:tcBorders>
              <w:top w:val="nil"/>
            </w:tcBorders>
            <w:noWrap w:val="0"/>
            <w:vAlign w:val="center"/>
          </w:tcPr>
          <w:p w14:paraId="7A8CE15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80" w:type="dxa"/>
            <w:tcBorders>
              <w:top w:val="nil"/>
            </w:tcBorders>
            <w:noWrap w:val="0"/>
            <w:vAlign w:val="center"/>
          </w:tcPr>
          <w:p w14:paraId="01CC672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20" w:type="dxa"/>
            <w:tcBorders>
              <w:top w:val="nil"/>
            </w:tcBorders>
            <w:noWrap w:val="0"/>
            <w:vAlign w:val="center"/>
          </w:tcPr>
          <w:p w14:paraId="3AB1B41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21" w:type="dxa"/>
            <w:tcBorders>
              <w:top w:val="nil"/>
            </w:tcBorders>
            <w:noWrap w:val="0"/>
            <w:vAlign w:val="center"/>
          </w:tcPr>
          <w:p w14:paraId="79D5F39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1DB7EA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373CCDE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3913B8C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noWrap w:val="0"/>
            <w:vAlign w:val="center"/>
          </w:tcPr>
          <w:p w14:paraId="7BDE156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58" w:type="dxa"/>
            <w:noWrap w:val="0"/>
            <w:vAlign w:val="center"/>
          </w:tcPr>
          <w:p w14:paraId="09430B0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80" w:type="dxa"/>
            <w:noWrap w:val="0"/>
            <w:vAlign w:val="center"/>
          </w:tcPr>
          <w:p w14:paraId="5B03B0A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20" w:type="dxa"/>
            <w:noWrap w:val="0"/>
            <w:vAlign w:val="center"/>
          </w:tcPr>
          <w:p w14:paraId="243E2FF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80" w:type="dxa"/>
            <w:noWrap w:val="0"/>
            <w:vAlign w:val="center"/>
          </w:tcPr>
          <w:p w14:paraId="6AA7C3A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20" w:type="dxa"/>
            <w:noWrap w:val="0"/>
            <w:vAlign w:val="center"/>
          </w:tcPr>
          <w:p w14:paraId="6C9C5F8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21" w:type="dxa"/>
            <w:noWrap w:val="0"/>
            <w:vAlign w:val="center"/>
          </w:tcPr>
          <w:p w14:paraId="692E8A4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3CA82D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0737077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584435F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noWrap w:val="0"/>
            <w:vAlign w:val="center"/>
          </w:tcPr>
          <w:p w14:paraId="2929780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58" w:type="dxa"/>
            <w:noWrap w:val="0"/>
            <w:vAlign w:val="center"/>
          </w:tcPr>
          <w:p w14:paraId="5AADDD3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80" w:type="dxa"/>
            <w:noWrap w:val="0"/>
            <w:vAlign w:val="center"/>
          </w:tcPr>
          <w:p w14:paraId="332A87D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20" w:type="dxa"/>
            <w:noWrap w:val="0"/>
            <w:vAlign w:val="center"/>
          </w:tcPr>
          <w:p w14:paraId="658E946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80" w:type="dxa"/>
            <w:noWrap w:val="0"/>
            <w:vAlign w:val="center"/>
          </w:tcPr>
          <w:p w14:paraId="6402B4D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20" w:type="dxa"/>
            <w:noWrap w:val="0"/>
            <w:vAlign w:val="center"/>
          </w:tcPr>
          <w:p w14:paraId="614EA8B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21" w:type="dxa"/>
            <w:noWrap w:val="0"/>
            <w:vAlign w:val="center"/>
          </w:tcPr>
          <w:p w14:paraId="75A58CD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63CE1E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5019239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7633772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noWrap w:val="0"/>
            <w:vAlign w:val="center"/>
          </w:tcPr>
          <w:p w14:paraId="0968FF0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58" w:type="dxa"/>
            <w:noWrap w:val="0"/>
            <w:vAlign w:val="center"/>
          </w:tcPr>
          <w:p w14:paraId="2AADC70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80" w:type="dxa"/>
            <w:noWrap w:val="0"/>
            <w:vAlign w:val="center"/>
          </w:tcPr>
          <w:p w14:paraId="0B487CC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20" w:type="dxa"/>
            <w:noWrap w:val="0"/>
            <w:vAlign w:val="center"/>
          </w:tcPr>
          <w:p w14:paraId="4930411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80" w:type="dxa"/>
            <w:noWrap w:val="0"/>
            <w:vAlign w:val="center"/>
          </w:tcPr>
          <w:p w14:paraId="10F32C9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20" w:type="dxa"/>
            <w:noWrap w:val="0"/>
            <w:vAlign w:val="center"/>
          </w:tcPr>
          <w:p w14:paraId="21368D5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21" w:type="dxa"/>
            <w:noWrap w:val="0"/>
            <w:vAlign w:val="center"/>
          </w:tcPr>
          <w:p w14:paraId="3D01450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360329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66498DF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1BCD4CE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noWrap w:val="0"/>
            <w:vAlign w:val="center"/>
          </w:tcPr>
          <w:p w14:paraId="582A3A0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58" w:type="dxa"/>
            <w:noWrap w:val="0"/>
            <w:vAlign w:val="center"/>
          </w:tcPr>
          <w:p w14:paraId="283A223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80" w:type="dxa"/>
            <w:noWrap w:val="0"/>
            <w:vAlign w:val="center"/>
          </w:tcPr>
          <w:p w14:paraId="78F6FBE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20" w:type="dxa"/>
            <w:noWrap w:val="0"/>
            <w:vAlign w:val="center"/>
          </w:tcPr>
          <w:p w14:paraId="07B8695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80" w:type="dxa"/>
            <w:noWrap w:val="0"/>
            <w:vAlign w:val="center"/>
          </w:tcPr>
          <w:p w14:paraId="0E80A6B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20" w:type="dxa"/>
            <w:noWrap w:val="0"/>
            <w:vAlign w:val="center"/>
          </w:tcPr>
          <w:p w14:paraId="115784C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21" w:type="dxa"/>
            <w:noWrap w:val="0"/>
            <w:vAlign w:val="center"/>
          </w:tcPr>
          <w:p w14:paraId="3FC8537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263194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3CBA9D3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087C033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noWrap w:val="0"/>
            <w:vAlign w:val="center"/>
          </w:tcPr>
          <w:p w14:paraId="0886DB3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58" w:type="dxa"/>
            <w:noWrap w:val="0"/>
            <w:vAlign w:val="center"/>
          </w:tcPr>
          <w:p w14:paraId="763D33C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80" w:type="dxa"/>
            <w:noWrap w:val="0"/>
            <w:vAlign w:val="center"/>
          </w:tcPr>
          <w:p w14:paraId="6AE28FA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20" w:type="dxa"/>
            <w:noWrap w:val="0"/>
            <w:vAlign w:val="center"/>
          </w:tcPr>
          <w:p w14:paraId="1179474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80" w:type="dxa"/>
            <w:noWrap w:val="0"/>
            <w:vAlign w:val="center"/>
          </w:tcPr>
          <w:p w14:paraId="3A5C12D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20" w:type="dxa"/>
            <w:noWrap w:val="0"/>
            <w:vAlign w:val="center"/>
          </w:tcPr>
          <w:p w14:paraId="4F3F9BF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21" w:type="dxa"/>
            <w:noWrap w:val="0"/>
            <w:vAlign w:val="center"/>
          </w:tcPr>
          <w:p w14:paraId="4F9F325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71153F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7BC1DF1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5189422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noWrap w:val="0"/>
            <w:vAlign w:val="center"/>
          </w:tcPr>
          <w:p w14:paraId="3355764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58" w:type="dxa"/>
            <w:noWrap w:val="0"/>
            <w:vAlign w:val="center"/>
          </w:tcPr>
          <w:p w14:paraId="0FEC27D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80" w:type="dxa"/>
            <w:noWrap w:val="0"/>
            <w:vAlign w:val="center"/>
          </w:tcPr>
          <w:p w14:paraId="0394DA6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20" w:type="dxa"/>
            <w:noWrap w:val="0"/>
            <w:vAlign w:val="center"/>
          </w:tcPr>
          <w:p w14:paraId="7D214BB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80" w:type="dxa"/>
            <w:noWrap w:val="0"/>
            <w:vAlign w:val="center"/>
          </w:tcPr>
          <w:p w14:paraId="13DA311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20" w:type="dxa"/>
            <w:noWrap w:val="0"/>
            <w:vAlign w:val="center"/>
          </w:tcPr>
          <w:p w14:paraId="70493C2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21" w:type="dxa"/>
            <w:noWrap w:val="0"/>
            <w:vAlign w:val="center"/>
          </w:tcPr>
          <w:p w14:paraId="5DBD826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5822C4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2504DEF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18" w:type="dxa"/>
            <w:noWrap w:val="0"/>
            <w:vAlign w:val="center"/>
          </w:tcPr>
          <w:p w14:paraId="4A26229A">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50" w:type="dxa"/>
            <w:noWrap w:val="0"/>
            <w:vAlign w:val="center"/>
          </w:tcPr>
          <w:p w14:paraId="16EEFC2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58" w:type="dxa"/>
            <w:noWrap w:val="0"/>
            <w:vAlign w:val="center"/>
          </w:tcPr>
          <w:p w14:paraId="3CE3B9DC">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80" w:type="dxa"/>
            <w:noWrap w:val="0"/>
            <w:vAlign w:val="center"/>
          </w:tcPr>
          <w:p w14:paraId="79D21A1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20" w:type="dxa"/>
            <w:noWrap w:val="0"/>
            <w:vAlign w:val="center"/>
          </w:tcPr>
          <w:p w14:paraId="0927F73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80" w:type="dxa"/>
            <w:noWrap w:val="0"/>
            <w:vAlign w:val="center"/>
          </w:tcPr>
          <w:p w14:paraId="65C4AB3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20" w:type="dxa"/>
            <w:noWrap w:val="0"/>
            <w:vAlign w:val="center"/>
          </w:tcPr>
          <w:p w14:paraId="606E898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21" w:type="dxa"/>
            <w:noWrap w:val="0"/>
            <w:vAlign w:val="center"/>
          </w:tcPr>
          <w:p w14:paraId="1323A7EA">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0711E3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43AFD24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610CEF3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noWrap w:val="0"/>
            <w:vAlign w:val="center"/>
          </w:tcPr>
          <w:p w14:paraId="0B30D3A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58" w:type="dxa"/>
            <w:noWrap w:val="0"/>
            <w:vAlign w:val="center"/>
          </w:tcPr>
          <w:p w14:paraId="06BB31F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80" w:type="dxa"/>
            <w:noWrap w:val="0"/>
            <w:vAlign w:val="center"/>
          </w:tcPr>
          <w:p w14:paraId="3B01331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20" w:type="dxa"/>
            <w:noWrap w:val="0"/>
            <w:vAlign w:val="center"/>
          </w:tcPr>
          <w:p w14:paraId="72E8B04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80" w:type="dxa"/>
            <w:noWrap w:val="0"/>
            <w:vAlign w:val="center"/>
          </w:tcPr>
          <w:p w14:paraId="09BD527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20" w:type="dxa"/>
            <w:noWrap w:val="0"/>
            <w:vAlign w:val="center"/>
          </w:tcPr>
          <w:p w14:paraId="22776A7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21" w:type="dxa"/>
            <w:noWrap w:val="0"/>
            <w:vAlign w:val="center"/>
          </w:tcPr>
          <w:p w14:paraId="0F83A87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0372E6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349832B9">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18" w:type="dxa"/>
            <w:noWrap w:val="0"/>
            <w:vAlign w:val="center"/>
          </w:tcPr>
          <w:p w14:paraId="27093441">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50" w:type="dxa"/>
            <w:noWrap w:val="0"/>
            <w:vAlign w:val="center"/>
          </w:tcPr>
          <w:p w14:paraId="65EA7BA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58" w:type="dxa"/>
            <w:noWrap w:val="0"/>
            <w:vAlign w:val="center"/>
          </w:tcPr>
          <w:p w14:paraId="77C61FE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80" w:type="dxa"/>
            <w:noWrap w:val="0"/>
            <w:vAlign w:val="center"/>
          </w:tcPr>
          <w:p w14:paraId="032FB34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20" w:type="dxa"/>
            <w:noWrap w:val="0"/>
            <w:vAlign w:val="center"/>
          </w:tcPr>
          <w:p w14:paraId="63F6D99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80" w:type="dxa"/>
            <w:noWrap w:val="0"/>
            <w:vAlign w:val="center"/>
          </w:tcPr>
          <w:p w14:paraId="3932C2B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20" w:type="dxa"/>
            <w:noWrap w:val="0"/>
            <w:vAlign w:val="center"/>
          </w:tcPr>
          <w:p w14:paraId="0298539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21" w:type="dxa"/>
            <w:noWrap w:val="0"/>
            <w:vAlign w:val="center"/>
          </w:tcPr>
          <w:p w14:paraId="179CB396">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07875C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7E23848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18" w:type="dxa"/>
            <w:noWrap w:val="0"/>
            <w:vAlign w:val="center"/>
          </w:tcPr>
          <w:p w14:paraId="5903C0F9">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50" w:type="dxa"/>
            <w:noWrap w:val="0"/>
            <w:vAlign w:val="center"/>
          </w:tcPr>
          <w:p w14:paraId="0D9545FC">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58" w:type="dxa"/>
            <w:noWrap w:val="0"/>
            <w:vAlign w:val="center"/>
          </w:tcPr>
          <w:p w14:paraId="7C6AF2E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80" w:type="dxa"/>
            <w:noWrap w:val="0"/>
            <w:vAlign w:val="center"/>
          </w:tcPr>
          <w:p w14:paraId="7DF97ECC">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20" w:type="dxa"/>
            <w:noWrap w:val="0"/>
            <w:vAlign w:val="center"/>
          </w:tcPr>
          <w:p w14:paraId="3473AF41">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80" w:type="dxa"/>
            <w:noWrap w:val="0"/>
            <w:vAlign w:val="center"/>
          </w:tcPr>
          <w:p w14:paraId="5FEB0F1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20" w:type="dxa"/>
            <w:noWrap w:val="0"/>
            <w:vAlign w:val="center"/>
          </w:tcPr>
          <w:p w14:paraId="05768F9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21" w:type="dxa"/>
            <w:noWrap w:val="0"/>
            <w:vAlign w:val="center"/>
          </w:tcPr>
          <w:p w14:paraId="5896572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5720D8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6C72FA71">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18" w:type="dxa"/>
            <w:noWrap w:val="0"/>
            <w:vAlign w:val="center"/>
          </w:tcPr>
          <w:p w14:paraId="7E8676A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50" w:type="dxa"/>
            <w:noWrap w:val="0"/>
            <w:vAlign w:val="center"/>
          </w:tcPr>
          <w:p w14:paraId="49092F1C">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58" w:type="dxa"/>
            <w:noWrap w:val="0"/>
            <w:vAlign w:val="center"/>
          </w:tcPr>
          <w:p w14:paraId="3E506DF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80" w:type="dxa"/>
            <w:noWrap w:val="0"/>
            <w:vAlign w:val="center"/>
          </w:tcPr>
          <w:p w14:paraId="477E1D9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20" w:type="dxa"/>
            <w:noWrap w:val="0"/>
            <w:vAlign w:val="center"/>
          </w:tcPr>
          <w:p w14:paraId="5AE743F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80" w:type="dxa"/>
            <w:noWrap w:val="0"/>
            <w:vAlign w:val="center"/>
          </w:tcPr>
          <w:p w14:paraId="4730326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20" w:type="dxa"/>
            <w:noWrap w:val="0"/>
            <w:vAlign w:val="center"/>
          </w:tcPr>
          <w:p w14:paraId="017616F9">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21" w:type="dxa"/>
            <w:noWrap w:val="0"/>
            <w:vAlign w:val="center"/>
          </w:tcPr>
          <w:p w14:paraId="068DA6B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18B7E5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4899DC5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18" w:type="dxa"/>
            <w:noWrap w:val="0"/>
            <w:vAlign w:val="center"/>
          </w:tcPr>
          <w:p w14:paraId="01E4609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50" w:type="dxa"/>
            <w:noWrap w:val="0"/>
            <w:vAlign w:val="center"/>
          </w:tcPr>
          <w:p w14:paraId="1870A9E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58" w:type="dxa"/>
            <w:noWrap w:val="0"/>
            <w:vAlign w:val="center"/>
          </w:tcPr>
          <w:p w14:paraId="0106EE6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80" w:type="dxa"/>
            <w:noWrap w:val="0"/>
            <w:vAlign w:val="center"/>
          </w:tcPr>
          <w:p w14:paraId="5C81568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20" w:type="dxa"/>
            <w:noWrap w:val="0"/>
            <w:vAlign w:val="center"/>
          </w:tcPr>
          <w:p w14:paraId="651E3BA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80" w:type="dxa"/>
            <w:noWrap w:val="0"/>
            <w:vAlign w:val="center"/>
          </w:tcPr>
          <w:p w14:paraId="6F00B82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20" w:type="dxa"/>
            <w:noWrap w:val="0"/>
            <w:vAlign w:val="center"/>
          </w:tcPr>
          <w:p w14:paraId="52BC005A">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21" w:type="dxa"/>
            <w:noWrap w:val="0"/>
            <w:vAlign w:val="center"/>
          </w:tcPr>
          <w:p w14:paraId="267553A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356D55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62848BD9">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18" w:type="dxa"/>
            <w:noWrap w:val="0"/>
            <w:vAlign w:val="center"/>
          </w:tcPr>
          <w:p w14:paraId="35012A5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50" w:type="dxa"/>
            <w:noWrap w:val="0"/>
            <w:vAlign w:val="center"/>
          </w:tcPr>
          <w:p w14:paraId="2E37262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58" w:type="dxa"/>
            <w:noWrap w:val="0"/>
            <w:vAlign w:val="center"/>
          </w:tcPr>
          <w:p w14:paraId="4E01DD3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80" w:type="dxa"/>
            <w:noWrap w:val="0"/>
            <w:vAlign w:val="center"/>
          </w:tcPr>
          <w:p w14:paraId="4FD72AF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20" w:type="dxa"/>
            <w:noWrap w:val="0"/>
            <w:vAlign w:val="center"/>
          </w:tcPr>
          <w:p w14:paraId="07EBCE0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80" w:type="dxa"/>
            <w:noWrap w:val="0"/>
            <w:vAlign w:val="center"/>
          </w:tcPr>
          <w:p w14:paraId="4D05BCDC">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20" w:type="dxa"/>
            <w:noWrap w:val="0"/>
            <w:vAlign w:val="center"/>
          </w:tcPr>
          <w:p w14:paraId="0BEAAAA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21" w:type="dxa"/>
            <w:noWrap w:val="0"/>
            <w:vAlign w:val="center"/>
          </w:tcPr>
          <w:p w14:paraId="0BDA2BD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1C9B97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10AF1C5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18" w:type="dxa"/>
            <w:noWrap w:val="0"/>
            <w:vAlign w:val="center"/>
          </w:tcPr>
          <w:p w14:paraId="54364E4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50" w:type="dxa"/>
            <w:noWrap w:val="0"/>
            <w:vAlign w:val="center"/>
          </w:tcPr>
          <w:p w14:paraId="729CCFF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58" w:type="dxa"/>
            <w:noWrap w:val="0"/>
            <w:vAlign w:val="center"/>
          </w:tcPr>
          <w:p w14:paraId="08AF29AE">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80" w:type="dxa"/>
            <w:noWrap w:val="0"/>
            <w:vAlign w:val="center"/>
          </w:tcPr>
          <w:p w14:paraId="0D4EC1C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20" w:type="dxa"/>
            <w:noWrap w:val="0"/>
            <w:vAlign w:val="center"/>
          </w:tcPr>
          <w:p w14:paraId="7973BAC1">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80" w:type="dxa"/>
            <w:noWrap w:val="0"/>
            <w:vAlign w:val="center"/>
          </w:tcPr>
          <w:p w14:paraId="090AF14A">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20" w:type="dxa"/>
            <w:noWrap w:val="0"/>
            <w:vAlign w:val="center"/>
          </w:tcPr>
          <w:p w14:paraId="53DFF109">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21" w:type="dxa"/>
            <w:noWrap w:val="0"/>
            <w:vAlign w:val="center"/>
          </w:tcPr>
          <w:p w14:paraId="5904D5A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73DCE2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1804387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18" w:type="dxa"/>
            <w:noWrap w:val="0"/>
            <w:vAlign w:val="center"/>
          </w:tcPr>
          <w:p w14:paraId="5C252E2A">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50" w:type="dxa"/>
            <w:noWrap w:val="0"/>
            <w:vAlign w:val="center"/>
          </w:tcPr>
          <w:p w14:paraId="4B97F85A">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58" w:type="dxa"/>
            <w:noWrap w:val="0"/>
            <w:vAlign w:val="center"/>
          </w:tcPr>
          <w:p w14:paraId="353C08C1">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80" w:type="dxa"/>
            <w:noWrap w:val="0"/>
            <w:vAlign w:val="center"/>
          </w:tcPr>
          <w:p w14:paraId="5C031D2A">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20" w:type="dxa"/>
            <w:noWrap w:val="0"/>
            <w:vAlign w:val="center"/>
          </w:tcPr>
          <w:p w14:paraId="61182F11">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80" w:type="dxa"/>
            <w:noWrap w:val="0"/>
            <w:vAlign w:val="center"/>
          </w:tcPr>
          <w:p w14:paraId="7C43369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20" w:type="dxa"/>
            <w:noWrap w:val="0"/>
            <w:vAlign w:val="center"/>
          </w:tcPr>
          <w:p w14:paraId="57CB982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21" w:type="dxa"/>
            <w:noWrap w:val="0"/>
            <w:vAlign w:val="center"/>
          </w:tcPr>
          <w:p w14:paraId="16BC8EF9">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083618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76CF19E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18" w:type="dxa"/>
            <w:noWrap w:val="0"/>
            <w:vAlign w:val="center"/>
          </w:tcPr>
          <w:p w14:paraId="49DB7242">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50" w:type="dxa"/>
            <w:noWrap w:val="0"/>
            <w:vAlign w:val="center"/>
          </w:tcPr>
          <w:p w14:paraId="023749A2">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58" w:type="dxa"/>
            <w:noWrap w:val="0"/>
            <w:vAlign w:val="center"/>
          </w:tcPr>
          <w:p w14:paraId="10A4425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80" w:type="dxa"/>
            <w:noWrap w:val="0"/>
            <w:vAlign w:val="center"/>
          </w:tcPr>
          <w:p w14:paraId="3EF17D6C">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20" w:type="dxa"/>
            <w:noWrap w:val="0"/>
            <w:vAlign w:val="center"/>
          </w:tcPr>
          <w:p w14:paraId="223861E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80" w:type="dxa"/>
            <w:noWrap w:val="0"/>
            <w:vAlign w:val="center"/>
          </w:tcPr>
          <w:p w14:paraId="0B432869">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20" w:type="dxa"/>
            <w:noWrap w:val="0"/>
            <w:vAlign w:val="center"/>
          </w:tcPr>
          <w:p w14:paraId="18BE9C3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21" w:type="dxa"/>
            <w:noWrap w:val="0"/>
            <w:vAlign w:val="center"/>
          </w:tcPr>
          <w:p w14:paraId="21952721">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50A1F7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722E06E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18" w:type="dxa"/>
            <w:noWrap w:val="0"/>
            <w:vAlign w:val="center"/>
          </w:tcPr>
          <w:p w14:paraId="2B14DB1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50" w:type="dxa"/>
            <w:noWrap w:val="0"/>
            <w:vAlign w:val="center"/>
          </w:tcPr>
          <w:p w14:paraId="794A995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58" w:type="dxa"/>
            <w:noWrap w:val="0"/>
            <w:vAlign w:val="center"/>
          </w:tcPr>
          <w:p w14:paraId="44B5E4B2">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80" w:type="dxa"/>
            <w:noWrap w:val="0"/>
            <w:vAlign w:val="center"/>
          </w:tcPr>
          <w:p w14:paraId="3B15568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20" w:type="dxa"/>
            <w:noWrap w:val="0"/>
            <w:vAlign w:val="center"/>
          </w:tcPr>
          <w:p w14:paraId="6916983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80" w:type="dxa"/>
            <w:noWrap w:val="0"/>
            <w:vAlign w:val="center"/>
          </w:tcPr>
          <w:p w14:paraId="2CC5870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20" w:type="dxa"/>
            <w:noWrap w:val="0"/>
            <w:vAlign w:val="center"/>
          </w:tcPr>
          <w:p w14:paraId="03183B0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21" w:type="dxa"/>
            <w:noWrap w:val="0"/>
            <w:vAlign w:val="center"/>
          </w:tcPr>
          <w:p w14:paraId="4CCB8F0A">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bl>
    <w:p w14:paraId="64E145FD">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bookmarkStart w:id="765" w:name="_Toc1914_WPSOffice_Level2"/>
    </w:p>
    <w:p w14:paraId="2160FE1A">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p>
    <w:p w14:paraId="04B57C3A">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附</w:t>
      </w:r>
      <w:bookmarkStart w:id="766" w:name="_Toc296503228"/>
      <w:bookmarkStart w:id="767" w:name="_Toc296347227"/>
      <w:bookmarkStart w:id="768" w:name="_Toc267261699"/>
      <w:bookmarkStart w:id="769" w:name="_Toc296944567"/>
      <w:bookmarkStart w:id="770" w:name="_Toc296891268"/>
      <w:bookmarkStart w:id="771" w:name="_Toc296891056"/>
      <w:bookmarkStart w:id="772" w:name="_Toc296346729"/>
      <w:r>
        <w:rPr>
          <w:rFonts w:hint="eastAsia" w:ascii="方正仿宋_GB18030" w:hAnsi="方正仿宋_GB18030" w:eastAsia="方正仿宋_GB18030" w:cs="方正仿宋_GB18030"/>
          <w:color w:val="auto"/>
          <w:sz w:val="24"/>
          <w:szCs w:val="24"/>
          <w:highlight w:val="none"/>
        </w:rPr>
        <w:t>件6：</w:t>
      </w:r>
      <w:bookmarkEnd w:id="765"/>
    </w:p>
    <w:bookmarkEnd w:id="766"/>
    <w:bookmarkEnd w:id="767"/>
    <w:bookmarkEnd w:id="768"/>
    <w:bookmarkEnd w:id="769"/>
    <w:bookmarkEnd w:id="770"/>
    <w:bookmarkEnd w:id="771"/>
    <w:bookmarkEnd w:id="772"/>
    <w:p w14:paraId="438B855C">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bookmarkStart w:id="773" w:name="_Toc25623_WPSOffice_Level1"/>
      <w:r>
        <w:rPr>
          <w:rFonts w:hint="eastAsia" w:ascii="方正仿宋_GB18030" w:hAnsi="方正仿宋_GB18030" w:eastAsia="方正仿宋_GB18030" w:cs="方正仿宋_GB18030"/>
          <w:color w:val="auto"/>
          <w:sz w:val="24"/>
          <w:szCs w:val="24"/>
          <w:highlight w:val="none"/>
        </w:rPr>
        <w:t>承包人主要施工管理人员表</w:t>
      </w:r>
      <w:bookmarkEnd w:id="773"/>
    </w:p>
    <w:tbl>
      <w:tblPr>
        <w:tblStyle w:val="27"/>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4EC23D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1486017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名    称</w:t>
            </w:r>
          </w:p>
        </w:tc>
        <w:tc>
          <w:tcPr>
            <w:tcW w:w="1418" w:type="dxa"/>
            <w:tcBorders>
              <w:top w:val="single" w:color="auto" w:sz="12" w:space="0"/>
              <w:bottom w:val="double" w:color="auto" w:sz="6" w:space="0"/>
            </w:tcBorders>
            <w:noWrap w:val="0"/>
            <w:vAlign w:val="center"/>
          </w:tcPr>
          <w:p w14:paraId="2663840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姓名</w:t>
            </w:r>
          </w:p>
        </w:tc>
        <w:tc>
          <w:tcPr>
            <w:tcW w:w="1134" w:type="dxa"/>
            <w:tcBorders>
              <w:top w:val="single" w:color="auto" w:sz="12" w:space="0"/>
              <w:bottom w:val="double" w:color="auto" w:sz="6" w:space="0"/>
            </w:tcBorders>
            <w:noWrap w:val="0"/>
            <w:vAlign w:val="center"/>
          </w:tcPr>
          <w:p w14:paraId="3035BA4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职务</w:t>
            </w:r>
          </w:p>
        </w:tc>
        <w:tc>
          <w:tcPr>
            <w:tcW w:w="1134" w:type="dxa"/>
            <w:tcBorders>
              <w:top w:val="single" w:color="auto" w:sz="12" w:space="0"/>
              <w:bottom w:val="double" w:color="auto" w:sz="6" w:space="0"/>
            </w:tcBorders>
            <w:noWrap w:val="0"/>
            <w:vAlign w:val="center"/>
          </w:tcPr>
          <w:p w14:paraId="242621E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职称</w:t>
            </w:r>
          </w:p>
        </w:tc>
        <w:tc>
          <w:tcPr>
            <w:tcW w:w="4252" w:type="dxa"/>
            <w:tcBorders>
              <w:top w:val="single" w:color="auto" w:sz="12" w:space="0"/>
              <w:bottom w:val="double" w:color="auto" w:sz="6" w:space="0"/>
            </w:tcBorders>
            <w:noWrap w:val="0"/>
            <w:vAlign w:val="center"/>
          </w:tcPr>
          <w:p w14:paraId="5990345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主要资历、经验及承担过的项目</w:t>
            </w:r>
          </w:p>
        </w:tc>
      </w:tr>
      <w:tr w14:paraId="04DE03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14:paraId="0A24B55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一、总部人员</w:t>
            </w:r>
          </w:p>
        </w:tc>
      </w:tr>
      <w:tr w14:paraId="70B620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1836049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项目主管</w:t>
            </w:r>
          </w:p>
        </w:tc>
        <w:tc>
          <w:tcPr>
            <w:tcW w:w="1418" w:type="dxa"/>
            <w:tcBorders>
              <w:top w:val="nil"/>
            </w:tcBorders>
            <w:noWrap w:val="0"/>
            <w:vAlign w:val="center"/>
          </w:tcPr>
          <w:p w14:paraId="7C0043C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tcBorders>
              <w:top w:val="nil"/>
            </w:tcBorders>
            <w:noWrap w:val="0"/>
            <w:vAlign w:val="center"/>
          </w:tcPr>
          <w:p w14:paraId="71E59D9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tcBorders>
              <w:top w:val="nil"/>
            </w:tcBorders>
            <w:noWrap w:val="0"/>
            <w:vAlign w:val="center"/>
          </w:tcPr>
          <w:p w14:paraId="2766FC8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tcBorders>
              <w:top w:val="nil"/>
            </w:tcBorders>
            <w:noWrap w:val="0"/>
            <w:vAlign w:val="center"/>
          </w:tcPr>
          <w:p w14:paraId="097253A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19C324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14:paraId="7DB53E8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515F29D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49A58AC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1E5F4AD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6D71296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48C152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355E96A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其他人员</w:t>
            </w:r>
          </w:p>
        </w:tc>
        <w:tc>
          <w:tcPr>
            <w:tcW w:w="1418" w:type="dxa"/>
            <w:noWrap w:val="0"/>
            <w:vAlign w:val="center"/>
          </w:tcPr>
          <w:p w14:paraId="033F2B0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16F34C2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5E0BB31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14FDD3C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0BE795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6891217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3ED5EEE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4E8DC31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3E02B30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5BCCFC7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22FFDF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14:paraId="7F82620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二、现场人员</w:t>
            </w:r>
          </w:p>
        </w:tc>
      </w:tr>
      <w:tr w14:paraId="42BE11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94FE69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项目经理</w:t>
            </w:r>
          </w:p>
        </w:tc>
        <w:tc>
          <w:tcPr>
            <w:tcW w:w="1418" w:type="dxa"/>
            <w:noWrap w:val="0"/>
            <w:vAlign w:val="center"/>
          </w:tcPr>
          <w:p w14:paraId="24C34CF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25B0D95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309AC63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2741F8E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03C98C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3D4274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项目副经理</w:t>
            </w:r>
          </w:p>
        </w:tc>
        <w:tc>
          <w:tcPr>
            <w:tcW w:w="1418" w:type="dxa"/>
            <w:noWrap w:val="0"/>
            <w:vAlign w:val="center"/>
          </w:tcPr>
          <w:p w14:paraId="514F910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6CB143B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60C3214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3230A6A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5DD50B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1DF983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技术负责人</w:t>
            </w:r>
          </w:p>
        </w:tc>
        <w:tc>
          <w:tcPr>
            <w:tcW w:w="1418" w:type="dxa"/>
            <w:noWrap w:val="0"/>
            <w:vAlign w:val="center"/>
          </w:tcPr>
          <w:p w14:paraId="322854B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7B96FC8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78FAC8B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1CC07E6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447C14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B8BAAC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造价管理</w:t>
            </w:r>
          </w:p>
        </w:tc>
        <w:tc>
          <w:tcPr>
            <w:tcW w:w="1418" w:type="dxa"/>
            <w:noWrap w:val="0"/>
            <w:vAlign w:val="center"/>
          </w:tcPr>
          <w:p w14:paraId="6245C96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4068C43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66FBE50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0D93F4C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74AA9D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6B3EB2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质量管理</w:t>
            </w:r>
          </w:p>
        </w:tc>
        <w:tc>
          <w:tcPr>
            <w:tcW w:w="1418" w:type="dxa"/>
            <w:noWrap w:val="0"/>
            <w:vAlign w:val="center"/>
          </w:tcPr>
          <w:p w14:paraId="416343C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4645E41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739853C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3D33F95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17AA4E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0C6EFD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材料管理</w:t>
            </w:r>
          </w:p>
        </w:tc>
        <w:tc>
          <w:tcPr>
            <w:tcW w:w="1418" w:type="dxa"/>
            <w:noWrap w:val="0"/>
            <w:vAlign w:val="center"/>
          </w:tcPr>
          <w:p w14:paraId="2408106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12E8530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5F724C3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35B11DF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387481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AB8081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计划管理</w:t>
            </w:r>
          </w:p>
        </w:tc>
        <w:tc>
          <w:tcPr>
            <w:tcW w:w="1418" w:type="dxa"/>
            <w:noWrap w:val="0"/>
            <w:vAlign w:val="center"/>
          </w:tcPr>
          <w:p w14:paraId="691179A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5DCC490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5275310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335FC47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131A60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F4DD1A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安全管理</w:t>
            </w:r>
          </w:p>
        </w:tc>
        <w:tc>
          <w:tcPr>
            <w:tcW w:w="1418" w:type="dxa"/>
            <w:noWrap w:val="0"/>
            <w:vAlign w:val="center"/>
          </w:tcPr>
          <w:p w14:paraId="2455FA6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2456E2A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7731FD1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0814C31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5F10D2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14:paraId="5A6A4B6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其他人员</w:t>
            </w:r>
          </w:p>
        </w:tc>
        <w:tc>
          <w:tcPr>
            <w:tcW w:w="1418" w:type="dxa"/>
            <w:noWrap w:val="0"/>
            <w:vAlign w:val="center"/>
          </w:tcPr>
          <w:p w14:paraId="3A97895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5073846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726A625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5D2E70E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6CCCC1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2E0B163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tcBorders>
              <w:bottom w:val="nil"/>
            </w:tcBorders>
            <w:noWrap w:val="0"/>
            <w:vAlign w:val="center"/>
          </w:tcPr>
          <w:p w14:paraId="7AE4C46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tcBorders>
              <w:bottom w:val="nil"/>
            </w:tcBorders>
            <w:noWrap w:val="0"/>
            <w:vAlign w:val="center"/>
          </w:tcPr>
          <w:p w14:paraId="397368F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tcBorders>
              <w:bottom w:val="nil"/>
            </w:tcBorders>
            <w:noWrap w:val="0"/>
            <w:vAlign w:val="center"/>
          </w:tcPr>
          <w:p w14:paraId="65B72ED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tcBorders>
              <w:bottom w:val="nil"/>
            </w:tcBorders>
            <w:noWrap w:val="0"/>
            <w:vAlign w:val="center"/>
          </w:tcPr>
          <w:p w14:paraId="589CAC0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54561E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3F7B01B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6996602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1F2453A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7E12795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790F983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2E2568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02013CD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38C22EA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341AFA1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3E5E9B1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4589C0B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5F149D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210151B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67B9EC2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5DD889B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54BF9A0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0C308A3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10990B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14:paraId="6149EB7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tcBorders>
              <w:bottom w:val="single" w:color="auto" w:sz="12" w:space="0"/>
            </w:tcBorders>
            <w:noWrap w:val="0"/>
            <w:vAlign w:val="center"/>
          </w:tcPr>
          <w:p w14:paraId="481826D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tcBorders>
              <w:bottom w:val="single" w:color="auto" w:sz="12" w:space="0"/>
            </w:tcBorders>
            <w:noWrap w:val="0"/>
            <w:vAlign w:val="center"/>
          </w:tcPr>
          <w:p w14:paraId="6C0D3DC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tcBorders>
              <w:bottom w:val="single" w:color="auto" w:sz="12" w:space="0"/>
            </w:tcBorders>
            <w:noWrap w:val="0"/>
            <w:vAlign w:val="center"/>
          </w:tcPr>
          <w:p w14:paraId="3BA6E57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tcBorders>
              <w:bottom w:val="single" w:color="auto" w:sz="12" w:space="0"/>
            </w:tcBorders>
            <w:noWrap w:val="0"/>
            <w:vAlign w:val="center"/>
          </w:tcPr>
          <w:p w14:paraId="7705351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bl>
    <w:p w14:paraId="70CB4E94">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br w:type="page"/>
      </w:r>
      <w:bookmarkStart w:id="774" w:name="_Toc13552_WPSOffice_Level2"/>
      <w:r>
        <w:rPr>
          <w:rFonts w:hint="eastAsia" w:ascii="方正仿宋_GB18030" w:hAnsi="方正仿宋_GB18030" w:eastAsia="方正仿宋_GB18030" w:cs="方正仿宋_GB18030"/>
          <w:color w:val="auto"/>
          <w:sz w:val="24"/>
          <w:szCs w:val="24"/>
          <w:highlight w:val="none"/>
        </w:rPr>
        <w:t>附</w:t>
      </w:r>
      <w:bookmarkStart w:id="775" w:name="_Toc296346730"/>
      <w:bookmarkStart w:id="776" w:name="_Toc296944568"/>
      <w:bookmarkStart w:id="777" w:name="_Toc296347228"/>
      <w:bookmarkStart w:id="778" w:name="_Toc296891269"/>
      <w:bookmarkStart w:id="779" w:name="_Toc296891057"/>
      <w:bookmarkStart w:id="780" w:name="_Toc296503229"/>
      <w:r>
        <w:rPr>
          <w:rFonts w:hint="eastAsia" w:ascii="方正仿宋_GB18030" w:hAnsi="方正仿宋_GB18030" w:eastAsia="方正仿宋_GB18030" w:cs="方正仿宋_GB18030"/>
          <w:color w:val="auto"/>
          <w:sz w:val="24"/>
          <w:szCs w:val="24"/>
          <w:highlight w:val="none"/>
        </w:rPr>
        <w:t>件7：</w:t>
      </w:r>
      <w:bookmarkEnd w:id="774"/>
    </w:p>
    <w:bookmarkEnd w:id="775"/>
    <w:bookmarkEnd w:id="776"/>
    <w:bookmarkEnd w:id="777"/>
    <w:bookmarkEnd w:id="778"/>
    <w:bookmarkEnd w:id="779"/>
    <w:bookmarkEnd w:id="780"/>
    <w:p w14:paraId="4E0F0A3A">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bookmarkStart w:id="781" w:name="_Toc12681_WPSOffice_Level1"/>
      <w:r>
        <w:rPr>
          <w:rFonts w:hint="eastAsia" w:ascii="方正仿宋_GB18030" w:hAnsi="方正仿宋_GB18030" w:eastAsia="方正仿宋_GB18030" w:cs="方正仿宋_GB18030"/>
          <w:color w:val="auto"/>
          <w:sz w:val="24"/>
          <w:szCs w:val="24"/>
          <w:highlight w:val="none"/>
        </w:rPr>
        <w:t>分包人主要施工管理人员表</w:t>
      </w:r>
      <w:bookmarkEnd w:id="781"/>
    </w:p>
    <w:tbl>
      <w:tblPr>
        <w:tblStyle w:val="27"/>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7843F3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0FB44C8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名    称</w:t>
            </w:r>
          </w:p>
        </w:tc>
        <w:tc>
          <w:tcPr>
            <w:tcW w:w="1418" w:type="dxa"/>
            <w:tcBorders>
              <w:top w:val="single" w:color="auto" w:sz="12" w:space="0"/>
              <w:bottom w:val="double" w:color="auto" w:sz="6" w:space="0"/>
            </w:tcBorders>
            <w:noWrap w:val="0"/>
            <w:vAlign w:val="center"/>
          </w:tcPr>
          <w:p w14:paraId="5FB6382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姓名</w:t>
            </w:r>
          </w:p>
        </w:tc>
        <w:tc>
          <w:tcPr>
            <w:tcW w:w="1134" w:type="dxa"/>
            <w:tcBorders>
              <w:top w:val="single" w:color="auto" w:sz="12" w:space="0"/>
              <w:bottom w:val="double" w:color="auto" w:sz="6" w:space="0"/>
            </w:tcBorders>
            <w:noWrap w:val="0"/>
            <w:vAlign w:val="center"/>
          </w:tcPr>
          <w:p w14:paraId="5B0DE65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职务</w:t>
            </w:r>
          </w:p>
        </w:tc>
        <w:tc>
          <w:tcPr>
            <w:tcW w:w="1134" w:type="dxa"/>
            <w:tcBorders>
              <w:top w:val="single" w:color="auto" w:sz="12" w:space="0"/>
              <w:bottom w:val="double" w:color="auto" w:sz="6" w:space="0"/>
            </w:tcBorders>
            <w:noWrap w:val="0"/>
            <w:vAlign w:val="center"/>
          </w:tcPr>
          <w:p w14:paraId="73D0E32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职称</w:t>
            </w:r>
          </w:p>
        </w:tc>
        <w:tc>
          <w:tcPr>
            <w:tcW w:w="4252" w:type="dxa"/>
            <w:tcBorders>
              <w:top w:val="single" w:color="auto" w:sz="12" w:space="0"/>
              <w:bottom w:val="double" w:color="auto" w:sz="6" w:space="0"/>
            </w:tcBorders>
            <w:noWrap w:val="0"/>
            <w:vAlign w:val="center"/>
          </w:tcPr>
          <w:p w14:paraId="0B4BEF6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主要资历、经验及承担过的项目</w:t>
            </w:r>
          </w:p>
        </w:tc>
      </w:tr>
      <w:tr w14:paraId="7132D0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14:paraId="0F8B891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一、总部人员</w:t>
            </w:r>
          </w:p>
        </w:tc>
      </w:tr>
      <w:tr w14:paraId="528052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798CEC3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项目主管</w:t>
            </w:r>
          </w:p>
        </w:tc>
        <w:tc>
          <w:tcPr>
            <w:tcW w:w="1418" w:type="dxa"/>
            <w:tcBorders>
              <w:top w:val="nil"/>
            </w:tcBorders>
            <w:noWrap w:val="0"/>
            <w:vAlign w:val="center"/>
          </w:tcPr>
          <w:p w14:paraId="54C37AE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tcBorders>
              <w:top w:val="nil"/>
            </w:tcBorders>
            <w:noWrap w:val="0"/>
            <w:vAlign w:val="center"/>
          </w:tcPr>
          <w:p w14:paraId="1BF8DEA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tcBorders>
              <w:top w:val="nil"/>
            </w:tcBorders>
            <w:noWrap w:val="0"/>
            <w:vAlign w:val="center"/>
          </w:tcPr>
          <w:p w14:paraId="2966EA3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tcBorders>
              <w:top w:val="nil"/>
            </w:tcBorders>
            <w:noWrap w:val="0"/>
            <w:vAlign w:val="center"/>
          </w:tcPr>
          <w:p w14:paraId="1566838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7654AC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14:paraId="2641E00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5DD1F31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136DECF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1969110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46BBB20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2C7AAF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1F74BA4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其他人员</w:t>
            </w:r>
          </w:p>
        </w:tc>
        <w:tc>
          <w:tcPr>
            <w:tcW w:w="1418" w:type="dxa"/>
            <w:noWrap w:val="0"/>
            <w:vAlign w:val="center"/>
          </w:tcPr>
          <w:p w14:paraId="5009A9B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6562719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5149499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44C6C0F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1E10FD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79B85CA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4D9A2B5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6E2E4AE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6E55191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7BFF741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49719D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14:paraId="25B8DC8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二、现场人员</w:t>
            </w:r>
          </w:p>
        </w:tc>
      </w:tr>
      <w:tr w14:paraId="402EE9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25C91A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项目经理</w:t>
            </w:r>
          </w:p>
        </w:tc>
        <w:tc>
          <w:tcPr>
            <w:tcW w:w="1418" w:type="dxa"/>
            <w:noWrap w:val="0"/>
            <w:vAlign w:val="center"/>
          </w:tcPr>
          <w:p w14:paraId="64F0E25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56EC495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405BC11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6532F7D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151E3F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A509EA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项目副经理</w:t>
            </w:r>
          </w:p>
        </w:tc>
        <w:tc>
          <w:tcPr>
            <w:tcW w:w="1418" w:type="dxa"/>
            <w:noWrap w:val="0"/>
            <w:vAlign w:val="center"/>
          </w:tcPr>
          <w:p w14:paraId="2315DA4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447E5D0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0305188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109F5E6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6483F7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C8CFF3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技术负责人</w:t>
            </w:r>
          </w:p>
        </w:tc>
        <w:tc>
          <w:tcPr>
            <w:tcW w:w="1418" w:type="dxa"/>
            <w:noWrap w:val="0"/>
            <w:vAlign w:val="center"/>
          </w:tcPr>
          <w:p w14:paraId="4A92545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5BA0DCF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31F8539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098F880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36F1DD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CF17D5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造价管理</w:t>
            </w:r>
          </w:p>
        </w:tc>
        <w:tc>
          <w:tcPr>
            <w:tcW w:w="1418" w:type="dxa"/>
            <w:noWrap w:val="0"/>
            <w:vAlign w:val="center"/>
          </w:tcPr>
          <w:p w14:paraId="0D68FC2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2500AAE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48F2E00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74F68C0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3E1615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1F7E99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质量管理</w:t>
            </w:r>
          </w:p>
        </w:tc>
        <w:tc>
          <w:tcPr>
            <w:tcW w:w="1418" w:type="dxa"/>
            <w:noWrap w:val="0"/>
            <w:vAlign w:val="center"/>
          </w:tcPr>
          <w:p w14:paraId="563DD92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19FA9F8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4619A9A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5BAC99B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404FF7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FF5215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材料管理</w:t>
            </w:r>
          </w:p>
        </w:tc>
        <w:tc>
          <w:tcPr>
            <w:tcW w:w="1418" w:type="dxa"/>
            <w:noWrap w:val="0"/>
            <w:vAlign w:val="center"/>
          </w:tcPr>
          <w:p w14:paraId="6B003EB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22A82AE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52460AA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6302CC9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0CF446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028C5B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计划管理</w:t>
            </w:r>
          </w:p>
        </w:tc>
        <w:tc>
          <w:tcPr>
            <w:tcW w:w="1418" w:type="dxa"/>
            <w:noWrap w:val="0"/>
            <w:vAlign w:val="center"/>
          </w:tcPr>
          <w:p w14:paraId="14CE246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5573EA8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75BF788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5068F85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31C5F8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72BFC3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安全管理</w:t>
            </w:r>
          </w:p>
        </w:tc>
        <w:tc>
          <w:tcPr>
            <w:tcW w:w="1418" w:type="dxa"/>
            <w:noWrap w:val="0"/>
            <w:vAlign w:val="center"/>
          </w:tcPr>
          <w:p w14:paraId="35E5270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2684005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1DB0505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5AD8BC1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0339FA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14:paraId="472F8AE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其他人员</w:t>
            </w:r>
          </w:p>
        </w:tc>
        <w:tc>
          <w:tcPr>
            <w:tcW w:w="1418" w:type="dxa"/>
            <w:noWrap w:val="0"/>
            <w:vAlign w:val="center"/>
          </w:tcPr>
          <w:p w14:paraId="3C6632A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5F9D5FF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5D52E69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5F943F1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6D537F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7664683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tcBorders>
              <w:bottom w:val="nil"/>
            </w:tcBorders>
            <w:noWrap w:val="0"/>
            <w:vAlign w:val="center"/>
          </w:tcPr>
          <w:p w14:paraId="39057C1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tcBorders>
              <w:bottom w:val="nil"/>
            </w:tcBorders>
            <w:noWrap w:val="0"/>
            <w:vAlign w:val="center"/>
          </w:tcPr>
          <w:p w14:paraId="67D7F3D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tcBorders>
              <w:bottom w:val="nil"/>
            </w:tcBorders>
            <w:noWrap w:val="0"/>
            <w:vAlign w:val="center"/>
          </w:tcPr>
          <w:p w14:paraId="118B410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tcBorders>
              <w:bottom w:val="nil"/>
            </w:tcBorders>
            <w:noWrap w:val="0"/>
            <w:vAlign w:val="center"/>
          </w:tcPr>
          <w:p w14:paraId="30E3A11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293B41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627B9B6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6F2A67D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14A6CE4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5129959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68B26AB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3EF6F7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36E0E97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60F6F3E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2C373D3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5A3E4D5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6DD7C1F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449353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0BFF404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7D55C1A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1956D9F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14DC654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0DF9A7D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734436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14:paraId="1081AF4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tcBorders>
              <w:bottom w:val="single" w:color="auto" w:sz="12" w:space="0"/>
            </w:tcBorders>
            <w:noWrap w:val="0"/>
            <w:vAlign w:val="center"/>
          </w:tcPr>
          <w:p w14:paraId="3D03889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tcBorders>
              <w:bottom w:val="single" w:color="auto" w:sz="12" w:space="0"/>
            </w:tcBorders>
            <w:noWrap w:val="0"/>
            <w:vAlign w:val="center"/>
          </w:tcPr>
          <w:p w14:paraId="24C7730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tcBorders>
              <w:bottom w:val="single" w:color="auto" w:sz="12" w:space="0"/>
            </w:tcBorders>
            <w:noWrap w:val="0"/>
            <w:vAlign w:val="center"/>
          </w:tcPr>
          <w:p w14:paraId="6013F87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tcBorders>
              <w:bottom w:val="single" w:color="auto" w:sz="12" w:space="0"/>
            </w:tcBorders>
            <w:noWrap w:val="0"/>
            <w:vAlign w:val="center"/>
          </w:tcPr>
          <w:p w14:paraId="60065AA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bl>
    <w:p w14:paraId="0320BAF5">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br w:type="page"/>
      </w:r>
      <w:bookmarkStart w:id="782" w:name="_Toc17603_WPSOffice_Level2"/>
      <w:bookmarkStart w:id="783" w:name="_Toc267261701"/>
      <w:r>
        <w:rPr>
          <w:rFonts w:hint="eastAsia" w:ascii="方正仿宋_GB18030" w:hAnsi="方正仿宋_GB18030" w:eastAsia="方正仿宋_GB18030" w:cs="方正仿宋_GB18030"/>
          <w:color w:val="auto"/>
          <w:sz w:val="24"/>
          <w:szCs w:val="24"/>
          <w:highlight w:val="none"/>
        </w:rPr>
        <w:t>附</w:t>
      </w:r>
      <w:bookmarkStart w:id="784" w:name="_Toc296891059"/>
      <w:bookmarkStart w:id="785" w:name="_Toc296891271"/>
      <w:bookmarkStart w:id="786" w:name="_Toc296346732"/>
      <w:bookmarkStart w:id="787" w:name="_Toc296503231"/>
      <w:bookmarkStart w:id="788" w:name="_Toc296944570"/>
      <w:bookmarkStart w:id="789" w:name="_Toc296347230"/>
      <w:r>
        <w:rPr>
          <w:rFonts w:hint="eastAsia" w:ascii="方正仿宋_GB18030" w:hAnsi="方正仿宋_GB18030" w:eastAsia="方正仿宋_GB18030" w:cs="方正仿宋_GB18030"/>
          <w:color w:val="auto"/>
          <w:sz w:val="24"/>
          <w:szCs w:val="24"/>
          <w:highlight w:val="none"/>
        </w:rPr>
        <w:t>件8：</w:t>
      </w:r>
      <w:bookmarkEnd w:id="782"/>
    </w:p>
    <w:bookmarkEnd w:id="783"/>
    <w:bookmarkEnd w:id="784"/>
    <w:bookmarkEnd w:id="785"/>
    <w:bookmarkEnd w:id="786"/>
    <w:bookmarkEnd w:id="787"/>
    <w:bookmarkEnd w:id="788"/>
    <w:bookmarkEnd w:id="789"/>
    <w:p w14:paraId="65E35FDC">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bookmarkStart w:id="790" w:name="_Toc11440_WPSOffice_Level1"/>
      <w:r>
        <w:rPr>
          <w:rFonts w:hint="eastAsia" w:ascii="方正仿宋_GB18030" w:hAnsi="方正仿宋_GB18030" w:eastAsia="方正仿宋_GB18030" w:cs="方正仿宋_GB18030"/>
          <w:color w:val="auto"/>
          <w:sz w:val="24"/>
          <w:szCs w:val="24"/>
          <w:highlight w:val="none"/>
        </w:rPr>
        <w:t>履约担保</w:t>
      </w:r>
      <w:bookmarkEnd w:id="790"/>
    </w:p>
    <w:p w14:paraId="0C7CF5C1">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rPr>
        <w:t>（发包人名称）：</w:t>
      </w:r>
    </w:p>
    <w:p w14:paraId="41549A23">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p>
    <w:p w14:paraId="12A9334A">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鉴于</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（发包人名称，以下简称“发包人”）与</w:t>
      </w:r>
    </w:p>
    <w:p w14:paraId="4C0D22F1">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 </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（承包人名称）（以下称“承包人”）于</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年</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月</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日就</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 xml:space="preserve">（工程名称）施工及有关事项协商一致共同签订《建设工程施工合同》。我方愿意无条件地、不可撤销地就承包人履行与你方签订的合同，向你方提供连带责任担保。 </w:t>
      </w:r>
    </w:p>
    <w:p w14:paraId="377132A1">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 担保金额人民币（大写）</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元（¥</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39660B9F">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 担保有效期自你方与承包人签订的合同生效之日起至你方签发或应签发工程接收证书之日止。</w:t>
      </w:r>
    </w:p>
    <w:p w14:paraId="28CD3110">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 在本担保有效期内，因承包人违反合同约定的义务给你方造成经济损失时，我方在收到你方以书面形式提出的在担保金额内的赔偿要求后，在7天内无条件支付。</w:t>
      </w:r>
    </w:p>
    <w:p w14:paraId="4022183C">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4. 你方和承包人按合同约定变更合同时，我方承担本担保规定的义务不变。</w:t>
      </w:r>
    </w:p>
    <w:p w14:paraId="2D79F816">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5. 因本保函发生的纠纷，可由双方协商解决，协商不成的，任何一方均可提请</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仲裁委员会仲裁。</w:t>
      </w:r>
    </w:p>
    <w:p w14:paraId="6C0BBF09">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6. 本保函自我方法定代表人（或其授权代理人）签字并加盖</w:t>
      </w:r>
      <w:r>
        <w:rPr>
          <w:rFonts w:hint="eastAsia" w:ascii="方正仿宋_GB18030" w:hAnsi="方正仿宋_GB18030" w:eastAsia="方正仿宋_GB18030" w:cs="方正仿宋_GB18030"/>
          <w:color w:val="auto"/>
          <w:sz w:val="24"/>
          <w:szCs w:val="24"/>
          <w:highlight w:val="none"/>
          <w:lang w:eastAsia="zh-CN"/>
        </w:rPr>
        <w:t>公章</w:t>
      </w:r>
      <w:r>
        <w:rPr>
          <w:rFonts w:hint="eastAsia" w:ascii="方正仿宋_GB18030" w:hAnsi="方正仿宋_GB18030" w:eastAsia="方正仿宋_GB18030" w:cs="方正仿宋_GB18030"/>
          <w:color w:val="auto"/>
          <w:sz w:val="24"/>
          <w:szCs w:val="24"/>
          <w:highlight w:val="none"/>
        </w:rPr>
        <w:t>之日起生效。</w:t>
      </w:r>
    </w:p>
    <w:p w14:paraId="3C7ACC06">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p>
    <w:p w14:paraId="06562601">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担 保 人：</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（盖单位</w:t>
      </w:r>
      <w:r>
        <w:rPr>
          <w:rFonts w:hint="eastAsia" w:ascii="方正仿宋_GB18030" w:hAnsi="方正仿宋_GB18030" w:eastAsia="方正仿宋_GB18030" w:cs="方正仿宋_GB18030"/>
          <w:color w:val="auto"/>
          <w:sz w:val="24"/>
          <w:szCs w:val="24"/>
          <w:highlight w:val="none"/>
          <w:lang w:eastAsia="zh-CN"/>
        </w:rPr>
        <w:t>部分</w:t>
      </w:r>
      <w:r>
        <w:rPr>
          <w:rFonts w:hint="eastAsia" w:ascii="方正仿宋_GB18030" w:hAnsi="方正仿宋_GB18030" w:eastAsia="方正仿宋_GB18030" w:cs="方正仿宋_GB18030"/>
          <w:color w:val="auto"/>
          <w:sz w:val="24"/>
          <w:szCs w:val="24"/>
          <w:highlight w:val="none"/>
        </w:rPr>
        <w:t>）</w:t>
      </w:r>
    </w:p>
    <w:p w14:paraId="565A5AEA">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法定代表人或其委托代理人：</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（签字）</w:t>
      </w:r>
    </w:p>
    <w:p w14:paraId="6C64A283">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地    址：</w:t>
      </w:r>
      <w:r>
        <w:rPr>
          <w:rFonts w:hint="eastAsia" w:ascii="方正仿宋_GB18030" w:hAnsi="方正仿宋_GB18030" w:eastAsia="方正仿宋_GB18030" w:cs="方正仿宋_GB18030"/>
          <w:color w:val="auto"/>
          <w:sz w:val="24"/>
          <w:szCs w:val="24"/>
          <w:highlight w:val="none"/>
          <w:u w:val="single"/>
        </w:rPr>
        <w:t xml:space="preserve">                                      </w:t>
      </w:r>
    </w:p>
    <w:p w14:paraId="40E4E170">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邮政编码：</w:t>
      </w:r>
      <w:r>
        <w:rPr>
          <w:rFonts w:hint="eastAsia" w:ascii="方正仿宋_GB18030" w:hAnsi="方正仿宋_GB18030" w:eastAsia="方正仿宋_GB18030" w:cs="方正仿宋_GB18030"/>
          <w:color w:val="auto"/>
          <w:sz w:val="24"/>
          <w:szCs w:val="24"/>
          <w:highlight w:val="none"/>
          <w:u w:val="single"/>
        </w:rPr>
        <w:t xml:space="preserve">                                      </w:t>
      </w:r>
    </w:p>
    <w:p w14:paraId="5B33EBC1">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电    话：</w:t>
      </w:r>
      <w:r>
        <w:rPr>
          <w:rFonts w:hint="eastAsia" w:ascii="方正仿宋_GB18030" w:hAnsi="方正仿宋_GB18030" w:eastAsia="方正仿宋_GB18030" w:cs="方正仿宋_GB18030"/>
          <w:color w:val="auto"/>
          <w:sz w:val="24"/>
          <w:szCs w:val="24"/>
          <w:highlight w:val="none"/>
          <w:u w:val="single"/>
        </w:rPr>
        <w:t xml:space="preserve">                                      </w:t>
      </w:r>
    </w:p>
    <w:p w14:paraId="1CA4A8AE">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传    真：</w:t>
      </w:r>
      <w:r>
        <w:rPr>
          <w:rFonts w:hint="eastAsia" w:ascii="方正仿宋_GB18030" w:hAnsi="方正仿宋_GB18030" w:eastAsia="方正仿宋_GB18030" w:cs="方正仿宋_GB18030"/>
          <w:color w:val="auto"/>
          <w:sz w:val="24"/>
          <w:szCs w:val="24"/>
          <w:highlight w:val="none"/>
          <w:u w:val="single"/>
        </w:rPr>
        <w:t xml:space="preserve">                                      </w:t>
      </w:r>
    </w:p>
    <w:p w14:paraId="40E23C2A">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u w:val="single"/>
        </w:rPr>
      </w:pPr>
    </w:p>
    <w:p w14:paraId="0E395465">
      <w:pPr>
        <w:pageBreakBefore w:val="0"/>
        <w:kinsoku/>
        <w:wordWrap/>
        <w:topLinePunct w:val="0"/>
        <w:bidi w:val="0"/>
        <w:spacing w:beforeAutospacing="0" w:afterAutospacing="0" w:line="460" w:lineRule="exact"/>
        <w:ind w:left="1519" w:hanging="1519" w:hangingChars="633"/>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               </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年</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月</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日</w:t>
      </w:r>
    </w:p>
    <w:p w14:paraId="0D2C67E5">
      <w:pPr>
        <w:pageBreakBefore w:val="0"/>
        <w:kinsoku/>
        <w:wordWrap/>
        <w:topLinePunct w:val="0"/>
        <w:bidi w:val="0"/>
        <w:spacing w:beforeAutospacing="0" w:afterAutospacing="0" w:line="460" w:lineRule="exact"/>
        <w:ind w:left="1519" w:hanging="1519" w:hangingChars="633"/>
        <w:rPr>
          <w:rFonts w:hint="eastAsia" w:ascii="方正仿宋_GB18030" w:hAnsi="方正仿宋_GB18030" w:eastAsia="方正仿宋_GB18030" w:cs="方正仿宋_GB18030"/>
          <w:color w:val="auto"/>
          <w:sz w:val="24"/>
          <w:szCs w:val="24"/>
          <w:highlight w:val="none"/>
        </w:rPr>
      </w:pPr>
    </w:p>
    <w:p w14:paraId="6DEF4BC3">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bookmarkStart w:id="791" w:name="_Toc6669_WPSOffice_Level2"/>
    </w:p>
    <w:p w14:paraId="43A0FCEA">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p>
    <w:p w14:paraId="71DE0A11">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附</w:t>
      </w:r>
      <w:bookmarkStart w:id="792" w:name="_Toc296503232"/>
      <w:bookmarkStart w:id="793" w:name="_Toc296347231"/>
      <w:bookmarkStart w:id="794" w:name="_Toc296346733"/>
      <w:bookmarkStart w:id="795" w:name="_Toc296891060"/>
      <w:bookmarkStart w:id="796" w:name="_Toc296891272"/>
      <w:bookmarkStart w:id="797" w:name="_Toc296944571"/>
      <w:bookmarkStart w:id="798" w:name="_Toc267261702"/>
      <w:r>
        <w:rPr>
          <w:rFonts w:hint="eastAsia" w:ascii="方正仿宋_GB18030" w:hAnsi="方正仿宋_GB18030" w:eastAsia="方正仿宋_GB18030" w:cs="方正仿宋_GB18030"/>
          <w:color w:val="auto"/>
          <w:sz w:val="24"/>
          <w:szCs w:val="24"/>
          <w:highlight w:val="none"/>
        </w:rPr>
        <w:t>件9 ：</w:t>
      </w:r>
      <w:bookmarkEnd w:id="791"/>
    </w:p>
    <w:bookmarkEnd w:id="792"/>
    <w:bookmarkEnd w:id="793"/>
    <w:bookmarkEnd w:id="794"/>
    <w:bookmarkEnd w:id="795"/>
    <w:bookmarkEnd w:id="796"/>
    <w:bookmarkEnd w:id="797"/>
    <w:bookmarkEnd w:id="798"/>
    <w:p w14:paraId="4AD7067C">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bookmarkStart w:id="799" w:name="_Toc1212_WPSOffice_Level1"/>
      <w:r>
        <w:rPr>
          <w:rFonts w:hint="eastAsia" w:ascii="方正仿宋_GB18030" w:hAnsi="方正仿宋_GB18030" w:eastAsia="方正仿宋_GB18030" w:cs="方正仿宋_GB18030"/>
          <w:color w:val="auto"/>
          <w:sz w:val="24"/>
          <w:szCs w:val="24"/>
          <w:highlight w:val="none"/>
        </w:rPr>
        <w:t>预付款担保</w:t>
      </w:r>
      <w:bookmarkEnd w:id="799"/>
    </w:p>
    <w:p w14:paraId="399087E8">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 xml:space="preserve"> （发包人名称）：</w:t>
      </w:r>
    </w:p>
    <w:p w14:paraId="5EEC5C22">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p>
    <w:p w14:paraId="4A386A66">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根据</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（承包人名称）（以下称“承包人”）与</w:t>
      </w:r>
    </w:p>
    <w:p w14:paraId="0227C09C">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u w:val="single"/>
        </w:rPr>
        <w:t xml:space="preserve">                        </w:t>
      </w:r>
      <w:bookmarkStart w:id="800" w:name="_Toc522121728"/>
      <w:r>
        <w:rPr>
          <w:rFonts w:hint="eastAsia" w:ascii="方正仿宋_GB18030" w:hAnsi="方正仿宋_GB18030" w:eastAsia="方正仿宋_GB18030" w:cs="方正仿宋_GB18030"/>
          <w:color w:val="auto"/>
          <w:sz w:val="24"/>
          <w:szCs w:val="24"/>
          <w:highlight w:val="none"/>
        </w:rPr>
        <w:t>（发包人名称）（以下简称“发包人”）</w:t>
      </w:r>
      <w:bookmarkEnd w:id="800"/>
    </w:p>
    <w:p w14:paraId="7C396CFA">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于</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年</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月</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日签订的</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（工程名称）《建设工程施工合同》，承包人按约定的金额向你方提交一份预付款担保，即有权得到你方支付相等金额的预付款。我方愿意就你方提供给承包人的预付款为承包人提供连带责任担保。</w:t>
      </w:r>
    </w:p>
    <w:p w14:paraId="7BC4E757">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 担保金额人民币（大写）</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元（¥</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605AC93C">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 担保有效期自预付款支付给承包人起生效，至你方签发的进度款支付证书说明已完全扣清止。</w:t>
      </w:r>
    </w:p>
    <w:p w14:paraId="2CEF4129">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410B2844">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4. 你方和承包人按合同约定变更合同时，我方承担本保函规定的义务不变。</w:t>
      </w:r>
    </w:p>
    <w:p w14:paraId="26B49FC8">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5. 因本保函发生的纠纷，可由双方协商解决，协商不成的，任何一方均可提请</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仲裁委员会仲裁。</w:t>
      </w:r>
    </w:p>
    <w:p w14:paraId="1A3FFF2B">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6. 本保函自我方法定代表人（或其授权代理人）签字并加盖</w:t>
      </w:r>
      <w:r>
        <w:rPr>
          <w:rFonts w:hint="eastAsia" w:ascii="方正仿宋_GB18030" w:hAnsi="方正仿宋_GB18030" w:eastAsia="方正仿宋_GB18030" w:cs="方正仿宋_GB18030"/>
          <w:color w:val="auto"/>
          <w:sz w:val="24"/>
          <w:szCs w:val="24"/>
          <w:highlight w:val="none"/>
          <w:lang w:eastAsia="zh-CN"/>
        </w:rPr>
        <w:t>公章</w:t>
      </w:r>
      <w:r>
        <w:rPr>
          <w:rFonts w:hint="eastAsia" w:ascii="方正仿宋_GB18030" w:hAnsi="方正仿宋_GB18030" w:eastAsia="方正仿宋_GB18030" w:cs="方正仿宋_GB18030"/>
          <w:color w:val="auto"/>
          <w:sz w:val="24"/>
          <w:szCs w:val="24"/>
          <w:highlight w:val="none"/>
        </w:rPr>
        <w:t>之日起生效。</w:t>
      </w:r>
    </w:p>
    <w:p w14:paraId="680704D4">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p>
    <w:p w14:paraId="561F86A0">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担保人：</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（盖单位</w:t>
      </w:r>
      <w:r>
        <w:rPr>
          <w:rFonts w:hint="eastAsia" w:ascii="方正仿宋_GB18030" w:hAnsi="方正仿宋_GB18030" w:eastAsia="方正仿宋_GB18030" w:cs="方正仿宋_GB18030"/>
          <w:color w:val="auto"/>
          <w:sz w:val="24"/>
          <w:szCs w:val="24"/>
          <w:highlight w:val="none"/>
          <w:lang w:eastAsia="zh-CN"/>
        </w:rPr>
        <w:t>部分</w:t>
      </w:r>
      <w:r>
        <w:rPr>
          <w:rFonts w:hint="eastAsia" w:ascii="方正仿宋_GB18030" w:hAnsi="方正仿宋_GB18030" w:eastAsia="方正仿宋_GB18030" w:cs="方正仿宋_GB18030"/>
          <w:color w:val="auto"/>
          <w:sz w:val="24"/>
          <w:szCs w:val="24"/>
          <w:highlight w:val="none"/>
        </w:rPr>
        <w:t>）</w:t>
      </w:r>
    </w:p>
    <w:p w14:paraId="14B4F04B">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法定代表人或其委托代理人：</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（签字）</w:t>
      </w:r>
    </w:p>
    <w:p w14:paraId="72F9CC0D">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地    址：</w:t>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ab/>
      </w:r>
    </w:p>
    <w:p w14:paraId="5853E1B9">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邮政编码：</w:t>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ab/>
      </w:r>
    </w:p>
    <w:p w14:paraId="0790B2DB">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电    话：</w:t>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ab/>
      </w:r>
    </w:p>
    <w:p w14:paraId="6114F3CC">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传    真：</w:t>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ab/>
      </w:r>
    </w:p>
    <w:p w14:paraId="106FED7E">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 xml:space="preserve"> </w:t>
      </w:r>
    </w:p>
    <w:p w14:paraId="723FA30D">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            </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年</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月</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日</w:t>
      </w:r>
    </w:p>
    <w:p w14:paraId="4B46C509">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b/>
          <w:color w:val="auto"/>
          <w:sz w:val="24"/>
          <w:szCs w:val="24"/>
          <w:highlight w:val="none"/>
        </w:rPr>
        <w:br w:type="page"/>
      </w:r>
      <w:bookmarkStart w:id="801" w:name="_Toc1480_WPSOffice_Level2"/>
      <w:r>
        <w:rPr>
          <w:rFonts w:hint="eastAsia" w:ascii="方正仿宋_GB18030" w:hAnsi="方正仿宋_GB18030" w:eastAsia="方正仿宋_GB18030" w:cs="方正仿宋_GB18030"/>
          <w:color w:val="auto"/>
          <w:sz w:val="24"/>
          <w:szCs w:val="24"/>
          <w:highlight w:val="none"/>
        </w:rPr>
        <w:t>附</w:t>
      </w:r>
      <w:bookmarkStart w:id="802" w:name="_Toc296891061"/>
      <w:bookmarkStart w:id="803" w:name="_Toc296346734"/>
      <w:bookmarkStart w:id="804" w:name="_Toc296503233"/>
      <w:bookmarkStart w:id="805" w:name="_Toc296891273"/>
      <w:bookmarkStart w:id="806" w:name="_Toc296944572"/>
      <w:bookmarkStart w:id="807" w:name="_Toc296347232"/>
      <w:r>
        <w:rPr>
          <w:rFonts w:hint="eastAsia" w:ascii="方正仿宋_GB18030" w:hAnsi="方正仿宋_GB18030" w:eastAsia="方正仿宋_GB18030" w:cs="方正仿宋_GB18030"/>
          <w:color w:val="auto"/>
          <w:sz w:val="24"/>
          <w:szCs w:val="24"/>
          <w:highlight w:val="none"/>
        </w:rPr>
        <w:t>件10:</w:t>
      </w:r>
      <w:bookmarkEnd w:id="801"/>
      <w:r>
        <w:rPr>
          <w:rFonts w:hint="eastAsia" w:ascii="方正仿宋_GB18030" w:hAnsi="方正仿宋_GB18030" w:eastAsia="方正仿宋_GB18030" w:cs="方正仿宋_GB18030"/>
          <w:color w:val="auto"/>
          <w:sz w:val="24"/>
          <w:szCs w:val="24"/>
          <w:highlight w:val="none"/>
        </w:rPr>
        <w:t xml:space="preserve">  </w:t>
      </w:r>
    </w:p>
    <w:bookmarkEnd w:id="802"/>
    <w:bookmarkEnd w:id="803"/>
    <w:bookmarkEnd w:id="804"/>
    <w:bookmarkEnd w:id="805"/>
    <w:bookmarkEnd w:id="806"/>
    <w:bookmarkEnd w:id="807"/>
    <w:p w14:paraId="479E482E">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bookmarkStart w:id="808" w:name="_Toc29450_WPSOffice_Level1"/>
      <w:r>
        <w:rPr>
          <w:rFonts w:hint="eastAsia" w:ascii="方正仿宋_GB18030" w:hAnsi="方正仿宋_GB18030" w:eastAsia="方正仿宋_GB18030" w:cs="方正仿宋_GB18030"/>
          <w:color w:val="auto"/>
          <w:sz w:val="24"/>
          <w:szCs w:val="24"/>
          <w:highlight w:val="none"/>
        </w:rPr>
        <w:t>支付担保</w:t>
      </w:r>
      <w:bookmarkEnd w:id="808"/>
    </w:p>
    <w:p w14:paraId="2556B59D">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（承包人）：</w:t>
      </w:r>
    </w:p>
    <w:p w14:paraId="1CBAB660">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鉴于你方作为承包人已经与</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（发包人名称）（以下称“发包人”）于</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年</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月</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日签订了</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（工程名称）《建设工程施工合同》（以下称“主合同”），应发包人的申请，我方愿就发包人履行主合同约定的工程款支付义务以保证的方式向你方提供如下担保：</w:t>
      </w:r>
    </w:p>
    <w:p w14:paraId="72D0AB19">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bookmarkStart w:id="809" w:name="_Toc522121729"/>
      <w:bookmarkStart w:id="810" w:name="_Toc32518_WPSOffice_Level1"/>
      <w:r>
        <w:rPr>
          <w:rFonts w:hint="eastAsia" w:ascii="方正仿宋_GB18030" w:hAnsi="方正仿宋_GB18030" w:eastAsia="方正仿宋_GB18030" w:cs="方正仿宋_GB18030"/>
          <w:color w:val="auto"/>
          <w:sz w:val="24"/>
          <w:szCs w:val="24"/>
          <w:highlight w:val="none"/>
        </w:rPr>
        <w:t>一、保证的范围及保证金额</w:t>
      </w:r>
      <w:bookmarkEnd w:id="809"/>
      <w:bookmarkEnd w:id="810"/>
    </w:p>
    <w:p w14:paraId="7DBE1B1A">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 我方的保证范围是主合同约定的工程款。</w:t>
      </w:r>
    </w:p>
    <w:p w14:paraId="2B10CF1C">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 本保函所称主合同约定的工程款是指主合同约定的除工程质量保证金以外的合同价款。</w:t>
      </w:r>
    </w:p>
    <w:p w14:paraId="285FB7F7">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 我方保证的金额是主合同约定的工程款的</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%，数额最高不超过人民币元（大写：</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2B684C21">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bookmarkStart w:id="811" w:name="_Toc12538_WPSOffice_Level1"/>
      <w:bookmarkStart w:id="812" w:name="_Toc522121730"/>
      <w:r>
        <w:rPr>
          <w:rFonts w:hint="eastAsia" w:ascii="方正仿宋_GB18030" w:hAnsi="方正仿宋_GB18030" w:eastAsia="方正仿宋_GB18030" w:cs="方正仿宋_GB18030"/>
          <w:color w:val="auto"/>
          <w:sz w:val="24"/>
          <w:szCs w:val="24"/>
          <w:highlight w:val="none"/>
        </w:rPr>
        <w:t>二、保证的方式及保证期间</w:t>
      </w:r>
      <w:bookmarkEnd w:id="811"/>
      <w:bookmarkEnd w:id="812"/>
    </w:p>
    <w:p w14:paraId="4992E04B">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 我方保证的方式为：连带责任保证。</w:t>
      </w:r>
    </w:p>
    <w:p w14:paraId="044B2AD9">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 我方保证的期间为：自本合同生效之日起至主合同约定的工程款支付完毕之日后</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日内。</w:t>
      </w:r>
    </w:p>
    <w:p w14:paraId="45465CDE">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 你方与发包人协议变更工程款支付日期的，经我方书面同意后，保证期间按照变更后的支付日期做相应调整。</w:t>
      </w:r>
    </w:p>
    <w:p w14:paraId="4E6015B6">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bookmarkStart w:id="813" w:name="_Toc26070_WPSOffice_Level1"/>
      <w:bookmarkStart w:id="814" w:name="_Toc522121731"/>
      <w:r>
        <w:rPr>
          <w:rFonts w:hint="eastAsia" w:ascii="方正仿宋_GB18030" w:hAnsi="方正仿宋_GB18030" w:eastAsia="方正仿宋_GB18030" w:cs="方正仿宋_GB18030"/>
          <w:color w:val="auto"/>
          <w:sz w:val="24"/>
          <w:szCs w:val="24"/>
          <w:highlight w:val="none"/>
        </w:rPr>
        <w:t>三、承担保证责任的形式</w:t>
      </w:r>
      <w:bookmarkEnd w:id="813"/>
      <w:bookmarkEnd w:id="814"/>
    </w:p>
    <w:p w14:paraId="3B5A6460">
      <w:pPr>
        <w:pageBreakBefore w:val="0"/>
        <w:kinsoku/>
        <w:wordWrap/>
        <w:topLinePunct w:val="0"/>
        <w:bidi w:val="0"/>
        <w:spacing w:beforeAutospacing="0" w:afterAutospacing="0" w:line="460" w:lineRule="exact"/>
        <w:ind w:right="-109" w:rightChars="-52"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我方承担保证责任的形式是代为支付。发包人未按主合同约定向你方支付工程款的，由我方在保证金额内代为支付。</w:t>
      </w:r>
    </w:p>
    <w:p w14:paraId="24EA51A5">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bookmarkStart w:id="815" w:name="_Toc16844_WPSOffice_Level1"/>
      <w:bookmarkStart w:id="816" w:name="_Toc522121732"/>
      <w:r>
        <w:rPr>
          <w:rFonts w:hint="eastAsia" w:ascii="方正仿宋_GB18030" w:hAnsi="方正仿宋_GB18030" w:eastAsia="方正仿宋_GB18030" w:cs="方正仿宋_GB18030"/>
          <w:color w:val="auto"/>
          <w:sz w:val="24"/>
          <w:szCs w:val="24"/>
          <w:highlight w:val="none"/>
        </w:rPr>
        <w:t>四、代偿的安排</w:t>
      </w:r>
      <w:bookmarkEnd w:id="815"/>
      <w:bookmarkEnd w:id="816"/>
    </w:p>
    <w:p w14:paraId="07A8C3DF">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 你方要求我方承担保证责任的，应向我方发出书面索赔通知及发包人未支付主合同约定工程款的证明材料。索赔通知应写明要求索赔的金额，支付款项应到达的账号。</w:t>
      </w:r>
    </w:p>
    <w:p w14:paraId="040AD663">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14:paraId="40D9F393">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 我方收到你方的书面索赔通知及相应的证明材料后７天内无条件支付。</w:t>
      </w:r>
    </w:p>
    <w:p w14:paraId="376EBB55">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bookmarkStart w:id="817" w:name="_Toc28216_WPSOffice_Level1"/>
      <w:bookmarkStart w:id="818" w:name="_Toc522121733"/>
      <w:r>
        <w:rPr>
          <w:rFonts w:hint="eastAsia" w:ascii="方正仿宋_GB18030" w:hAnsi="方正仿宋_GB18030" w:eastAsia="方正仿宋_GB18030" w:cs="方正仿宋_GB18030"/>
          <w:color w:val="auto"/>
          <w:sz w:val="24"/>
          <w:szCs w:val="24"/>
          <w:highlight w:val="none"/>
        </w:rPr>
        <w:t>五、保证责任的解除</w:t>
      </w:r>
      <w:bookmarkEnd w:id="817"/>
      <w:bookmarkEnd w:id="818"/>
    </w:p>
    <w:p w14:paraId="29782FD3">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 在本保函承诺的保证期间内，你方未书面向我方主张保证责任的，自保证期间届满次日起，我方保证责任解除。</w:t>
      </w:r>
    </w:p>
    <w:p w14:paraId="7BAD8218">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 发包人按主合同约定履行了工程款的全部支付义务的，自本保函承诺的保证期间届满次日起，我方保证责任解除。</w:t>
      </w:r>
    </w:p>
    <w:p w14:paraId="69A14DE8">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 我方按照本保函向你方履行保证责任所支付金额达到本保函保证金额时，自我方向你方支付（支付款项从我方账户划出）之日起，保证责任即解除。</w:t>
      </w:r>
    </w:p>
    <w:p w14:paraId="7725579D">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4. 按照法律法规的规定或出现应解除我方保证责任的其他情形的，我方在本保函项下的保证责任亦解除。</w:t>
      </w:r>
    </w:p>
    <w:p w14:paraId="2360E1B4">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5. 我方解除保证责任后，你方应自我方保证责任解除之日起</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个工作日内，将本保函原件返还我方。</w:t>
      </w:r>
    </w:p>
    <w:p w14:paraId="41F33D62">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bookmarkStart w:id="819" w:name="_Toc522121734"/>
      <w:bookmarkStart w:id="820" w:name="_Toc22586_WPSOffice_Level1"/>
      <w:r>
        <w:rPr>
          <w:rFonts w:hint="eastAsia" w:ascii="方正仿宋_GB18030" w:hAnsi="方正仿宋_GB18030" w:eastAsia="方正仿宋_GB18030" w:cs="方正仿宋_GB18030"/>
          <w:color w:val="auto"/>
          <w:sz w:val="24"/>
          <w:szCs w:val="24"/>
          <w:highlight w:val="none"/>
        </w:rPr>
        <w:t>六、免责条款</w:t>
      </w:r>
      <w:bookmarkEnd w:id="819"/>
      <w:bookmarkEnd w:id="820"/>
    </w:p>
    <w:p w14:paraId="18132BE1">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 因你方违约致使发包人不能履行义务的，我方不承担保证责任。</w:t>
      </w:r>
    </w:p>
    <w:p w14:paraId="46ABB7F3">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 依照法律法规的规定或你方与发包人的另行约定，免除发包人部分或全部义务的，我方亦免除其相应的保证责任。</w:t>
      </w:r>
    </w:p>
    <w:p w14:paraId="3A8930EF">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14:paraId="116B2A7E">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4. 因不可抗力造成发包人不能履行义务的，我方不承担保证责任。</w:t>
      </w:r>
    </w:p>
    <w:p w14:paraId="69A4AEE2">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bookmarkStart w:id="821" w:name="_Toc31699_WPSOffice_Level1"/>
      <w:bookmarkStart w:id="822" w:name="_Toc522121735"/>
      <w:r>
        <w:rPr>
          <w:rFonts w:hint="eastAsia" w:ascii="方正仿宋_GB18030" w:hAnsi="方正仿宋_GB18030" w:eastAsia="方正仿宋_GB18030" w:cs="方正仿宋_GB18030"/>
          <w:color w:val="auto"/>
          <w:sz w:val="24"/>
          <w:szCs w:val="24"/>
          <w:highlight w:val="none"/>
        </w:rPr>
        <w:t>七、争议解决</w:t>
      </w:r>
      <w:bookmarkEnd w:id="821"/>
      <w:bookmarkEnd w:id="822"/>
    </w:p>
    <w:p w14:paraId="51F083DF">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因本保函或本保函相关事项发生的纠纷，可由双方协商解决，协商不成的，按下列第</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种方式解决：</w:t>
      </w:r>
    </w:p>
    <w:p w14:paraId="3608AFE2">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bookmarkStart w:id="823" w:name="_Toc7639_WPSOffice_Level2"/>
      <w:r>
        <w:rPr>
          <w:rFonts w:hint="eastAsia" w:ascii="方正仿宋_GB18030" w:hAnsi="方正仿宋_GB18030" w:eastAsia="方正仿宋_GB18030" w:cs="方正仿宋_GB18030"/>
          <w:color w:val="auto"/>
          <w:sz w:val="24"/>
          <w:szCs w:val="24"/>
          <w:highlight w:val="none"/>
        </w:rPr>
        <w:t>（1）向</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仲裁委员会申请仲裁；</w:t>
      </w:r>
      <w:bookmarkEnd w:id="823"/>
    </w:p>
    <w:p w14:paraId="3B2C8C18">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bookmarkStart w:id="824" w:name="_Toc15440_WPSOffice_Level2"/>
      <w:r>
        <w:rPr>
          <w:rFonts w:hint="eastAsia" w:ascii="方正仿宋_GB18030" w:hAnsi="方正仿宋_GB18030" w:eastAsia="方正仿宋_GB18030" w:cs="方正仿宋_GB18030"/>
          <w:color w:val="auto"/>
          <w:sz w:val="24"/>
          <w:szCs w:val="24"/>
          <w:highlight w:val="none"/>
        </w:rPr>
        <w:t>（2）向</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人民法院起诉。</w:t>
      </w:r>
      <w:bookmarkEnd w:id="824"/>
    </w:p>
    <w:p w14:paraId="122096E9">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bookmarkStart w:id="825" w:name="_Toc522121736"/>
      <w:bookmarkStart w:id="826" w:name="_Toc4740_WPSOffice_Level1"/>
      <w:r>
        <w:rPr>
          <w:rFonts w:hint="eastAsia" w:ascii="方正仿宋_GB18030" w:hAnsi="方正仿宋_GB18030" w:eastAsia="方正仿宋_GB18030" w:cs="方正仿宋_GB18030"/>
          <w:color w:val="auto"/>
          <w:sz w:val="24"/>
          <w:szCs w:val="24"/>
          <w:highlight w:val="none"/>
        </w:rPr>
        <w:t>八、保函的生效</w:t>
      </w:r>
      <w:bookmarkEnd w:id="825"/>
      <w:bookmarkEnd w:id="826"/>
    </w:p>
    <w:p w14:paraId="4BAD4C2B">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本保函自我方法定代表人（或其授权代理人）签字并加盖</w:t>
      </w:r>
      <w:r>
        <w:rPr>
          <w:rFonts w:hint="eastAsia" w:ascii="方正仿宋_GB18030" w:hAnsi="方正仿宋_GB18030" w:eastAsia="方正仿宋_GB18030" w:cs="方正仿宋_GB18030"/>
          <w:color w:val="auto"/>
          <w:sz w:val="24"/>
          <w:szCs w:val="24"/>
          <w:highlight w:val="none"/>
          <w:lang w:eastAsia="zh-CN"/>
        </w:rPr>
        <w:t>公章</w:t>
      </w:r>
      <w:r>
        <w:rPr>
          <w:rFonts w:hint="eastAsia" w:ascii="方正仿宋_GB18030" w:hAnsi="方正仿宋_GB18030" w:eastAsia="方正仿宋_GB18030" w:cs="方正仿宋_GB18030"/>
          <w:color w:val="auto"/>
          <w:sz w:val="24"/>
          <w:szCs w:val="24"/>
          <w:highlight w:val="none"/>
        </w:rPr>
        <w:t>之日起生效。</w:t>
      </w:r>
    </w:p>
    <w:p w14:paraId="36B2DE6D">
      <w:pPr>
        <w:pageBreakBefore w:val="0"/>
        <w:kinsoku/>
        <w:wordWrap/>
        <w:topLinePunct w:val="0"/>
        <w:bidi w:val="0"/>
        <w:spacing w:beforeAutospacing="0" w:afterAutospacing="0" w:line="460" w:lineRule="exact"/>
        <w:ind w:right="6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担保人：</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（盖</w:t>
      </w:r>
      <w:r>
        <w:rPr>
          <w:rFonts w:hint="eastAsia" w:ascii="方正仿宋_GB18030" w:hAnsi="方正仿宋_GB18030" w:eastAsia="方正仿宋_GB18030" w:cs="方正仿宋_GB18030"/>
          <w:color w:val="auto"/>
          <w:sz w:val="24"/>
          <w:szCs w:val="24"/>
          <w:highlight w:val="none"/>
          <w:lang w:eastAsia="zh-CN"/>
        </w:rPr>
        <w:t>部分</w:t>
      </w:r>
      <w:r>
        <w:rPr>
          <w:rFonts w:hint="eastAsia" w:ascii="方正仿宋_GB18030" w:hAnsi="方正仿宋_GB18030" w:eastAsia="方正仿宋_GB18030" w:cs="方正仿宋_GB18030"/>
          <w:color w:val="auto"/>
          <w:sz w:val="24"/>
          <w:szCs w:val="24"/>
          <w:highlight w:val="none"/>
        </w:rPr>
        <w:t>）</w:t>
      </w:r>
    </w:p>
    <w:p w14:paraId="5B15FBBD">
      <w:pPr>
        <w:pageBreakBefore w:val="0"/>
        <w:kinsoku/>
        <w:wordWrap/>
        <w:topLinePunct w:val="0"/>
        <w:bidi w:val="0"/>
        <w:spacing w:beforeAutospacing="0" w:afterAutospacing="0" w:line="460" w:lineRule="exact"/>
        <w:ind w:right="1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法定代表人或委托代理人：</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（签字）</w:t>
      </w:r>
    </w:p>
    <w:p w14:paraId="26A7B687">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地    址：</w:t>
      </w:r>
      <w:r>
        <w:rPr>
          <w:rFonts w:hint="eastAsia" w:ascii="方正仿宋_GB18030" w:hAnsi="方正仿宋_GB18030" w:eastAsia="方正仿宋_GB18030" w:cs="方正仿宋_GB18030"/>
          <w:color w:val="auto"/>
          <w:sz w:val="24"/>
          <w:szCs w:val="24"/>
          <w:highlight w:val="none"/>
          <w:u w:val="single"/>
        </w:rPr>
        <w:t xml:space="preserve">                                        </w:t>
      </w:r>
    </w:p>
    <w:p w14:paraId="25E339B7">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邮政编码：</w:t>
      </w:r>
      <w:r>
        <w:rPr>
          <w:rFonts w:hint="eastAsia" w:ascii="方正仿宋_GB18030" w:hAnsi="方正仿宋_GB18030" w:eastAsia="方正仿宋_GB18030" w:cs="方正仿宋_GB18030"/>
          <w:color w:val="auto"/>
          <w:sz w:val="24"/>
          <w:szCs w:val="24"/>
          <w:highlight w:val="none"/>
          <w:u w:val="single"/>
        </w:rPr>
        <w:t xml:space="preserve">                                        </w:t>
      </w:r>
    </w:p>
    <w:p w14:paraId="5887E67B">
      <w:pPr>
        <w:pageBreakBefore w:val="0"/>
        <w:kinsoku/>
        <w:wordWrap/>
        <w:topLinePunct w:val="0"/>
        <w:bidi w:val="0"/>
        <w:spacing w:beforeAutospacing="0" w:afterAutospacing="0" w:line="460" w:lineRule="exact"/>
        <w:ind w:right="15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            </w:t>
      </w:r>
      <w:r>
        <w:rPr>
          <w:rFonts w:hint="eastAsia" w:ascii="方正仿宋_GB18030" w:hAnsi="方正仿宋_GB18030" w:eastAsia="方正仿宋_GB18030" w:cs="方正仿宋_GB18030"/>
          <w:color w:val="auto"/>
          <w:sz w:val="24"/>
          <w:szCs w:val="24"/>
          <w:highlight w:val="none"/>
          <w:lang w:val="en-US" w:eastAsia="zh-CN"/>
        </w:rPr>
        <w:t xml:space="preserve">                        </w:t>
      </w:r>
      <w:r>
        <w:rPr>
          <w:rFonts w:hint="eastAsia" w:ascii="方正仿宋_GB18030" w:hAnsi="方正仿宋_GB18030" w:eastAsia="方正仿宋_GB18030" w:cs="方正仿宋_GB18030"/>
          <w:color w:val="auto"/>
          <w:sz w:val="24"/>
          <w:szCs w:val="24"/>
          <w:highlight w:val="none"/>
        </w:rPr>
        <w:t xml:space="preserve"> </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年</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月</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日</w:t>
      </w:r>
    </w:p>
    <w:p w14:paraId="33675E6E">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br w:type="page"/>
      </w:r>
      <w:bookmarkStart w:id="827" w:name="_Toc32127_WPSOffice_Level2"/>
      <w:r>
        <w:rPr>
          <w:rFonts w:hint="eastAsia" w:ascii="方正仿宋_GB18030" w:hAnsi="方正仿宋_GB18030" w:eastAsia="方正仿宋_GB18030" w:cs="方正仿宋_GB18030"/>
          <w:color w:val="auto"/>
          <w:sz w:val="24"/>
          <w:szCs w:val="24"/>
          <w:highlight w:val="none"/>
        </w:rPr>
        <w:t>附件11：</w:t>
      </w:r>
      <w:bookmarkEnd w:id="827"/>
    </w:p>
    <w:p w14:paraId="4BF2253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bookmarkStart w:id="828" w:name="_Toc522121737"/>
      <w:bookmarkStart w:id="829" w:name="_Toc11386_WPSOffice_Level2"/>
      <w:r>
        <w:rPr>
          <w:rFonts w:hint="eastAsia" w:ascii="方正仿宋_GB18030" w:hAnsi="方正仿宋_GB18030" w:eastAsia="方正仿宋_GB18030" w:cs="方正仿宋_GB18030"/>
          <w:color w:val="auto"/>
          <w:sz w:val="24"/>
          <w:szCs w:val="24"/>
          <w:highlight w:val="none"/>
        </w:rPr>
        <w:t>11-1：材料暂估价表</w:t>
      </w:r>
      <w:bookmarkEnd w:id="828"/>
      <w:bookmarkEnd w:id="829"/>
    </w:p>
    <w:tbl>
      <w:tblPr>
        <w:tblStyle w:val="27"/>
        <w:tblW w:w="9073" w:type="dxa"/>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69BCD7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center"/>
          </w:tcPr>
          <w:p w14:paraId="558564B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序号</w:t>
            </w:r>
          </w:p>
        </w:tc>
        <w:tc>
          <w:tcPr>
            <w:tcW w:w="1984" w:type="dxa"/>
            <w:tcBorders>
              <w:top w:val="single" w:color="auto" w:sz="12" w:space="0"/>
              <w:bottom w:val="double" w:color="auto" w:sz="6" w:space="0"/>
            </w:tcBorders>
            <w:noWrap w:val="0"/>
            <w:vAlign w:val="center"/>
          </w:tcPr>
          <w:p w14:paraId="69DB7C6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名称</w:t>
            </w:r>
          </w:p>
        </w:tc>
        <w:tc>
          <w:tcPr>
            <w:tcW w:w="851" w:type="dxa"/>
            <w:tcBorders>
              <w:top w:val="single" w:color="auto" w:sz="12" w:space="0"/>
              <w:bottom w:val="double" w:color="auto" w:sz="6" w:space="0"/>
            </w:tcBorders>
            <w:noWrap w:val="0"/>
            <w:vAlign w:val="center"/>
          </w:tcPr>
          <w:p w14:paraId="0C438F4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单位</w:t>
            </w:r>
          </w:p>
        </w:tc>
        <w:tc>
          <w:tcPr>
            <w:tcW w:w="774" w:type="dxa"/>
            <w:tcBorders>
              <w:top w:val="single" w:color="auto" w:sz="12" w:space="0"/>
              <w:bottom w:val="double" w:color="auto" w:sz="6" w:space="0"/>
            </w:tcBorders>
            <w:noWrap w:val="0"/>
            <w:vAlign w:val="center"/>
          </w:tcPr>
          <w:p w14:paraId="2B96018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数量</w:t>
            </w:r>
          </w:p>
        </w:tc>
        <w:tc>
          <w:tcPr>
            <w:tcW w:w="1352" w:type="dxa"/>
            <w:tcBorders>
              <w:top w:val="single" w:color="auto" w:sz="12" w:space="0"/>
              <w:bottom w:val="double" w:color="auto" w:sz="6" w:space="0"/>
            </w:tcBorders>
            <w:noWrap w:val="0"/>
            <w:vAlign w:val="center"/>
          </w:tcPr>
          <w:p w14:paraId="6697620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单价（元）</w:t>
            </w:r>
          </w:p>
        </w:tc>
        <w:tc>
          <w:tcPr>
            <w:tcW w:w="1418" w:type="dxa"/>
            <w:tcBorders>
              <w:top w:val="single" w:color="auto" w:sz="12" w:space="0"/>
              <w:bottom w:val="double" w:color="auto" w:sz="6" w:space="0"/>
            </w:tcBorders>
            <w:noWrap w:val="0"/>
            <w:vAlign w:val="center"/>
          </w:tcPr>
          <w:p w14:paraId="248F4A4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合价（元）</w:t>
            </w:r>
          </w:p>
        </w:tc>
        <w:tc>
          <w:tcPr>
            <w:tcW w:w="1701" w:type="dxa"/>
            <w:tcBorders>
              <w:top w:val="single" w:color="auto" w:sz="12" w:space="0"/>
              <w:bottom w:val="double" w:color="auto" w:sz="6" w:space="0"/>
            </w:tcBorders>
            <w:noWrap w:val="0"/>
            <w:vAlign w:val="center"/>
          </w:tcPr>
          <w:p w14:paraId="4F1C898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备注</w:t>
            </w:r>
          </w:p>
        </w:tc>
      </w:tr>
      <w:tr w14:paraId="561485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val="0"/>
            <w:vAlign w:val="center"/>
          </w:tcPr>
          <w:p w14:paraId="4709608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tcBorders>
              <w:top w:val="double" w:color="auto" w:sz="6" w:space="0"/>
              <w:bottom w:val="single" w:color="auto" w:sz="6" w:space="0"/>
            </w:tcBorders>
            <w:noWrap w:val="0"/>
            <w:vAlign w:val="center"/>
          </w:tcPr>
          <w:p w14:paraId="53F4BFC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tcBorders>
              <w:top w:val="double" w:color="auto" w:sz="6" w:space="0"/>
              <w:bottom w:val="single" w:color="auto" w:sz="6" w:space="0"/>
            </w:tcBorders>
            <w:noWrap w:val="0"/>
            <w:vAlign w:val="center"/>
          </w:tcPr>
          <w:p w14:paraId="0956CC3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tcBorders>
              <w:top w:val="double" w:color="auto" w:sz="6" w:space="0"/>
              <w:bottom w:val="single" w:color="auto" w:sz="6" w:space="0"/>
            </w:tcBorders>
            <w:noWrap w:val="0"/>
            <w:vAlign w:val="center"/>
          </w:tcPr>
          <w:p w14:paraId="07E2BE8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tcBorders>
              <w:top w:val="double" w:color="auto" w:sz="6" w:space="0"/>
              <w:bottom w:val="single" w:color="auto" w:sz="6" w:space="0"/>
            </w:tcBorders>
            <w:noWrap w:val="0"/>
            <w:vAlign w:val="center"/>
          </w:tcPr>
          <w:p w14:paraId="6FB064D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tcBorders>
              <w:top w:val="double" w:color="auto" w:sz="6" w:space="0"/>
              <w:bottom w:val="single" w:color="auto" w:sz="6" w:space="0"/>
            </w:tcBorders>
            <w:noWrap w:val="0"/>
            <w:vAlign w:val="center"/>
          </w:tcPr>
          <w:p w14:paraId="547E3BD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tcBorders>
              <w:top w:val="double" w:color="auto" w:sz="6" w:space="0"/>
              <w:bottom w:val="single" w:color="auto" w:sz="6" w:space="0"/>
            </w:tcBorders>
            <w:noWrap w:val="0"/>
            <w:vAlign w:val="center"/>
          </w:tcPr>
          <w:p w14:paraId="0B5448A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0DEAB8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center"/>
          </w:tcPr>
          <w:p w14:paraId="515DE09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tcBorders>
              <w:top w:val="nil"/>
            </w:tcBorders>
            <w:noWrap w:val="0"/>
            <w:vAlign w:val="center"/>
          </w:tcPr>
          <w:p w14:paraId="5816F4A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tcBorders>
              <w:top w:val="nil"/>
            </w:tcBorders>
            <w:noWrap w:val="0"/>
            <w:vAlign w:val="center"/>
          </w:tcPr>
          <w:p w14:paraId="1AF9103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tcBorders>
              <w:top w:val="nil"/>
            </w:tcBorders>
            <w:noWrap w:val="0"/>
            <w:vAlign w:val="center"/>
          </w:tcPr>
          <w:p w14:paraId="56FFAEA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tcBorders>
              <w:top w:val="nil"/>
            </w:tcBorders>
            <w:noWrap w:val="0"/>
            <w:vAlign w:val="center"/>
          </w:tcPr>
          <w:p w14:paraId="153E8D9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tcBorders>
              <w:top w:val="nil"/>
            </w:tcBorders>
            <w:noWrap w:val="0"/>
            <w:vAlign w:val="center"/>
          </w:tcPr>
          <w:p w14:paraId="24E021D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tcBorders>
              <w:top w:val="nil"/>
            </w:tcBorders>
            <w:noWrap w:val="0"/>
            <w:vAlign w:val="center"/>
          </w:tcPr>
          <w:p w14:paraId="7FBDB1A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729E12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20123B6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170F0D9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28B72EE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290F077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337991F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20100EC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2946AC8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488677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17A3CFB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20ADC68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4BB0AA3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6A734FB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44607BC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798A1D6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3E5828A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6656B7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24FD638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362C598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2DB7315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7E251F6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0059E60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7A12CD6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10D9141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7D1541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435F1C8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5DB66B3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1F89F71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339BB49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7B6D11E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3BE819B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6C2EAC9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769555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5EB6E66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14C2C72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386386C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65E7100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6E17182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3B556FB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74C926E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402570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0DC8B9B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4CC8FFF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07AD46A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443C4CA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06D596D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21A3074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04496FF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131973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6B2AD58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37743E5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60A2891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63377CB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13255D0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7B3781B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6FE8DF2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0DF689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1F8B4A0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32BD7AA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579865A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38BB404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3145312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0FB76F5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553796B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49DF41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3D43D9B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41699E1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5FEC34A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5FA1460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089824A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43D1BFC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71D088C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6ABEE1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37A7A00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393E03C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4FBF94D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7382E39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67D5EA5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5890F15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104BE5A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7032B9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4C142CE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3254477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1F8302A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47B94E8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59E180E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7B9A506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1BAE03E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4A2D8B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11FA182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75BC4EA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30A7015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1B5CFAF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1FB5891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0812C7E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62C7D6D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6D5DE0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06CD761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23E114E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705CA22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0917BAD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0BE651B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2496CD5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36B0382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3A73E5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11DA471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0214F9F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1AA8013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6C8AE8D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131678F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54D5287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69D8584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6A8867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5884A90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6B63CD0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292A2A9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02D7664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6ED9C0D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5A4FF26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675B8D2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1A87AE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255E44F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172F116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6784DA7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141F9C7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281AFB8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08AC01E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2C502C9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0FFCDC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141EB67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3C42246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200E13C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2D0B68A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75B8794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050C267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39D7BAD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557CE2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41AC01B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3191007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57F389F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424A2CE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52AC335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56A9567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00A63CA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26B4BA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439EA22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7F0C701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5382A8B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7BCC16F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788D806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5B439D2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28AE7CA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5AEE17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1C8A274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08455F5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04160B7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5FCA93C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240C481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6E5A3AB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2749833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bl>
    <w:p w14:paraId="61573700">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p>
    <w:p w14:paraId="56B68FF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bookmarkStart w:id="830" w:name="_Toc26035_WPSOffice_Level2"/>
    </w:p>
    <w:p w14:paraId="598CE56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p w14:paraId="56A5188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p w14:paraId="221488F1">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11-2：工程设备暂估价表</w:t>
      </w:r>
      <w:bookmarkEnd w:id="830"/>
    </w:p>
    <w:tbl>
      <w:tblPr>
        <w:tblStyle w:val="27"/>
        <w:tblW w:w="9073" w:type="dxa"/>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18AC6D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center"/>
          </w:tcPr>
          <w:p w14:paraId="128A1BF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序号</w:t>
            </w:r>
          </w:p>
        </w:tc>
        <w:tc>
          <w:tcPr>
            <w:tcW w:w="1984" w:type="dxa"/>
            <w:tcBorders>
              <w:top w:val="single" w:color="auto" w:sz="12" w:space="0"/>
              <w:bottom w:val="double" w:color="auto" w:sz="6" w:space="0"/>
            </w:tcBorders>
            <w:noWrap w:val="0"/>
            <w:vAlign w:val="center"/>
          </w:tcPr>
          <w:p w14:paraId="33DD4F0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名称</w:t>
            </w:r>
          </w:p>
        </w:tc>
        <w:tc>
          <w:tcPr>
            <w:tcW w:w="851" w:type="dxa"/>
            <w:tcBorders>
              <w:top w:val="single" w:color="auto" w:sz="12" w:space="0"/>
              <w:bottom w:val="double" w:color="auto" w:sz="6" w:space="0"/>
            </w:tcBorders>
            <w:noWrap w:val="0"/>
            <w:vAlign w:val="center"/>
          </w:tcPr>
          <w:p w14:paraId="14BF119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单位</w:t>
            </w:r>
          </w:p>
        </w:tc>
        <w:tc>
          <w:tcPr>
            <w:tcW w:w="774" w:type="dxa"/>
            <w:tcBorders>
              <w:top w:val="single" w:color="auto" w:sz="12" w:space="0"/>
              <w:bottom w:val="double" w:color="auto" w:sz="6" w:space="0"/>
            </w:tcBorders>
            <w:noWrap w:val="0"/>
            <w:vAlign w:val="center"/>
          </w:tcPr>
          <w:p w14:paraId="590303E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数量</w:t>
            </w:r>
          </w:p>
        </w:tc>
        <w:tc>
          <w:tcPr>
            <w:tcW w:w="1352" w:type="dxa"/>
            <w:tcBorders>
              <w:top w:val="single" w:color="auto" w:sz="12" w:space="0"/>
              <w:bottom w:val="double" w:color="auto" w:sz="6" w:space="0"/>
            </w:tcBorders>
            <w:noWrap w:val="0"/>
            <w:vAlign w:val="center"/>
          </w:tcPr>
          <w:p w14:paraId="582FF85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单价（元）</w:t>
            </w:r>
          </w:p>
        </w:tc>
        <w:tc>
          <w:tcPr>
            <w:tcW w:w="1418" w:type="dxa"/>
            <w:tcBorders>
              <w:top w:val="single" w:color="auto" w:sz="12" w:space="0"/>
              <w:bottom w:val="double" w:color="auto" w:sz="6" w:space="0"/>
            </w:tcBorders>
            <w:noWrap w:val="0"/>
            <w:vAlign w:val="center"/>
          </w:tcPr>
          <w:p w14:paraId="3FCE8D2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合价（元）</w:t>
            </w:r>
          </w:p>
        </w:tc>
        <w:tc>
          <w:tcPr>
            <w:tcW w:w="1701" w:type="dxa"/>
            <w:tcBorders>
              <w:top w:val="single" w:color="auto" w:sz="12" w:space="0"/>
              <w:bottom w:val="double" w:color="auto" w:sz="6" w:space="0"/>
            </w:tcBorders>
            <w:noWrap w:val="0"/>
            <w:vAlign w:val="center"/>
          </w:tcPr>
          <w:p w14:paraId="4E802B2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备注</w:t>
            </w:r>
          </w:p>
        </w:tc>
      </w:tr>
      <w:tr w14:paraId="03CC19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val="0"/>
            <w:vAlign w:val="center"/>
          </w:tcPr>
          <w:p w14:paraId="73B92D7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tcBorders>
              <w:top w:val="double" w:color="auto" w:sz="6" w:space="0"/>
              <w:bottom w:val="single" w:color="auto" w:sz="6" w:space="0"/>
            </w:tcBorders>
            <w:noWrap w:val="0"/>
            <w:vAlign w:val="center"/>
          </w:tcPr>
          <w:p w14:paraId="3D885DA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tcBorders>
              <w:top w:val="double" w:color="auto" w:sz="6" w:space="0"/>
              <w:bottom w:val="single" w:color="auto" w:sz="6" w:space="0"/>
            </w:tcBorders>
            <w:noWrap w:val="0"/>
            <w:vAlign w:val="center"/>
          </w:tcPr>
          <w:p w14:paraId="74AD429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tcBorders>
              <w:top w:val="double" w:color="auto" w:sz="6" w:space="0"/>
              <w:bottom w:val="single" w:color="auto" w:sz="6" w:space="0"/>
            </w:tcBorders>
            <w:noWrap w:val="0"/>
            <w:vAlign w:val="center"/>
          </w:tcPr>
          <w:p w14:paraId="60E3DB5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tcBorders>
              <w:top w:val="double" w:color="auto" w:sz="6" w:space="0"/>
              <w:bottom w:val="single" w:color="auto" w:sz="6" w:space="0"/>
            </w:tcBorders>
            <w:noWrap w:val="0"/>
            <w:vAlign w:val="center"/>
          </w:tcPr>
          <w:p w14:paraId="3C0AA6F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tcBorders>
              <w:top w:val="double" w:color="auto" w:sz="6" w:space="0"/>
              <w:bottom w:val="single" w:color="auto" w:sz="6" w:space="0"/>
            </w:tcBorders>
            <w:noWrap w:val="0"/>
            <w:vAlign w:val="center"/>
          </w:tcPr>
          <w:p w14:paraId="2DB6518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tcBorders>
              <w:top w:val="double" w:color="auto" w:sz="6" w:space="0"/>
              <w:bottom w:val="single" w:color="auto" w:sz="6" w:space="0"/>
            </w:tcBorders>
            <w:noWrap w:val="0"/>
            <w:vAlign w:val="center"/>
          </w:tcPr>
          <w:p w14:paraId="19EF57E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5BAC7F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center"/>
          </w:tcPr>
          <w:p w14:paraId="04B67F9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tcBorders>
              <w:top w:val="nil"/>
            </w:tcBorders>
            <w:noWrap w:val="0"/>
            <w:vAlign w:val="center"/>
          </w:tcPr>
          <w:p w14:paraId="2809297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tcBorders>
              <w:top w:val="nil"/>
            </w:tcBorders>
            <w:noWrap w:val="0"/>
            <w:vAlign w:val="center"/>
          </w:tcPr>
          <w:p w14:paraId="44331B3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tcBorders>
              <w:top w:val="nil"/>
            </w:tcBorders>
            <w:noWrap w:val="0"/>
            <w:vAlign w:val="center"/>
          </w:tcPr>
          <w:p w14:paraId="1FAC585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tcBorders>
              <w:top w:val="nil"/>
            </w:tcBorders>
            <w:noWrap w:val="0"/>
            <w:vAlign w:val="center"/>
          </w:tcPr>
          <w:p w14:paraId="5CE1DA4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tcBorders>
              <w:top w:val="nil"/>
            </w:tcBorders>
            <w:noWrap w:val="0"/>
            <w:vAlign w:val="center"/>
          </w:tcPr>
          <w:p w14:paraId="6F29F02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tcBorders>
              <w:top w:val="nil"/>
            </w:tcBorders>
            <w:noWrap w:val="0"/>
            <w:vAlign w:val="center"/>
          </w:tcPr>
          <w:p w14:paraId="7A81A1F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01E53A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633A0F8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68C6B89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64EF231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478B7F1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1BB219B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560D1DB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1D98E34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3877EF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4F05360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31DB0FF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6F30325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024D7D1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2DFF043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2805F33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4B0F3CD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2BA731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01AEC27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4D305CF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47E28DD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0B35368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3C394D5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5C4AE55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6747D1F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53D538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2CB13C2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28CA926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36F27F4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513B380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2C9AAAA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71C195A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31254EC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1748D9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69581EA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216D372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4CFED86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32C7178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16CD4AE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4E21E4E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775BF8C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6E81F8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3CDFAC2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049BFBF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2024A1D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0FB0275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7E01873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016C2FF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6721D0A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455DA3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053FBBE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6A0927E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0D2BE4A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3F635B9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66F04C4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35BC3DE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46EE844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3A8B9F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312F1F8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34565D2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69308C7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471200F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300E06E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5FBD037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43519B9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00F3E7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5FBDBB3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7F41A84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2D717B7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42A8D6A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446DA9D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435FB7D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07BA690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6251BD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1D7BE09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698BF84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578D50A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437977E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205248B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2E13789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0DFBD0E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455B56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4FC17F2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0E29B3D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5C66260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4AB9FF0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4333BCD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6B5D524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33A7FD8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7A7CA3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10DAD75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18527AB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5EE1165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257CA30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273B130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5171506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12F9888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75F4B8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1C6AC25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4E8323E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0FE7176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350AA8D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3ADBA8A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77F0E53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71919C7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3EDEB8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089AEA9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15C8E06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04E6B7B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7468484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143041E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350B5B2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17F4A4E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1FD20A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3A21915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12C1D53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22AF0A8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05D436F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2573DFD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16E57A5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59D1610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0DBCB4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000FDC5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5176712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7F7772A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5B0386E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61EFE8D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202F99E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3EFCEA8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416ABE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0BD663C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43AFE1D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3A3E044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72F1C40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14132C9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69218E2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3A8AA80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1B9CCB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70FFBF7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5CBB7C3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3D056D3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23DB60D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38EC328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4A06A78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6D78213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200B27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72B06C6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1325FC4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5597042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41FB4A5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07D1297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154E43D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2CF74BD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53EF0B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0FE4C45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16A960E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3F4C1BC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152C75C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4BA4C3C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14F6B49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746727F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bl>
    <w:p w14:paraId="00D2EB42">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p>
    <w:p w14:paraId="071FAA0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br w:type="page"/>
      </w:r>
      <w:bookmarkStart w:id="831" w:name="_Toc26043_WPSOffice_Level2"/>
      <w:r>
        <w:rPr>
          <w:rFonts w:hint="eastAsia" w:ascii="方正仿宋_GB18030" w:hAnsi="方正仿宋_GB18030" w:eastAsia="方正仿宋_GB18030" w:cs="方正仿宋_GB18030"/>
          <w:color w:val="auto"/>
          <w:sz w:val="24"/>
          <w:szCs w:val="24"/>
          <w:highlight w:val="none"/>
        </w:rPr>
        <w:t>11-3：专业工程暂估价表</w:t>
      </w:r>
      <w:bookmarkEnd w:id="831"/>
    </w:p>
    <w:tbl>
      <w:tblPr>
        <w:tblStyle w:val="27"/>
        <w:tblW w:w="881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678"/>
        <w:gridCol w:w="1276"/>
      </w:tblGrid>
      <w:tr w14:paraId="2326B6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12" w:space="0"/>
              <w:bottom w:val="double" w:color="auto" w:sz="6" w:space="0"/>
            </w:tcBorders>
            <w:noWrap w:val="0"/>
            <w:vAlign w:val="center"/>
          </w:tcPr>
          <w:p w14:paraId="01FFB0C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序号</w:t>
            </w:r>
          </w:p>
        </w:tc>
        <w:tc>
          <w:tcPr>
            <w:tcW w:w="1984" w:type="dxa"/>
            <w:tcBorders>
              <w:top w:val="single" w:color="auto" w:sz="12" w:space="0"/>
              <w:bottom w:val="double" w:color="auto" w:sz="6" w:space="0"/>
            </w:tcBorders>
            <w:noWrap w:val="0"/>
            <w:vAlign w:val="center"/>
          </w:tcPr>
          <w:p w14:paraId="707B5F2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专业工程名称</w:t>
            </w:r>
          </w:p>
        </w:tc>
        <w:tc>
          <w:tcPr>
            <w:tcW w:w="4678" w:type="dxa"/>
            <w:tcBorders>
              <w:top w:val="single" w:color="auto" w:sz="12" w:space="0"/>
              <w:bottom w:val="double" w:color="auto" w:sz="6" w:space="0"/>
            </w:tcBorders>
            <w:noWrap w:val="0"/>
            <w:vAlign w:val="center"/>
          </w:tcPr>
          <w:p w14:paraId="389DB8C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工程内容</w:t>
            </w:r>
          </w:p>
        </w:tc>
        <w:tc>
          <w:tcPr>
            <w:tcW w:w="1276" w:type="dxa"/>
            <w:tcBorders>
              <w:top w:val="single" w:color="auto" w:sz="12" w:space="0"/>
              <w:bottom w:val="double" w:color="auto" w:sz="6" w:space="0"/>
            </w:tcBorders>
            <w:noWrap w:val="0"/>
            <w:vAlign w:val="center"/>
          </w:tcPr>
          <w:p w14:paraId="556D3F7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金额</w:t>
            </w:r>
          </w:p>
        </w:tc>
      </w:tr>
      <w:tr w14:paraId="32CCD6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double" w:color="auto" w:sz="6" w:space="0"/>
              <w:bottom w:val="single" w:color="auto" w:sz="6" w:space="0"/>
            </w:tcBorders>
            <w:noWrap w:val="0"/>
            <w:vAlign w:val="center"/>
          </w:tcPr>
          <w:p w14:paraId="12DF0F1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tcBorders>
              <w:top w:val="double" w:color="auto" w:sz="6" w:space="0"/>
              <w:bottom w:val="single" w:color="auto" w:sz="6" w:space="0"/>
            </w:tcBorders>
            <w:noWrap w:val="0"/>
            <w:vAlign w:val="center"/>
          </w:tcPr>
          <w:p w14:paraId="09DAD92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tcBorders>
              <w:top w:val="double" w:color="auto" w:sz="6" w:space="0"/>
              <w:bottom w:val="single" w:color="auto" w:sz="6" w:space="0"/>
            </w:tcBorders>
            <w:noWrap w:val="0"/>
            <w:vAlign w:val="center"/>
          </w:tcPr>
          <w:p w14:paraId="4F775AE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tcBorders>
              <w:top w:val="double" w:color="auto" w:sz="6" w:space="0"/>
              <w:bottom w:val="single" w:color="auto" w:sz="6" w:space="0"/>
            </w:tcBorders>
            <w:noWrap w:val="0"/>
            <w:vAlign w:val="center"/>
          </w:tcPr>
          <w:p w14:paraId="03A4538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2A8AE4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noWrap w:val="0"/>
            <w:vAlign w:val="center"/>
          </w:tcPr>
          <w:p w14:paraId="22426FA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tcBorders>
              <w:top w:val="nil"/>
            </w:tcBorders>
            <w:noWrap w:val="0"/>
            <w:vAlign w:val="center"/>
          </w:tcPr>
          <w:p w14:paraId="73E1E20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tcBorders>
              <w:top w:val="nil"/>
            </w:tcBorders>
            <w:noWrap w:val="0"/>
            <w:vAlign w:val="center"/>
          </w:tcPr>
          <w:p w14:paraId="4261386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tcBorders>
              <w:top w:val="nil"/>
            </w:tcBorders>
            <w:noWrap w:val="0"/>
            <w:vAlign w:val="center"/>
          </w:tcPr>
          <w:p w14:paraId="61D1975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4E6FA5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noWrap w:val="0"/>
            <w:vAlign w:val="center"/>
          </w:tcPr>
          <w:p w14:paraId="5222143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tcBorders>
              <w:top w:val="nil"/>
            </w:tcBorders>
            <w:noWrap w:val="0"/>
            <w:vAlign w:val="center"/>
          </w:tcPr>
          <w:p w14:paraId="319EB18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tcBorders>
              <w:top w:val="nil"/>
            </w:tcBorders>
            <w:noWrap w:val="0"/>
            <w:vAlign w:val="center"/>
          </w:tcPr>
          <w:p w14:paraId="172AC0F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tcBorders>
              <w:top w:val="nil"/>
            </w:tcBorders>
            <w:noWrap w:val="0"/>
            <w:vAlign w:val="center"/>
          </w:tcPr>
          <w:p w14:paraId="68E7207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41D43E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07D195C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4897B4B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noWrap w:val="0"/>
            <w:vAlign w:val="center"/>
          </w:tcPr>
          <w:p w14:paraId="731AAE2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4BF2FED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12283E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6CA7415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79E2A6E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noWrap w:val="0"/>
            <w:vAlign w:val="center"/>
          </w:tcPr>
          <w:p w14:paraId="618A384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1460F08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17CFCB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7593420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2434906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noWrap w:val="0"/>
            <w:vAlign w:val="center"/>
          </w:tcPr>
          <w:p w14:paraId="13DC8C3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3228BEB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7DAA83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66E92A6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1286343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noWrap w:val="0"/>
            <w:vAlign w:val="center"/>
          </w:tcPr>
          <w:p w14:paraId="6B27B52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047F0B8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10C1EA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1371B3B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4DABACF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noWrap w:val="0"/>
            <w:vAlign w:val="center"/>
          </w:tcPr>
          <w:p w14:paraId="615BA47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435FAED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4E5B00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39B3F4D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0B69FBE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noWrap w:val="0"/>
            <w:vAlign w:val="center"/>
          </w:tcPr>
          <w:p w14:paraId="6E315F1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11AE2E1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2582E3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2122846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5871E3B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noWrap w:val="0"/>
            <w:vAlign w:val="center"/>
          </w:tcPr>
          <w:p w14:paraId="0777D97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7B9828A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0EEC1C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1C64813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2D8495A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noWrap w:val="0"/>
            <w:vAlign w:val="center"/>
          </w:tcPr>
          <w:p w14:paraId="5656FD1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07D8D1D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1B3742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3188C77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3BFC3C0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noWrap w:val="0"/>
            <w:vAlign w:val="center"/>
          </w:tcPr>
          <w:p w14:paraId="348A9C8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17C9D27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35C24D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2B0C23F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1EFB9A2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noWrap w:val="0"/>
            <w:vAlign w:val="center"/>
          </w:tcPr>
          <w:p w14:paraId="632648F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5EBE1D8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79E6CF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5C30DED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49296A8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noWrap w:val="0"/>
            <w:vAlign w:val="center"/>
          </w:tcPr>
          <w:p w14:paraId="24C92B3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4CE038F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1AEFB9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07E6BD9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173D5BA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noWrap w:val="0"/>
            <w:vAlign w:val="center"/>
          </w:tcPr>
          <w:p w14:paraId="593AB92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5D0EDED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61B444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2458F83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71AF852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noWrap w:val="0"/>
            <w:vAlign w:val="center"/>
          </w:tcPr>
          <w:p w14:paraId="2C75433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6E79033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0DB5A3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7FD3C7D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1646A69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noWrap w:val="0"/>
            <w:vAlign w:val="center"/>
          </w:tcPr>
          <w:p w14:paraId="35F493F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105D18E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168B7F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0A4AC7A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0D772B0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noWrap w:val="0"/>
            <w:vAlign w:val="center"/>
          </w:tcPr>
          <w:p w14:paraId="36EF651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7CAB4A2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6639D1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6026180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1BF69EF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noWrap w:val="0"/>
            <w:vAlign w:val="center"/>
          </w:tcPr>
          <w:p w14:paraId="1033E88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52DCE64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37FCD7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57FFE35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74035E9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noWrap w:val="0"/>
            <w:vAlign w:val="center"/>
          </w:tcPr>
          <w:p w14:paraId="4E5FB58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19A47D7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657EAF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625A4A7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08E5ACC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noWrap w:val="0"/>
            <w:vAlign w:val="center"/>
          </w:tcPr>
          <w:p w14:paraId="241935B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646C40F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350E02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504C2E0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7E2BEEA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noWrap w:val="0"/>
            <w:vAlign w:val="center"/>
          </w:tcPr>
          <w:p w14:paraId="3A91344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772934F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2E9CEB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817" w:type="dxa"/>
            <w:gridSpan w:val="4"/>
            <w:noWrap w:val="0"/>
            <w:vAlign w:val="center"/>
          </w:tcPr>
          <w:p w14:paraId="4C74AA8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小计：</w:t>
            </w:r>
          </w:p>
        </w:tc>
      </w:tr>
    </w:tbl>
    <w:p w14:paraId="2B1E8EDB">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p>
    <w:p w14:paraId="06161CE2">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b/>
          <w:bCs/>
          <w:color w:val="auto"/>
          <w:sz w:val="24"/>
          <w:szCs w:val="24"/>
          <w:highlight w:val="none"/>
        </w:rPr>
        <w:sectPr>
          <w:footerReference r:id="rId9" w:type="default"/>
          <w:pgSz w:w="11906" w:h="16838"/>
          <w:pgMar w:top="1276" w:right="1276" w:bottom="1440" w:left="1559" w:header="851" w:footer="992" w:gutter="0"/>
          <w:pgNumType w:fmt="decimal"/>
          <w:cols w:space="720" w:num="1"/>
          <w:docGrid w:linePitch="312" w:charSpace="0"/>
        </w:sectPr>
      </w:pPr>
      <w:r>
        <w:rPr>
          <w:rFonts w:hint="eastAsia" w:ascii="方正仿宋_GB18030" w:hAnsi="方正仿宋_GB18030" w:eastAsia="方正仿宋_GB18030" w:cs="方正仿宋_GB18030"/>
          <w:b/>
          <w:color w:val="auto"/>
          <w:sz w:val="24"/>
          <w:szCs w:val="24"/>
          <w:highlight w:val="none"/>
        </w:rPr>
        <w:t>注：最终合同</w:t>
      </w:r>
      <w:r>
        <w:rPr>
          <w:rFonts w:hint="eastAsia" w:ascii="方正仿宋_GB18030" w:hAnsi="方正仿宋_GB18030" w:eastAsia="方正仿宋_GB18030" w:cs="方正仿宋_GB18030"/>
          <w:b/>
          <w:color w:val="auto"/>
          <w:sz w:val="24"/>
          <w:szCs w:val="24"/>
          <w:highlight w:val="none"/>
          <w:lang w:eastAsia="zh-CN"/>
        </w:rPr>
        <w:t>以</w:t>
      </w:r>
      <w:r>
        <w:rPr>
          <w:rFonts w:hint="eastAsia" w:ascii="方正仿宋_GB18030" w:hAnsi="方正仿宋_GB18030" w:eastAsia="方正仿宋_GB18030" w:cs="方正仿宋_GB18030"/>
          <w:b/>
          <w:color w:val="auto"/>
          <w:sz w:val="24"/>
          <w:szCs w:val="24"/>
          <w:highlight w:val="none"/>
        </w:rPr>
        <w:t>与甲方签订的合同为准。</w:t>
      </w:r>
    </w:p>
    <w:p w14:paraId="5CF456F8">
      <w:pPr>
        <w:pStyle w:val="2"/>
        <w:bidi w:val="0"/>
        <w:jc w:val="center"/>
        <w:rPr>
          <w:rFonts w:hint="eastAsia" w:ascii="方正仿宋_GB18030" w:hAnsi="方正仿宋_GB18030" w:eastAsia="方正仿宋_GB18030" w:cs="方正仿宋_GB18030"/>
          <w:sz w:val="32"/>
          <w:szCs w:val="32"/>
          <w:highlight w:val="none"/>
          <w:lang w:val="en-US" w:eastAsia="zh-CN"/>
        </w:rPr>
      </w:pPr>
      <w:bookmarkStart w:id="832" w:name="_Toc21107"/>
      <w:bookmarkStart w:id="833" w:name="_Toc6404"/>
      <w:bookmarkStart w:id="834" w:name="_Toc468707225"/>
      <w:bookmarkStart w:id="835" w:name="_Toc349573127"/>
      <w:bookmarkStart w:id="836" w:name="_Toc298240411"/>
      <w:bookmarkStart w:id="837" w:name="_Toc19883"/>
      <w:bookmarkStart w:id="838" w:name="_Toc349637926"/>
      <w:bookmarkStart w:id="839" w:name="_Toc2436"/>
      <w:r>
        <w:rPr>
          <w:rFonts w:hint="eastAsia" w:ascii="方正仿宋_GB18030" w:hAnsi="方正仿宋_GB18030" w:eastAsia="方正仿宋_GB18030" w:cs="方正仿宋_GB18030"/>
          <w:sz w:val="32"/>
          <w:szCs w:val="32"/>
          <w:highlight w:val="none"/>
          <w:lang w:val="en-US" w:eastAsia="zh-CN"/>
        </w:rPr>
        <w:t xml:space="preserve">第四部分  </w:t>
      </w:r>
      <w:bookmarkEnd w:id="832"/>
      <w:bookmarkEnd w:id="833"/>
      <w:bookmarkEnd w:id="834"/>
      <w:bookmarkEnd w:id="835"/>
      <w:bookmarkEnd w:id="836"/>
      <w:bookmarkEnd w:id="837"/>
      <w:bookmarkEnd w:id="838"/>
      <w:bookmarkStart w:id="840" w:name="_Toc267301295"/>
      <w:r>
        <w:rPr>
          <w:rFonts w:hint="eastAsia" w:ascii="方正仿宋_GB18030" w:hAnsi="方正仿宋_GB18030" w:eastAsia="方正仿宋_GB18030" w:cs="方正仿宋_GB18030"/>
          <w:sz w:val="32"/>
          <w:szCs w:val="32"/>
          <w:highlight w:val="none"/>
          <w:lang w:val="en-US" w:eastAsia="zh-CN"/>
        </w:rPr>
        <w:t>项目需求</w:t>
      </w:r>
      <w:bookmarkEnd w:id="839"/>
    </w:p>
    <w:bookmarkEnd w:id="840"/>
    <w:p w14:paraId="098804C8">
      <w:pPr>
        <w:pageBreakBefore w:val="0"/>
        <w:kinsoku/>
        <w:wordWrap/>
        <w:topLinePunct w:val="0"/>
        <w:bidi w:val="0"/>
        <w:spacing w:beforeAutospacing="0" w:afterAutospacing="0" w:line="500" w:lineRule="exact"/>
        <w:ind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（一）变更签证管理</w:t>
      </w:r>
    </w:p>
    <w:p w14:paraId="223153C2">
      <w:pPr>
        <w:pageBreakBefore w:val="0"/>
        <w:kinsoku/>
        <w:wordWrap/>
        <w:topLinePunct w:val="0"/>
        <w:bidi w:val="0"/>
        <w:spacing w:beforeAutospacing="0" w:afterAutospacing="0" w:line="500" w:lineRule="exact"/>
        <w:ind w:right="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工程签证变更严格遵守国家相关的法律法规、行业标准和合同约定，确保所有变更都合法合规。在提出变更签证申请前，应对变更的必要性进行充分评估（设计错误、现场条件变化、材料供应问题、技术更新或业主需求变更等），确保变更是切实解决工程实际问题或满足业主需求，同时确保变更经济合理性、技术可行性。</w:t>
      </w:r>
    </w:p>
    <w:p w14:paraId="75E65F0C">
      <w:pPr>
        <w:pageBreakBefore w:val="0"/>
        <w:kinsoku/>
        <w:wordWrap/>
        <w:topLinePunct w:val="0"/>
        <w:bidi w:val="0"/>
        <w:spacing w:beforeAutospacing="0" w:afterAutospacing="0" w:line="500" w:lineRule="exact"/>
        <w:ind w:right="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变更签证项目履行以下审批程序，由小区管理处或监理单位提出变更签证初步意见，设计单位出具设计变更图纸和说明，造价单位核定工程量清单和变更估价，监理单位进行初审后提交中心复审，中心党委召开会议研究确定。重大变更事项需呈报局党组审定。</w:t>
      </w:r>
    </w:p>
    <w:p w14:paraId="6CFDABEE">
      <w:pPr>
        <w:pageBreakBefore w:val="0"/>
        <w:kinsoku/>
        <w:wordWrap/>
        <w:topLinePunct w:val="0"/>
        <w:bidi w:val="0"/>
        <w:spacing w:beforeAutospacing="0" w:afterAutospacing="0" w:line="500" w:lineRule="exact"/>
        <w:ind w:right="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 xml:space="preserve">   （二）质量管理</w:t>
      </w:r>
    </w:p>
    <w:p w14:paraId="7F58393B">
      <w:pPr>
        <w:pageBreakBefore w:val="0"/>
        <w:kinsoku/>
        <w:wordWrap/>
        <w:topLinePunct w:val="0"/>
        <w:bidi w:val="0"/>
        <w:spacing w:beforeAutospacing="0" w:afterAutospacing="0" w:line="500" w:lineRule="exact"/>
        <w:ind w:right="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监理单位做好日常工程质量现场巡检，定期召开工作例会，研究处理项目工程质量问题，下发《整改通知单》，明确整改内容、责任单位、责任人和整改时限，同时将整改情况报送省管中心。设计单位提供现场技术、质量服务。中心物业维修科定期开展项目现场检查。</w:t>
      </w:r>
    </w:p>
    <w:p w14:paraId="3A929C7B">
      <w:pPr>
        <w:pageBreakBefore w:val="0"/>
        <w:kinsoku/>
        <w:wordWrap/>
        <w:topLinePunct w:val="0"/>
        <w:bidi w:val="0"/>
        <w:spacing w:beforeAutospacing="0" w:afterAutospacing="0" w:line="500" w:lineRule="exact"/>
        <w:ind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（三）工期管理</w:t>
      </w:r>
    </w:p>
    <w:p w14:paraId="1FE5BB10">
      <w:pPr>
        <w:pageBreakBefore w:val="0"/>
        <w:kinsoku/>
        <w:wordWrap/>
        <w:topLinePunct w:val="0"/>
        <w:bidi w:val="0"/>
        <w:spacing w:beforeAutospacing="0" w:afterAutospacing="0" w:line="500" w:lineRule="exact"/>
        <w:ind w:right="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施工单位按合同工期编制总进度计划，报监理单位审核，经中心物业维修科最终审定。施工单位严格按照审定的进度计划组织实施，每周监理例会监理单位对工程进度进行分析比对，对滞后进度制定具体的措施方案，明确责任单位、责任人、完成时限。物业维修科按照进度计划进行日常调度，确保项目按照原定计划完成。</w:t>
      </w:r>
    </w:p>
    <w:p w14:paraId="433D72DC">
      <w:pPr>
        <w:pageBreakBefore w:val="0"/>
        <w:kinsoku/>
        <w:wordWrap/>
        <w:topLinePunct w:val="0"/>
        <w:bidi w:val="0"/>
        <w:spacing w:beforeAutospacing="0" w:afterAutospacing="0" w:line="500" w:lineRule="exact"/>
        <w:ind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（四）安全管理</w:t>
      </w:r>
    </w:p>
    <w:p w14:paraId="0A0D1FB8">
      <w:pPr>
        <w:pageBreakBefore w:val="0"/>
        <w:kinsoku/>
        <w:wordWrap/>
        <w:topLinePunct w:val="0"/>
        <w:bidi w:val="0"/>
        <w:spacing w:beforeAutospacing="0" w:afterAutospacing="0" w:line="500" w:lineRule="exact"/>
        <w:ind w:right="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施工单位做好新入场工人安全协议签订和安全教育，严格落实班前教育、安全检查等安全工作。监理单位做好日常项目现场安全巡视工作，每周组织施工、物业维修科联合开展安全大检查，并对检查过程发现的问题下发监理通知单，并召开监理例会进行通报。施工单位根据相关情况限期整改。</w:t>
      </w:r>
    </w:p>
    <w:p w14:paraId="1C84A6F1">
      <w:pPr>
        <w:pageBreakBefore w:val="0"/>
        <w:kinsoku/>
        <w:wordWrap/>
        <w:topLinePunct w:val="0"/>
        <w:bidi w:val="0"/>
        <w:spacing w:beforeAutospacing="0" w:afterAutospacing="0" w:line="500" w:lineRule="exact"/>
        <w:ind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（五）工程进度款支付管理</w:t>
      </w:r>
    </w:p>
    <w:p w14:paraId="6F251CAE">
      <w:pPr>
        <w:pageBreakBefore w:val="0"/>
        <w:kinsoku/>
        <w:wordWrap/>
        <w:topLinePunct w:val="0"/>
        <w:bidi w:val="0"/>
        <w:spacing w:beforeAutospacing="0" w:afterAutospacing="0" w:line="500" w:lineRule="exact"/>
        <w:ind w:right="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合同签订后，中心根据合同约定，按照内部审批流程向施工单位支付工程预付款。项目进行到合同约定的支付工程进度款时间，由施工单位申请，监理单位复核，造价单位复核，中心批准后按内部审批流程向施工单位支付工程进度款。</w:t>
      </w:r>
    </w:p>
    <w:p w14:paraId="7F3D950B">
      <w:pPr>
        <w:pageBreakBefore w:val="0"/>
        <w:kinsoku/>
        <w:wordWrap/>
        <w:topLinePunct w:val="0"/>
        <w:bidi w:val="0"/>
        <w:spacing w:beforeAutospacing="0" w:afterAutospacing="0" w:line="500" w:lineRule="exact"/>
        <w:ind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（六）竣工结算管理</w:t>
      </w:r>
    </w:p>
    <w:p w14:paraId="619DBBC0">
      <w:pPr>
        <w:pageBreakBefore w:val="0"/>
        <w:kinsoku/>
        <w:wordWrap/>
        <w:topLinePunct w:val="0"/>
        <w:bidi w:val="0"/>
        <w:spacing w:beforeAutospacing="0" w:afterAutospacing="0" w:line="500" w:lineRule="exact"/>
        <w:ind w:right="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项目建设完成后，按照施工单位自验、监理组织预验收合格后，中心组织设计、监理、施工、使用等单位进行竣工验收。施工单位针对验收提出的问题完成整改后通过竣工验收。在合同约定时限内，施工、监理、造价单位和中心共同完成竣工结算，在施工单位向中心提供质量保函后，中心按内部审批流程向施工单位支付竣工结算工程款，同时向设计、监理、造价等服务机构支付全部的服务费用。</w:t>
      </w:r>
    </w:p>
    <w:p w14:paraId="0A69C3BF">
      <w:pPr>
        <w:pageBreakBefore w:val="0"/>
        <w:kinsoku/>
        <w:wordWrap/>
        <w:topLinePunct w:val="0"/>
        <w:bidi w:val="0"/>
        <w:spacing w:beforeAutospacing="0" w:afterAutospacing="0" w:line="500" w:lineRule="exact"/>
        <w:ind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（七）工程质保管理</w:t>
      </w:r>
    </w:p>
    <w:p w14:paraId="3A301AD2">
      <w:pPr>
        <w:pageBreakBefore w:val="0"/>
        <w:kinsoku/>
        <w:wordWrap/>
        <w:topLinePunct w:val="0"/>
        <w:bidi w:val="0"/>
        <w:spacing w:beforeAutospacing="0" w:afterAutospacing="0" w:line="500" w:lineRule="exact"/>
        <w:ind w:right="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项目质保期内，使用单位发现项目存在的问题，施工单位应按照合同约定免费完成维修工作。如施工单位未履行质保义务，中心将向保函开具的银行或保险公司申请赔付，另行委托施工单位进行维修。同时中心将施工单位质保违约情形向各级住建管理部门进行反馈。</w:t>
      </w:r>
    </w:p>
    <w:p w14:paraId="2C21A662">
      <w:pPr>
        <w:pageBreakBefore w:val="0"/>
        <w:kinsoku/>
        <w:wordWrap/>
        <w:topLinePunct w:val="0"/>
        <w:bidi w:val="0"/>
        <w:spacing w:beforeAutospacing="0" w:afterAutospacing="0" w:line="500" w:lineRule="exact"/>
        <w:ind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（八）工程量清单详见附件。</w:t>
      </w:r>
    </w:p>
    <w:p w14:paraId="3F1F277E">
      <w:pPr>
        <w:pageBreakBefore w:val="0"/>
        <w:kinsoku/>
        <w:wordWrap/>
        <w:topLinePunct w:val="0"/>
        <w:bidi w:val="0"/>
        <w:spacing w:beforeAutospacing="0" w:afterAutospacing="0" w:line="360" w:lineRule="auto"/>
        <w:ind w:left="0" w:leftChars="0" w:right="0" w:firstLine="560" w:firstLineChars="200"/>
        <w:rPr>
          <w:rFonts w:hint="eastAsia" w:ascii="方正仿宋_GB18030" w:hAnsi="方正仿宋_GB18030" w:eastAsia="方正仿宋_GB18030" w:cs="方正仿宋_GB18030"/>
          <w:bCs/>
          <w:color w:val="auto"/>
          <w:kern w:val="0"/>
          <w:sz w:val="28"/>
          <w:szCs w:val="28"/>
          <w:highlight w:val="none"/>
          <w:lang w:val="en-US" w:eastAsia="zh-CN"/>
        </w:rPr>
      </w:pPr>
    </w:p>
    <w:p w14:paraId="5147D7B6">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p>
    <w:p w14:paraId="1EC18578">
      <w:pPr>
        <w:rPr>
          <w:rFonts w:hint="eastAsia" w:ascii="方正仿宋_GB18030" w:hAnsi="方正仿宋_GB18030" w:eastAsia="方正仿宋_GB18030" w:cs="方正仿宋_GB18030"/>
          <w:b/>
          <w:bCs/>
          <w:color w:val="auto"/>
          <w:sz w:val="32"/>
          <w:szCs w:val="28"/>
          <w:highlight w:val="none"/>
        </w:rPr>
      </w:pPr>
      <w:r>
        <w:rPr>
          <w:rFonts w:hint="eastAsia" w:ascii="方正仿宋_GB18030" w:hAnsi="方正仿宋_GB18030" w:eastAsia="方正仿宋_GB18030" w:cs="方正仿宋_GB18030"/>
          <w:bCs/>
          <w:color w:val="auto"/>
          <w:kern w:val="0"/>
          <w:sz w:val="24"/>
          <w:szCs w:val="24"/>
          <w:highlight w:val="none"/>
          <w:lang w:val="en-US" w:eastAsia="zh-CN"/>
        </w:rPr>
        <w:br w:type="page"/>
      </w:r>
      <w:bookmarkStart w:id="841" w:name="_Toc17684"/>
      <w:bookmarkStart w:id="842" w:name="_Toc15820"/>
    </w:p>
    <w:p w14:paraId="1BD05CFA">
      <w:pPr>
        <w:bidi w:val="0"/>
        <w:jc w:val="center"/>
        <w:outlineLvl w:val="0"/>
        <w:rPr>
          <w:rFonts w:hint="eastAsia" w:ascii="方正仿宋_GB18030" w:hAnsi="方正仿宋_GB18030" w:eastAsia="方正仿宋_GB18030" w:cs="方正仿宋_GB18030"/>
          <w:b/>
          <w:bCs/>
          <w:color w:val="auto"/>
          <w:sz w:val="32"/>
          <w:szCs w:val="28"/>
          <w:highlight w:val="none"/>
        </w:rPr>
      </w:pPr>
      <w:bookmarkStart w:id="843" w:name="_Toc9304"/>
      <w:r>
        <w:rPr>
          <w:rFonts w:hint="eastAsia" w:ascii="方正仿宋_GB18030" w:hAnsi="方正仿宋_GB18030" w:eastAsia="方正仿宋_GB18030" w:cs="方正仿宋_GB18030"/>
          <w:b/>
          <w:bCs/>
          <w:color w:val="auto"/>
          <w:sz w:val="32"/>
          <w:szCs w:val="28"/>
          <w:highlight w:val="none"/>
          <w:lang w:val="en-US" w:eastAsia="zh-CN"/>
        </w:rPr>
        <w:t xml:space="preserve">第五部分  </w:t>
      </w:r>
      <w:r>
        <w:rPr>
          <w:rFonts w:hint="eastAsia" w:ascii="方正仿宋_GB18030" w:hAnsi="方正仿宋_GB18030" w:eastAsia="方正仿宋_GB18030" w:cs="方正仿宋_GB18030"/>
          <w:b/>
          <w:bCs/>
          <w:color w:val="auto"/>
          <w:sz w:val="32"/>
          <w:szCs w:val="28"/>
          <w:highlight w:val="none"/>
        </w:rPr>
        <w:t>范</w:t>
      </w:r>
      <w:r>
        <w:rPr>
          <w:rFonts w:hint="eastAsia" w:ascii="方正仿宋_GB18030" w:hAnsi="方正仿宋_GB18030" w:eastAsia="方正仿宋_GB18030" w:cs="方正仿宋_GB18030"/>
          <w:b/>
          <w:bCs/>
          <w:color w:val="auto"/>
          <w:sz w:val="32"/>
          <w:szCs w:val="28"/>
          <w:highlight w:val="none"/>
          <w:lang w:val="en-US" w:eastAsia="zh-CN"/>
        </w:rPr>
        <w:t xml:space="preserve"> </w:t>
      </w:r>
      <w:r>
        <w:rPr>
          <w:rFonts w:hint="eastAsia" w:ascii="方正仿宋_GB18030" w:hAnsi="方正仿宋_GB18030" w:eastAsia="方正仿宋_GB18030" w:cs="方正仿宋_GB18030"/>
          <w:b/>
          <w:bCs/>
          <w:color w:val="auto"/>
          <w:sz w:val="32"/>
          <w:szCs w:val="28"/>
          <w:highlight w:val="none"/>
        </w:rPr>
        <w:t>本</w:t>
      </w:r>
      <w:r>
        <w:rPr>
          <w:rFonts w:hint="eastAsia" w:ascii="方正仿宋_GB18030" w:hAnsi="方正仿宋_GB18030" w:eastAsia="方正仿宋_GB18030" w:cs="方正仿宋_GB18030"/>
          <w:b/>
          <w:bCs/>
          <w:color w:val="auto"/>
          <w:sz w:val="32"/>
          <w:szCs w:val="28"/>
          <w:highlight w:val="none"/>
          <w:lang w:val="en-US" w:eastAsia="zh-CN"/>
        </w:rPr>
        <w:t xml:space="preserve"> </w:t>
      </w:r>
      <w:r>
        <w:rPr>
          <w:rFonts w:hint="eastAsia" w:ascii="方正仿宋_GB18030" w:hAnsi="方正仿宋_GB18030" w:eastAsia="方正仿宋_GB18030" w:cs="方正仿宋_GB18030"/>
          <w:b/>
          <w:bCs/>
          <w:color w:val="auto"/>
          <w:sz w:val="32"/>
          <w:szCs w:val="28"/>
          <w:highlight w:val="none"/>
        </w:rPr>
        <w:t>格</w:t>
      </w:r>
      <w:r>
        <w:rPr>
          <w:rFonts w:hint="eastAsia" w:ascii="方正仿宋_GB18030" w:hAnsi="方正仿宋_GB18030" w:eastAsia="方正仿宋_GB18030" w:cs="方正仿宋_GB18030"/>
          <w:b/>
          <w:bCs/>
          <w:color w:val="auto"/>
          <w:sz w:val="32"/>
          <w:szCs w:val="28"/>
          <w:highlight w:val="none"/>
          <w:lang w:val="en-US" w:eastAsia="zh-CN"/>
        </w:rPr>
        <w:t xml:space="preserve"> </w:t>
      </w:r>
      <w:r>
        <w:rPr>
          <w:rFonts w:hint="eastAsia" w:ascii="方正仿宋_GB18030" w:hAnsi="方正仿宋_GB18030" w:eastAsia="方正仿宋_GB18030" w:cs="方正仿宋_GB18030"/>
          <w:b/>
          <w:bCs/>
          <w:color w:val="auto"/>
          <w:sz w:val="32"/>
          <w:szCs w:val="28"/>
          <w:highlight w:val="none"/>
        </w:rPr>
        <w:t>式</w:t>
      </w:r>
      <w:bookmarkEnd w:id="841"/>
      <w:bookmarkEnd w:id="842"/>
      <w:bookmarkEnd w:id="843"/>
    </w:p>
    <w:p w14:paraId="0E3518A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b/>
          <w:color w:val="auto"/>
          <w:sz w:val="32"/>
          <w:szCs w:val="32"/>
          <w:highlight w:val="none"/>
          <w:u w:val="single"/>
        </w:rPr>
      </w:pPr>
      <w:bookmarkStart w:id="844" w:name="_Toc420348768"/>
      <w:bookmarkStart w:id="845" w:name="_Toc4487_WPSOffice_Level1"/>
    </w:p>
    <w:p w14:paraId="3DCBC7B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b/>
          <w:color w:val="auto"/>
          <w:sz w:val="32"/>
          <w:szCs w:val="32"/>
          <w:highlight w:val="none"/>
          <w:u w:val="single"/>
        </w:rPr>
      </w:pPr>
    </w:p>
    <w:p w14:paraId="6ED0F94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b/>
          <w:color w:val="auto"/>
          <w:sz w:val="32"/>
          <w:szCs w:val="32"/>
          <w:highlight w:val="none"/>
          <w:u w:val="single"/>
        </w:rPr>
      </w:pPr>
    </w:p>
    <w:p w14:paraId="44160E4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b/>
          <w:color w:val="auto"/>
          <w:sz w:val="32"/>
          <w:szCs w:val="32"/>
          <w:highlight w:val="none"/>
          <w:u w:val="single"/>
        </w:rPr>
      </w:pPr>
    </w:p>
    <w:p w14:paraId="4EF8282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b/>
          <w:color w:val="auto"/>
          <w:sz w:val="32"/>
          <w:szCs w:val="32"/>
          <w:highlight w:val="none"/>
          <w:u w:val="single"/>
        </w:rPr>
      </w:pPr>
    </w:p>
    <w:p w14:paraId="14913E7A">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b/>
          <w:color w:val="auto"/>
          <w:sz w:val="32"/>
          <w:szCs w:val="32"/>
          <w:highlight w:val="none"/>
          <w:u w:val="single"/>
        </w:rPr>
      </w:pPr>
    </w:p>
    <w:p w14:paraId="69DC307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b/>
          <w:color w:val="auto"/>
          <w:sz w:val="32"/>
          <w:szCs w:val="32"/>
          <w:highlight w:val="none"/>
        </w:rPr>
      </w:pPr>
      <w:r>
        <w:rPr>
          <w:rFonts w:hint="eastAsia" w:ascii="方正仿宋_GB18030" w:hAnsi="方正仿宋_GB18030" w:eastAsia="方正仿宋_GB18030" w:cs="方正仿宋_GB18030"/>
          <w:b/>
          <w:color w:val="auto"/>
          <w:sz w:val="32"/>
          <w:szCs w:val="32"/>
          <w:highlight w:val="none"/>
          <w:u w:val="single"/>
        </w:rPr>
        <w:t xml:space="preserve">(项目名称)  </w:t>
      </w:r>
    </w:p>
    <w:p w14:paraId="58580E8E">
      <w:pPr>
        <w:rPr>
          <w:rFonts w:hint="eastAsia" w:ascii="方正仿宋_GB18030" w:hAnsi="方正仿宋_GB18030" w:eastAsia="方正仿宋_GB18030" w:cs="方正仿宋_GB18030"/>
          <w:color w:val="auto"/>
          <w:highlight w:val="none"/>
        </w:rPr>
      </w:pPr>
    </w:p>
    <w:p w14:paraId="56C522B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b/>
          <w:color w:val="auto"/>
          <w:sz w:val="44"/>
          <w:szCs w:val="44"/>
          <w:highlight w:val="none"/>
        </w:rPr>
      </w:pPr>
    </w:p>
    <w:p w14:paraId="029935E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b/>
          <w:color w:val="auto"/>
          <w:sz w:val="44"/>
          <w:szCs w:val="44"/>
          <w:highlight w:val="none"/>
        </w:rPr>
      </w:pPr>
    </w:p>
    <w:p w14:paraId="3748D616">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b/>
          <w:color w:val="auto"/>
          <w:sz w:val="44"/>
          <w:szCs w:val="44"/>
          <w:highlight w:val="none"/>
        </w:rPr>
      </w:pPr>
    </w:p>
    <w:p w14:paraId="17A8395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b/>
          <w:color w:val="auto"/>
          <w:sz w:val="44"/>
          <w:szCs w:val="44"/>
          <w:highlight w:val="none"/>
        </w:rPr>
      </w:pPr>
    </w:p>
    <w:p w14:paraId="7D56AE3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b/>
          <w:color w:val="auto"/>
          <w:sz w:val="44"/>
          <w:szCs w:val="44"/>
          <w:highlight w:val="none"/>
        </w:rPr>
      </w:pPr>
      <w:r>
        <w:rPr>
          <w:rFonts w:hint="eastAsia" w:ascii="方正仿宋_GB18030" w:hAnsi="方正仿宋_GB18030" w:eastAsia="方正仿宋_GB18030" w:cs="方正仿宋_GB18030"/>
          <w:b/>
          <w:color w:val="auto"/>
          <w:sz w:val="44"/>
          <w:szCs w:val="44"/>
          <w:highlight w:val="none"/>
        </w:rPr>
        <w:t>投标文件</w:t>
      </w:r>
    </w:p>
    <w:p w14:paraId="15E1EC8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b/>
          <w:color w:val="auto"/>
          <w:sz w:val="44"/>
          <w:szCs w:val="44"/>
          <w:highlight w:val="none"/>
        </w:rPr>
      </w:pPr>
    </w:p>
    <w:p w14:paraId="1246006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b/>
          <w:color w:val="auto"/>
          <w:sz w:val="44"/>
          <w:szCs w:val="44"/>
          <w:highlight w:val="none"/>
        </w:rPr>
      </w:pPr>
    </w:p>
    <w:p w14:paraId="3300055E">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b/>
          <w:color w:val="auto"/>
          <w:sz w:val="24"/>
          <w:highlight w:val="none"/>
        </w:rPr>
      </w:pPr>
    </w:p>
    <w:p w14:paraId="7B8370AF">
      <w:pPr>
        <w:pageBreakBefore w:val="0"/>
        <w:kinsoku/>
        <w:wordWrap/>
        <w:topLinePunct w:val="0"/>
        <w:bidi w:val="0"/>
        <w:snapToGrid w:val="0"/>
        <w:spacing w:beforeAutospacing="0" w:afterAutospacing="0" w:line="460" w:lineRule="exact"/>
        <w:ind w:firstLine="561" w:firstLineChars="200"/>
        <w:rPr>
          <w:rFonts w:hint="eastAsia" w:ascii="方正仿宋_GB18030" w:hAnsi="方正仿宋_GB18030" w:eastAsia="方正仿宋_GB18030" w:cs="方正仿宋_GB18030"/>
          <w:b/>
          <w:color w:val="auto"/>
          <w:sz w:val="28"/>
          <w:szCs w:val="28"/>
          <w:highlight w:val="none"/>
        </w:rPr>
      </w:pPr>
    </w:p>
    <w:p w14:paraId="2D644B77">
      <w:pPr>
        <w:pageBreakBefore w:val="0"/>
        <w:kinsoku/>
        <w:wordWrap/>
        <w:topLinePunct w:val="0"/>
        <w:bidi w:val="0"/>
        <w:snapToGrid w:val="0"/>
        <w:spacing w:beforeAutospacing="0" w:afterAutospacing="0" w:line="460" w:lineRule="exact"/>
        <w:ind w:firstLine="561" w:firstLineChars="200"/>
        <w:rPr>
          <w:rFonts w:hint="eastAsia" w:ascii="方正仿宋_GB18030" w:hAnsi="方正仿宋_GB18030" w:eastAsia="方正仿宋_GB18030" w:cs="方正仿宋_GB18030"/>
          <w:b/>
          <w:color w:val="auto"/>
          <w:sz w:val="28"/>
          <w:szCs w:val="28"/>
          <w:highlight w:val="none"/>
        </w:rPr>
      </w:pPr>
      <w:r>
        <w:rPr>
          <w:rFonts w:hint="eastAsia" w:ascii="方正仿宋_GB18030" w:hAnsi="方正仿宋_GB18030" w:eastAsia="方正仿宋_GB18030" w:cs="方正仿宋_GB18030"/>
          <w:b/>
          <w:color w:val="auto"/>
          <w:sz w:val="28"/>
          <w:szCs w:val="28"/>
          <w:highlight w:val="none"/>
        </w:rPr>
        <w:t>投  标  人：</w:t>
      </w:r>
      <w:r>
        <w:rPr>
          <w:rFonts w:hint="eastAsia" w:ascii="方正仿宋_GB18030" w:hAnsi="方正仿宋_GB18030" w:eastAsia="方正仿宋_GB18030" w:cs="方正仿宋_GB18030"/>
          <w:b/>
          <w:color w:val="auto"/>
          <w:sz w:val="28"/>
          <w:szCs w:val="28"/>
          <w:highlight w:val="none"/>
          <w:u w:val="single"/>
        </w:rPr>
        <w:t xml:space="preserve">                </w:t>
      </w:r>
      <w:r>
        <w:rPr>
          <w:rFonts w:hint="eastAsia" w:ascii="方正仿宋_GB18030" w:hAnsi="方正仿宋_GB18030" w:eastAsia="方正仿宋_GB18030" w:cs="方正仿宋_GB18030"/>
          <w:b/>
          <w:color w:val="auto"/>
          <w:sz w:val="28"/>
          <w:szCs w:val="28"/>
          <w:highlight w:val="none"/>
          <w:u w:val="single"/>
        </w:rPr>
        <w:tab/>
      </w:r>
      <w:r>
        <w:rPr>
          <w:rFonts w:hint="eastAsia" w:ascii="方正仿宋_GB18030" w:hAnsi="方正仿宋_GB18030" w:eastAsia="方正仿宋_GB18030" w:cs="方正仿宋_GB18030"/>
          <w:b/>
          <w:color w:val="auto"/>
          <w:sz w:val="28"/>
          <w:szCs w:val="28"/>
          <w:highlight w:val="none"/>
          <w:u w:val="single"/>
        </w:rPr>
        <w:t xml:space="preserve"> （盖公章）        </w:t>
      </w:r>
    </w:p>
    <w:p w14:paraId="69B5C5EB">
      <w:pPr>
        <w:pageBreakBefore w:val="0"/>
        <w:kinsoku/>
        <w:wordWrap/>
        <w:topLinePunct w:val="0"/>
        <w:bidi w:val="0"/>
        <w:snapToGrid w:val="0"/>
        <w:spacing w:beforeAutospacing="0" w:afterAutospacing="0" w:line="460" w:lineRule="exact"/>
        <w:ind w:firstLine="561" w:firstLineChars="200"/>
        <w:rPr>
          <w:rFonts w:hint="eastAsia" w:ascii="方正仿宋_GB18030" w:hAnsi="方正仿宋_GB18030" w:eastAsia="方正仿宋_GB18030" w:cs="方正仿宋_GB18030"/>
          <w:b/>
          <w:color w:val="auto"/>
          <w:sz w:val="28"/>
          <w:szCs w:val="28"/>
          <w:highlight w:val="none"/>
        </w:rPr>
      </w:pPr>
    </w:p>
    <w:p w14:paraId="2D2BFA9E">
      <w:pPr>
        <w:pageBreakBefore w:val="0"/>
        <w:kinsoku/>
        <w:wordWrap/>
        <w:topLinePunct w:val="0"/>
        <w:bidi w:val="0"/>
        <w:snapToGrid w:val="0"/>
        <w:spacing w:beforeAutospacing="0" w:afterAutospacing="0" w:line="460" w:lineRule="exact"/>
        <w:ind w:firstLine="561" w:firstLineChars="200"/>
        <w:rPr>
          <w:rFonts w:hint="eastAsia" w:ascii="方正仿宋_GB18030" w:hAnsi="方正仿宋_GB18030" w:eastAsia="方正仿宋_GB18030" w:cs="方正仿宋_GB18030"/>
          <w:b/>
          <w:color w:val="auto"/>
          <w:sz w:val="28"/>
          <w:szCs w:val="28"/>
          <w:highlight w:val="none"/>
        </w:rPr>
      </w:pPr>
      <w:r>
        <w:rPr>
          <w:rFonts w:hint="eastAsia" w:ascii="方正仿宋_GB18030" w:hAnsi="方正仿宋_GB18030" w:eastAsia="方正仿宋_GB18030" w:cs="方正仿宋_GB18030"/>
          <w:b/>
          <w:color w:val="auto"/>
          <w:sz w:val="28"/>
          <w:szCs w:val="28"/>
          <w:highlight w:val="none"/>
        </w:rPr>
        <w:t>法 定 代 表 人</w:t>
      </w:r>
    </w:p>
    <w:p w14:paraId="57103202">
      <w:pPr>
        <w:pageBreakBefore w:val="0"/>
        <w:kinsoku/>
        <w:wordWrap/>
        <w:topLinePunct w:val="0"/>
        <w:bidi w:val="0"/>
        <w:snapToGrid w:val="0"/>
        <w:spacing w:beforeAutospacing="0" w:afterAutospacing="0" w:line="460" w:lineRule="exact"/>
        <w:ind w:firstLine="561" w:firstLineChars="200"/>
        <w:rPr>
          <w:rFonts w:hint="eastAsia" w:ascii="方正仿宋_GB18030" w:hAnsi="方正仿宋_GB18030" w:eastAsia="方正仿宋_GB18030" w:cs="方正仿宋_GB18030"/>
          <w:b/>
          <w:color w:val="auto"/>
          <w:sz w:val="28"/>
          <w:szCs w:val="28"/>
          <w:highlight w:val="none"/>
        </w:rPr>
      </w:pPr>
    </w:p>
    <w:p w14:paraId="2ECE03C5">
      <w:pPr>
        <w:pageBreakBefore w:val="0"/>
        <w:kinsoku/>
        <w:wordWrap/>
        <w:topLinePunct w:val="0"/>
        <w:bidi w:val="0"/>
        <w:snapToGrid w:val="0"/>
        <w:spacing w:beforeAutospacing="0" w:afterAutospacing="0" w:line="460" w:lineRule="exact"/>
        <w:ind w:firstLine="561" w:firstLineChars="200"/>
        <w:rPr>
          <w:rFonts w:hint="eastAsia" w:ascii="方正仿宋_GB18030" w:hAnsi="方正仿宋_GB18030" w:eastAsia="方正仿宋_GB18030" w:cs="方正仿宋_GB18030"/>
          <w:b/>
          <w:color w:val="auto"/>
          <w:sz w:val="28"/>
          <w:szCs w:val="28"/>
          <w:highlight w:val="none"/>
        </w:rPr>
      </w:pPr>
      <w:r>
        <w:rPr>
          <w:rFonts w:hint="eastAsia" w:ascii="方正仿宋_GB18030" w:hAnsi="方正仿宋_GB18030" w:eastAsia="方正仿宋_GB18030" w:cs="方正仿宋_GB18030"/>
          <w:b/>
          <w:color w:val="auto"/>
          <w:sz w:val="28"/>
          <w:szCs w:val="28"/>
          <w:highlight w:val="none"/>
        </w:rPr>
        <w:t>或其委托代理人：</w:t>
      </w:r>
      <w:r>
        <w:rPr>
          <w:rFonts w:hint="eastAsia" w:ascii="方正仿宋_GB18030" w:hAnsi="方正仿宋_GB18030" w:eastAsia="方正仿宋_GB18030" w:cs="方正仿宋_GB18030"/>
          <w:b/>
          <w:color w:val="auto"/>
          <w:sz w:val="28"/>
          <w:szCs w:val="28"/>
          <w:highlight w:val="none"/>
          <w:u w:val="single"/>
        </w:rPr>
        <w:t xml:space="preserve">        （签字或盖章）          </w:t>
      </w:r>
    </w:p>
    <w:p w14:paraId="467BCD2E">
      <w:pPr>
        <w:pageBreakBefore w:val="0"/>
        <w:kinsoku/>
        <w:wordWrap/>
        <w:topLinePunct w:val="0"/>
        <w:bidi w:val="0"/>
        <w:snapToGrid w:val="0"/>
        <w:spacing w:beforeAutospacing="0" w:afterAutospacing="0" w:line="460" w:lineRule="exact"/>
        <w:ind w:firstLine="561" w:firstLineChars="200"/>
        <w:rPr>
          <w:rFonts w:hint="eastAsia" w:ascii="方正仿宋_GB18030" w:hAnsi="方正仿宋_GB18030" w:eastAsia="方正仿宋_GB18030" w:cs="方正仿宋_GB18030"/>
          <w:b/>
          <w:color w:val="auto"/>
          <w:sz w:val="28"/>
          <w:szCs w:val="28"/>
          <w:highlight w:val="none"/>
        </w:rPr>
      </w:pPr>
    </w:p>
    <w:p w14:paraId="73BD5591">
      <w:pPr>
        <w:pageBreakBefore w:val="0"/>
        <w:kinsoku/>
        <w:wordWrap/>
        <w:topLinePunct w:val="0"/>
        <w:bidi w:val="0"/>
        <w:snapToGrid w:val="0"/>
        <w:spacing w:beforeAutospacing="0" w:afterAutospacing="0" w:line="460" w:lineRule="exact"/>
        <w:ind w:firstLine="561" w:firstLineChars="200"/>
        <w:rPr>
          <w:rFonts w:hint="eastAsia" w:ascii="方正仿宋_GB18030" w:hAnsi="方正仿宋_GB18030" w:eastAsia="方正仿宋_GB18030" w:cs="方正仿宋_GB18030"/>
          <w:b/>
          <w:color w:val="auto"/>
          <w:sz w:val="28"/>
          <w:szCs w:val="28"/>
          <w:highlight w:val="none"/>
        </w:rPr>
      </w:pPr>
    </w:p>
    <w:p w14:paraId="6D6C84F5">
      <w:pPr>
        <w:pageBreakBefore w:val="0"/>
        <w:kinsoku/>
        <w:wordWrap/>
        <w:topLinePunct w:val="0"/>
        <w:bidi w:val="0"/>
        <w:snapToGrid w:val="0"/>
        <w:spacing w:beforeAutospacing="0" w:afterAutospacing="0" w:line="460" w:lineRule="exact"/>
        <w:ind w:firstLine="561" w:firstLineChars="200"/>
        <w:rPr>
          <w:rFonts w:hint="eastAsia" w:ascii="方正仿宋_GB18030" w:hAnsi="方正仿宋_GB18030" w:eastAsia="方正仿宋_GB18030" w:cs="方正仿宋_GB18030"/>
          <w:b/>
          <w:color w:val="auto"/>
          <w:sz w:val="28"/>
          <w:szCs w:val="28"/>
          <w:highlight w:val="none"/>
          <w:u w:val="single"/>
        </w:rPr>
      </w:pPr>
      <w:r>
        <w:rPr>
          <w:rFonts w:hint="eastAsia" w:ascii="方正仿宋_GB18030" w:hAnsi="方正仿宋_GB18030" w:eastAsia="方正仿宋_GB18030" w:cs="方正仿宋_GB18030"/>
          <w:b/>
          <w:color w:val="auto"/>
          <w:sz w:val="28"/>
          <w:szCs w:val="28"/>
          <w:highlight w:val="none"/>
        </w:rPr>
        <w:t>日  期：</w:t>
      </w:r>
      <w:r>
        <w:rPr>
          <w:rFonts w:hint="eastAsia" w:ascii="方正仿宋_GB18030" w:hAnsi="方正仿宋_GB18030" w:eastAsia="方正仿宋_GB18030" w:cs="方正仿宋_GB18030"/>
          <w:b/>
          <w:color w:val="auto"/>
          <w:sz w:val="28"/>
          <w:szCs w:val="28"/>
          <w:highlight w:val="none"/>
          <w:u w:val="single"/>
        </w:rPr>
        <w:t xml:space="preserve">      </w:t>
      </w:r>
      <w:r>
        <w:rPr>
          <w:rFonts w:hint="eastAsia" w:ascii="方正仿宋_GB18030" w:hAnsi="方正仿宋_GB18030" w:eastAsia="方正仿宋_GB18030" w:cs="方正仿宋_GB18030"/>
          <w:b/>
          <w:color w:val="auto"/>
          <w:sz w:val="28"/>
          <w:szCs w:val="28"/>
          <w:highlight w:val="none"/>
        </w:rPr>
        <w:t xml:space="preserve"> 年</w:t>
      </w:r>
      <w:r>
        <w:rPr>
          <w:rFonts w:hint="eastAsia" w:ascii="方正仿宋_GB18030" w:hAnsi="方正仿宋_GB18030" w:eastAsia="方正仿宋_GB18030" w:cs="方正仿宋_GB18030"/>
          <w:b/>
          <w:color w:val="auto"/>
          <w:sz w:val="28"/>
          <w:szCs w:val="28"/>
          <w:highlight w:val="none"/>
          <w:u w:val="single"/>
        </w:rPr>
        <w:t xml:space="preserve">     </w:t>
      </w:r>
      <w:r>
        <w:rPr>
          <w:rFonts w:hint="eastAsia" w:ascii="方正仿宋_GB18030" w:hAnsi="方正仿宋_GB18030" w:eastAsia="方正仿宋_GB18030" w:cs="方正仿宋_GB18030"/>
          <w:b/>
          <w:color w:val="auto"/>
          <w:sz w:val="28"/>
          <w:szCs w:val="28"/>
          <w:highlight w:val="none"/>
        </w:rPr>
        <w:t xml:space="preserve"> 月</w:t>
      </w:r>
      <w:r>
        <w:rPr>
          <w:rFonts w:hint="eastAsia" w:ascii="方正仿宋_GB18030" w:hAnsi="方正仿宋_GB18030" w:eastAsia="方正仿宋_GB18030" w:cs="方正仿宋_GB18030"/>
          <w:b/>
          <w:color w:val="auto"/>
          <w:sz w:val="28"/>
          <w:szCs w:val="28"/>
          <w:highlight w:val="none"/>
          <w:u w:val="single"/>
        </w:rPr>
        <w:t xml:space="preserve">    </w:t>
      </w:r>
    </w:p>
    <w:p w14:paraId="4C467B8B">
      <w:pPr>
        <w:pageBreakBefore w:val="0"/>
        <w:kinsoku/>
        <w:wordWrap/>
        <w:topLinePunct w:val="0"/>
        <w:bidi w:val="0"/>
        <w:snapToGrid w:val="0"/>
        <w:spacing w:beforeAutospacing="0" w:afterAutospacing="0" w:line="460" w:lineRule="exact"/>
        <w:rPr>
          <w:rFonts w:hint="eastAsia" w:ascii="方正仿宋_GB18030" w:hAnsi="方正仿宋_GB18030" w:eastAsia="方正仿宋_GB18030" w:cs="方正仿宋_GB18030"/>
          <w:b/>
          <w:color w:val="auto"/>
          <w:sz w:val="28"/>
          <w:szCs w:val="28"/>
          <w:highlight w:val="none"/>
          <w:u w:val="single"/>
        </w:rPr>
      </w:pPr>
    </w:p>
    <w:p w14:paraId="1EA7C7CA">
      <w:pPr>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eastAsia="zh-CN"/>
        </w:rPr>
        <w:br w:type="page"/>
      </w:r>
    </w:p>
    <w:p w14:paraId="28660C59">
      <w:pPr>
        <w:pageBreakBefore w:val="0"/>
        <w:kinsoku/>
        <w:wordWrap/>
        <w:topLinePunct w:val="0"/>
        <w:autoSpaceDE w:val="0"/>
        <w:autoSpaceDN w:val="0"/>
        <w:bidi w:val="0"/>
        <w:adjustRightInd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bookmarkStart w:id="846" w:name="_Toc514163722"/>
      <w:bookmarkStart w:id="847" w:name="_Toc514163609"/>
      <w:r>
        <w:rPr>
          <w:rFonts w:hint="eastAsia" w:ascii="方正仿宋_GB18030" w:hAnsi="方正仿宋_GB18030" w:eastAsia="方正仿宋_GB18030" w:cs="方正仿宋_GB18030"/>
          <w:color w:val="auto"/>
          <w:sz w:val="24"/>
          <w:szCs w:val="24"/>
          <w:highlight w:val="none"/>
        </w:rPr>
        <w:t>目录</w:t>
      </w:r>
      <w:bookmarkEnd w:id="846"/>
      <w:bookmarkEnd w:id="847"/>
    </w:p>
    <w:p w14:paraId="72364340">
      <w:pPr>
        <w:pageBreakBefore w:val="0"/>
        <w:kinsoku/>
        <w:wordWrap/>
        <w:topLinePunct w:val="0"/>
        <w:autoSpaceDE w:val="0"/>
        <w:autoSpaceDN w:val="0"/>
        <w:bidi w:val="0"/>
        <w:adjustRightInd w:val="0"/>
        <w:spacing w:beforeAutospacing="0" w:afterAutospacing="0" w:line="460" w:lineRule="exact"/>
        <w:jc w:val="center"/>
        <w:rPr>
          <w:rFonts w:hint="eastAsia" w:ascii="方正仿宋_GB18030" w:hAnsi="方正仿宋_GB18030" w:eastAsia="方正仿宋_GB18030" w:cs="方正仿宋_GB18030"/>
          <w:b/>
          <w:bCs/>
          <w:color w:val="auto"/>
          <w:sz w:val="24"/>
          <w:szCs w:val="24"/>
          <w:highlight w:val="none"/>
          <w:lang w:eastAsia="zh-CN"/>
        </w:rPr>
      </w:pPr>
      <w:r>
        <w:rPr>
          <w:rFonts w:hint="eastAsia" w:ascii="方正仿宋_GB18030" w:hAnsi="方正仿宋_GB18030" w:eastAsia="方正仿宋_GB18030" w:cs="方正仿宋_GB18030"/>
          <w:b/>
          <w:bCs/>
          <w:color w:val="auto"/>
          <w:sz w:val="24"/>
          <w:szCs w:val="24"/>
          <w:highlight w:val="none"/>
        </w:rPr>
        <w:t>商务标目录</w:t>
      </w:r>
    </w:p>
    <w:p w14:paraId="40F593C1">
      <w:pPr>
        <w:pageBreakBefore w:val="0"/>
        <w:kinsoku/>
        <w:wordWrap/>
        <w:topLinePunct w:val="0"/>
        <w:autoSpaceDE w:val="0"/>
        <w:autoSpaceDN w:val="0"/>
        <w:bidi w:val="0"/>
        <w:adjustRightInd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eastAsia="zh-CN"/>
        </w:rPr>
        <w:t>一、</w:t>
      </w:r>
      <w:r>
        <w:rPr>
          <w:rFonts w:hint="eastAsia" w:ascii="方正仿宋_GB18030" w:hAnsi="方正仿宋_GB18030" w:eastAsia="方正仿宋_GB18030" w:cs="方正仿宋_GB18030"/>
          <w:color w:val="auto"/>
          <w:sz w:val="24"/>
          <w:szCs w:val="24"/>
          <w:highlight w:val="none"/>
        </w:rPr>
        <w:t>投标承诺书（一）</w:t>
      </w:r>
    </w:p>
    <w:p w14:paraId="5A23CDB5">
      <w:pPr>
        <w:pageBreakBefore w:val="0"/>
        <w:kinsoku/>
        <w:wordWrap/>
        <w:topLinePunct w:val="0"/>
        <w:autoSpaceDE w:val="0"/>
        <w:autoSpaceDN w:val="0"/>
        <w:bidi w:val="0"/>
        <w:adjustRightInd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投标承诺书（二）</w:t>
      </w:r>
    </w:p>
    <w:p w14:paraId="3C4DCF4C">
      <w:pPr>
        <w:pStyle w:val="31"/>
        <w:pageBreakBefore w:val="0"/>
        <w:numPr>
          <w:ilvl w:val="0"/>
          <w:numId w:val="3"/>
        </w:numPr>
        <w:kinsoku/>
        <w:wordWrap/>
        <w:topLinePunct w:val="0"/>
        <w:bidi w:val="0"/>
        <w:spacing w:beforeAutospacing="0" w:afterAutospacing="0" w:line="460" w:lineRule="exact"/>
        <w:ind w:left="0" w:leftChars="0" w:firstLine="0" w:firstLineChars="0"/>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投标报价表</w:t>
      </w:r>
    </w:p>
    <w:p w14:paraId="3E9073F7">
      <w:pPr>
        <w:pStyle w:val="31"/>
        <w:pageBreakBefore w:val="0"/>
        <w:numPr>
          <w:ilvl w:val="0"/>
          <w:numId w:val="3"/>
        </w:numPr>
        <w:kinsoku/>
        <w:wordWrap/>
        <w:topLinePunct w:val="0"/>
        <w:bidi w:val="0"/>
        <w:spacing w:beforeAutospacing="0" w:afterAutospacing="0" w:line="460" w:lineRule="exact"/>
        <w:ind w:left="0" w:leftChars="0" w:firstLine="0" w:firstLineChars="0"/>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val="en-US" w:eastAsia="zh-CN"/>
        </w:rPr>
        <w:t>法定代表人身份证明书</w:t>
      </w:r>
    </w:p>
    <w:p w14:paraId="5170086A">
      <w:pPr>
        <w:pStyle w:val="31"/>
        <w:pageBreakBefore w:val="0"/>
        <w:numPr>
          <w:ilvl w:val="0"/>
          <w:numId w:val="3"/>
        </w:numPr>
        <w:kinsoku/>
        <w:wordWrap/>
        <w:topLinePunct w:val="0"/>
        <w:bidi w:val="0"/>
        <w:spacing w:beforeAutospacing="0" w:afterAutospacing="0" w:line="460" w:lineRule="exact"/>
        <w:ind w:left="0" w:leftChars="0" w:firstLine="0" w:firstLineChars="0"/>
        <w:rPr>
          <w:rStyle w:val="29"/>
          <w:rFonts w:hint="eastAsia" w:ascii="方正仿宋_GB18030" w:hAnsi="方正仿宋_GB18030" w:eastAsia="方正仿宋_GB18030" w:cs="方正仿宋_GB18030"/>
          <w:b w:val="0"/>
          <w:bCs w:val="0"/>
          <w:color w:val="auto"/>
          <w:kern w:val="2"/>
          <w:sz w:val="24"/>
          <w:szCs w:val="24"/>
          <w:highlight w:val="none"/>
          <w:lang w:val="zh-CN" w:eastAsia="zh-CN" w:bidi="zh-CN"/>
        </w:rPr>
      </w:pPr>
      <w:r>
        <w:rPr>
          <w:rFonts w:hint="eastAsia" w:ascii="方正仿宋_GB18030" w:hAnsi="方正仿宋_GB18030" w:eastAsia="方正仿宋_GB18030" w:cs="方正仿宋_GB18030"/>
          <w:color w:val="auto"/>
          <w:sz w:val="24"/>
          <w:szCs w:val="24"/>
          <w:highlight w:val="none"/>
          <w:lang w:eastAsia="zh-CN"/>
        </w:rPr>
        <w:t>法定代表人授权委托书</w:t>
      </w:r>
    </w:p>
    <w:p w14:paraId="70C0FAAF">
      <w:pPr>
        <w:pStyle w:val="31"/>
        <w:pageBreakBefore w:val="0"/>
        <w:numPr>
          <w:ilvl w:val="0"/>
          <w:numId w:val="3"/>
        </w:numPr>
        <w:kinsoku/>
        <w:wordWrap/>
        <w:topLinePunct w:val="0"/>
        <w:bidi w:val="0"/>
        <w:spacing w:beforeAutospacing="0" w:afterAutospacing="0" w:line="460" w:lineRule="exact"/>
        <w:ind w:left="0" w:leftChars="0" w:firstLine="0" w:firstLineChars="0"/>
        <w:rPr>
          <w:rStyle w:val="29"/>
          <w:rFonts w:hint="eastAsia" w:ascii="方正仿宋_GB18030" w:hAnsi="方正仿宋_GB18030" w:eastAsia="方正仿宋_GB18030" w:cs="方正仿宋_GB18030"/>
          <w:b w:val="0"/>
          <w:bCs w:val="0"/>
          <w:color w:val="auto"/>
          <w:kern w:val="2"/>
          <w:sz w:val="24"/>
          <w:szCs w:val="24"/>
          <w:highlight w:val="none"/>
          <w:lang w:val="zh-CN" w:eastAsia="zh-CN" w:bidi="zh-CN"/>
        </w:rPr>
      </w:pPr>
      <w:r>
        <w:rPr>
          <w:rStyle w:val="29"/>
          <w:rFonts w:hint="eastAsia" w:ascii="方正仿宋_GB18030" w:hAnsi="方正仿宋_GB18030" w:eastAsia="方正仿宋_GB18030" w:cs="方正仿宋_GB18030"/>
          <w:b w:val="0"/>
          <w:bCs w:val="0"/>
          <w:color w:val="auto"/>
          <w:kern w:val="2"/>
          <w:sz w:val="24"/>
          <w:szCs w:val="24"/>
          <w:highlight w:val="none"/>
          <w:lang w:val="zh-CN" w:eastAsia="zh-CN" w:bidi="zh-CN"/>
        </w:rPr>
        <w:t>投标人资格说明</w:t>
      </w:r>
    </w:p>
    <w:p w14:paraId="4DD1F619">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Style w:val="29"/>
          <w:rFonts w:hint="eastAsia" w:ascii="方正仿宋_GB18030" w:hAnsi="方正仿宋_GB18030" w:eastAsia="方正仿宋_GB18030" w:cs="方正仿宋_GB18030"/>
          <w:b w:val="0"/>
          <w:bCs w:val="0"/>
          <w:color w:val="auto"/>
          <w:kern w:val="2"/>
          <w:sz w:val="24"/>
          <w:szCs w:val="24"/>
          <w:highlight w:val="none"/>
          <w:lang w:val="en-US" w:eastAsia="zh-CN" w:bidi="zh-CN"/>
        </w:rPr>
      </w:pPr>
      <w:r>
        <w:rPr>
          <w:rStyle w:val="29"/>
          <w:rFonts w:hint="eastAsia" w:ascii="方正仿宋_GB18030" w:hAnsi="方正仿宋_GB18030" w:eastAsia="方正仿宋_GB18030" w:cs="方正仿宋_GB18030"/>
          <w:b w:val="0"/>
          <w:bCs w:val="0"/>
          <w:color w:val="auto"/>
          <w:kern w:val="2"/>
          <w:sz w:val="24"/>
          <w:szCs w:val="24"/>
          <w:highlight w:val="none"/>
          <w:lang w:val="en-US" w:eastAsia="zh-CN" w:bidi="zh-CN"/>
        </w:rPr>
        <w:t xml:space="preserve">5-1 </w:t>
      </w:r>
      <w:r>
        <w:rPr>
          <w:rStyle w:val="29"/>
          <w:rFonts w:hint="eastAsia" w:ascii="方正仿宋_GB18030" w:hAnsi="方正仿宋_GB18030" w:eastAsia="方正仿宋_GB18030" w:cs="方正仿宋_GB18030"/>
          <w:b w:val="0"/>
          <w:bCs w:val="0"/>
          <w:color w:val="auto"/>
          <w:kern w:val="2"/>
          <w:sz w:val="24"/>
          <w:szCs w:val="24"/>
          <w:highlight w:val="none"/>
          <w:lang w:val="zh-CN" w:eastAsia="zh-CN" w:bidi="zh-CN"/>
        </w:rPr>
        <w:t>供应商基本情况表</w:t>
      </w:r>
    </w:p>
    <w:p w14:paraId="7183DABD">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Style w:val="29"/>
          <w:rFonts w:hint="eastAsia" w:ascii="方正仿宋_GB18030" w:hAnsi="方正仿宋_GB18030" w:eastAsia="方正仿宋_GB18030" w:cs="方正仿宋_GB18030"/>
          <w:b w:val="0"/>
          <w:bCs w:val="0"/>
          <w:color w:val="auto"/>
          <w:kern w:val="2"/>
          <w:sz w:val="24"/>
          <w:szCs w:val="24"/>
          <w:highlight w:val="none"/>
          <w:lang w:val="zh-CN" w:eastAsia="zh-CN" w:bidi="zh-CN"/>
        </w:rPr>
      </w:pPr>
      <w:r>
        <w:rPr>
          <w:rStyle w:val="29"/>
          <w:rFonts w:hint="eastAsia" w:ascii="方正仿宋_GB18030" w:hAnsi="方正仿宋_GB18030" w:eastAsia="方正仿宋_GB18030" w:cs="方正仿宋_GB18030"/>
          <w:b w:val="0"/>
          <w:bCs w:val="0"/>
          <w:color w:val="auto"/>
          <w:kern w:val="2"/>
          <w:sz w:val="24"/>
          <w:szCs w:val="24"/>
          <w:highlight w:val="none"/>
          <w:lang w:val="en-US" w:eastAsia="zh-CN" w:bidi="zh-CN"/>
        </w:rPr>
        <w:t xml:space="preserve">5-2 </w:t>
      </w:r>
      <w:r>
        <w:rPr>
          <w:rStyle w:val="29"/>
          <w:rFonts w:hint="eastAsia" w:ascii="方正仿宋_GB18030" w:hAnsi="方正仿宋_GB18030" w:eastAsia="方正仿宋_GB18030" w:cs="方正仿宋_GB18030"/>
          <w:b w:val="0"/>
          <w:bCs w:val="0"/>
          <w:color w:val="auto"/>
          <w:kern w:val="2"/>
          <w:sz w:val="24"/>
          <w:szCs w:val="24"/>
          <w:highlight w:val="none"/>
          <w:lang w:val="zh-CN" w:eastAsia="zh-CN" w:bidi="zh-CN"/>
        </w:rPr>
        <w:t>磋商响应保证金汇款凭证</w:t>
      </w:r>
    </w:p>
    <w:p w14:paraId="18BEDFB4">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Style w:val="29"/>
          <w:rFonts w:hint="eastAsia" w:ascii="方正仿宋_GB18030" w:hAnsi="方正仿宋_GB18030" w:eastAsia="方正仿宋_GB18030" w:cs="方正仿宋_GB18030"/>
          <w:b w:val="0"/>
          <w:bCs w:val="0"/>
          <w:color w:val="auto"/>
          <w:kern w:val="2"/>
          <w:sz w:val="24"/>
          <w:szCs w:val="24"/>
          <w:highlight w:val="none"/>
          <w:lang w:val="en-US" w:eastAsia="zh-CN" w:bidi="zh-CN"/>
        </w:rPr>
      </w:pPr>
      <w:r>
        <w:rPr>
          <w:rStyle w:val="29"/>
          <w:rFonts w:hint="eastAsia" w:ascii="方正仿宋_GB18030" w:hAnsi="方正仿宋_GB18030" w:eastAsia="方正仿宋_GB18030" w:cs="方正仿宋_GB18030"/>
          <w:b w:val="0"/>
          <w:bCs w:val="0"/>
          <w:color w:val="auto"/>
          <w:kern w:val="2"/>
          <w:sz w:val="24"/>
          <w:szCs w:val="24"/>
          <w:highlight w:val="none"/>
          <w:lang w:val="en-US" w:eastAsia="zh-CN" w:bidi="zh-CN"/>
        </w:rPr>
        <w:t>5-3 具有良好的商业信誉和健全的财务会计制度</w:t>
      </w:r>
    </w:p>
    <w:p w14:paraId="7E33DE84">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5-4 依法缴纳税收和社会保障资金的相关材料</w:t>
      </w:r>
    </w:p>
    <w:p w14:paraId="25F9C743">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Fonts w:hint="eastAsia" w:ascii="方正仿宋_GB18030" w:hAnsi="方正仿宋_GB18030" w:eastAsia="方正仿宋_GB18030" w:cs="方正仿宋_GB18030"/>
          <w:color w:val="auto"/>
          <w:kern w:val="0"/>
          <w:sz w:val="24"/>
          <w:szCs w:val="24"/>
          <w:highlight w:val="none"/>
          <w:lang w:val="en-US" w:eastAsia="zh-CN" w:bidi="zh-CN"/>
        </w:rPr>
      </w:pPr>
      <w:r>
        <w:rPr>
          <w:rFonts w:hint="eastAsia" w:ascii="方正仿宋_GB18030" w:hAnsi="方正仿宋_GB18030" w:eastAsia="方正仿宋_GB18030" w:cs="方正仿宋_GB18030"/>
          <w:color w:val="auto"/>
          <w:kern w:val="0"/>
          <w:sz w:val="24"/>
          <w:szCs w:val="24"/>
          <w:highlight w:val="none"/>
          <w:lang w:val="en-US" w:eastAsia="zh-CN" w:bidi="zh-CN"/>
        </w:rPr>
        <w:t>5-5 具备履行合同所必需的设备和专业技术能力的证明材料</w:t>
      </w:r>
    </w:p>
    <w:p w14:paraId="4A9E81A3">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5-6 参加政府采购活动前三年内在经营活动中没有重大违法记录的书面声明</w:t>
      </w:r>
    </w:p>
    <w:p w14:paraId="6BE2AF50">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5-7 提供符合采购政策的证明材料</w:t>
      </w:r>
    </w:p>
    <w:p w14:paraId="41F17282">
      <w:pPr>
        <w:ind w:firstLine="240" w:firstLineChars="100"/>
        <w:jc w:val="left"/>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5-8 声明函</w:t>
      </w:r>
    </w:p>
    <w:p w14:paraId="0B9F1579">
      <w:pPr>
        <w:pStyle w:val="11"/>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六、供应商近三年（2023年1月1日-至今）类似业绩证明材料</w:t>
      </w:r>
    </w:p>
    <w:p w14:paraId="1DCDF4ED">
      <w:pPr>
        <w:pStyle w:val="11"/>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七、项目负责人简历</w:t>
      </w:r>
    </w:p>
    <w:p w14:paraId="5EB56635">
      <w:pPr>
        <w:pStyle w:val="11"/>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八、拟投入本项目的主要成员表</w:t>
      </w:r>
    </w:p>
    <w:p w14:paraId="68B8E2C3">
      <w:pPr>
        <w:pStyle w:val="11"/>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九、反商业贿赂承诺书</w:t>
      </w:r>
    </w:p>
    <w:p w14:paraId="74B55E52">
      <w:pPr>
        <w:pStyle w:val="11"/>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十、商务条款响应及偏离表</w:t>
      </w:r>
    </w:p>
    <w:p w14:paraId="1CA5D6F2">
      <w:pPr>
        <w:pStyle w:val="11"/>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十一、供应商认为有必要提供的其他资料（保修服务承诺及措施）</w:t>
      </w:r>
    </w:p>
    <w:p w14:paraId="2C9F7D04">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center"/>
        <w:textAlignment w:val="auto"/>
        <w:rPr>
          <w:rFonts w:hint="eastAsia" w:ascii="方正仿宋_GB18030" w:hAnsi="方正仿宋_GB18030" w:eastAsia="方正仿宋_GB18030" w:cs="方正仿宋_GB18030"/>
          <w:b/>
          <w:bCs/>
          <w:color w:val="auto"/>
          <w:sz w:val="24"/>
          <w:szCs w:val="24"/>
          <w:highlight w:val="none"/>
          <w:lang w:val="en-US" w:eastAsia="zh-CN"/>
        </w:rPr>
      </w:pPr>
      <w:bookmarkStart w:id="848" w:name="_Toc21670"/>
      <w:r>
        <w:rPr>
          <w:rFonts w:hint="eastAsia" w:ascii="方正仿宋_GB18030" w:hAnsi="方正仿宋_GB18030" w:eastAsia="方正仿宋_GB18030" w:cs="方正仿宋_GB18030"/>
          <w:b/>
          <w:bCs/>
          <w:color w:val="auto"/>
          <w:sz w:val="24"/>
          <w:szCs w:val="24"/>
          <w:highlight w:val="none"/>
          <w:lang w:val="en-US" w:eastAsia="zh-CN"/>
        </w:rPr>
        <w:t>技术</w:t>
      </w:r>
      <w:bookmarkEnd w:id="848"/>
      <w:r>
        <w:rPr>
          <w:rFonts w:hint="eastAsia" w:ascii="方正仿宋_GB18030" w:hAnsi="方正仿宋_GB18030" w:eastAsia="方正仿宋_GB18030" w:cs="方正仿宋_GB18030"/>
          <w:b/>
          <w:bCs/>
          <w:color w:val="auto"/>
          <w:sz w:val="24"/>
          <w:szCs w:val="24"/>
          <w:highlight w:val="none"/>
          <w:lang w:val="en-US" w:eastAsia="zh-CN"/>
        </w:rPr>
        <w:t>标目录</w:t>
      </w:r>
    </w:p>
    <w:p w14:paraId="5E038DF4">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一、投标人应根据招标工程的具体情况，编制相应的施工组织设计。</w:t>
      </w:r>
    </w:p>
    <w:p w14:paraId="4DE08ACA">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二、施工组织设计包括下列内容：</w:t>
      </w:r>
    </w:p>
    <w:p w14:paraId="46B563FF">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1、施工组织部署</w:t>
      </w:r>
    </w:p>
    <w:p w14:paraId="5540DDB3">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（1）流水段划分；</w:t>
      </w:r>
    </w:p>
    <w:p w14:paraId="346B7586">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（2）资源配备的施工设备</w:t>
      </w:r>
    </w:p>
    <w:p w14:paraId="689A99E6">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（3）机具配置；</w:t>
      </w:r>
    </w:p>
    <w:p w14:paraId="050C7836">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（4）各项交叉作业。</w:t>
      </w:r>
    </w:p>
    <w:p w14:paraId="0A9D8BE6">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2、施工方案与技术措施</w:t>
      </w:r>
    </w:p>
    <w:p w14:paraId="47ACDE2D">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（1）施工准备</w:t>
      </w:r>
    </w:p>
    <w:p w14:paraId="1FCA4324">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（2）施工现场管理</w:t>
      </w:r>
    </w:p>
    <w:p w14:paraId="3FD31D16">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（3）施工进度计划</w:t>
      </w:r>
    </w:p>
    <w:p w14:paraId="0FFFECDF">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（4）施工进度保证措施</w:t>
      </w:r>
    </w:p>
    <w:p w14:paraId="1F39CD38">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（5）分部工程施工方案</w:t>
      </w:r>
    </w:p>
    <w:p w14:paraId="7DA93C0E">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3、施工进度计划</w:t>
      </w:r>
    </w:p>
    <w:p w14:paraId="03F88EFE">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（1）施工技术；</w:t>
      </w:r>
    </w:p>
    <w:p w14:paraId="1E037526">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（2）现场情况；</w:t>
      </w:r>
    </w:p>
    <w:p w14:paraId="263FC9E7">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（3）材料物资；</w:t>
      </w:r>
    </w:p>
    <w:p w14:paraId="0F67E60D">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（4）现场机械；</w:t>
      </w:r>
    </w:p>
    <w:p w14:paraId="3237EE96">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（5）队伍准备</w:t>
      </w:r>
    </w:p>
    <w:p w14:paraId="755D96E8">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4、质量及安全保证措施 </w:t>
      </w:r>
    </w:p>
    <w:p w14:paraId="5495A7B4">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（1）质量管理保证措施</w:t>
      </w:r>
    </w:p>
    <w:p w14:paraId="0669DC5A">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（2）安全生产措施</w:t>
      </w:r>
    </w:p>
    <w:p w14:paraId="1278E897">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5</w:t>
      </w:r>
      <w:r>
        <w:rPr>
          <w:rFonts w:hint="eastAsia" w:ascii="方正仿宋_GB18030" w:hAnsi="方正仿宋_GB18030" w:eastAsia="方正仿宋_GB18030" w:cs="方正仿宋_GB18030"/>
          <w:color w:val="auto"/>
          <w:sz w:val="24"/>
          <w:szCs w:val="24"/>
          <w:highlight w:val="none"/>
        </w:rPr>
        <w:t>、应急响应方案</w:t>
      </w:r>
    </w:p>
    <w:p w14:paraId="73199DE5">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6</w:t>
      </w:r>
      <w:r>
        <w:rPr>
          <w:rFonts w:hint="eastAsia" w:ascii="方正仿宋_GB18030" w:hAnsi="方正仿宋_GB18030" w:eastAsia="方正仿宋_GB18030" w:cs="方正仿宋_GB18030"/>
          <w:color w:val="auto"/>
          <w:sz w:val="24"/>
          <w:szCs w:val="24"/>
          <w:highlight w:val="none"/>
        </w:rPr>
        <w:t>、现场扬尘防治方案</w:t>
      </w:r>
    </w:p>
    <w:p w14:paraId="35065334">
      <w:pPr>
        <w:rPr>
          <w:rFonts w:hint="eastAsia" w:ascii="方正仿宋_GB18030" w:hAnsi="方正仿宋_GB18030" w:eastAsia="方正仿宋_GB18030" w:cs="方正仿宋_GB18030"/>
          <w:bCs/>
          <w:color w:val="auto"/>
          <w:sz w:val="24"/>
          <w:szCs w:val="24"/>
          <w:highlight w:val="none"/>
        </w:rPr>
      </w:pPr>
    </w:p>
    <w:p w14:paraId="20746D3E">
      <w:pPr>
        <w:rPr>
          <w:rFonts w:hint="eastAsia" w:ascii="方正仿宋_GB18030" w:hAnsi="方正仿宋_GB18030" w:eastAsia="方正仿宋_GB18030" w:cs="方正仿宋_GB18030"/>
          <w:bCs/>
          <w:color w:val="auto"/>
          <w:sz w:val="24"/>
          <w:szCs w:val="24"/>
          <w:highlight w:val="none"/>
          <w:lang w:val="en-US" w:eastAsia="zh-CN"/>
        </w:rPr>
      </w:pPr>
    </w:p>
    <w:p w14:paraId="7C3AFD08">
      <w:pPr>
        <w:rPr>
          <w:rFonts w:hint="eastAsia" w:ascii="方正仿宋_GB18030" w:hAnsi="方正仿宋_GB18030" w:eastAsia="方正仿宋_GB18030" w:cs="方正仿宋_GB18030"/>
          <w:b/>
          <w:bCs w:val="0"/>
          <w:color w:val="auto"/>
          <w:sz w:val="24"/>
          <w:szCs w:val="24"/>
          <w:highlight w:val="none"/>
          <w:lang w:val="en-US" w:eastAsia="zh-CN"/>
        </w:rPr>
      </w:pPr>
      <w:r>
        <w:rPr>
          <w:rFonts w:hint="eastAsia" w:ascii="方正仿宋_GB18030" w:hAnsi="方正仿宋_GB18030" w:eastAsia="方正仿宋_GB18030" w:cs="方正仿宋_GB18030"/>
          <w:b/>
          <w:bCs w:val="0"/>
          <w:color w:val="auto"/>
          <w:sz w:val="24"/>
          <w:szCs w:val="24"/>
          <w:highlight w:val="none"/>
          <w:lang w:val="en-US" w:eastAsia="zh-CN"/>
        </w:rPr>
        <w:t>注：为了便于查找，请按上述顺序编制响应文件，响应文件包括但不限于以上内容，供应商可格式自拟但要依据商务技术评分进行编制，并在目录中标明每项内容的起始页码。</w:t>
      </w:r>
    </w:p>
    <w:p w14:paraId="13FDA233">
      <w:pPr>
        <w:rPr>
          <w:rFonts w:hint="eastAsia" w:ascii="方正仿宋_GB18030" w:hAnsi="方正仿宋_GB18030" w:eastAsia="方正仿宋_GB18030" w:cs="方正仿宋_GB18030"/>
          <w:b/>
          <w:bCs/>
          <w:color w:val="auto"/>
          <w:sz w:val="24"/>
          <w:szCs w:val="24"/>
          <w:highlight w:val="none"/>
          <w:lang w:val="zh-CN"/>
        </w:rPr>
      </w:pPr>
      <w:r>
        <w:rPr>
          <w:rFonts w:hint="eastAsia" w:ascii="方正仿宋_GB18030" w:hAnsi="方正仿宋_GB18030" w:eastAsia="方正仿宋_GB18030" w:cs="方正仿宋_GB18030"/>
          <w:b/>
          <w:bCs/>
          <w:color w:val="auto"/>
          <w:sz w:val="24"/>
          <w:szCs w:val="24"/>
          <w:highlight w:val="none"/>
          <w:lang w:val="zh-CN"/>
        </w:rPr>
        <w:br w:type="page"/>
      </w:r>
    </w:p>
    <w:p w14:paraId="19181AF5">
      <w:pPr>
        <w:pageBreakBefore w:val="0"/>
        <w:kinsoku/>
        <w:wordWrap/>
        <w:topLinePunct w:val="0"/>
        <w:autoSpaceDE w:val="0"/>
        <w:autoSpaceDN w:val="0"/>
        <w:bidi w:val="0"/>
        <w:adjustRightInd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b/>
          <w:bCs/>
          <w:color w:val="auto"/>
          <w:sz w:val="24"/>
          <w:szCs w:val="24"/>
          <w:highlight w:val="none"/>
          <w:lang w:val="zh-CN"/>
        </w:rPr>
        <w:t>一、投标承诺书（一）</w:t>
      </w:r>
    </w:p>
    <w:p w14:paraId="1748E836">
      <w:pPr>
        <w:pageBreakBefore w:val="0"/>
        <w:kinsoku/>
        <w:wordWrap/>
        <w:topLinePunct w:val="0"/>
        <w:autoSpaceDE w:val="0"/>
        <w:autoSpaceDN w:val="0"/>
        <w:bidi w:val="0"/>
        <w:adjustRightInd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zh-CN"/>
        </w:rPr>
        <w:t>招标人：</w:t>
      </w:r>
      <w:r>
        <w:rPr>
          <w:rFonts w:hint="eastAsia" w:ascii="方正仿宋_GB18030" w:hAnsi="方正仿宋_GB18030" w:eastAsia="方正仿宋_GB18030" w:cs="方正仿宋_GB18030"/>
          <w:color w:val="auto"/>
          <w:sz w:val="24"/>
          <w:szCs w:val="24"/>
          <w:highlight w:val="none"/>
          <w:u w:val="single"/>
        </w:rPr>
        <w:t xml:space="preserve">                 </w:t>
      </w:r>
    </w:p>
    <w:p w14:paraId="216D2E80">
      <w:pPr>
        <w:pageBreakBefore w:val="0"/>
        <w:kinsoku/>
        <w:wordWrap/>
        <w:topLinePunct w:val="0"/>
        <w:autoSpaceDE w:val="0"/>
        <w:autoSpaceDN w:val="0"/>
        <w:bidi w:val="0"/>
        <w:adjustRightInd w:val="0"/>
        <w:spacing w:beforeAutospacing="0" w:afterAutospacing="0" w:line="460" w:lineRule="exact"/>
        <w:ind w:firstLine="42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w:t>
      </w:r>
      <w:r>
        <w:rPr>
          <w:rFonts w:hint="eastAsia" w:ascii="方正仿宋_GB18030" w:hAnsi="方正仿宋_GB18030" w:eastAsia="方正仿宋_GB18030" w:cs="方正仿宋_GB18030"/>
          <w:color w:val="auto"/>
          <w:sz w:val="24"/>
          <w:szCs w:val="24"/>
          <w:highlight w:val="none"/>
          <w:lang w:val="zh-CN"/>
        </w:rPr>
        <w:t>、根据已收到的</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lang w:val="zh-CN"/>
        </w:rPr>
        <w:t>项目的磋商文件，我单位经考察现场和研究贵方的磋商文件后，将接受该工程磋商文件中各条款内容并且以经济标中所报投标价格承包本磋商范围内的工程。</w:t>
      </w:r>
    </w:p>
    <w:p w14:paraId="5B690EA7">
      <w:pPr>
        <w:pageBreakBefore w:val="0"/>
        <w:kinsoku/>
        <w:wordWrap/>
        <w:topLinePunct w:val="0"/>
        <w:autoSpaceDE w:val="0"/>
        <w:autoSpaceDN w:val="0"/>
        <w:bidi w:val="0"/>
        <w:adjustRightInd w:val="0"/>
        <w:spacing w:beforeAutospacing="0" w:afterAutospacing="0" w:line="460" w:lineRule="exact"/>
        <w:ind w:firstLine="42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w:t>
      </w:r>
      <w:r>
        <w:rPr>
          <w:rFonts w:hint="eastAsia" w:ascii="方正仿宋_GB18030" w:hAnsi="方正仿宋_GB18030" w:eastAsia="方正仿宋_GB18030" w:cs="方正仿宋_GB18030"/>
          <w:color w:val="auto"/>
          <w:sz w:val="24"/>
          <w:szCs w:val="24"/>
          <w:highlight w:val="none"/>
          <w:lang w:val="zh-CN"/>
        </w:rPr>
        <w:t>、如果我方中标，非业主原因，我方保证将在下列日期内组织施工。</w:t>
      </w:r>
    </w:p>
    <w:p w14:paraId="03256C51">
      <w:pPr>
        <w:pageBreakBefore w:val="0"/>
        <w:kinsoku/>
        <w:wordWrap/>
        <w:topLinePunct w:val="0"/>
        <w:autoSpaceDE w:val="0"/>
        <w:autoSpaceDN w:val="0"/>
        <w:bidi w:val="0"/>
        <w:adjustRightInd w:val="0"/>
        <w:spacing w:beforeAutospacing="0" w:afterAutospacing="0" w:line="460" w:lineRule="exact"/>
        <w:rPr>
          <w:rFonts w:hint="eastAsia" w:ascii="方正仿宋_GB18030" w:hAnsi="方正仿宋_GB18030" w:eastAsia="方正仿宋_GB18030" w:cs="方正仿宋_GB18030"/>
          <w:color w:val="auto"/>
          <w:sz w:val="24"/>
          <w:szCs w:val="24"/>
          <w:highlight w:val="none"/>
          <w:u w:val="single"/>
          <w:lang w:val="en-US" w:eastAsia="zh-CN"/>
        </w:rPr>
      </w:pPr>
      <w:r>
        <w:rPr>
          <w:rFonts w:hint="eastAsia" w:ascii="方正仿宋_GB18030" w:hAnsi="方正仿宋_GB18030" w:eastAsia="方正仿宋_GB18030" w:cs="方正仿宋_GB18030"/>
          <w:color w:val="auto"/>
          <w:sz w:val="24"/>
          <w:szCs w:val="24"/>
          <w:highlight w:val="none"/>
          <w:lang w:val="zh-CN"/>
        </w:rPr>
        <w:t>工程工期：</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none"/>
          <w:lang w:eastAsia="zh-CN"/>
        </w:rPr>
        <w:t>；</w:t>
      </w:r>
      <w:r>
        <w:rPr>
          <w:rFonts w:hint="eastAsia" w:ascii="方正仿宋_GB18030" w:hAnsi="方正仿宋_GB18030" w:eastAsia="方正仿宋_GB18030" w:cs="方正仿宋_GB18030"/>
          <w:color w:val="auto"/>
          <w:sz w:val="24"/>
          <w:szCs w:val="24"/>
          <w:highlight w:val="none"/>
          <w:u w:val="none"/>
          <w:lang w:val="en-US" w:eastAsia="zh-CN"/>
        </w:rPr>
        <w:t xml:space="preserve">    </w:t>
      </w:r>
      <w:r>
        <w:rPr>
          <w:rFonts w:hint="eastAsia" w:ascii="方正仿宋_GB18030" w:hAnsi="方正仿宋_GB18030" w:eastAsia="方正仿宋_GB18030" w:cs="方正仿宋_GB18030"/>
          <w:color w:val="auto"/>
          <w:sz w:val="24"/>
          <w:szCs w:val="24"/>
          <w:highlight w:val="none"/>
          <w:u w:val="none"/>
          <w:lang w:eastAsia="zh-CN"/>
        </w:rPr>
        <w:t>工程保修期：</w:t>
      </w:r>
      <w:r>
        <w:rPr>
          <w:rFonts w:hint="eastAsia" w:ascii="方正仿宋_GB18030" w:hAnsi="方正仿宋_GB18030" w:eastAsia="方正仿宋_GB18030" w:cs="方正仿宋_GB18030"/>
          <w:color w:val="auto"/>
          <w:sz w:val="24"/>
          <w:szCs w:val="24"/>
          <w:highlight w:val="none"/>
          <w:u w:val="single"/>
          <w:lang w:val="en-US" w:eastAsia="zh-CN"/>
        </w:rPr>
        <w:t xml:space="preserve">              </w:t>
      </w:r>
      <w:r>
        <w:rPr>
          <w:rFonts w:hint="eastAsia" w:ascii="方正仿宋_GB18030" w:hAnsi="方正仿宋_GB18030" w:eastAsia="方正仿宋_GB18030" w:cs="方正仿宋_GB18030"/>
          <w:color w:val="auto"/>
          <w:sz w:val="24"/>
          <w:szCs w:val="24"/>
          <w:highlight w:val="none"/>
          <w:u w:val="none"/>
          <w:lang w:val="en-US" w:eastAsia="zh-CN"/>
        </w:rPr>
        <w:t xml:space="preserve"> </w:t>
      </w:r>
    </w:p>
    <w:p w14:paraId="0D5952E3">
      <w:pPr>
        <w:pageBreakBefore w:val="0"/>
        <w:kinsoku/>
        <w:wordWrap/>
        <w:topLinePunct w:val="0"/>
        <w:autoSpaceDE w:val="0"/>
        <w:autoSpaceDN w:val="0"/>
        <w:bidi w:val="0"/>
        <w:adjustRightInd w:val="0"/>
        <w:spacing w:beforeAutospacing="0" w:afterAutospacing="0" w:line="460" w:lineRule="exact"/>
        <w:ind w:firstLine="42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w:t>
      </w:r>
      <w:r>
        <w:rPr>
          <w:rFonts w:hint="eastAsia" w:ascii="方正仿宋_GB18030" w:hAnsi="方正仿宋_GB18030" w:eastAsia="方正仿宋_GB18030" w:cs="方正仿宋_GB18030"/>
          <w:color w:val="auto"/>
          <w:sz w:val="24"/>
          <w:szCs w:val="24"/>
          <w:highlight w:val="none"/>
          <w:lang w:val="zh-CN"/>
        </w:rPr>
        <w:t>、如果我方中标，非业主原因，我方保证将按下列质量等级完成本工程。</w:t>
      </w:r>
    </w:p>
    <w:p w14:paraId="0CD9FEA5">
      <w:pPr>
        <w:pageBreakBefore w:val="0"/>
        <w:kinsoku/>
        <w:wordWrap/>
        <w:topLinePunct w:val="0"/>
        <w:autoSpaceDE w:val="0"/>
        <w:autoSpaceDN w:val="0"/>
        <w:bidi w:val="0"/>
        <w:adjustRightInd w:val="0"/>
        <w:spacing w:beforeAutospacing="0" w:afterAutospacing="0" w:line="460" w:lineRule="exact"/>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zh-CN"/>
        </w:rPr>
        <w:t>质量等级：</w:t>
      </w:r>
      <w:r>
        <w:rPr>
          <w:rFonts w:hint="eastAsia" w:ascii="方正仿宋_GB18030" w:hAnsi="方正仿宋_GB18030" w:eastAsia="方正仿宋_GB18030" w:cs="方正仿宋_GB18030"/>
          <w:color w:val="auto"/>
          <w:sz w:val="24"/>
          <w:szCs w:val="24"/>
          <w:highlight w:val="none"/>
          <w:u w:val="single"/>
        </w:rPr>
        <w:t xml:space="preserve">        </w:t>
      </w:r>
    </w:p>
    <w:p w14:paraId="5C04B90F">
      <w:pPr>
        <w:pageBreakBefore w:val="0"/>
        <w:numPr>
          <w:ilvl w:val="0"/>
          <w:numId w:val="4"/>
        </w:numPr>
        <w:kinsoku/>
        <w:wordWrap/>
        <w:topLinePunct w:val="0"/>
        <w:autoSpaceDE w:val="0"/>
        <w:autoSpaceDN w:val="0"/>
        <w:bidi w:val="0"/>
        <w:adjustRightInd w:val="0"/>
        <w:spacing w:beforeAutospacing="0" w:afterAutospacing="0" w:line="460" w:lineRule="exact"/>
        <w:ind w:firstLine="420"/>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如果我方中标，我方将按磋商文件规定的时间内签订承包合同。如果我方违约，除投标保证金外，我方还将以中标价</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r>
        <w:rPr>
          <w:rFonts w:hint="eastAsia" w:ascii="方正仿宋_GB18030" w:hAnsi="方正仿宋_GB18030" w:eastAsia="方正仿宋_GB18030" w:cs="方正仿宋_GB18030"/>
          <w:color w:val="auto"/>
          <w:sz w:val="24"/>
          <w:szCs w:val="24"/>
          <w:highlight w:val="none"/>
          <w:lang w:val="zh-CN"/>
        </w:rPr>
        <w:t>作为赔偿金，同时贵方有权终止我方中标并选择其它中标人。</w:t>
      </w:r>
    </w:p>
    <w:p w14:paraId="15664F36">
      <w:pPr>
        <w:pageBreakBefore w:val="0"/>
        <w:kinsoku/>
        <w:wordWrap/>
        <w:topLinePunct w:val="0"/>
        <w:autoSpaceDE w:val="0"/>
        <w:autoSpaceDN w:val="0"/>
        <w:bidi w:val="0"/>
        <w:adjustRightInd w:val="0"/>
        <w:spacing w:beforeAutospacing="0" w:afterAutospacing="0" w:line="460" w:lineRule="exact"/>
        <w:ind w:firstLine="42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5</w:t>
      </w:r>
      <w:r>
        <w:rPr>
          <w:rFonts w:hint="eastAsia" w:ascii="方正仿宋_GB18030" w:hAnsi="方正仿宋_GB18030" w:eastAsia="方正仿宋_GB18030" w:cs="方正仿宋_GB18030"/>
          <w:color w:val="auto"/>
          <w:sz w:val="24"/>
          <w:szCs w:val="24"/>
          <w:highlight w:val="none"/>
          <w:lang w:val="zh-CN"/>
        </w:rPr>
        <w:t>、贵方的磋商文件、中标通知书、我方的投标文件将构成约束双方的合同一部分。</w:t>
      </w:r>
    </w:p>
    <w:p w14:paraId="5ABDB847">
      <w:pPr>
        <w:pageBreakBefore w:val="0"/>
        <w:kinsoku/>
        <w:wordWrap/>
        <w:topLinePunct w:val="0"/>
        <w:autoSpaceDE w:val="0"/>
        <w:autoSpaceDN w:val="0"/>
        <w:bidi w:val="0"/>
        <w:adjustRightInd w:val="0"/>
        <w:spacing w:beforeAutospacing="0" w:afterAutospacing="0" w:line="460" w:lineRule="exact"/>
        <w:ind w:firstLine="42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6</w:t>
      </w:r>
      <w:r>
        <w:rPr>
          <w:rFonts w:hint="eastAsia" w:ascii="方正仿宋_GB18030" w:hAnsi="方正仿宋_GB18030" w:eastAsia="方正仿宋_GB18030" w:cs="方正仿宋_GB18030"/>
          <w:color w:val="auto"/>
          <w:sz w:val="24"/>
          <w:szCs w:val="24"/>
          <w:highlight w:val="none"/>
          <w:lang w:val="zh-CN"/>
        </w:rPr>
        <w:t>、如果我方未中标，贵方没有必要对我方做出任何解释和说明，我方将充分尊重和理解贵方的选择。</w:t>
      </w:r>
    </w:p>
    <w:p w14:paraId="2D06446C">
      <w:pPr>
        <w:pageBreakBefore w:val="0"/>
        <w:kinsoku/>
        <w:wordWrap/>
        <w:topLinePunct w:val="0"/>
        <w:autoSpaceDE w:val="0"/>
        <w:autoSpaceDN w:val="0"/>
        <w:bidi w:val="0"/>
        <w:adjustRightInd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p>
    <w:p w14:paraId="30C9B06B">
      <w:pPr>
        <w:pageBreakBefore w:val="0"/>
        <w:kinsoku/>
        <w:wordWrap/>
        <w:topLinePunct w:val="0"/>
        <w:autoSpaceDE w:val="0"/>
        <w:autoSpaceDN w:val="0"/>
        <w:bidi w:val="0"/>
        <w:adjustRightInd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zh-CN"/>
        </w:rPr>
        <w:t>投标人：</w:t>
      </w:r>
      <w:r>
        <w:rPr>
          <w:rFonts w:hint="eastAsia" w:ascii="方正仿宋_GB18030" w:hAnsi="方正仿宋_GB18030" w:eastAsia="方正仿宋_GB18030" w:cs="方正仿宋_GB18030"/>
          <w:color w:val="auto"/>
          <w:sz w:val="24"/>
          <w:szCs w:val="24"/>
          <w:highlight w:val="none"/>
          <w:u w:val="single"/>
          <w:lang w:val="zh-CN"/>
        </w:rPr>
        <w:t xml:space="preserve">           </w:t>
      </w:r>
      <w:r>
        <w:rPr>
          <w:rFonts w:hint="eastAsia" w:ascii="方正仿宋_GB18030" w:hAnsi="方正仿宋_GB18030" w:eastAsia="方正仿宋_GB18030" w:cs="方正仿宋_GB18030"/>
          <w:color w:val="auto"/>
          <w:sz w:val="24"/>
          <w:szCs w:val="24"/>
          <w:highlight w:val="none"/>
          <w:lang w:val="zh-CN"/>
        </w:rPr>
        <w:t>（盖章）</w:t>
      </w:r>
    </w:p>
    <w:p w14:paraId="78B733FA">
      <w:pPr>
        <w:pageBreakBefore w:val="0"/>
        <w:kinsoku/>
        <w:wordWrap/>
        <w:topLinePunct w:val="0"/>
        <w:autoSpaceDE w:val="0"/>
        <w:autoSpaceDN w:val="0"/>
        <w:bidi w:val="0"/>
        <w:adjustRightInd w:val="0"/>
        <w:spacing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p>
    <w:p w14:paraId="325A105D">
      <w:pPr>
        <w:pageBreakBefore w:val="0"/>
        <w:kinsoku/>
        <w:wordWrap/>
        <w:topLinePunct w:val="0"/>
        <w:autoSpaceDE w:val="0"/>
        <w:autoSpaceDN w:val="0"/>
        <w:bidi w:val="0"/>
        <w:adjustRightInd w:val="0"/>
        <w:spacing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法定代表人或委托代理人：</w:t>
      </w:r>
      <w:r>
        <w:rPr>
          <w:rFonts w:hint="eastAsia" w:ascii="方正仿宋_GB18030" w:hAnsi="方正仿宋_GB18030" w:eastAsia="方正仿宋_GB18030" w:cs="方正仿宋_GB18030"/>
          <w:color w:val="auto"/>
          <w:sz w:val="24"/>
          <w:szCs w:val="24"/>
          <w:highlight w:val="none"/>
          <w:u w:val="single"/>
          <w:lang w:val="zh-CN"/>
        </w:rPr>
        <w:t xml:space="preserve">            </w:t>
      </w:r>
      <w:r>
        <w:rPr>
          <w:rFonts w:hint="eastAsia" w:ascii="方正仿宋_GB18030" w:hAnsi="方正仿宋_GB18030" w:eastAsia="方正仿宋_GB18030" w:cs="方正仿宋_GB18030"/>
          <w:color w:val="auto"/>
          <w:sz w:val="24"/>
          <w:szCs w:val="24"/>
          <w:highlight w:val="none"/>
          <w:lang w:val="zh-CN"/>
        </w:rPr>
        <w:t>（签字或盖章）</w:t>
      </w:r>
    </w:p>
    <w:p w14:paraId="13FE76B7">
      <w:pPr>
        <w:pageBreakBefore w:val="0"/>
        <w:kinsoku/>
        <w:wordWrap/>
        <w:topLinePunct w:val="0"/>
        <w:autoSpaceDE w:val="0"/>
        <w:autoSpaceDN w:val="0"/>
        <w:bidi w:val="0"/>
        <w:adjustRightInd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p>
    <w:p w14:paraId="6D838C6F">
      <w:pPr>
        <w:pageBreakBefore w:val="0"/>
        <w:kinsoku/>
        <w:wordWrap/>
        <w:topLinePunct w:val="0"/>
        <w:autoSpaceDE w:val="0"/>
        <w:autoSpaceDN w:val="0"/>
        <w:bidi w:val="0"/>
        <w:adjustRightInd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zh-CN"/>
        </w:rPr>
        <w:t>日期：</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lang w:val="zh-CN"/>
        </w:rPr>
        <w:t>年</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lang w:val="zh-CN"/>
        </w:rPr>
        <w:t>月</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lang w:val="zh-CN"/>
        </w:rPr>
        <w:t>日</w:t>
      </w:r>
      <w:r>
        <w:rPr>
          <w:rFonts w:hint="eastAsia" w:ascii="方正仿宋_GB18030" w:hAnsi="方正仿宋_GB18030" w:eastAsia="方正仿宋_GB18030" w:cs="方正仿宋_GB18030"/>
          <w:color w:val="auto"/>
          <w:sz w:val="24"/>
          <w:szCs w:val="24"/>
          <w:highlight w:val="none"/>
        </w:rPr>
        <w:t xml:space="preserve"> </w:t>
      </w:r>
    </w:p>
    <w:p w14:paraId="73A0FED1">
      <w:pPr>
        <w:pageBreakBefore w:val="0"/>
        <w:kinsoku/>
        <w:wordWrap/>
        <w:topLinePunct w:val="0"/>
        <w:autoSpaceDE w:val="0"/>
        <w:autoSpaceDN w:val="0"/>
        <w:bidi w:val="0"/>
        <w:adjustRightInd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br w:type="page"/>
      </w:r>
    </w:p>
    <w:p w14:paraId="3A4478E8">
      <w:pPr>
        <w:pageBreakBefore w:val="0"/>
        <w:kinsoku/>
        <w:wordWrap/>
        <w:topLinePunct w:val="0"/>
        <w:autoSpaceDE w:val="0"/>
        <w:autoSpaceDN w:val="0"/>
        <w:bidi w:val="0"/>
        <w:adjustRightInd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b/>
          <w:bCs/>
          <w:color w:val="auto"/>
          <w:sz w:val="24"/>
          <w:szCs w:val="24"/>
          <w:highlight w:val="none"/>
          <w:lang w:val="zh-CN"/>
        </w:rPr>
        <w:t>投标承诺书（</w:t>
      </w:r>
      <w:r>
        <w:rPr>
          <w:rFonts w:hint="eastAsia" w:ascii="方正仿宋_GB18030" w:hAnsi="方正仿宋_GB18030" w:eastAsia="方正仿宋_GB18030" w:cs="方正仿宋_GB18030"/>
          <w:b/>
          <w:bCs/>
          <w:color w:val="auto"/>
          <w:sz w:val="24"/>
          <w:szCs w:val="24"/>
          <w:highlight w:val="none"/>
          <w:lang w:val="en-US" w:eastAsia="zh-CN"/>
        </w:rPr>
        <w:t>二</w:t>
      </w:r>
      <w:r>
        <w:rPr>
          <w:rFonts w:hint="eastAsia" w:ascii="方正仿宋_GB18030" w:hAnsi="方正仿宋_GB18030" w:eastAsia="方正仿宋_GB18030" w:cs="方正仿宋_GB18030"/>
          <w:b/>
          <w:bCs/>
          <w:color w:val="auto"/>
          <w:sz w:val="24"/>
          <w:szCs w:val="24"/>
          <w:highlight w:val="none"/>
          <w:lang w:val="zh-CN"/>
        </w:rPr>
        <w:t>）</w:t>
      </w:r>
    </w:p>
    <w:p w14:paraId="5BA0E629">
      <w:pPr>
        <w:pStyle w:val="32"/>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华春建设工程项目管理有限责任公司：</w:t>
      </w:r>
    </w:p>
    <w:p w14:paraId="6ED9478F">
      <w:pPr>
        <w:pStyle w:val="32"/>
        <w:pageBreakBefore w:val="0"/>
        <w:kinsoku/>
        <w:wordWrap/>
        <w:topLinePunct w:val="0"/>
        <w:bidi w:val="0"/>
        <w:spacing w:beforeAutospacing="0" w:afterAutospacing="0" w:line="460" w:lineRule="exact"/>
        <w:ind w:firstLine="567"/>
        <w:jc w:val="both"/>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我方</w:t>
      </w:r>
      <w:r>
        <w:rPr>
          <w:rFonts w:hint="eastAsia" w:ascii="方正仿宋_GB18030" w:hAnsi="方正仿宋_GB18030" w:eastAsia="方正仿宋_GB18030" w:cs="方正仿宋_GB18030"/>
          <w:color w:val="auto"/>
          <w:sz w:val="24"/>
          <w:szCs w:val="24"/>
          <w:highlight w:val="none"/>
        </w:rPr>
        <w:t>收到</w:t>
      </w:r>
      <w:r>
        <w:rPr>
          <w:rFonts w:hint="eastAsia" w:ascii="方正仿宋_GB18030" w:hAnsi="方正仿宋_GB18030" w:eastAsia="方正仿宋_GB18030" w:cs="方正仿宋_GB18030"/>
          <w:color w:val="auto"/>
          <w:sz w:val="24"/>
          <w:szCs w:val="24"/>
          <w:highlight w:val="none"/>
          <w:lang w:val="en-US" w:eastAsia="zh-CN"/>
        </w:rPr>
        <w:t>你方</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lang w:val="en-US" w:eastAsia="zh-CN"/>
        </w:rPr>
        <w:t>(项目名称)</w:t>
      </w:r>
      <w:r>
        <w:rPr>
          <w:rFonts w:hint="eastAsia" w:ascii="方正仿宋_GB18030" w:hAnsi="方正仿宋_GB18030" w:eastAsia="方正仿宋_GB18030" w:cs="方正仿宋_GB18030"/>
          <w:color w:val="auto"/>
          <w:sz w:val="24"/>
          <w:szCs w:val="24"/>
          <w:highlight w:val="none"/>
          <w:lang w:eastAsia="zh-CN"/>
        </w:rPr>
        <w:t>磋商</w:t>
      </w:r>
      <w:r>
        <w:rPr>
          <w:rFonts w:hint="eastAsia" w:ascii="方正仿宋_GB18030" w:hAnsi="方正仿宋_GB18030" w:eastAsia="方正仿宋_GB18030" w:cs="方正仿宋_GB18030"/>
          <w:color w:val="auto"/>
          <w:sz w:val="24"/>
          <w:szCs w:val="24"/>
          <w:highlight w:val="none"/>
        </w:rPr>
        <w:t>文件，经认真研究，我们决定参加投标。</w:t>
      </w:r>
    </w:p>
    <w:p w14:paraId="0D173FAD">
      <w:pPr>
        <w:pStyle w:val="32"/>
        <w:pageBreakBefore w:val="0"/>
        <w:kinsoku/>
        <w:wordWrap/>
        <w:topLinePunct w:val="0"/>
        <w:bidi w:val="0"/>
        <w:spacing w:beforeAutospacing="0" w:afterAutospacing="0" w:line="460" w:lineRule="exact"/>
        <w:ind w:firstLine="567"/>
        <w:jc w:val="both"/>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1.</w:t>
      </w:r>
      <w:r>
        <w:rPr>
          <w:rFonts w:hint="eastAsia" w:ascii="方正仿宋_GB18030" w:hAnsi="方正仿宋_GB18030" w:eastAsia="方正仿宋_GB18030" w:cs="方正仿宋_GB18030"/>
          <w:color w:val="auto"/>
          <w:sz w:val="24"/>
          <w:szCs w:val="24"/>
          <w:highlight w:val="none"/>
        </w:rPr>
        <w:t>如果</w:t>
      </w:r>
      <w:r>
        <w:rPr>
          <w:rFonts w:hint="eastAsia" w:ascii="方正仿宋_GB18030" w:hAnsi="方正仿宋_GB18030" w:eastAsia="方正仿宋_GB18030" w:cs="方正仿宋_GB18030"/>
          <w:color w:val="auto"/>
          <w:sz w:val="24"/>
          <w:szCs w:val="24"/>
          <w:highlight w:val="none"/>
          <w:lang w:val="en-US" w:eastAsia="zh-CN"/>
        </w:rPr>
        <w:t>我方</w:t>
      </w:r>
      <w:r>
        <w:rPr>
          <w:rFonts w:hint="eastAsia" w:ascii="方正仿宋_GB18030" w:hAnsi="方正仿宋_GB18030" w:eastAsia="方正仿宋_GB18030" w:cs="方正仿宋_GB18030"/>
          <w:color w:val="auto"/>
          <w:sz w:val="24"/>
          <w:szCs w:val="24"/>
          <w:highlight w:val="none"/>
        </w:rPr>
        <w:t>投标书被接受，我们将履行招标文件中规定的每一项要求，按期、按质、按量完成交货和完工任务。</w:t>
      </w:r>
    </w:p>
    <w:p w14:paraId="19DA265F">
      <w:pPr>
        <w:pStyle w:val="32"/>
        <w:pageBreakBefore w:val="0"/>
        <w:kinsoku/>
        <w:wordWrap/>
        <w:topLinePunct w:val="0"/>
        <w:bidi w:val="0"/>
        <w:spacing w:beforeAutospacing="0" w:afterAutospacing="0" w:line="460" w:lineRule="exact"/>
        <w:ind w:firstLine="567"/>
        <w:jc w:val="both"/>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2.我方</w:t>
      </w:r>
      <w:r>
        <w:rPr>
          <w:rFonts w:hint="eastAsia" w:ascii="方正仿宋_GB18030" w:hAnsi="方正仿宋_GB18030" w:eastAsia="方正仿宋_GB18030" w:cs="方正仿宋_GB18030"/>
          <w:color w:val="auto"/>
          <w:sz w:val="24"/>
          <w:szCs w:val="24"/>
          <w:highlight w:val="none"/>
        </w:rPr>
        <w:t>同意按</w:t>
      </w:r>
      <w:r>
        <w:rPr>
          <w:rFonts w:hint="eastAsia" w:ascii="方正仿宋_GB18030" w:hAnsi="方正仿宋_GB18030" w:eastAsia="方正仿宋_GB18030" w:cs="方正仿宋_GB18030"/>
          <w:color w:val="auto"/>
          <w:sz w:val="24"/>
          <w:szCs w:val="24"/>
          <w:highlight w:val="none"/>
          <w:lang w:eastAsia="zh-CN"/>
        </w:rPr>
        <w:t>磋商</w:t>
      </w:r>
      <w:r>
        <w:rPr>
          <w:rFonts w:hint="eastAsia" w:ascii="方正仿宋_GB18030" w:hAnsi="方正仿宋_GB18030" w:eastAsia="方正仿宋_GB18030" w:cs="方正仿宋_GB18030"/>
          <w:color w:val="auto"/>
          <w:sz w:val="24"/>
          <w:szCs w:val="24"/>
          <w:highlight w:val="none"/>
        </w:rPr>
        <w:t>文件的规定，</w:t>
      </w:r>
      <w:r>
        <w:rPr>
          <w:rFonts w:hint="eastAsia" w:ascii="方正仿宋_GB18030" w:hAnsi="方正仿宋_GB18030" w:eastAsia="方正仿宋_GB18030" w:cs="方正仿宋_GB18030"/>
          <w:color w:val="auto"/>
          <w:sz w:val="24"/>
          <w:szCs w:val="24"/>
          <w:highlight w:val="none"/>
          <w:lang w:eastAsia="zh-CN"/>
        </w:rPr>
        <w:t>本项目磋商响应</w:t>
      </w:r>
      <w:r>
        <w:rPr>
          <w:rFonts w:hint="eastAsia" w:ascii="方正仿宋_GB18030" w:hAnsi="方正仿宋_GB18030" w:eastAsia="方正仿宋_GB18030" w:cs="方正仿宋_GB18030"/>
          <w:color w:val="auto"/>
          <w:sz w:val="24"/>
          <w:szCs w:val="24"/>
          <w:highlight w:val="none"/>
        </w:rPr>
        <w:t>有效期为开标后</w:t>
      </w:r>
      <w:r>
        <w:rPr>
          <w:rFonts w:hint="eastAsia" w:ascii="方正仿宋_GB18030" w:hAnsi="方正仿宋_GB18030" w:eastAsia="方正仿宋_GB18030" w:cs="方正仿宋_GB18030"/>
          <w:color w:val="auto"/>
          <w:sz w:val="24"/>
          <w:szCs w:val="24"/>
          <w:highlight w:val="none"/>
          <w:u w:val="single"/>
          <w:lang w:val="en-US" w:eastAsia="zh-CN"/>
        </w:rPr>
        <w:t>90</w:t>
      </w:r>
      <w:r>
        <w:rPr>
          <w:rFonts w:hint="eastAsia" w:ascii="方正仿宋_GB18030" w:hAnsi="方正仿宋_GB18030" w:eastAsia="方正仿宋_GB18030" w:cs="方正仿宋_GB18030"/>
          <w:color w:val="auto"/>
          <w:sz w:val="24"/>
          <w:szCs w:val="24"/>
          <w:highlight w:val="none"/>
        </w:rPr>
        <w:t>天。</w:t>
      </w:r>
    </w:p>
    <w:p w14:paraId="7C8B3ADE">
      <w:pPr>
        <w:pStyle w:val="32"/>
        <w:pageBreakBefore w:val="0"/>
        <w:kinsoku/>
        <w:wordWrap/>
        <w:topLinePunct w:val="0"/>
        <w:bidi w:val="0"/>
        <w:spacing w:beforeAutospacing="0" w:afterAutospacing="0" w:line="460" w:lineRule="exact"/>
        <w:ind w:firstLine="567"/>
        <w:jc w:val="both"/>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3.我方</w:t>
      </w:r>
      <w:r>
        <w:rPr>
          <w:rFonts w:hint="eastAsia" w:ascii="方正仿宋_GB18030" w:hAnsi="方正仿宋_GB18030" w:eastAsia="方正仿宋_GB18030" w:cs="方正仿宋_GB18030"/>
          <w:color w:val="auto"/>
          <w:sz w:val="24"/>
          <w:szCs w:val="24"/>
          <w:highlight w:val="none"/>
        </w:rPr>
        <w:t>愿意提供</w:t>
      </w:r>
      <w:r>
        <w:rPr>
          <w:rFonts w:hint="eastAsia" w:ascii="方正仿宋_GB18030" w:hAnsi="方正仿宋_GB18030" w:eastAsia="方正仿宋_GB18030" w:cs="方正仿宋_GB18030"/>
          <w:color w:val="auto"/>
          <w:sz w:val="24"/>
          <w:szCs w:val="24"/>
          <w:highlight w:val="none"/>
          <w:lang w:eastAsia="zh-CN"/>
        </w:rPr>
        <w:t>磋商</w:t>
      </w:r>
      <w:r>
        <w:rPr>
          <w:rFonts w:hint="eastAsia" w:ascii="方正仿宋_GB18030" w:hAnsi="方正仿宋_GB18030" w:eastAsia="方正仿宋_GB18030" w:cs="方正仿宋_GB18030"/>
          <w:color w:val="auto"/>
          <w:sz w:val="24"/>
          <w:szCs w:val="24"/>
          <w:highlight w:val="none"/>
        </w:rPr>
        <w:t>人在招标文件中要求的所有资料。</w:t>
      </w:r>
    </w:p>
    <w:p w14:paraId="5CECA6CB">
      <w:pPr>
        <w:pStyle w:val="32"/>
        <w:pageBreakBefore w:val="0"/>
        <w:kinsoku/>
        <w:wordWrap/>
        <w:topLinePunct w:val="0"/>
        <w:bidi w:val="0"/>
        <w:spacing w:beforeAutospacing="0" w:afterAutospacing="0" w:line="460" w:lineRule="exact"/>
        <w:ind w:firstLine="567"/>
        <w:jc w:val="both"/>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4.我方</w:t>
      </w:r>
      <w:r>
        <w:rPr>
          <w:rFonts w:hint="eastAsia" w:ascii="方正仿宋_GB18030" w:hAnsi="方正仿宋_GB18030" w:eastAsia="方正仿宋_GB18030" w:cs="方正仿宋_GB18030"/>
          <w:color w:val="auto"/>
          <w:sz w:val="24"/>
          <w:szCs w:val="24"/>
          <w:highlight w:val="none"/>
        </w:rPr>
        <w:t>认为</w:t>
      </w:r>
      <w:r>
        <w:rPr>
          <w:rFonts w:hint="eastAsia" w:ascii="方正仿宋_GB18030" w:hAnsi="方正仿宋_GB18030" w:eastAsia="方正仿宋_GB18030" w:cs="方正仿宋_GB18030"/>
          <w:color w:val="auto"/>
          <w:sz w:val="24"/>
          <w:szCs w:val="24"/>
          <w:highlight w:val="none"/>
          <w:lang w:val="en-US" w:eastAsia="zh-CN"/>
        </w:rPr>
        <w:t>你方</w:t>
      </w:r>
      <w:r>
        <w:rPr>
          <w:rFonts w:hint="eastAsia" w:ascii="方正仿宋_GB18030" w:hAnsi="方正仿宋_GB18030" w:eastAsia="方正仿宋_GB18030" w:cs="方正仿宋_GB18030"/>
          <w:color w:val="auto"/>
          <w:sz w:val="24"/>
          <w:szCs w:val="24"/>
          <w:highlight w:val="none"/>
        </w:rPr>
        <w:t>有选择或拒绝任何投标者中标的权力。我们理解，最低报价不是中标的唯一条件。</w:t>
      </w:r>
    </w:p>
    <w:p w14:paraId="67837BAA">
      <w:pPr>
        <w:pStyle w:val="32"/>
        <w:pageBreakBefore w:val="0"/>
        <w:kinsoku/>
        <w:wordWrap/>
        <w:topLinePunct w:val="0"/>
        <w:bidi w:val="0"/>
        <w:spacing w:beforeAutospacing="0" w:afterAutospacing="0" w:line="460" w:lineRule="exact"/>
        <w:ind w:firstLine="567"/>
        <w:jc w:val="both"/>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5.我方</w:t>
      </w:r>
      <w:r>
        <w:rPr>
          <w:rFonts w:hint="eastAsia" w:ascii="方正仿宋_GB18030" w:hAnsi="方正仿宋_GB18030" w:eastAsia="方正仿宋_GB18030" w:cs="方正仿宋_GB18030"/>
          <w:color w:val="auto"/>
          <w:sz w:val="24"/>
          <w:szCs w:val="24"/>
          <w:highlight w:val="none"/>
        </w:rPr>
        <w:t>愿按</w:t>
      </w:r>
      <w:r>
        <w:rPr>
          <w:rFonts w:hint="eastAsia" w:ascii="方正仿宋_GB18030" w:hAnsi="方正仿宋_GB18030" w:eastAsia="方正仿宋_GB18030" w:cs="方正仿宋_GB18030"/>
          <w:color w:val="auto"/>
          <w:sz w:val="24"/>
          <w:szCs w:val="24"/>
          <w:highlight w:val="none"/>
          <w:lang w:eastAsia="zh-CN"/>
        </w:rPr>
        <w:t>民法典</w:t>
      </w:r>
      <w:r>
        <w:rPr>
          <w:rFonts w:hint="eastAsia" w:ascii="方正仿宋_GB18030" w:hAnsi="方正仿宋_GB18030" w:eastAsia="方正仿宋_GB18030" w:cs="方正仿宋_GB18030"/>
          <w:color w:val="auto"/>
          <w:sz w:val="24"/>
          <w:szCs w:val="24"/>
          <w:highlight w:val="none"/>
        </w:rPr>
        <w:t>履行自己的全部责任。</w:t>
      </w:r>
    </w:p>
    <w:p w14:paraId="72921ED8">
      <w:pPr>
        <w:pStyle w:val="32"/>
        <w:pageBreakBefore w:val="0"/>
        <w:kinsoku/>
        <w:wordWrap/>
        <w:topLinePunct w:val="0"/>
        <w:bidi w:val="0"/>
        <w:spacing w:beforeAutospacing="0" w:afterAutospacing="0" w:line="460" w:lineRule="exact"/>
        <w:ind w:firstLine="567"/>
        <w:jc w:val="both"/>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6.</w:t>
      </w:r>
      <w:r>
        <w:rPr>
          <w:rFonts w:hint="eastAsia" w:ascii="方正仿宋_GB18030" w:hAnsi="方正仿宋_GB18030" w:eastAsia="方正仿宋_GB18030" w:cs="方正仿宋_GB18030"/>
          <w:color w:val="auto"/>
          <w:sz w:val="24"/>
          <w:szCs w:val="24"/>
          <w:highlight w:val="none"/>
        </w:rPr>
        <w:t>我方愿意遵守国家有关规定及</w:t>
      </w:r>
      <w:r>
        <w:rPr>
          <w:rFonts w:hint="eastAsia" w:ascii="方正仿宋_GB18030" w:hAnsi="方正仿宋_GB18030" w:eastAsia="方正仿宋_GB18030" w:cs="方正仿宋_GB18030"/>
          <w:color w:val="auto"/>
          <w:sz w:val="24"/>
          <w:szCs w:val="24"/>
          <w:highlight w:val="none"/>
          <w:lang w:eastAsia="zh-CN"/>
        </w:rPr>
        <w:t>磋商</w:t>
      </w:r>
      <w:r>
        <w:rPr>
          <w:rFonts w:hint="eastAsia" w:ascii="方正仿宋_GB18030" w:hAnsi="方正仿宋_GB18030" w:eastAsia="方正仿宋_GB18030" w:cs="方正仿宋_GB18030"/>
          <w:color w:val="auto"/>
          <w:sz w:val="24"/>
          <w:szCs w:val="24"/>
          <w:highlight w:val="none"/>
        </w:rPr>
        <w:t>文件中规定的收费标准，承付中标服务费。</w:t>
      </w:r>
    </w:p>
    <w:p w14:paraId="13245736">
      <w:pPr>
        <w:pStyle w:val="32"/>
        <w:pageBreakBefore w:val="0"/>
        <w:kinsoku/>
        <w:wordWrap/>
        <w:topLinePunct w:val="0"/>
        <w:bidi w:val="0"/>
        <w:spacing w:beforeAutospacing="0" w:afterAutospacing="0" w:line="460" w:lineRule="exact"/>
        <w:ind w:firstLine="567"/>
        <w:jc w:val="both"/>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7.</w:t>
      </w:r>
      <w:r>
        <w:rPr>
          <w:rFonts w:hint="eastAsia" w:ascii="方正仿宋_GB18030" w:hAnsi="方正仿宋_GB18030" w:eastAsia="方正仿宋_GB18030" w:cs="方正仿宋_GB18030"/>
          <w:color w:val="auto"/>
          <w:sz w:val="24"/>
          <w:szCs w:val="24"/>
          <w:highlight w:val="none"/>
        </w:rPr>
        <w:t>该项投标在开标后的全过程中保持有效，不作任何更改和变动。</w:t>
      </w:r>
    </w:p>
    <w:p w14:paraId="669DD841">
      <w:pPr>
        <w:pStyle w:val="32"/>
        <w:pageBreakBefore w:val="0"/>
        <w:kinsoku/>
        <w:wordWrap/>
        <w:topLinePunct w:val="0"/>
        <w:bidi w:val="0"/>
        <w:spacing w:beforeAutospacing="0" w:afterAutospacing="0" w:line="460" w:lineRule="exact"/>
        <w:ind w:firstLine="567"/>
        <w:jc w:val="both"/>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8.我方</w:t>
      </w:r>
      <w:r>
        <w:rPr>
          <w:rFonts w:hint="eastAsia" w:ascii="方正仿宋_GB18030" w:hAnsi="方正仿宋_GB18030" w:eastAsia="方正仿宋_GB18030" w:cs="方正仿宋_GB18030"/>
          <w:color w:val="auto"/>
          <w:sz w:val="24"/>
          <w:szCs w:val="24"/>
          <w:highlight w:val="none"/>
        </w:rPr>
        <w:t>同意按</w:t>
      </w:r>
      <w:r>
        <w:rPr>
          <w:rFonts w:hint="eastAsia" w:ascii="方正仿宋_GB18030" w:hAnsi="方正仿宋_GB18030" w:eastAsia="方正仿宋_GB18030" w:cs="方正仿宋_GB18030"/>
          <w:color w:val="auto"/>
          <w:sz w:val="24"/>
          <w:szCs w:val="24"/>
          <w:highlight w:val="none"/>
          <w:lang w:eastAsia="zh-CN"/>
        </w:rPr>
        <w:t>磋商</w:t>
      </w:r>
      <w:r>
        <w:rPr>
          <w:rFonts w:hint="eastAsia" w:ascii="方正仿宋_GB18030" w:hAnsi="方正仿宋_GB18030" w:eastAsia="方正仿宋_GB18030" w:cs="方正仿宋_GB18030"/>
          <w:color w:val="auto"/>
          <w:sz w:val="24"/>
          <w:szCs w:val="24"/>
          <w:highlight w:val="none"/>
        </w:rPr>
        <w:t>文件规定，交纳</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万元的投标保证金。</w:t>
      </w:r>
    </w:p>
    <w:p w14:paraId="3E2CC4C7">
      <w:pPr>
        <w:pageBreakBefore w:val="0"/>
        <w:kinsoku/>
        <w:wordWrap/>
        <w:topLinePunct w:val="0"/>
        <w:autoSpaceDE w:val="0"/>
        <w:autoSpaceDN w:val="0"/>
        <w:bidi w:val="0"/>
        <w:adjustRightInd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p>
    <w:p w14:paraId="024E4CB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zh-CN"/>
        </w:rPr>
      </w:pPr>
      <w:bookmarkStart w:id="849" w:name="_Toc522121739"/>
      <w:bookmarkStart w:id="850" w:name="_Toc420348770"/>
    </w:p>
    <w:p w14:paraId="7223C4B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zh-CN"/>
        </w:rPr>
      </w:pPr>
    </w:p>
    <w:p w14:paraId="2C08A24E">
      <w:pPr>
        <w:pStyle w:val="31"/>
        <w:rPr>
          <w:rFonts w:hint="eastAsia" w:ascii="方正仿宋_GB18030" w:hAnsi="方正仿宋_GB18030" w:eastAsia="方正仿宋_GB18030" w:cs="方正仿宋_GB18030"/>
          <w:color w:val="auto"/>
          <w:sz w:val="24"/>
          <w:szCs w:val="24"/>
          <w:highlight w:val="none"/>
          <w:lang w:val="zh-CN"/>
        </w:rPr>
      </w:pPr>
    </w:p>
    <w:p w14:paraId="001E2776">
      <w:pPr>
        <w:pStyle w:val="31"/>
        <w:rPr>
          <w:rFonts w:hint="eastAsia" w:ascii="方正仿宋_GB18030" w:hAnsi="方正仿宋_GB18030" w:eastAsia="方正仿宋_GB18030" w:cs="方正仿宋_GB18030"/>
          <w:color w:val="auto"/>
          <w:sz w:val="24"/>
          <w:szCs w:val="24"/>
          <w:highlight w:val="none"/>
          <w:lang w:val="zh-CN"/>
        </w:rPr>
      </w:pPr>
    </w:p>
    <w:p w14:paraId="7837055B">
      <w:pPr>
        <w:pStyle w:val="31"/>
        <w:rPr>
          <w:rFonts w:hint="eastAsia" w:ascii="方正仿宋_GB18030" w:hAnsi="方正仿宋_GB18030" w:eastAsia="方正仿宋_GB18030" w:cs="方正仿宋_GB18030"/>
          <w:color w:val="auto"/>
          <w:sz w:val="24"/>
          <w:szCs w:val="24"/>
          <w:highlight w:val="none"/>
          <w:lang w:val="zh-CN"/>
        </w:rPr>
      </w:pPr>
    </w:p>
    <w:p w14:paraId="5E831C9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zh-CN"/>
        </w:rPr>
      </w:pPr>
    </w:p>
    <w:p w14:paraId="5F52D8F6">
      <w:pPr>
        <w:rPr>
          <w:rFonts w:hint="eastAsia" w:ascii="方正仿宋_GB18030" w:hAnsi="方正仿宋_GB18030" w:eastAsia="方正仿宋_GB18030" w:cs="方正仿宋_GB18030"/>
          <w:b/>
          <w:bCs/>
          <w:color w:val="auto"/>
          <w:sz w:val="24"/>
          <w:szCs w:val="24"/>
          <w:highlight w:val="none"/>
          <w:lang w:val="zh-CN"/>
        </w:rPr>
      </w:pPr>
      <w:r>
        <w:rPr>
          <w:rFonts w:hint="eastAsia" w:ascii="方正仿宋_GB18030" w:hAnsi="方正仿宋_GB18030" w:eastAsia="方正仿宋_GB18030" w:cs="方正仿宋_GB18030"/>
          <w:b/>
          <w:bCs/>
          <w:color w:val="auto"/>
          <w:sz w:val="24"/>
          <w:szCs w:val="24"/>
          <w:highlight w:val="none"/>
          <w:lang w:val="zh-CN"/>
        </w:rPr>
        <w:br w:type="page"/>
      </w:r>
    </w:p>
    <w:p w14:paraId="0B1F9F99">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b/>
          <w:bCs/>
          <w:color w:val="auto"/>
          <w:kern w:val="2"/>
          <w:sz w:val="24"/>
          <w:szCs w:val="24"/>
          <w:highlight w:val="none"/>
          <w:lang w:val="en-US" w:eastAsia="zh-CN" w:bidi="ar-SA"/>
        </w:rPr>
      </w:pPr>
      <w:r>
        <w:rPr>
          <w:rFonts w:hint="eastAsia" w:ascii="方正仿宋_GB18030" w:hAnsi="方正仿宋_GB18030" w:eastAsia="方正仿宋_GB18030" w:cs="方正仿宋_GB18030"/>
          <w:b/>
          <w:bCs/>
          <w:color w:val="auto"/>
          <w:kern w:val="2"/>
          <w:sz w:val="24"/>
          <w:szCs w:val="24"/>
          <w:highlight w:val="none"/>
          <w:lang w:val="en-US" w:eastAsia="zh-CN" w:bidi="ar-SA"/>
        </w:rPr>
        <w:t>二、投标报价表</w:t>
      </w:r>
    </w:p>
    <w:p w14:paraId="1952F0A1">
      <w:pPr>
        <w:pStyle w:val="47"/>
        <w:rPr>
          <w:rFonts w:hint="eastAsia" w:ascii="方正仿宋_GB18030" w:hAnsi="方正仿宋_GB18030" w:eastAsia="方正仿宋_GB18030" w:cs="方正仿宋_GB18030"/>
          <w:color w:val="auto"/>
          <w:sz w:val="24"/>
          <w:szCs w:val="24"/>
          <w:highlight w:val="none"/>
          <w:lang w:eastAsia="zh-CN"/>
        </w:rPr>
      </w:pPr>
    </w:p>
    <w:p w14:paraId="64A72F65">
      <w:pPr>
        <w:spacing w:line="360" w:lineRule="auto"/>
        <w:jc w:val="center"/>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lang w:val="en-US" w:eastAsia="zh-CN"/>
        </w:rPr>
        <w:t>2-1</w:t>
      </w:r>
      <w:r>
        <w:rPr>
          <w:rFonts w:hint="eastAsia" w:ascii="方正仿宋_GB18030" w:hAnsi="方正仿宋_GB18030" w:eastAsia="方正仿宋_GB18030" w:cs="方正仿宋_GB18030"/>
          <w:b/>
          <w:color w:val="auto"/>
          <w:sz w:val="24"/>
          <w:szCs w:val="24"/>
          <w:highlight w:val="none"/>
        </w:rPr>
        <w:t xml:space="preserve">  投标报价表</w:t>
      </w:r>
    </w:p>
    <w:tbl>
      <w:tblPr>
        <w:tblStyle w:val="27"/>
        <w:tblW w:w="9063" w:type="dxa"/>
        <w:tblInd w:w="-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61"/>
        <w:gridCol w:w="7402"/>
      </w:tblGrid>
      <w:tr w14:paraId="751C4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trPr>
        <w:tc>
          <w:tcPr>
            <w:tcW w:w="1661" w:type="dxa"/>
            <w:vAlign w:val="center"/>
          </w:tcPr>
          <w:p w14:paraId="386D87A0">
            <w:pPr>
              <w:tabs>
                <w:tab w:val="left" w:pos="5580"/>
              </w:tabs>
              <w:spacing w:line="240" w:lineRule="atLeast"/>
              <w:ind w:right="-59"/>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项目名称</w:t>
            </w:r>
          </w:p>
        </w:tc>
        <w:tc>
          <w:tcPr>
            <w:tcW w:w="7402" w:type="dxa"/>
            <w:vAlign w:val="center"/>
          </w:tcPr>
          <w:p w14:paraId="3D4637BD">
            <w:pPr>
              <w:tabs>
                <w:tab w:val="left" w:pos="5580"/>
              </w:tabs>
              <w:spacing w:line="240" w:lineRule="atLeast"/>
              <w:jc w:val="center"/>
              <w:rPr>
                <w:rFonts w:hint="eastAsia" w:ascii="方正仿宋_GB18030" w:hAnsi="方正仿宋_GB18030" w:eastAsia="方正仿宋_GB18030" w:cs="方正仿宋_GB18030"/>
                <w:color w:val="auto"/>
                <w:sz w:val="24"/>
                <w:szCs w:val="24"/>
                <w:highlight w:val="none"/>
              </w:rPr>
            </w:pPr>
          </w:p>
        </w:tc>
      </w:tr>
      <w:tr w14:paraId="4187F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trPr>
        <w:tc>
          <w:tcPr>
            <w:tcW w:w="1661" w:type="dxa"/>
            <w:vAlign w:val="center"/>
          </w:tcPr>
          <w:p w14:paraId="2DDB4CD6">
            <w:pPr>
              <w:tabs>
                <w:tab w:val="left" w:pos="5580"/>
              </w:tabs>
              <w:spacing w:line="240" w:lineRule="atLeast"/>
              <w:ind w:right="-59"/>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项目编号</w:t>
            </w:r>
          </w:p>
        </w:tc>
        <w:tc>
          <w:tcPr>
            <w:tcW w:w="7402" w:type="dxa"/>
            <w:vAlign w:val="center"/>
          </w:tcPr>
          <w:p w14:paraId="41704064">
            <w:pPr>
              <w:tabs>
                <w:tab w:val="left" w:pos="5580"/>
              </w:tabs>
              <w:spacing w:line="240" w:lineRule="atLeast"/>
              <w:jc w:val="center"/>
              <w:rPr>
                <w:rFonts w:hint="eastAsia" w:ascii="方正仿宋_GB18030" w:hAnsi="方正仿宋_GB18030" w:eastAsia="方正仿宋_GB18030" w:cs="方正仿宋_GB18030"/>
                <w:color w:val="auto"/>
                <w:sz w:val="24"/>
                <w:szCs w:val="24"/>
                <w:highlight w:val="none"/>
              </w:rPr>
            </w:pPr>
          </w:p>
        </w:tc>
      </w:tr>
      <w:tr w14:paraId="4E352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trPr>
        <w:tc>
          <w:tcPr>
            <w:tcW w:w="1661" w:type="dxa"/>
            <w:vMerge w:val="restart"/>
            <w:vAlign w:val="center"/>
          </w:tcPr>
          <w:p w14:paraId="084FA958">
            <w:pPr>
              <w:tabs>
                <w:tab w:val="left" w:pos="5580"/>
              </w:tabs>
              <w:spacing w:line="240" w:lineRule="atLeast"/>
              <w:ind w:right="-59"/>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投标报价（元）</w:t>
            </w:r>
          </w:p>
        </w:tc>
        <w:tc>
          <w:tcPr>
            <w:tcW w:w="7402" w:type="dxa"/>
            <w:vAlign w:val="center"/>
          </w:tcPr>
          <w:p w14:paraId="704266C3">
            <w:pPr>
              <w:tabs>
                <w:tab w:val="left" w:pos="5580"/>
              </w:tabs>
              <w:spacing w:line="240" w:lineRule="atLeast"/>
              <w:ind w:right="-59"/>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小写：</w:t>
            </w:r>
          </w:p>
        </w:tc>
      </w:tr>
      <w:tr w14:paraId="75B27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trPr>
        <w:tc>
          <w:tcPr>
            <w:tcW w:w="1661" w:type="dxa"/>
            <w:vMerge w:val="continue"/>
            <w:vAlign w:val="center"/>
          </w:tcPr>
          <w:p w14:paraId="73E73DB0">
            <w:pPr>
              <w:tabs>
                <w:tab w:val="left" w:pos="5580"/>
              </w:tabs>
              <w:spacing w:line="240" w:lineRule="atLeast"/>
              <w:ind w:right="-59"/>
              <w:jc w:val="center"/>
              <w:rPr>
                <w:rFonts w:hint="eastAsia" w:ascii="方正仿宋_GB18030" w:hAnsi="方正仿宋_GB18030" w:eastAsia="方正仿宋_GB18030" w:cs="方正仿宋_GB18030"/>
                <w:color w:val="auto"/>
                <w:sz w:val="24"/>
                <w:szCs w:val="24"/>
                <w:highlight w:val="none"/>
              </w:rPr>
            </w:pPr>
          </w:p>
        </w:tc>
        <w:tc>
          <w:tcPr>
            <w:tcW w:w="7402" w:type="dxa"/>
            <w:vAlign w:val="center"/>
          </w:tcPr>
          <w:p w14:paraId="29F136D1">
            <w:pPr>
              <w:pStyle w:val="21"/>
              <w:ind w:left="480" w:hanging="48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大写：</w:t>
            </w:r>
          </w:p>
        </w:tc>
      </w:tr>
      <w:tr w14:paraId="59833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trPr>
        <w:tc>
          <w:tcPr>
            <w:tcW w:w="1661" w:type="dxa"/>
            <w:vMerge w:val="restart"/>
            <w:vAlign w:val="center"/>
          </w:tcPr>
          <w:p w14:paraId="4C9B3E47">
            <w:pPr>
              <w:tabs>
                <w:tab w:val="left" w:pos="5580"/>
              </w:tabs>
              <w:spacing w:line="240" w:lineRule="atLeast"/>
              <w:ind w:right="-59"/>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项目负责人</w:t>
            </w:r>
          </w:p>
        </w:tc>
        <w:tc>
          <w:tcPr>
            <w:tcW w:w="7402" w:type="dxa"/>
            <w:vAlign w:val="center"/>
          </w:tcPr>
          <w:p w14:paraId="4654AA30">
            <w:pPr>
              <w:tabs>
                <w:tab w:val="left" w:pos="5580"/>
              </w:tabs>
              <w:spacing w:line="240" w:lineRule="atLeast"/>
              <w:ind w:right="-59"/>
              <w:jc w:val="both"/>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 xml:space="preserve">姓名：                           专业：   </w:t>
            </w:r>
          </w:p>
        </w:tc>
      </w:tr>
      <w:tr w14:paraId="201A6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trPr>
        <w:tc>
          <w:tcPr>
            <w:tcW w:w="1661" w:type="dxa"/>
            <w:vMerge w:val="continue"/>
            <w:vAlign w:val="center"/>
          </w:tcPr>
          <w:p w14:paraId="2BA98F15">
            <w:pPr>
              <w:tabs>
                <w:tab w:val="left" w:pos="5580"/>
              </w:tabs>
              <w:spacing w:line="240" w:lineRule="atLeast"/>
              <w:ind w:right="-59"/>
              <w:jc w:val="center"/>
              <w:rPr>
                <w:rFonts w:hint="eastAsia" w:ascii="方正仿宋_GB18030" w:hAnsi="方正仿宋_GB18030" w:eastAsia="方正仿宋_GB18030" w:cs="方正仿宋_GB18030"/>
                <w:color w:val="auto"/>
                <w:sz w:val="24"/>
                <w:szCs w:val="24"/>
                <w:highlight w:val="none"/>
              </w:rPr>
            </w:pPr>
          </w:p>
        </w:tc>
        <w:tc>
          <w:tcPr>
            <w:tcW w:w="7402" w:type="dxa"/>
            <w:vAlign w:val="center"/>
          </w:tcPr>
          <w:p w14:paraId="37B07A7A">
            <w:pPr>
              <w:tabs>
                <w:tab w:val="left" w:pos="5580"/>
              </w:tabs>
              <w:spacing w:line="240" w:lineRule="atLeast"/>
              <w:ind w:right="-59"/>
              <w:jc w:val="left"/>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建造师等级：                   注册编号：</w:t>
            </w:r>
          </w:p>
        </w:tc>
      </w:tr>
      <w:tr w14:paraId="2CC74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trPr>
        <w:tc>
          <w:tcPr>
            <w:tcW w:w="1661" w:type="dxa"/>
            <w:vAlign w:val="center"/>
          </w:tcPr>
          <w:p w14:paraId="5AD0C34F">
            <w:pPr>
              <w:tabs>
                <w:tab w:val="left" w:pos="5580"/>
              </w:tabs>
              <w:spacing w:line="240" w:lineRule="atLeast"/>
              <w:ind w:right="-59"/>
              <w:jc w:val="center"/>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合同履约期限</w:t>
            </w:r>
          </w:p>
        </w:tc>
        <w:tc>
          <w:tcPr>
            <w:tcW w:w="7402" w:type="dxa"/>
            <w:vAlign w:val="center"/>
          </w:tcPr>
          <w:p w14:paraId="4D80AE8C">
            <w:pPr>
              <w:tabs>
                <w:tab w:val="left" w:pos="5580"/>
              </w:tabs>
              <w:spacing w:line="240" w:lineRule="atLeast"/>
              <w:ind w:right="-59"/>
              <w:jc w:val="left"/>
              <w:rPr>
                <w:rFonts w:hint="eastAsia" w:ascii="方正仿宋_GB18030" w:hAnsi="方正仿宋_GB18030" w:eastAsia="方正仿宋_GB18030" w:cs="方正仿宋_GB18030"/>
                <w:color w:val="auto"/>
                <w:sz w:val="24"/>
                <w:szCs w:val="24"/>
                <w:highlight w:val="none"/>
                <w:lang w:val="en-US" w:eastAsia="zh-CN"/>
              </w:rPr>
            </w:pPr>
          </w:p>
        </w:tc>
      </w:tr>
      <w:tr w14:paraId="46502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trPr>
        <w:tc>
          <w:tcPr>
            <w:tcW w:w="1661" w:type="dxa"/>
            <w:vAlign w:val="center"/>
          </w:tcPr>
          <w:p w14:paraId="218A5385">
            <w:pPr>
              <w:tabs>
                <w:tab w:val="left" w:pos="5580"/>
              </w:tabs>
              <w:spacing w:line="240" w:lineRule="atLeast"/>
              <w:ind w:right="-59"/>
              <w:jc w:val="center"/>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质量等级</w:t>
            </w:r>
          </w:p>
        </w:tc>
        <w:tc>
          <w:tcPr>
            <w:tcW w:w="7402" w:type="dxa"/>
            <w:vAlign w:val="center"/>
          </w:tcPr>
          <w:p w14:paraId="096014E0">
            <w:pPr>
              <w:tabs>
                <w:tab w:val="left" w:pos="5580"/>
              </w:tabs>
              <w:spacing w:line="240" w:lineRule="atLeast"/>
              <w:ind w:right="-59"/>
              <w:jc w:val="left"/>
              <w:rPr>
                <w:rFonts w:hint="eastAsia" w:ascii="方正仿宋_GB18030" w:hAnsi="方正仿宋_GB18030" w:eastAsia="方正仿宋_GB18030" w:cs="方正仿宋_GB18030"/>
                <w:color w:val="auto"/>
                <w:sz w:val="24"/>
                <w:szCs w:val="24"/>
                <w:highlight w:val="none"/>
                <w:lang w:val="en-US" w:eastAsia="zh-CN"/>
              </w:rPr>
            </w:pPr>
          </w:p>
        </w:tc>
      </w:tr>
      <w:tr w14:paraId="18E0B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trPr>
        <w:tc>
          <w:tcPr>
            <w:tcW w:w="1661" w:type="dxa"/>
            <w:vAlign w:val="center"/>
          </w:tcPr>
          <w:p w14:paraId="2268BDD8">
            <w:pPr>
              <w:tabs>
                <w:tab w:val="left" w:pos="5580"/>
              </w:tabs>
              <w:spacing w:line="240" w:lineRule="atLeast"/>
              <w:ind w:right="-59"/>
              <w:jc w:val="center"/>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工程保修期</w:t>
            </w:r>
          </w:p>
        </w:tc>
        <w:tc>
          <w:tcPr>
            <w:tcW w:w="7402" w:type="dxa"/>
            <w:vAlign w:val="center"/>
          </w:tcPr>
          <w:p w14:paraId="44990815">
            <w:pPr>
              <w:tabs>
                <w:tab w:val="left" w:pos="5580"/>
              </w:tabs>
              <w:spacing w:line="240" w:lineRule="atLeast"/>
              <w:ind w:right="-59"/>
              <w:jc w:val="left"/>
              <w:rPr>
                <w:rFonts w:hint="eastAsia" w:ascii="方正仿宋_GB18030" w:hAnsi="方正仿宋_GB18030" w:eastAsia="方正仿宋_GB18030" w:cs="方正仿宋_GB18030"/>
                <w:color w:val="auto"/>
                <w:sz w:val="24"/>
                <w:szCs w:val="24"/>
                <w:highlight w:val="none"/>
                <w:lang w:val="en-US" w:eastAsia="zh-CN"/>
              </w:rPr>
            </w:pPr>
          </w:p>
        </w:tc>
      </w:tr>
      <w:tr w14:paraId="7A422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trPr>
        <w:tc>
          <w:tcPr>
            <w:tcW w:w="1661" w:type="dxa"/>
            <w:vAlign w:val="center"/>
          </w:tcPr>
          <w:p w14:paraId="78E6D0A9">
            <w:pPr>
              <w:tabs>
                <w:tab w:val="left" w:pos="5580"/>
              </w:tabs>
              <w:spacing w:line="240" w:lineRule="atLeast"/>
              <w:ind w:right="-59"/>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备 注</w:t>
            </w:r>
          </w:p>
        </w:tc>
        <w:tc>
          <w:tcPr>
            <w:tcW w:w="7402" w:type="dxa"/>
            <w:vAlign w:val="center"/>
          </w:tcPr>
          <w:p w14:paraId="739BB1B0">
            <w:pPr>
              <w:tabs>
                <w:tab w:val="left" w:pos="5580"/>
              </w:tabs>
              <w:spacing w:line="240" w:lineRule="atLeast"/>
              <w:ind w:right="-59"/>
              <w:rPr>
                <w:rFonts w:hint="eastAsia" w:ascii="方正仿宋_GB18030" w:hAnsi="方正仿宋_GB18030" w:eastAsia="方正仿宋_GB18030" w:cs="方正仿宋_GB18030"/>
                <w:color w:val="auto"/>
                <w:sz w:val="24"/>
                <w:szCs w:val="24"/>
                <w:highlight w:val="none"/>
              </w:rPr>
            </w:pPr>
          </w:p>
        </w:tc>
      </w:tr>
    </w:tbl>
    <w:p w14:paraId="184F4E97">
      <w:pPr>
        <w:pStyle w:val="21"/>
        <w:ind w:left="480" w:hanging="480"/>
        <w:rPr>
          <w:rFonts w:hint="eastAsia" w:ascii="方正仿宋_GB18030" w:hAnsi="方正仿宋_GB18030" w:eastAsia="方正仿宋_GB18030" w:cs="方正仿宋_GB18030"/>
          <w:color w:val="auto"/>
          <w:sz w:val="24"/>
          <w:szCs w:val="24"/>
          <w:highlight w:val="none"/>
        </w:rPr>
      </w:pPr>
    </w:p>
    <w:p w14:paraId="286626D7">
      <w:pPr>
        <w:pStyle w:val="21"/>
        <w:spacing w:line="360" w:lineRule="auto"/>
        <w:ind w:left="480" w:hanging="480"/>
        <w:rPr>
          <w:rFonts w:hint="eastAsia" w:ascii="方正仿宋_GB18030" w:hAnsi="方正仿宋_GB18030" w:eastAsia="方正仿宋_GB18030" w:cs="方正仿宋_GB18030"/>
          <w:bCs/>
          <w:color w:val="auto"/>
          <w:sz w:val="24"/>
          <w:szCs w:val="24"/>
          <w:highlight w:val="none"/>
        </w:rPr>
      </w:pPr>
      <w:r>
        <w:rPr>
          <w:rFonts w:hint="eastAsia" w:ascii="方正仿宋_GB18030" w:hAnsi="方正仿宋_GB18030" w:eastAsia="方正仿宋_GB18030" w:cs="方正仿宋_GB18030"/>
          <w:bCs/>
          <w:color w:val="auto"/>
          <w:sz w:val="24"/>
          <w:szCs w:val="24"/>
          <w:highlight w:val="none"/>
        </w:rPr>
        <w:t>注：1.本表格式及内容不得更改，否则将被视为无效投标</w:t>
      </w:r>
      <w:r>
        <w:rPr>
          <w:rFonts w:hint="eastAsia" w:ascii="方正仿宋_GB18030" w:hAnsi="方正仿宋_GB18030" w:eastAsia="方正仿宋_GB18030" w:cs="方正仿宋_GB18030"/>
          <w:bCs/>
          <w:color w:val="auto"/>
          <w:sz w:val="24"/>
          <w:szCs w:val="24"/>
          <w:highlight w:val="none"/>
          <w:lang w:eastAsia="zh-CN"/>
        </w:rPr>
        <w:t>，本价格含材料费、</w:t>
      </w:r>
      <w:r>
        <w:rPr>
          <w:rFonts w:hint="eastAsia" w:ascii="方正仿宋_GB18030" w:hAnsi="方正仿宋_GB18030" w:eastAsia="方正仿宋_GB18030" w:cs="方正仿宋_GB18030"/>
          <w:bCs/>
          <w:color w:val="auto"/>
          <w:sz w:val="24"/>
          <w:szCs w:val="24"/>
          <w:highlight w:val="none"/>
          <w:lang w:val="en-US" w:eastAsia="zh-CN"/>
        </w:rPr>
        <w:t>安装调试费</w:t>
      </w:r>
      <w:r>
        <w:rPr>
          <w:rFonts w:hint="eastAsia" w:ascii="方正仿宋_GB18030" w:hAnsi="方正仿宋_GB18030" w:eastAsia="方正仿宋_GB18030" w:cs="方正仿宋_GB18030"/>
          <w:bCs/>
          <w:color w:val="auto"/>
          <w:sz w:val="24"/>
          <w:szCs w:val="24"/>
          <w:highlight w:val="none"/>
          <w:lang w:eastAsia="zh-CN"/>
        </w:rPr>
        <w:t>、包装费、运输费、人工费、服务费、税费等一切费用</w:t>
      </w:r>
      <w:r>
        <w:rPr>
          <w:rFonts w:hint="eastAsia" w:ascii="方正仿宋_GB18030" w:hAnsi="方正仿宋_GB18030" w:eastAsia="方正仿宋_GB18030" w:cs="方正仿宋_GB18030"/>
          <w:bCs/>
          <w:color w:val="auto"/>
          <w:sz w:val="24"/>
          <w:szCs w:val="24"/>
          <w:highlight w:val="none"/>
        </w:rPr>
        <w:t>。</w:t>
      </w:r>
    </w:p>
    <w:p w14:paraId="484B8DE3">
      <w:pPr>
        <w:spacing w:line="360" w:lineRule="auto"/>
        <w:ind w:firstLine="480" w:firstLineChars="200"/>
        <w:outlineLvl w:val="1"/>
        <w:rPr>
          <w:rFonts w:hint="eastAsia" w:ascii="方正仿宋_GB18030" w:hAnsi="方正仿宋_GB18030" w:eastAsia="方正仿宋_GB18030" w:cs="方正仿宋_GB18030"/>
          <w:bCs/>
          <w:color w:val="auto"/>
          <w:sz w:val="24"/>
          <w:szCs w:val="24"/>
          <w:highlight w:val="none"/>
        </w:rPr>
      </w:pPr>
      <w:bookmarkStart w:id="851" w:name="_Toc25086"/>
      <w:bookmarkStart w:id="852" w:name="_Toc12709"/>
      <w:bookmarkStart w:id="853" w:name="_Toc23501"/>
      <w:r>
        <w:rPr>
          <w:rFonts w:hint="eastAsia" w:ascii="方正仿宋_GB18030" w:hAnsi="方正仿宋_GB18030" w:eastAsia="方正仿宋_GB18030" w:cs="方正仿宋_GB18030"/>
          <w:bCs/>
          <w:color w:val="auto"/>
          <w:sz w:val="24"/>
          <w:szCs w:val="24"/>
          <w:highlight w:val="none"/>
        </w:rPr>
        <w:t>2.</w:t>
      </w:r>
      <w:bookmarkEnd w:id="851"/>
      <w:bookmarkEnd w:id="852"/>
      <w:bookmarkEnd w:id="853"/>
      <w:r>
        <w:rPr>
          <w:rFonts w:hint="eastAsia" w:ascii="方正仿宋_GB18030" w:hAnsi="方正仿宋_GB18030" w:eastAsia="方正仿宋_GB18030" w:cs="方正仿宋_GB18030"/>
          <w:bCs/>
          <w:color w:val="auto"/>
          <w:sz w:val="24"/>
          <w:szCs w:val="24"/>
          <w:highlight w:val="none"/>
          <w:lang w:val="zh-CN"/>
        </w:rPr>
        <w:t>中标后，若由于特殊原因须更换施工项目负责人时，我方将以资质、业绩以及信誉不低于此注册建造师的人员替换，并报业主审查。经审查通过后，方可更换。若未经业主批准，我方擅自更换施工项目负责人，我方愿以合同价的</w:t>
      </w:r>
      <w:r>
        <w:rPr>
          <w:rFonts w:hint="eastAsia" w:ascii="方正仿宋_GB18030" w:hAnsi="方正仿宋_GB18030" w:eastAsia="方正仿宋_GB18030" w:cs="方正仿宋_GB18030"/>
          <w:bCs/>
          <w:color w:val="auto"/>
          <w:sz w:val="24"/>
          <w:szCs w:val="24"/>
          <w:highlight w:val="none"/>
        </w:rPr>
        <w:t xml:space="preserve">    %</w:t>
      </w:r>
      <w:r>
        <w:rPr>
          <w:rFonts w:hint="eastAsia" w:ascii="方正仿宋_GB18030" w:hAnsi="方正仿宋_GB18030" w:eastAsia="方正仿宋_GB18030" w:cs="方正仿宋_GB18030"/>
          <w:bCs/>
          <w:color w:val="auto"/>
          <w:sz w:val="24"/>
          <w:szCs w:val="24"/>
          <w:highlight w:val="none"/>
          <w:lang w:val="zh-CN"/>
        </w:rPr>
        <w:t>作为赔偿金。</w:t>
      </w:r>
    </w:p>
    <w:p w14:paraId="13F01F12">
      <w:pPr>
        <w:pStyle w:val="14"/>
        <w:tabs>
          <w:tab w:val="left" w:pos="5580"/>
        </w:tabs>
        <w:spacing w:line="360" w:lineRule="auto"/>
        <w:ind w:firstLine="3600" w:firstLineChars="1500"/>
        <w:rPr>
          <w:rFonts w:hint="eastAsia" w:ascii="方正仿宋_GB18030" w:hAnsi="方正仿宋_GB18030" w:eastAsia="方正仿宋_GB18030" w:cs="方正仿宋_GB18030"/>
          <w:color w:val="auto"/>
          <w:sz w:val="24"/>
          <w:szCs w:val="24"/>
          <w:highlight w:val="none"/>
        </w:rPr>
      </w:pPr>
    </w:p>
    <w:p w14:paraId="4D41B983">
      <w:pPr>
        <w:pStyle w:val="14"/>
        <w:tabs>
          <w:tab w:val="left" w:pos="5580"/>
        </w:tabs>
        <w:spacing w:line="360" w:lineRule="auto"/>
        <w:ind w:firstLine="3600" w:firstLineChars="15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名称（单位章）：</w:t>
      </w:r>
    </w:p>
    <w:p w14:paraId="02692005">
      <w:pPr>
        <w:pStyle w:val="14"/>
        <w:tabs>
          <w:tab w:val="left" w:pos="5580"/>
        </w:tabs>
        <w:spacing w:line="360" w:lineRule="auto"/>
        <w:ind w:left="750" w:leftChars="357" w:firstLine="2400" w:firstLineChars="1000"/>
        <w:rPr>
          <w:rFonts w:hint="eastAsia" w:ascii="方正仿宋_GB18030" w:hAnsi="方正仿宋_GB18030" w:eastAsia="方正仿宋_GB18030" w:cs="方正仿宋_GB18030"/>
          <w:color w:val="auto"/>
          <w:sz w:val="24"/>
          <w:szCs w:val="24"/>
          <w:highlight w:val="none"/>
        </w:rPr>
      </w:pPr>
    </w:p>
    <w:p w14:paraId="6DE45D4C">
      <w:pPr>
        <w:pStyle w:val="14"/>
        <w:tabs>
          <w:tab w:val="left" w:pos="5580"/>
        </w:tabs>
        <w:spacing w:line="360" w:lineRule="auto"/>
        <w:ind w:left="750" w:leftChars="357" w:firstLine="2640" w:firstLineChars="11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法定代表人或其委托代理人(签字或盖章):</w:t>
      </w:r>
    </w:p>
    <w:p w14:paraId="09C50368">
      <w:pPr>
        <w:rPr>
          <w:rFonts w:hint="eastAsia" w:ascii="方正仿宋_GB18030" w:hAnsi="方正仿宋_GB18030" w:eastAsia="方正仿宋_GB18030" w:cs="方正仿宋_GB18030"/>
          <w:b/>
          <w:bCs/>
          <w:color w:val="auto"/>
          <w:sz w:val="24"/>
          <w:szCs w:val="24"/>
          <w:highlight w:val="none"/>
          <w:lang w:val="zh-CN"/>
        </w:rPr>
      </w:pPr>
      <w:r>
        <w:rPr>
          <w:rFonts w:hint="eastAsia" w:ascii="方正仿宋_GB18030" w:hAnsi="方正仿宋_GB18030" w:eastAsia="方正仿宋_GB18030" w:cs="方正仿宋_GB18030"/>
          <w:b/>
          <w:bCs/>
          <w:color w:val="auto"/>
          <w:sz w:val="24"/>
          <w:szCs w:val="24"/>
          <w:highlight w:val="none"/>
          <w:lang w:val="zh-CN"/>
        </w:rPr>
        <w:br w:type="page"/>
      </w:r>
    </w:p>
    <w:p w14:paraId="67F7D889">
      <w:pPr>
        <w:jc w:val="center"/>
        <w:rPr>
          <w:rFonts w:hint="eastAsia" w:ascii="方正仿宋_GB18030" w:hAnsi="方正仿宋_GB18030" w:eastAsia="方正仿宋_GB18030" w:cs="方正仿宋_GB18030"/>
          <w:b/>
          <w:bCs/>
          <w:color w:val="auto"/>
          <w:sz w:val="24"/>
          <w:szCs w:val="24"/>
          <w:highlight w:val="none"/>
          <w:lang w:val="en-US" w:eastAsia="zh-CN"/>
        </w:rPr>
      </w:pPr>
      <w:r>
        <w:rPr>
          <w:rFonts w:hint="eastAsia" w:ascii="方正仿宋_GB18030" w:hAnsi="方正仿宋_GB18030" w:eastAsia="方正仿宋_GB18030" w:cs="方正仿宋_GB18030"/>
          <w:b/>
          <w:color w:val="auto"/>
          <w:sz w:val="24"/>
          <w:szCs w:val="24"/>
          <w:highlight w:val="none"/>
          <w:lang w:val="en-US" w:eastAsia="zh-CN"/>
        </w:rPr>
        <w:t>2-2</w:t>
      </w:r>
      <w:r>
        <w:rPr>
          <w:rFonts w:hint="eastAsia" w:ascii="方正仿宋_GB18030" w:hAnsi="方正仿宋_GB18030" w:eastAsia="方正仿宋_GB18030" w:cs="方正仿宋_GB18030"/>
          <w:b/>
          <w:color w:val="auto"/>
          <w:sz w:val="24"/>
          <w:szCs w:val="24"/>
          <w:highlight w:val="none"/>
        </w:rPr>
        <w:t xml:space="preserve"> </w:t>
      </w:r>
      <w:r>
        <w:rPr>
          <w:rFonts w:hint="eastAsia" w:ascii="方正仿宋_GB18030" w:hAnsi="方正仿宋_GB18030" w:eastAsia="方正仿宋_GB18030" w:cs="方正仿宋_GB18030"/>
          <w:b/>
          <w:bCs/>
          <w:color w:val="auto"/>
          <w:sz w:val="24"/>
          <w:szCs w:val="24"/>
          <w:highlight w:val="none"/>
          <w:lang w:val="en-US" w:eastAsia="zh-CN"/>
        </w:rPr>
        <w:t>分项报价表</w:t>
      </w:r>
    </w:p>
    <w:p w14:paraId="38BE0CE8">
      <w:pPr>
        <w:jc w:val="center"/>
        <w:rPr>
          <w:rFonts w:hint="eastAsia" w:ascii="方正仿宋_GB18030" w:hAnsi="方正仿宋_GB18030" w:eastAsia="方正仿宋_GB18030" w:cs="方正仿宋_GB18030"/>
          <w:b/>
          <w:bCs/>
          <w:color w:val="auto"/>
          <w:sz w:val="24"/>
          <w:szCs w:val="24"/>
          <w:highlight w:val="none"/>
          <w:lang w:val="en-US" w:eastAsia="zh-CN"/>
        </w:rPr>
      </w:pPr>
    </w:p>
    <w:p w14:paraId="038E3494">
      <w:pPr>
        <w:jc w:val="center"/>
        <w:rPr>
          <w:rFonts w:hint="default" w:ascii="方正仿宋_GB18030" w:hAnsi="方正仿宋_GB18030" w:eastAsia="方正仿宋_GB18030" w:cs="方正仿宋_GB18030"/>
          <w:b/>
          <w:bCs/>
          <w:color w:val="auto"/>
          <w:sz w:val="24"/>
          <w:szCs w:val="24"/>
          <w:highlight w:val="none"/>
          <w:lang w:val="en-US" w:eastAsia="zh-CN"/>
        </w:rPr>
      </w:pPr>
      <w:r>
        <w:rPr>
          <w:rFonts w:hint="eastAsia" w:ascii="方正仿宋_GB18030" w:hAnsi="方正仿宋_GB18030" w:eastAsia="方正仿宋_GB18030" w:cs="方正仿宋_GB18030"/>
          <w:b/>
          <w:bCs/>
          <w:color w:val="auto"/>
          <w:sz w:val="24"/>
          <w:szCs w:val="24"/>
          <w:highlight w:val="none"/>
          <w:lang w:val="en-US" w:eastAsia="zh-CN"/>
        </w:rPr>
        <w:t>（供应商根据工程量清单编制分项报价表，格式自拟）</w:t>
      </w:r>
    </w:p>
    <w:p w14:paraId="664AE828">
      <w:pPr>
        <w:rPr>
          <w:rFonts w:hint="eastAsia" w:ascii="方正仿宋_GB18030" w:hAnsi="方正仿宋_GB18030" w:eastAsia="方正仿宋_GB18030" w:cs="方正仿宋_GB18030"/>
          <w:b/>
          <w:bCs/>
          <w:color w:val="auto"/>
          <w:sz w:val="24"/>
          <w:szCs w:val="24"/>
          <w:highlight w:val="none"/>
          <w:lang w:val="en-US" w:eastAsia="zh-CN"/>
        </w:rPr>
      </w:pPr>
      <w:r>
        <w:rPr>
          <w:rFonts w:hint="eastAsia" w:ascii="方正仿宋_GB18030" w:hAnsi="方正仿宋_GB18030" w:eastAsia="方正仿宋_GB18030" w:cs="方正仿宋_GB18030"/>
          <w:b/>
          <w:bCs/>
          <w:color w:val="auto"/>
          <w:sz w:val="24"/>
          <w:szCs w:val="24"/>
          <w:highlight w:val="none"/>
          <w:lang w:val="en-US" w:eastAsia="zh-CN"/>
        </w:rPr>
        <w:br w:type="page"/>
      </w:r>
    </w:p>
    <w:p w14:paraId="6A8B9AF6">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lang w:val="en-US" w:eastAsia="zh-CN"/>
        </w:rPr>
        <w:t>三</w:t>
      </w:r>
      <w:r>
        <w:rPr>
          <w:rFonts w:hint="eastAsia" w:ascii="方正仿宋_GB18030" w:hAnsi="方正仿宋_GB18030" w:eastAsia="方正仿宋_GB18030" w:cs="方正仿宋_GB18030"/>
          <w:b/>
          <w:bCs/>
          <w:color w:val="auto"/>
          <w:sz w:val="24"/>
          <w:szCs w:val="24"/>
          <w:highlight w:val="none"/>
          <w:lang w:val="zh-CN"/>
        </w:rPr>
        <w:t>、法定代表人身份证明书</w:t>
      </w:r>
      <w:bookmarkEnd w:id="849"/>
      <w:bookmarkEnd w:id="850"/>
    </w:p>
    <w:p w14:paraId="07D288FE">
      <w:pPr>
        <w:pageBreakBefore w:val="0"/>
        <w:kinsoku/>
        <w:wordWrap/>
        <w:topLinePunct w:val="0"/>
        <w:autoSpaceDE w:val="0"/>
        <w:autoSpaceDN w:val="0"/>
        <w:bidi w:val="0"/>
        <w:adjustRightInd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p>
    <w:p w14:paraId="74A01B4C">
      <w:pPr>
        <w:pageBreakBefore w:val="0"/>
        <w:kinsoku/>
        <w:wordWrap/>
        <w:topLinePunct w:val="0"/>
        <w:autoSpaceDE w:val="0"/>
        <w:autoSpaceDN w:val="0"/>
        <w:bidi w:val="0"/>
        <w:adjustRightInd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p>
    <w:p w14:paraId="1A28A881">
      <w:pPr>
        <w:spacing w:line="360" w:lineRule="auto"/>
        <w:jc w:val="both"/>
        <w:rPr>
          <w:rFonts w:hint="eastAsia" w:ascii="方正仿宋_GB18030" w:hAnsi="方正仿宋_GB18030" w:eastAsia="方正仿宋_GB18030" w:cs="方正仿宋_GB18030"/>
          <w:b w:val="0"/>
          <w:bCs w:val="0"/>
          <w:color w:val="auto"/>
          <w:sz w:val="24"/>
          <w:szCs w:val="24"/>
          <w:highlight w:val="none"/>
          <w:lang w:val="en-US" w:eastAsia="zh-CN"/>
        </w:rPr>
      </w:pPr>
    </w:p>
    <w:p w14:paraId="30E3A3FB">
      <w:pPr>
        <w:spacing w:line="360" w:lineRule="auto"/>
        <w:rPr>
          <w:rFonts w:hint="eastAsia" w:ascii="方正仿宋_GB18030" w:hAnsi="方正仿宋_GB18030" w:eastAsia="方正仿宋_GB18030" w:cs="方正仿宋_GB18030"/>
          <w:b w:val="0"/>
          <w:bCs w:val="0"/>
          <w:color w:val="auto"/>
          <w:sz w:val="24"/>
          <w:szCs w:val="24"/>
          <w:highlight w:val="none"/>
          <w:u w:val="single"/>
        </w:rPr>
      </w:pPr>
      <w:r>
        <w:rPr>
          <w:rFonts w:hint="eastAsia" w:ascii="方正仿宋_GB18030" w:hAnsi="方正仿宋_GB18030" w:eastAsia="方正仿宋_GB18030" w:cs="方正仿宋_GB18030"/>
          <w:b w:val="0"/>
          <w:bCs w:val="0"/>
          <w:color w:val="auto"/>
          <w:sz w:val="24"/>
          <w:szCs w:val="24"/>
          <w:highlight w:val="none"/>
        </w:rPr>
        <w:t>单位名称：</w:t>
      </w:r>
    </w:p>
    <w:p w14:paraId="14C68103">
      <w:pPr>
        <w:spacing w:line="360" w:lineRule="auto"/>
        <w:rPr>
          <w:rFonts w:hint="eastAsia" w:ascii="方正仿宋_GB18030" w:hAnsi="方正仿宋_GB18030" w:eastAsia="方正仿宋_GB18030" w:cs="方正仿宋_GB18030"/>
          <w:b w:val="0"/>
          <w:bCs w:val="0"/>
          <w:color w:val="auto"/>
          <w:sz w:val="24"/>
          <w:szCs w:val="24"/>
          <w:highlight w:val="none"/>
          <w:u w:val="single"/>
        </w:rPr>
      </w:pPr>
      <w:r>
        <w:rPr>
          <w:rFonts w:hint="eastAsia" w:ascii="方正仿宋_GB18030" w:hAnsi="方正仿宋_GB18030" w:eastAsia="方正仿宋_GB18030" w:cs="方正仿宋_GB18030"/>
          <w:b w:val="0"/>
          <w:bCs w:val="0"/>
          <w:color w:val="auto"/>
          <w:sz w:val="24"/>
          <w:szCs w:val="24"/>
          <w:highlight w:val="none"/>
        </w:rPr>
        <w:t>类型：</w:t>
      </w:r>
    </w:p>
    <w:p w14:paraId="1AB97FE1">
      <w:pPr>
        <w:spacing w:line="360" w:lineRule="auto"/>
        <w:rPr>
          <w:rFonts w:hint="eastAsia" w:ascii="方正仿宋_GB18030" w:hAnsi="方正仿宋_GB18030" w:eastAsia="方正仿宋_GB18030" w:cs="方正仿宋_GB18030"/>
          <w:b w:val="0"/>
          <w:bCs w:val="0"/>
          <w:color w:val="auto"/>
          <w:sz w:val="24"/>
          <w:szCs w:val="24"/>
          <w:highlight w:val="none"/>
          <w:u w:val="single"/>
        </w:rPr>
      </w:pPr>
      <w:r>
        <w:rPr>
          <w:rFonts w:hint="eastAsia" w:ascii="方正仿宋_GB18030" w:hAnsi="方正仿宋_GB18030" w:eastAsia="方正仿宋_GB18030" w:cs="方正仿宋_GB18030"/>
          <w:b w:val="0"/>
          <w:bCs w:val="0"/>
          <w:color w:val="auto"/>
          <w:sz w:val="24"/>
          <w:szCs w:val="24"/>
          <w:highlight w:val="none"/>
        </w:rPr>
        <w:t>地址：</w:t>
      </w:r>
    </w:p>
    <w:p w14:paraId="0C1D6AD5">
      <w:pPr>
        <w:spacing w:line="360" w:lineRule="auto"/>
        <w:rPr>
          <w:rFonts w:hint="eastAsia" w:ascii="方正仿宋_GB18030" w:hAnsi="方正仿宋_GB18030" w:eastAsia="方正仿宋_GB18030" w:cs="方正仿宋_GB18030"/>
          <w:b w:val="0"/>
          <w:bCs w:val="0"/>
          <w:color w:val="auto"/>
          <w:sz w:val="24"/>
          <w:szCs w:val="24"/>
          <w:highlight w:val="none"/>
          <w:u w:val="single"/>
        </w:rPr>
      </w:pPr>
      <w:r>
        <w:rPr>
          <w:rFonts w:hint="eastAsia" w:ascii="方正仿宋_GB18030" w:hAnsi="方正仿宋_GB18030" w:eastAsia="方正仿宋_GB18030" w:cs="方正仿宋_GB18030"/>
          <w:b w:val="0"/>
          <w:bCs w:val="0"/>
          <w:color w:val="auto"/>
          <w:sz w:val="24"/>
          <w:szCs w:val="24"/>
          <w:highlight w:val="none"/>
        </w:rPr>
        <w:t>营业期限：</w:t>
      </w:r>
    </w:p>
    <w:p w14:paraId="07161858">
      <w:pPr>
        <w:spacing w:line="360" w:lineRule="auto"/>
        <w:rPr>
          <w:rFonts w:hint="eastAsia" w:ascii="方正仿宋_GB18030" w:hAnsi="方正仿宋_GB18030" w:eastAsia="方正仿宋_GB18030" w:cs="方正仿宋_GB18030"/>
          <w:b w:val="0"/>
          <w:bCs w:val="0"/>
          <w:color w:val="auto"/>
          <w:sz w:val="24"/>
          <w:szCs w:val="24"/>
          <w:highlight w:val="none"/>
          <w:u w:val="single"/>
        </w:rPr>
      </w:pPr>
      <w:r>
        <w:rPr>
          <w:rFonts w:hint="eastAsia" w:ascii="方正仿宋_GB18030" w:hAnsi="方正仿宋_GB18030" w:eastAsia="方正仿宋_GB18030" w:cs="方正仿宋_GB18030"/>
          <w:b w:val="0"/>
          <w:bCs w:val="0"/>
          <w:color w:val="auto"/>
          <w:sz w:val="24"/>
          <w:szCs w:val="24"/>
          <w:highlight w:val="none"/>
        </w:rPr>
        <w:t>成立时间：</w:t>
      </w:r>
    </w:p>
    <w:p w14:paraId="28F6218D">
      <w:pPr>
        <w:spacing w:line="360" w:lineRule="auto"/>
        <w:rPr>
          <w:rFonts w:hint="eastAsia" w:ascii="方正仿宋_GB18030" w:hAnsi="方正仿宋_GB18030" w:eastAsia="方正仿宋_GB18030" w:cs="方正仿宋_GB18030"/>
          <w:b w:val="0"/>
          <w:bCs w:val="0"/>
          <w:color w:val="auto"/>
          <w:sz w:val="24"/>
          <w:szCs w:val="24"/>
          <w:highlight w:val="none"/>
          <w:u w:val="single"/>
        </w:rPr>
      </w:pPr>
    </w:p>
    <w:p w14:paraId="15506FEB">
      <w:pPr>
        <w:spacing w:line="360" w:lineRule="auto"/>
        <w:rPr>
          <w:rFonts w:hint="eastAsia" w:ascii="方正仿宋_GB18030" w:hAnsi="方正仿宋_GB18030" w:eastAsia="方正仿宋_GB18030" w:cs="方正仿宋_GB18030"/>
          <w:b w:val="0"/>
          <w:bCs w:val="0"/>
          <w:color w:val="auto"/>
          <w:sz w:val="24"/>
          <w:szCs w:val="24"/>
          <w:highlight w:val="none"/>
          <w:u w:val="single"/>
        </w:rPr>
      </w:pPr>
      <w:r>
        <w:rPr>
          <w:rFonts w:hint="eastAsia" w:ascii="方正仿宋_GB18030" w:hAnsi="方正仿宋_GB18030" w:eastAsia="方正仿宋_GB18030" w:cs="方正仿宋_GB18030"/>
          <w:b w:val="0"/>
          <w:bCs w:val="0"/>
          <w:color w:val="auto"/>
          <w:sz w:val="24"/>
          <w:szCs w:val="24"/>
          <w:highlight w:val="none"/>
        </w:rPr>
        <w:t>姓名：性别：年龄：职务：</w:t>
      </w:r>
    </w:p>
    <w:p w14:paraId="0C4FBEC1">
      <w:pPr>
        <w:spacing w:line="360" w:lineRule="auto"/>
        <w:rPr>
          <w:rFonts w:hint="eastAsia" w:ascii="方正仿宋_GB18030" w:hAnsi="方正仿宋_GB18030" w:eastAsia="方正仿宋_GB18030" w:cs="方正仿宋_GB18030"/>
          <w:b w:val="0"/>
          <w:bCs w:val="0"/>
          <w:color w:val="auto"/>
          <w:sz w:val="24"/>
          <w:szCs w:val="24"/>
          <w:highlight w:val="none"/>
        </w:rPr>
      </w:pPr>
      <w:r>
        <w:rPr>
          <w:rFonts w:hint="eastAsia" w:ascii="方正仿宋_GB18030" w:hAnsi="方正仿宋_GB18030" w:eastAsia="方正仿宋_GB18030" w:cs="方正仿宋_GB18030"/>
          <w:b w:val="0"/>
          <w:bCs w:val="0"/>
          <w:color w:val="auto"/>
          <w:sz w:val="24"/>
          <w:szCs w:val="24"/>
          <w:highlight w:val="none"/>
        </w:rPr>
        <w:t>系</w:t>
      </w:r>
      <w:r>
        <w:rPr>
          <w:rFonts w:hint="eastAsia" w:ascii="方正仿宋_GB18030" w:hAnsi="方正仿宋_GB18030" w:eastAsia="方正仿宋_GB18030" w:cs="方正仿宋_GB18030"/>
          <w:b w:val="0"/>
          <w:bCs w:val="0"/>
          <w:color w:val="auto"/>
          <w:sz w:val="24"/>
          <w:szCs w:val="24"/>
          <w:highlight w:val="none"/>
          <w:u w:val="single"/>
        </w:rPr>
        <w:t>（供应商名称）</w:t>
      </w:r>
      <w:r>
        <w:rPr>
          <w:rFonts w:hint="eastAsia" w:ascii="方正仿宋_GB18030" w:hAnsi="方正仿宋_GB18030" w:eastAsia="方正仿宋_GB18030" w:cs="方正仿宋_GB18030"/>
          <w:b w:val="0"/>
          <w:bCs w:val="0"/>
          <w:color w:val="auto"/>
          <w:sz w:val="24"/>
          <w:szCs w:val="24"/>
          <w:highlight w:val="none"/>
        </w:rPr>
        <w:t>的法定代表人。</w:t>
      </w:r>
    </w:p>
    <w:p w14:paraId="34E3057B">
      <w:pPr>
        <w:spacing w:line="360" w:lineRule="auto"/>
        <w:rPr>
          <w:rFonts w:hint="eastAsia" w:ascii="方正仿宋_GB18030" w:hAnsi="方正仿宋_GB18030" w:eastAsia="方正仿宋_GB18030" w:cs="方正仿宋_GB18030"/>
          <w:b w:val="0"/>
          <w:bCs w:val="0"/>
          <w:color w:val="auto"/>
          <w:sz w:val="24"/>
          <w:szCs w:val="24"/>
          <w:highlight w:val="none"/>
        </w:rPr>
      </w:pPr>
    </w:p>
    <w:p w14:paraId="57087A7C">
      <w:pPr>
        <w:spacing w:line="360" w:lineRule="auto"/>
        <w:rPr>
          <w:rFonts w:hint="eastAsia" w:ascii="方正仿宋_GB18030" w:hAnsi="方正仿宋_GB18030" w:eastAsia="方正仿宋_GB18030" w:cs="方正仿宋_GB18030"/>
          <w:b w:val="0"/>
          <w:bCs w:val="0"/>
          <w:color w:val="auto"/>
          <w:sz w:val="24"/>
          <w:szCs w:val="24"/>
          <w:highlight w:val="none"/>
        </w:rPr>
      </w:pPr>
      <w:r>
        <w:rPr>
          <w:rFonts w:hint="eastAsia" w:ascii="方正仿宋_GB18030" w:hAnsi="方正仿宋_GB18030" w:eastAsia="方正仿宋_GB18030" w:cs="方正仿宋_GB18030"/>
          <w:b w:val="0"/>
          <w:bCs w:val="0"/>
          <w:color w:val="auto"/>
          <w:sz w:val="24"/>
          <w:szCs w:val="24"/>
          <w:highlight w:val="none"/>
        </w:rPr>
        <w:t>特此证明。</w:t>
      </w:r>
    </w:p>
    <w:tbl>
      <w:tblPr>
        <w:tblStyle w:val="27"/>
        <w:tblW w:w="8019" w:type="dxa"/>
        <w:tblInd w:w="3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0"/>
        <w:gridCol w:w="3969"/>
      </w:tblGrid>
      <w:tr w14:paraId="12389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3" w:hRule="atLeast"/>
        </w:trPr>
        <w:tc>
          <w:tcPr>
            <w:tcW w:w="4050" w:type="dxa"/>
            <w:noWrap w:val="0"/>
            <w:vAlign w:val="top"/>
          </w:tcPr>
          <w:p w14:paraId="20DAF667">
            <w:pPr>
              <w:spacing w:line="360" w:lineRule="auto"/>
              <w:rPr>
                <w:rFonts w:hint="eastAsia" w:ascii="方正仿宋_GB18030" w:hAnsi="方正仿宋_GB18030" w:eastAsia="方正仿宋_GB18030" w:cs="方正仿宋_GB18030"/>
                <w:b w:val="0"/>
                <w:bCs w:val="0"/>
                <w:color w:val="auto"/>
                <w:sz w:val="24"/>
                <w:szCs w:val="24"/>
                <w:highlight w:val="none"/>
              </w:rPr>
            </w:pPr>
          </w:p>
          <w:p w14:paraId="17E0366F">
            <w:pPr>
              <w:spacing w:line="360" w:lineRule="auto"/>
              <w:rPr>
                <w:rFonts w:hint="eastAsia" w:ascii="方正仿宋_GB18030" w:hAnsi="方正仿宋_GB18030" w:eastAsia="方正仿宋_GB18030" w:cs="方正仿宋_GB18030"/>
                <w:b w:val="0"/>
                <w:bCs w:val="0"/>
                <w:color w:val="auto"/>
                <w:sz w:val="24"/>
                <w:szCs w:val="24"/>
                <w:highlight w:val="none"/>
              </w:rPr>
            </w:pPr>
          </w:p>
          <w:p w14:paraId="162A78A8">
            <w:pPr>
              <w:spacing w:line="360" w:lineRule="auto"/>
              <w:jc w:val="center"/>
              <w:rPr>
                <w:rFonts w:hint="eastAsia" w:ascii="方正仿宋_GB18030" w:hAnsi="方正仿宋_GB18030" w:eastAsia="方正仿宋_GB18030" w:cs="方正仿宋_GB18030"/>
                <w:b w:val="0"/>
                <w:bCs w:val="0"/>
                <w:color w:val="auto"/>
                <w:sz w:val="24"/>
                <w:szCs w:val="24"/>
                <w:highlight w:val="none"/>
              </w:rPr>
            </w:pPr>
            <w:r>
              <w:rPr>
                <w:rFonts w:hint="eastAsia" w:ascii="方正仿宋_GB18030" w:hAnsi="方正仿宋_GB18030" w:eastAsia="方正仿宋_GB18030" w:cs="方正仿宋_GB18030"/>
                <w:b w:val="0"/>
                <w:bCs w:val="0"/>
                <w:color w:val="auto"/>
                <w:sz w:val="24"/>
                <w:szCs w:val="24"/>
                <w:highlight w:val="none"/>
              </w:rPr>
              <w:t>法定代表人身份证正面</w:t>
            </w:r>
          </w:p>
        </w:tc>
        <w:tc>
          <w:tcPr>
            <w:tcW w:w="3969" w:type="dxa"/>
            <w:noWrap w:val="0"/>
            <w:vAlign w:val="top"/>
          </w:tcPr>
          <w:p w14:paraId="6F49C975">
            <w:pPr>
              <w:spacing w:line="360" w:lineRule="auto"/>
              <w:rPr>
                <w:rFonts w:hint="eastAsia" w:ascii="方正仿宋_GB18030" w:hAnsi="方正仿宋_GB18030" w:eastAsia="方正仿宋_GB18030" w:cs="方正仿宋_GB18030"/>
                <w:b w:val="0"/>
                <w:bCs w:val="0"/>
                <w:color w:val="auto"/>
                <w:sz w:val="24"/>
                <w:szCs w:val="24"/>
                <w:highlight w:val="none"/>
              </w:rPr>
            </w:pPr>
          </w:p>
          <w:p w14:paraId="4503F00C">
            <w:pPr>
              <w:spacing w:line="360" w:lineRule="auto"/>
              <w:rPr>
                <w:rFonts w:hint="eastAsia" w:ascii="方正仿宋_GB18030" w:hAnsi="方正仿宋_GB18030" w:eastAsia="方正仿宋_GB18030" w:cs="方正仿宋_GB18030"/>
                <w:b w:val="0"/>
                <w:bCs w:val="0"/>
                <w:color w:val="auto"/>
                <w:sz w:val="24"/>
                <w:szCs w:val="24"/>
                <w:highlight w:val="none"/>
              </w:rPr>
            </w:pPr>
          </w:p>
          <w:p w14:paraId="4CD766C5">
            <w:pPr>
              <w:spacing w:line="360" w:lineRule="auto"/>
              <w:jc w:val="center"/>
              <w:rPr>
                <w:rFonts w:hint="eastAsia" w:ascii="方正仿宋_GB18030" w:hAnsi="方正仿宋_GB18030" w:eastAsia="方正仿宋_GB18030" w:cs="方正仿宋_GB18030"/>
                <w:b w:val="0"/>
                <w:bCs w:val="0"/>
                <w:color w:val="auto"/>
                <w:sz w:val="24"/>
                <w:szCs w:val="24"/>
                <w:highlight w:val="none"/>
              </w:rPr>
            </w:pPr>
            <w:r>
              <w:rPr>
                <w:rFonts w:hint="eastAsia" w:ascii="方正仿宋_GB18030" w:hAnsi="方正仿宋_GB18030" w:eastAsia="方正仿宋_GB18030" w:cs="方正仿宋_GB18030"/>
                <w:b w:val="0"/>
                <w:bCs w:val="0"/>
                <w:color w:val="auto"/>
                <w:sz w:val="24"/>
                <w:szCs w:val="24"/>
                <w:highlight w:val="none"/>
              </w:rPr>
              <w:t>法定代表人身份证反面</w:t>
            </w:r>
          </w:p>
        </w:tc>
      </w:tr>
    </w:tbl>
    <w:p w14:paraId="0BB79DE5">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lang w:val="zh-CN"/>
        </w:rPr>
      </w:pPr>
    </w:p>
    <w:p w14:paraId="7D1C02A8">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lang w:val="zh-CN"/>
        </w:rPr>
      </w:pPr>
    </w:p>
    <w:p w14:paraId="62E87658">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法定代表人或被授权人（签字或盖章）</w:t>
      </w:r>
    </w:p>
    <w:p w14:paraId="73137AB5">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供应商名称：              （盖章）</w:t>
      </w:r>
    </w:p>
    <w:p w14:paraId="350F84A0">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zh-CN"/>
        </w:rPr>
        <w:t>日</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期：</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年</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月</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日</w:t>
      </w:r>
    </w:p>
    <w:p w14:paraId="05D86595">
      <w:pP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br w:type="page"/>
      </w:r>
    </w:p>
    <w:p w14:paraId="222B7275">
      <w:pPr>
        <w:pageBreakBefore w:val="0"/>
        <w:kinsoku/>
        <w:wordWrap/>
        <w:topLinePunct w:val="0"/>
        <w:autoSpaceDE w:val="0"/>
        <w:autoSpaceDN w:val="0"/>
        <w:bidi w:val="0"/>
        <w:adjustRightInd w:val="0"/>
        <w:spacing w:beforeAutospacing="0" w:afterAutospacing="0" w:line="460" w:lineRule="exact"/>
        <w:jc w:val="center"/>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bCs/>
          <w:color w:val="auto"/>
          <w:sz w:val="24"/>
          <w:szCs w:val="24"/>
          <w:highlight w:val="none"/>
          <w:lang w:val="en-US" w:eastAsia="zh-CN"/>
        </w:rPr>
        <w:t>四、</w:t>
      </w:r>
      <w:r>
        <w:rPr>
          <w:rFonts w:hint="eastAsia" w:ascii="方正仿宋_GB18030" w:hAnsi="方正仿宋_GB18030" w:eastAsia="方正仿宋_GB18030" w:cs="方正仿宋_GB18030"/>
          <w:b/>
          <w:bCs/>
          <w:color w:val="auto"/>
          <w:sz w:val="24"/>
          <w:szCs w:val="24"/>
          <w:highlight w:val="none"/>
          <w:lang w:val="zh-CN"/>
        </w:rPr>
        <w:t>法定代表人授权委托书</w:t>
      </w:r>
    </w:p>
    <w:p w14:paraId="11E166FB">
      <w:pPr>
        <w:pageBreakBefore w:val="0"/>
        <w:kinsoku/>
        <w:wordWrap/>
        <w:topLinePunct w:val="0"/>
        <w:bidi w:val="0"/>
        <w:spacing w:beforeAutospacing="0" w:afterAutospacing="0" w:line="460" w:lineRule="exact"/>
        <w:ind w:firstLine="610"/>
        <w:jc w:val="center"/>
        <w:rPr>
          <w:rFonts w:hint="eastAsia" w:ascii="方正仿宋_GB18030" w:hAnsi="方正仿宋_GB18030" w:eastAsia="方正仿宋_GB18030" w:cs="方正仿宋_GB18030"/>
          <w:b/>
          <w:color w:val="auto"/>
          <w:sz w:val="24"/>
          <w:szCs w:val="24"/>
          <w:highlight w:val="none"/>
        </w:rPr>
      </w:pPr>
    </w:p>
    <w:p w14:paraId="10DC797C">
      <w:pPr>
        <w:pageBreakBefore w:val="0"/>
        <w:kinsoku/>
        <w:wordWrap/>
        <w:topLinePunct w:val="0"/>
        <w:bidi w:val="0"/>
        <w:spacing w:beforeAutospacing="0" w:afterAutospacing="0" w:line="460" w:lineRule="exact"/>
        <w:ind w:firstLine="612"/>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本人</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（姓名）系</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（投标人名称）的法定代表人，现委托</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（姓名）为我方代理人。代理人根据授权，以我方名义签署、澄清、说明、补正、递交、撤回、修改</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（项目名称）</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标段施工投标文件、签订合同和处理有关事宜，其法律后果由我方承担。</w:t>
      </w:r>
    </w:p>
    <w:p w14:paraId="5D10A96F">
      <w:pPr>
        <w:pageBreakBefore w:val="0"/>
        <w:kinsoku/>
        <w:wordWrap/>
        <w:topLinePunct w:val="0"/>
        <w:bidi w:val="0"/>
        <w:spacing w:beforeAutospacing="0" w:afterAutospacing="0" w:line="460" w:lineRule="exact"/>
        <w:ind w:firstLine="612"/>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委托期限：</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4DAD3D99">
      <w:pPr>
        <w:pageBreakBefore w:val="0"/>
        <w:kinsoku/>
        <w:wordWrap/>
        <w:topLinePunct w:val="0"/>
        <w:bidi w:val="0"/>
        <w:spacing w:beforeAutospacing="0" w:afterAutospacing="0" w:line="460" w:lineRule="exact"/>
        <w:ind w:firstLine="612"/>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代理人无转委托权。</w:t>
      </w:r>
    </w:p>
    <w:p w14:paraId="2E512033">
      <w:pPr>
        <w:spacing w:line="360" w:lineRule="auto"/>
        <w:rPr>
          <w:rFonts w:hint="default" w:ascii="方正仿宋_GB18030" w:hAnsi="方正仿宋_GB18030" w:eastAsia="方正仿宋_GB18030" w:cs="方正仿宋_GB18030"/>
          <w:b w:val="0"/>
          <w:bCs w:val="0"/>
          <w:color w:val="auto"/>
          <w:sz w:val="24"/>
          <w:szCs w:val="24"/>
          <w:highlight w:val="none"/>
          <w:lang w:val="en-US" w:eastAsia="zh-CN"/>
        </w:rPr>
      </w:pPr>
      <w:r>
        <w:rPr>
          <w:rFonts w:hint="eastAsia" w:ascii="方正仿宋_GB18030" w:hAnsi="方正仿宋_GB18030" w:eastAsia="方正仿宋_GB18030" w:cs="方正仿宋_GB18030"/>
          <w:b w:val="0"/>
          <w:bCs w:val="0"/>
          <w:color w:val="auto"/>
          <w:sz w:val="24"/>
          <w:szCs w:val="24"/>
          <w:highlight w:val="none"/>
          <w:lang w:val="en-US" w:eastAsia="zh-CN"/>
        </w:rPr>
        <w:t xml:space="preserve">    </w:t>
      </w:r>
    </w:p>
    <w:p w14:paraId="6B9225D2">
      <w:pPr>
        <w:spacing w:line="360" w:lineRule="auto"/>
        <w:ind w:firstLine="435"/>
        <w:rPr>
          <w:rFonts w:hint="eastAsia" w:ascii="方正仿宋_GB18030" w:hAnsi="方正仿宋_GB18030" w:eastAsia="方正仿宋_GB18030" w:cs="方正仿宋_GB18030"/>
          <w:b w:val="0"/>
          <w:bCs w:val="0"/>
          <w:color w:val="auto"/>
          <w:sz w:val="24"/>
          <w:szCs w:val="24"/>
          <w:highlight w:val="none"/>
        </w:rPr>
      </w:pPr>
      <w:r>
        <w:rPr>
          <w:rFonts w:hint="eastAsia" w:ascii="方正仿宋_GB18030" w:hAnsi="方正仿宋_GB18030" w:eastAsia="方正仿宋_GB18030" w:cs="方正仿宋_GB18030"/>
          <w:b w:val="0"/>
          <w:bCs w:val="0"/>
          <w:color w:val="auto"/>
          <w:sz w:val="24"/>
          <w:szCs w:val="24"/>
          <w:highlight w:val="none"/>
        </w:rPr>
        <w:t>本授权书于</w:t>
      </w:r>
      <w:r>
        <w:rPr>
          <w:rFonts w:hint="eastAsia" w:ascii="方正仿宋_GB18030" w:hAnsi="方正仿宋_GB18030" w:eastAsia="方正仿宋_GB18030" w:cs="方正仿宋_GB18030"/>
          <w:b w:val="0"/>
          <w:bCs w:val="0"/>
          <w:color w:val="auto"/>
          <w:sz w:val="24"/>
          <w:szCs w:val="24"/>
          <w:highlight w:val="none"/>
          <w:lang w:val="en-US" w:eastAsia="zh-CN"/>
        </w:rPr>
        <w:t xml:space="preserve"> </w:t>
      </w:r>
      <w:r>
        <w:rPr>
          <w:rFonts w:hint="eastAsia" w:ascii="方正仿宋_GB18030" w:hAnsi="方正仿宋_GB18030" w:eastAsia="方正仿宋_GB18030" w:cs="方正仿宋_GB18030"/>
          <w:b w:val="0"/>
          <w:bCs w:val="0"/>
          <w:color w:val="auto"/>
          <w:sz w:val="24"/>
          <w:szCs w:val="24"/>
          <w:highlight w:val="none"/>
          <w:u w:val="single"/>
          <w:lang w:val="en-US" w:eastAsia="zh-CN"/>
        </w:rPr>
        <w:t xml:space="preserve">     </w:t>
      </w:r>
      <w:r>
        <w:rPr>
          <w:rFonts w:hint="eastAsia" w:ascii="方正仿宋_GB18030" w:hAnsi="方正仿宋_GB18030" w:eastAsia="方正仿宋_GB18030" w:cs="方正仿宋_GB18030"/>
          <w:b w:val="0"/>
          <w:bCs w:val="0"/>
          <w:color w:val="auto"/>
          <w:sz w:val="24"/>
          <w:szCs w:val="24"/>
          <w:highlight w:val="none"/>
        </w:rPr>
        <w:t>年</w:t>
      </w:r>
      <w:r>
        <w:rPr>
          <w:rFonts w:hint="eastAsia" w:ascii="方正仿宋_GB18030" w:hAnsi="方正仿宋_GB18030" w:eastAsia="方正仿宋_GB18030" w:cs="方正仿宋_GB18030"/>
          <w:b w:val="0"/>
          <w:bCs w:val="0"/>
          <w:color w:val="auto"/>
          <w:sz w:val="24"/>
          <w:szCs w:val="24"/>
          <w:highlight w:val="none"/>
          <w:u w:val="single"/>
          <w:lang w:val="en-US" w:eastAsia="zh-CN"/>
        </w:rPr>
        <w:t xml:space="preserve">      </w:t>
      </w:r>
      <w:r>
        <w:rPr>
          <w:rFonts w:hint="eastAsia" w:ascii="方正仿宋_GB18030" w:hAnsi="方正仿宋_GB18030" w:eastAsia="方正仿宋_GB18030" w:cs="方正仿宋_GB18030"/>
          <w:b w:val="0"/>
          <w:bCs w:val="0"/>
          <w:color w:val="auto"/>
          <w:sz w:val="24"/>
          <w:szCs w:val="24"/>
          <w:highlight w:val="none"/>
        </w:rPr>
        <w:t>月</w:t>
      </w:r>
      <w:r>
        <w:rPr>
          <w:rFonts w:hint="eastAsia" w:ascii="方正仿宋_GB18030" w:hAnsi="方正仿宋_GB18030" w:eastAsia="方正仿宋_GB18030" w:cs="方正仿宋_GB18030"/>
          <w:b w:val="0"/>
          <w:bCs w:val="0"/>
          <w:color w:val="auto"/>
          <w:sz w:val="24"/>
          <w:szCs w:val="24"/>
          <w:highlight w:val="none"/>
          <w:u w:val="single"/>
          <w:lang w:val="en-US" w:eastAsia="zh-CN"/>
        </w:rPr>
        <w:t xml:space="preserve">   </w:t>
      </w:r>
      <w:r>
        <w:rPr>
          <w:rFonts w:hint="eastAsia" w:ascii="方正仿宋_GB18030" w:hAnsi="方正仿宋_GB18030" w:eastAsia="方正仿宋_GB18030" w:cs="方正仿宋_GB18030"/>
          <w:b w:val="0"/>
          <w:bCs w:val="0"/>
          <w:color w:val="auto"/>
          <w:sz w:val="24"/>
          <w:szCs w:val="24"/>
          <w:highlight w:val="none"/>
        </w:rPr>
        <w:t>日生效，特此声明。</w:t>
      </w:r>
    </w:p>
    <w:tbl>
      <w:tblPr>
        <w:tblStyle w:val="27"/>
        <w:tblW w:w="8929" w:type="dxa"/>
        <w:tblInd w:w="3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4"/>
        <w:gridCol w:w="4465"/>
      </w:tblGrid>
      <w:tr w14:paraId="4ECB5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6" w:hRule="atLeast"/>
        </w:trPr>
        <w:tc>
          <w:tcPr>
            <w:tcW w:w="4464" w:type="dxa"/>
            <w:noWrap w:val="0"/>
            <w:vAlign w:val="top"/>
          </w:tcPr>
          <w:p w14:paraId="3BB7B819">
            <w:pPr>
              <w:spacing w:line="360" w:lineRule="auto"/>
              <w:ind w:firstLine="435"/>
              <w:rPr>
                <w:rFonts w:hint="eastAsia" w:ascii="方正仿宋_GB18030" w:hAnsi="方正仿宋_GB18030" w:eastAsia="方正仿宋_GB18030" w:cs="方正仿宋_GB18030"/>
                <w:b w:val="0"/>
                <w:bCs w:val="0"/>
                <w:color w:val="auto"/>
                <w:sz w:val="24"/>
                <w:szCs w:val="24"/>
                <w:highlight w:val="none"/>
              </w:rPr>
            </w:pPr>
          </w:p>
          <w:p w14:paraId="5D775D45">
            <w:pPr>
              <w:spacing w:line="360" w:lineRule="auto"/>
              <w:ind w:firstLine="435"/>
              <w:rPr>
                <w:rFonts w:hint="eastAsia" w:ascii="方正仿宋_GB18030" w:hAnsi="方正仿宋_GB18030" w:eastAsia="方正仿宋_GB18030" w:cs="方正仿宋_GB18030"/>
                <w:b w:val="0"/>
                <w:bCs w:val="0"/>
                <w:color w:val="auto"/>
                <w:sz w:val="24"/>
                <w:szCs w:val="24"/>
                <w:highlight w:val="none"/>
              </w:rPr>
            </w:pPr>
          </w:p>
          <w:p w14:paraId="51F84A72">
            <w:pPr>
              <w:spacing w:line="360" w:lineRule="auto"/>
              <w:ind w:firstLine="435"/>
              <w:rPr>
                <w:rFonts w:hint="eastAsia" w:ascii="方正仿宋_GB18030" w:hAnsi="方正仿宋_GB18030" w:eastAsia="方正仿宋_GB18030" w:cs="方正仿宋_GB18030"/>
                <w:b w:val="0"/>
                <w:bCs w:val="0"/>
                <w:color w:val="auto"/>
                <w:sz w:val="24"/>
                <w:szCs w:val="24"/>
                <w:highlight w:val="none"/>
              </w:rPr>
            </w:pPr>
            <w:r>
              <w:rPr>
                <w:rFonts w:hint="eastAsia" w:ascii="方正仿宋_GB18030" w:hAnsi="方正仿宋_GB18030" w:eastAsia="方正仿宋_GB18030" w:cs="方正仿宋_GB18030"/>
                <w:b w:val="0"/>
                <w:bCs w:val="0"/>
                <w:color w:val="auto"/>
                <w:sz w:val="24"/>
                <w:szCs w:val="24"/>
                <w:highlight w:val="none"/>
              </w:rPr>
              <w:t>法定代表人身份证正面</w:t>
            </w:r>
          </w:p>
        </w:tc>
        <w:tc>
          <w:tcPr>
            <w:tcW w:w="4465" w:type="dxa"/>
            <w:noWrap w:val="0"/>
            <w:vAlign w:val="top"/>
          </w:tcPr>
          <w:p w14:paraId="765717AB">
            <w:pPr>
              <w:spacing w:line="360" w:lineRule="auto"/>
              <w:ind w:firstLine="435"/>
              <w:rPr>
                <w:rFonts w:hint="eastAsia" w:ascii="方正仿宋_GB18030" w:hAnsi="方正仿宋_GB18030" w:eastAsia="方正仿宋_GB18030" w:cs="方正仿宋_GB18030"/>
                <w:b w:val="0"/>
                <w:bCs w:val="0"/>
                <w:color w:val="auto"/>
                <w:sz w:val="24"/>
                <w:szCs w:val="24"/>
                <w:highlight w:val="none"/>
              </w:rPr>
            </w:pPr>
          </w:p>
          <w:p w14:paraId="620A9B70">
            <w:pPr>
              <w:spacing w:line="360" w:lineRule="auto"/>
              <w:ind w:firstLine="435"/>
              <w:rPr>
                <w:rFonts w:hint="eastAsia" w:ascii="方正仿宋_GB18030" w:hAnsi="方正仿宋_GB18030" w:eastAsia="方正仿宋_GB18030" w:cs="方正仿宋_GB18030"/>
                <w:b w:val="0"/>
                <w:bCs w:val="0"/>
                <w:color w:val="auto"/>
                <w:sz w:val="24"/>
                <w:szCs w:val="24"/>
                <w:highlight w:val="none"/>
              </w:rPr>
            </w:pPr>
          </w:p>
          <w:p w14:paraId="4CBEE7D1">
            <w:pPr>
              <w:spacing w:line="360" w:lineRule="auto"/>
              <w:ind w:firstLine="435"/>
              <w:rPr>
                <w:rFonts w:hint="eastAsia" w:ascii="方正仿宋_GB18030" w:hAnsi="方正仿宋_GB18030" w:eastAsia="方正仿宋_GB18030" w:cs="方正仿宋_GB18030"/>
                <w:b w:val="0"/>
                <w:bCs w:val="0"/>
                <w:color w:val="auto"/>
                <w:sz w:val="24"/>
                <w:szCs w:val="24"/>
                <w:highlight w:val="none"/>
              </w:rPr>
            </w:pPr>
            <w:r>
              <w:rPr>
                <w:rFonts w:hint="eastAsia" w:ascii="方正仿宋_GB18030" w:hAnsi="方正仿宋_GB18030" w:eastAsia="方正仿宋_GB18030" w:cs="方正仿宋_GB18030"/>
                <w:b w:val="0"/>
                <w:bCs w:val="0"/>
                <w:color w:val="auto"/>
                <w:sz w:val="24"/>
                <w:szCs w:val="24"/>
                <w:highlight w:val="none"/>
              </w:rPr>
              <w:t>法定代表人身份证反面</w:t>
            </w:r>
          </w:p>
        </w:tc>
      </w:tr>
    </w:tbl>
    <w:p w14:paraId="21DAF678">
      <w:pPr>
        <w:spacing w:line="360" w:lineRule="auto"/>
        <w:ind w:firstLine="435"/>
        <w:rPr>
          <w:rFonts w:hint="eastAsia" w:ascii="方正仿宋_GB18030" w:hAnsi="方正仿宋_GB18030" w:eastAsia="方正仿宋_GB18030" w:cs="方正仿宋_GB18030"/>
          <w:b w:val="0"/>
          <w:bCs w:val="0"/>
          <w:color w:val="auto"/>
          <w:sz w:val="24"/>
          <w:szCs w:val="24"/>
          <w:highlight w:val="none"/>
        </w:rPr>
      </w:pPr>
    </w:p>
    <w:tbl>
      <w:tblPr>
        <w:tblStyle w:val="27"/>
        <w:tblW w:w="8869" w:type="dxa"/>
        <w:tblInd w:w="3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5"/>
        <w:gridCol w:w="4394"/>
      </w:tblGrid>
      <w:tr w14:paraId="36920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2" w:hRule="atLeast"/>
        </w:trPr>
        <w:tc>
          <w:tcPr>
            <w:tcW w:w="4475" w:type="dxa"/>
            <w:noWrap w:val="0"/>
            <w:vAlign w:val="top"/>
          </w:tcPr>
          <w:p w14:paraId="7E2C7206">
            <w:pPr>
              <w:spacing w:line="360" w:lineRule="auto"/>
              <w:ind w:firstLine="435"/>
              <w:rPr>
                <w:rFonts w:hint="eastAsia" w:ascii="方正仿宋_GB18030" w:hAnsi="方正仿宋_GB18030" w:eastAsia="方正仿宋_GB18030" w:cs="方正仿宋_GB18030"/>
                <w:b w:val="0"/>
                <w:bCs w:val="0"/>
                <w:color w:val="auto"/>
                <w:sz w:val="24"/>
                <w:szCs w:val="24"/>
                <w:highlight w:val="none"/>
              </w:rPr>
            </w:pPr>
          </w:p>
          <w:p w14:paraId="147E4B3D">
            <w:pPr>
              <w:spacing w:line="360" w:lineRule="auto"/>
              <w:ind w:firstLine="435"/>
              <w:rPr>
                <w:rFonts w:hint="eastAsia" w:ascii="方正仿宋_GB18030" w:hAnsi="方正仿宋_GB18030" w:eastAsia="方正仿宋_GB18030" w:cs="方正仿宋_GB18030"/>
                <w:b w:val="0"/>
                <w:bCs w:val="0"/>
                <w:color w:val="auto"/>
                <w:sz w:val="24"/>
                <w:szCs w:val="24"/>
                <w:highlight w:val="none"/>
              </w:rPr>
            </w:pPr>
          </w:p>
          <w:p w14:paraId="1A147984">
            <w:pPr>
              <w:spacing w:line="360" w:lineRule="auto"/>
              <w:ind w:firstLine="435"/>
              <w:rPr>
                <w:rFonts w:hint="eastAsia" w:ascii="方正仿宋_GB18030" w:hAnsi="方正仿宋_GB18030" w:eastAsia="方正仿宋_GB18030" w:cs="方正仿宋_GB18030"/>
                <w:b w:val="0"/>
                <w:bCs w:val="0"/>
                <w:color w:val="auto"/>
                <w:sz w:val="24"/>
                <w:szCs w:val="24"/>
                <w:highlight w:val="none"/>
              </w:rPr>
            </w:pPr>
            <w:r>
              <w:rPr>
                <w:rFonts w:hint="eastAsia" w:ascii="方正仿宋_GB18030" w:hAnsi="方正仿宋_GB18030" w:eastAsia="方正仿宋_GB18030" w:cs="方正仿宋_GB18030"/>
                <w:b w:val="0"/>
                <w:bCs w:val="0"/>
                <w:color w:val="auto"/>
                <w:sz w:val="24"/>
                <w:szCs w:val="24"/>
                <w:highlight w:val="none"/>
              </w:rPr>
              <w:t>被授权人身份证正面</w:t>
            </w:r>
          </w:p>
        </w:tc>
        <w:tc>
          <w:tcPr>
            <w:tcW w:w="4394" w:type="dxa"/>
            <w:noWrap w:val="0"/>
            <w:vAlign w:val="top"/>
          </w:tcPr>
          <w:p w14:paraId="18F7968B">
            <w:pPr>
              <w:spacing w:line="360" w:lineRule="auto"/>
              <w:ind w:firstLine="435"/>
              <w:rPr>
                <w:rFonts w:hint="eastAsia" w:ascii="方正仿宋_GB18030" w:hAnsi="方正仿宋_GB18030" w:eastAsia="方正仿宋_GB18030" w:cs="方正仿宋_GB18030"/>
                <w:b w:val="0"/>
                <w:bCs w:val="0"/>
                <w:color w:val="auto"/>
                <w:sz w:val="24"/>
                <w:szCs w:val="24"/>
                <w:highlight w:val="none"/>
              </w:rPr>
            </w:pPr>
          </w:p>
          <w:p w14:paraId="77B3FC25">
            <w:pPr>
              <w:spacing w:line="360" w:lineRule="auto"/>
              <w:ind w:firstLine="435"/>
              <w:rPr>
                <w:rFonts w:hint="eastAsia" w:ascii="方正仿宋_GB18030" w:hAnsi="方正仿宋_GB18030" w:eastAsia="方正仿宋_GB18030" w:cs="方正仿宋_GB18030"/>
                <w:b w:val="0"/>
                <w:bCs w:val="0"/>
                <w:color w:val="auto"/>
                <w:sz w:val="24"/>
                <w:szCs w:val="24"/>
                <w:highlight w:val="none"/>
              </w:rPr>
            </w:pPr>
          </w:p>
          <w:p w14:paraId="5604007C">
            <w:pPr>
              <w:spacing w:line="360" w:lineRule="auto"/>
              <w:ind w:firstLine="435"/>
              <w:rPr>
                <w:rFonts w:hint="eastAsia" w:ascii="方正仿宋_GB18030" w:hAnsi="方正仿宋_GB18030" w:eastAsia="方正仿宋_GB18030" w:cs="方正仿宋_GB18030"/>
                <w:b w:val="0"/>
                <w:bCs w:val="0"/>
                <w:color w:val="auto"/>
                <w:sz w:val="24"/>
                <w:szCs w:val="24"/>
                <w:highlight w:val="none"/>
              </w:rPr>
            </w:pPr>
            <w:r>
              <w:rPr>
                <w:rFonts w:hint="eastAsia" w:ascii="方正仿宋_GB18030" w:hAnsi="方正仿宋_GB18030" w:eastAsia="方正仿宋_GB18030" w:cs="方正仿宋_GB18030"/>
                <w:b w:val="0"/>
                <w:bCs w:val="0"/>
                <w:color w:val="auto"/>
                <w:sz w:val="24"/>
                <w:szCs w:val="24"/>
                <w:highlight w:val="none"/>
              </w:rPr>
              <w:t>被授权人身份证反面</w:t>
            </w:r>
          </w:p>
        </w:tc>
      </w:tr>
    </w:tbl>
    <w:p w14:paraId="7A5BC0D0">
      <w:pPr>
        <w:pageBreakBefore w:val="0"/>
        <w:kinsoku/>
        <w:wordWrap/>
        <w:topLinePunct w:val="0"/>
        <w:bidi w:val="0"/>
        <w:spacing w:beforeAutospacing="0" w:afterAutospacing="0" w:line="460" w:lineRule="exact"/>
        <w:ind w:firstLine="612"/>
        <w:jc w:val="center"/>
        <w:rPr>
          <w:rFonts w:hint="eastAsia" w:ascii="方正仿宋_GB18030" w:hAnsi="方正仿宋_GB18030" w:eastAsia="方正仿宋_GB18030" w:cs="方正仿宋_GB18030"/>
          <w:color w:val="auto"/>
          <w:sz w:val="24"/>
          <w:szCs w:val="24"/>
          <w:highlight w:val="none"/>
        </w:rPr>
      </w:pPr>
    </w:p>
    <w:p w14:paraId="00D81F44">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法定代表人（签字或盖章）</w:t>
      </w:r>
    </w:p>
    <w:p w14:paraId="40DBC82E">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供应商名称：              （盖章）</w:t>
      </w:r>
    </w:p>
    <w:p w14:paraId="7F2CFC4A">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zh-CN"/>
        </w:rPr>
        <w:t>日</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期：</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年</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月</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日</w:t>
      </w:r>
    </w:p>
    <w:p w14:paraId="01DC21B4">
      <w:pPr>
        <w:pageBreakBefore w:val="0"/>
        <w:kinsoku/>
        <w:wordWrap/>
        <w:topLinePunct w:val="0"/>
        <w:autoSpaceDE w:val="0"/>
        <w:autoSpaceDN w:val="0"/>
        <w:bidi w:val="0"/>
        <w:adjustRightInd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    </w:t>
      </w:r>
    </w:p>
    <w:p w14:paraId="68CD0157">
      <w:pPr>
        <w:pStyle w:val="34"/>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color w:val="auto"/>
          <w:sz w:val="24"/>
          <w:szCs w:val="24"/>
          <w:highlight w:val="none"/>
        </w:rPr>
        <w:br w:type="page"/>
      </w:r>
      <w:bookmarkStart w:id="854" w:name="_Toc498343982"/>
    </w:p>
    <w:p w14:paraId="71AB3A5F">
      <w:pPr>
        <w:pageBreakBefore w:val="0"/>
        <w:kinsoku/>
        <w:wordWrap/>
        <w:topLinePunct w:val="0"/>
        <w:bidi w:val="0"/>
        <w:spacing w:beforeAutospacing="0" w:afterAutospacing="0" w:line="460" w:lineRule="exact"/>
        <w:jc w:val="center"/>
        <w:outlineLvl w:val="9"/>
        <w:rPr>
          <w:rFonts w:hint="eastAsia" w:ascii="方正仿宋_GB18030" w:hAnsi="方正仿宋_GB18030" w:eastAsia="方正仿宋_GB18030" w:cs="方正仿宋_GB18030"/>
          <w:b/>
          <w:bCs/>
          <w:color w:val="auto"/>
          <w:sz w:val="24"/>
          <w:szCs w:val="24"/>
          <w:highlight w:val="none"/>
        </w:rPr>
      </w:pPr>
    </w:p>
    <w:bookmarkEnd w:id="854"/>
    <w:p w14:paraId="46558F08">
      <w:pPr>
        <w:pageBreakBefore w:val="0"/>
        <w:numPr>
          <w:ilvl w:val="0"/>
          <w:numId w:val="0"/>
        </w:numPr>
        <w:kinsoku/>
        <w:wordWrap/>
        <w:topLinePunct w:val="0"/>
        <w:bidi w:val="0"/>
        <w:spacing w:beforeAutospacing="0" w:afterAutospacing="0" w:line="460" w:lineRule="exact"/>
        <w:jc w:val="center"/>
        <w:rPr>
          <w:rFonts w:hint="eastAsia" w:ascii="方正仿宋_GB18030" w:hAnsi="方正仿宋_GB18030" w:eastAsia="方正仿宋_GB18030" w:cs="方正仿宋_GB18030"/>
          <w:b/>
          <w:bCs w:val="0"/>
          <w:color w:val="auto"/>
          <w:sz w:val="24"/>
          <w:szCs w:val="24"/>
          <w:highlight w:val="none"/>
        </w:rPr>
      </w:pPr>
      <w:r>
        <w:rPr>
          <w:rFonts w:hint="eastAsia" w:ascii="方正仿宋_GB18030" w:hAnsi="方正仿宋_GB18030" w:eastAsia="方正仿宋_GB18030" w:cs="方正仿宋_GB18030"/>
          <w:b/>
          <w:bCs w:val="0"/>
          <w:color w:val="auto"/>
          <w:sz w:val="24"/>
          <w:szCs w:val="24"/>
          <w:highlight w:val="none"/>
          <w:lang w:val="en-US" w:eastAsia="zh-CN"/>
        </w:rPr>
        <w:t>五</w:t>
      </w:r>
      <w:r>
        <w:rPr>
          <w:rFonts w:hint="eastAsia" w:ascii="方正仿宋_GB18030" w:hAnsi="方正仿宋_GB18030" w:eastAsia="方正仿宋_GB18030" w:cs="方正仿宋_GB18030"/>
          <w:b/>
          <w:bCs w:val="0"/>
          <w:color w:val="auto"/>
          <w:sz w:val="24"/>
          <w:szCs w:val="24"/>
          <w:highlight w:val="none"/>
          <w:lang w:eastAsia="zh-CN"/>
        </w:rPr>
        <w:t>、</w:t>
      </w:r>
      <w:r>
        <w:rPr>
          <w:rFonts w:hint="eastAsia" w:ascii="方正仿宋_GB18030" w:hAnsi="方正仿宋_GB18030" w:eastAsia="方正仿宋_GB18030" w:cs="方正仿宋_GB18030"/>
          <w:b/>
          <w:bCs w:val="0"/>
          <w:color w:val="auto"/>
          <w:sz w:val="24"/>
          <w:szCs w:val="24"/>
          <w:highlight w:val="none"/>
        </w:rPr>
        <w:t>投标人概况</w:t>
      </w:r>
    </w:p>
    <w:p w14:paraId="22E39EA3">
      <w:pPr>
        <w:pStyle w:val="31"/>
        <w:numPr>
          <w:ilvl w:val="0"/>
          <w:numId w:val="0"/>
        </w:numPr>
        <w:jc w:val="left"/>
        <w:rPr>
          <w:rFonts w:hint="eastAsia" w:ascii="方正仿宋_GB18030" w:hAnsi="方正仿宋_GB18030" w:eastAsia="方正仿宋_GB18030" w:cs="方正仿宋_GB18030"/>
          <w:b/>
          <w:bCs/>
          <w:color w:val="auto"/>
          <w:kern w:val="2"/>
          <w:sz w:val="24"/>
          <w:szCs w:val="24"/>
          <w:highlight w:val="none"/>
          <w:lang w:val="en-US" w:eastAsia="zh-CN" w:bidi="ar-SA"/>
        </w:rPr>
      </w:pPr>
      <w:r>
        <w:rPr>
          <w:rFonts w:hint="eastAsia" w:ascii="方正仿宋_GB18030" w:hAnsi="方正仿宋_GB18030" w:eastAsia="方正仿宋_GB18030" w:cs="方正仿宋_GB18030"/>
          <w:b/>
          <w:bCs/>
          <w:color w:val="auto"/>
          <w:kern w:val="2"/>
          <w:sz w:val="24"/>
          <w:szCs w:val="24"/>
          <w:highlight w:val="none"/>
          <w:lang w:val="en-US" w:eastAsia="zh-CN" w:bidi="ar-SA"/>
        </w:rPr>
        <w:t>5-1投标人概况表</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5"/>
        <w:gridCol w:w="897"/>
        <w:gridCol w:w="1019"/>
        <w:gridCol w:w="992"/>
        <w:gridCol w:w="283"/>
        <w:gridCol w:w="194"/>
        <w:gridCol w:w="1244"/>
        <w:gridCol w:w="261"/>
        <w:gridCol w:w="707"/>
        <w:gridCol w:w="1300"/>
      </w:tblGrid>
      <w:tr w14:paraId="4B216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0"/>
            <w:vAlign w:val="center"/>
          </w:tcPr>
          <w:p w14:paraId="748AA8F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投标人名称</w:t>
            </w:r>
          </w:p>
        </w:tc>
        <w:tc>
          <w:tcPr>
            <w:tcW w:w="6897" w:type="dxa"/>
            <w:gridSpan w:val="9"/>
            <w:noWrap w:val="0"/>
            <w:vAlign w:val="center"/>
          </w:tcPr>
          <w:p w14:paraId="6D823D51">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19F01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0"/>
            <w:vAlign w:val="center"/>
          </w:tcPr>
          <w:p w14:paraId="218C92A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注册地址</w:t>
            </w:r>
          </w:p>
        </w:tc>
        <w:tc>
          <w:tcPr>
            <w:tcW w:w="3385" w:type="dxa"/>
            <w:gridSpan w:val="5"/>
            <w:noWrap w:val="0"/>
            <w:vAlign w:val="center"/>
          </w:tcPr>
          <w:p w14:paraId="3A1EF9E2">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44" w:type="dxa"/>
            <w:noWrap w:val="0"/>
            <w:vAlign w:val="center"/>
          </w:tcPr>
          <w:p w14:paraId="12C2656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邮政编码</w:t>
            </w:r>
          </w:p>
        </w:tc>
        <w:tc>
          <w:tcPr>
            <w:tcW w:w="2268" w:type="dxa"/>
            <w:gridSpan w:val="3"/>
            <w:noWrap w:val="0"/>
            <w:vAlign w:val="center"/>
          </w:tcPr>
          <w:p w14:paraId="614F37D1">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41289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Merge w:val="restart"/>
            <w:noWrap w:val="0"/>
            <w:vAlign w:val="center"/>
          </w:tcPr>
          <w:p w14:paraId="08867E7E">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联系方式</w:t>
            </w:r>
          </w:p>
        </w:tc>
        <w:tc>
          <w:tcPr>
            <w:tcW w:w="897" w:type="dxa"/>
            <w:noWrap w:val="0"/>
            <w:vAlign w:val="center"/>
          </w:tcPr>
          <w:p w14:paraId="0A1DB35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联系人</w:t>
            </w:r>
          </w:p>
        </w:tc>
        <w:tc>
          <w:tcPr>
            <w:tcW w:w="2488" w:type="dxa"/>
            <w:gridSpan w:val="4"/>
            <w:noWrap w:val="0"/>
            <w:vAlign w:val="center"/>
          </w:tcPr>
          <w:p w14:paraId="180034A9">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44" w:type="dxa"/>
            <w:noWrap w:val="0"/>
            <w:vAlign w:val="center"/>
          </w:tcPr>
          <w:p w14:paraId="709D9CC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电  话</w:t>
            </w:r>
          </w:p>
        </w:tc>
        <w:tc>
          <w:tcPr>
            <w:tcW w:w="2268" w:type="dxa"/>
            <w:gridSpan w:val="3"/>
            <w:noWrap w:val="0"/>
            <w:vAlign w:val="center"/>
          </w:tcPr>
          <w:p w14:paraId="6DBD84B6">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47360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Merge w:val="continue"/>
            <w:noWrap w:val="0"/>
            <w:vAlign w:val="center"/>
          </w:tcPr>
          <w:p w14:paraId="2DD746E6">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97" w:type="dxa"/>
            <w:noWrap w:val="0"/>
            <w:vAlign w:val="center"/>
          </w:tcPr>
          <w:p w14:paraId="6E6CB80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传  真</w:t>
            </w:r>
          </w:p>
        </w:tc>
        <w:tc>
          <w:tcPr>
            <w:tcW w:w="2488" w:type="dxa"/>
            <w:gridSpan w:val="4"/>
            <w:noWrap w:val="0"/>
            <w:vAlign w:val="center"/>
          </w:tcPr>
          <w:p w14:paraId="19ACE9B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44" w:type="dxa"/>
            <w:noWrap w:val="0"/>
            <w:vAlign w:val="center"/>
          </w:tcPr>
          <w:p w14:paraId="0D56DA8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网  址</w:t>
            </w:r>
          </w:p>
        </w:tc>
        <w:tc>
          <w:tcPr>
            <w:tcW w:w="2268" w:type="dxa"/>
            <w:gridSpan w:val="3"/>
            <w:noWrap w:val="0"/>
            <w:vAlign w:val="center"/>
          </w:tcPr>
          <w:p w14:paraId="5B3CF57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3DEC7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0"/>
            <w:vAlign w:val="center"/>
          </w:tcPr>
          <w:p w14:paraId="3299317C">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组织结构</w:t>
            </w:r>
          </w:p>
        </w:tc>
        <w:tc>
          <w:tcPr>
            <w:tcW w:w="6897" w:type="dxa"/>
            <w:gridSpan w:val="9"/>
            <w:noWrap w:val="0"/>
            <w:vAlign w:val="center"/>
          </w:tcPr>
          <w:p w14:paraId="73F5956A">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7233B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0"/>
            <w:vAlign w:val="center"/>
          </w:tcPr>
          <w:p w14:paraId="16169FA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法定代表人</w:t>
            </w:r>
          </w:p>
        </w:tc>
        <w:tc>
          <w:tcPr>
            <w:tcW w:w="897" w:type="dxa"/>
            <w:noWrap w:val="0"/>
            <w:vAlign w:val="center"/>
          </w:tcPr>
          <w:p w14:paraId="049834D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姓名</w:t>
            </w:r>
          </w:p>
        </w:tc>
        <w:tc>
          <w:tcPr>
            <w:tcW w:w="1019" w:type="dxa"/>
            <w:noWrap w:val="0"/>
            <w:vAlign w:val="center"/>
          </w:tcPr>
          <w:p w14:paraId="6824819E">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75" w:type="dxa"/>
            <w:gridSpan w:val="2"/>
            <w:noWrap w:val="0"/>
            <w:vAlign w:val="center"/>
          </w:tcPr>
          <w:p w14:paraId="74DD6E9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技术职称</w:t>
            </w:r>
          </w:p>
        </w:tc>
        <w:tc>
          <w:tcPr>
            <w:tcW w:w="1699" w:type="dxa"/>
            <w:gridSpan w:val="3"/>
            <w:noWrap w:val="0"/>
            <w:vAlign w:val="center"/>
          </w:tcPr>
          <w:p w14:paraId="78C2503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707" w:type="dxa"/>
            <w:noWrap w:val="0"/>
            <w:vAlign w:val="center"/>
          </w:tcPr>
          <w:p w14:paraId="330FAEF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电话</w:t>
            </w:r>
          </w:p>
        </w:tc>
        <w:tc>
          <w:tcPr>
            <w:tcW w:w="1300" w:type="dxa"/>
            <w:noWrap w:val="0"/>
            <w:vAlign w:val="center"/>
          </w:tcPr>
          <w:p w14:paraId="5020AAC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6EB8C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0"/>
            <w:vAlign w:val="center"/>
          </w:tcPr>
          <w:p w14:paraId="75F3B11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技术负责人</w:t>
            </w:r>
          </w:p>
        </w:tc>
        <w:tc>
          <w:tcPr>
            <w:tcW w:w="897" w:type="dxa"/>
            <w:noWrap w:val="0"/>
            <w:vAlign w:val="center"/>
          </w:tcPr>
          <w:p w14:paraId="192C35F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姓名</w:t>
            </w:r>
          </w:p>
        </w:tc>
        <w:tc>
          <w:tcPr>
            <w:tcW w:w="1019" w:type="dxa"/>
            <w:noWrap w:val="0"/>
            <w:vAlign w:val="center"/>
          </w:tcPr>
          <w:p w14:paraId="612ABAF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75" w:type="dxa"/>
            <w:gridSpan w:val="2"/>
            <w:noWrap w:val="0"/>
            <w:vAlign w:val="center"/>
          </w:tcPr>
          <w:p w14:paraId="69B6662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技术职称</w:t>
            </w:r>
          </w:p>
        </w:tc>
        <w:tc>
          <w:tcPr>
            <w:tcW w:w="1699" w:type="dxa"/>
            <w:gridSpan w:val="3"/>
            <w:noWrap w:val="0"/>
            <w:vAlign w:val="center"/>
          </w:tcPr>
          <w:p w14:paraId="45B9F3D6">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707" w:type="dxa"/>
            <w:noWrap w:val="0"/>
            <w:vAlign w:val="center"/>
          </w:tcPr>
          <w:p w14:paraId="37EA64B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电话</w:t>
            </w:r>
          </w:p>
        </w:tc>
        <w:tc>
          <w:tcPr>
            <w:tcW w:w="1300" w:type="dxa"/>
            <w:noWrap w:val="0"/>
            <w:vAlign w:val="center"/>
          </w:tcPr>
          <w:p w14:paraId="4551BFC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695BC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0"/>
            <w:vAlign w:val="center"/>
          </w:tcPr>
          <w:p w14:paraId="2C603DE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成立时间</w:t>
            </w:r>
          </w:p>
        </w:tc>
        <w:tc>
          <w:tcPr>
            <w:tcW w:w="1916" w:type="dxa"/>
            <w:gridSpan w:val="2"/>
            <w:noWrap w:val="0"/>
            <w:vAlign w:val="center"/>
          </w:tcPr>
          <w:p w14:paraId="7B17D98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4981" w:type="dxa"/>
            <w:gridSpan w:val="7"/>
            <w:noWrap w:val="0"/>
            <w:vAlign w:val="center"/>
          </w:tcPr>
          <w:p w14:paraId="35C91916">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员工总人数：</w:t>
            </w:r>
          </w:p>
        </w:tc>
      </w:tr>
      <w:tr w14:paraId="078B9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0"/>
            <w:vAlign w:val="center"/>
          </w:tcPr>
          <w:p w14:paraId="46BDE24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企业资质等级</w:t>
            </w:r>
          </w:p>
        </w:tc>
        <w:tc>
          <w:tcPr>
            <w:tcW w:w="1916" w:type="dxa"/>
            <w:gridSpan w:val="2"/>
            <w:noWrap w:val="0"/>
            <w:vAlign w:val="center"/>
          </w:tcPr>
          <w:p w14:paraId="5A8372F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92" w:type="dxa"/>
            <w:vMerge w:val="restart"/>
            <w:noWrap w:val="0"/>
            <w:vAlign w:val="center"/>
          </w:tcPr>
          <w:p w14:paraId="6F3B9A5E">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其中</w:t>
            </w:r>
          </w:p>
        </w:tc>
        <w:tc>
          <w:tcPr>
            <w:tcW w:w="1982" w:type="dxa"/>
            <w:gridSpan w:val="4"/>
            <w:noWrap w:val="0"/>
            <w:vAlign w:val="center"/>
          </w:tcPr>
          <w:p w14:paraId="0D8EA021">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项目负责人</w:t>
            </w:r>
          </w:p>
        </w:tc>
        <w:tc>
          <w:tcPr>
            <w:tcW w:w="2007" w:type="dxa"/>
            <w:gridSpan w:val="2"/>
            <w:noWrap w:val="0"/>
            <w:vAlign w:val="center"/>
          </w:tcPr>
          <w:p w14:paraId="0D116B4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60E9D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0"/>
            <w:vAlign w:val="center"/>
          </w:tcPr>
          <w:p w14:paraId="097286B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营业执照号</w:t>
            </w:r>
          </w:p>
        </w:tc>
        <w:tc>
          <w:tcPr>
            <w:tcW w:w="1916" w:type="dxa"/>
            <w:gridSpan w:val="2"/>
            <w:noWrap w:val="0"/>
            <w:vAlign w:val="center"/>
          </w:tcPr>
          <w:p w14:paraId="1BD6B50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92" w:type="dxa"/>
            <w:vMerge w:val="continue"/>
            <w:noWrap w:val="0"/>
            <w:vAlign w:val="center"/>
          </w:tcPr>
          <w:p w14:paraId="1FCE90DE">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982" w:type="dxa"/>
            <w:gridSpan w:val="4"/>
            <w:noWrap w:val="0"/>
            <w:vAlign w:val="center"/>
          </w:tcPr>
          <w:p w14:paraId="03F2442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高级职称人员</w:t>
            </w:r>
          </w:p>
        </w:tc>
        <w:tc>
          <w:tcPr>
            <w:tcW w:w="2007" w:type="dxa"/>
            <w:gridSpan w:val="2"/>
            <w:noWrap w:val="0"/>
            <w:vAlign w:val="center"/>
          </w:tcPr>
          <w:p w14:paraId="2C04EC2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0C5C9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0"/>
            <w:vAlign w:val="center"/>
          </w:tcPr>
          <w:p w14:paraId="11795EE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注册资金</w:t>
            </w:r>
          </w:p>
        </w:tc>
        <w:tc>
          <w:tcPr>
            <w:tcW w:w="1916" w:type="dxa"/>
            <w:gridSpan w:val="2"/>
            <w:noWrap w:val="0"/>
            <w:vAlign w:val="center"/>
          </w:tcPr>
          <w:p w14:paraId="378F661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92" w:type="dxa"/>
            <w:vMerge w:val="continue"/>
            <w:noWrap w:val="0"/>
            <w:vAlign w:val="center"/>
          </w:tcPr>
          <w:p w14:paraId="0929E73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982" w:type="dxa"/>
            <w:gridSpan w:val="4"/>
            <w:noWrap w:val="0"/>
            <w:vAlign w:val="center"/>
          </w:tcPr>
          <w:p w14:paraId="6EC535E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中级职称人员</w:t>
            </w:r>
          </w:p>
        </w:tc>
        <w:tc>
          <w:tcPr>
            <w:tcW w:w="2007" w:type="dxa"/>
            <w:gridSpan w:val="2"/>
            <w:noWrap w:val="0"/>
            <w:vAlign w:val="center"/>
          </w:tcPr>
          <w:p w14:paraId="1965824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05F06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0"/>
            <w:vAlign w:val="center"/>
          </w:tcPr>
          <w:p w14:paraId="3542DB1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开户银行</w:t>
            </w:r>
          </w:p>
        </w:tc>
        <w:tc>
          <w:tcPr>
            <w:tcW w:w="1916" w:type="dxa"/>
            <w:gridSpan w:val="2"/>
            <w:noWrap w:val="0"/>
            <w:vAlign w:val="center"/>
          </w:tcPr>
          <w:p w14:paraId="1B1EBE02">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92" w:type="dxa"/>
            <w:vMerge w:val="continue"/>
            <w:noWrap w:val="0"/>
            <w:vAlign w:val="center"/>
          </w:tcPr>
          <w:p w14:paraId="348FA32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982" w:type="dxa"/>
            <w:gridSpan w:val="4"/>
            <w:noWrap w:val="0"/>
            <w:vAlign w:val="center"/>
          </w:tcPr>
          <w:p w14:paraId="61B44949">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初级职称人员</w:t>
            </w:r>
          </w:p>
        </w:tc>
        <w:tc>
          <w:tcPr>
            <w:tcW w:w="2007" w:type="dxa"/>
            <w:gridSpan w:val="2"/>
            <w:noWrap w:val="0"/>
            <w:vAlign w:val="center"/>
          </w:tcPr>
          <w:p w14:paraId="63A4823E">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531FB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0"/>
            <w:vAlign w:val="center"/>
          </w:tcPr>
          <w:p w14:paraId="2E3642E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账号</w:t>
            </w:r>
          </w:p>
        </w:tc>
        <w:tc>
          <w:tcPr>
            <w:tcW w:w="1916" w:type="dxa"/>
            <w:gridSpan w:val="2"/>
            <w:noWrap w:val="0"/>
            <w:vAlign w:val="center"/>
          </w:tcPr>
          <w:p w14:paraId="2823A9F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92" w:type="dxa"/>
            <w:vMerge w:val="continue"/>
            <w:noWrap w:val="0"/>
            <w:vAlign w:val="center"/>
          </w:tcPr>
          <w:p w14:paraId="74E2228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982" w:type="dxa"/>
            <w:gridSpan w:val="4"/>
            <w:noWrap w:val="0"/>
            <w:vAlign w:val="center"/>
          </w:tcPr>
          <w:p w14:paraId="5DA68A2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技  工</w:t>
            </w:r>
          </w:p>
        </w:tc>
        <w:tc>
          <w:tcPr>
            <w:tcW w:w="2007" w:type="dxa"/>
            <w:gridSpan w:val="2"/>
            <w:noWrap w:val="0"/>
            <w:vAlign w:val="center"/>
          </w:tcPr>
          <w:p w14:paraId="67A86282">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1BF98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jc w:val="center"/>
        </w:trPr>
        <w:tc>
          <w:tcPr>
            <w:tcW w:w="1625" w:type="dxa"/>
            <w:noWrap w:val="0"/>
            <w:vAlign w:val="center"/>
          </w:tcPr>
          <w:p w14:paraId="1BAA949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经营范围</w:t>
            </w:r>
          </w:p>
        </w:tc>
        <w:tc>
          <w:tcPr>
            <w:tcW w:w="6897" w:type="dxa"/>
            <w:gridSpan w:val="9"/>
            <w:noWrap w:val="0"/>
            <w:vAlign w:val="center"/>
          </w:tcPr>
          <w:p w14:paraId="0EE9CF0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29F23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0"/>
            <w:vAlign w:val="center"/>
          </w:tcPr>
          <w:p w14:paraId="08BCA4E2">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备注</w:t>
            </w:r>
          </w:p>
        </w:tc>
        <w:tc>
          <w:tcPr>
            <w:tcW w:w="6897" w:type="dxa"/>
            <w:gridSpan w:val="9"/>
            <w:noWrap w:val="0"/>
            <w:vAlign w:val="center"/>
          </w:tcPr>
          <w:p w14:paraId="55F121B1">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bl>
    <w:p w14:paraId="4C737031">
      <w:pPr>
        <w:spacing w:line="500" w:lineRule="exact"/>
        <w:rPr>
          <w:rFonts w:hint="eastAsia" w:ascii="方正仿宋_GB18030" w:hAnsi="方正仿宋_GB18030" w:eastAsia="方正仿宋_GB18030" w:cs="方正仿宋_GB18030"/>
          <w:b w:val="0"/>
          <w:bCs/>
          <w:color w:val="auto"/>
          <w:sz w:val="24"/>
          <w:szCs w:val="24"/>
          <w:highlight w:val="none"/>
          <w:lang w:val="en-US" w:eastAsia="zh-CN"/>
        </w:rPr>
      </w:pPr>
      <w:r>
        <w:rPr>
          <w:rFonts w:hint="eastAsia" w:ascii="方正仿宋_GB18030" w:hAnsi="方正仿宋_GB18030" w:eastAsia="方正仿宋_GB18030" w:cs="方正仿宋_GB18030"/>
          <w:color w:val="auto"/>
          <w:kern w:val="2"/>
          <w:sz w:val="24"/>
          <w:szCs w:val="24"/>
          <w:highlight w:val="none"/>
          <w:lang w:val="en-US" w:eastAsia="zh-CN" w:bidi="ar-SA"/>
        </w:rPr>
        <w:t>注：</w:t>
      </w:r>
      <w:r>
        <w:rPr>
          <w:rFonts w:hint="eastAsia" w:ascii="方正仿宋_GB18030" w:hAnsi="方正仿宋_GB18030" w:eastAsia="方正仿宋_GB18030" w:cs="方正仿宋_GB18030"/>
          <w:b w:val="0"/>
          <w:bCs/>
          <w:color w:val="auto"/>
          <w:sz w:val="24"/>
          <w:szCs w:val="24"/>
          <w:highlight w:val="none"/>
          <w:lang w:val="en-US" w:eastAsia="zh-CN"/>
        </w:rPr>
        <w:t>1、有效的营业执照或事业单位法人证书或执业许可证证明材料或个体工商户营业执照或有效的自然人身份证明（复印件加盖公章）；</w:t>
      </w:r>
    </w:p>
    <w:p w14:paraId="403E62AE">
      <w:pPr>
        <w:keepNext w:val="0"/>
        <w:keepLines w:val="0"/>
        <w:pageBreakBefore w:val="0"/>
        <w:widowControl w:val="0"/>
        <w:kinsoku w:val="0"/>
        <w:wordWrap/>
        <w:overflowPunct w:val="0"/>
        <w:topLinePunct w:val="0"/>
        <w:autoSpaceDE w:val="0"/>
        <w:autoSpaceDN w:val="0"/>
        <w:bidi w:val="0"/>
        <w:adjustRightInd/>
        <w:snapToGrid/>
        <w:spacing w:beforeAutospacing="0" w:afterAutospacing="0" w:line="500" w:lineRule="exact"/>
        <w:ind w:left="0" w:leftChars="0" w:right="0" w:rightChars="0" w:firstLine="480" w:firstLineChars="200"/>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2、</w:t>
      </w:r>
      <w:r>
        <w:rPr>
          <w:rFonts w:hint="eastAsia" w:ascii="方正仿宋_GB18030" w:hAnsi="方正仿宋_GB18030" w:eastAsia="方正仿宋_GB18030" w:cs="方正仿宋_GB18030"/>
          <w:color w:val="auto"/>
          <w:sz w:val="24"/>
          <w:szCs w:val="24"/>
          <w:highlight w:val="none"/>
          <w:lang w:val="en-US" w:eastAsia="zh-CN"/>
        </w:rPr>
        <w:t>供应商须具备建筑工程施工总承包三级及以上资质；</w:t>
      </w:r>
    </w:p>
    <w:p w14:paraId="23D74155">
      <w:pPr>
        <w:pageBreakBefore w:val="0"/>
        <w:numPr>
          <w:ilvl w:val="0"/>
          <w:numId w:val="0"/>
        </w:numPr>
        <w:kinsoku/>
        <w:wordWrap/>
        <w:topLinePunct w:val="0"/>
        <w:bidi w:val="0"/>
        <w:spacing w:beforeAutospacing="0" w:afterAutospacing="0" w:line="500" w:lineRule="exact"/>
        <w:ind w:leftChars="200" w:right="0" w:rightChars="0"/>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3、</w:t>
      </w:r>
      <w:r>
        <w:rPr>
          <w:rFonts w:hint="eastAsia" w:ascii="方正仿宋_GB18030" w:hAnsi="方正仿宋_GB18030" w:eastAsia="方正仿宋_GB18030" w:cs="方正仿宋_GB18030"/>
          <w:color w:val="auto"/>
          <w:sz w:val="24"/>
          <w:szCs w:val="24"/>
          <w:highlight w:val="none"/>
          <w:lang w:val="en-US" w:eastAsia="zh-CN"/>
        </w:rPr>
        <w:t>具有有效的安全生产许可证；</w:t>
      </w:r>
    </w:p>
    <w:p w14:paraId="796C4A4E">
      <w:pPr>
        <w:spacing w:line="500" w:lineRule="exact"/>
        <w:ind w:firstLine="480" w:firstLineChars="200"/>
        <w:rPr>
          <w:rFonts w:hint="eastAsia" w:ascii="方正仿宋_GB18030" w:hAnsi="方正仿宋_GB18030" w:eastAsia="方正仿宋_GB18030" w:cs="方正仿宋_GB18030"/>
          <w:color w:val="auto"/>
          <w:sz w:val="24"/>
          <w:szCs w:val="24"/>
          <w:highlight w:val="none"/>
        </w:rPr>
        <w:sectPr>
          <w:pgSz w:w="11910" w:h="16840"/>
          <w:pgMar w:top="1134" w:right="1430" w:bottom="1134" w:left="1680" w:header="720" w:footer="720" w:gutter="0"/>
          <w:pgNumType w:fmt="decimal"/>
          <w:cols w:space="720" w:num="1"/>
        </w:sectPr>
      </w:pPr>
      <w:r>
        <w:rPr>
          <w:rFonts w:hint="eastAsia" w:ascii="方正仿宋_GB18030" w:hAnsi="方正仿宋_GB18030" w:eastAsia="方正仿宋_GB18030" w:cs="方正仿宋_GB18030"/>
          <w:b w:val="0"/>
          <w:bCs/>
          <w:color w:val="auto"/>
          <w:sz w:val="24"/>
          <w:szCs w:val="24"/>
          <w:highlight w:val="none"/>
          <w:lang w:val="en-US" w:eastAsia="zh-CN"/>
        </w:rPr>
        <w:t>4、供应商认为可提供的其他资料。</w:t>
      </w:r>
    </w:p>
    <w:p w14:paraId="2048BE40">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721" w:firstLineChars="300"/>
        <w:jc w:val="center"/>
        <w:textAlignment w:val="auto"/>
        <w:outlineLvl w:val="2"/>
        <w:rPr>
          <w:rStyle w:val="29"/>
          <w:rFonts w:hint="eastAsia" w:ascii="方正仿宋_GB18030" w:hAnsi="方正仿宋_GB18030" w:eastAsia="方正仿宋_GB18030" w:cs="方正仿宋_GB18030"/>
          <w:b/>
          <w:bCs/>
          <w:color w:val="auto"/>
          <w:kern w:val="2"/>
          <w:sz w:val="24"/>
          <w:szCs w:val="24"/>
          <w:highlight w:val="none"/>
          <w:lang w:val="zh-CN" w:eastAsia="zh-CN" w:bidi="zh-CN"/>
        </w:rPr>
      </w:pPr>
      <w:r>
        <w:rPr>
          <w:rStyle w:val="29"/>
          <w:rFonts w:hint="eastAsia" w:ascii="方正仿宋_GB18030" w:hAnsi="方正仿宋_GB18030" w:eastAsia="方正仿宋_GB18030" w:cs="方正仿宋_GB18030"/>
          <w:b/>
          <w:bCs/>
          <w:color w:val="auto"/>
          <w:kern w:val="2"/>
          <w:sz w:val="24"/>
          <w:szCs w:val="24"/>
          <w:highlight w:val="none"/>
          <w:lang w:val="en-US" w:eastAsia="zh-CN" w:bidi="zh-CN"/>
        </w:rPr>
        <w:t xml:space="preserve">5-2 </w:t>
      </w:r>
      <w:r>
        <w:rPr>
          <w:rStyle w:val="29"/>
          <w:rFonts w:hint="eastAsia" w:ascii="方正仿宋_GB18030" w:hAnsi="方正仿宋_GB18030" w:eastAsia="方正仿宋_GB18030" w:cs="方正仿宋_GB18030"/>
          <w:b/>
          <w:bCs/>
          <w:color w:val="auto"/>
          <w:kern w:val="2"/>
          <w:sz w:val="24"/>
          <w:szCs w:val="24"/>
          <w:highlight w:val="none"/>
          <w:lang w:val="zh-CN" w:eastAsia="zh-CN" w:bidi="zh-CN"/>
        </w:rPr>
        <w:t>响应保证金汇款凭证</w:t>
      </w:r>
    </w:p>
    <w:p w14:paraId="52BF9427">
      <w:pPr>
        <w:pStyle w:val="8"/>
        <w:pageBreakBefore w:val="0"/>
        <w:kinsoku/>
        <w:wordWrap/>
        <w:topLinePunct w:val="0"/>
        <w:bidi w:val="0"/>
        <w:spacing w:before="0" w:beforeAutospacing="0" w:afterAutospacing="0" w:line="500" w:lineRule="exact"/>
        <w:ind w:left="0" w:leftChars="0" w:right="0"/>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保证金汇款声明函</w:t>
      </w:r>
    </w:p>
    <w:p w14:paraId="68FA5588">
      <w:pPr>
        <w:pStyle w:val="8"/>
        <w:pageBreakBefore w:val="0"/>
        <w:kinsoku/>
        <w:wordWrap/>
        <w:topLinePunct w:val="0"/>
        <w:bidi w:val="0"/>
        <w:spacing w:before="0" w:beforeAutospacing="0" w:afterAutospacing="0" w:line="500" w:lineRule="exact"/>
        <w:ind w:left="0" w:leftChars="0" w:right="0"/>
        <w:jc w:val="both"/>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致：____________(招标人或采购代理机构)</w:t>
      </w:r>
    </w:p>
    <w:p w14:paraId="1CF279D7">
      <w:pPr>
        <w:pStyle w:val="8"/>
        <w:pageBreakBefore w:val="0"/>
        <w:kinsoku/>
        <w:wordWrap/>
        <w:topLinePunct w:val="0"/>
        <w:bidi w:val="0"/>
        <w:spacing w:before="0" w:beforeAutospacing="0" w:afterAutospacing="0" w:line="500" w:lineRule="exact"/>
        <w:ind w:left="0" w:leftChars="0" w:right="0"/>
        <w:jc w:val="both"/>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我方为____________(项目名称)(项目编号：_______)递交保证金人民币________元(大写(人民币　　元)已于______年____月____日以</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 xml:space="preserve"> 形式缴纳</w:t>
      </w:r>
      <w:r>
        <w:rPr>
          <w:rFonts w:hint="eastAsia" w:ascii="方正仿宋_GB18030" w:hAnsi="方正仿宋_GB18030" w:eastAsia="方正仿宋_GB18030" w:cs="方正仿宋_GB18030"/>
          <w:color w:val="auto"/>
          <w:sz w:val="24"/>
          <w:szCs w:val="24"/>
          <w:highlight w:val="none"/>
          <w:lang w:eastAsia="zh-CN"/>
        </w:rPr>
        <w:t>磋商</w:t>
      </w:r>
      <w:r>
        <w:rPr>
          <w:rFonts w:hint="eastAsia" w:ascii="方正仿宋_GB18030" w:hAnsi="方正仿宋_GB18030" w:eastAsia="方正仿宋_GB18030" w:cs="方正仿宋_GB18030"/>
          <w:color w:val="auto"/>
          <w:sz w:val="24"/>
          <w:szCs w:val="24"/>
          <w:highlight w:val="none"/>
        </w:rPr>
        <w:t>保证金，详见附件。</w:t>
      </w:r>
    </w:p>
    <w:p w14:paraId="17C23FFF">
      <w:pPr>
        <w:pStyle w:val="8"/>
        <w:pageBreakBefore w:val="0"/>
        <w:kinsoku/>
        <w:wordWrap/>
        <w:topLinePunct w:val="0"/>
        <w:bidi w:val="0"/>
        <w:spacing w:before="0" w:beforeAutospacing="0" w:afterAutospacing="0" w:line="500" w:lineRule="exact"/>
        <w:ind w:left="0" w:leftChars="0" w:right="0"/>
        <w:jc w:val="both"/>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详见附件：</w:t>
      </w:r>
      <w:r>
        <w:rPr>
          <w:rFonts w:hint="eastAsia" w:ascii="方正仿宋_GB18030" w:hAnsi="方正仿宋_GB18030" w:eastAsia="方正仿宋_GB18030" w:cs="方正仿宋_GB18030"/>
          <w:color w:val="auto"/>
          <w:sz w:val="24"/>
          <w:szCs w:val="24"/>
          <w:highlight w:val="none"/>
          <w:lang w:eastAsia="zh-CN"/>
        </w:rPr>
        <w:t>保证金</w:t>
      </w:r>
      <w:r>
        <w:rPr>
          <w:rFonts w:hint="eastAsia" w:ascii="方正仿宋_GB18030" w:hAnsi="方正仿宋_GB18030" w:eastAsia="方正仿宋_GB18030" w:cs="方正仿宋_GB18030"/>
          <w:color w:val="auto"/>
          <w:sz w:val="24"/>
          <w:szCs w:val="24"/>
          <w:highlight w:val="none"/>
        </w:rPr>
        <w:t>凭证复印件。</w:t>
      </w:r>
    </w:p>
    <w:p w14:paraId="6144755F">
      <w:pPr>
        <w:pStyle w:val="8"/>
        <w:pageBreakBefore w:val="0"/>
        <w:kinsoku/>
        <w:wordWrap/>
        <w:topLinePunct w:val="0"/>
        <w:bidi w:val="0"/>
        <w:spacing w:before="0" w:beforeAutospacing="0" w:afterAutospacing="0" w:line="500" w:lineRule="exact"/>
        <w:ind w:left="0" w:leftChars="0" w:right="0"/>
        <w:jc w:val="both"/>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投标人(公章)：　</w:t>
      </w:r>
      <w:r>
        <w:rPr>
          <w:rFonts w:hint="eastAsia" w:ascii="方正仿宋_GB18030" w:hAnsi="方正仿宋_GB18030" w:eastAsia="方正仿宋_GB18030" w:cs="方正仿宋_GB18030"/>
          <w:color w:val="auto"/>
          <w:sz w:val="24"/>
          <w:szCs w:val="24"/>
          <w:highlight w:val="none"/>
        </w:rPr>
        <w:tab/>
      </w:r>
      <w:r>
        <w:rPr>
          <w:rFonts w:hint="eastAsia" w:ascii="方正仿宋_GB18030" w:hAnsi="方正仿宋_GB18030" w:eastAsia="方正仿宋_GB18030" w:cs="方正仿宋_GB18030"/>
          <w:color w:val="auto"/>
          <w:sz w:val="24"/>
          <w:szCs w:val="24"/>
          <w:highlight w:val="none"/>
        </w:rPr>
        <w:tab/>
      </w:r>
      <w:r>
        <w:rPr>
          <w:rFonts w:hint="eastAsia" w:ascii="方正仿宋_GB18030" w:hAnsi="方正仿宋_GB18030" w:eastAsia="方正仿宋_GB18030" w:cs="方正仿宋_GB18030"/>
          <w:color w:val="auto"/>
          <w:sz w:val="24"/>
          <w:szCs w:val="24"/>
          <w:highlight w:val="none"/>
        </w:rPr>
        <w:t>　</w:t>
      </w:r>
    </w:p>
    <w:p w14:paraId="72B3CAF7">
      <w:pPr>
        <w:pStyle w:val="8"/>
        <w:pageBreakBefore w:val="0"/>
        <w:kinsoku/>
        <w:wordWrap/>
        <w:topLinePunct w:val="0"/>
        <w:bidi w:val="0"/>
        <w:spacing w:before="0" w:beforeAutospacing="0" w:afterAutospacing="0" w:line="500" w:lineRule="exact"/>
        <w:ind w:left="0" w:leftChars="0" w:right="0"/>
        <w:jc w:val="both"/>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地址：　</w:t>
      </w:r>
      <w:r>
        <w:rPr>
          <w:rFonts w:hint="eastAsia" w:ascii="方正仿宋_GB18030" w:hAnsi="方正仿宋_GB18030" w:eastAsia="方正仿宋_GB18030" w:cs="方正仿宋_GB18030"/>
          <w:color w:val="auto"/>
          <w:sz w:val="24"/>
          <w:szCs w:val="24"/>
          <w:highlight w:val="none"/>
        </w:rPr>
        <w:tab/>
      </w:r>
      <w:r>
        <w:rPr>
          <w:rFonts w:hint="eastAsia" w:ascii="方正仿宋_GB18030" w:hAnsi="方正仿宋_GB18030" w:eastAsia="方正仿宋_GB18030" w:cs="方正仿宋_GB18030"/>
          <w:color w:val="auto"/>
          <w:sz w:val="24"/>
          <w:szCs w:val="24"/>
          <w:highlight w:val="none"/>
        </w:rPr>
        <w:tab/>
      </w:r>
      <w:r>
        <w:rPr>
          <w:rFonts w:hint="eastAsia" w:ascii="方正仿宋_GB18030" w:hAnsi="方正仿宋_GB18030" w:eastAsia="方正仿宋_GB18030" w:cs="方正仿宋_GB18030"/>
          <w:color w:val="auto"/>
          <w:sz w:val="24"/>
          <w:szCs w:val="24"/>
          <w:highlight w:val="none"/>
        </w:rPr>
        <w:tab/>
      </w:r>
      <w:r>
        <w:rPr>
          <w:rFonts w:hint="eastAsia" w:ascii="方正仿宋_GB18030" w:hAnsi="方正仿宋_GB18030" w:eastAsia="方正仿宋_GB18030" w:cs="方正仿宋_GB18030"/>
          <w:color w:val="auto"/>
          <w:sz w:val="24"/>
          <w:szCs w:val="24"/>
          <w:highlight w:val="none"/>
        </w:rPr>
        <w:t>　</w:t>
      </w:r>
    </w:p>
    <w:p w14:paraId="137E30E0">
      <w:pPr>
        <w:pStyle w:val="8"/>
        <w:pageBreakBefore w:val="0"/>
        <w:kinsoku/>
        <w:wordWrap/>
        <w:topLinePunct w:val="0"/>
        <w:bidi w:val="0"/>
        <w:spacing w:before="0" w:beforeAutospacing="0" w:afterAutospacing="0" w:line="500" w:lineRule="exact"/>
        <w:ind w:left="0" w:leftChars="0" w:right="0"/>
        <w:jc w:val="both"/>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项目联系人：</w:t>
      </w:r>
      <w:r>
        <w:rPr>
          <w:rFonts w:hint="eastAsia" w:ascii="方正仿宋_GB18030" w:hAnsi="方正仿宋_GB18030" w:eastAsia="方正仿宋_GB18030" w:cs="方正仿宋_GB18030"/>
          <w:color w:val="auto"/>
          <w:sz w:val="24"/>
          <w:szCs w:val="24"/>
          <w:highlight w:val="none"/>
        </w:rPr>
        <w:tab/>
      </w:r>
      <w:r>
        <w:rPr>
          <w:rFonts w:hint="eastAsia" w:ascii="方正仿宋_GB18030" w:hAnsi="方正仿宋_GB18030" w:eastAsia="方正仿宋_GB18030" w:cs="方正仿宋_GB18030"/>
          <w:color w:val="auto"/>
          <w:sz w:val="24"/>
          <w:szCs w:val="24"/>
          <w:highlight w:val="none"/>
        </w:rPr>
        <w:tab/>
      </w:r>
      <w:r>
        <w:rPr>
          <w:rFonts w:hint="eastAsia" w:ascii="方正仿宋_GB18030" w:hAnsi="方正仿宋_GB18030" w:eastAsia="方正仿宋_GB18030" w:cs="方正仿宋_GB18030"/>
          <w:color w:val="auto"/>
          <w:sz w:val="24"/>
          <w:szCs w:val="24"/>
          <w:highlight w:val="none"/>
        </w:rPr>
        <w:t>　　</w:t>
      </w:r>
    </w:p>
    <w:p w14:paraId="55334507">
      <w:pPr>
        <w:pStyle w:val="8"/>
        <w:pageBreakBefore w:val="0"/>
        <w:kinsoku/>
        <w:wordWrap/>
        <w:topLinePunct w:val="0"/>
        <w:bidi w:val="0"/>
        <w:spacing w:before="0" w:beforeAutospacing="0" w:afterAutospacing="0" w:line="500" w:lineRule="exact"/>
        <w:ind w:left="0" w:leftChars="0" w:right="0"/>
        <w:jc w:val="both"/>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联系方式：　　　</w:t>
      </w:r>
      <w:r>
        <w:rPr>
          <w:rFonts w:hint="eastAsia" w:ascii="方正仿宋_GB18030" w:hAnsi="方正仿宋_GB18030" w:eastAsia="方正仿宋_GB18030" w:cs="方正仿宋_GB18030"/>
          <w:color w:val="auto"/>
          <w:sz w:val="24"/>
          <w:szCs w:val="24"/>
          <w:highlight w:val="none"/>
        </w:rPr>
        <w:tab/>
      </w:r>
      <w:r>
        <w:rPr>
          <w:rFonts w:hint="eastAsia" w:ascii="方正仿宋_GB18030" w:hAnsi="方正仿宋_GB18030" w:eastAsia="方正仿宋_GB18030" w:cs="方正仿宋_GB18030"/>
          <w:color w:val="auto"/>
          <w:sz w:val="24"/>
          <w:szCs w:val="24"/>
          <w:highlight w:val="none"/>
        </w:rPr>
        <w:tab/>
      </w:r>
    </w:p>
    <w:p w14:paraId="60C8F812">
      <w:pPr>
        <w:pStyle w:val="8"/>
        <w:pageBreakBefore w:val="0"/>
        <w:kinsoku/>
        <w:wordWrap/>
        <w:topLinePunct w:val="0"/>
        <w:bidi w:val="0"/>
        <w:spacing w:before="0" w:beforeAutospacing="0" w:afterAutospacing="0" w:line="500" w:lineRule="exact"/>
        <w:ind w:left="0" w:leftChars="0" w:right="0"/>
        <w:rPr>
          <w:rFonts w:hint="eastAsia" w:ascii="方正仿宋_GB18030" w:hAnsi="方正仿宋_GB18030" w:eastAsia="方正仿宋_GB18030" w:cs="方正仿宋_GB18030"/>
          <w:color w:val="auto"/>
          <w:sz w:val="24"/>
          <w:szCs w:val="24"/>
          <w:highlight w:val="none"/>
        </w:rPr>
      </w:pPr>
    </w:p>
    <w:tbl>
      <w:tblPr>
        <w:tblStyle w:val="27"/>
        <w:tblW w:w="591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913"/>
      </w:tblGrid>
      <w:tr w14:paraId="291370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2" w:hRule="atLeast"/>
          <w:jc w:val="center"/>
        </w:trPr>
        <w:tc>
          <w:tcPr>
            <w:tcW w:w="5913" w:type="dxa"/>
            <w:tcBorders>
              <w:top w:val="single" w:color="auto" w:sz="4" w:space="0"/>
              <w:bottom w:val="single" w:color="auto" w:sz="4" w:space="0"/>
            </w:tcBorders>
            <w:noWrap w:val="0"/>
            <w:vAlign w:val="center"/>
          </w:tcPr>
          <w:p w14:paraId="757BA6C3">
            <w:pPr>
              <w:pStyle w:val="8"/>
              <w:pageBreakBefore w:val="0"/>
              <w:kinsoku/>
              <w:wordWrap/>
              <w:topLinePunct w:val="0"/>
              <w:bidi w:val="0"/>
              <w:spacing w:before="0" w:beforeAutospacing="0" w:afterAutospacing="0" w:line="500" w:lineRule="exact"/>
              <w:ind w:left="0" w:leftChars="0" w:right="0"/>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凭证复印件</w:t>
            </w:r>
          </w:p>
        </w:tc>
      </w:tr>
    </w:tbl>
    <w:p w14:paraId="39463514">
      <w:pPr>
        <w:pStyle w:val="8"/>
        <w:pageBreakBefore w:val="0"/>
        <w:kinsoku/>
        <w:wordWrap/>
        <w:topLinePunct w:val="0"/>
        <w:bidi w:val="0"/>
        <w:spacing w:before="0" w:beforeAutospacing="0" w:afterAutospacing="0" w:line="500" w:lineRule="exact"/>
        <w:ind w:left="0" w:leftChars="0" w:right="0"/>
        <w:rPr>
          <w:rFonts w:hint="eastAsia" w:ascii="方正仿宋_GB18030" w:hAnsi="方正仿宋_GB18030" w:eastAsia="方正仿宋_GB18030" w:cs="方正仿宋_GB18030"/>
          <w:color w:val="auto"/>
          <w:sz w:val="24"/>
          <w:szCs w:val="24"/>
          <w:highlight w:val="none"/>
        </w:rPr>
      </w:pPr>
    </w:p>
    <w:p w14:paraId="15A347AF">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rPr>
      </w:pPr>
    </w:p>
    <w:p w14:paraId="38EEB272">
      <w:pPr>
        <w:pageBreakBefore w:val="0"/>
        <w:kinsoku/>
        <w:wordWrap/>
        <w:topLinePunct w:val="0"/>
        <w:bidi w:val="0"/>
        <w:spacing w:beforeAutospacing="0" w:afterAutospacing="0" w:line="500" w:lineRule="exact"/>
        <w:ind w:left="0" w:leftChars="0" w:right="0"/>
        <w:rPr>
          <w:rFonts w:hint="eastAsia" w:ascii="方正仿宋_GB18030" w:hAnsi="方正仿宋_GB18030" w:eastAsia="方正仿宋_GB18030" w:cs="方正仿宋_GB18030"/>
          <w:color w:val="auto"/>
          <w:sz w:val="24"/>
          <w:szCs w:val="24"/>
          <w:highlight w:val="none"/>
        </w:rPr>
      </w:pPr>
    </w:p>
    <w:p w14:paraId="1CB2E7EE">
      <w:pPr>
        <w:pStyle w:val="16"/>
        <w:ind w:firstLine="720" w:firstLineChars="300"/>
        <w:rPr>
          <w:rStyle w:val="29"/>
          <w:rFonts w:hint="eastAsia" w:ascii="方正仿宋_GB18030" w:hAnsi="方正仿宋_GB18030" w:eastAsia="方正仿宋_GB18030" w:cs="方正仿宋_GB18030"/>
          <w:b w:val="0"/>
          <w:bCs w:val="0"/>
          <w:color w:val="auto"/>
          <w:kern w:val="2"/>
          <w:sz w:val="24"/>
          <w:szCs w:val="24"/>
          <w:highlight w:val="none"/>
          <w:lang w:val="en-US" w:eastAsia="zh-CN" w:bidi="zh-CN"/>
        </w:rPr>
      </w:pPr>
    </w:p>
    <w:p w14:paraId="183B0189">
      <w:pPr>
        <w:pStyle w:val="16"/>
        <w:keepNext w:val="0"/>
        <w:keepLines w:val="0"/>
        <w:pageBreakBefore w:val="0"/>
        <w:widowControl w:val="0"/>
        <w:kinsoku/>
        <w:wordWrap/>
        <w:overflowPunct/>
        <w:topLinePunct w:val="0"/>
        <w:autoSpaceDE/>
        <w:autoSpaceDN/>
        <w:bidi w:val="0"/>
        <w:adjustRightInd/>
        <w:snapToGrid/>
        <w:ind w:left="102" w:firstLine="1922" w:firstLineChars="800"/>
        <w:jc w:val="both"/>
        <w:textAlignment w:val="auto"/>
        <w:outlineLvl w:val="9"/>
        <w:rPr>
          <w:rStyle w:val="29"/>
          <w:rFonts w:hint="eastAsia" w:ascii="方正仿宋_GB18030" w:hAnsi="方正仿宋_GB18030" w:eastAsia="方正仿宋_GB18030" w:cs="方正仿宋_GB18030"/>
          <w:b/>
          <w:bCs/>
          <w:color w:val="auto"/>
          <w:kern w:val="2"/>
          <w:sz w:val="24"/>
          <w:szCs w:val="24"/>
          <w:highlight w:val="none"/>
          <w:lang w:val="en-US" w:eastAsia="zh-CN" w:bidi="zh-CN"/>
        </w:rPr>
      </w:pPr>
    </w:p>
    <w:p w14:paraId="3FC41597">
      <w:pPr>
        <w:rPr>
          <w:rStyle w:val="29"/>
          <w:rFonts w:hint="eastAsia" w:ascii="方正仿宋_GB18030" w:hAnsi="方正仿宋_GB18030" w:eastAsia="方正仿宋_GB18030" w:cs="方正仿宋_GB18030"/>
          <w:b/>
          <w:bCs/>
          <w:color w:val="auto"/>
          <w:kern w:val="2"/>
          <w:sz w:val="24"/>
          <w:szCs w:val="24"/>
          <w:highlight w:val="none"/>
          <w:lang w:val="en-US" w:eastAsia="zh-CN" w:bidi="zh-CN"/>
        </w:rPr>
      </w:pPr>
      <w:r>
        <w:rPr>
          <w:rStyle w:val="29"/>
          <w:rFonts w:hint="eastAsia" w:ascii="方正仿宋_GB18030" w:hAnsi="方正仿宋_GB18030" w:eastAsia="方正仿宋_GB18030" w:cs="方正仿宋_GB18030"/>
          <w:b/>
          <w:bCs/>
          <w:color w:val="auto"/>
          <w:kern w:val="2"/>
          <w:sz w:val="24"/>
          <w:szCs w:val="24"/>
          <w:highlight w:val="none"/>
          <w:lang w:val="en-US" w:eastAsia="zh-CN" w:bidi="zh-CN"/>
        </w:rPr>
        <w:br w:type="page"/>
      </w:r>
    </w:p>
    <w:p w14:paraId="16AC52B5">
      <w:pPr>
        <w:pStyle w:val="16"/>
        <w:jc w:val="both"/>
        <w:rPr>
          <w:rStyle w:val="29"/>
          <w:rFonts w:hint="eastAsia" w:ascii="方正仿宋_GB18030" w:hAnsi="方正仿宋_GB18030" w:eastAsia="方正仿宋_GB18030" w:cs="方正仿宋_GB18030"/>
          <w:b/>
          <w:bCs/>
          <w:color w:val="auto"/>
          <w:kern w:val="2"/>
          <w:sz w:val="24"/>
          <w:szCs w:val="24"/>
          <w:highlight w:val="none"/>
          <w:lang w:val="en-US" w:eastAsia="zh-CN" w:bidi="zh-CN"/>
        </w:rPr>
      </w:pPr>
      <w:r>
        <w:rPr>
          <w:rStyle w:val="29"/>
          <w:rFonts w:hint="eastAsia" w:ascii="方正仿宋_GB18030" w:hAnsi="方正仿宋_GB18030" w:eastAsia="方正仿宋_GB18030" w:cs="方正仿宋_GB18030"/>
          <w:b/>
          <w:bCs/>
          <w:color w:val="auto"/>
          <w:kern w:val="2"/>
          <w:sz w:val="24"/>
          <w:szCs w:val="24"/>
          <w:highlight w:val="none"/>
          <w:lang w:val="en-US" w:eastAsia="zh-CN" w:bidi="zh-CN"/>
        </w:rPr>
        <w:t>5-3 具有良好的商业信誉和健全的财务会计制度；</w:t>
      </w:r>
    </w:p>
    <w:p w14:paraId="6EDD9C42">
      <w:pPr>
        <w:pStyle w:val="8"/>
        <w:pageBreakBefore w:val="0"/>
        <w:kinsoku/>
        <w:wordWrap/>
        <w:topLinePunct w:val="0"/>
        <w:bidi w:val="0"/>
        <w:spacing w:before="0" w:beforeAutospacing="0" w:afterAutospacing="0" w:line="500" w:lineRule="exact"/>
        <w:ind w:left="0" w:leftChars="0" w:right="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经审计的最近一个年度（2024年度</w:t>
      </w:r>
      <w:r>
        <w:rPr>
          <w:rFonts w:hint="eastAsia" w:ascii="方正仿宋_GB18030" w:hAnsi="方正仿宋_GB18030" w:eastAsia="方正仿宋_GB18030" w:cs="方正仿宋_GB18030"/>
          <w:color w:val="auto"/>
          <w:sz w:val="24"/>
          <w:szCs w:val="24"/>
          <w:highlight w:val="none"/>
          <w:lang w:val="en-US" w:eastAsia="zh-CN"/>
        </w:rPr>
        <w:t>或2025年度</w:t>
      </w:r>
      <w:r>
        <w:rPr>
          <w:rFonts w:hint="eastAsia" w:ascii="方正仿宋_GB18030" w:hAnsi="方正仿宋_GB18030" w:eastAsia="方正仿宋_GB18030" w:cs="方正仿宋_GB18030"/>
          <w:color w:val="auto"/>
          <w:sz w:val="24"/>
          <w:szCs w:val="24"/>
          <w:highlight w:val="none"/>
        </w:rPr>
        <w:t>）的财务状况报告或开标前</w:t>
      </w:r>
      <w:r>
        <w:rPr>
          <w:rFonts w:hint="eastAsia" w:ascii="方正仿宋_GB18030" w:hAnsi="方正仿宋_GB18030" w:eastAsia="方正仿宋_GB18030" w:cs="方正仿宋_GB18030"/>
          <w:color w:val="auto"/>
          <w:sz w:val="24"/>
          <w:szCs w:val="24"/>
          <w:highlight w:val="none"/>
          <w:lang w:val="en-US" w:eastAsia="zh-CN"/>
        </w:rPr>
        <w:t>半</w:t>
      </w:r>
      <w:r>
        <w:rPr>
          <w:rFonts w:hint="eastAsia" w:ascii="方正仿宋_GB18030" w:hAnsi="方正仿宋_GB18030" w:eastAsia="方正仿宋_GB18030" w:cs="方正仿宋_GB18030"/>
          <w:color w:val="auto"/>
          <w:sz w:val="24"/>
          <w:szCs w:val="24"/>
          <w:highlight w:val="none"/>
        </w:rPr>
        <w:t>年内银行出具的资信证明（成立不满一年不需提供）；</w:t>
      </w:r>
    </w:p>
    <w:p w14:paraId="540BD2F1">
      <w:pPr>
        <w:pageBreakBefore w:val="0"/>
        <w:kinsoku/>
        <w:wordWrap/>
        <w:topLinePunct w:val="0"/>
        <w:bidi w:val="0"/>
        <w:spacing w:beforeAutospacing="0" w:afterAutospacing="0" w:line="500" w:lineRule="exact"/>
        <w:ind w:left="0" w:leftChars="0" w:right="0"/>
        <w:jc w:val="center"/>
        <w:rPr>
          <w:rFonts w:hint="eastAsia" w:ascii="方正仿宋_GB18030" w:hAnsi="方正仿宋_GB18030" w:eastAsia="方正仿宋_GB18030" w:cs="方正仿宋_GB18030"/>
          <w:color w:val="auto"/>
          <w:sz w:val="24"/>
          <w:szCs w:val="24"/>
          <w:highlight w:val="none"/>
        </w:rPr>
      </w:pPr>
    </w:p>
    <w:p w14:paraId="461CDF95">
      <w:pPr>
        <w:pageBreakBefore w:val="0"/>
        <w:kinsoku/>
        <w:wordWrap/>
        <w:topLinePunct w:val="0"/>
        <w:bidi w:val="0"/>
        <w:spacing w:beforeAutospacing="0" w:afterAutospacing="0" w:line="500" w:lineRule="exact"/>
        <w:ind w:left="0" w:leftChars="0" w:right="0"/>
        <w:jc w:val="center"/>
        <w:rPr>
          <w:rFonts w:hint="eastAsia" w:ascii="方正仿宋_GB18030" w:hAnsi="方正仿宋_GB18030" w:eastAsia="方正仿宋_GB18030" w:cs="方正仿宋_GB18030"/>
          <w:color w:val="auto"/>
          <w:sz w:val="24"/>
          <w:szCs w:val="24"/>
          <w:highlight w:val="none"/>
          <w:lang w:val="en-US"/>
        </w:rPr>
      </w:pPr>
      <w:r>
        <w:rPr>
          <w:rFonts w:hint="eastAsia" w:ascii="方正仿宋_GB18030" w:hAnsi="方正仿宋_GB18030" w:eastAsia="方正仿宋_GB18030" w:cs="方正仿宋_GB18030"/>
          <w:color w:val="auto"/>
          <w:sz w:val="24"/>
          <w:szCs w:val="24"/>
          <w:highlight w:val="none"/>
        </w:rPr>
        <w:t>（</w:t>
      </w:r>
      <w:r>
        <w:rPr>
          <w:rFonts w:hint="eastAsia" w:ascii="方正仿宋_GB18030" w:hAnsi="方正仿宋_GB18030" w:eastAsia="方正仿宋_GB18030" w:cs="方正仿宋_GB18030"/>
          <w:color w:val="auto"/>
          <w:sz w:val="24"/>
          <w:szCs w:val="24"/>
          <w:highlight w:val="none"/>
          <w:lang w:val="en-US"/>
        </w:rPr>
        <w:t>复印件加盖公章</w:t>
      </w:r>
      <w:r>
        <w:rPr>
          <w:rFonts w:hint="eastAsia" w:ascii="方正仿宋_GB18030" w:hAnsi="方正仿宋_GB18030" w:eastAsia="方正仿宋_GB18030" w:cs="方正仿宋_GB18030"/>
          <w:color w:val="auto"/>
          <w:sz w:val="24"/>
          <w:szCs w:val="24"/>
          <w:highlight w:val="none"/>
        </w:rPr>
        <w:t>）</w:t>
      </w:r>
    </w:p>
    <w:p w14:paraId="03D6C0B3">
      <w:pPr>
        <w:pageBreakBefore w:val="0"/>
        <w:kinsoku/>
        <w:wordWrap/>
        <w:topLinePunct w:val="0"/>
        <w:bidi w:val="0"/>
        <w:spacing w:beforeAutospacing="0" w:afterAutospacing="0" w:line="500" w:lineRule="exact"/>
        <w:ind w:left="0" w:leftChars="0" w:right="0"/>
        <w:rPr>
          <w:rFonts w:hint="eastAsia" w:ascii="方正仿宋_GB18030" w:hAnsi="方正仿宋_GB18030" w:eastAsia="方正仿宋_GB18030" w:cs="方正仿宋_GB18030"/>
          <w:color w:val="auto"/>
          <w:sz w:val="24"/>
          <w:szCs w:val="24"/>
          <w:highlight w:val="none"/>
        </w:rPr>
      </w:pPr>
    </w:p>
    <w:p w14:paraId="2802B685">
      <w:pPr>
        <w:pStyle w:val="8"/>
        <w:pageBreakBefore w:val="0"/>
        <w:kinsoku/>
        <w:wordWrap/>
        <w:topLinePunct w:val="0"/>
        <w:bidi w:val="0"/>
        <w:spacing w:before="0" w:beforeAutospacing="0" w:afterAutospacing="0" w:line="500" w:lineRule="exact"/>
        <w:ind w:left="0" w:leftChars="0" w:right="0"/>
        <w:rPr>
          <w:rFonts w:hint="eastAsia" w:ascii="方正仿宋_GB18030" w:hAnsi="方正仿宋_GB18030" w:eastAsia="方正仿宋_GB18030" w:cs="方正仿宋_GB18030"/>
          <w:color w:val="auto"/>
          <w:sz w:val="24"/>
          <w:szCs w:val="24"/>
          <w:highlight w:val="none"/>
        </w:rPr>
      </w:pPr>
    </w:p>
    <w:p w14:paraId="622C3053">
      <w:pPr>
        <w:pageBreakBefore w:val="0"/>
        <w:kinsoku/>
        <w:wordWrap/>
        <w:topLinePunct w:val="0"/>
        <w:bidi w:val="0"/>
        <w:spacing w:beforeAutospacing="0" w:afterAutospacing="0" w:line="500" w:lineRule="exact"/>
        <w:ind w:left="0" w:leftChars="0" w:right="0"/>
        <w:rPr>
          <w:rFonts w:hint="eastAsia" w:ascii="方正仿宋_GB18030" w:hAnsi="方正仿宋_GB18030" w:eastAsia="方正仿宋_GB18030" w:cs="方正仿宋_GB18030"/>
          <w:color w:val="auto"/>
          <w:sz w:val="24"/>
          <w:szCs w:val="24"/>
          <w:highlight w:val="none"/>
        </w:rPr>
      </w:pPr>
    </w:p>
    <w:p w14:paraId="7AD6C926">
      <w:pPr>
        <w:pStyle w:val="8"/>
        <w:pageBreakBefore w:val="0"/>
        <w:kinsoku/>
        <w:wordWrap/>
        <w:topLinePunct w:val="0"/>
        <w:bidi w:val="0"/>
        <w:spacing w:before="0" w:beforeAutospacing="0" w:afterAutospacing="0" w:line="500" w:lineRule="exact"/>
        <w:ind w:left="0" w:leftChars="0" w:right="0"/>
        <w:rPr>
          <w:rFonts w:hint="eastAsia" w:ascii="方正仿宋_GB18030" w:hAnsi="方正仿宋_GB18030" w:eastAsia="方正仿宋_GB18030" w:cs="方正仿宋_GB18030"/>
          <w:color w:val="auto"/>
          <w:sz w:val="24"/>
          <w:szCs w:val="24"/>
          <w:highlight w:val="none"/>
        </w:rPr>
      </w:pPr>
    </w:p>
    <w:p w14:paraId="3A5AD897">
      <w:pPr>
        <w:pageBreakBefore w:val="0"/>
        <w:kinsoku/>
        <w:wordWrap/>
        <w:topLinePunct w:val="0"/>
        <w:bidi w:val="0"/>
        <w:spacing w:beforeAutospacing="0" w:afterAutospacing="0" w:line="500" w:lineRule="exact"/>
        <w:ind w:left="0" w:leftChars="0" w:right="0"/>
        <w:jc w:val="center"/>
        <w:rPr>
          <w:rFonts w:hint="eastAsia" w:ascii="方正仿宋_GB18030" w:hAnsi="方正仿宋_GB18030" w:eastAsia="方正仿宋_GB18030" w:cs="方正仿宋_GB18030"/>
          <w:b/>
          <w:bCs/>
          <w:color w:val="auto"/>
          <w:sz w:val="24"/>
          <w:szCs w:val="24"/>
          <w:highlight w:val="none"/>
          <w:lang w:val="en-US" w:eastAsia="zh-CN"/>
        </w:rPr>
      </w:pPr>
      <w:r>
        <w:rPr>
          <w:rFonts w:hint="eastAsia" w:ascii="方正仿宋_GB18030" w:hAnsi="方正仿宋_GB18030" w:eastAsia="方正仿宋_GB18030" w:cs="方正仿宋_GB18030"/>
          <w:b/>
          <w:bCs/>
          <w:color w:val="auto"/>
          <w:sz w:val="24"/>
          <w:szCs w:val="24"/>
          <w:highlight w:val="none"/>
          <w:lang w:val="en-US" w:eastAsia="zh-CN"/>
        </w:rPr>
        <w:t>5-4 依法缴纳税收和社会保障资金的相关材料</w:t>
      </w:r>
    </w:p>
    <w:p w14:paraId="39EE76E3">
      <w:pPr>
        <w:pStyle w:val="8"/>
        <w:pageBreakBefore w:val="0"/>
        <w:kinsoku/>
        <w:wordWrap/>
        <w:topLinePunct w:val="0"/>
        <w:bidi w:val="0"/>
        <w:spacing w:before="0" w:beforeAutospacing="0" w:afterAutospacing="0" w:line="500" w:lineRule="exact"/>
        <w:ind w:left="0" w:leftChars="0" w:right="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b w:val="0"/>
          <w:bCs w:val="0"/>
          <w:color w:val="auto"/>
          <w:kern w:val="2"/>
          <w:sz w:val="24"/>
          <w:szCs w:val="24"/>
          <w:highlight w:val="none"/>
          <w:lang w:val="en-US" w:eastAsia="zh-CN" w:bidi="ar-SA"/>
        </w:rPr>
        <w:t>依法缴纳税收和社会保障资金的相关材料（提供提交响应文件截止时间前半年内至少1个月依法缴纳税收及缴纳社会保障资金的证明材料。投标人依法享受缓缴、免缴税收、社会保障资金的提供证明材料）；</w:t>
      </w:r>
    </w:p>
    <w:p w14:paraId="0C1DCB20">
      <w:pPr>
        <w:pageBreakBefore w:val="0"/>
        <w:kinsoku/>
        <w:wordWrap/>
        <w:topLinePunct w:val="0"/>
        <w:bidi w:val="0"/>
        <w:spacing w:beforeAutospacing="0" w:afterAutospacing="0" w:line="500" w:lineRule="exact"/>
        <w:ind w:left="0" w:leftChars="0" w:right="0"/>
        <w:rPr>
          <w:rFonts w:hint="eastAsia" w:ascii="方正仿宋_GB18030" w:hAnsi="方正仿宋_GB18030" w:eastAsia="方正仿宋_GB18030" w:cs="方正仿宋_GB18030"/>
          <w:color w:val="auto"/>
          <w:sz w:val="24"/>
          <w:szCs w:val="24"/>
          <w:highlight w:val="none"/>
        </w:rPr>
      </w:pPr>
    </w:p>
    <w:p w14:paraId="4A952410">
      <w:pPr>
        <w:pStyle w:val="8"/>
        <w:pageBreakBefore w:val="0"/>
        <w:kinsoku/>
        <w:wordWrap/>
        <w:topLinePunct w:val="0"/>
        <w:bidi w:val="0"/>
        <w:spacing w:before="0" w:beforeAutospacing="0" w:afterAutospacing="0" w:line="500" w:lineRule="exact"/>
        <w:ind w:left="0" w:leftChars="0" w:right="0"/>
        <w:jc w:val="center"/>
        <w:rPr>
          <w:rFonts w:hint="eastAsia" w:ascii="方正仿宋_GB18030" w:hAnsi="方正仿宋_GB18030" w:eastAsia="方正仿宋_GB18030" w:cs="方正仿宋_GB18030"/>
          <w:color w:val="auto"/>
          <w:sz w:val="24"/>
          <w:szCs w:val="24"/>
          <w:highlight w:val="none"/>
          <w:lang w:val="en-US"/>
        </w:rPr>
      </w:pPr>
      <w:r>
        <w:rPr>
          <w:rFonts w:hint="eastAsia" w:ascii="方正仿宋_GB18030" w:hAnsi="方正仿宋_GB18030" w:eastAsia="方正仿宋_GB18030" w:cs="方正仿宋_GB18030"/>
          <w:color w:val="auto"/>
          <w:sz w:val="24"/>
          <w:szCs w:val="24"/>
          <w:highlight w:val="none"/>
        </w:rPr>
        <w:t>（</w:t>
      </w:r>
      <w:r>
        <w:rPr>
          <w:rFonts w:hint="eastAsia" w:ascii="方正仿宋_GB18030" w:hAnsi="方正仿宋_GB18030" w:eastAsia="方正仿宋_GB18030" w:cs="方正仿宋_GB18030"/>
          <w:color w:val="auto"/>
          <w:sz w:val="24"/>
          <w:szCs w:val="24"/>
          <w:highlight w:val="none"/>
          <w:lang w:val="en-US"/>
        </w:rPr>
        <w:t>复印件加盖公章</w:t>
      </w:r>
      <w:r>
        <w:rPr>
          <w:rFonts w:hint="eastAsia" w:ascii="方正仿宋_GB18030" w:hAnsi="方正仿宋_GB18030" w:eastAsia="方正仿宋_GB18030" w:cs="方正仿宋_GB18030"/>
          <w:color w:val="auto"/>
          <w:sz w:val="24"/>
          <w:szCs w:val="24"/>
          <w:highlight w:val="none"/>
        </w:rPr>
        <w:t>）</w:t>
      </w:r>
    </w:p>
    <w:p w14:paraId="684E611C">
      <w:pPr>
        <w:pStyle w:val="8"/>
        <w:pageBreakBefore w:val="0"/>
        <w:kinsoku/>
        <w:wordWrap/>
        <w:topLinePunct w:val="0"/>
        <w:bidi w:val="0"/>
        <w:spacing w:before="0" w:beforeAutospacing="0" w:afterAutospacing="0" w:line="500" w:lineRule="exact"/>
        <w:ind w:left="0" w:leftChars="0" w:right="0"/>
        <w:rPr>
          <w:rFonts w:hint="eastAsia" w:ascii="方正仿宋_GB18030" w:hAnsi="方正仿宋_GB18030" w:eastAsia="方正仿宋_GB18030" w:cs="方正仿宋_GB18030"/>
          <w:color w:val="auto"/>
          <w:sz w:val="24"/>
          <w:szCs w:val="24"/>
          <w:highlight w:val="none"/>
          <w:lang w:val="en-US"/>
        </w:rPr>
      </w:pPr>
    </w:p>
    <w:p w14:paraId="7056AD54">
      <w:pPr>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br w:type="page"/>
      </w:r>
    </w:p>
    <w:p w14:paraId="77F23BDF">
      <w:pPr>
        <w:pStyle w:val="8"/>
        <w:keepNext w:val="0"/>
        <w:keepLines w:val="0"/>
        <w:pageBreakBefore w:val="0"/>
        <w:widowControl w:val="0"/>
        <w:kinsoku/>
        <w:wordWrap/>
        <w:overflowPunct/>
        <w:topLinePunct w:val="0"/>
        <w:autoSpaceDE/>
        <w:autoSpaceDN/>
        <w:bidi w:val="0"/>
        <w:adjustRightInd/>
        <w:snapToGrid/>
        <w:spacing w:before="0" w:beforeAutospacing="0" w:afterAutospacing="0" w:line="500" w:lineRule="exact"/>
        <w:ind w:left="0" w:leftChars="0" w:right="0"/>
        <w:textAlignment w:val="auto"/>
        <w:outlineLvl w:val="2"/>
        <w:rPr>
          <w:rFonts w:hint="eastAsia" w:ascii="方正仿宋_GB18030" w:hAnsi="方正仿宋_GB18030" w:eastAsia="方正仿宋_GB18030" w:cs="方正仿宋_GB18030"/>
          <w:b/>
          <w:bCs/>
          <w:color w:val="auto"/>
          <w:sz w:val="24"/>
          <w:szCs w:val="24"/>
          <w:highlight w:val="none"/>
          <w:lang w:val="zh-CN" w:eastAsia="zh-CN"/>
        </w:rPr>
      </w:pPr>
      <w:r>
        <w:rPr>
          <w:rFonts w:hint="eastAsia" w:ascii="方正仿宋_GB18030" w:hAnsi="方正仿宋_GB18030" w:eastAsia="方正仿宋_GB18030" w:cs="方正仿宋_GB18030"/>
          <w:b/>
          <w:bCs/>
          <w:color w:val="auto"/>
          <w:sz w:val="24"/>
          <w:szCs w:val="24"/>
          <w:highlight w:val="none"/>
          <w:lang w:val="en-US" w:eastAsia="zh-CN"/>
        </w:rPr>
        <w:t>5-5  具备履行合同所必需的设备和专业技术能力的证明材料（提供承诺函）</w:t>
      </w:r>
    </w:p>
    <w:p w14:paraId="28CA923B">
      <w:pPr>
        <w:pStyle w:val="8"/>
        <w:pageBreakBefore w:val="0"/>
        <w:kinsoku/>
        <w:wordWrap/>
        <w:topLinePunct w:val="0"/>
        <w:bidi w:val="0"/>
        <w:spacing w:before="0" w:beforeAutospacing="0" w:afterAutospacing="0" w:line="500" w:lineRule="exact"/>
        <w:ind w:left="0" w:leftChars="0" w:right="0"/>
        <w:rPr>
          <w:rFonts w:hint="eastAsia" w:ascii="方正仿宋_GB18030" w:hAnsi="方正仿宋_GB18030" w:eastAsia="方正仿宋_GB18030" w:cs="方正仿宋_GB18030"/>
          <w:color w:val="auto"/>
          <w:sz w:val="24"/>
          <w:szCs w:val="24"/>
          <w:highlight w:val="none"/>
        </w:rPr>
      </w:pPr>
    </w:p>
    <w:p w14:paraId="5ECE4588">
      <w:pPr>
        <w:pStyle w:val="8"/>
        <w:pageBreakBefore w:val="0"/>
        <w:kinsoku/>
        <w:wordWrap/>
        <w:topLinePunct w:val="0"/>
        <w:bidi w:val="0"/>
        <w:spacing w:before="0" w:beforeAutospacing="0" w:afterAutospacing="0" w:line="500" w:lineRule="exact"/>
        <w:ind w:left="0" w:leftChars="0" w:right="0"/>
        <w:rPr>
          <w:rFonts w:hint="eastAsia" w:ascii="方正仿宋_GB18030" w:hAnsi="方正仿宋_GB18030" w:eastAsia="方正仿宋_GB18030" w:cs="方正仿宋_GB18030"/>
          <w:color w:val="auto"/>
          <w:sz w:val="24"/>
          <w:szCs w:val="24"/>
          <w:highlight w:val="none"/>
          <w:lang w:val="zh-CN" w:eastAsia="zh-CN"/>
        </w:rPr>
      </w:pPr>
      <w:r>
        <w:rPr>
          <w:rFonts w:hint="eastAsia" w:ascii="方正仿宋_GB18030" w:hAnsi="方正仿宋_GB18030" w:eastAsia="方正仿宋_GB18030" w:cs="方正仿宋_GB18030"/>
          <w:color w:val="auto"/>
          <w:sz w:val="24"/>
          <w:szCs w:val="24"/>
          <w:highlight w:val="none"/>
          <w:lang w:val="zh-CN" w:eastAsia="zh-CN"/>
        </w:rPr>
        <w:t>我单位郑重声明：我单位具备履行本项采购合同所必需的设备和专业技术能力，为履行本项采购合同我公司具备如下主要设备和主要专业技术能力：</w:t>
      </w:r>
    </w:p>
    <w:p w14:paraId="001ECBD9">
      <w:pPr>
        <w:pStyle w:val="8"/>
        <w:pageBreakBefore w:val="0"/>
        <w:kinsoku/>
        <w:wordWrap/>
        <w:topLinePunct w:val="0"/>
        <w:bidi w:val="0"/>
        <w:spacing w:before="0" w:beforeAutospacing="0" w:afterAutospacing="0" w:line="500" w:lineRule="exact"/>
        <w:ind w:left="0" w:leftChars="0" w:right="0"/>
        <w:rPr>
          <w:rFonts w:hint="eastAsia" w:ascii="方正仿宋_GB18030" w:hAnsi="方正仿宋_GB18030" w:eastAsia="方正仿宋_GB18030" w:cs="方正仿宋_GB18030"/>
          <w:color w:val="auto"/>
          <w:sz w:val="24"/>
          <w:szCs w:val="24"/>
          <w:highlight w:val="none"/>
          <w:lang w:val="zh-CN" w:eastAsia="zh-CN"/>
        </w:rPr>
      </w:pPr>
      <w:r>
        <w:rPr>
          <w:rFonts w:hint="eastAsia" w:ascii="方正仿宋_GB18030" w:hAnsi="方正仿宋_GB18030" w:eastAsia="方正仿宋_GB18030" w:cs="方正仿宋_GB18030"/>
          <w:color w:val="auto"/>
          <w:sz w:val="24"/>
          <w:szCs w:val="24"/>
          <w:highlight w:val="none"/>
          <w:lang w:val="zh-CN" w:eastAsia="zh-CN"/>
        </w:rPr>
        <w:t>主要设备有：</w:t>
      </w:r>
      <w:r>
        <w:rPr>
          <w:rFonts w:hint="eastAsia" w:ascii="方正仿宋_GB18030" w:hAnsi="方正仿宋_GB18030" w:eastAsia="方正仿宋_GB18030" w:cs="方正仿宋_GB18030"/>
          <w:color w:val="auto"/>
          <w:sz w:val="24"/>
          <w:szCs w:val="24"/>
          <w:highlight w:val="none"/>
          <w:u w:val="single"/>
          <w:lang w:val="zh-CN" w:eastAsia="zh-CN"/>
        </w:rPr>
        <w:t xml:space="preserve">                                        </w:t>
      </w:r>
      <w:r>
        <w:rPr>
          <w:rFonts w:hint="eastAsia" w:ascii="方正仿宋_GB18030" w:hAnsi="方正仿宋_GB18030" w:eastAsia="方正仿宋_GB18030" w:cs="方正仿宋_GB18030"/>
          <w:color w:val="auto"/>
          <w:sz w:val="24"/>
          <w:szCs w:val="24"/>
          <w:highlight w:val="none"/>
          <w:u w:val="single"/>
          <w:lang w:val="en-US" w:eastAsia="zh-CN"/>
        </w:rPr>
        <w:t xml:space="preserve">  </w:t>
      </w:r>
      <w:r>
        <w:rPr>
          <w:rFonts w:hint="eastAsia" w:ascii="方正仿宋_GB18030" w:hAnsi="方正仿宋_GB18030" w:eastAsia="方正仿宋_GB18030" w:cs="方正仿宋_GB18030"/>
          <w:color w:val="auto"/>
          <w:sz w:val="24"/>
          <w:szCs w:val="24"/>
          <w:highlight w:val="none"/>
          <w:lang w:val="zh-CN" w:eastAsia="zh-CN"/>
        </w:rPr>
        <w:t>。</w:t>
      </w:r>
    </w:p>
    <w:p w14:paraId="5D194F28">
      <w:pPr>
        <w:pStyle w:val="8"/>
        <w:pageBreakBefore w:val="0"/>
        <w:kinsoku/>
        <w:wordWrap/>
        <w:topLinePunct w:val="0"/>
        <w:bidi w:val="0"/>
        <w:spacing w:before="0" w:beforeAutospacing="0" w:afterAutospacing="0" w:line="500" w:lineRule="exact"/>
        <w:ind w:left="0" w:leftChars="0" w:right="0"/>
        <w:rPr>
          <w:rFonts w:hint="eastAsia" w:ascii="方正仿宋_GB18030" w:hAnsi="方正仿宋_GB18030" w:eastAsia="方正仿宋_GB18030" w:cs="方正仿宋_GB18030"/>
          <w:color w:val="auto"/>
          <w:sz w:val="24"/>
          <w:szCs w:val="24"/>
          <w:highlight w:val="none"/>
          <w:lang w:val="zh-CN" w:eastAsia="zh-CN"/>
        </w:rPr>
      </w:pPr>
      <w:r>
        <w:rPr>
          <w:rFonts w:hint="eastAsia" w:ascii="方正仿宋_GB18030" w:hAnsi="方正仿宋_GB18030" w:eastAsia="方正仿宋_GB18030" w:cs="方正仿宋_GB18030"/>
          <w:color w:val="auto"/>
          <w:sz w:val="24"/>
          <w:szCs w:val="24"/>
          <w:highlight w:val="none"/>
          <w:lang w:val="zh-CN" w:eastAsia="zh-CN"/>
        </w:rPr>
        <w:t>主要专业技术能力有：</w:t>
      </w:r>
      <w:r>
        <w:rPr>
          <w:rFonts w:hint="eastAsia" w:ascii="方正仿宋_GB18030" w:hAnsi="方正仿宋_GB18030" w:eastAsia="方正仿宋_GB18030" w:cs="方正仿宋_GB18030"/>
          <w:color w:val="auto"/>
          <w:sz w:val="24"/>
          <w:szCs w:val="24"/>
          <w:highlight w:val="none"/>
          <w:u w:val="single"/>
          <w:lang w:val="zh-CN" w:eastAsia="zh-CN"/>
        </w:rPr>
        <w:t xml:space="preserve">                                  </w:t>
      </w:r>
      <w:r>
        <w:rPr>
          <w:rFonts w:hint="eastAsia" w:ascii="方正仿宋_GB18030" w:hAnsi="方正仿宋_GB18030" w:eastAsia="方正仿宋_GB18030" w:cs="方正仿宋_GB18030"/>
          <w:color w:val="auto"/>
          <w:sz w:val="24"/>
          <w:szCs w:val="24"/>
          <w:highlight w:val="none"/>
          <w:lang w:val="zh-CN" w:eastAsia="zh-CN"/>
        </w:rPr>
        <w:t>。</w:t>
      </w:r>
    </w:p>
    <w:p w14:paraId="508EE5A7">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lang w:val="zh-CN"/>
        </w:rPr>
      </w:pPr>
      <w:bookmarkStart w:id="855" w:name="_Toc25767"/>
    </w:p>
    <w:p w14:paraId="5B2C5593">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lang w:val="zh-CN"/>
        </w:rPr>
      </w:pPr>
    </w:p>
    <w:p w14:paraId="6C8011BD">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法定代表人或被授权人（签字或盖章）</w:t>
      </w:r>
    </w:p>
    <w:p w14:paraId="7D3AEDC9">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供应商名称：              （盖章）</w:t>
      </w:r>
    </w:p>
    <w:p w14:paraId="7D00DBB1">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zh-CN"/>
        </w:rPr>
        <w:t>日</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期：</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年</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月</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日</w:t>
      </w:r>
    </w:p>
    <w:p w14:paraId="0B2DB09D">
      <w:pPr>
        <w:pStyle w:val="8"/>
        <w:pageBreakBefore w:val="0"/>
        <w:kinsoku/>
        <w:wordWrap/>
        <w:topLinePunct w:val="0"/>
        <w:bidi w:val="0"/>
        <w:spacing w:before="0" w:beforeAutospacing="0" w:afterAutospacing="0" w:line="500" w:lineRule="exact"/>
        <w:ind w:left="0" w:leftChars="0" w:right="0"/>
        <w:rPr>
          <w:rFonts w:hint="eastAsia" w:ascii="方正仿宋_GB18030" w:hAnsi="方正仿宋_GB18030" w:eastAsia="方正仿宋_GB18030" w:cs="方正仿宋_GB18030"/>
          <w:color w:val="auto"/>
          <w:sz w:val="24"/>
          <w:szCs w:val="24"/>
          <w:highlight w:val="none"/>
        </w:rPr>
      </w:pPr>
    </w:p>
    <w:p w14:paraId="4E0AA729">
      <w:pPr>
        <w:pStyle w:val="8"/>
        <w:pageBreakBefore w:val="0"/>
        <w:kinsoku/>
        <w:wordWrap/>
        <w:topLinePunct w:val="0"/>
        <w:bidi w:val="0"/>
        <w:spacing w:before="0" w:beforeAutospacing="0" w:afterAutospacing="0" w:line="500" w:lineRule="exact"/>
        <w:ind w:left="0" w:leftChars="0" w:right="0"/>
        <w:rPr>
          <w:rFonts w:hint="eastAsia" w:ascii="方正仿宋_GB18030" w:hAnsi="方正仿宋_GB18030" w:eastAsia="方正仿宋_GB18030" w:cs="方正仿宋_GB18030"/>
          <w:color w:val="auto"/>
          <w:sz w:val="24"/>
          <w:szCs w:val="24"/>
          <w:highlight w:val="none"/>
          <w:lang w:val="en-US" w:eastAsia="zh-CN"/>
        </w:rPr>
      </w:pPr>
    </w:p>
    <w:p w14:paraId="0AE18AAE">
      <w:pPr>
        <w:rPr>
          <w:rFonts w:hint="eastAsia" w:ascii="方正仿宋_GB18030" w:hAnsi="方正仿宋_GB18030" w:eastAsia="方正仿宋_GB18030" w:cs="方正仿宋_GB18030"/>
          <w:color w:val="auto"/>
          <w:sz w:val="24"/>
          <w:szCs w:val="24"/>
          <w:highlight w:val="none"/>
          <w:lang w:val="en-US" w:eastAsia="zh-CN"/>
        </w:rPr>
      </w:pPr>
    </w:p>
    <w:p w14:paraId="366DC62E">
      <w:pPr>
        <w:rPr>
          <w:rFonts w:hint="eastAsia" w:ascii="方正仿宋_GB18030" w:hAnsi="方正仿宋_GB18030" w:eastAsia="方正仿宋_GB18030" w:cs="方正仿宋_GB18030"/>
          <w:color w:val="auto"/>
          <w:sz w:val="24"/>
          <w:szCs w:val="24"/>
          <w:highlight w:val="none"/>
          <w:lang w:val="en-US" w:eastAsia="zh-CN"/>
        </w:rPr>
      </w:pPr>
    </w:p>
    <w:p w14:paraId="68E1F4C9">
      <w:pPr>
        <w:rPr>
          <w:rFonts w:hint="eastAsia" w:ascii="方正仿宋_GB18030" w:hAnsi="方正仿宋_GB18030" w:eastAsia="方正仿宋_GB18030" w:cs="方正仿宋_GB18030"/>
          <w:color w:val="auto"/>
          <w:sz w:val="24"/>
          <w:szCs w:val="24"/>
          <w:highlight w:val="none"/>
          <w:lang w:val="en-US" w:eastAsia="zh-CN"/>
        </w:rPr>
      </w:pPr>
    </w:p>
    <w:p w14:paraId="37357A2C">
      <w:pPr>
        <w:rPr>
          <w:rFonts w:hint="eastAsia" w:ascii="方正仿宋_GB18030" w:hAnsi="方正仿宋_GB18030" w:eastAsia="方正仿宋_GB18030" w:cs="方正仿宋_GB18030"/>
          <w:color w:val="auto"/>
          <w:sz w:val="24"/>
          <w:szCs w:val="24"/>
          <w:highlight w:val="none"/>
          <w:lang w:val="en-US" w:eastAsia="zh-CN"/>
        </w:rPr>
      </w:pPr>
    </w:p>
    <w:p w14:paraId="1E7508D6">
      <w:pPr>
        <w:rPr>
          <w:rFonts w:hint="eastAsia" w:ascii="方正仿宋_GB18030" w:hAnsi="方正仿宋_GB18030" w:eastAsia="方正仿宋_GB18030" w:cs="方正仿宋_GB18030"/>
          <w:color w:val="auto"/>
          <w:sz w:val="24"/>
          <w:szCs w:val="24"/>
          <w:highlight w:val="none"/>
          <w:lang w:val="en-US" w:eastAsia="zh-CN"/>
        </w:rPr>
      </w:pPr>
    </w:p>
    <w:p w14:paraId="24A9ADA5">
      <w:pPr>
        <w:rPr>
          <w:rFonts w:hint="eastAsia" w:ascii="方正仿宋_GB18030" w:hAnsi="方正仿宋_GB18030" w:eastAsia="方正仿宋_GB18030" w:cs="方正仿宋_GB18030"/>
          <w:color w:val="auto"/>
          <w:sz w:val="24"/>
          <w:szCs w:val="24"/>
          <w:highlight w:val="none"/>
          <w:lang w:val="en-US" w:eastAsia="zh-CN"/>
        </w:rPr>
      </w:pPr>
    </w:p>
    <w:p w14:paraId="56D3808F">
      <w:pPr>
        <w:rPr>
          <w:rFonts w:hint="eastAsia" w:ascii="方正仿宋_GB18030" w:hAnsi="方正仿宋_GB18030" w:eastAsia="方正仿宋_GB18030" w:cs="方正仿宋_GB18030"/>
          <w:color w:val="auto"/>
          <w:sz w:val="24"/>
          <w:szCs w:val="24"/>
          <w:highlight w:val="none"/>
          <w:lang w:val="en-US" w:eastAsia="zh-CN"/>
        </w:rPr>
      </w:pPr>
    </w:p>
    <w:p w14:paraId="70C3D600">
      <w:pPr>
        <w:rPr>
          <w:rFonts w:hint="eastAsia" w:ascii="方正仿宋_GB18030" w:hAnsi="方正仿宋_GB18030" w:eastAsia="方正仿宋_GB18030" w:cs="方正仿宋_GB18030"/>
          <w:color w:val="auto"/>
          <w:sz w:val="24"/>
          <w:szCs w:val="24"/>
          <w:highlight w:val="none"/>
          <w:lang w:val="en-US" w:eastAsia="zh-CN"/>
        </w:rPr>
      </w:pPr>
    </w:p>
    <w:p w14:paraId="1A148F33">
      <w:pPr>
        <w:rPr>
          <w:rFonts w:hint="eastAsia" w:ascii="方正仿宋_GB18030" w:hAnsi="方正仿宋_GB18030" w:eastAsia="方正仿宋_GB18030" w:cs="方正仿宋_GB18030"/>
          <w:color w:val="auto"/>
          <w:sz w:val="24"/>
          <w:szCs w:val="24"/>
          <w:highlight w:val="none"/>
          <w:lang w:val="en-US" w:eastAsia="zh-CN"/>
        </w:rPr>
      </w:pPr>
    </w:p>
    <w:p w14:paraId="6AAFF0ED">
      <w:pPr>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br w:type="page"/>
      </w:r>
    </w:p>
    <w:p w14:paraId="269B69AE">
      <w:pPr>
        <w:pStyle w:val="8"/>
        <w:keepNext w:val="0"/>
        <w:keepLines w:val="0"/>
        <w:pageBreakBefore w:val="0"/>
        <w:widowControl w:val="0"/>
        <w:kinsoku/>
        <w:wordWrap/>
        <w:overflowPunct/>
        <w:topLinePunct w:val="0"/>
        <w:autoSpaceDE/>
        <w:autoSpaceDN/>
        <w:bidi w:val="0"/>
        <w:adjustRightInd/>
        <w:snapToGrid/>
        <w:spacing w:before="0" w:beforeAutospacing="0" w:afterAutospacing="0" w:line="500" w:lineRule="exact"/>
        <w:ind w:left="0" w:leftChars="0" w:right="0"/>
        <w:textAlignment w:val="auto"/>
        <w:outlineLvl w:val="2"/>
        <w:rPr>
          <w:rFonts w:hint="eastAsia" w:ascii="方正仿宋_GB18030" w:hAnsi="方正仿宋_GB18030" w:eastAsia="方正仿宋_GB18030" w:cs="方正仿宋_GB18030"/>
          <w:b/>
          <w:bCs/>
          <w:color w:val="auto"/>
          <w:sz w:val="24"/>
          <w:szCs w:val="24"/>
          <w:highlight w:val="none"/>
          <w:lang w:val="en-US" w:eastAsia="zh-CN"/>
        </w:rPr>
      </w:pPr>
      <w:r>
        <w:rPr>
          <w:rFonts w:hint="eastAsia" w:ascii="方正仿宋_GB18030" w:hAnsi="方正仿宋_GB18030" w:eastAsia="方正仿宋_GB18030" w:cs="方正仿宋_GB18030"/>
          <w:b/>
          <w:bCs/>
          <w:color w:val="auto"/>
          <w:sz w:val="24"/>
          <w:szCs w:val="24"/>
          <w:highlight w:val="none"/>
          <w:lang w:val="en-US" w:eastAsia="zh-CN"/>
        </w:rPr>
        <w:t>5-6参加政府采购活动前三年内在经营活动中没有重大违法记录的书面声明</w:t>
      </w:r>
    </w:p>
    <w:p w14:paraId="4038A7ED">
      <w:pPr>
        <w:pStyle w:val="8"/>
        <w:pageBreakBefore w:val="0"/>
        <w:kinsoku/>
        <w:wordWrap/>
        <w:topLinePunct w:val="0"/>
        <w:bidi w:val="0"/>
        <w:spacing w:before="0" w:beforeAutospacing="0" w:afterAutospacing="0" w:line="500" w:lineRule="exact"/>
        <w:ind w:left="0" w:leftChars="0" w:right="0"/>
        <w:rPr>
          <w:rFonts w:hint="eastAsia" w:ascii="方正仿宋_GB18030" w:hAnsi="方正仿宋_GB18030" w:eastAsia="方正仿宋_GB18030" w:cs="方正仿宋_GB18030"/>
          <w:color w:val="auto"/>
          <w:sz w:val="24"/>
          <w:szCs w:val="24"/>
          <w:highlight w:val="none"/>
        </w:rPr>
      </w:pPr>
    </w:p>
    <w:p w14:paraId="6E3B8545">
      <w:pPr>
        <w:pStyle w:val="8"/>
        <w:pageBreakBefore w:val="0"/>
        <w:kinsoku/>
        <w:wordWrap/>
        <w:topLinePunct w:val="0"/>
        <w:bidi w:val="0"/>
        <w:spacing w:before="0" w:beforeAutospacing="0" w:afterAutospacing="0" w:line="500" w:lineRule="exact"/>
        <w:ind w:left="0" w:leftChars="0" w:right="0"/>
        <w:rPr>
          <w:rFonts w:hint="eastAsia" w:ascii="方正仿宋_GB18030" w:hAnsi="方正仿宋_GB18030" w:eastAsia="方正仿宋_GB18030" w:cs="方正仿宋_GB18030"/>
          <w:color w:val="auto"/>
          <w:sz w:val="24"/>
          <w:szCs w:val="24"/>
          <w:highlight w:val="none"/>
          <w:lang w:val="zh-CN" w:eastAsia="zh-CN"/>
        </w:rPr>
      </w:pPr>
      <w:r>
        <w:rPr>
          <w:rFonts w:hint="eastAsia" w:ascii="方正仿宋_GB18030" w:hAnsi="方正仿宋_GB18030" w:eastAsia="方正仿宋_GB18030" w:cs="方正仿宋_GB18030"/>
          <w:color w:val="auto"/>
          <w:sz w:val="24"/>
          <w:szCs w:val="24"/>
          <w:highlight w:val="none"/>
          <w:lang w:val="zh-CN" w:eastAsia="zh-CN"/>
        </w:rPr>
        <w:t xml:space="preserve">    我单位郑重声明：参加本次政府采购活动前三年内，我单位在经营活动中没有因违法经营受到刑事处罚或者责令停产停业、吊销许可证或者执照、较大数额罚款等行政处罚。</w:t>
      </w:r>
    </w:p>
    <w:p w14:paraId="68845133">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法定代表人或被授权人（签字或盖章）</w:t>
      </w:r>
    </w:p>
    <w:p w14:paraId="47DB5197">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供应商名称：              （盖章）</w:t>
      </w:r>
    </w:p>
    <w:p w14:paraId="5EFAC7C5">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日</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期：</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年</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月</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日</w:t>
      </w:r>
    </w:p>
    <w:p w14:paraId="7268383D">
      <w:pPr>
        <w:pStyle w:val="24"/>
        <w:rPr>
          <w:rFonts w:hint="eastAsia" w:ascii="方正仿宋_GB18030" w:hAnsi="方正仿宋_GB18030" w:eastAsia="方正仿宋_GB18030" w:cs="方正仿宋_GB18030"/>
          <w:color w:val="auto"/>
          <w:sz w:val="24"/>
          <w:szCs w:val="24"/>
          <w:highlight w:val="none"/>
        </w:rPr>
      </w:pPr>
    </w:p>
    <w:p w14:paraId="6A71BA0D">
      <w:pPr>
        <w:pStyle w:val="8"/>
        <w:pageBreakBefore w:val="0"/>
        <w:kinsoku/>
        <w:wordWrap/>
        <w:topLinePunct w:val="0"/>
        <w:bidi w:val="0"/>
        <w:spacing w:before="0" w:beforeAutospacing="0" w:afterAutospacing="0" w:line="500" w:lineRule="exact"/>
        <w:ind w:left="0" w:leftChars="0" w:right="0"/>
        <w:rPr>
          <w:rFonts w:hint="eastAsia" w:ascii="方正仿宋_GB18030" w:hAnsi="方正仿宋_GB18030" w:eastAsia="方正仿宋_GB18030" w:cs="方正仿宋_GB18030"/>
          <w:b/>
          <w:bCs/>
          <w:color w:val="auto"/>
          <w:sz w:val="24"/>
          <w:szCs w:val="24"/>
          <w:highlight w:val="none"/>
          <w:lang w:val="en-US" w:eastAsia="zh-CN"/>
        </w:rPr>
      </w:pPr>
      <w:r>
        <w:rPr>
          <w:rFonts w:hint="eastAsia" w:ascii="方正仿宋_GB18030" w:hAnsi="方正仿宋_GB18030" w:eastAsia="方正仿宋_GB18030" w:cs="方正仿宋_GB18030"/>
          <w:b/>
          <w:bCs/>
          <w:color w:val="auto"/>
          <w:sz w:val="24"/>
          <w:szCs w:val="24"/>
          <w:highlight w:val="none"/>
          <w:lang w:val="en-US" w:eastAsia="zh-CN"/>
        </w:rPr>
        <w:t>注：可附未被“信用中国（www.creditchina.gov.cn）”列入失信被执行人、严重失信主体名单、重大税收违法失信主体名单；未被“中国政府采购网”列入政府采购严重违法失信行为记录名单及其它不符合《中华人民共和国政府采购法》第二十二条规定条件的供应商，尚在处罚期内的将被拒绝参加本次磋商活动的证明材料。</w:t>
      </w:r>
      <w:r>
        <w:rPr>
          <w:rFonts w:hint="eastAsia" w:ascii="方正仿宋_GB18030" w:hAnsi="方正仿宋_GB18030" w:eastAsia="方正仿宋_GB18030" w:cs="方正仿宋_GB18030"/>
          <w:b/>
          <w:bCs/>
          <w:color w:val="auto"/>
          <w:sz w:val="24"/>
          <w:szCs w:val="24"/>
          <w:highlight w:val="none"/>
          <w:lang w:val="en-US" w:eastAsia="zh-CN"/>
        </w:rPr>
        <w:br w:type="page"/>
      </w:r>
      <w:bookmarkEnd w:id="855"/>
    </w:p>
    <w:p w14:paraId="11B3D5DC">
      <w:pPr>
        <w:pStyle w:val="11"/>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outlineLvl w:val="2"/>
        <w:rPr>
          <w:rFonts w:hint="eastAsia" w:ascii="方正仿宋_GB18030" w:hAnsi="方正仿宋_GB18030" w:eastAsia="方正仿宋_GB18030" w:cs="方正仿宋_GB18030"/>
          <w:b/>
          <w:bCs/>
          <w:color w:val="auto"/>
          <w:kern w:val="2"/>
          <w:sz w:val="24"/>
          <w:szCs w:val="24"/>
          <w:highlight w:val="none"/>
          <w:lang w:val="en-US" w:eastAsia="zh-CN" w:bidi="ar-SA"/>
        </w:rPr>
      </w:pPr>
      <w:r>
        <w:rPr>
          <w:rFonts w:hint="eastAsia" w:ascii="方正仿宋_GB18030" w:hAnsi="方正仿宋_GB18030" w:eastAsia="方正仿宋_GB18030" w:cs="方正仿宋_GB18030"/>
          <w:b/>
          <w:bCs/>
          <w:color w:val="auto"/>
          <w:kern w:val="2"/>
          <w:sz w:val="24"/>
          <w:szCs w:val="24"/>
          <w:highlight w:val="none"/>
          <w:lang w:val="en-US" w:eastAsia="zh-CN" w:bidi="ar-SA"/>
        </w:rPr>
        <w:t>5-7提供符合采购政策的证明材料</w:t>
      </w:r>
    </w:p>
    <w:p w14:paraId="431AB922">
      <w:pPr>
        <w:rPr>
          <w:rFonts w:hint="eastAsia" w:ascii="方正仿宋_GB18030" w:hAnsi="方正仿宋_GB18030" w:eastAsia="方正仿宋_GB18030" w:cs="方正仿宋_GB18030"/>
          <w:b/>
          <w:bCs/>
          <w:color w:val="auto"/>
          <w:sz w:val="24"/>
          <w:szCs w:val="24"/>
          <w:highlight w:val="none"/>
        </w:rPr>
      </w:pPr>
    </w:p>
    <w:p w14:paraId="36D366EE">
      <w:pPr>
        <w:jc w:val="center"/>
        <w:rPr>
          <w:rFonts w:hint="eastAsia" w:ascii="方正仿宋_GB18030" w:hAnsi="方正仿宋_GB18030" w:eastAsia="方正仿宋_GB18030" w:cs="方正仿宋_GB18030"/>
          <w:b/>
          <w:bCs/>
          <w:color w:val="auto"/>
          <w:sz w:val="24"/>
          <w:szCs w:val="24"/>
          <w:highlight w:val="none"/>
          <w:lang w:eastAsia="zh-CN"/>
        </w:rPr>
      </w:pPr>
      <w:r>
        <w:rPr>
          <w:rFonts w:hint="eastAsia" w:ascii="方正仿宋_GB18030" w:hAnsi="方正仿宋_GB18030" w:eastAsia="方正仿宋_GB18030" w:cs="方正仿宋_GB18030"/>
          <w:b/>
          <w:bCs/>
          <w:color w:val="auto"/>
          <w:sz w:val="24"/>
          <w:szCs w:val="24"/>
          <w:highlight w:val="none"/>
        </w:rPr>
        <w:t>中小企业声明函</w:t>
      </w:r>
      <w:r>
        <w:rPr>
          <w:rFonts w:hint="eastAsia" w:ascii="方正仿宋_GB18030" w:hAnsi="方正仿宋_GB18030" w:eastAsia="方正仿宋_GB18030" w:cs="方正仿宋_GB18030"/>
          <w:b/>
          <w:bCs/>
          <w:color w:val="auto"/>
          <w:sz w:val="24"/>
          <w:szCs w:val="24"/>
          <w:highlight w:val="none"/>
          <w:lang w:eastAsia="zh-CN"/>
        </w:rPr>
        <w:t>（工程）</w:t>
      </w:r>
    </w:p>
    <w:p w14:paraId="7FA1DA37">
      <w:pPr>
        <w:keepNext w:val="0"/>
        <w:keepLines w:val="0"/>
        <w:widowControl/>
        <w:suppressLineNumbers w:val="0"/>
        <w:ind w:firstLine="480" w:firstLineChars="200"/>
        <w:jc w:val="left"/>
        <w:rPr>
          <w:rFonts w:hint="eastAsia" w:ascii="方正仿宋_GB18030" w:hAnsi="方正仿宋_GB18030" w:eastAsia="方正仿宋_GB18030" w:cs="方正仿宋_GB18030"/>
          <w:b w:val="0"/>
          <w:bCs w:val="0"/>
          <w:color w:val="auto"/>
          <w:kern w:val="0"/>
          <w:sz w:val="24"/>
          <w:szCs w:val="24"/>
          <w:highlight w:val="none"/>
          <w:lang w:val="en-US" w:eastAsia="zh-CN" w:bidi="ar"/>
        </w:rPr>
      </w:pPr>
      <w:r>
        <w:rPr>
          <w:rFonts w:hint="eastAsia" w:ascii="方正仿宋_GB18030" w:hAnsi="方正仿宋_GB18030" w:eastAsia="方正仿宋_GB18030" w:cs="方正仿宋_GB18030"/>
          <w:b w:val="0"/>
          <w:bCs w:val="0"/>
          <w:color w:val="auto"/>
          <w:kern w:val="0"/>
          <w:sz w:val="24"/>
          <w:szCs w:val="24"/>
          <w:highlight w:val="none"/>
          <w:lang w:val="en-US" w:eastAsia="zh-CN" w:bidi="ar"/>
        </w:rPr>
        <w:t>本公司郑重声明，根据《政府采购促进中小企业发展管理办法》（财库﹝2020﹞46号）的规定，本公司参加</w:t>
      </w:r>
      <w:r>
        <w:rPr>
          <w:rFonts w:hint="eastAsia" w:ascii="方正仿宋_GB18030" w:hAnsi="方正仿宋_GB18030" w:eastAsia="方正仿宋_GB18030" w:cs="方正仿宋_GB18030"/>
          <w:b w:val="0"/>
          <w:bCs w:val="0"/>
          <w:color w:val="auto"/>
          <w:kern w:val="0"/>
          <w:sz w:val="24"/>
          <w:szCs w:val="24"/>
          <w:highlight w:val="none"/>
          <w:u w:val="single"/>
          <w:lang w:val="en-US" w:eastAsia="zh-CN" w:bidi="ar"/>
        </w:rPr>
        <w:t xml:space="preserve">（单位名称） </w:t>
      </w:r>
      <w:r>
        <w:rPr>
          <w:rFonts w:hint="eastAsia" w:ascii="方正仿宋_GB18030" w:hAnsi="方正仿宋_GB18030" w:eastAsia="方正仿宋_GB18030" w:cs="方正仿宋_GB18030"/>
          <w:b w:val="0"/>
          <w:bCs w:val="0"/>
          <w:color w:val="auto"/>
          <w:kern w:val="0"/>
          <w:sz w:val="24"/>
          <w:szCs w:val="24"/>
          <w:highlight w:val="none"/>
          <w:lang w:val="en-US" w:eastAsia="zh-CN" w:bidi="ar"/>
        </w:rPr>
        <w:t xml:space="preserve"> 的</w:t>
      </w:r>
      <w:r>
        <w:rPr>
          <w:rFonts w:hint="eastAsia" w:ascii="方正仿宋_GB18030" w:hAnsi="方正仿宋_GB18030" w:eastAsia="方正仿宋_GB18030" w:cs="方正仿宋_GB18030"/>
          <w:b w:val="0"/>
          <w:bCs w:val="0"/>
          <w:color w:val="auto"/>
          <w:kern w:val="0"/>
          <w:sz w:val="24"/>
          <w:szCs w:val="24"/>
          <w:highlight w:val="none"/>
          <w:u w:val="single"/>
          <w:lang w:val="en-US" w:eastAsia="zh-CN" w:bidi="ar"/>
        </w:rPr>
        <w:t xml:space="preserve">（项目名称） </w:t>
      </w:r>
      <w:r>
        <w:rPr>
          <w:rFonts w:hint="eastAsia" w:ascii="方正仿宋_GB18030" w:hAnsi="方正仿宋_GB18030" w:eastAsia="方正仿宋_GB18030" w:cs="方正仿宋_GB18030"/>
          <w:b w:val="0"/>
          <w:bCs w:val="0"/>
          <w:color w:val="auto"/>
          <w:kern w:val="0"/>
          <w:sz w:val="24"/>
          <w:szCs w:val="24"/>
          <w:highlight w:val="none"/>
          <w:lang w:val="en-US" w:eastAsia="zh-CN" w:bidi="ar"/>
        </w:rPr>
        <w:t>采购活动，工程全部由符合政策要求的中小企业承接。相关企业的具体情况如下：</w:t>
      </w:r>
    </w:p>
    <w:p w14:paraId="35BE7ABB">
      <w:pPr>
        <w:keepNext w:val="0"/>
        <w:keepLines w:val="0"/>
        <w:widowControl/>
        <w:suppressLineNumbers w:val="0"/>
        <w:ind w:firstLine="480" w:firstLineChars="200"/>
        <w:jc w:val="left"/>
        <w:rPr>
          <w:rFonts w:hint="eastAsia" w:ascii="方正仿宋_GB18030" w:hAnsi="方正仿宋_GB18030" w:eastAsia="方正仿宋_GB18030" w:cs="方正仿宋_GB18030"/>
          <w:b w:val="0"/>
          <w:bCs w:val="0"/>
          <w:color w:val="auto"/>
          <w:kern w:val="0"/>
          <w:sz w:val="24"/>
          <w:szCs w:val="24"/>
          <w:highlight w:val="none"/>
          <w:lang w:val="en-US" w:eastAsia="zh-CN" w:bidi="ar"/>
        </w:rPr>
      </w:pPr>
      <w:r>
        <w:rPr>
          <w:rFonts w:hint="eastAsia" w:ascii="方正仿宋_GB18030" w:hAnsi="方正仿宋_GB18030" w:eastAsia="方正仿宋_GB18030" w:cs="方正仿宋_GB18030"/>
          <w:b w:val="0"/>
          <w:bCs w:val="0"/>
          <w:color w:val="auto"/>
          <w:kern w:val="0"/>
          <w:sz w:val="24"/>
          <w:szCs w:val="24"/>
          <w:highlight w:val="none"/>
          <w:lang w:val="en-US" w:eastAsia="zh-CN" w:bidi="ar"/>
        </w:rPr>
        <w:t xml:space="preserve">1. </w:t>
      </w:r>
      <w:r>
        <w:rPr>
          <w:rFonts w:hint="eastAsia" w:ascii="方正仿宋_GB18030" w:hAnsi="方正仿宋_GB18030" w:eastAsia="方正仿宋_GB18030" w:cs="方正仿宋_GB18030"/>
          <w:b w:val="0"/>
          <w:bCs w:val="0"/>
          <w:color w:val="auto"/>
          <w:kern w:val="0"/>
          <w:sz w:val="24"/>
          <w:szCs w:val="24"/>
          <w:highlight w:val="none"/>
          <w:u w:val="single"/>
          <w:lang w:val="en-US" w:eastAsia="zh-CN" w:bidi="ar"/>
        </w:rPr>
        <w:t xml:space="preserve">（标的名称）    </w:t>
      </w:r>
      <w:r>
        <w:rPr>
          <w:rFonts w:hint="eastAsia" w:ascii="方正仿宋_GB18030" w:hAnsi="方正仿宋_GB18030" w:eastAsia="方正仿宋_GB18030" w:cs="方正仿宋_GB18030"/>
          <w:b w:val="0"/>
          <w:bCs w:val="0"/>
          <w:color w:val="auto"/>
          <w:kern w:val="0"/>
          <w:sz w:val="24"/>
          <w:szCs w:val="24"/>
          <w:highlight w:val="none"/>
          <w:lang w:val="en-US" w:eastAsia="zh-CN" w:bidi="ar"/>
        </w:rPr>
        <w:t>，属于</w:t>
      </w:r>
      <w:r>
        <w:rPr>
          <w:rFonts w:hint="eastAsia" w:ascii="方正仿宋_GB18030" w:hAnsi="方正仿宋_GB18030" w:eastAsia="方正仿宋_GB18030" w:cs="方正仿宋_GB18030"/>
          <w:b w:val="0"/>
          <w:bCs w:val="0"/>
          <w:color w:val="auto"/>
          <w:kern w:val="0"/>
          <w:sz w:val="24"/>
          <w:szCs w:val="24"/>
          <w:highlight w:val="none"/>
          <w:u w:val="single"/>
          <w:lang w:val="en-US" w:eastAsia="zh-CN" w:bidi="ar"/>
        </w:rPr>
        <w:t>（   ）</w:t>
      </w:r>
      <w:r>
        <w:rPr>
          <w:rFonts w:hint="eastAsia" w:ascii="方正仿宋_GB18030" w:hAnsi="方正仿宋_GB18030" w:eastAsia="方正仿宋_GB18030" w:cs="方正仿宋_GB18030"/>
          <w:b w:val="0"/>
          <w:bCs w:val="0"/>
          <w:color w:val="auto"/>
          <w:kern w:val="0"/>
          <w:sz w:val="24"/>
          <w:szCs w:val="24"/>
          <w:highlight w:val="none"/>
          <w:lang w:val="en-US" w:eastAsia="zh-CN" w:bidi="ar"/>
        </w:rPr>
        <w:t>；承接企业为（企业名称），从业人员</w:t>
      </w:r>
      <w:r>
        <w:rPr>
          <w:rFonts w:hint="eastAsia" w:ascii="方正仿宋_GB18030" w:hAnsi="方正仿宋_GB18030" w:eastAsia="方正仿宋_GB18030" w:cs="方正仿宋_GB18030"/>
          <w:b w:val="0"/>
          <w:bCs w:val="0"/>
          <w:color w:val="auto"/>
          <w:kern w:val="0"/>
          <w:sz w:val="24"/>
          <w:szCs w:val="24"/>
          <w:highlight w:val="none"/>
          <w:u w:val="single"/>
          <w:lang w:val="en-US" w:eastAsia="zh-CN" w:bidi="ar"/>
        </w:rPr>
        <w:t xml:space="preserve">        </w:t>
      </w:r>
      <w:r>
        <w:rPr>
          <w:rFonts w:hint="eastAsia" w:ascii="方正仿宋_GB18030" w:hAnsi="方正仿宋_GB18030" w:eastAsia="方正仿宋_GB18030" w:cs="方正仿宋_GB18030"/>
          <w:b w:val="0"/>
          <w:bCs w:val="0"/>
          <w:color w:val="auto"/>
          <w:kern w:val="0"/>
          <w:sz w:val="24"/>
          <w:szCs w:val="24"/>
          <w:highlight w:val="none"/>
          <w:lang w:val="en-US" w:eastAsia="zh-CN" w:bidi="ar"/>
        </w:rPr>
        <w:t>人，营业收入为</w:t>
      </w:r>
      <w:r>
        <w:rPr>
          <w:rFonts w:hint="eastAsia" w:ascii="方正仿宋_GB18030" w:hAnsi="方正仿宋_GB18030" w:eastAsia="方正仿宋_GB18030" w:cs="方正仿宋_GB18030"/>
          <w:b w:val="0"/>
          <w:bCs w:val="0"/>
          <w:color w:val="auto"/>
          <w:kern w:val="0"/>
          <w:sz w:val="24"/>
          <w:szCs w:val="24"/>
          <w:highlight w:val="none"/>
          <w:u w:val="single"/>
          <w:lang w:val="en-US" w:eastAsia="zh-CN" w:bidi="ar"/>
        </w:rPr>
        <w:t xml:space="preserve">        </w:t>
      </w:r>
      <w:r>
        <w:rPr>
          <w:rFonts w:hint="eastAsia" w:ascii="方正仿宋_GB18030" w:hAnsi="方正仿宋_GB18030" w:eastAsia="方正仿宋_GB18030" w:cs="方正仿宋_GB18030"/>
          <w:b w:val="0"/>
          <w:bCs w:val="0"/>
          <w:color w:val="auto"/>
          <w:kern w:val="0"/>
          <w:sz w:val="24"/>
          <w:szCs w:val="24"/>
          <w:highlight w:val="none"/>
          <w:lang w:val="en-US" w:eastAsia="zh-CN" w:bidi="ar"/>
        </w:rPr>
        <w:t xml:space="preserve"> 万元，资产总额为</w:t>
      </w:r>
      <w:r>
        <w:rPr>
          <w:rFonts w:hint="eastAsia" w:ascii="方正仿宋_GB18030" w:hAnsi="方正仿宋_GB18030" w:eastAsia="方正仿宋_GB18030" w:cs="方正仿宋_GB18030"/>
          <w:b w:val="0"/>
          <w:bCs w:val="0"/>
          <w:color w:val="auto"/>
          <w:kern w:val="0"/>
          <w:sz w:val="24"/>
          <w:szCs w:val="24"/>
          <w:highlight w:val="none"/>
          <w:u w:val="single"/>
          <w:lang w:val="en-US" w:eastAsia="zh-CN" w:bidi="ar"/>
        </w:rPr>
        <w:t xml:space="preserve">      </w:t>
      </w:r>
      <w:r>
        <w:rPr>
          <w:rFonts w:hint="eastAsia" w:ascii="方正仿宋_GB18030" w:hAnsi="方正仿宋_GB18030" w:eastAsia="方正仿宋_GB18030" w:cs="方正仿宋_GB18030"/>
          <w:b w:val="0"/>
          <w:bCs w:val="0"/>
          <w:color w:val="auto"/>
          <w:kern w:val="0"/>
          <w:sz w:val="24"/>
          <w:szCs w:val="24"/>
          <w:highlight w:val="none"/>
          <w:lang w:val="en-US" w:eastAsia="zh-CN" w:bidi="ar"/>
        </w:rPr>
        <w:t>万元，属于</w:t>
      </w:r>
      <w:r>
        <w:rPr>
          <w:rFonts w:hint="eastAsia" w:ascii="方正仿宋_GB18030" w:hAnsi="方正仿宋_GB18030" w:eastAsia="方正仿宋_GB18030" w:cs="方正仿宋_GB18030"/>
          <w:b w:val="0"/>
          <w:bCs w:val="0"/>
          <w:color w:val="auto"/>
          <w:kern w:val="0"/>
          <w:sz w:val="24"/>
          <w:szCs w:val="24"/>
          <w:highlight w:val="none"/>
          <w:u w:val="single"/>
          <w:lang w:val="en-US" w:eastAsia="zh-CN" w:bidi="ar"/>
        </w:rPr>
        <w:t xml:space="preserve">        </w:t>
      </w:r>
      <w:r>
        <w:rPr>
          <w:rFonts w:hint="eastAsia" w:ascii="方正仿宋_GB18030" w:hAnsi="方正仿宋_GB18030" w:eastAsia="方正仿宋_GB18030" w:cs="方正仿宋_GB18030"/>
          <w:b w:val="0"/>
          <w:bCs w:val="0"/>
          <w:color w:val="auto"/>
          <w:kern w:val="0"/>
          <w:sz w:val="24"/>
          <w:szCs w:val="24"/>
          <w:highlight w:val="none"/>
          <w:lang w:val="en-US" w:eastAsia="zh-CN" w:bidi="ar"/>
        </w:rPr>
        <w:t>（中型企业、小型企业、微型企业）；</w:t>
      </w:r>
    </w:p>
    <w:p w14:paraId="4EC6134D">
      <w:pPr>
        <w:keepNext w:val="0"/>
        <w:keepLines w:val="0"/>
        <w:widowControl/>
        <w:suppressLineNumbers w:val="0"/>
        <w:ind w:firstLine="480" w:firstLineChars="200"/>
        <w:jc w:val="left"/>
        <w:rPr>
          <w:rFonts w:hint="eastAsia" w:ascii="方正仿宋_GB18030" w:hAnsi="方正仿宋_GB18030" w:eastAsia="方正仿宋_GB18030" w:cs="方正仿宋_GB18030"/>
          <w:b w:val="0"/>
          <w:bCs w:val="0"/>
          <w:color w:val="auto"/>
          <w:kern w:val="0"/>
          <w:sz w:val="24"/>
          <w:szCs w:val="24"/>
          <w:highlight w:val="none"/>
          <w:lang w:val="en-US" w:eastAsia="zh-CN" w:bidi="ar"/>
        </w:rPr>
      </w:pPr>
      <w:r>
        <w:rPr>
          <w:rFonts w:hint="eastAsia" w:ascii="方正仿宋_GB18030" w:hAnsi="方正仿宋_GB18030" w:eastAsia="方正仿宋_GB18030" w:cs="方正仿宋_GB18030"/>
          <w:b w:val="0"/>
          <w:bCs w:val="0"/>
          <w:color w:val="auto"/>
          <w:kern w:val="0"/>
          <w:sz w:val="24"/>
          <w:szCs w:val="24"/>
          <w:highlight w:val="none"/>
          <w:lang w:val="en-US" w:eastAsia="zh-CN" w:bidi="ar"/>
        </w:rPr>
        <w:t xml:space="preserve">2. </w:t>
      </w:r>
      <w:r>
        <w:rPr>
          <w:rFonts w:hint="eastAsia" w:ascii="方正仿宋_GB18030" w:hAnsi="方正仿宋_GB18030" w:eastAsia="方正仿宋_GB18030" w:cs="方正仿宋_GB18030"/>
          <w:b w:val="0"/>
          <w:bCs w:val="0"/>
          <w:color w:val="auto"/>
          <w:kern w:val="0"/>
          <w:sz w:val="24"/>
          <w:szCs w:val="24"/>
          <w:highlight w:val="none"/>
          <w:u w:val="single"/>
          <w:lang w:val="en-US" w:eastAsia="zh-CN" w:bidi="ar"/>
        </w:rPr>
        <w:t xml:space="preserve">（标的名称）    </w:t>
      </w:r>
      <w:r>
        <w:rPr>
          <w:rFonts w:hint="eastAsia" w:ascii="方正仿宋_GB18030" w:hAnsi="方正仿宋_GB18030" w:eastAsia="方正仿宋_GB18030" w:cs="方正仿宋_GB18030"/>
          <w:b w:val="0"/>
          <w:bCs w:val="0"/>
          <w:color w:val="auto"/>
          <w:kern w:val="0"/>
          <w:sz w:val="24"/>
          <w:szCs w:val="24"/>
          <w:highlight w:val="none"/>
          <w:lang w:val="en-US" w:eastAsia="zh-CN" w:bidi="ar"/>
        </w:rPr>
        <w:t>，属于</w:t>
      </w:r>
      <w:r>
        <w:rPr>
          <w:rFonts w:hint="eastAsia" w:ascii="方正仿宋_GB18030" w:hAnsi="方正仿宋_GB18030" w:eastAsia="方正仿宋_GB18030" w:cs="方正仿宋_GB18030"/>
          <w:b w:val="0"/>
          <w:bCs w:val="0"/>
          <w:color w:val="auto"/>
          <w:kern w:val="0"/>
          <w:sz w:val="24"/>
          <w:szCs w:val="24"/>
          <w:highlight w:val="none"/>
          <w:u w:val="single"/>
          <w:lang w:val="en-US" w:eastAsia="zh-CN" w:bidi="ar"/>
        </w:rPr>
        <w:t>（    ）</w:t>
      </w:r>
      <w:r>
        <w:rPr>
          <w:rFonts w:hint="eastAsia" w:ascii="方正仿宋_GB18030" w:hAnsi="方正仿宋_GB18030" w:eastAsia="方正仿宋_GB18030" w:cs="方正仿宋_GB18030"/>
          <w:b w:val="0"/>
          <w:bCs w:val="0"/>
          <w:color w:val="auto"/>
          <w:kern w:val="0"/>
          <w:sz w:val="24"/>
          <w:szCs w:val="24"/>
          <w:highlight w:val="none"/>
          <w:lang w:val="en-US" w:eastAsia="zh-CN" w:bidi="ar"/>
        </w:rPr>
        <w:t>；承接企业为（企业名称），从业人员</w:t>
      </w:r>
      <w:r>
        <w:rPr>
          <w:rFonts w:hint="eastAsia" w:ascii="方正仿宋_GB18030" w:hAnsi="方正仿宋_GB18030" w:eastAsia="方正仿宋_GB18030" w:cs="方正仿宋_GB18030"/>
          <w:b w:val="0"/>
          <w:bCs w:val="0"/>
          <w:color w:val="auto"/>
          <w:kern w:val="0"/>
          <w:sz w:val="24"/>
          <w:szCs w:val="24"/>
          <w:highlight w:val="none"/>
          <w:u w:val="single"/>
          <w:lang w:val="en-US" w:eastAsia="zh-CN" w:bidi="ar"/>
        </w:rPr>
        <w:t xml:space="preserve">        </w:t>
      </w:r>
      <w:r>
        <w:rPr>
          <w:rFonts w:hint="eastAsia" w:ascii="方正仿宋_GB18030" w:hAnsi="方正仿宋_GB18030" w:eastAsia="方正仿宋_GB18030" w:cs="方正仿宋_GB18030"/>
          <w:b w:val="0"/>
          <w:bCs w:val="0"/>
          <w:color w:val="auto"/>
          <w:kern w:val="0"/>
          <w:sz w:val="24"/>
          <w:szCs w:val="24"/>
          <w:highlight w:val="none"/>
          <w:lang w:val="en-US" w:eastAsia="zh-CN" w:bidi="ar"/>
        </w:rPr>
        <w:t>人，营业收入为</w:t>
      </w:r>
      <w:r>
        <w:rPr>
          <w:rFonts w:hint="eastAsia" w:ascii="方正仿宋_GB18030" w:hAnsi="方正仿宋_GB18030" w:eastAsia="方正仿宋_GB18030" w:cs="方正仿宋_GB18030"/>
          <w:b w:val="0"/>
          <w:bCs w:val="0"/>
          <w:color w:val="auto"/>
          <w:kern w:val="0"/>
          <w:sz w:val="24"/>
          <w:szCs w:val="24"/>
          <w:highlight w:val="none"/>
          <w:u w:val="single"/>
          <w:lang w:val="en-US" w:eastAsia="zh-CN" w:bidi="ar"/>
        </w:rPr>
        <w:t xml:space="preserve">        </w:t>
      </w:r>
      <w:r>
        <w:rPr>
          <w:rFonts w:hint="eastAsia" w:ascii="方正仿宋_GB18030" w:hAnsi="方正仿宋_GB18030" w:eastAsia="方正仿宋_GB18030" w:cs="方正仿宋_GB18030"/>
          <w:b w:val="0"/>
          <w:bCs w:val="0"/>
          <w:color w:val="auto"/>
          <w:kern w:val="0"/>
          <w:sz w:val="24"/>
          <w:szCs w:val="24"/>
          <w:highlight w:val="none"/>
          <w:lang w:val="en-US" w:eastAsia="zh-CN" w:bidi="ar"/>
        </w:rPr>
        <w:t xml:space="preserve"> 万元，资产总额为</w:t>
      </w:r>
      <w:r>
        <w:rPr>
          <w:rFonts w:hint="eastAsia" w:ascii="方正仿宋_GB18030" w:hAnsi="方正仿宋_GB18030" w:eastAsia="方正仿宋_GB18030" w:cs="方正仿宋_GB18030"/>
          <w:b w:val="0"/>
          <w:bCs w:val="0"/>
          <w:color w:val="auto"/>
          <w:kern w:val="0"/>
          <w:sz w:val="24"/>
          <w:szCs w:val="24"/>
          <w:highlight w:val="none"/>
          <w:u w:val="single"/>
          <w:lang w:val="en-US" w:eastAsia="zh-CN" w:bidi="ar"/>
        </w:rPr>
        <w:t xml:space="preserve">      </w:t>
      </w:r>
      <w:r>
        <w:rPr>
          <w:rFonts w:hint="eastAsia" w:ascii="方正仿宋_GB18030" w:hAnsi="方正仿宋_GB18030" w:eastAsia="方正仿宋_GB18030" w:cs="方正仿宋_GB18030"/>
          <w:b w:val="0"/>
          <w:bCs w:val="0"/>
          <w:color w:val="auto"/>
          <w:kern w:val="0"/>
          <w:sz w:val="24"/>
          <w:szCs w:val="24"/>
          <w:highlight w:val="none"/>
          <w:lang w:val="en-US" w:eastAsia="zh-CN" w:bidi="ar"/>
        </w:rPr>
        <w:t>万元，属于</w:t>
      </w:r>
      <w:r>
        <w:rPr>
          <w:rFonts w:hint="eastAsia" w:ascii="方正仿宋_GB18030" w:hAnsi="方正仿宋_GB18030" w:eastAsia="方正仿宋_GB18030" w:cs="方正仿宋_GB18030"/>
          <w:b w:val="0"/>
          <w:bCs w:val="0"/>
          <w:color w:val="auto"/>
          <w:kern w:val="0"/>
          <w:sz w:val="24"/>
          <w:szCs w:val="24"/>
          <w:highlight w:val="none"/>
          <w:u w:val="single"/>
          <w:lang w:val="en-US" w:eastAsia="zh-CN" w:bidi="ar"/>
        </w:rPr>
        <w:t xml:space="preserve">        </w:t>
      </w:r>
      <w:r>
        <w:rPr>
          <w:rFonts w:hint="eastAsia" w:ascii="方正仿宋_GB18030" w:hAnsi="方正仿宋_GB18030" w:eastAsia="方正仿宋_GB18030" w:cs="方正仿宋_GB18030"/>
          <w:b w:val="0"/>
          <w:bCs w:val="0"/>
          <w:color w:val="auto"/>
          <w:kern w:val="0"/>
          <w:sz w:val="24"/>
          <w:szCs w:val="24"/>
          <w:highlight w:val="none"/>
          <w:lang w:val="en-US" w:eastAsia="zh-CN" w:bidi="ar"/>
        </w:rPr>
        <w:t>（中型企业、小型企业、微型企业）；</w:t>
      </w:r>
    </w:p>
    <w:p w14:paraId="0DC50075">
      <w:pPr>
        <w:keepNext w:val="0"/>
        <w:keepLines w:val="0"/>
        <w:widowControl/>
        <w:suppressLineNumbers w:val="0"/>
        <w:jc w:val="left"/>
        <w:rPr>
          <w:rFonts w:hint="eastAsia" w:ascii="方正仿宋_GB18030" w:hAnsi="方正仿宋_GB18030" w:eastAsia="方正仿宋_GB18030" w:cs="方正仿宋_GB18030"/>
          <w:b w:val="0"/>
          <w:bCs w:val="0"/>
          <w:color w:val="auto"/>
          <w:kern w:val="0"/>
          <w:sz w:val="24"/>
          <w:szCs w:val="24"/>
          <w:highlight w:val="none"/>
          <w:lang w:val="en-US" w:eastAsia="zh-CN" w:bidi="ar"/>
        </w:rPr>
      </w:pPr>
      <w:r>
        <w:rPr>
          <w:rFonts w:hint="eastAsia" w:ascii="方正仿宋_GB18030" w:hAnsi="方正仿宋_GB18030" w:eastAsia="方正仿宋_GB18030" w:cs="方正仿宋_GB18030"/>
          <w:b w:val="0"/>
          <w:bCs w:val="0"/>
          <w:color w:val="auto"/>
          <w:kern w:val="0"/>
          <w:sz w:val="24"/>
          <w:szCs w:val="24"/>
          <w:highlight w:val="none"/>
          <w:lang w:val="en-US" w:eastAsia="zh-CN" w:bidi="ar"/>
        </w:rPr>
        <w:t>……</w:t>
      </w:r>
    </w:p>
    <w:p w14:paraId="7078B183">
      <w:pPr>
        <w:keepNext w:val="0"/>
        <w:keepLines w:val="0"/>
        <w:widowControl/>
        <w:suppressLineNumbers w:val="0"/>
        <w:ind w:firstLine="480" w:firstLineChars="200"/>
        <w:jc w:val="left"/>
        <w:rPr>
          <w:rFonts w:hint="eastAsia" w:ascii="方正仿宋_GB18030" w:hAnsi="方正仿宋_GB18030" w:eastAsia="方正仿宋_GB18030" w:cs="方正仿宋_GB18030"/>
          <w:b w:val="0"/>
          <w:bCs w:val="0"/>
          <w:color w:val="auto"/>
          <w:kern w:val="0"/>
          <w:sz w:val="24"/>
          <w:szCs w:val="24"/>
          <w:highlight w:val="none"/>
          <w:lang w:val="en-US" w:eastAsia="zh-CN" w:bidi="ar"/>
        </w:rPr>
      </w:pPr>
      <w:r>
        <w:rPr>
          <w:rFonts w:hint="eastAsia" w:ascii="方正仿宋_GB18030" w:hAnsi="方正仿宋_GB18030" w:eastAsia="方正仿宋_GB18030" w:cs="方正仿宋_GB18030"/>
          <w:b w:val="0"/>
          <w:bCs w:val="0"/>
          <w:color w:val="auto"/>
          <w:kern w:val="0"/>
          <w:sz w:val="24"/>
          <w:szCs w:val="24"/>
          <w:highlight w:val="none"/>
          <w:lang w:val="en-US" w:eastAsia="zh-CN" w:bidi="ar"/>
        </w:rPr>
        <w:t>以上企业，不属于大企业的分支机构，不存在控股股东为大企业的情形，也不存在与大企业的负责人为同一人的情形。</w:t>
      </w:r>
    </w:p>
    <w:p w14:paraId="5A90899A">
      <w:pPr>
        <w:keepNext w:val="0"/>
        <w:keepLines w:val="0"/>
        <w:widowControl/>
        <w:suppressLineNumbers w:val="0"/>
        <w:jc w:val="left"/>
        <w:rPr>
          <w:rFonts w:hint="eastAsia" w:ascii="方正仿宋_GB18030" w:hAnsi="方正仿宋_GB18030" w:eastAsia="方正仿宋_GB18030" w:cs="方正仿宋_GB18030"/>
          <w:b w:val="0"/>
          <w:bCs w:val="0"/>
          <w:color w:val="auto"/>
          <w:kern w:val="0"/>
          <w:sz w:val="24"/>
          <w:szCs w:val="24"/>
          <w:highlight w:val="none"/>
          <w:lang w:val="en-US" w:eastAsia="zh-CN" w:bidi="ar"/>
        </w:rPr>
      </w:pPr>
      <w:r>
        <w:rPr>
          <w:rFonts w:hint="eastAsia" w:ascii="方正仿宋_GB18030" w:hAnsi="方正仿宋_GB18030" w:eastAsia="方正仿宋_GB18030" w:cs="方正仿宋_GB18030"/>
          <w:b w:val="0"/>
          <w:bCs w:val="0"/>
          <w:color w:val="auto"/>
          <w:kern w:val="0"/>
          <w:sz w:val="24"/>
          <w:szCs w:val="24"/>
          <w:highlight w:val="none"/>
          <w:lang w:val="en-US" w:eastAsia="zh-CN" w:bidi="ar"/>
        </w:rPr>
        <w:t>本企业对上述声明内容的真实性负责。如有虚假，将依法承担相应责任。</w:t>
      </w:r>
    </w:p>
    <w:p w14:paraId="783FE81D">
      <w:pPr>
        <w:pStyle w:val="11"/>
        <w:rPr>
          <w:rFonts w:hint="eastAsia" w:ascii="方正仿宋_GB18030" w:hAnsi="方正仿宋_GB18030" w:eastAsia="方正仿宋_GB18030" w:cs="方正仿宋_GB18030"/>
          <w:color w:val="auto"/>
          <w:sz w:val="24"/>
          <w:szCs w:val="24"/>
          <w:highlight w:val="none"/>
          <w:lang w:val="en-US" w:eastAsia="zh-CN"/>
        </w:rPr>
      </w:pPr>
    </w:p>
    <w:p w14:paraId="1F7EA296">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法定代表人或被授权人（签字或盖章）</w:t>
      </w:r>
    </w:p>
    <w:p w14:paraId="2D1B95C2">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供应商名称：              （盖章）</w:t>
      </w:r>
    </w:p>
    <w:p w14:paraId="1FC16FD4">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zh-CN"/>
        </w:rPr>
        <w:t>日</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期：</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年</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月</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日</w:t>
      </w:r>
    </w:p>
    <w:p w14:paraId="396887B7">
      <w:pPr>
        <w:keepNext w:val="0"/>
        <w:keepLines w:val="0"/>
        <w:widowControl/>
        <w:suppressLineNumbers w:val="0"/>
        <w:jc w:val="left"/>
        <w:rPr>
          <w:rFonts w:hint="eastAsia" w:ascii="方正仿宋_GB18030" w:hAnsi="方正仿宋_GB18030" w:eastAsia="方正仿宋_GB18030" w:cs="方正仿宋_GB18030"/>
          <w:b/>
          <w:bCs/>
          <w:color w:val="auto"/>
          <w:kern w:val="0"/>
          <w:sz w:val="24"/>
          <w:szCs w:val="24"/>
          <w:highlight w:val="none"/>
          <w:lang w:val="en-US" w:eastAsia="zh-CN" w:bidi="ar"/>
        </w:rPr>
      </w:pPr>
      <w:r>
        <w:rPr>
          <w:rFonts w:hint="eastAsia" w:ascii="方正仿宋_GB18030" w:hAnsi="方正仿宋_GB18030" w:eastAsia="方正仿宋_GB18030" w:cs="方正仿宋_GB18030"/>
          <w:b/>
          <w:bCs/>
          <w:color w:val="auto"/>
          <w:kern w:val="0"/>
          <w:sz w:val="24"/>
          <w:szCs w:val="24"/>
          <w:highlight w:val="none"/>
          <w:lang w:val="en-US" w:eastAsia="zh-CN" w:bidi="ar"/>
        </w:rPr>
        <w:t>注：1、从业人员、营业收入、资产总额填报上一年度数据，无上一年度数据的新成立企业可不填报。</w:t>
      </w:r>
    </w:p>
    <w:p w14:paraId="1C1DA36B">
      <w:pPr>
        <w:keepNext w:val="0"/>
        <w:keepLines w:val="0"/>
        <w:widowControl/>
        <w:suppressLineNumbers w:val="0"/>
        <w:ind w:firstLine="480" w:firstLineChars="200"/>
        <w:jc w:val="left"/>
        <w:rPr>
          <w:rFonts w:hint="eastAsia" w:ascii="方正仿宋_GB18030" w:hAnsi="方正仿宋_GB18030" w:eastAsia="方正仿宋_GB18030" w:cs="方正仿宋_GB18030"/>
          <w:b/>
          <w:bCs/>
          <w:color w:val="auto"/>
          <w:kern w:val="0"/>
          <w:sz w:val="24"/>
          <w:szCs w:val="24"/>
          <w:highlight w:val="none"/>
          <w:lang w:val="en-US" w:eastAsia="zh-CN" w:bidi="ar"/>
        </w:rPr>
      </w:pPr>
      <w:r>
        <w:rPr>
          <w:rFonts w:hint="eastAsia" w:ascii="方正仿宋_GB18030" w:hAnsi="方正仿宋_GB18030" w:eastAsia="方正仿宋_GB18030" w:cs="方正仿宋_GB18030"/>
          <w:b/>
          <w:bCs/>
          <w:color w:val="auto"/>
          <w:kern w:val="0"/>
          <w:sz w:val="24"/>
          <w:szCs w:val="24"/>
          <w:highlight w:val="none"/>
          <w:lang w:val="en-US" w:eastAsia="zh-CN" w:bidi="ar"/>
        </w:rPr>
        <w:t>2、未按上述要求提供、填写的，评审时不予以考虑。</w:t>
      </w:r>
    </w:p>
    <w:p w14:paraId="1159B49F">
      <w:pPr>
        <w:spacing w:before="156" w:beforeLines="50" w:after="156" w:afterLines="50" w:line="300" w:lineRule="auto"/>
        <w:jc w:val="center"/>
        <w:rPr>
          <w:rFonts w:hint="eastAsia" w:ascii="方正仿宋_GB18030" w:hAnsi="方正仿宋_GB18030" w:eastAsia="方正仿宋_GB18030" w:cs="方正仿宋_GB18030"/>
          <w:color w:val="auto"/>
          <w:spacing w:val="6"/>
          <w:sz w:val="24"/>
          <w:szCs w:val="24"/>
          <w:highlight w:val="none"/>
        </w:rPr>
      </w:pPr>
      <w:r>
        <w:rPr>
          <w:rStyle w:val="29"/>
          <w:rFonts w:hint="eastAsia" w:ascii="方正仿宋_GB18030" w:hAnsi="方正仿宋_GB18030" w:eastAsia="方正仿宋_GB18030" w:cs="方正仿宋_GB18030"/>
          <w:b/>
          <w:bCs/>
          <w:color w:val="auto"/>
          <w:kern w:val="2"/>
          <w:sz w:val="24"/>
          <w:szCs w:val="24"/>
          <w:highlight w:val="none"/>
          <w:lang w:val="en-US" w:eastAsia="zh-CN" w:bidi="zh-CN"/>
        </w:rPr>
        <w:t>残疾人福利性单位声明函（符合本声明函填写）</w:t>
      </w:r>
    </w:p>
    <w:p w14:paraId="2BE30B48">
      <w:pPr>
        <w:spacing w:before="156" w:beforeLines="50" w:after="156" w:afterLines="50" w:line="300" w:lineRule="auto"/>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本单位郑重声明，根据《财政部 民政部 中国残疾人联合会关于促进残疾人就业政府采购政策的通知》（财库〔2017〕 141号）的规定，本单位为符合条件的残疾人福利性单位，且本单位参加______单位的采购文件编号为______的</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项目采购活动提供本单位制造的服务或产品（由本单位承担工程/提供服务），或者提供其他残疾人福利性单位制造的服务或产品（不包括使用非残疾人福利性单位注册商标的服务或产品）。</w:t>
      </w:r>
    </w:p>
    <w:p w14:paraId="69D01FFA">
      <w:pPr>
        <w:spacing w:before="156" w:beforeLines="50" w:after="156" w:afterLines="50" w:line="300" w:lineRule="auto"/>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本单位在本次政府采购活动中提供的残疾人福利单位产品报价合计为人民币（大写）</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圆整（￥：     ）。</w:t>
      </w:r>
    </w:p>
    <w:p w14:paraId="7D45A233">
      <w:pPr>
        <w:spacing w:before="156" w:beforeLines="50" w:after="156" w:afterLines="50" w:line="300" w:lineRule="auto"/>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本单位对上述声明的真实性负责。如有虚假，将依法承担相应责任。</w:t>
      </w:r>
    </w:p>
    <w:p w14:paraId="57369E64">
      <w:pPr>
        <w:spacing w:before="156" w:beforeLines="50" w:after="156" w:afterLines="50" w:line="300" w:lineRule="auto"/>
        <w:ind w:firstLine="480" w:firstLineChars="200"/>
        <w:rPr>
          <w:rFonts w:hint="eastAsia" w:ascii="方正仿宋_GB18030" w:hAnsi="方正仿宋_GB18030" w:eastAsia="方正仿宋_GB18030" w:cs="方正仿宋_GB18030"/>
          <w:color w:val="auto"/>
          <w:sz w:val="24"/>
          <w:szCs w:val="24"/>
          <w:highlight w:val="none"/>
        </w:rPr>
      </w:pPr>
    </w:p>
    <w:p w14:paraId="2C044CB1">
      <w:pPr>
        <w:pStyle w:val="8"/>
        <w:rPr>
          <w:rFonts w:hint="eastAsia" w:ascii="方正仿宋_GB18030" w:hAnsi="方正仿宋_GB18030" w:eastAsia="方正仿宋_GB18030" w:cs="方正仿宋_GB18030"/>
          <w:color w:val="auto"/>
          <w:sz w:val="24"/>
          <w:szCs w:val="24"/>
          <w:highlight w:val="none"/>
        </w:rPr>
      </w:pPr>
    </w:p>
    <w:p w14:paraId="2B8A7A3D">
      <w:pPr>
        <w:rPr>
          <w:rFonts w:hint="eastAsia" w:ascii="方正仿宋_GB18030" w:hAnsi="方正仿宋_GB18030" w:eastAsia="方正仿宋_GB18030" w:cs="方正仿宋_GB18030"/>
          <w:color w:val="auto"/>
          <w:sz w:val="24"/>
          <w:szCs w:val="24"/>
          <w:highlight w:val="none"/>
        </w:rPr>
      </w:pPr>
    </w:p>
    <w:p w14:paraId="32CF29E8">
      <w:pPr>
        <w:pStyle w:val="8"/>
        <w:rPr>
          <w:rFonts w:hint="eastAsia" w:ascii="方正仿宋_GB18030" w:hAnsi="方正仿宋_GB18030" w:eastAsia="方正仿宋_GB18030" w:cs="方正仿宋_GB18030"/>
          <w:color w:val="auto"/>
          <w:sz w:val="24"/>
          <w:szCs w:val="24"/>
          <w:highlight w:val="none"/>
        </w:rPr>
      </w:pPr>
    </w:p>
    <w:p w14:paraId="6B558F1F">
      <w:pPr>
        <w:rPr>
          <w:rFonts w:hint="eastAsia" w:ascii="方正仿宋_GB18030" w:hAnsi="方正仿宋_GB18030" w:eastAsia="方正仿宋_GB18030" w:cs="方正仿宋_GB18030"/>
          <w:color w:val="auto"/>
          <w:sz w:val="24"/>
          <w:szCs w:val="24"/>
          <w:highlight w:val="none"/>
        </w:rPr>
      </w:pPr>
    </w:p>
    <w:p w14:paraId="0F6A45EB">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lang w:val="zh-CN"/>
        </w:rPr>
      </w:pPr>
      <w:bookmarkStart w:id="856" w:name="_Toc16660"/>
      <w:r>
        <w:rPr>
          <w:rFonts w:hint="eastAsia" w:ascii="方正仿宋_GB18030" w:hAnsi="方正仿宋_GB18030" w:eastAsia="方正仿宋_GB18030" w:cs="方正仿宋_GB18030"/>
          <w:color w:val="auto"/>
          <w:sz w:val="24"/>
          <w:szCs w:val="24"/>
          <w:highlight w:val="none"/>
          <w:lang w:val="zh-CN"/>
        </w:rPr>
        <w:t>法定代表人或被授权人（签字或盖章）</w:t>
      </w:r>
    </w:p>
    <w:p w14:paraId="69574B72">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供应商名称：              （盖章）</w:t>
      </w:r>
    </w:p>
    <w:p w14:paraId="659B1800">
      <w:pPr>
        <w:keepNext w:val="0"/>
        <w:keepLines w:val="0"/>
        <w:pageBreakBefore w:val="0"/>
        <w:widowControl w:val="0"/>
        <w:kinsoku/>
        <w:wordWrap/>
        <w:overflowPunct/>
        <w:topLinePunct w:val="0"/>
        <w:autoSpaceDE/>
        <w:autoSpaceDN/>
        <w:bidi w:val="0"/>
        <w:spacing w:beforeAutospacing="0" w:afterAutospacing="0" w:line="500" w:lineRule="exact"/>
        <w:ind w:left="0" w:leftChars="0" w:right="0"/>
        <w:jc w:val="right"/>
        <w:textAlignment w:val="auto"/>
        <w:outlineLvl w:val="9"/>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zh-CN"/>
        </w:rPr>
        <w:t>日</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期：</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年</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月</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日</w:t>
      </w:r>
    </w:p>
    <w:bookmarkEnd w:id="856"/>
    <w:p w14:paraId="20630200">
      <w:pPr>
        <w:pageBreakBefore w:val="0"/>
        <w:kinsoku/>
        <w:wordWrap/>
        <w:topLinePunct w:val="0"/>
        <w:bidi w:val="0"/>
        <w:spacing w:beforeAutospacing="0" w:afterAutospacing="0" w:line="500" w:lineRule="exact"/>
        <w:ind w:left="0" w:leftChars="0" w:right="0"/>
        <w:jc w:val="center"/>
        <w:rPr>
          <w:rFonts w:hint="eastAsia" w:ascii="方正仿宋_GB18030" w:hAnsi="方正仿宋_GB18030" w:eastAsia="方正仿宋_GB18030" w:cs="方正仿宋_GB18030"/>
          <w:b/>
          <w:bCs/>
          <w:color w:val="auto"/>
          <w:sz w:val="24"/>
          <w:szCs w:val="24"/>
          <w:highlight w:val="none"/>
        </w:rPr>
      </w:pPr>
    </w:p>
    <w:p w14:paraId="13754D28">
      <w:pPr>
        <w:pageBreakBefore w:val="0"/>
        <w:kinsoku/>
        <w:wordWrap/>
        <w:topLinePunct w:val="0"/>
        <w:bidi w:val="0"/>
        <w:spacing w:beforeAutospacing="0" w:afterAutospacing="0" w:line="500" w:lineRule="exact"/>
        <w:ind w:left="0" w:leftChars="0" w:right="0"/>
        <w:jc w:val="center"/>
        <w:rPr>
          <w:rFonts w:hint="eastAsia" w:ascii="方正仿宋_GB18030" w:hAnsi="方正仿宋_GB18030" w:eastAsia="方正仿宋_GB18030" w:cs="方正仿宋_GB18030"/>
          <w:b/>
          <w:bCs/>
          <w:color w:val="auto"/>
          <w:sz w:val="24"/>
          <w:szCs w:val="24"/>
          <w:highlight w:val="none"/>
        </w:rPr>
      </w:pPr>
    </w:p>
    <w:p w14:paraId="5AC1B99A">
      <w:pPr>
        <w:pStyle w:val="8"/>
        <w:pageBreakBefore w:val="0"/>
        <w:kinsoku/>
        <w:wordWrap/>
        <w:topLinePunct w:val="0"/>
        <w:bidi w:val="0"/>
        <w:spacing w:before="0" w:beforeAutospacing="0" w:afterAutospacing="0" w:line="500" w:lineRule="exact"/>
        <w:ind w:left="0" w:leftChars="0" w:right="0"/>
        <w:rPr>
          <w:rFonts w:hint="eastAsia" w:ascii="方正仿宋_GB18030" w:hAnsi="方正仿宋_GB18030" w:eastAsia="方正仿宋_GB18030" w:cs="方正仿宋_GB18030"/>
          <w:b/>
          <w:bCs/>
          <w:color w:val="auto"/>
          <w:sz w:val="24"/>
          <w:szCs w:val="24"/>
          <w:highlight w:val="none"/>
        </w:rPr>
      </w:pPr>
    </w:p>
    <w:p w14:paraId="6432CCAF">
      <w:pPr>
        <w:pStyle w:val="2"/>
        <w:spacing w:line="460" w:lineRule="exact"/>
        <w:ind w:left="0" w:leftChars="0" w:firstLine="0" w:firstLineChars="0"/>
        <w:jc w:val="center"/>
        <w:rPr>
          <w:rFonts w:hint="eastAsia" w:ascii="方正仿宋_GB18030" w:hAnsi="方正仿宋_GB18030" w:eastAsia="方正仿宋_GB18030" w:cs="方正仿宋_GB18030"/>
          <w:b w:val="0"/>
          <w:color w:val="auto"/>
          <w:sz w:val="24"/>
          <w:szCs w:val="24"/>
          <w:highlight w:val="none"/>
        </w:rPr>
      </w:pPr>
      <w:r>
        <w:rPr>
          <w:rFonts w:hint="eastAsia" w:ascii="方正仿宋_GB18030" w:hAnsi="方正仿宋_GB18030" w:eastAsia="方正仿宋_GB18030" w:cs="方正仿宋_GB18030"/>
          <w:color w:val="auto"/>
          <w:sz w:val="24"/>
          <w:szCs w:val="24"/>
          <w:highlight w:val="none"/>
        </w:rPr>
        <w:br w:type="page"/>
      </w:r>
      <w:bookmarkStart w:id="857" w:name="_Toc21005"/>
      <w:bookmarkStart w:id="858" w:name="_Toc16424"/>
      <w:bookmarkStart w:id="859" w:name="_Toc8803"/>
      <w:bookmarkStart w:id="860" w:name="_Toc60241924"/>
      <w:r>
        <w:rPr>
          <w:rFonts w:hint="eastAsia" w:ascii="方正仿宋_GB18030" w:hAnsi="方正仿宋_GB18030" w:eastAsia="方正仿宋_GB18030" w:cs="方正仿宋_GB18030"/>
          <w:color w:val="auto"/>
          <w:sz w:val="24"/>
          <w:szCs w:val="24"/>
          <w:highlight w:val="none"/>
        </w:rPr>
        <w:t>监狱企业声明函</w:t>
      </w:r>
      <w:bookmarkEnd w:id="857"/>
      <w:bookmarkEnd w:id="858"/>
      <w:bookmarkEnd w:id="859"/>
      <w:bookmarkEnd w:id="860"/>
    </w:p>
    <w:p w14:paraId="62B47C6A">
      <w:pPr>
        <w:spacing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（监狱企业适用）</w:t>
      </w:r>
    </w:p>
    <w:p w14:paraId="7E6FB53B">
      <w:pPr>
        <w:spacing w:line="460" w:lineRule="exact"/>
        <w:ind w:firstLine="540" w:firstLineChars="225"/>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本公司郑重声明，根据《关于政府采购支持监狱企业发展有关问题的通知》（财库[2014]68号）的规定，本公司为监狱企业。</w:t>
      </w:r>
    </w:p>
    <w:p w14:paraId="6E1A6ECD">
      <w:pPr>
        <w:spacing w:line="460" w:lineRule="exact"/>
        <w:ind w:firstLine="540" w:firstLineChars="225"/>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本公司参加____单位的</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项目采购活动，采购活动提供本企业（填写制造的货物，由本企业承担工程、提供服务）。</w:t>
      </w:r>
    </w:p>
    <w:p w14:paraId="1E77BEE5">
      <w:pPr>
        <w:spacing w:line="460" w:lineRule="exact"/>
        <w:ind w:firstLine="540" w:firstLineChars="225"/>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本条所称货物不包括使用大型企业注册商标的货物和服务。</w:t>
      </w:r>
    </w:p>
    <w:p w14:paraId="635B7A80">
      <w:pPr>
        <w:spacing w:line="460" w:lineRule="exact"/>
        <w:ind w:firstLine="540" w:firstLineChars="225"/>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本公司对上述声明的真实性负责。如有虚假，将依法承担相应责任。</w:t>
      </w:r>
    </w:p>
    <w:p w14:paraId="58E4A892">
      <w:pPr>
        <w:spacing w:line="460" w:lineRule="exact"/>
        <w:ind w:firstLine="4680" w:firstLineChars="1950"/>
        <w:rPr>
          <w:rFonts w:hint="eastAsia" w:ascii="方正仿宋_GB18030" w:hAnsi="方正仿宋_GB18030" w:eastAsia="方正仿宋_GB18030" w:cs="方正仿宋_GB18030"/>
          <w:color w:val="auto"/>
          <w:sz w:val="24"/>
          <w:szCs w:val="24"/>
          <w:highlight w:val="none"/>
        </w:rPr>
      </w:pPr>
    </w:p>
    <w:p w14:paraId="274830D3">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zh-CN"/>
        </w:rPr>
        <w:t>供应商名称：（盖章）</w:t>
      </w:r>
      <w:r>
        <w:rPr>
          <w:rFonts w:hint="eastAsia" w:ascii="方正仿宋_GB18030" w:hAnsi="方正仿宋_GB18030" w:eastAsia="方正仿宋_GB18030" w:cs="方正仿宋_GB18030"/>
          <w:color w:val="auto"/>
          <w:sz w:val="24"/>
          <w:szCs w:val="24"/>
          <w:highlight w:val="none"/>
        </w:rPr>
        <w:t xml:space="preserve">    </w:t>
      </w:r>
    </w:p>
    <w:p w14:paraId="1E07511B">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zh-CN"/>
        </w:rPr>
        <w:t xml:space="preserve">法定代表人或其委托代理人：（签字或盖章） </w:t>
      </w:r>
      <w:r>
        <w:rPr>
          <w:rFonts w:hint="eastAsia" w:ascii="方正仿宋_GB18030" w:hAnsi="方正仿宋_GB18030" w:eastAsia="方正仿宋_GB18030" w:cs="方正仿宋_GB18030"/>
          <w:color w:val="auto"/>
          <w:sz w:val="24"/>
          <w:szCs w:val="24"/>
          <w:highlight w:val="none"/>
        </w:rPr>
        <w:t xml:space="preserve">     </w:t>
      </w:r>
    </w:p>
    <w:p w14:paraId="7E623E5E">
      <w:pPr>
        <w:spacing w:line="460" w:lineRule="exact"/>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lang w:val="zh-CN"/>
        </w:rPr>
        <w:t>日</w:t>
      </w:r>
      <w:r>
        <w:rPr>
          <w:rFonts w:hint="eastAsia" w:ascii="方正仿宋_GB18030" w:hAnsi="方正仿宋_GB18030" w:eastAsia="方正仿宋_GB18030" w:cs="方正仿宋_GB18030"/>
          <w:color w:val="auto"/>
          <w:sz w:val="24"/>
          <w:szCs w:val="24"/>
          <w:highlight w:val="none"/>
        </w:rPr>
        <w:t xml:space="preserve">     </w:t>
      </w:r>
      <w:r>
        <w:rPr>
          <w:rFonts w:hint="eastAsia" w:ascii="方正仿宋_GB18030" w:hAnsi="方正仿宋_GB18030" w:eastAsia="方正仿宋_GB18030" w:cs="方正仿宋_GB18030"/>
          <w:color w:val="auto"/>
          <w:sz w:val="24"/>
          <w:szCs w:val="24"/>
          <w:highlight w:val="none"/>
          <w:lang w:val="zh-CN"/>
        </w:rPr>
        <w:t>期</w:t>
      </w:r>
      <w:r>
        <w:rPr>
          <w:rFonts w:hint="eastAsia" w:ascii="方正仿宋_GB18030" w:hAnsi="方正仿宋_GB18030" w:eastAsia="方正仿宋_GB18030" w:cs="方正仿宋_GB18030"/>
          <w:color w:val="auto"/>
          <w:sz w:val="24"/>
          <w:szCs w:val="24"/>
          <w:highlight w:val="none"/>
        </w:rPr>
        <w:t>：</w:t>
      </w:r>
      <w:r>
        <w:rPr>
          <w:rFonts w:hint="eastAsia" w:ascii="方正仿宋_GB18030" w:hAnsi="方正仿宋_GB18030" w:eastAsia="方正仿宋_GB18030" w:cs="方正仿宋_GB18030"/>
          <w:color w:val="auto"/>
          <w:sz w:val="24"/>
          <w:szCs w:val="24"/>
          <w:highlight w:val="none"/>
          <w:u w:val="single"/>
        </w:rPr>
        <w:t xml:space="preserve">         </w:t>
      </w:r>
    </w:p>
    <w:p w14:paraId="4B0E75C6">
      <w:pPr>
        <w:rPr>
          <w:rFonts w:hint="eastAsia" w:ascii="方正仿宋_GB18030" w:hAnsi="方正仿宋_GB18030" w:eastAsia="方正仿宋_GB18030" w:cs="方正仿宋_GB18030"/>
          <w:b/>
          <w:bCs/>
          <w:color w:val="auto"/>
          <w:sz w:val="24"/>
          <w:szCs w:val="24"/>
          <w:highlight w:val="none"/>
        </w:rPr>
      </w:pPr>
    </w:p>
    <w:p w14:paraId="7B1924EE">
      <w:pPr>
        <w:pStyle w:val="13"/>
        <w:rPr>
          <w:rFonts w:hint="eastAsia" w:ascii="方正仿宋_GB18030" w:hAnsi="方正仿宋_GB18030" w:eastAsia="方正仿宋_GB18030" w:cs="方正仿宋_GB18030"/>
          <w:color w:val="auto"/>
          <w:sz w:val="24"/>
          <w:szCs w:val="24"/>
          <w:highlight w:val="none"/>
        </w:rPr>
      </w:pPr>
    </w:p>
    <w:p w14:paraId="1EA6B285">
      <w:pPr>
        <w:rPr>
          <w:rFonts w:hint="eastAsia" w:ascii="方正仿宋_GB18030" w:hAnsi="方正仿宋_GB18030" w:eastAsia="方正仿宋_GB18030" w:cs="方正仿宋_GB18030"/>
          <w:b/>
          <w:bCs/>
          <w:color w:val="auto"/>
          <w:sz w:val="24"/>
          <w:szCs w:val="24"/>
          <w:highlight w:val="none"/>
          <w:lang w:val="en-US" w:eastAsia="zh-CN"/>
        </w:rPr>
      </w:pPr>
      <w:r>
        <w:rPr>
          <w:rFonts w:hint="eastAsia" w:ascii="方正仿宋_GB18030" w:hAnsi="方正仿宋_GB18030" w:eastAsia="方正仿宋_GB18030" w:cs="方正仿宋_GB18030"/>
          <w:b/>
          <w:bCs/>
          <w:color w:val="auto"/>
          <w:sz w:val="24"/>
          <w:szCs w:val="24"/>
          <w:highlight w:val="none"/>
          <w:lang w:val="en-US" w:eastAsia="zh-CN"/>
        </w:rPr>
        <w:br w:type="page"/>
      </w:r>
    </w:p>
    <w:p w14:paraId="04B8CD63">
      <w:pPr>
        <w:pStyle w:val="11"/>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outlineLvl w:val="2"/>
        <w:rPr>
          <w:rFonts w:hint="eastAsia" w:ascii="方正仿宋_GB18030" w:hAnsi="方正仿宋_GB18030" w:eastAsia="方正仿宋_GB18030" w:cs="方正仿宋_GB18030"/>
          <w:b/>
          <w:bCs/>
          <w:color w:val="auto"/>
          <w:kern w:val="2"/>
          <w:sz w:val="24"/>
          <w:szCs w:val="24"/>
          <w:highlight w:val="none"/>
          <w:lang w:val="en-US" w:eastAsia="zh-CN" w:bidi="ar-SA"/>
        </w:rPr>
      </w:pPr>
      <w:r>
        <w:rPr>
          <w:rFonts w:hint="eastAsia" w:ascii="方正仿宋_GB18030" w:hAnsi="方正仿宋_GB18030" w:eastAsia="方正仿宋_GB18030" w:cs="方正仿宋_GB18030"/>
          <w:b/>
          <w:bCs/>
          <w:color w:val="auto"/>
          <w:kern w:val="2"/>
          <w:sz w:val="24"/>
          <w:szCs w:val="24"/>
          <w:highlight w:val="none"/>
          <w:lang w:val="en-US" w:eastAsia="zh-CN" w:bidi="ar-SA"/>
        </w:rPr>
        <w:t>5-8 声明函</w:t>
      </w:r>
    </w:p>
    <w:p w14:paraId="259F6B56">
      <w:pPr>
        <w:spacing w:line="265" w:lineRule="auto"/>
        <w:rPr>
          <w:rFonts w:hint="eastAsia" w:ascii="方正仿宋_GB18030" w:hAnsi="方正仿宋_GB18030" w:eastAsia="方正仿宋_GB18030" w:cs="方正仿宋_GB18030"/>
          <w:color w:val="auto"/>
          <w:sz w:val="24"/>
          <w:szCs w:val="24"/>
          <w:highlight w:val="none"/>
        </w:rPr>
      </w:pPr>
      <w:bookmarkStart w:id="861" w:name="_Toc420348773"/>
      <w:bookmarkStart w:id="862" w:name="_Toc522121742"/>
    </w:p>
    <w:p w14:paraId="28191A66">
      <w:pPr>
        <w:spacing w:before="72" w:line="503" w:lineRule="auto"/>
        <w:ind w:left="121" w:right="168" w:firstLine="44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pacing w:val="-1"/>
          <w:sz w:val="24"/>
          <w:szCs w:val="24"/>
          <w:highlight w:val="none"/>
        </w:rPr>
        <w:t>本单位在参与</w:t>
      </w:r>
      <w:r>
        <w:rPr>
          <w:rFonts w:hint="eastAsia" w:ascii="方正仿宋_GB18030" w:hAnsi="方正仿宋_GB18030" w:eastAsia="方正仿宋_GB18030" w:cs="方正仿宋_GB18030"/>
          <w:color w:val="auto"/>
          <w:spacing w:val="-1"/>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项目投标过程中特作以下</w:t>
      </w:r>
      <w:r>
        <w:rPr>
          <w:rFonts w:hint="eastAsia" w:ascii="方正仿宋_GB18030" w:hAnsi="方正仿宋_GB18030" w:eastAsia="方正仿宋_GB18030" w:cs="方正仿宋_GB18030"/>
          <w:color w:val="auto"/>
          <w:spacing w:val="-15"/>
          <w:sz w:val="24"/>
          <w:szCs w:val="24"/>
          <w:highlight w:val="none"/>
        </w:rPr>
        <w:t>承</w:t>
      </w:r>
      <w:r>
        <w:rPr>
          <w:rFonts w:hint="eastAsia" w:ascii="方正仿宋_GB18030" w:hAnsi="方正仿宋_GB18030" w:eastAsia="方正仿宋_GB18030" w:cs="方正仿宋_GB18030"/>
          <w:color w:val="auto"/>
          <w:spacing w:val="-12"/>
          <w:sz w:val="24"/>
          <w:szCs w:val="24"/>
          <w:highlight w:val="none"/>
        </w:rPr>
        <w:t>诺：</w:t>
      </w:r>
    </w:p>
    <w:p w14:paraId="0D843463">
      <w:pPr>
        <w:spacing w:before="1" w:line="504" w:lineRule="auto"/>
        <w:ind w:left="124" w:right="114" w:firstLine="437"/>
        <w:rPr>
          <w:rFonts w:hint="eastAsia" w:ascii="方正仿宋_GB18030" w:hAnsi="方正仿宋_GB18030" w:eastAsia="方正仿宋_GB18030" w:cs="方正仿宋_GB18030"/>
          <w:color w:val="auto"/>
          <w:spacing w:val="-2"/>
          <w:sz w:val="24"/>
          <w:szCs w:val="24"/>
          <w:highlight w:val="none"/>
        </w:rPr>
      </w:pPr>
      <w:r>
        <w:rPr>
          <w:rFonts w:hint="eastAsia" w:ascii="方正仿宋_GB18030" w:hAnsi="方正仿宋_GB18030" w:eastAsia="方正仿宋_GB18030" w:cs="方正仿宋_GB18030"/>
          <w:color w:val="auto"/>
          <w:spacing w:val="-2"/>
          <w:sz w:val="24"/>
          <w:szCs w:val="24"/>
          <w:highlight w:val="none"/>
        </w:rPr>
        <w:t>我单位不存在以下情况：</w:t>
      </w:r>
    </w:p>
    <w:p w14:paraId="5F6DB2F8">
      <w:pPr>
        <w:spacing w:before="1" w:line="504" w:lineRule="auto"/>
        <w:ind w:left="124" w:right="114" w:firstLine="43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pacing w:val="-2"/>
          <w:sz w:val="24"/>
          <w:szCs w:val="24"/>
          <w:highlight w:val="none"/>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r>
        <w:rPr>
          <w:rFonts w:hint="eastAsia" w:ascii="方正仿宋_GB18030" w:hAnsi="方正仿宋_GB18030" w:eastAsia="方正仿宋_GB18030" w:cs="方正仿宋_GB18030"/>
          <w:color w:val="auto"/>
          <w:spacing w:val="-1"/>
          <w:sz w:val="24"/>
          <w:szCs w:val="24"/>
          <w:highlight w:val="none"/>
        </w:rPr>
        <w:t>具体信息如下</w:t>
      </w:r>
      <w:r>
        <w:rPr>
          <w:rFonts w:hint="eastAsia" w:ascii="方正仿宋_GB18030" w:hAnsi="方正仿宋_GB18030" w:eastAsia="方正仿宋_GB18030" w:cs="方正仿宋_GB18030"/>
          <w:color w:val="auto"/>
          <w:sz w:val="24"/>
          <w:szCs w:val="24"/>
          <w:highlight w:val="none"/>
        </w:rPr>
        <w:t>：</w:t>
      </w:r>
    </w:p>
    <w:p w14:paraId="39E99CD5">
      <w:pPr>
        <w:spacing w:line="140" w:lineRule="exact"/>
        <w:rPr>
          <w:rFonts w:hint="eastAsia" w:ascii="方正仿宋_GB18030" w:hAnsi="方正仿宋_GB18030" w:eastAsia="方正仿宋_GB18030" w:cs="方正仿宋_GB18030"/>
          <w:color w:val="auto"/>
          <w:sz w:val="24"/>
          <w:szCs w:val="24"/>
          <w:highlight w:val="none"/>
        </w:rPr>
      </w:pPr>
    </w:p>
    <w:tbl>
      <w:tblPr>
        <w:tblStyle w:val="27"/>
        <w:tblW w:w="894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11"/>
        <w:gridCol w:w="2931"/>
      </w:tblGrid>
      <w:tr w14:paraId="14CC55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4" w:hRule="atLeast"/>
        </w:trPr>
        <w:tc>
          <w:tcPr>
            <w:tcW w:w="6011" w:type="dxa"/>
            <w:noWrap w:val="0"/>
            <w:vAlign w:val="top"/>
          </w:tcPr>
          <w:p w14:paraId="1A03CEBA">
            <w:pPr>
              <w:spacing w:before="88" w:line="276" w:lineRule="auto"/>
              <w:ind w:right="117"/>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pacing w:val="-2"/>
                <w:sz w:val="24"/>
                <w:szCs w:val="24"/>
                <w:highlight w:val="none"/>
              </w:rPr>
              <w:t>单位负责人为同一人或者存在直接控股、管理关系的不同供应商，不得参加同一合同项下的政府采购活动</w:t>
            </w:r>
            <w:r>
              <w:rPr>
                <w:rFonts w:hint="eastAsia" w:ascii="方正仿宋_GB18030" w:hAnsi="方正仿宋_GB18030" w:eastAsia="方正仿宋_GB18030" w:cs="方正仿宋_GB18030"/>
                <w:color w:val="auto"/>
                <w:sz w:val="24"/>
                <w:szCs w:val="24"/>
                <w:highlight w:val="none"/>
              </w:rPr>
              <w:t xml:space="preserve"> </w:t>
            </w:r>
          </w:p>
        </w:tc>
        <w:tc>
          <w:tcPr>
            <w:tcW w:w="2931" w:type="dxa"/>
            <w:noWrap w:val="0"/>
            <w:vAlign w:val="top"/>
          </w:tcPr>
          <w:p w14:paraId="1F9D086C">
            <w:pPr>
              <w:spacing w:before="244" w:line="225" w:lineRule="auto"/>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pacing w:val="20"/>
                <w:sz w:val="24"/>
                <w:szCs w:val="24"/>
                <w:highlight w:val="none"/>
              </w:rPr>
              <w:t>请</w:t>
            </w:r>
            <w:r>
              <w:rPr>
                <w:rFonts w:hint="eastAsia" w:ascii="方正仿宋_GB18030" w:hAnsi="方正仿宋_GB18030" w:eastAsia="方正仿宋_GB18030" w:cs="方正仿宋_GB18030"/>
                <w:color w:val="auto"/>
                <w:spacing w:val="12"/>
                <w:sz w:val="24"/>
                <w:szCs w:val="24"/>
                <w:highlight w:val="none"/>
              </w:rPr>
              <w:t>如实填写，没有请在本栏填写“无”</w:t>
            </w:r>
          </w:p>
        </w:tc>
      </w:tr>
      <w:tr w14:paraId="4CDC20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1" w:hRule="atLeast"/>
        </w:trPr>
        <w:tc>
          <w:tcPr>
            <w:tcW w:w="6011" w:type="dxa"/>
            <w:noWrap w:val="0"/>
            <w:vAlign w:val="top"/>
          </w:tcPr>
          <w:p w14:paraId="023C23B3">
            <w:pPr>
              <w:spacing w:before="86" w:line="276" w:lineRule="auto"/>
              <w:ind w:right="11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除单一来源采购项目外，为采购项目提供整体设计、规范编制或者项目管理、监理、检测等服务的供应商，不得再参加该采购项目的其他采购活动</w:t>
            </w:r>
          </w:p>
        </w:tc>
        <w:tc>
          <w:tcPr>
            <w:tcW w:w="2931" w:type="dxa"/>
            <w:noWrap w:val="0"/>
            <w:vAlign w:val="top"/>
          </w:tcPr>
          <w:p w14:paraId="112CCDDC">
            <w:pPr>
              <w:spacing w:before="242" w:line="225" w:lineRule="auto"/>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pacing w:val="20"/>
                <w:sz w:val="24"/>
                <w:szCs w:val="24"/>
                <w:highlight w:val="none"/>
              </w:rPr>
              <w:t>请</w:t>
            </w:r>
            <w:r>
              <w:rPr>
                <w:rFonts w:hint="eastAsia" w:ascii="方正仿宋_GB18030" w:hAnsi="方正仿宋_GB18030" w:eastAsia="方正仿宋_GB18030" w:cs="方正仿宋_GB18030"/>
                <w:color w:val="auto"/>
                <w:spacing w:val="12"/>
                <w:sz w:val="24"/>
                <w:szCs w:val="24"/>
                <w:highlight w:val="none"/>
              </w:rPr>
              <w:t>如实填写，没有请在本栏填写“无”</w:t>
            </w:r>
          </w:p>
        </w:tc>
      </w:tr>
    </w:tbl>
    <w:p w14:paraId="0DB19CEC">
      <w:pPr>
        <w:pStyle w:val="11"/>
        <w:spacing w:line="480" w:lineRule="exact"/>
        <w:ind w:firstLine="480" w:firstLineChars="200"/>
        <w:jc w:val="right"/>
        <w:rPr>
          <w:rFonts w:hint="eastAsia" w:ascii="方正仿宋_GB18030" w:hAnsi="方正仿宋_GB18030" w:eastAsia="方正仿宋_GB18030" w:cs="方正仿宋_GB18030"/>
          <w:bCs/>
          <w:color w:val="auto"/>
          <w:sz w:val="24"/>
          <w:szCs w:val="24"/>
          <w:highlight w:val="none"/>
        </w:rPr>
      </w:pPr>
    </w:p>
    <w:p w14:paraId="31F59E9F">
      <w:pPr>
        <w:pStyle w:val="11"/>
        <w:spacing w:line="480" w:lineRule="exact"/>
        <w:ind w:firstLine="480" w:firstLineChars="200"/>
        <w:jc w:val="right"/>
        <w:rPr>
          <w:rFonts w:hint="eastAsia" w:ascii="方正仿宋_GB18030" w:hAnsi="方正仿宋_GB18030" w:eastAsia="方正仿宋_GB18030" w:cs="方正仿宋_GB18030"/>
          <w:bCs/>
          <w:color w:val="auto"/>
          <w:sz w:val="24"/>
          <w:szCs w:val="24"/>
          <w:highlight w:val="none"/>
        </w:rPr>
      </w:pPr>
    </w:p>
    <w:p w14:paraId="0D146365">
      <w:pPr>
        <w:pStyle w:val="11"/>
        <w:spacing w:line="480" w:lineRule="exact"/>
        <w:ind w:firstLine="480" w:firstLineChars="200"/>
        <w:jc w:val="right"/>
        <w:rPr>
          <w:rFonts w:hint="eastAsia" w:ascii="方正仿宋_GB18030" w:hAnsi="方正仿宋_GB18030" w:eastAsia="方正仿宋_GB18030" w:cs="方正仿宋_GB18030"/>
          <w:bCs/>
          <w:color w:val="auto"/>
          <w:sz w:val="24"/>
          <w:szCs w:val="24"/>
          <w:highlight w:val="none"/>
        </w:rPr>
      </w:pPr>
    </w:p>
    <w:p w14:paraId="7436E37D">
      <w:pPr>
        <w:spacing w:line="500" w:lineRule="exact"/>
        <w:jc w:val="right"/>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法定代表人或被授权人（签字或盖章）</w:t>
      </w:r>
    </w:p>
    <w:p w14:paraId="31C0CD00">
      <w:pPr>
        <w:spacing w:line="500" w:lineRule="exact"/>
        <w:jc w:val="center"/>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en-US" w:eastAsia="zh-CN"/>
        </w:rPr>
        <w:t xml:space="preserve">                                 </w:t>
      </w:r>
      <w:r>
        <w:rPr>
          <w:rFonts w:hint="eastAsia" w:ascii="方正仿宋_GB18030" w:hAnsi="方正仿宋_GB18030" w:eastAsia="方正仿宋_GB18030" w:cs="方正仿宋_GB18030"/>
          <w:color w:val="auto"/>
          <w:sz w:val="24"/>
          <w:szCs w:val="24"/>
          <w:highlight w:val="none"/>
          <w:lang w:val="zh-CN"/>
        </w:rPr>
        <w:t>供应商名称：              （盖章）</w:t>
      </w:r>
    </w:p>
    <w:p w14:paraId="4CA747AB">
      <w:pPr>
        <w:spacing w:line="50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                 </w:t>
      </w:r>
      <w:r>
        <w:rPr>
          <w:rFonts w:hint="eastAsia" w:ascii="方正仿宋_GB18030" w:hAnsi="方正仿宋_GB18030" w:eastAsia="方正仿宋_GB18030" w:cs="方正仿宋_GB18030"/>
          <w:color w:val="auto"/>
          <w:sz w:val="24"/>
          <w:szCs w:val="24"/>
          <w:highlight w:val="none"/>
          <w:lang w:val="zh-CN"/>
        </w:rPr>
        <w:t>日</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期：</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年</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月</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日</w:t>
      </w:r>
    </w:p>
    <w:p w14:paraId="1D2C9EAC">
      <w:pPr>
        <w:rPr>
          <w:rFonts w:hint="eastAsia" w:ascii="方正仿宋_GB18030" w:hAnsi="方正仿宋_GB18030" w:eastAsia="方正仿宋_GB18030" w:cs="方正仿宋_GB18030"/>
          <w:b/>
          <w:color w:val="auto"/>
          <w:sz w:val="24"/>
          <w:szCs w:val="24"/>
          <w:highlight w:val="none"/>
          <w:lang w:bidi="zh-CN"/>
        </w:rPr>
      </w:pPr>
      <w:r>
        <w:rPr>
          <w:rFonts w:hint="eastAsia" w:ascii="方正仿宋_GB18030" w:hAnsi="方正仿宋_GB18030" w:eastAsia="方正仿宋_GB18030" w:cs="方正仿宋_GB18030"/>
          <w:b/>
          <w:color w:val="auto"/>
          <w:sz w:val="24"/>
          <w:szCs w:val="24"/>
          <w:highlight w:val="none"/>
          <w:lang w:val="en-US" w:eastAsia="zh-CN" w:bidi="zh-CN"/>
        </w:rPr>
        <w:br w:type="page"/>
      </w:r>
    </w:p>
    <w:p w14:paraId="2FAE54E6">
      <w:pPr>
        <w:pStyle w:val="11"/>
        <w:spacing w:line="480" w:lineRule="exact"/>
        <w:jc w:val="center"/>
        <w:rPr>
          <w:rFonts w:hint="eastAsia" w:ascii="方正仿宋_GB18030" w:hAnsi="方正仿宋_GB18030" w:eastAsia="方正仿宋_GB18030" w:cs="方正仿宋_GB18030"/>
          <w:b/>
          <w:color w:val="auto"/>
          <w:sz w:val="24"/>
          <w:szCs w:val="24"/>
          <w:highlight w:val="none"/>
          <w:lang w:val="en-US" w:eastAsia="zh-CN" w:bidi="zh-CN"/>
        </w:rPr>
      </w:pPr>
      <w:r>
        <w:rPr>
          <w:rFonts w:hint="eastAsia" w:ascii="方正仿宋_GB18030" w:hAnsi="方正仿宋_GB18030" w:eastAsia="方正仿宋_GB18030" w:cs="方正仿宋_GB18030"/>
          <w:b/>
          <w:color w:val="auto"/>
          <w:sz w:val="24"/>
          <w:szCs w:val="24"/>
          <w:highlight w:val="none"/>
          <w:lang w:val="en-US" w:eastAsia="zh-CN" w:bidi="zh-CN"/>
        </w:rPr>
        <w:t>主要股东及出资人信息</w:t>
      </w:r>
    </w:p>
    <w:p w14:paraId="17AC6C03">
      <w:pPr>
        <w:pStyle w:val="11"/>
        <w:rPr>
          <w:rFonts w:hint="eastAsia" w:ascii="方正仿宋_GB18030" w:hAnsi="方正仿宋_GB18030" w:eastAsia="方正仿宋_GB18030" w:cs="方正仿宋_GB18030"/>
          <w:color w:val="auto"/>
          <w:sz w:val="24"/>
          <w:szCs w:val="24"/>
          <w:highlight w:val="none"/>
          <w:lang w:val="en-US" w:eastAsia="zh-CN"/>
        </w:rPr>
      </w:pPr>
    </w:p>
    <w:tbl>
      <w:tblPr>
        <w:tblStyle w:val="27"/>
        <w:tblW w:w="9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1445"/>
        <w:gridCol w:w="2264"/>
        <w:gridCol w:w="1363"/>
        <w:gridCol w:w="1282"/>
        <w:gridCol w:w="1418"/>
        <w:gridCol w:w="693"/>
      </w:tblGrid>
      <w:tr w14:paraId="20A76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655" w:type="dxa"/>
            <w:noWrap w:val="0"/>
            <w:vAlign w:val="center"/>
          </w:tcPr>
          <w:p w14:paraId="5BBD6807">
            <w:pPr>
              <w:jc w:val="center"/>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rPr>
              <w:t>序号</w:t>
            </w:r>
          </w:p>
        </w:tc>
        <w:tc>
          <w:tcPr>
            <w:tcW w:w="1445" w:type="dxa"/>
            <w:noWrap w:val="0"/>
            <w:vAlign w:val="center"/>
          </w:tcPr>
          <w:p w14:paraId="1D869061">
            <w:pPr>
              <w:jc w:val="center"/>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rPr>
              <w:t>名称</w:t>
            </w:r>
          </w:p>
          <w:p w14:paraId="24BFA686">
            <w:pPr>
              <w:jc w:val="center"/>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rPr>
              <w:t>（姓名）</w:t>
            </w:r>
          </w:p>
        </w:tc>
        <w:tc>
          <w:tcPr>
            <w:tcW w:w="2264" w:type="dxa"/>
            <w:noWrap w:val="0"/>
            <w:vAlign w:val="center"/>
          </w:tcPr>
          <w:p w14:paraId="2F09C2D1">
            <w:pPr>
              <w:jc w:val="center"/>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rPr>
              <w:t>统一社会信用代码（身份证号）</w:t>
            </w:r>
          </w:p>
        </w:tc>
        <w:tc>
          <w:tcPr>
            <w:tcW w:w="1363" w:type="dxa"/>
            <w:noWrap w:val="0"/>
            <w:vAlign w:val="center"/>
          </w:tcPr>
          <w:p w14:paraId="1E048286">
            <w:pPr>
              <w:jc w:val="center"/>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rPr>
              <w:t>出资方式</w:t>
            </w:r>
          </w:p>
        </w:tc>
        <w:tc>
          <w:tcPr>
            <w:tcW w:w="1282" w:type="dxa"/>
            <w:noWrap w:val="0"/>
            <w:vAlign w:val="center"/>
          </w:tcPr>
          <w:p w14:paraId="2D03B9EB">
            <w:pPr>
              <w:jc w:val="center"/>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rPr>
              <w:t>出资金额（万元）</w:t>
            </w:r>
          </w:p>
        </w:tc>
        <w:tc>
          <w:tcPr>
            <w:tcW w:w="1418" w:type="dxa"/>
            <w:noWrap w:val="0"/>
            <w:vAlign w:val="center"/>
          </w:tcPr>
          <w:p w14:paraId="534CCEDA">
            <w:pPr>
              <w:jc w:val="center"/>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rPr>
              <w:t>占全部股份比列</w:t>
            </w:r>
          </w:p>
        </w:tc>
        <w:tc>
          <w:tcPr>
            <w:tcW w:w="693" w:type="dxa"/>
            <w:noWrap w:val="0"/>
            <w:vAlign w:val="center"/>
          </w:tcPr>
          <w:p w14:paraId="5EE18236">
            <w:pPr>
              <w:jc w:val="center"/>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rPr>
              <w:t>备注</w:t>
            </w:r>
          </w:p>
        </w:tc>
      </w:tr>
      <w:tr w14:paraId="03972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5" w:type="dxa"/>
            <w:noWrap w:val="0"/>
            <w:vAlign w:val="top"/>
          </w:tcPr>
          <w:p w14:paraId="1F858353">
            <w:pPr>
              <w:rPr>
                <w:rFonts w:hint="eastAsia" w:ascii="方正仿宋_GB18030" w:hAnsi="方正仿宋_GB18030" w:eastAsia="方正仿宋_GB18030" w:cs="方正仿宋_GB18030"/>
                <w:color w:val="auto"/>
                <w:sz w:val="24"/>
                <w:szCs w:val="24"/>
                <w:highlight w:val="none"/>
              </w:rPr>
            </w:pPr>
          </w:p>
        </w:tc>
        <w:tc>
          <w:tcPr>
            <w:tcW w:w="1445" w:type="dxa"/>
            <w:noWrap w:val="0"/>
            <w:vAlign w:val="top"/>
          </w:tcPr>
          <w:p w14:paraId="31423B98">
            <w:pPr>
              <w:rPr>
                <w:rFonts w:hint="eastAsia" w:ascii="方正仿宋_GB18030" w:hAnsi="方正仿宋_GB18030" w:eastAsia="方正仿宋_GB18030" w:cs="方正仿宋_GB18030"/>
                <w:color w:val="auto"/>
                <w:sz w:val="24"/>
                <w:szCs w:val="24"/>
                <w:highlight w:val="none"/>
              </w:rPr>
            </w:pPr>
          </w:p>
        </w:tc>
        <w:tc>
          <w:tcPr>
            <w:tcW w:w="2264" w:type="dxa"/>
            <w:noWrap w:val="0"/>
            <w:vAlign w:val="top"/>
          </w:tcPr>
          <w:p w14:paraId="5DA487D2">
            <w:pPr>
              <w:rPr>
                <w:rFonts w:hint="eastAsia" w:ascii="方正仿宋_GB18030" w:hAnsi="方正仿宋_GB18030" w:eastAsia="方正仿宋_GB18030" w:cs="方正仿宋_GB18030"/>
                <w:color w:val="auto"/>
                <w:sz w:val="24"/>
                <w:szCs w:val="24"/>
                <w:highlight w:val="none"/>
              </w:rPr>
            </w:pPr>
          </w:p>
        </w:tc>
        <w:tc>
          <w:tcPr>
            <w:tcW w:w="1363" w:type="dxa"/>
            <w:noWrap w:val="0"/>
            <w:vAlign w:val="top"/>
          </w:tcPr>
          <w:p w14:paraId="692C7FEB">
            <w:pPr>
              <w:rPr>
                <w:rFonts w:hint="eastAsia" w:ascii="方正仿宋_GB18030" w:hAnsi="方正仿宋_GB18030" w:eastAsia="方正仿宋_GB18030" w:cs="方正仿宋_GB18030"/>
                <w:color w:val="auto"/>
                <w:sz w:val="24"/>
                <w:szCs w:val="24"/>
                <w:highlight w:val="none"/>
              </w:rPr>
            </w:pPr>
          </w:p>
        </w:tc>
        <w:tc>
          <w:tcPr>
            <w:tcW w:w="1282" w:type="dxa"/>
            <w:noWrap w:val="0"/>
            <w:vAlign w:val="top"/>
          </w:tcPr>
          <w:p w14:paraId="4907519A">
            <w:pPr>
              <w:rPr>
                <w:rFonts w:hint="eastAsia" w:ascii="方正仿宋_GB18030" w:hAnsi="方正仿宋_GB18030" w:eastAsia="方正仿宋_GB18030" w:cs="方正仿宋_GB18030"/>
                <w:color w:val="auto"/>
                <w:sz w:val="24"/>
                <w:szCs w:val="24"/>
                <w:highlight w:val="none"/>
              </w:rPr>
            </w:pPr>
          </w:p>
        </w:tc>
        <w:tc>
          <w:tcPr>
            <w:tcW w:w="1418" w:type="dxa"/>
            <w:noWrap w:val="0"/>
            <w:vAlign w:val="top"/>
          </w:tcPr>
          <w:p w14:paraId="3BA9EFE6">
            <w:pPr>
              <w:rPr>
                <w:rFonts w:hint="eastAsia" w:ascii="方正仿宋_GB18030" w:hAnsi="方正仿宋_GB18030" w:eastAsia="方正仿宋_GB18030" w:cs="方正仿宋_GB18030"/>
                <w:color w:val="auto"/>
                <w:sz w:val="24"/>
                <w:szCs w:val="24"/>
                <w:highlight w:val="none"/>
              </w:rPr>
            </w:pPr>
          </w:p>
        </w:tc>
        <w:tc>
          <w:tcPr>
            <w:tcW w:w="693" w:type="dxa"/>
            <w:noWrap w:val="0"/>
            <w:vAlign w:val="top"/>
          </w:tcPr>
          <w:p w14:paraId="04D4536F">
            <w:pPr>
              <w:rPr>
                <w:rFonts w:hint="eastAsia" w:ascii="方正仿宋_GB18030" w:hAnsi="方正仿宋_GB18030" w:eastAsia="方正仿宋_GB18030" w:cs="方正仿宋_GB18030"/>
                <w:color w:val="auto"/>
                <w:sz w:val="24"/>
                <w:szCs w:val="24"/>
                <w:highlight w:val="none"/>
              </w:rPr>
            </w:pPr>
          </w:p>
        </w:tc>
      </w:tr>
      <w:tr w14:paraId="03584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5" w:type="dxa"/>
            <w:noWrap w:val="0"/>
            <w:vAlign w:val="top"/>
          </w:tcPr>
          <w:p w14:paraId="100B8AC7">
            <w:pPr>
              <w:rPr>
                <w:rFonts w:hint="eastAsia" w:ascii="方正仿宋_GB18030" w:hAnsi="方正仿宋_GB18030" w:eastAsia="方正仿宋_GB18030" w:cs="方正仿宋_GB18030"/>
                <w:color w:val="auto"/>
                <w:sz w:val="24"/>
                <w:szCs w:val="24"/>
                <w:highlight w:val="none"/>
              </w:rPr>
            </w:pPr>
          </w:p>
        </w:tc>
        <w:tc>
          <w:tcPr>
            <w:tcW w:w="1445" w:type="dxa"/>
            <w:noWrap w:val="0"/>
            <w:vAlign w:val="top"/>
          </w:tcPr>
          <w:p w14:paraId="1DBA0D94">
            <w:pPr>
              <w:rPr>
                <w:rFonts w:hint="eastAsia" w:ascii="方正仿宋_GB18030" w:hAnsi="方正仿宋_GB18030" w:eastAsia="方正仿宋_GB18030" w:cs="方正仿宋_GB18030"/>
                <w:color w:val="auto"/>
                <w:sz w:val="24"/>
                <w:szCs w:val="24"/>
                <w:highlight w:val="none"/>
              </w:rPr>
            </w:pPr>
          </w:p>
        </w:tc>
        <w:tc>
          <w:tcPr>
            <w:tcW w:w="2264" w:type="dxa"/>
            <w:noWrap w:val="0"/>
            <w:vAlign w:val="top"/>
          </w:tcPr>
          <w:p w14:paraId="2505594F">
            <w:pPr>
              <w:rPr>
                <w:rFonts w:hint="eastAsia" w:ascii="方正仿宋_GB18030" w:hAnsi="方正仿宋_GB18030" w:eastAsia="方正仿宋_GB18030" w:cs="方正仿宋_GB18030"/>
                <w:color w:val="auto"/>
                <w:sz w:val="24"/>
                <w:szCs w:val="24"/>
                <w:highlight w:val="none"/>
              </w:rPr>
            </w:pPr>
          </w:p>
        </w:tc>
        <w:tc>
          <w:tcPr>
            <w:tcW w:w="1363" w:type="dxa"/>
            <w:noWrap w:val="0"/>
            <w:vAlign w:val="top"/>
          </w:tcPr>
          <w:p w14:paraId="5BF088B3">
            <w:pPr>
              <w:rPr>
                <w:rFonts w:hint="eastAsia" w:ascii="方正仿宋_GB18030" w:hAnsi="方正仿宋_GB18030" w:eastAsia="方正仿宋_GB18030" w:cs="方正仿宋_GB18030"/>
                <w:color w:val="auto"/>
                <w:sz w:val="24"/>
                <w:szCs w:val="24"/>
                <w:highlight w:val="none"/>
              </w:rPr>
            </w:pPr>
          </w:p>
        </w:tc>
        <w:tc>
          <w:tcPr>
            <w:tcW w:w="1282" w:type="dxa"/>
            <w:noWrap w:val="0"/>
            <w:vAlign w:val="top"/>
          </w:tcPr>
          <w:p w14:paraId="32DC5895">
            <w:pPr>
              <w:rPr>
                <w:rFonts w:hint="eastAsia" w:ascii="方正仿宋_GB18030" w:hAnsi="方正仿宋_GB18030" w:eastAsia="方正仿宋_GB18030" w:cs="方正仿宋_GB18030"/>
                <w:color w:val="auto"/>
                <w:sz w:val="24"/>
                <w:szCs w:val="24"/>
                <w:highlight w:val="none"/>
              </w:rPr>
            </w:pPr>
          </w:p>
        </w:tc>
        <w:tc>
          <w:tcPr>
            <w:tcW w:w="1418" w:type="dxa"/>
            <w:noWrap w:val="0"/>
            <w:vAlign w:val="top"/>
          </w:tcPr>
          <w:p w14:paraId="2137C06E">
            <w:pPr>
              <w:rPr>
                <w:rFonts w:hint="eastAsia" w:ascii="方正仿宋_GB18030" w:hAnsi="方正仿宋_GB18030" w:eastAsia="方正仿宋_GB18030" w:cs="方正仿宋_GB18030"/>
                <w:color w:val="auto"/>
                <w:sz w:val="24"/>
                <w:szCs w:val="24"/>
                <w:highlight w:val="none"/>
              </w:rPr>
            </w:pPr>
          </w:p>
        </w:tc>
        <w:tc>
          <w:tcPr>
            <w:tcW w:w="693" w:type="dxa"/>
            <w:noWrap w:val="0"/>
            <w:vAlign w:val="top"/>
          </w:tcPr>
          <w:p w14:paraId="70440B58">
            <w:pPr>
              <w:rPr>
                <w:rFonts w:hint="eastAsia" w:ascii="方正仿宋_GB18030" w:hAnsi="方正仿宋_GB18030" w:eastAsia="方正仿宋_GB18030" w:cs="方正仿宋_GB18030"/>
                <w:color w:val="auto"/>
                <w:sz w:val="24"/>
                <w:szCs w:val="24"/>
                <w:highlight w:val="none"/>
              </w:rPr>
            </w:pPr>
          </w:p>
        </w:tc>
      </w:tr>
      <w:tr w14:paraId="3FE4E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5" w:type="dxa"/>
            <w:noWrap w:val="0"/>
            <w:vAlign w:val="top"/>
          </w:tcPr>
          <w:p w14:paraId="322D563C">
            <w:pPr>
              <w:rPr>
                <w:rFonts w:hint="eastAsia" w:ascii="方正仿宋_GB18030" w:hAnsi="方正仿宋_GB18030" w:eastAsia="方正仿宋_GB18030" w:cs="方正仿宋_GB18030"/>
                <w:color w:val="auto"/>
                <w:sz w:val="24"/>
                <w:szCs w:val="24"/>
                <w:highlight w:val="none"/>
              </w:rPr>
            </w:pPr>
          </w:p>
        </w:tc>
        <w:tc>
          <w:tcPr>
            <w:tcW w:w="1445" w:type="dxa"/>
            <w:noWrap w:val="0"/>
            <w:vAlign w:val="top"/>
          </w:tcPr>
          <w:p w14:paraId="0616E619">
            <w:pPr>
              <w:rPr>
                <w:rFonts w:hint="eastAsia" w:ascii="方正仿宋_GB18030" w:hAnsi="方正仿宋_GB18030" w:eastAsia="方正仿宋_GB18030" w:cs="方正仿宋_GB18030"/>
                <w:color w:val="auto"/>
                <w:sz w:val="24"/>
                <w:szCs w:val="24"/>
                <w:highlight w:val="none"/>
              </w:rPr>
            </w:pPr>
          </w:p>
        </w:tc>
        <w:tc>
          <w:tcPr>
            <w:tcW w:w="2264" w:type="dxa"/>
            <w:noWrap w:val="0"/>
            <w:vAlign w:val="top"/>
          </w:tcPr>
          <w:p w14:paraId="2A694251">
            <w:pPr>
              <w:rPr>
                <w:rFonts w:hint="eastAsia" w:ascii="方正仿宋_GB18030" w:hAnsi="方正仿宋_GB18030" w:eastAsia="方正仿宋_GB18030" w:cs="方正仿宋_GB18030"/>
                <w:color w:val="auto"/>
                <w:sz w:val="24"/>
                <w:szCs w:val="24"/>
                <w:highlight w:val="none"/>
              </w:rPr>
            </w:pPr>
          </w:p>
        </w:tc>
        <w:tc>
          <w:tcPr>
            <w:tcW w:w="1363" w:type="dxa"/>
            <w:noWrap w:val="0"/>
            <w:vAlign w:val="top"/>
          </w:tcPr>
          <w:p w14:paraId="4AF4558A">
            <w:pPr>
              <w:rPr>
                <w:rFonts w:hint="eastAsia" w:ascii="方正仿宋_GB18030" w:hAnsi="方正仿宋_GB18030" w:eastAsia="方正仿宋_GB18030" w:cs="方正仿宋_GB18030"/>
                <w:color w:val="auto"/>
                <w:sz w:val="24"/>
                <w:szCs w:val="24"/>
                <w:highlight w:val="none"/>
              </w:rPr>
            </w:pPr>
          </w:p>
        </w:tc>
        <w:tc>
          <w:tcPr>
            <w:tcW w:w="1282" w:type="dxa"/>
            <w:noWrap w:val="0"/>
            <w:vAlign w:val="top"/>
          </w:tcPr>
          <w:p w14:paraId="12982FED">
            <w:pPr>
              <w:rPr>
                <w:rFonts w:hint="eastAsia" w:ascii="方正仿宋_GB18030" w:hAnsi="方正仿宋_GB18030" w:eastAsia="方正仿宋_GB18030" w:cs="方正仿宋_GB18030"/>
                <w:color w:val="auto"/>
                <w:sz w:val="24"/>
                <w:szCs w:val="24"/>
                <w:highlight w:val="none"/>
              </w:rPr>
            </w:pPr>
          </w:p>
        </w:tc>
        <w:tc>
          <w:tcPr>
            <w:tcW w:w="1418" w:type="dxa"/>
            <w:noWrap w:val="0"/>
            <w:vAlign w:val="top"/>
          </w:tcPr>
          <w:p w14:paraId="3FB35C9B">
            <w:pPr>
              <w:rPr>
                <w:rFonts w:hint="eastAsia" w:ascii="方正仿宋_GB18030" w:hAnsi="方正仿宋_GB18030" w:eastAsia="方正仿宋_GB18030" w:cs="方正仿宋_GB18030"/>
                <w:color w:val="auto"/>
                <w:sz w:val="24"/>
                <w:szCs w:val="24"/>
                <w:highlight w:val="none"/>
              </w:rPr>
            </w:pPr>
          </w:p>
        </w:tc>
        <w:tc>
          <w:tcPr>
            <w:tcW w:w="693" w:type="dxa"/>
            <w:noWrap w:val="0"/>
            <w:vAlign w:val="top"/>
          </w:tcPr>
          <w:p w14:paraId="66800907">
            <w:pPr>
              <w:rPr>
                <w:rFonts w:hint="eastAsia" w:ascii="方正仿宋_GB18030" w:hAnsi="方正仿宋_GB18030" w:eastAsia="方正仿宋_GB18030" w:cs="方正仿宋_GB18030"/>
                <w:color w:val="auto"/>
                <w:sz w:val="24"/>
                <w:szCs w:val="24"/>
                <w:highlight w:val="none"/>
              </w:rPr>
            </w:pPr>
          </w:p>
        </w:tc>
      </w:tr>
      <w:tr w14:paraId="67EB7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5" w:type="dxa"/>
            <w:noWrap w:val="0"/>
            <w:vAlign w:val="top"/>
          </w:tcPr>
          <w:p w14:paraId="3216AE51">
            <w:pPr>
              <w:rPr>
                <w:rFonts w:hint="eastAsia" w:ascii="方正仿宋_GB18030" w:hAnsi="方正仿宋_GB18030" w:eastAsia="方正仿宋_GB18030" w:cs="方正仿宋_GB18030"/>
                <w:color w:val="auto"/>
                <w:sz w:val="24"/>
                <w:szCs w:val="24"/>
                <w:highlight w:val="none"/>
              </w:rPr>
            </w:pPr>
          </w:p>
        </w:tc>
        <w:tc>
          <w:tcPr>
            <w:tcW w:w="1445" w:type="dxa"/>
            <w:noWrap w:val="0"/>
            <w:vAlign w:val="top"/>
          </w:tcPr>
          <w:p w14:paraId="12BEA635">
            <w:pPr>
              <w:rPr>
                <w:rFonts w:hint="eastAsia" w:ascii="方正仿宋_GB18030" w:hAnsi="方正仿宋_GB18030" w:eastAsia="方正仿宋_GB18030" w:cs="方正仿宋_GB18030"/>
                <w:color w:val="auto"/>
                <w:sz w:val="24"/>
                <w:szCs w:val="24"/>
                <w:highlight w:val="none"/>
              </w:rPr>
            </w:pPr>
          </w:p>
        </w:tc>
        <w:tc>
          <w:tcPr>
            <w:tcW w:w="2264" w:type="dxa"/>
            <w:noWrap w:val="0"/>
            <w:vAlign w:val="top"/>
          </w:tcPr>
          <w:p w14:paraId="0C7D51CC">
            <w:pPr>
              <w:rPr>
                <w:rFonts w:hint="eastAsia" w:ascii="方正仿宋_GB18030" w:hAnsi="方正仿宋_GB18030" w:eastAsia="方正仿宋_GB18030" w:cs="方正仿宋_GB18030"/>
                <w:color w:val="auto"/>
                <w:sz w:val="24"/>
                <w:szCs w:val="24"/>
                <w:highlight w:val="none"/>
              </w:rPr>
            </w:pPr>
          </w:p>
        </w:tc>
        <w:tc>
          <w:tcPr>
            <w:tcW w:w="1363" w:type="dxa"/>
            <w:noWrap w:val="0"/>
            <w:vAlign w:val="top"/>
          </w:tcPr>
          <w:p w14:paraId="67BED529">
            <w:pPr>
              <w:rPr>
                <w:rFonts w:hint="eastAsia" w:ascii="方正仿宋_GB18030" w:hAnsi="方正仿宋_GB18030" w:eastAsia="方正仿宋_GB18030" w:cs="方正仿宋_GB18030"/>
                <w:color w:val="auto"/>
                <w:sz w:val="24"/>
                <w:szCs w:val="24"/>
                <w:highlight w:val="none"/>
              </w:rPr>
            </w:pPr>
          </w:p>
        </w:tc>
        <w:tc>
          <w:tcPr>
            <w:tcW w:w="1282" w:type="dxa"/>
            <w:noWrap w:val="0"/>
            <w:vAlign w:val="top"/>
          </w:tcPr>
          <w:p w14:paraId="71635ADF">
            <w:pPr>
              <w:rPr>
                <w:rFonts w:hint="eastAsia" w:ascii="方正仿宋_GB18030" w:hAnsi="方正仿宋_GB18030" w:eastAsia="方正仿宋_GB18030" w:cs="方正仿宋_GB18030"/>
                <w:color w:val="auto"/>
                <w:sz w:val="24"/>
                <w:szCs w:val="24"/>
                <w:highlight w:val="none"/>
              </w:rPr>
            </w:pPr>
          </w:p>
        </w:tc>
        <w:tc>
          <w:tcPr>
            <w:tcW w:w="1418" w:type="dxa"/>
            <w:noWrap w:val="0"/>
            <w:vAlign w:val="top"/>
          </w:tcPr>
          <w:p w14:paraId="53AA6185">
            <w:pPr>
              <w:rPr>
                <w:rFonts w:hint="eastAsia" w:ascii="方正仿宋_GB18030" w:hAnsi="方正仿宋_GB18030" w:eastAsia="方正仿宋_GB18030" w:cs="方正仿宋_GB18030"/>
                <w:color w:val="auto"/>
                <w:sz w:val="24"/>
                <w:szCs w:val="24"/>
                <w:highlight w:val="none"/>
              </w:rPr>
            </w:pPr>
          </w:p>
        </w:tc>
        <w:tc>
          <w:tcPr>
            <w:tcW w:w="693" w:type="dxa"/>
            <w:noWrap w:val="0"/>
            <w:vAlign w:val="top"/>
          </w:tcPr>
          <w:p w14:paraId="4D15176B">
            <w:pPr>
              <w:rPr>
                <w:rFonts w:hint="eastAsia" w:ascii="方正仿宋_GB18030" w:hAnsi="方正仿宋_GB18030" w:eastAsia="方正仿宋_GB18030" w:cs="方正仿宋_GB18030"/>
                <w:color w:val="auto"/>
                <w:sz w:val="24"/>
                <w:szCs w:val="24"/>
                <w:highlight w:val="none"/>
              </w:rPr>
            </w:pPr>
          </w:p>
        </w:tc>
      </w:tr>
      <w:tr w14:paraId="79E15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5" w:type="dxa"/>
            <w:noWrap w:val="0"/>
            <w:vAlign w:val="top"/>
          </w:tcPr>
          <w:p w14:paraId="076B49F9">
            <w:pP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w:t>
            </w:r>
          </w:p>
        </w:tc>
        <w:tc>
          <w:tcPr>
            <w:tcW w:w="1445" w:type="dxa"/>
            <w:noWrap w:val="0"/>
            <w:vAlign w:val="top"/>
          </w:tcPr>
          <w:p w14:paraId="3F11260D">
            <w:pPr>
              <w:rPr>
                <w:rFonts w:hint="eastAsia" w:ascii="方正仿宋_GB18030" w:hAnsi="方正仿宋_GB18030" w:eastAsia="方正仿宋_GB18030" w:cs="方正仿宋_GB18030"/>
                <w:color w:val="auto"/>
                <w:sz w:val="24"/>
                <w:szCs w:val="24"/>
                <w:highlight w:val="none"/>
              </w:rPr>
            </w:pPr>
          </w:p>
        </w:tc>
        <w:tc>
          <w:tcPr>
            <w:tcW w:w="2264" w:type="dxa"/>
            <w:noWrap w:val="0"/>
            <w:vAlign w:val="top"/>
          </w:tcPr>
          <w:p w14:paraId="05C83B33">
            <w:pPr>
              <w:rPr>
                <w:rFonts w:hint="eastAsia" w:ascii="方正仿宋_GB18030" w:hAnsi="方正仿宋_GB18030" w:eastAsia="方正仿宋_GB18030" w:cs="方正仿宋_GB18030"/>
                <w:color w:val="auto"/>
                <w:sz w:val="24"/>
                <w:szCs w:val="24"/>
                <w:highlight w:val="none"/>
              </w:rPr>
            </w:pPr>
          </w:p>
        </w:tc>
        <w:tc>
          <w:tcPr>
            <w:tcW w:w="1363" w:type="dxa"/>
            <w:noWrap w:val="0"/>
            <w:vAlign w:val="top"/>
          </w:tcPr>
          <w:p w14:paraId="3006F263">
            <w:pPr>
              <w:rPr>
                <w:rFonts w:hint="eastAsia" w:ascii="方正仿宋_GB18030" w:hAnsi="方正仿宋_GB18030" w:eastAsia="方正仿宋_GB18030" w:cs="方正仿宋_GB18030"/>
                <w:color w:val="auto"/>
                <w:sz w:val="24"/>
                <w:szCs w:val="24"/>
                <w:highlight w:val="none"/>
              </w:rPr>
            </w:pPr>
          </w:p>
        </w:tc>
        <w:tc>
          <w:tcPr>
            <w:tcW w:w="1282" w:type="dxa"/>
            <w:noWrap w:val="0"/>
            <w:vAlign w:val="top"/>
          </w:tcPr>
          <w:p w14:paraId="03660DF5">
            <w:pPr>
              <w:rPr>
                <w:rFonts w:hint="eastAsia" w:ascii="方正仿宋_GB18030" w:hAnsi="方正仿宋_GB18030" w:eastAsia="方正仿宋_GB18030" w:cs="方正仿宋_GB18030"/>
                <w:color w:val="auto"/>
                <w:sz w:val="24"/>
                <w:szCs w:val="24"/>
                <w:highlight w:val="none"/>
              </w:rPr>
            </w:pPr>
          </w:p>
        </w:tc>
        <w:tc>
          <w:tcPr>
            <w:tcW w:w="1418" w:type="dxa"/>
            <w:noWrap w:val="0"/>
            <w:vAlign w:val="top"/>
          </w:tcPr>
          <w:p w14:paraId="147E7EFE">
            <w:pPr>
              <w:rPr>
                <w:rFonts w:hint="eastAsia" w:ascii="方正仿宋_GB18030" w:hAnsi="方正仿宋_GB18030" w:eastAsia="方正仿宋_GB18030" w:cs="方正仿宋_GB18030"/>
                <w:color w:val="auto"/>
                <w:sz w:val="24"/>
                <w:szCs w:val="24"/>
                <w:highlight w:val="none"/>
              </w:rPr>
            </w:pPr>
          </w:p>
        </w:tc>
        <w:tc>
          <w:tcPr>
            <w:tcW w:w="693" w:type="dxa"/>
            <w:noWrap w:val="0"/>
            <w:vAlign w:val="top"/>
          </w:tcPr>
          <w:p w14:paraId="5142045F">
            <w:pPr>
              <w:rPr>
                <w:rFonts w:hint="eastAsia" w:ascii="方正仿宋_GB18030" w:hAnsi="方正仿宋_GB18030" w:eastAsia="方正仿宋_GB18030" w:cs="方正仿宋_GB18030"/>
                <w:color w:val="auto"/>
                <w:sz w:val="24"/>
                <w:szCs w:val="24"/>
                <w:highlight w:val="none"/>
              </w:rPr>
            </w:pPr>
          </w:p>
        </w:tc>
      </w:tr>
    </w:tbl>
    <w:p w14:paraId="050EFA22">
      <w:pPr>
        <w:rPr>
          <w:rFonts w:hint="eastAsia" w:ascii="方正仿宋_GB18030" w:hAnsi="方正仿宋_GB18030" w:eastAsia="方正仿宋_GB18030" w:cs="方正仿宋_GB18030"/>
          <w:color w:val="auto"/>
          <w:sz w:val="24"/>
          <w:szCs w:val="24"/>
          <w:highlight w:val="none"/>
        </w:rPr>
      </w:pPr>
    </w:p>
    <w:p w14:paraId="0C03797E">
      <w:pPr>
        <w:pStyle w:val="23"/>
        <w:keepNext w:val="0"/>
        <w:keepLines w:val="0"/>
        <w:pageBreakBefore w:val="0"/>
        <w:kinsoku/>
        <w:wordWrap/>
        <w:overflowPunct/>
        <w:topLinePunct w:val="0"/>
        <w:autoSpaceDE/>
        <w:autoSpaceDN/>
        <w:bidi w:val="0"/>
        <w:adjustRightInd/>
        <w:snapToGrid/>
        <w:spacing w:line="440" w:lineRule="exact"/>
        <w:ind w:firstLine="720" w:firstLineChars="3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我方承诺，以上信息真实可靠，如填报的股东出资额、出资比例等与实际不符，视为放弃中标资格。</w:t>
      </w:r>
    </w:p>
    <w:p w14:paraId="3C8F7D03">
      <w:pPr>
        <w:pStyle w:val="23"/>
        <w:keepNext w:val="0"/>
        <w:keepLines w:val="0"/>
        <w:pageBreakBefore w:val="0"/>
        <w:kinsoku/>
        <w:wordWrap/>
        <w:overflowPunct/>
        <w:topLinePunct w:val="0"/>
        <w:autoSpaceDE/>
        <w:autoSpaceDN/>
        <w:bidi w:val="0"/>
        <w:adjustRightInd/>
        <w:snapToGrid/>
        <w:spacing w:line="440" w:lineRule="exact"/>
        <w:textAlignment w:val="auto"/>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rPr>
        <w:t>备注：</w:t>
      </w:r>
    </w:p>
    <w:p w14:paraId="24FD133B">
      <w:pPr>
        <w:pStyle w:val="23"/>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1.主要股东或出资人为法人的，填写法人全称及统一社会信用代码（尚未办理三证合一的填写组织机构代码）；为自然人的，填写自然人姓名和身份证号。</w:t>
      </w:r>
    </w:p>
    <w:p w14:paraId="7E7A4BDC">
      <w:pPr>
        <w:pStyle w:val="23"/>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2.出资方式填写货币、实物、工艺产权和非专利技术、土地使用权等。</w:t>
      </w:r>
    </w:p>
    <w:p w14:paraId="48FC285B">
      <w:pPr>
        <w:pStyle w:val="23"/>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3.投标供应商应按照占全部股份比例从大到小依次逐个股东填写，股东数量多于10个的，填写前10名，不足10个的全部填写。</w:t>
      </w:r>
    </w:p>
    <w:p w14:paraId="635D0651">
      <w:pPr>
        <w:keepNext w:val="0"/>
        <w:keepLines w:val="0"/>
        <w:pageBreakBefore w:val="0"/>
        <w:kinsoku/>
        <w:wordWrap/>
        <w:overflowPunct/>
        <w:topLinePunct w:val="0"/>
        <w:autoSpaceDE/>
        <w:autoSpaceDN/>
        <w:bidi w:val="0"/>
        <w:adjustRightInd/>
        <w:snapToGrid/>
        <w:spacing w:line="440" w:lineRule="exact"/>
        <w:jc w:val="right"/>
        <w:textAlignment w:val="auto"/>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法定代表人或被授权人（签字或盖章）</w:t>
      </w:r>
    </w:p>
    <w:p w14:paraId="607B5E96">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en-US" w:eastAsia="zh-CN"/>
        </w:rPr>
        <w:t xml:space="preserve">                        </w:t>
      </w:r>
      <w:r>
        <w:rPr>
          <w:rFonts w:hint="eastAsia" w:ascii="方正仿宋_GB18030" w:hAnsi="方正仿宋_GB18030" w:eastAsia="方正仿宋_GB18030" w:cs="方正仿宋_GB18030"/>
          <w:color w:val="auto"/>
          <w:sz w:val="24"/>
          <w:szCs w:val="24"/>
          <w:highlight w:val="none"/>
          <w:lang w:val="zh-CN"/>
        </w:rPr>
        <w:t>供应商名称：     （盖章）</w:t>
      </w:r>
    </w:p>
    <w:p w14:paraId="2CA89A8D">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                </w:t>
      </w:r>
      <w:r>
        <w:rPr>
          <w:rFonts w:hint="eastAsia" w:ascii="方正仿宋_GB18030" w:hAnsi="方正仿宋_GB18030" w:eastAsia="方正仿宋_GB18030" w:cs="方正仿宋_GB18030"/>
          <w:color w:val="auto"/>
          <w:sz w:val="24"/>
          <w:szCs w:val="24"/>
          <w:highlight w:val="none"/>
          <w:lang w:val="en-US" w:eastAsia="zh-CN"/>
        </w:rPr>
        <w:t xml:space="preserve">              </w:t>
      </w:r>
      <w:r>
        <w:rPr>
          <w:rFonts w:hint="eastAsia" w:ascii="方正仿宋_GB18030" w:hAnsi="方正仿宋_GB18030" w:eastAsia="方正仿宋_GB18030" w:cs="方正仿宋_GB18030"/>
          <w:color w:val="auto"/>
          <w:sz w:val="24"/>
          <w:szCs w:val="24"/>
          <w:highlight w:val="none"/>
          <w:lang w:val="zh-CN"/>
        </w:rPr>
        <w:t>日</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期：</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年</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月</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日</w:t>
      </w:r>
    </w:p>
    <w:p w14:paraId="7CDD5306">
      <w:pP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br w:type="page"/>
      </w:r>
    </w:p>
    <w:p w14:paraId="561100C5">
      <w:pPr>
        <w:pageBreakBefore w:val="0"/>
        <w:kinsoku/>
        <w:wordWrap/>
        <w:topLinePunct w:val="0"/>
        <w:autoSpaceDE w:val="0"/>
        <w:autoSpaceDN w:val="0"/>
        <w:bidi w:val="0"/>
        <w:adjustRightInd w:val="0"/>
        <w:spacing w:beforeAutospacing="0" w:afterAutospacing="0" w:line="460" w:lineRule="exact"/>
        <w:ind w:left="210" w:leftChars="100"/>
        <w:jc w:val="center"/>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b/>
          <w:bCs/>
          <w:color w:val="auto"/>
          <w:sz w:val="24"/>
          <w:szCs w:val="24"/>
          <w:highlight w:val="none"/>
          <w:lang w:val="zh-CN" w:eastAsia="zh-CN"/>
        </w:rPr>
        <w:t>六、供应商</w:t>
      </w:r>
      <w:r>
        <w:rPr>
          <w:rFonts w:hint="eastAsia" w:ascii="方正仿宋_GB18030" w:hAnsi="方正仿宋_GB18030" w:eastAsia="方正仿宋_GB18030" w:cs="方正仿宋_GB18030"/>
          <w:b/>
          <w:bCs/>
          <w:color w:val="auto"/>
          <w:sz w:val="24"/>
          <w:szCs w:val="24"/>
          <w:highlight w:val="none"/>
          <w:lang w:val="zh-CN"/>
        </w:rPr>
        <w:t>近三年（20</w:t>
      </w:r>
      <w:r>
        <w:rPr>
          <w:rFonts w:hint="eastAsia" w:ascii="方正仿宋_GB18030" w:hAnsi="方正仿宋_GB18030" w:eastAsia="方正仿宋_GB18030" w:cs="方正仿宋_GB18030"/>
          <w:b/>
          <w:bCs/>
          <w:color w:val="auto"/>
          <w:sz w:val="24"/>
          <w:szCs w:val="24"/>
          <w:highlight w:val="none"/>
          <w:lang w:val="en-US" w:eastAsia="zh-CN"/>
        </w:rPr>
        <w:t>23</w:t>
      </w:r>
      <w:r>
        <w:rPr>
          <w:rFonts w:hint="eastAsia" w:ascii="方正仿宋_GB18030" w:hAnsi="方正仿宋_GB18030" w:eastAsia="方正仿宋_GB18030" w:cs="方正仿宋_GB18030"/>
          <w:b/>
          <w:bCs/>
          <w:color w:val="auto"/>
          <w:sz w:val="24"/>
          <w:szCs w:val="24"/>
          <w:highlight w:val="none"/>
          <w:lang w:val="zh-CN"/>
        </w:rPr>
        <w:t>年1月1日-至今）类似业绩证明材料</w:t>
      </w:r>
      <w:bookmarkEnd w:id="861"/>
      <w:bookmarkEnd w:id="862"/>
    </w:p>
    <w:p w14:paraId="2F6F9497">
      <w:pPr>
        <w:pageBreakBefore w:val="0"/>
        <w:kinsoku/>
        <w:wordWrap/>
        <w:topLinePunct w:val="0"/>
        <w:bidi w:val="0"/>
        <w:spacing w:beforeAutospacing="0" w:afterAutospacing="0" w:line="460" w:lineRule="exact"/>
        <w:ind w:right="-512" w:rightChars="-244"/>
        <w:jc w:val="center"/>
        <w:rPr>
          <w:rFonts w:hint="eastAsia" w:ascii="方正仿宋_GB18030" w:hAnsi="方正仿宋_GB18030" w:eastAsia="方正仿宋_GB18030" w:cs="方正仿宋_GB18030"/>
          <w:b/>
          <w:bCs/>
          <w:color w:val="auto"/>
          <w:sz w:val="24"/>
          <w:szCs w:val="24"/>
          <w:highlight w:val="none"/>
        </w:rPr>
      </w:pPr>
    </w:p>
    <w:p w14:paraId="6F0EE2EB">
      <w:pPr>
        <w:pStyle w:val="35"/>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项目名称：                             </w:t>
      </w:r>
    </w:p>
    <w:p w14:paraId="5ED27AB7">
      <w:pPr>
        <w:pStyle w:val="35"/>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项目编号：                                    填表日期：年   月   日</w:t>
      </w:r>
    </w:p>
    <w:tbl>
      <w:tblPr>
        <w:tblStyle w:val="27"/>
        <w:tblW w:w="9600"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52"/>
        <w:gridCol w:w="1920"/>
        <w:gridCol w:w="2021"/>
        <w:gridCol w:w="1525"/>
        <w:gridCol w:w="1645"/>
        <w:gridCol w:w="1637"/>
      </w:tblGrid>
      <w:tr w14:paraId="76DCD19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82" w:hRule="atLeast"/>
        </w:trPr>
        <w:tc>
          <w:tcPr>
            <w:tcW w:w="852" w:type="dxa"/>
            <w:tcBorders>
              <w:top w:val="double" w:color="auto" w:sz="4" w:space="0"/>
              <w:left w:val="double" w:color="auto" w:sz="4" w:space="0"/>
              <w:bottom w:val="single" w:color="auto" w:sz="6" w:space="0"/>
              <w:right w:val="single" w:color="auto" w:sz="6" w:space="0"/>
            </w:tcBorders>
            <w:noWrap w:val="0"/>
            <w:vAlign w:val="center"/>
          </w:tcPr>
          <w:p w14:paraId="439CBB26">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r>
              <w:rPr>
                <w:rFonts w:hint="eastAsia" w:ascii="方正仿宋_GB18030" w:hAnsi="方正仿宋_GB18030" w:eastAsia="方正仿宋_GB18030" w:cs="方正仿宋_GB18030"/>
                <w:color w:val="auto"/>
                <w:sz w:val="24"/>
                <w:szCs w:val="24"/>
                <w:highlight w:val="none"/>
                <w:lang w:val="en-US" w:eastAsia="zh-CN" w:bidi="ar-SA"/>
              </w:rPr>
              <w:t>序号</w:t>
            </w:r>
          </w:p>
        </w:tc>
        <w:tc>
          <w:tcPr>
            <w:tcW w:w="1920" w:type="dxa"/>
            <w:tcBorders>
              <w:top w:val="double" w:color="auto" w:sz="4" w:space="0"/>
              <w:left w:val="single" w:color="auto" w:sz="6" w:space="0"/>
              <w:bottom w:val="single" w:color="auto" w:sz="6" w:space="0"/>
              <w:right w:val="single" w:color="auto" w:sz="6" w:space="0"/>
            </w:tcBorders>
            <w:noWrap w:val="0"/>
            <w:vAlign w:val="center"/>
          </w:tcPr>
          <w:p w14:paraId="1FBEA5AD">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r>
              <w:rPr>
                <w:rFonts w:hint="eastAsia" w:ascii="方正仿宋_GB18030" w:hAnsi="方正仿宋_GB18030" w:eastAsia="方正仿宋_GB18030" w:cs="方正仿宋_GB18030"/>
                <w:color w:val="auto"/>
                <w:sz w:val="24"/>
                <w:szCs w:val="24"/>
                <w:highlight w:val="none"/>
                <w:lang w:val="en-US" w:eastAsia="zh-CN" w:bidi="ar-SA"/>
              </w:rPr>
              <w:t>地区</w:t>
            </w:r>
          </w:p>
        </w:tc>
        <w:tc>
          <w:tcPr>
            <w:tcW w:w="2021" w:type="dxa"/>
            <w:tcBorders>
              <w:top w:val="double" w:color="auto" w:sz="4" w:space="0"/>
              <w:left w:val="single" w:color="auto" w:sz="6" w:space="0"/>
              <w:bottom w:val="single" w:color="auto" w:sz="6" w:space="0"/>
              <w:right w:val="single" w:color="auto" w:sz="6" w:space="0"/>
            </w:tcBorders>
            <w:noWrap w:val="0"/>
            <w:vAlign w:val="center"/>
          </w:tcPr>
          <w:p w14:paraId="488ED2F2">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r>
              <w:rPr>
                <w:rFonts w:hint="eastAsia" w:ascii="方正仿宋_GB18030" w:hAnsi="方正仿宋_GB18030" w:eastAsia="方正仿宋_GB18030" w:cs="方正仿宋_GB18030"/>
                <w:color w:val="auto"/>
                <w:sz w:val="24"/>
                <w:szCs w:val="24"/>
                <w:highlight w:val="none"/>
                <w:lang w:val="en-US" w:eastAsia="zh-CN" w:bidi="ar-SA"/>
              </w:rPr>
              <w:t>项目名称</w:t>
            </w:r>
          </w:p>
        </w:tc>
        <w:tc>
          <w:tcPr>
            <w:tcW w:w="1525" w:type="dxa"/>
            <w:tcBorders>
              <w:top w:val="double" w:color="auto" w:sz="4" w:space="0"/>
              <w:left w:val="single" w:color="auto" w:sz="6" w:space="0"/>
              <w:bottom w:val="single" w:color="auto" w:sz="6" w:space="0"/>
              <w:right w:val="double" w:color="auto" w:sz="4" w:space="0"/>
            </w:tcBorders>
            <w:noWrap w:val="0"/>
            <w:vAlign w:val="center"/>
          </w:tcPr>
          <w:p w14:paraId="002610EF">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r>
              <w:rPr>
                <w:rFonts w:hint="eastAsia" w:ascii="方正仿宋_GB18030" w:hAnsi="方正仿宋_GB18030" w:eastAsia="方正仿宋_GB18030" w:cs="方正仿宋_GB18030"/>
                <w:color w:val="auto"/>
                <w:sz w:val="24"/>
                <w:szCs w:val="24"/>
                <w:highlight w:val="none"/>
                <w:lang w:val="en-US" w:eastAsia="zh-CN" w:bidi="ar-SA"/>
              </w:rPr>
              <w:t>金额</w:t>
            </w:r>
          </w:p>
        </w:tc>
        <w:tc>
          <w:tcPr>
            <w:tcW w:w="1645" w:type="dxa"/>
            <w:tcBorders>
              <w:top w:val="double" w:color="auto" w:sz="4" w:space="0"/>
              <w:left w:val="single" w:color="auto" w:sz="6" w:space="0"/>
              <w:bottom w:val="single" w:color="auto" w:sz="6" w:space="0"/>
              <w:right w:val="double" w:color="auto" w:sz="4" w:space="0"/>
            </w:tcBorders>
            <w:noWrap w:val="0"/>
            <w:vAlign w:val="center"/>
          </w:tcPr>
          <w:p w14:paraId="3A00F70E">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r>
              <w:rPr>
                <w:rFonts w:hint="eastAsia" w:ascii="方正仿宋_GB18030" w:hAnsi="方正仿宋_GB18030" w:eastAsia="方正仿宋_GB18030" w:cs="方正仿宋_GB18030"/>
                <w:color w:val="auto"/>
                <w:sz w:val="24"/>
                <w:szCs w:val="24"/>
                <w:highlight w:val="none"/>
                <w:lang w:val="en-US" w:eastAsia="zh-CN" w:bidi="ar-SA"/>
              </w:rPr>
              <w:t>招标单位</w:t>
            </w:r>
          </w:p>
          <w:p w14:paraId="2A155564">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r>
              <w:rPr>
                <w:rFonts w:hint="eastAsia" w:ascii="方正仿宋_GB18030" w:hAnsi="方正仿宋_GB18030" w:eastAsia="方正仿宋_GB18030" w:cs="方正仿宋_GB18030"/>
                <w:color w:val="auto"/>
                <w:sz w:val="24"/>
                <w:szCs w:val="24"/>
                <w:highlight w:val="none"/>
                <w:lang w:val="en-US" w:eastAsia="zh-CN" w:bidi="ar-SA"/>
              </w:rPr>
              <w:t>名称</w:t>
            </w:r>
          </w:p>
        </w:tc>
        <w:tc>
          <w:tcPr>
            <w:tcW w:w="1637" w:type="dxa"/>
            <w:tcBorders>
              <w:top w:val="double" w:color="auto" w:sz="4" w:space="0"/>
              <w:left w:val="single" w:color="auto" w:sz="6" w:space="0"/>
              <w:bottom w:val="single" w:color="auto" w:sz="6" w:space="0"/>
              <w:right w:val="double" w:color="auto" w:sz="4" w:space="0"/>
            </w:tcBorders>
            <w:noWrap w:val="0"/>
            <w:vAlign w:val="center"/>
          </w:tcPr>
          <w:p w14:paraId="1D5C504F">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r>
              <w:rPr>
                <w:rFonts w:hint="eastAsia" w:ascii="方正仿宋_GB18030" w:hAnsi="方正仿宋_GB18030" w:eastAsia="方正仿宋_GB18030" w:cs="方正仿宋_GB18030"/>
                <w:color w:val="auto"/>
                <w:sz w:val="24"/>
                <w:szCs w:val="24"/>
                <w:highlight w:val="none"/>
                <w:lang w:val="en-US" w:eastAsia="zh-CN" w:bidi="ar-SA"/>
              </w:rPr>
              <w:t>合同签订</w:t>
            </w:r>
          </w:p>
          <w:p w14:paraId="06947848">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r>
              <w:rPr>
                <w:rFonts w:hint="eastAsia" w:ascii="方正仿宋_GB18030" w:hAnsi="方正仿宋_GB18030" w:eastAsia="方正仿宋_GB18030" w:cs="方正仿宋_GB18030"/>
                <w:color w:val="auto"/>
                <w:sz w:val="24"/>
                <w:szCs w:val="24"/>
                <w:highlight w:val="none"/>
                <w:lang w:val="en-US" w:eastAsia="zh-CN" w:bidi="ar-SA"/>
              </w:rPr>
              <w:t>时间</w:t>
            </w:r>
          </w:p>
        </w:tc>
      </w:tr>
      <w:tr w14:paraId="0F4D6F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1" w:hRule="atLeast"/>
        </w:trPr>
        <w:tc>
          <w:tcPr>
            <w:tcW w:w="852" w:type="dxa"/>
            <w:tcBorders>
              <w:top w:val="single" w:color="auto" w:sz="6" w:space="0"/>
              <w:left w:val="double" w:color="auto" w:sz="4" w:space="0"/>
              <w:bottom w:val="single" w:color="auto" w:sz="6" w:space="0"/>
              <w:right w:val="single" w:color="auto" w:sz="6" w:space="0"/>
            </w:tcBorders>
            <w:noWrap w:val="0"/>
            <w:vAlign w:val="center"/>
          </w:tcPr>
          <w:p w14:paraId="192CF3B6">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c>
          <w:tcPr>
            <w:tcW w:w="1920" w:type="dxa"/>
            <w:tcBorders>
              <w:top w:val="single" w:color="auto" w:sz="6" w:space="0"/>
              <w:left w:val="single" w:color="auto" w:sz="6" w:space="0"/>
              <w:bottom w:val="single" w:color="auto" w:sz="6" w:space="0"/>
              <w:right w:val="single" w:color="auto" w:sz="6" w:space="0"/>
            </w:tcBorders>
            <w:noWrap w:val="0"/>
            <w:vAlign w:val="center"/>
          </w:tcPr>
          <w:p w14:paraId="6B21A8B2">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c>
          <w:tcPr>
            <w:tcW w:w="2021" w:type="dxa"/>
            <w:tcBorders>
              <w:top w:val="single" w:color="auto" w:sz="6" w:space="0"/>
              <w:left w:val="single" w:color="auto" w:sz="6" w:space="0"/>
              <w:bottom w:val="single" w:color="auto" w:sz="6" w:space="0"/>
              <w:right w:val="single" w:color="auto" w:sz="6" w:space="0"/>
            </w:tcBorders>
            <w:noWrap w:val="0"/>
            <w:vAlign w:val="center"/>
          </w:tcPr>
          <w:p w14:paraId="7C47BB2A">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c>
          <w:tcPr>
            <w:tcW w:w="1525" w:type="dxa"/>
            <w:tcBorders>
              <w:top w:val="single" w:color="auto" w:sz="6" w:space="0"/>
              <w:left w:val="single" w:color="auto" w:sz="6" w:space="0"/>
              <w:bottom w:val="single" w:color="auto" w:sz="6" w:space="0"/>
              <w:right w:val="double" w:color="auto" w:sz="4" w:space="0"/>
            </w:tcBorders>
            <w:noWrap w:val="0"/>
            <w:vAlign w:val="center"/>
          </w:tcPr>
          <w:p w14:paraId="21AFD120">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c>
          <w:tcPr>
            <w:tcW w:w="1645" w:type="dxa"/>
            <w:tcBorders>
              <w:top w:val="single" w:color="auto" w:sz="6" w:space="0"/>
              <w:left w:val="single" w:color="auto" w:sz="6" w:space="0"/>
              <w:bottom w:val="single" w:color="auto" w:sz="6" w:space="0"/>
              <w:right w:val="double" w:color="auto" w:sz="4" w:space="0"/>
            </w:tcBorders>
            <w:noWrap w:val="0"/>
            <w:vAlign w:val="center"/>
          </w:tcPr>
          <w:p w14:paraId="7F2B79C6">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c>
          <w:tcPr>
            <w:tcW w:w="1637" w:type="dxa"/>
            <w:tcBorders>
              <w:top w:val="single" w:color="auto" w:sz="6" w:space="0"/>
              <w:left w:val="single" w:color="auto" w:sz="6" w:space="0"/>
              <w:bottom w:val="single" w:color="auto" w:sz="6" w:space="0"/>
              <w:right w:val="double" w:color="auto" w:sz="4" w:space="0"/>
            </w:tcBorders>
            <w:noWrap w:val="0"/>
            <w:vAlign w:val="center"/>
          </w:tcPr>
          <w:p w14:paraId="46D49499">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r>
      <w:tr w14:paraId="5083E0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1" w:hRule="atLeast"/>
        </w:trPr>
        <w:tc>
          <w:tcPr>
            <w:tcW w:w="852" w:type="dxa"/>
            <w:tcBorders>
              <w:top w:val="single" w:color="auto" w:sz="6" w:space="0"/>
              <w:left w:val="double" w:color="auto" w:sz="4" w:space="0"/>
              <w:bottom w:val="single" w:color="auto" w:sz="6" w:space="0"/>
              <w:right w:val="single" w:color="auto" w:sz="6" w:space="0"/>
            </w:tcBorders>
            <w:noWrap w:val="0"/>
            <w:vAlign w:val="center"/>
          </w:tcPr>
          <w:p w14:paraId="306096EB">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c>
          <w:tcPr>
            <w:tcW w:w="1920" w:type="dxa"/>
            <w:tcBorders>
              <w:top w:val="single" w:color="auto" w:sz="6" w:space="0"/>
              <w:left w:val="single" w:color="auto" w:sz="6" w:space="0"/>
              <w:bottom w:val="single" w:color="auto" w:sz="6" w:space="0"/>
              <w:right w:val="single" w:color="auto" w:sz="6" w:space="0"/>
            </w:tcBorders>
            <w:noWrap w:val="0"/>
            <w:vAlign w:val="center"/>
          </w:tcPr>
          <w:p w14:paraId="040019EA">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c>
          <w:tcPr>
            <w:tcW w:w="2021" w:type="dxa"/>
            <w:tcBorders>
              <w:top w:val="single" w:color="auto" w:sz="6" w:space="0"/>
              <w:left w:val="single" w:color="auto" w:sz="6" w:space="0"/>
              <w:bottom w:val="single" w:color="auto" w:sz="6" w:space="0"/>
              <w:right w:val="single" w:color="auto" w:sz="6" w:space="0"/>
            </w:tcBorders>
            <w:noWrap w:val="0"/>
            <w:vAlign w:val="center"/>
          </w:tcPr>
          <w:p w14:paraId="7A0F2DAF">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c>
          <w:tcPr>
            <w:tcW w:w="1525" w:type="dxa"/>
            <w:tcBorders>
              <w:top w:val="single" w:color="auto" w:sz="6" w:space="0"/>
              <w:left w:val="single" w:color="auto" w:sz="6" w:space="0"/>
              <w:bottom w:val="single" w:color="auto" w:sz="6" w:space="0"/>
              <w:right w:val="double" w:color="auto" w:sz="4" w:space="0"/>
            </w:tcBorders>
            <w:noWrap w:val="0"/>
            <w:vAlign w:val="center"/>
          </w:tcPr>
          <w:p w14:paraId="0B6376C7">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c>
          <w:tcPr>
            <w:tcW w:w="1645" w:type="dxa"/>
            <w:tcBorders>
              <w:top w:val="single" w:color="auto" w:sz="6" w:space="0"/>
              <w:left w:val="single" w:color="auto" w:sz="6" w:space="0"/>
              <w:bottom w:val="single" w:color="auto" w:sz="6" w:space="0"/>
              <w:right w:val="double" w:color="auto" w:sz="4" w:space="0"/>
            </w:tcBorders>
            <w:noWrap w:val="0"/>
            <w:vAlign w:val="center"/>
          </w:tcPr>
          <w:p w14:paraId="35DC4BE4">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c>
          <w:tcPr>
            <w:tcW w:w="1637" w:type="dxa"/>
            <w:tcBorders>
              <w:top w:val="single" w:color="auto" w:sz="6" w:space="0"/>
              <w:left w:val="single" w:color="auto" w:sz="6" w:space="0"/>
              <w:bottom w:val="single" w:color="auto" w:sz="6" w:space="0"/>
              <w:right w:val="double" w:color="auto" w:sz="4" w:space="0"/>
            </w:tcBorders>
            <w:noWrap w:val="0"/>
            <w:vAlign w:val="center"/>
          </w:tcPr>
          <w:p w14:paraId="31EE8D1D">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r>
      <w:tr w14:paraId="2C18F40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1" w:hRule="atLeast"/>
        </w:trPr>
        <w:tc>
          <w:tcPr>
            <w:tcW w:w="852" w:type="dxa"/>
            <w:tcBorders>
              <w:top w:val="single" w:color="auto" w:sz="6" w:space="0"/>
              <w:left w:val="double" w:color="auto" w:sz="4" w:space="0"/>
              <w:bottom w:val="single" w:color="auto" w:sz="6" w:space="0"/>
              <w:right w:val="single" w:color="auto" w:sz="6" w:space="0"/>
            </w:tcBorders>
            <w:noWrap w:val="0"/>
            <w:vAlign w:val="center"/>
          </w:tcPr>
          <w:p w14:paraId="67C4FFCE">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c>
          <w:tcPr>
            <w:tcW w:w="1920" w:type="dxa"/>
            <w:tcBorders>
              <w:top w:val="single" w:color="auto" w:sz="6" w:space="0"/>
              <w:left w:val="single" w:color="auto" w:sz="6" w:space="0"/>
              <w:bottom w:val="single" w:color="auto" w:sz="6" w:space="0"/>
              <w:right w:val="single" w:color="auto" w:sz="6" w:space="0"/>
            </w:tcBorders>
            <w:noWrap w:val="0"/>
            <w:vAlign w:val="center"/>
          </w:tcPr>
          <w:p w14:paraId="694346E7">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c>
          <w:tcPr>
            <w:tcW w:w="2021" w:type="dxa"/>
            <w:tcBorders>
              <w:top w:val="single" w:color="auto" w:sz="6" w:space="0"/>
              <w:left w:val="single" w:color="auto" w:sz="6" w:space="0"/>
              <w:bottom w:val="single" w:color="auto" w:sz="6" w:space="0"/>
              <w:right w:val="single" w:color="auto" w:sz="6" w:space="0"/>
            </w:tcBorders>
            <w:noWrap w:val="0"/>
            <w:vAlign w:val="center"/>
          </w:tcPr>
          <w:p w14:paraId="72238086">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c>
          <w:tcPr>
            <w:tcW w:w="1525" w:type="dxa"/>
            <w:tcBorders>
              <w:top w:val="single" w:color="auto" w:sz="6" w:space="0"/>
              <w:left w:val="single" w:color="auto" w:sz="6" w:space="0"/>
              <w:bottom w:val="single" w:color="auto" w:sz="6" w:space="0"/>
              <w:right w:val="double" w:color="auto" w:sz="4" w:space="0"/>
            </w:tcBorders>
            <w:noWrap w:val="0"/>
            <w:vAlign w:val="center"/>
          </w:tcPr>
          <w:p w14:paraId="266E07BD">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c>
          <w:tcPr>
            <w:tcW w:w="1645" w:type="dxa"/>
            <w:tcBorders>
              <w:top w:val="single" w:color="auto" w:sz="6" w:space="0"/>
              <w:left w:val="single" w:color="auto" w:sz="6" w:space="0"/>
              <w:bottom w:val="single" w:color="auto" w:sz="6" w:space="0"/>
              <w:right w:val="double" w:color="auto" w:sz="4" w:space="0"/>
            </w:tcBorders>
            <w:noWrap w:val="0"/>
            <w:vAlign w:val="center"/>
          </w:tcPr>
          <w:p w14:paraId="52C88EB6">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c>
          <w:tcPr>
            <w:tcW w:w="1637" w:type="dxa"/>
            <w:tcBorders>
              <w:top w:val="single" w:color="auto" w:sz="6" w:space="0"/>
              <w:left w:val="single" w:color="auto" w:sz="6" w:space="0"/>
              <w:bottom w:val="single" w:color="auto" w:sz="6" w:space="0"/>
              <w:right w:val="double" w:color="auto" w:sz="4" w:space="0"/>
            </w:tcBorders>
            <w:noWrap w:val="0"/>
            <w:vAlign w:val="center"/>
          </w:tcPr>
          <w:p w14:paraId="5942F3B9">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r>
      <w:tr w14:paraId="2C4B8E0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15" w:hRule="atLeast"/>
        </w:trPr>
        <w:tc>
          <w:tcPr>
            <w:tcW w:w="852" w:type="dxa"/>
            <w:tcBorders>
              <w:top w:val="single" w:color="auto" w:sz="6" w:space="0"/>
              <w:left w:val="double" w:color="auto" w:sz="4" w:space="0"/>
              <w:bottom w:val="single" w:color="auto" w:sz="6" w:space="0"/>
              <w:right w:val="single" w:color="auto" w:sz="6" w:space="0"/>
            </w:tcBorders>
            <w:noWrap w:val="0"/>
            <w:vAlign w:val="center"/>
          </w:tcPr>
          <w:p w14:paraId="4BBAC222">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c>
          <w:tcPr>
            <w:tcW w:w="1920" w:type="dxa"/>
            <w:tcBorders>
              <w:top w:val="single" w:color="auto" w:sz="6" w:space="0"/>
              <w:left w:val="single" w:color="auto" w:sz="6" w:space="0"/>
              <w:bottom w:val="single" w:color="auto" w:sz="6" w:space="0"/>
              <w:right w:val="single" w:color="auto" w:sz="6" w:space="0"/>
            </w:tcBorders>
            <w:noWrap w:val="0"/>
            <w:vAlign w:val="center"/>
          </w:tcPr>
          <w:p w14:paraId="2E2F5B6F">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c>
          <w:tcPr>
            <w:tcW w:w="2021" w:type="dxa"/>
            <w:tcBorders>
              <w:top w:val="single" w:color="auto" w:sz="6" w:space="0"/>
              <w:left w:val="single" w:color="auto" w:sz="6" w:space="0"/>
              <w:bottom w:val="single" w:color="auto" w:sz="6" w:space="0"/>
              <w:right w:val="single" w:color="auto" w:sz="6" w:space="0"/>
            </w:tcBorders>
            <w:noWrap w:val="0"/>
            <w:vAlign w:val="center"/>
          </w:tcPr>
          <w:p w14:paraId="6B421EF6">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c>
          <w:tcPr>
            <w:tcW w:w="1525" w:type="dxa"/>
            <w:tcBorders>
              <w:top w:val="single" w:color="auto" w:sz="6" w:space="0"/>
              <w:left w:val="single" w:color="auto" w:sz="6" w:space="0"/>
              <w:bottom w:val="single" w:color="auto" w:sz="6" w:space="0"/>
              <w:right w:val="double" w:color="auto" w:sz="4" w:space="0"/>
            </w:tcBorders>
            <w:noWrap w:val="0"/>
            <w:vAlign w:val="center"/>
          </w:tcPr>
          <w:p w14:paraId="5C66C3C4">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c>
          <w:tcPr>
            <w:tcW w:w="1645" w:type="dxa"/>
            <w:tcBorders>
              <w:top w:val="single" w:color="auto" w:sz="6" w:space="0"/>
              <w:left w:val="single" w:color="auto" w:sz="6" w:space="0"/>
              <w:bottom w:val="single" w:color="auto" w:sz="6" w:space="0"/>
              <w:right w:val="double" w:color="auto" w:sz="4" w:space="0"/>
            </w:tcBorders>
            <w:noWrap w:val="0"/>
            <w:vAlign w:val="center"/>
          </w:tcPr>
          <w:p w14:paraId="2321B214">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c>
          <w:tcPr>
            <w:tcW w:w="1637" w:type="dxa"/>
            <w:tcBorders>
              <w:top w:val="single" w:color="auto" w:sz="6" w:space="0"/>
              <w:left w:val="single" w:color="auto" w:sz="6" w:space="0"/>
              <w:bottom w:val="single" w:color="auto" w:sz="6" w:space="0"/>
              <w:right w:val="double" w:color="auto" w:sz="4" w:space="0"/>
            </w:tcBorders>
            <w:noWrap w:val="0"/>
            <w:vAlign w:val="center"/>
          </w:tcPr>
          <w:p w14:paraId="75F5F0C7">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r>
    </w:tbl>
    <w:p w14:paraId="2D0321D2">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lang w:val="en-US" w:eastAsia="zh-CN" w:bidi="ar-SA"/>
        </w:rPr>
      </w:pPr>
    </w:p>
    <w:p w14:paraId="0267EFA3">
      <w:pPr>
        <w:pageBreakBefore w:val="0"/>
        <w:kinsoku/>
        <w:wordWrap/>
        <w:topLinePunct w:val="0"/>
        <w:bidi w:val="0"/>
        <w:snapToGrid w:val="0"/>
        <w:spacing w:beforeAutospacing="0" w:afterAutospacing="0" w:line="460" w:lineRule="exact"/>
        <w:ind w:left="-2" w:leftChars="-1" w:right="-817" w:rightChars="-389" w:firstLine="600" w:firstLineChars="25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法定代表人或授权代表（签字或盖章）：</w:t>
      </w:r>
    </w:p>
    <w:p w14:paraId="6421B35B">
      <w:pPr>
        <w:pageBreakBefore w:val="0"/>
        <w:kinsoku/>
        <w:wordWrap/>
        <w:topLinePunct w:val="0"/>
        <w:bidi w:val="0"/>
        <w:snapToGrid w:val="0"/>
        <w:spacing w:beforeAutospacing="0" w:afterAutospacing="0" w:line="460" w:lineRule="exact"/>
        <w:ind w:left="-23" w:leftChars="-11" w:right="-817" w:rightChars="-389" w:firstLine="600" w:firstLineChars="25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供应商名称（盖章）：                     </w:t>
      </w:r>
    </w:p>
    <w:p w14:paraId="21F72FA5">
      <w:pPr>
        <w:pageBreakBefore w:val="0"/>
        <w:kinsoku/>
        <w:wordWrap/>
        <w:topLinePunct w:val="0"/>
        <w:bidi w:val="0"/>
        <w:snapToGrid w:val="0"/>
        <w:spacing w:beforeAutospacing="0" w:afterAutospacing="0" w:line="460" w:lineRule="exact"/>
        <w:ind w:left="-23" w:leftChars="-11" w:right="-817" w:rightChars="-389" w:firstLine="600" w:firstLineChars="250"/>
        <w:rPr>
          <w:rFonts w:hint="eastAsia" w:ascii="方正仿宋_GB18030" w:hAnsi="方正仿宋_GB18030" w:eastAsia="方正仿宋_GB18030" w:cs="方正仿宋_GB18030"/>
          <w:color w:val="auto"/>
          <w:sz w:val="24"/>
          <w:szCs w:val="24"/>
          <w:highlight w:val="none"/>
          <w:lang w:val="en-US" w:eastAsia="zh-CN" w:bidi="ar-SA"/>
        </w:rPr>
      </w:pPr>
      <w:r>
        <w:rPr>
          <w:rFonts w:hint="eastAsia" w:ascii="方正仿宋_GB18030" w:hAnsi="方正仿宋_GB18030" w:eastAsia="方正仿宋_GB18030" w:cs="方正仿宋_GB18030"/>
          <w:color w:val="auto"/>
          <w:sz w:val="24"/>
          <w:szCs w:val="24"/>
          <w:highlight w:val="none"/>
        </w:rPr>
        <w:t>日期：    年   月   日</w:t>
      </w:r>
      <w:r>
        <w:rPr>
          <w:rFonts w:hint="eastAsia" w:ascii="方正仿宋_GB18030" w:hAnsi="方正仿宋_GB18030" w:eastAsia="方正仿宋_GB18030" w:cs="方正仿宋_GB18030"/>
          <w:color w:val="auto"/>
          <w:sz w:val="24"/>
          <w:szCs w:val="24"/>
          <w:highlight w:val="none"/>
          <w:lang w:val="en-US" w:eastAsia="zh-CN" w:bidi="ar-SA"/>
        </w:rPr>
        <w:t xml:space="preserve">              </w:t>
      </w:r>
    </w:p>
    <w:p w14:paraId="34EB4BDB">
      <w:pPr>
        <w:pStyle w:val="11"/>
        <w:adjustRightInd w:val="0"/>
        <w:snapToGrid w:val="0"/>
        <w:spacing w:before="81" w:line="480" w:lineRule="exact"/>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rPr>
        <w:t>注：</w:t>
      </w:r>
      <w:r>
        <w:rPr>
          <w:rFonts w:hint="eastAsia" w:ascii="方正仿宋_GB18030" w:hAnsi="方正仿宋_GB18030" w:eastAsia="方正仿宋_GB18030" w:cs="方正仿宋_GB18030"/>
          <w:b/>
          <w:bCs/>
          <w:color w:val="auto"/>
          <w:sz w:val="24"/>
          <w:szCs w:val="24"/>
          <w:highlight w:val="none"/>
          <w:lang w:val="en-US" w:eastAsia="zh-CN"/>
        </w:rPr>
        <w:t>1、</w:t>
      </w:r>
      <w:r>
        <w:rPr>
          <w:rFonts w:hint="eastAsia" w:ascii="方正仿宋_GB18030" w:hAnsi="方正仿宋_GB18030" w:eastAsia="方正仿宋_GB18030" w:cs="方正仿宋_GB18030"/>
          <w:b/>
          <w:bCs/>
          <w:color w:val="auto"/>
          <w:sz w:val="24"/>
          <w:szCs w:val="24"/>
          <w:highlight w:val="none"/>
        </w:rPr>
        <w:t>以上业绩证明文件依据本项目评审标准的要求随表附后。</w:t>
      </w:r>
    </w:p>
    <w:p w14:paraId="4E38C700">
      <w:pPr>
        <w:numPr>
          <w:ilvl w:val="0"/>
          <w:numId w:val="0"/>
        </w:numPr>
        <w:spacing w:line="360" w:lineRule="auto"/>
        <w:ind w:firstLine="480" w:firstLineChars="200"/>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lang w:val="en-US" w:eastAsia="zh-CN"/>
        </w:rPr>
        <w:t>2</w:t>
      </w:r>
      <w:r>
        <w:rPr>
          <w:rFonts w:hint="eastAsia" w:ascii="方正仿宋_GB18030" w:hAnsi="方正仿宋_GB18030" w:eastAsia="方正仿宋_GB18030" w:cs="方正仿宋_GB18030"/>
          <w:b/>
          <w:bCs/>
          <w:color w:val="auto"/>
          <w:sz w:val="24"/>
          <w:szCs w:val="24"/>
          <w:highlight w:val="none"/>
        </w:rPr>
        <w:t>、供应商认为有必要提供的其他材料</w:t>
      </w:r>
    </w:p>
    <w:p w14:paraId="28F8451A">
      <w:pPr>
        <w:pageBreakBefore w:val="0"/>
        <w:kinsoku/>
        <w:wordWrap/>
        <w:topLinePunct w:val="0"/>
        <w:bidi w:val="0"/>
        <w:spacing w:beforeAutospacing="0" w:afterAutospacing="0" w:line="460" w:lineRule="exact"/>
        <w:jc w:val="both"/>
        <w:rPr>
          <w:rFonts w:hint="eastAsia" w:ascii="方正仿宋_GB18030" w:hAnsi="方正仿宋_GB18030" w:eastAsia="方正仿宋_GB18030" w:cs="方正仿宋_GB18030"/>
          <w:b/>
          <w:bCs/>
          <w:color w:val="auto"/>
          <w:sz w:val="24"/>
          <w:szCs w:val="24"/>
          <w:highlight w:val="none"/>
        </w:rPr>
      </w:pPr>
    </w:p>
    <w:p w14:paraId="319FF5D3">
      <w:pPr>
        <w:pageBreakBefore w:val="0"/>
        <w:kinsoku/>
        <w:wordWrap/>
        <w:topLinePunct w:val="0"/>
        <w:autoSpaceDE w:val="0"/>
        <w:autoSpaceDN w:val="0"/>
        <w:bidi w:val="0"/>
        <w:adjustRightInd w:val="0"/>
        <w:spacing w:beforeAutospacing="0" w:afterAutospacing="0" w:line="460" w:lineRule="exact"/>
        <w:ind w:left="210" w:leftChars="100"/>
        <w:jc w:val="center"/>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rPr>
        <w:br w:type="page"/>
      </w:r>
      <w:r>
        <w:rPr>
          <w:rFonts w:hint="eastAsia" w:ascii="方正仿宋_GB18030" w:hAnsi="方正仿宋_GB18030" w:eastAsia="方正仿宋_GB18030" w:cs="方正仿宋_GB18030"/>
          <w:b/>
          <w:bCs/>
          <w:color w:val="auto"/>
          <w:sz w:val="24"/>
          <w:szCs w:val="24"/>
          <w:highlight w:val="none"/>
          <w:lang w:val="zh-CN" w:eastAsia="zh-CN"/>
        </w:rPr>
        <w:t>七、</w:t>
      </w:r>
      <w:r>
        <w:rPr>
          <w:rFonts w:hint="eastAsia" w:ascii="方正仿宋_GB18030" w:hAnsi="方正仿宋_GB18030" w:eastAsia="方正仿宋_GB18030" w:cs="方正仿宋_GB18030"/>
          <w:b/>
          <w:bCs/>
          <w:color w:val="auto"/>
          <w:sz w:val="24"/>
          <w:szCs w:val="24"/>
          <w:highlight w:val="none"/>
          <w:lang w:val="zh-CN"/>
        </w:rPr>
        <w:t>项目负责人简历</w:t>
      </w:r>
    </w:p>
    <w:p w14:paraId="79839E64">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w:t>
      </w:r>
      <w:r>
        <w:rPr>
          <w:rFonts w:hint="eastAsia" w:ascii="方正仿宋_GB18030" w:hAnsi="方正仿宋_GB18030" w:eastAsia="方正仿宋_GB18030" w:cs="方正仿宋_GB18030"/>
          <w:color w:val="auto"/>
          <w:sz w:val="24"/>
          <w:szCs w:val="24"/>
          <w:highlight w:val="none"/>
          <w:lang w:val="zh-CN"/>
        </w:rPr>
        <w:t>、</w:t>
      </w:r>
      <w:r>
        <w:rPr>
          <w:rFonts w:hint="eastAsia" w:ascii="方正仿宋_GB18030" w:hAnsi="方正仿宋_GB18030" w:eastAsia="方正仿宋_GB18030" w:cs="方正仿宋_GB18030"/>
          <w:color w:val="auto"/>
          <w:sz w:val="24"/>
          <w:szCs w:val="24"/>
          <w:highlight w:val="none"/>
        </w:rPr>
        <w:t>项目负责人介绍应包括：姓名、性别、年龄、职称、学历、参加工作时间、从事项目管理年限、注册建造师（项目经理）证书编号以及其他内容。</w:t>
      </w:r>
    </w:p>
    <w:p w14:paraId="1D1C4B87">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2、项目负责人简历相关证明材料（注册建造师证书</w:t>
      </w:r>
      <w:r>
        <w:rPr>
          <w:rFonts w:hint="eastAsia" w:ascii="方正仿宋_GB18030" w:hAnsi="方正仿宋_GB18030" w:eastAsia="方正仿宋_GB18030" w:cs="方正仿宋_GB18030"/>
          <w:color w:val="auto"/>
          <w:sz w:val="24"/>
          <w:szCs w:val="24"/>
          <w:highlight w:val="none"/>
          <w:lang w:eastAsia="zh-CN"/>
        </w:rPr>
        <w:t>及安全生产考核合格证书</w:t>
      </w:r>
      <w:r>
        <w:rPr>
          <w:rFonts w:hint="eastAsia" w:ascii="方正仿宋_GB18030" w:hAnsi="方正仿宋_GB18030" w:eastAsia="方正仿宋_GB18030" w:cs="方正仿宋_GB18030"/>
          <w:color w:val="auto"/>
          <w:sz w:val="24"/>
          <w:szCs w:val="24"/>
          <w:highlight w:val="none"/>
        </w:rPr>
        <w:t>）</w:t>
      </w:r>
    </w:p>
    <w:p w14:paraId="178A382D">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3、项目负责人自（</w:t>
      </w:r>
      <w:r>
        <w:rPr>
          <w:rFonts w:hint="eastAsia" w:ascii="方正仿宋_GB18030" w:hAnsi="方正仿宋_GB18030" w:eastAsia="方正仿宋_GB18030" w:cs="方正仿宋_GB18030"/>
          <w:color w:val="auto"/>
          <w:sz w:val="24"/>
          <w:szCs w:val="24"/>
          <w:highlight w:val="none"/>
          <w:lang w:val="en-US" w:eastAsia="zh-CN"/>
        </w:rPr>
        <w:t>2023</w:t>
      </w:r>
      <w:r>
        <w:rPr>
          <w:rFonts w:hint="eastAsia" w:ascii="方正仿宋_GB18030" w:hAnsi="方正仿宋_GB18030" w:eastAsia="方正仿宋_GB18030" w:cs="方正仿宋_GB18030"/>
          <w:color w:val="auto"/>
          <w:sz w:val="24"/>
          <w:szCs w:val="24"/>
          <w:highlight w:val="none"/>
        </w:rPr>
        <w:t>年</w:t>
      </w:r>
      <w:r>
        <w:rPr>
          <w:rFonts w:hint="eastAsia" w:ascii="方正仿宋_GB18030" w:hAnsi="方正仿宋_GB18030" w:eastAsia="方正仿宋_GB18030" w:cs="方正仿宋_GB18030"/>
          <w:color w:val="auto"/>
          <w:sz w:val="24"/>
          <w:szCs w:val="24"/>
          <w:highlight w:val="none"/>
          <w:lang w:val="en-US" w:eastAsia="zh-CN"/>
        </w:rPr>
        <w:t>1月1日-</w:t>
      </w:r>
      <w:r>
        <w:rPr>
          <w:rFonts w:hint="eastAsia" w:ascii="方正仿宋_GB18030" w:hAnsi="方正仿宋_GB18030" w:eastAsia="方正仿宋_GB18030" w:cs="方正仿宋_GB18030"/>
          <w:color w:val="auto"/>
          <w:sz w:val="24"/>
          <w:szCs w:val="24"/>
          <w:highlight w:val="none"/>
          <w:lang w:eastAsia="zh-CN"/>
        </w:rPr>
        <w:t>至今</w:t>
      </w:r>
      <w:r>
        <w:rPr>
          <w:rFonts w:hint="eastAsia" w:ascii="方正仿宋_GB18030" w:hAnsi="方正仿宋_GB18030" w:eastAsia="方正仿宋_GB18030" w:cs="方正仿宋_GB18030"/>
          <w:color w:val="auto"/>
          <w:sz w:val="24"/>
          <w:szCs w:val="24"/>
          <w:highlight w:val="none"/>
        </w:rPr>
        <w:t>）竣工验收合格的类似工程经历应按下表提供。</w:t>
      </w:r>
    </w:p>
    <w:p w14:paraId="24E9F6BD">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b/>
          <w:bCs/>
          <w:color w:val="auto"/>
          <w:sz w:val="24"/>
          <w:szCs w:val="24"/>
          <w:highlight w:val="none"/>
        </w:rPr>
      </w:pPr>
    </w:p>
    <w:p w14:paraId="02262A3A">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lang w:eastAsia="zh-CN"/>
        </w:rPr>
        <w:t>（</w:t>
      </w:r>
      <w:r>
        <w:rPr>
          <w:rFonts w:hint="eastAsia" w:ascii="方正仿宋_GB18030" w:hAnsi="方正仿宋_GB18030" w:eastAsia="方正仿宋_GB18030" w:cs="方正仿宋_GB18030"/>
          <w:b/>
          <w:bCs/>
          <w:color w:val="auto"/>
          <w:sz w:val="24"/>
          <w:szCs w:val="24"/>
          <w:highlight w:val="none"/>
          <w:lang w:val="en-US" w:eastAsia="zh-CN"/>
        </w:rPr>
        <w:t>1</w:t>
      </w:r>
      <w:r>
        <w:rPr>
          <w:rFonts w:hint="eastAsia" w:ascii="方正仿宋_GB18030" w:hAnsi="方正仿宋_GB18030" w:eastAsia="方正仿宋_GB18030" w:cs="方正仿宋_GB18030"/>
          <w:b/>
          <w:bCs/>
          <w:color w:val="auto"/>
          <w:sz w:val="24"/>
          <w:szCs w:val="24"/>
          <w:highlight w:val="none"/>
          <w:lang w:eastAsia="zh-CN"/>
        </w:rPr>
        <w:t>）</w:t>
      </w:r>
      <w:r>
        <w:rPr>
          <w:rFonts w:hint="eastAsia" w:ascii="方正仿宋_GB18030" w:hAnsi="方正仿宋_GB18030" w:eastAsia="方正仿宋_GB18030" w:cs="方正仿宋_GB18030"/>
          <w:b/>
          <w:bCs/>
          <w:color w:val="auto"/>
          <w:sz w:val="24"/>
          <w:szCs w:val="24"/>
          <w:highlight w:val="none"/>
        </w:rPr>
        <w:t>项目负责人</w:t>
      </w:r>
    </w:p>
    <w:tbl>
      <w:tblPr>
        <w:tblStyle w:val="27"/>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1431"/>
        <w:gridCol w:w="1195"/>
        <w:gridCol w:w="1260"/>
        <w:gridCol w:w="219"/>
        <w:gridCol w:w="1400"/>
        <w:gridCol w:w="928"/>
        <w:gridCol w:w="801"/>
      </w:tblGrid>
      <w:tr w14:paraId="4B450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2" w:type="dxa"/>
            <w:noWrap w:val="0"/>
            <w:vAlign w:val="top"/>
          </w:tcPr>
          <w:p w14:paraId="64CC79A3">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姓名</w:t>
            </w:r>
          </w:p>
        </w:tc>
        <w:tc>
          <w:tcPr>
            <w:tcW w:w="1431" w:type="dxa"/>
            <w:noWrap w:val="0"/>
            <w:vAlign w:val="top"/>
          </w:tcPr>
          <w:p w14:paraId="15835E78">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1195" w:type="dxa"/>
            <w:noWrap w:val="0"/>
            <w:vAlign w:val="top"/>
          </w:tcPr>
          <w:p w14:paraId="7025A141">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年龄</w:t>
            </w:r>
          </w:p>
        </w:tc>
        <w:tc>
          <w:tcPr>
            <w:tcW w:w="1260" w:type="dxa"/>
            <w:noWrap w:val="0"/>
            <w:vAlign w:val="top"/>
          </w:tcPr>
          <w:p w14:paraId="3D52A7EC">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1619" w:type="dxa"/>
            <w:gridSpan w:val="2"/>
            <w:noWrap w:val="0"/>
            <w:vAlign w:val="top"/>
          </w:tcPr>
          <w:p w14:paraId="5BC52B7F">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身份证号码</w:t>
            </w:r>
          </w:p>
        </w:tc>
        <w:tc>
          <w:tcPr>
            <w:tcW w:w="1729" w:type="dxa"/>
            <w:gridSpan w:val="2"/>
            <w:noWrap w:val="0"/>
            <w:vAlign w:val="top"/>
          </w:tcPr>
          <w:p w14:paraId="1A601625">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r>
      <w:tr w14:paraId="21310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2" w:type="dxa"/>
            <w:noWrap w:val="0"/>
            <w:vAlign w:val="top"/>
          </w:tcPr>
          <w:p w14:paraId="522F9ED8">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毕业院校</w:t>
            </w:r>
          </w:p>
        </w:tc>
        <w:tc>
          <w:tcPr>
            <w:tcW w:w="2626" w:type="dxa"/>
            <w:gridSpan w:val="2"/>
            <w:noWrap w:val="0"/>
            <w:vAlign w:val="top"/>
          </w:tcPr>
          <w:p w14:paraId="749EAF2C">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1260" w:type="dxa"/>
            <w:noWrap w:val="0"/>
            <w:vAlign w:val="top"/>
          </w:tcPr>
          <w:p w14:paraId="1255EC66">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1619" w:type="dxa"/>
            <w:gridSpan w:val="2"/>
            <w:noWrap w:val="0"/>
            <w:vAlign w:val="top"/>
          </w:tcPr>
          <w:p w14:paraId="79DF17AA">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专业</w:t>
            </w:r>
          </w:p>
        </w:tc>
        <w:tc>
          <w:tcPr>
            <w:tcW w:w="1729" w:type="dxa"/>
            <w:gridSpan w:val="2"/>
            <w:noWrap w:val="0"/>
            <w:vAlign w:val="top"/>
          </w:tcPr>
          <w:p w14:paraId="0D2FEA9D">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r>
      <w:tr w14:paraId="78C73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2" w:type="dxa"/>
            <w:noWrap w:val="0"/>
            <w:vAlign w:val="top"/>
          </w:tcPr>
          <w:p w14:paraId="10344D9C">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学位</w:t>
            </w:r>
          </w:p>
        </w:tc>
        <w:tc>
          <w:tcPr>
            <w:tcW w:w="2626" w:type="dxa"/>
            <w:gridSpan w:val="2"/>
            <w:noWrap w:val="0"/>
            <w:vAlign w:val="top"/>
          </w:tcPr>
          <w:p w14:paraId="35E02CFA">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1260" w:type="dxa"/>
            <w:noWrap w:val="0"/>
            <w:vAlign w:val="top"/>
          </w:tcPr>
          <w:p w14:paraId="3AD51B1E">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1619" w:type="dxa"/>
            <w:gridSpan w:val="2"/>
            <w:noWrap w:val="0"/>
            <w:vAlign w:val="top"/>
          </w:tcPr>
          <w:p w14:paraId="36EEC12A">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职务</w:t>
            </w:r>
          </w:p>
        </w:tc>
        <w:tc>
          <w:tcPr>
            <w:tcW w:w="1729" w:type="dxa"/>
            <w:gridSpan w:val="2"/>
            <w:noWrap w:val="0"/>
            <w:vAlign w:val="top"/>
          </w:tcPr>
          <w:p w14:paraId="70919CD1">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r>
      <w:tr w14:paraId="60CC0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2" w:type="dxa"/>
            <w:noWrap w:val="0"/>
            <w:vAlign w:val="top"/>
          </w:tcPr>
          <w:p w14:paraId="10D2F6DC">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现所在机构或部门</w:t>
            </w:r>
          </w:p>
        </w:tc>
        <w:tc>
          <w:tcPr>
            <w:tcW w:w="2626" w:type="dxa"/>
            <w:gridSpan w:val="2"/>
            <w:noWrap w:val="0"/>
            <w:vAlign w:val="top"/>
          </w:tcPr>
          <w:p w14:paraId="74CDFCF9">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1260" w:type="dxa"/>
            <w:noWrap w:val="0"/>
            <w:vAlign w:val="top"/>
          </w:tcPr>
          <w:p w14:paraId="6CDAAA5D">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1619" w:type="dxa"/>
            <w:gridSpan w:val="2"/>
            <w:noWrap w:val="0"/>
            <w:vAlign w:val="top"/>
          </w:tcPr>
          <w:p w14:paraId="0CFD875C">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服务时间</w:t>
            </w:r>
          </w:p>
        </w:tc>
        <w:tc>
          <w:tcPr>
            <w:tcW w:w="1729" w:type="dxa"/>
            <w:gridSpan w:val="2"/>
            <w:noWrap w:val="0"/>
            <w:vAlign w:val="top"/>
          </w:tcPr>
          <w:p w14:paraId="6B6E82EC">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r>
      <w:tr w14:paraId="2D2C2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2" w:type="dxa"/>
            <w:noWrap w:val="0"/>
            <w:vAlign w:val="top"/>
          </w:tcPr>
          <w:p w14:paraId="4BCDE7C7">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主要经历</w:t>
            </w:r>
          </w:p>
        </w:tc>
        <w:tc>
          <w:tcPr>
            <w:tcW w:w="7234" w:type="dxa"/>
            <w:gridSpan w:val="7"/>
            <w:noWrap w:val="0"/>
            <w:vAlign w:val="top"/>
          </w:tcPr>
          <w:p w14:paraId="730A2F8E">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r>
      <w:tr w14:paraId="0FC65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6" w:type="dxa"/>
            <w:gridSpan w:val="8"/>
            <w:noWrap w:val="0"/>
            <w:vAlign w:val="top"/>
          </w:tcPr>
          <w:p w14:paraId="7AC02D2B">
            <w:pPr>
              <w:pageBreakBefore w:val="0"/>
              <w:kinsoku/>
              <w:wordWrap/>
              <w:topLinePunct w:val="0"/>
              <w:bidi w:val="0"/>
              <w:spacing w:beforeAutospacing="0" w:afterAutospacing="0" w:line="460" w:lineRule="exact"/>
              <w:ind w:firstLine="480" w:firstLineChars="200"/>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类似业绩</w:t>
            </w:r>
          </w:p>
        </w:tc>
      </w:tr>
      <w:tr w14:paraId="56A0E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2" w:type="dxa"/>
            <w:noWrap w:val="0"/>
            <w:vAlign w:val="top"/>
          </w:tcPr>
          <w:p w14:paraId="5BBCF018">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firstLine="0" w:firstLine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招标人</w:t>
            </w:r>
          </w:p>
        </w:tc>
        <w:tc>
          <w:tcPr>
            <w:tcW w:w="2626" w:type="dxa"/>
            <w:gridSpan w:val="2"/>
            <w:noWrap w:val="0"/>
            <w:vAlign w:val="top"/>
          </w:tcPr>
          <w:p w14:paraId="5EF41A73">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firstLine="0" w:firstLine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项目名称</w:t>
            </w:r>
          </w:p>
        </w:tc>
        <w:tc>
          <w:tcPr>
            <w:tcW w:w="1479" w:type="dxa"/>
            <w:gridSpan w:val="2"/>
            <w:noWrap w:val="0"/>
            <w:vAlign w:val="top"/>
          </w:tcPr>
          <w:p w14:paraId="076833F4">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firstLine="0" w:firstLine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bidi="ar-SA"/>
              </w:rPr>
              <w:t>金额</w:t>
            </w:r>
          </w:p>
        </w:tc>
        <w:tc>
          <w:tcPr>
            <w:tcW w:w="2328" w:type="dxa"/>
            <w:gridSpan w:val="2"/>
            <w:noWrap w:val="0"/>
            <w:vAlign w:val="top"/>
          </w:tcPr>
          <w:p w14:paraId="57F8501A">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firstLine="0" w:firstLine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合同签订时间</w:t>
            </w:r>
          </w:p>
        </w:tc>
        <w:tc>
          <w:tcPr>
            <w:tcW w:w="801" w:type="dxa"/>
            <w:noWrap w:val="0"/>
            <w:vAlign w:val="top"/>
          </w:tcPr>
          <w:p w14:paraId="401639E3">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firstLine="0" w:firstLine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备注</w:t>
            </w:r>
          </w:p>
        </w:tc>
      </w:tr>
      <w:tr w14:paraId="5A505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2" w:type="dxa"/>
            <w:noWrap w:val="0"/>
            <w:vAlign w:val="top"/>
          </w:tcPr>
          <w:p w14:paraId="6A49B091">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7234" w:type="dxa"/>
            <w:gridSpan w:val="7"/>
            <w:noWrap w:val="0"/>
            <w:vAlign w:val="top"/>
          </w:tcPr>
          <w:p w14:paraId="1476AAEC">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r>
      <w:tr w14:paraId="4242B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2" w:type="dxa"/>
            <w:noWrap w:val="0"/>
            <w:vAlign w:val="top"/>
          </w:tcPr>
          <w:p w14:paraId="397000A5">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7234" w:type="dxa"/>
            <w:gridSpan w:val="7"/>
            <w:noWrap w:val="0"/>
            <w:vAlign w:val="top"/>
          </w:tcPr>
          <w:p w14:paraId="664E4AE5">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r>
      <w:tr w14:paraId="10B92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2" w:type="dxa"/>
            <w:noWrap w:val="0"/>
            <w:vAlign w:val="top"/>
          </w:tcPr>
          <w:p w14:paraId="77EA0ABB">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7234" w:type="dxa"/>
            <w:gridSpan w:val="7"/>
            <w:noWrap w:val="0"/>
            <w:vAlign w:val="top"/>
          </w:tcPr>
          <w:p w14:paraId="29E6F7FA">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r>
      <w:tr w14:paraId="4A6B1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2" w:type="dxa"/>
            <w:noWrap w:val="0"/>
            <w:vAlign w:val="top"/>
          </w:tcPr>
          <w:p w14:paraId="2B22BA56">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7234" w:type="dxa"/>
            <w:gridSpan w:val="7"/>
            <w:noWrap w:val="0"/>
            <w:vAlign w:val="top"/>
          </w:tcPr>
          <w:p w14:paraId="22F290B8">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r>
      <w:tr w14:paraId="32112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2" w:type="dxa"/>
            <w:noWrap w:val="0"/>
            <w:vAlign w:val="top"/>
          </w:tcPr>
          <w:p w14:paraId="59C9E113">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7234" w:type="dxa"/>
            <w:gridSpan w:val="7"/>
            <w:noWrap w:val="0"/>
            <w:vAlign w:val="top"/>
          </w:tcPr>
          <w:p w14:paraId="6A65B9B3">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r>
    </w:tbl>
    <w:p w14:paraId="77AACDE7">
      <w:pPr>
        <w:pStyle w:val="9"/>
        <w:numPr>
          <w:ilvl w:val="0"/>
          <w:numId w:val="0"/>
        </w:numPr>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注：项目负责人的相应证明材料按评审标准随表附后。</w:t>
      </w:r>
    </w:p>
    <w:p w14:paraId="2F3588ED">
      <w:pPr>
        <w:pageBreakBefore w:val="0"/>
        <w:kinsoku/>
        <w:wordWrap/>
        <w:topLinePunct w:val="0"/>
        <w:autoSpaceDE w:val="0"/>
        <w:autoSpaceDN w:val="0"/>
        <w:bidi w:val="0"/>
        <w:adjustRightInd w:val="0"/>
        <w:spacing w:beforeAutospacing="0" w:afterAutospacing="0" w:line="460" w:lineRule="exact"/>
        <w:jc w:val="left"/>
        <w:rPr>
          <w:rFonts w:hint="eastAsia" w:ascii="方正仿宋_GB18030" w:hAnsi="方正仿宋_GB18030" w:eastAsia="方正仿宋_GB18030" w:cs="方正仿宋_GB18030"/>
          <w:b/>
          <w:bCs/>
          <w:color w:val="auto"/>
          <w:sz w:val="24"/>
          <w:szCs w:val="24"/>
          <w:highlight w:val="none"/>
          <w:lang w:val="zh-CN"/>
        </w:rPr>
      </w:pPr>
    </w:p>
    <w:p w14:paraId="4B3BE602">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b/>
          <w:bCs/>
          <w:color w:val="auto"/>
          <w:sz w:val="24"/>
          <w:szCs w:val="24"/>
          <w:highlight w:val="none"/>
          <w:lang w:val="en-US" w:eastAsia="zh-CN"/>
        </w:rPr>
      </w:pPr>
    </w:p>
    <w:p w14:paraId="5FAB322C">
      <w:pPr>
        <w:pStyle w:val="31"/>
        <w:rPr>
          <w:rFonts w:hint="eastAsia" w:ascii="方正仿宋_GB18030" w:hAnsi="方正仿宋_GB18030" w:eastAsia="方正仿宋_GB18030" w:cs="方正仿宋_GB18030"/>
          <w:b/>
          <w:bCs/>
          <w:color w:val="auto"/>
          <w:sz w:val="24"/>
          <w:szCs w:val="24"/>
          <w:highlight w:val="none"/>
        </w:rPr>
      </w:pPr>
    </w:p>
    <w:p w14:paraId="05F17E59">
      <w:pPr>
        <w:pStyle w:val="31"/>
        <w:ind w:left="0" w:leftChars="0" w:firstLine="0" w:firstLineChars="0"/>
        <w:jc w:val="both"/>
        <w:rPr>
          <w:rFonts w:hint="eastAsia" w:ascii="方正仿宋_GB18030" w:hAnsi="方正仿宋_GB18030" w:eastAsia="方正仿宋_GB18030" w:cs="方正仿宋_GB18030"/>
          <w:b/>
          <w:bCs/>
          <w:color w:val="auto"/>
          <w:kern w:val="2"/>
          <w:sz w:val="24"/>
          <w:szCs w:val="24"/>
          <w:highlight w:val="none"/>
          <w:lang w:val="zh-CN" w:eastAsia="zh-CN" w:bidi="ar-SA"/>
        </w:rPr>
      </w:pPr>
    </w:p>
    <w:p w14:paraId="03934A3D">
      <w:pPr>
        <w:pageBreakBefore w:val="0"/>
        <w:numPr>
          <w:ilvl w:val="0"/>
          <w:numId w:val="0"/>
        </w:numPr>
        <w:kinsoku/>
        <w:wordWrap/>
        <w:topLinePunct w:val="0"/>
        <w:autoSpaceDE w:val="0"/>
        <w:autoSpaceDN w:val="0"/>
        <w:bidi w:val="0"/>
        <w:adjustRightInd w:val="0"/>
        <w:spacing w:beforeAutospacing="0" w:afterAutospacing="0" w:line="460" w:lineRule="exact"/>
        <w:jc w:val="center"/>
        <w:rPr>
          <w:rFonts w:hint="eastAsia" w:ascii="方正仿宋_GB18030" w:hAnsi="方正仿宋_GB18030" w:eastAsia="方正仿宋_GB18030" w:cs="方正仿宋_GB18030"/>
          <w:b/>
          <w:bCs/>
          <w:color w:val="auto"/>
          <w:kern w:val="2"/>
          <w:sz w:val="24"/>
          <w:szCs w:val="24"/>
          <w:highlight w:val="none"/>
          <w:lang w:val="zh-CN" w:eastAsia="zh-CN" w:bidi="ar-SA"/>
        </w:rPr>
      </w:pPr>
      <w:r>
        <w:rPr>
          <w:rFonts w:hint="eastAsia" w:ascii="方正仿宋_GB18030" w:hAnsi="方正仿宋_GB18030" w:eastAsia="方正仿宋_GB18030" w:cs="方正仿宋_GB18030"/>
          <w:b/>
          <w:bCs/>
          <w:color w:val="auto"/>
          <w:kern w:val="2"/>
          <w:sz w:val="24"/>
          <w:szCs w:val="24"/>
          <w:highlight w:val="none"/>
          <w:lang w:val="zh-CN" w:eastAsia="zh-CN" w:bidi="ar-SA"/>
        </w:rPr>
        <w:t>八、拟投入本项目的主要成员表</w:t>
      </w:r>
    </w:p>
    <w:p w14:paraId="3E396F27">
      <w:pPr>
        <w:pageBreakBefore w:val="0"/>
        <w:numPr>
          <w:ilvl w:val="0"/>
          <w:numId w:val="0"/>
        </w:numPr>
        <w:kinsoku/>
        <w:wordWrap/>
        <w:topLinePunct w:val="0"/>
        <w:autoSpaceDE w:val="0"/>
        <w:autoSpaceDN w:val="0"/>
        <w:bidi w:val="0"/>
        <w:adjustRightInd w:val="0"/>
        <w:spacing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b/>
          <w:bCs/>
          <w:color w:val="auto"/>
          <w:sz w:val="24"/>
          <w:szCs w:val="24"/>
          <w:highlight w:val="none"/>
          <w:lang w:val="zh-CN"/>
        </w:rPr>
        <w:t>（</w:t>
      </w:r>
      <w:r>
        <w:rPr>
          <w:rFonts w:hint="eastAsia" w:ascii="方正仿宋_GB18030" w:hAnsi="方正仿宋_GB18030" w:eastAsia="方正仿宋_GB18030" w:cs="方正仿宋_GB18030"/>
          <w:b/>
          <w:bCs/>
          <w:color w:val="auto"/>
          <w:sz w:val="24"/>
          <w:szCs w:val="24"/>
          <w:highlight w:val="none"/>
          <w:lang w:val="en-US" w:eastAsia="zh-CN"/>
        </w:rPr>
        <w:t>1</w:t>
      </w:r>
      <w:r>
        <w:rPr>
          <w:rFonts w:hint="eastAsia" w:ascii="方正仿宋_GB18030" w:hAnsi="方正仿宋_GB18030" w:eastAsia="方正仿宋_GB18030" w:cs="方正仿宋_GB18030"/>
          <w:b/>
          <w:bCs/>
          <w:color w:val="auto"/>
          <w:sz w:val="24"/>
          <w:szCs w:val="24"/>
          <w:highlight w:val="none"/>
          <w:lang w:val="zh-CN"/>
        </w:rPr>
        <w:t>）</w:t>
      </w:r>
      <w:r>
        <w:rPr>
          <w:rFonts w:hint="eastAsia" w:ascii="方正仿宋_GB18030" w:hAnsi="方正仿宋_GB18030" w:eastAsia="方正仿宋_GB18030" w:cs="方正仿宋_GB18030"/>
          <w:color w:val="auto"/>
          <w:sz w:val="24"/>
          <w:szCs w:val="24"/>
          <w:highlight w:val="none"/>
          <w:lang w:val="zh-CN"/>
        </w:rPr>
        <w:t>拟派团队人员至少包含五个岗位：</w:t>
      </w:r>
      <w:r>
        <w:rPr>
          <w:rFonts w:hint="eastAsia" w:ascii="方正仿宋_GB18030" w:hAnsi="方正仿宋_GB18030" w:eastAsia="方正仿宋_GB18030" w:cs="方正仿宋_GB18030"/>
          <w:color w:val="auto"/>
          <w:sz w:val="24"/>
          <w:szCs w:val="24"/>
          <w:highlight w:val="none"/>
          <w:lang w:val="en-US" w:eastAsia="zh-CN"/>
        </w:rPr>
        <w:t>施工员(测量员)、质量员、安全员、预算员（造价工程师）、资料员等</w:t>
      </w:r>
      <w:r>
        <w:rPr>
          <w:rFonts w:hint="eastAsia" w:ascii="方正仿宋_GB18030" w:hAnsi="方正仿宋_GB18030" w:eastAsia="方正仿宋_GB18030" w:cs="方正仿宋_GB18030"/>
          <w:color w:val="auto"/>
          <w:sz w:val="24"/>
          <w:szCs w:val="24"/>
          <w:highlight w:val="none"/>
          <w:lang w:val="zh-CN"/>
        </w:rPr>
        <w:t>需要配备的其他关键人员。</w:t>
      </w:r>
    </w:p>
    <w:p w14:paraId="22F76F5A">
      <w:pPr>
        <w:pageBreakBefore w:val="0"/>
        <w:numPr>
          <w:ilvl w:val="0"/>
          <w:numId w:val="0"/>
        </w:numPr>
        <w:kinsoku/>
        <w:wordWrap/>
        <w:topLinePunct w:val="0"/>
        <w:autoSpaceDE w:val="0"/>
        <w:autoSpaceDN w:val="0"/>
        <w:bidi w:val="0"/>
        <w:adjustRightInd w:val="0"/>
        <w:spacing w:beforeAutospacing="0" w:afterAutospacing="0" w:line="460" w:lineRule="exact"/>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lang w:val="zh-CN"/>
        </w:rPr>
        <w:t>（</w:t>
      </w:r>
      <w:r>
        <w:rPr>
          <w:rFonts w:hint="eastAsia" w:ascii="方正仿宋_GB18030" w:hAnsi="方正仿宋_GB18030" w:eastAsia="方正仿宋_GB18030" w:cs="方正仿宋_GB18030"/>
          <w:b/>
          <w:bCs/>
          <w:color w:val="auto"/>
          <w:sz w:val="24"/>
          <w:szCs w:val="24"/>
          <w:highlight w:val="none"/>
          <w:lang w:val="en-US" w:eastAsia="zh-CN"/>
        </w:rPr>
        <w:t>2</w:t>
      </w:r>
      <w:r>
        <w:rPr>
          <w:rFonts w:hint="eastAsia" w:ascii="方正仿宋_GB18030" w:hAnsi="方正仿宋_GB18030" w:eastAsia="方正仿宋_GB18030" w:cs="方正仿宋_GB18030"/>
          <w:b/>
          <w:bCs/>
          <w:color w:val="auto"/>
          <w:sz w:val="24"/>
          <w:szCs w:val="24"/>
          <w:highlight w:val="none"/>
          <w:lang w:val="zh-CN"/>
        </w:rPr>
        <w:t>）</w:t>
      </w:r>
      <w:r>
        <w:rPr>
          <w:rFonts w:hint="eastAsia" w:ascii="方正仿宋_GB18030" w:hAnsi="方正仿宋_GB18030" w:eastAsia="方正仿宋_GB18030" w:cs="方正仿宋_GB18030"/>
          <w:color w:val="auto"/>
          <w:sz w:val="24"/>
          <w:szCs w:val="24"/>
          <w:highlight w:val="none"/>
          <w:lang w:val="zh-CN"/>
        </w:rPr>
        <w:t>上述人员简历介绍应包括姓名、职称等基本信息。</w:t>
      </w:r>
    </w:p>
    <w:p w14:paraId="2B5F1231">
      <w:pPr>
        <w:pageBreakBefore w:val="0"/>
        <w:numPr>
          <w:ilvl w:val="0"/>
          <w:numId w:val="0"/>
        </w:numPr>
        <w:kinsoku/>
        <w:wordWrap/>
        <w:topLinePunct w:val="0"/>
        <w:autoSpaceDE w:val="0"/>
        <w:autoSpaceDN w:val="0"/>
        <w:bidi w:val="0"/>
        <w:adjustRightInd w:val="0"/>
        <w:spacing w:beforeAutospacing="0" w:afterAutospacing="0" w:line="460" w:lineRule="exact"/>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lang w:val="zh-CN"/>
        </w:rPr>
        <w:t>（</w:t>
      </w:r>
      <w:r>
        <w:rPr>
          <w:rFonts w:hint="eastAsia" w:ascii="方正仿宋_GB18030" w:hAnsi="方正仿宋_GB18030" w:eastAsia="方正仿宋_GB18030" w:cs="方正仿宋_GB18030"/>
          <w:b/>
          <w:bCs/>
          <w:color w:val="auto"/>
          <w:sz w:val="24"/>
          <w:szCs w:val="24"/>
          <w:highlight w:val="none"/>
          <w:lang w:val="en-US" w:eastAsia="zh-CN"/>
        </w:rPr>
        <w:t>3</w:t>
      </w:r>
      <w:r>
        <w:rPr>
          <w:rFonts w:hint="eastAsia" w:ascii="方正仿宋_GB18030" w:hAnsi="方正仿宋_GB18030" w:eastAsia="方正仿宋_GB18030" w:cs="方正仿宋_GB18030"/>
          <w:b/>
          <w:bCs/>
          <w:color w:val="auto"/>
          <w:sz w:val="24"/>
          <w:szCs w:val="24"/>
          <w:highlight w:val="none"/>
          <w:lang w:val="zh-CN"/>
        </w:rPr>
        <w:t>）</w:t>
      </w:r>
      <w:r>
        <w:rPr>
          <w:rFonts w:hint="eastAsia" w:ascii="方正仿宋_GB18030" w:hAnsi="方正仿宋_GB18030" w:eastAsia="方正仿宋_GB18030" w:cs="方正仿宋_GB18030"/>
          <w:color w:val="auto"/>
          <w:sz w:val="24"/>
          <w:szCs w:val="24"/>
          <w:highlight w:val="none"/>
          <w:lang w:val="zh-CN"/>
        </w:rPr>
        <w:t>拟派团队人员简历中应附相应资格证书复印件。</w:t>
      </w:r>
    </w:p>
    <w:tbl>
      <w:tblPr>
        <w:tblStyle w:val="27"/>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1342"/>
        <w:gridCol w:w="820"/>
        <w:gridCol w:w="2029"/>
        <w:gridCol w:w="2029"/>
        <w:gridCol w:w="2123"/>
      </w:tblGrid>
      <w:tr w14:paraId="7FC6E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noWrap w:val="0"/>
            <w:vAlign w:val="top"/>
          </w:tcPr>
          <w:p w14:paraId="00F90282">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序号</w:t>
            </w:r>
          </w:p>
        </w:tc>
        <w:tc>
          <w:tcPr>
            <w:tcW w:w="1342" w:type="dxa"/>
            <w:noWrap w:val="0"/>
            <w:vAlign w:val="top"/>
          </w:tcPr>
          <w:p w14:paraId="0C32A7F3">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姓名</w:t>
            </w:r>
          </w:p>
        </w:tc>
        <w:tc>
          <w:tcPr>
            <w:tcW w:w="820" w:type="dxa"/>
            <w:noWrap w:val="0"/>
            <w:vAlign w:val="top"/>
          </w:tcPr>
          <w:p w14:paraId="1BAB228E">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性别</w:t>
            </w:r>
          </w:p>
        </w:tc>
        <w:tc>
          <w:tcPr>
            <w:tcW w:w="2029" w:type="dxa"/>
            <w:noWrap w:val="0"/>
            <w:vAlign w:val="top"/>
          </w:tcPr>
          <w:p w14:paraId="536340DF">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职称</w:t>
            </w:r>
          </w:p>
        </w:tc>
        <w:tc>
          <w:tcPr>
            <w:tcW w:w="2029" w:type="dxa"/>
            <w:noWrap w:val="0"/>
            <w:vAlign w:val="top"/>
          </w:tcPr>
          <w:p w14:paraId="4CCD57C1">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岗位</w:t>
            </w:r>
          </w:p>
        </w:tc>
        <w:tc>
          <w:tcPr>
            <w:tcW w:w="2123" w:type="dxa"/>
            <w:noWrap w:val="0"/>
            <w:vAlign w:val="top"/>
          </w:tcPr>
          <w:p w14:paraId="3AD20457">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从事该岗位时间</w:t>
            </w:r>
          </w:p>
        </w:tc>
      </w:tr>
      <w:tr w14:paraId="34064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noWrap w:val="0"/>
            <w:vAlign w:val="top"/>
          </w:tcPr>
          <w:p w14:paraId="4FB71EF2">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w:t>
            </w:r>
          </w:p>
        </w:tc>
        <w:tc>
          <w:tcPr>
            <w:tcW w:w="1342" w:type="dxa"/>
            <w:noWrap w:val="0"/>
            <w:vAlign w:val="top"/>
          </w:tcPr>
          <w:p w14:paraId="51EEAD9E">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820" w:type="dxa"/>
            <w:noWrap w:val="0"/>
            <w:vAlign w:val="top"/>
          </w:tcPr>
          <w:p w14:paraId="04D30B3A">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2029" w:type="dxa"/>
            <w:noWrap w:val="0"/>
            <w:vAlign w:val="top"/>
          </w:tcPr>
          <w:p w14:paraId="3A09C83D">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2029" w:type="dxa"/>
            <w:noWrap w:val="0"/>
            <w:vAlign w:val="top"/>
          </w:tcPr>
          <w:p w14:paraId="5B39BBE3">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2123" w:type="dxa"/>
            <w:noWrap w:val="0"/>
            <w:vAlign w:val="top"/>
          </w:tcPr>
          <w:p w14:paraId="25CE34CA">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r>
      <w:tr w14:paraId="5E103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noWrap w:val="0"/>
            <w:vAlign w:val="top"/>
          </w:tcPr>
          <w:p w14:paraId="4F8A4003">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w:t>
            </w:r>
          </w:p>
        </w:tc>
        <w:tc>
          <w:tcPr>
            <w:tcW w:w="1342" w:type="dxa"/>
            <w:noWrap w:val="0"/>
            <w:vAlign w:val="top"/>
          </w:tcPr>
          <w:p w14:paraId="6AFF22D0">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820" w:type="dxa"/>
            <w:noWrap w:val="0"/>
            <w:vAlign w:val="top"/>
          </w:tcPr>
          <w:p w14:paraId="21E45682">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2029" w:type="dxa"/>
            <w:noWrap w:val="0"/>
            <w:vAlign w:val="top"/>
          </w:tcPr>
          <w:p w14:paraId="14DBAFF1">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2029" w:type="dxa"/>
            <w:noWrap w:val="0"/>
            <w:vAlign w:val="top"/>
          </w:tcPr>
          <w:p w14:paraId="4374DA42">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2123" w:type="dxa"/>
            <w:noWrap w:val="0"/>
            <w:vAlign w:val="top"/>
          </w:tcPr>
          <w:p w14:paraId="5182B260">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r>
      <w:tr w14:paraId="762E0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noWrap w:val="0"/>
            <w:vAlign w:val="top"/>
          </w:tcPr>
          <w:p w14:paraId="33433048">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w:t>
            </w:r>
          </w:p>
        </w:tc>
        <w:tc>
          <w:tcPr>
            <w:tcW w:w="1342" w:type="dxa"/>
            <w:noWrap w:val="0"/>
            <w:vAlign w:val="top"/>
          </w:tcPr>
          <w:p w14:paraId="0A061BB0">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820" w:type="dxa"/>
            <w:noWrap w:val="0"/>
            <w:vAlign w:val="top"/>
          </w:tcPr>
          <w:p w14:paraId="32AE2D81">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2029" w:type="dxa"/>
            <w:noWrap w:val="0"/>
            <w:vAlign w:val="top"/>
          </w:tcPr>
          <w:p w14:paraId="2AC1F553">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2029" w:type="dxa"/>
            <w:noWrap w:val="0"/>
            <w:vAlign w:val="top"/>
          </w:tcPr>
          <w:p w14:paraId="6A20D8C3">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2123" w:type="dxa"/>
            <w:noWrap w:val="0"/>
            <w:vAlign w:val="top"/>
          </w:tcPr>
          <w:p w14:paraId="26F9A16A">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r>
      <w:tr w14:paraId="06F90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noWrap w:val="0"/>
            <w:vAlign w:val="top"/>
          </w:tcPr>
          <w:p w14:paraId="3C1AB8A5">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w:t>
            </w:r>
          </w:p>
        </w:tc>
        <w:tc>
          <w:tcPr>
            <w:tcW w:w="1342" w:type="dxa"/>
            <w:noWrap w:val="0"/>
            <w:vAlign w:val="top"/>
          </w:tcPr>
          <w:p w14:paraId="64CE5577">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820" w:type="dxa"/>
            <w:noWrap w:val="0"/>
            <w:vAlign w:val="top"/>
          </w:tcPr>
          <w:p w14:paraId="0F7B713D">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2029" w:type="dxa"/>
            <w:noWrap w:val="0"/>
            <w:vAlign w:val="top"/>
          </w:tcPr>
          <w:p w14:paraId="0A645B2F">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2029" w:type="dxa"/>
            <w:noWrap w:val="0"/>
            <w:vAlign w:val="top"/>
          </w:tcPr>
          <w:p w14:paraId="350381AE">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2123" w:type="dxa"/>
            <w:noWrap w:val="0"/>
            <w:vAlign w:val="top"/>
          </w:tcPr>
          <w:p w14:paraId="1FFE49DB">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r>
    </w:tbl>
    <w:p w14:paraId="1E23093B">
      <w:pPr>
        <w:pStyle w:val="8"/>
        <w:pageBreakBefore w:val="0"/>
        <w:kinsoku/>
        <w:wordWrap/>
        <w:topLinePunct w:val="0"/>
        <w:bidi w:val="0"/>
        <w:spacing w:before="0" w:beforeAutospacing="0" w:afterAutospacing="0" w:line="460" w:lineRule="exact"/>
        <w:rPr>
          <w:rFonts w:hint="eastAsia" w:ascii="方正仿宋_GB18030" w:hAnsi="方正仿宋_GB18030" w:eastAsia="方正仿宋_GB18030" w:cs="方正仿宋_GB18030"/>
          <w:color w:val="auto"/>
          <w:kern w:val="2"/>
          <w:sz w:val="24"/>
          <w:szCs w:val="24"/>
          <w:highlight w:val="none"/>
          <w:lang w:val="zh-CN" w:eastAsia="zh-CN" w:bidi="ar-SA"/>
        </w:rPr>
      </w:pPr>
    </w:p>
    <w:p w14:paraId="25D434B4">
      <w:pPr>
        <w:pStyle w:val="9"/>
        <w:numPr>
          <w:ilvl w:val="0"/>
          <w:numId w:val="0"/>
        </w:numPr>
        <w:ind w:firstLine="720" w:firstLineChars="300"/>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备注：拟派人员的相应证明材料按评审标准随表附后。</w:t>
      </w:r>
    </w:p>
    <w:p w14:paraId="4B114EB2">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单位公章：</w:t>
      </w:r>
    </w:p>
    <w:p w14:paraId="699210BC">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法定代表人签字或盖章：</w:t>
      </w:r>
    </w:p>
    <w:p w14:paraId="6A42FC8A">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授权代表签字或盖章：</w:t>
      </w:r>
    </w:p>
    <w:p w14:paraId="6E7B206D">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日期：</w:t>
      </w:r>
      <w:r>
        <w:rPr>
          <w:rFonts w:hint="eastAsia" w:ascii="方正仿宋_GB18030" w:hAnsi="方正仿宋_GB18030" w:eastAsia="方正仿宋_GB18030" w:cs="方正仿宋_GB18030"/>
          <w:color w:val="auto"/>
          <w:sz w:val="24"/>
          <w:szCs w:val="24"/>
          <w:highlight w:val="none"/>
          <w:lang w:val="en-US" w:eastAsia="zh-CN"/>
        </w:rPr>
        <w:t xml:space="preserve"> </w:t>
      </w:r>
      <w:r>
        <w:rPr>
          <w:rFonts w:hint="eastAsia" w:ascii="方正仿宋_GB18030" w:hAnsi="方正仿宋_GB18030" w:eastAsia="方正仿宋_GB18030" w:cs="方正仿宋_GB18030"/>
          <w:color w:val="auto"/>
          <w:sz w:val="24"/>
          <w:szCs w:val="24"/>
          <w:highlight w:val="none"/>
        </w:rPr>
        <w:t xml:space="preserve">  年  月  日</w:t>
      </w:r>
    </w:p>
    <w:p w14:paraId="5D12D598">
      <w:pPr>
        <w:pageBreakBefore w:val="0"/>
        <w:kinsoku/>
        <w:wordWrap/>
        <w:topLinePunct w:val="0"/>
        <w:autoSpaceDE w:val="0"/>
        <w:autoSpaceDN w:val="0"/>
        <w:bidi w:val="0"/>
        <w:adjustRightInd w:val="0"/>
        <w:spacing w:beforeAutospacing="0" w:afterAutospacing="0" w:line="460" w:lineRule="exact"/>
        <w:ind w:firstLine="480" w:firstLineChars="200"/>
        <w:jc w:val="center"/>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rPr>
        <w:br w:type="page"/>
      </w:r>
      <w:r>
        <w:rPr>
          <w:rFonts w:hint="eastAsia" w:ascii="方正仿宋_GB18030" w:hAnsi="方正仿宋_GB18030" w:eastAsia="方正仿宋_GB18030" w:cs="方正仿宋_GB18030"/>
          <w:b/>
          <w:bCs/>
          <w:color w:val="auto"/>
          <w:kern w:val="2"/>
          <w:sz w:val="24"/>
          <w:szCs w:val="24"/>
          <w:highlight w:val="none"/>
          <w:lang w:val="zh-CN" w:eastAsia="zh-CN" w:bidi="ar-SA"/>
        </w:rPr>
        <w:t>九、反商业贿赂承诺书</w:t>
      </w:r>
    </w:p>
    <w:p w14:paraId="16FEDF02">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我公司承诺在（项目名称、项目编号）采购活动中，不给予采购方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14:paraId="17061BE3">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公司法定代表人签字</w:t>
      </w:r>
      <w:r>
        <w:rPr>
          <w:rFonts w:hint="eastAsia" w:ascii="方正仿宋_GB18030" w:hAnsi="方正仿宋_GB18030" w:eastAsia="方正仿宋_GB18030" w:cs="方正仿宋_GB18030"/>
          <w:color w:val="auto"/>
          <w:sz w:val="24"/>
          <w:szCs w:val="24"/>
          <w:highlight w:val="none"/>
          <w:lang w:eastAsia="zh-CN"/>
        </w:rPr>
        <w:t>或盖章</w:t>
      </w:r>
      <w:r>
        <w:rPr>
          <w:rFonts w:hint="eastAsia" w:ascii="方正仿宋_GB18030" w:hAnsi="方正仿宋_GB18030" w:eastAsia="方正仿宋_GB18030" w:cs="方正仿宋_GB18030"/>
          <w:color w:val="auto"/>
          <w:sz w:val="24"/>
          <w:szCs w:val="24"/>
          <w:highlight w:val="none"/>
        </w:rPr>
        <w:t xml:space="preserve">：                     </w:t>
      </w:r>
    </w:p>
    <w:p w14:paraId="282F7932">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被授权代表签字</w:t>
      </w:r>
      <w:r>
        <w:rPr>
          <w:rFonts w:hint="eastAsia" w:ascii="方正仿宋_GB18030" w:hAnsi="方正仿宋_GB18030" w:eastAsia="方正仿宋_GB18030" w:cs="方正仿宋_GB18030"/>
          <w:color w:val="auto"/>
          <w:sz w:val="24"/>
          <w:szCs w:val="24"/>
          <w:highlight w:val="none"/>
          <w:lang w:eastAsia="zh-CN"/>
        </w:rPr>
        <w:t>或盖章</w:t>
      </w:r>
      <w:r>
        <w:rPr>
          <w:rFonts w:hint="eastAsia" w:ascii="方正仿宋_GB18030" w:hAnsi="方正仿宋_GB18030" w:eastAsia="方正仿宋_GB18030" w:cs="方正仿宋_GB18030"/>
          <w:color w:val="auto"/>
          <w:sz w:val="24"/>
          <w:szCs w:val="24"/>
          <w:highlight w:val="none"/>
        </w:rPr>
        <w:t xml:space="preserve">：                                            </w:t>
      </w:r>
    </w:p>
    <w:p w14:paraId="5D59B187">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供应商单位公章：                         </w:t>
      </w:r>
    </w:p>
    <w:p w14:paraId="4FE0A090">
      <w:pPr>
        <w:pageBreakBefore w:val="0"/>
        <w:kinsoku/>
        <w:wordWrap/>
        <w:topLinePunct w:val="0"/>
        <w:autoSpaceDE w:val="0"/>
        <w:autoSpaceDN w:val="0"/>
        <w:bidi w:val="0"/>
        <w:adjustRightInd w:val="0"/>
        <w:spacing w:beforeAutospacing="0" w:afterAutospacing="0" w:line="460" w:lineRule="exact"/>
        <w:ind w:firstLine="420"/>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rPr>
        <w:t xml:space="preserve">日期：             </w:t>
      </w:r>
    </w:p>
    <w:p w14:paraId="768EA32D">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bookmarkStart w:id="863" w:name="_Toc522121745"/>
      <w:bookmarkStart w:id="864" w:name="_Toc420348776"/>
    </w:p>
    <w:p w14:paraId="6DA4C163">
      <w:pPr>
        <w:pStyle w:val="8"/>
        <w:pageBreakBefore w:val="0"/>
        <w:kinsoku/>
        <w:wordWrap/>
        <w:topLinePunct w:val="0"/>
        <w:bidi w:val="0"/>
        <w:spacing w:before="0"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p>
    <w:p w14:paraId="34698F8C">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p>
    <w:p w14:paraId="4BFC8490">
      <w:pPr>
        <w:pStyle w:val="8"/>
        <w:pageBreakBefore w:val="0"/>
        <w:kinsoku/>
        <w:wordWrap/>
        <w:topLinePunct w:val="0"/>
        <w:bidi w:val="0"/>
        <w:spacing w:before="0"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p>
    <w:p w14:paraId="398E7C07">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p>
    <w:p w14:paraId="6602B348">
      <w:pPr>
        <w:pStyle w:val="8"/>
        <w:pageBreakBefore w:val="0"/>
        <w:kinsoku/>
        <w:wordWrap/>
        <w:topLinePunct w:val="0"/>
        <w:bidi w:val="0"/>
        <w:spacing w:before="0"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p>
    <w:p w14:paraId="468570DF">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p>
    <w:p w14:paraId="70BCC11B">
      <w:pPr>
        <w:pStyle w:val="8"/>
        <w:pageBreakBefore w:val="0"/>
        <w:kinsoku/>
        <w:wordWrap/>
        <w:topLinePunct w:val="0"/>
        <w:bidi w:val="0"/>
        <w:spacing w:before="0"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p>
    <w:p w14:paraId="571F7823">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p>
    <w:p w14:paraId="40F7ACA8">
      <w:pPr>
        <w:pStyle w:val="8"/>
        <w:pageBreakBefore w:val="0"/>
        <w:kinsoku/>
        <w:wordWrap/>
        <w:topLinePunct w:val="0"/>
        <w:bidi w:val="0"/>
        <w:spacing w:before="0"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p>
    <w:p w14:paraId="43A4070E">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p>
    <w:p w14:paraId="318A5DCE">
      <w:pPr>
        <w:pStyle w:val="8"/>
        <w:pageBreakBefore w:val="0"/>
        <w:kinsoku/>
        <w:wordWrap/>
        <w:topLinePunct w:val="0"/>
        <w:bidi w:val="0"/>
        <w:spacing w:before="0"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p>
    <w:p w14:paraId="100269A1">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p>
    <w:p w14:paraId="7CCDDCD7">
      <w:pPr>
        <w:pStyle w:val="8"/>
        <w:pageBreakBefore w:val="0"/>
        <w:kinsoku/>
        <w:wordWrap/>
        <w:topLinePunct w:val="0"/>
        <w:bidi w:val="0"/>
        <w:spacing w:before="0"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p>
    <w:p w14:paraId="79B1837E">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p>
    <w:p w14:paraId="6D271CD2">
      <w:pPr>
        <w:pStyle w:val="8"/>
        <w:pageBreakBefore w:val="0"/>
        <w:kinsoku/>
        <w:wordWrap/>
        <w:topLinePunct w:val="0"/>
        <w:bidi w:val="0"/>
        <w:spacing w:before="0"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p>
    <w:p w14:paraId="3764E552">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p>
    <w:p w14:paraId="1F1A3A2A">
      <w:pPr>
        <w:pStyle w:val="8"/>
        <w:pageBreakBefore w:val="0"/>
        <w:kinsoku/>
        <w:wordWrap/>
        <w:topLinePunct w:val="0"/>
        <w:bidi w:val="0"/>
        <w:spacing w:before="0"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p>
    <w:p w14:paraId="45B436FD">
      <w:pPr>
        <w:pStyle w:val="8"/>
        <w:pageBreakBefore w:val="0"/>
        <w:kinsoku/>
        <w:wordWrap/>
        <w:topLinePunct w:val="0"/>
        <w:bidi w:val="0"/>
        <w:spacing w:before="0"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p>
    <w:p w14:paraId="5E583E78">
      <w:pPr>
        <w:pStyle w:val="32"/>
        <w:pageBreakBefore w:val="0"/>
        <w:kinsoku/>
        <w:wordWrap/>
        <w:topLinePunct w:val="0"/>
        <w:bidi w:val="0"/>
        <w:spacing w:beforeAutospacing="0" w:afterAutospacing="0" w:line="460" w:lineRule="exact"/>
        <w:jc w:val="center"/>
        <w:outlineLvl w:val="9"/>
        <w:rPr>
          <w:rFonts w:hint="eastAsia" w:ascii="方正仿宋_GB18030" w:hAnsi="方正仿宋_GB18030" w:eastAsia="方正仿宋_GB18030" w:cs="方正仿宋_GB18030"/>
          <w:b/>
          <w:color w:val="auto"/>
          <w:sz w:val="24"/>
          <w:szCs w:val="24"/>
          <w:highlight w:val="none"/>
        </w:rPr>
      </w:pPr>
      <w:bookmarkStart w:id="865" w:name="_Toc498343984"/>
    </w:p>
    <w:p w14:paraId="124A0B40">
      <w:pPr>
        <w:pStyle w:val="32"/>
        <w:pageBreakBefore w:val="0"/>
        <w:kinsoku/>
        <w:wordWrap/>
        <w:topLinePunct w:val="0"/>
        <w:bidi w:val="0"/>
        <w:spacing w:beforeAutospacing="0" w:afterAutospacing="0" w:line="460" w:lineRule="exact"/>
        <w:jc w:val="center"/>
        <w:outlineLvl w:val="1"/>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lang w:eastAsia="zh-CN"/>
        </w:rPr>
        <w:t>十、</w:t>
      </w:r>
      <w:r>
        <w:rPr>
          <w:rFonts w:hint="eastAsia" w:ascii="方正仿宋_GB18030" w:hAnsi="方正仿宋_GB18030" w:eastAsia="方正仿宋_GB18030" w:cs="方正仿宋_GB18030"/>
          <w:b/>
          <w:color w:val="auto"/>
          <w:sz w:val="24"/>
          <w:szCs w:val="24"/>
          <w:highlight w:val="none"/>
        </w:rPr>
        <w:t>商务条款偏离表</w:t>
      </w:r>
      <w:bookmarkEnd w:id="865"/>
    </w:p>
    <w:p w14:paraId="31DF770C">
      <w:pPr>
        <w:pStyle w:val="32"/>
        <w:pageBreakBefore w:val="0"/>
        <w:kinsoku/>
        <w:wordWrap/>
        <w:topLinePunct w:val="0"/>
        <w:bidi w:val="0"/>
        <w:spacing w:beforeAutospacing="0" w:afterAutospacing="0" w:line="460" w:lineRule="exact"/>
        <w:jc w:val="both"/>
        <w:outlineLvl w:val="1"/>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投标人名称</w:t>
      </w:r>
      <w:r>
        <w:rPr>
          <w:rFonts w:hint="eastAsia" w:ascii="方正仿宋_GB18030" w:hAnsi="方正仿宋_GB18030" w:eastAsia="方正仿宋_GB18030" w:cs="方正仿宋_GB18030"/>
          <w:color w:val="auto"/>
          <w:sz w:val="24"/>
          <w:szCs w:val="24"/>
          <w:highlight w:val="none"/>
          <w:lang w:eastAsia="zh-CN"/>
        </w:rPr>
        <w:t>（盖章）</w:t>
      </w:r>
      <w:r>
        <w:rPr>
          <w:rFonts w:hint="eastAsia" w:ascii="方正仿宋_GB18030" w:hAnsi="方正仿宋_GB18030" w:eastAsia="方正仿宋_GB18030" w:cs="方正仿宋_GB18030"/>
          <w:color w:val="auto"/>
          <w:sz w:val="24"/>
          <w:szCs w:val="24"/>
          <w:highlight w:val="non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 xml:space="preserve">             项目编号：                         </w:t>
      </w:r>
    </w:p>
    <w:tbl>
      <w:tblPr>
        <w:tblStyle w:val="27"/>
        <w:tblW w:w="9717"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1741"/>
        <w:gridCol w:w="1596"/>
        <w:gridCol w:w="3963"/>
        <w:gridCol w:w="1524"/>
      </w:tblGrid>
      <w:tr w14:paraId="3B695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893" w:type="dxa"/>
            <w:noWrap w:val="0"/>
            <w:vAlign w:val="center"/>
          </w:tcPr>
          <w:p w14:paraId="7966A475">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序号</w:t>
            </w:r>
          </w:p>
        </w:tc>
        <w:tc>
          <w:tcPr>
            <w:tcW w:w="1741" w:type="dxa"/>
            <w:noWrap w:val="0"/>
            <w:vAlign w:val="center"/>
          </w:tcPr>
          <w:p w14:paraId="12918C59">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招标文件的商务条款</w:t>
            </w:r>
          </w:p>
        </w:tc>
        <w:tc>
          <w:tcPr>
            <w:tcW w:w="1596" w:type="dxa"/>
            <w:noWrap w:val="0"/>
            <w:vAlign w:val="center"/>
          </w:tcPr>
          <w:p w14:paraId="63D0DEE3">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投标文件的商务条款</w:t>
            </w:r>
          </w:p>
        </w:tc>
        <w:tc>
          <w:tcPr>
            <w:tcW w:w="3963" w:type="dxa"/>
            <w:noWrap w:val="0"/>
            <w:vAlign w:val="center"/>
          </w:tcPr>
          <w:p w14:paraId="6861D247">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偏离</w:t>
            </w:r>
          </w:p>
        </w:tc>
        <w:tc>
          <w:tcPr>
            <w:tcW w:w="1524" w:type="dxa"/>
            <w:noWrap w:val="0"/>
            <w:vAlign w:val="center"/>
          </w:tcPr>
          <w:p w14:paraId="58193D05">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备注</w:t>
            </w:r>
          </w:p>
        </w:tc>
      </w:tr>
      <w:tr w14:paraId="4DCB8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93" w:type="dxa"/>
            <w:noWrap w:val="0"/>
            <w:vAlign w:val="top"/>
          </w:tcPr>
          <w:p w14:paraId="28042C44">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741" w:type="dxa"/>
            <w:noWrap w:val="0"/>
            <w:vAlign w:val="top"/>
          </w:tcPr>
          <w:p w14:paraId="23F27794">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96" w:type="dxa"/>
            <w:noWrap w:val="0"/>
            <w:vAlign w:val="top"/>
          </w:tcPr>
          <w:p w14:paraId="441A6D77">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3963" w:type="dxa"/>
            <w:noWrap w:val="0"/>
            <w:vAlign w:val="top"/>
          </w:tcPr>
          <w:p w14:paraId="45DD5036">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24" w:type="dxa"/>
            <w:noWrap w:val="0"/>
            <w:vAlign w:val="top"/>
          </w:tcPr>
          <w:p w14:paraId="3443FB0C">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27D06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93" w:type="dxa"/>
            <w:noWrap w:val="0"/>
            <w:vAlign w:val="top"/>
          </w:tcPr>
          <w:p w14:paraId="30DEFAA2">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741" w:type="dxa"/>
            <w:noWrap w:val="0"/>
            <w:vAlign w:val="top"/>
          </w:tcPr>
          <w:p w14:paraId="7CEEF552">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96" w:type="dxa"/>
            <w:noWrap w:val="0"/>
            <w:vAlign w:val="top"/>
          </w:tcPr>
          <w:p w14:paraId="6D883D6A">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3963" w:type="dxa"/>
            <w:noWrap w:val="0"/>
            <w:vAlign w:val="top"/>
          </w:tcPr>
          <w:p w14:paraId="222E210A">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24" w:type="dxa"/>
            <w:noWrap w:val="0"/>
            <w:vAlign w:val="top"/>
          </w:tcPr>
          <w:p w14:paraId="2C73C732">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32940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93" w:type="dxa"/>
            <w:noWrap w:val="0"/>
            <w:vAlign w:val="top"/>
          </w:tcPr>
          <w:p w14:paraId="61248E73">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741" w:type="dxa"/>
            <w:noWrap w:val="0"/>
            <w:vAlign w:val="top"/>
          </w:tcPr>
          <w:p w14:paraId="1BD6CDD2">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96" w:type="dxa"/>
            <w:noWrap w:val="0"/>
            <w:vAlign w:val="top"/>
          </w:tcPr>
          <w:p w14:paraId="2CD93850">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3963" w:type="dxa"/>
            <w:noWrap w:val="0"/>
            <w:vAlign w:val="top"/>
          </w:tcPr>
          <w:p w14:paraId="261EDA53">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24" w:type="dxa"/>
            <w:noWrap w:val="0"/>
            <w:vAlign w:val="top"/>
          </w:tcPr>
          <w:p w14:paraId="30E2F505">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42841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93" w:type="dxa"/>
            <w:noWrap w:val="0"/>
            <w:vAlign w:val="top"/>
          </w:tcPr>
          <w:p w14:paraId="6F99F1BA">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741" w:type="dxa"/>
            <w:noWrap w:val="0"/>
            <w:vAlign w:val="top"/>
          </w:tcPr>
          <w:p w14:paraId="695801E7">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96" w:type="dxa"/>
            <w:noWrap w:val="0"/>
            <w:vAlign w:val="top"/>
          </w:tcPr>
          <w:p w14:paraId="4A737335">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3963" w:type="dxa"/>
            <w:noWrap w:val="0"/>
            <w:vAlign w:val="top"/>
          </w:tcPr>
          <w:p w14:paraId="2BC47C00">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24" w:type="dxa"/>
            <w:noWrap w:val="0"/>
            <w:vAlign w:val="top"/>
          </w:tcPr>
          <w:p w14:paraId="09A65447">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16BBD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93" w:type="dxa"/>
            <w:noWrap w:val="0"/>
            <w:vAlign w:val="top"/>
          </w:tcPr>
          <w:p w14:paraId="0344AA0A">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741" w:type="dxa"/>
            <w:noWrap w:val="0"/>
            <w:vAlign w:val="top"/>
          </w:tcPr>
          <w:p w14:paraId="44799E03">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96" w:type="dxa"/>
            <w:noWrap w:val="0"/>
            <w:vAlign w:val="top"/>
          </w:tcPr>
          <w:p w14:paraId="20981258">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3963" w:type="dxa"/>
            <w:noWrap w:val="0"/>
            <w:vAlign w:val="top"/>
          </w:tcPr>
          <w:p w14:paraId="7AEA6F5D">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24" w:type="dxa"/>
            <w:noWrap w:val="0"/>
            <w:vAlign w:val="top"/>
          </w:tcPr>
          <w:p w14:paraId="5CE716A0">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7F7EA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93" w:type="dxa"/>
            <w:noWrap w:val="0"/>
            <w:vAlign w:val="top"/>
          </w:tcPr>
          <w:p w14:paraId="7E3859C5">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741" w:type="dxa"/>
            <w:noWrap w:val="0"/>
            <w:vAlign w:val="top"/>
          </w:tcPr>
          <w:p w14:paraId="6160926E">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96" w:type="dxa"/>
            <w:noWrap w:val="0"/>
            <w:vAlign w:val="top"/>
          </w:tcPr>
          <w:p w14:paraId="2FA9C4F6">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3963" w:type="dxa"/>
            <w:noWrap w:val="0"/>
            <w:vAlign w:val="top"/>
          </w:tcPr>
          <w:p w14:paraId="0965CBD4">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24" w:type="dxa"/>
            <w:noWrap w:val="0"/>
            <w:vAlign w:val="top"/>
          </w:tcPr>
          <w:p w14:paraId="7713A37C">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3E9FE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93" w:type="dxa"/>
            <w:noWrap w:val="0"/>
            <w:vAlign w:val="top"/>
          </w:tcPr>
          <w:p w14:paraId="587BF029">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741" w:type="dxa"/>
            <w:noWrap w:val="0"/>
            <w:vAlign w:val="top"/>
          </w:tcPr>
          <w:p w14:paraId="7CB4E4BB">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96" w:type="dxa"/>
            <w:noWrap w:val="0"/>
            <w:vAlign w:val="top"/>
          </w:tcPr>
          <w:p w14:paraId="0EB2B210">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3963" w:type="dxa"/>
            <w:noWrap w:val="0"/>
            <w:vAlign w:val="top"/>
          </w:tcPr>
          <w:p w14:paraId="5FE626DF">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24" w:type="dxa"/>
            <w:noWrap w:val="0"/>
            <w:vAlign w:val="top"/>
          </w:tcPr>
          <w:p w14:paraId="15AB7892">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3D5FB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93" w:type="dxa"/>
            <w:noWrap w:val="0"/>
            <w:vAlign w:val="top"/>
          </w:tcPr>
          <w:p w14:paraId="66D690A7">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741" w:type="dxa"/>
            <w:noWrap w:val="0"/>
            <w:vAlign w:val="top"/>
          </w:tcPr>
          <w:p w14:paraId="7A5D6127">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96" w:type="dxa"/>
            <w:noWrap w:val="0"/>
            <w:vAlign w:val="top"/>
          </w:tcPr>
          <w:p w14:paraId="49279E3B">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3963" w:type="dxa"/>
            <w:noWrap w:val="0"/>
            <w:vAlign w:val="top"/>
          </w:tcPr>
          <w:p w14:paraId="5F5B29C2">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24" w:type="dxa"/>
            <w:noWrap w:val="0"/>
            <w:vAlign w:val="top"/>
          </w:tcPr>
          <w:p w14:paraId="366AE218">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66E4C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93" w:type="dxa"/>
            <w:noWrap w:val="0"/>
            <w:vAlign w:val="top"/>
          </w:tcPr>
          <w:p w14:paraId="4FD313B5">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741" w:type="dxa"/>
            <w:noWrap w:val="0"/>
            <w:vAlign w:val="top"/>
          </w:tcPr>
          <w:p w14:paraId="3DEA9966">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96" w:type="dxa"/>
            <w:noWrap w:val="0"/>
            <w:vAlign w:val="top"/>
          </w:tcPr>
          <w:p w14:paraId="53D827A7">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3963" w:type="dxa"/>
            <w:noWrap w:val="0"/>
            <w:vAlign w:val="top"/>
          </w:tcPr>
          <w:p w14:paraId="4974FA67">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24" w:type="dxa"/>
            <w:noWrap w:val="0"/>
            <w:vAlign w:val="top"/>
          </w:tcPr>
          <w:p w14:paraId="58221F30">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74851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93" w:type="dxa"/>
            <w:noWrap w:val="0"/>
            <w:vAlign w:val="top"/>
          </w:tcPr>
          <w:p w14:paraId="6DDFBE11">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741" w:type="dxa"/>
            <w:noWrap w:val="0"/>
            <w:vAlign w:val="top"/>
          </w:tcPr>
          <w:p w14:paraId="780D3BB4">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96" w:type="dxa"/>
            <w:noWrap w:val="0"/>
            <w:vAlign w:val="top"/>
          </w:tcPr>
          <w:p w14:paraId="05180395">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3963" w:type="dxa"/>
            <w:noWrap w:val="0"/>
            <w:vAlign w:val="top"/>
          </w:tcPr>
          <w:p w14:paraId="2D7E97D4">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24" w:type="dxa"/>
            <w:noWrap w:val="0"/>
            <w:vAlign w:val="top"/>
          </w:tcPr>
          <w:p w14:paraId="52CCD3C6">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6C7D9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93" w:type="dxa"/>
            <w:noWrap w:val="0"/>
            <w:vAlign w:val="top"/>
          </w:tcPr>
          <w:p w14:paraId="02B33C67">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741" w:type="dxa"/>
            <w:noWrap w:val="0"/>
            <w:vAlign w:val="top"/>
          </w:tcPr>
          <w:p w14:paraId="7919C1FB">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96" w:type="dxa"/>
            <w:noWrap w:val="0"/>
            <w:vAlign w:val="top"/>
          </w:tcPr>
          <w:p w14:paraId="2E01CED0">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3963" w:type="dxa"/>
            <w:noWrap w:val="0"/>
            <w:vAlign w:val="top"/>
          </w:tcPr>
          <w:p w14:paraId="30BF9E50">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24" w:type="dxa"/>
            <w:noWrap w:val="0"/>
            <w:vAlign w:val="top"/>
          </w:tcPr>
          <w:p w14:paraId="3A0E3A92">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bl>
    <w:p w14:paraId="187CD9F9">
      <w:pPr>
        <w:pStyle w:val="32"/>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   投标单位法人或授权代表签字</w:t>
      </w:r>
      <w:r>
        <w:rPr>
          <w:rFonts w:hint="eastAsia" w:ascii="方正仿宋_GB18030" w:hAnsi="方正仿宋_GB18030" w:eastAsia="方正仿宋_GB18030" w:cs="方正仿宋_GB18030"/>
          <w:color w:val="auto"/>
          <w:sz w:val="24"/>
          <w:szCs w:val="24"/>
          <w:highlight w:val="none"/>
          <w:lang w:eastAsia="zh-CN"/>
        </w:rPr>
        <w:t>或盖章</w:t>
      </w:r>
      <w:r>
        <w:rPr>
          <w:rFonts w:hint="eastAsia" w:ascii="方正仿宋_GB18030" w:hAnsi="方正仿宋_GB18030" w:eastAsia="方正仿宋_GB18030" w:cs="方正仿宋_GB18030"/>
          <w:color w:val="auto"/>
          <w:sz w:val="24"/>
          <w:szCs w:val="24"/>
          <w:highlight w:val="none"/>
        </w:rPr>
        <w:t>：</w:t>
      </w:r>
    </w:p>
    <w:p w14:paraId="60E5C1DC">
      <w:pPr>
        <w:pStyle w:val="32"/>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sectPr>
          <w:headerReference r:id="rId11" w:type="first"/>
          <w:footerReference r:id="rId13" w:type="first"/>
          <w:headerReference r:id="rId10" w:type="default"/>
          <w:footerReference r:id="rId12" w:type="default"/>
          <w:pgSz w:w="11906" w:h="16838"/>
          <w:pgMar w:top="1418" w:right="1418" w:bottom="1418" w:left="1418" w:header="851" w:footer="851" w:gutter="0"/>
          <w:pgNumType w:fmt="decimal"/>
          <w:cols w:space="720" w:num="1"/>
          <w:docGrid w:type="lines" w:linePitch="312" w:charSpace="0"/>
        </w:sectPr>
      </w:pPr>
      <w:r>
        <w:rPr>
          <w:rFonts w:hint="eastAsia" w:ascii="方正仿宋_GB18030" w:hAnsi="方正仿宋_GB18030" w:eastAsia="方正仿宋_GB18030" w:cs="方正仿宋_GB18030"/>
          <w:color w:val="auto"/>
          <w:sz w:val="24"/>
          <w:szCs w:val="24"/>
          <w:highlight w:val="none"/>
        </w:rPr>
        <w:t>注:若有偏离,请将具体偏离条款在”偏离”一栏中详细说明;若无偏离,请在”偏离”一栏中标注”无”字样.</w:t>
      </w:r>
    </w:p>
    <w:p w14:paraId="35AA74A6">
      <w:pPr>
        <w:jc w:val="both"/>
        <w:rPr>
          <w:rFonts w:hint="eastAsia" w:ascii="方正仿宋_GB18030" w:hAnsi="方正仿宋_GB18030" w:eastAsia="方正仿宋_GB18030" w:cs="方正仿宋_GB18030"/>
          <w:b/>
          <w:bCs/>
          <w:color w:val="auto"/>
          <w:sz w:val="24"/>
          <w:szCs w:val="24"/>
          <w:highlight w:val="none"/>
          <w:lang w:eastAsia="zh-CN"/>
        </w:rPr>
      </w:pPr>
      <w:r>
        <w:rPr>
          <w:rFonts w:hint="eastAsia" w:ascii="方正仿宋_GB18030" w:hAnsi="方正仿宋_GB18030" w:eastAsia="方正仿宋_GB18030" w:cs="方正仿宋_GB18030"/>
          <w:b/>
          <w:bCs/>
          <w:color w:val="auto"/>
          <w:sz w:val="24"/>
          <w:szCs w:val="24"/>
          <w:highlight w:val="none"/>
          <w:lang w:val="en-US" w:eastAsia="zh-CN"/>
        </w:rPr>
        <w:t>十一、</w:t>
      </w:r>
      <w:r>
        <w:rPr>
          <w:rFonts w:hint="eastAsia" w:ascii="方正仿宋_GB18030" w:hAnsi="方正仿宋_GB18030" w:eastAsia="方正仿宋_GB18030" w:cs="方正仿宋_GB18030"/>
          <w:b/>
          <w:bCs/>
          <w:color w:val="auto"/>
          <w:sz w:val="24"/>
          <w:szCs w:val="24"/>
          <w:highlight w:val="none"/>
          <w:lang w:eastAsia="zh-CN"/>
        </w:rPr>
        <w:t>供应商</w:t>
      </w:r>
      <w:r>
        <w:rPr>
          <w:rFonts w:hint="eastAsia" w:ascii="方正仿宋_GB18030" w:hAnsi="方正仿宋_GB18030" w:eastAsia="方正仿宋_GB18030" w:cs="方正仿宋_GB18030"/>
          <w:b/>
          <w:bCs/>
          <w:color w:val="auto"/>
          <w:sz w:val="24"/>
          <w:szCs w:val="24"/>
          <w:highlight w:val="none"/>
        </w:rPr>
        <w:t>认为有必要提供的其他资料</w:t>
      </w:r>
      <w:bookmarkEnd w:id="863"/>
      <w:bookmarkEnd w:id="864"/>
      <w:r>
        <w:rPr>
          <w:rFonts w:hint="eastAsia" w:ascii="方正仿宋_GB18030" w:hAnsi="方正仿宋_GB18030" w:eastAsia="方正仿宋_GB18030" w:cs="方正仿宋_GB18030"/>
          <w:b/>
          <w:bCs/>
          <w:color w:val="auto"/>
          <w:sz w:val="24"/>
          <w:szCs w:val="24"/>
          <w:highlight w:val="none"/>
          <w:lang w:eastAsia="zh-CN"/>
        </w:rPr>
        <w:t>（保修服务承诺及措施）</w:t>
      </w:r>
    </w:p>
    <w:p w14:paraId="544E42A3">
      <w:pPr>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eastAsia="zh-CN"/>
        </w:rPr>
        <w:t>（格式自拟）</w:t>
      </w:r>
    </w:p>
    <w:p w14:paraId="28983FAC">
      <w:pPr>
        <w:rPr>
          <w:rFonts w:hint="eastAsia" w:ascii="方正仿宋_GB18030" w:hAnsi="方正仿宋_GB18030" w:eastAsia="方正仿宋_GB18030" w:cs="方正仿宋_GB18030"/>
          <w:b/>
          <w:color w:val="auto"/>
          <w:sz w:val="24"/>
          <w:szCs w:val="21"/>
          <w:highlight w:val="none"/>
          <w:lang w:val="en-US" w:eastAsia="zh-CN"/>
        </w:rPr>
      </w:pPr>
    </w:p>
    <w:p w14:paraId="320EE7F4">
      <w:pPr>
        <w:rPr>
          <w:rFonts w:hint="default" w:ascii="方正仿宋_GB18030" w:hAnsi="方正仿宋_GB18030" w:eastAsia="方正仿宋_GB18030" w:cs="方正仿宋_GB18030"/>
          <w:b/>
          <w:color w:val="auto"/>
          <w:sz w:val="24"/>
          <w:szCs w:val="21"/>
          <w:highlight w:val="none"/>
          <w:lang w:val="en-US" w:eastAsia="zh-CN"/>
        </w:rPr>
      </w:pPr>
      <w:r>
        <w:rPr>
          <w:rFonts w:hint="eastAsia" w:ascii="方正仿宋_GB18030" w:hAnsi="方正仿宋_GB18030" w:eastAsia="方正仿宋_GB18030" w:cs="方正仿宋_GB18030"/>
          <w:b/>
          <w:color w:val="auto"/>
          <w:sz w:val="24"/>
          <w:szCs w:val="21"/>
          <w:highlight w:val="none"/>
          <w:lang w:val="en-US" w:eastAsia="zh-CN"/>
        </w:rPr>
        <w:t>十二、技术标内容</w:t>
      </w:r>
    </w:p>
    <w:p w14:paraId="6E59C674">
      <w:pPr>
        <w:rPr>
          <w:rFonts w:hint="eastAsia" w:ascii="方正仿宋_GB18030" w:hAnsi="方正仿宋_GB18030" w:eastAsia="方正仿宋_GB18030" w:cs="方正仿宋_GB18030"/>
          <w:color w:val="auto"/>
          <w:highlight w:val="none"/>
          <w:lang w:val="en-US" w:eastAsia="zh-CN"/>
        </w:rPr>
      </w:pPr>
      <w:r>
        <w:rPr>
          <w:rFonts w:hint="eastAsia" w:ascii="方正仿宋_GB18030" w:hAnsi="方正仿宋_GB18030" w:eastAsia="方正仿宋_GB18030" w:cs="方正仿宋_GB18030"/>
          <w:b/>
          <w:color w:val="auto"/>
          <w:sz w:val="24"/>
          <w:szCs w:val="21"/>
          <w:highlight w:val="none"/>
          <w:lang w:eastAsia="zh-CN"/>
        </w:rPr>
        <w:t>注：技术目录格式自拟但依据技术评分进行编制；</w:t>
      </w:r>
      <w:bookmarkEnd w:id="844"/>
      <w:bookmarkEnd w:id="845"/>
    </w:p>
    <w:sectPr>
      <w:headerReference r:id="rId14" w:type="default"/>
      <w:footerReference r:id="rId15"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1"/>
    <w:family w:val="modern"/>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embedRegular r:id="rId1" w:fontKey="{9D3E9354-DE1E-47FA-AEFF-FD5C4C2EE1F6}"/>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2" w:fontKey="{E7B66798-0494-41F6-9BC5-D071BFE8BA97}"/>
  </w:font>
  <w:font w:name="方正仿宋_GB18030">
    <w:panose1 w:val="02000000000000000000"/>
    <w:charset w:val="86"/>
    <w:family w:val="auto"/>
    <w:pitch w:val="default"/>
    <w:sig w:usb0="00000001" w:usb1="08000000" w:usb2="00000000" w:usb3="00000000" w:csb0="00040000" w:csb1="00000000"/>
    <w:embedRegular r:id="rId3" w:fontKey="{5407C43E-B424-48F3-B3BC-0C90A5535132}"/>
  </w:font>
  <w:font w:name="WPSEMBED2">
    <w:panose1 w:val="02000000000000000000"/>
    <w:charset w:val="86"/>
    <w:family w:val="auto"/>
    <w:pitch w:val="default"/>
    <w:sig w:usb0="00000001" w:usb1="08000000" w:usb2="00000000" w:usb3="00000000" w:csb0="00040000" w:csb1="00000000"/>
  </w:font>
  <w:font w:name="WPSEMBED1">
    <w:panose1 w:val="05000000000000000000"/>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 w:name="Segoe UI Symbol">
    <w:panose1 w:val="020B0502040204020203"/>
    <w:charset w:val="00"/>
    <w:family w:val="auto"/>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DB870">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5B1CF">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0442A8">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60442A8">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B8AF6">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F666AF">
                          <w:pPr>
                            <w:pStyle w:val="17"/>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DF666AF">
                    <w:pPr>
                      <w:pStyle w:val="17"/>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BE1AB">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4D2EF6">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84D2EF6">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90811">
    <w:pPr>
      <w:pStyle w:val="1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38E37A">
                          <w:pPr>
                            <w:pStyle w:val="17"/>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7F38E37A">
                    <w:pPr>
                      <w:pStyle w:val="17"/>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53228">
    <w:pPr>
      <w:pStyle w:val="1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BADF00">
                          <w:pPr>
                            <w:pStyle w:val="17"/>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9BADF00">
                    <w:pPr>
                      <w:pStyle w:val="17"/>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D0A31">
    <w:pPr>
      <w:pStyle w:val="17"/>
      <w:pBdr>
        <w:top w:val="dashDotStroked" w:color="auto" w:sz="24" w:space="1"/>
      </w:pBd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08311D">
                          <w:pPr>
                            <w:pStyle w:val="17"/>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008311D">
                    <w:pPr>
                      <w:pStyle w:val="17"/>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2E68C">
    <w:pPr>
      <w:pStyle w:val="17"/>
      <w:pBdr>
        <w:top w:val="dashDotStroked" w:color="auto" w:sz="24" w:space="0"/>
      </w:pBdr>
    </w:pPr>
    <w:r>
      <w:rPr>
        <w:rFonts w:hint="eastAsia"/>
        <w:b/>
        <w:i/>
      </w:rPr>
      <w:t>电话：0991-8897121传真：0991-8897121</w:t>
    </w:r>
    <w:r>
      <w:rPr>
        <w:rFonts w:hint="eastAsia"/>
        <w:b/>
      </w:rPr>
      <w:t xml:space="preserve">   </w:t>
    </w:r>
    <w:r>
      <w:rPr>
        <w:b/>
      </w:rPr>
      <w:t xml:space="preserve">    </w:t>
    </w:r>
    <w:r>
      <w:rPr>
        <w:rFonts w:hint="eastAsia"/>
        <w:b/>
      </w:rPr>
      <w:t xml:space="preserve">                                                  </w:t>
    </w:r>
    <w:r>
      <w:rPr>
        <w:rFonts w:hint="eastAsia"/>
        <w:b/>
        <w:i/>
      </w:rPr>
      <w:t>华春建设工程项目管理有限责任公司编制</w:t>
    </w:r>
  </w:p>
  <w:p w14:paraId="1E7381FE">
    <w:pPr>
      <w:pStyle w:val="17"/>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5FD6F">
    <w:pPr>
      <w:pStyle w:val="17"/>
      <w:pBdr>
        <w:top w:val="dashDotStroked" w:color="auto" w:sz="24" w:space="1"/>
      </w:pBd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739149">
                          <w:pPr>
                            <w:pStyle w:val="17"/>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47739149">
                    <w:pPr>
                      <w:pStyle w:val="17"/>
                    </w:pPr>
                    <w:r>
                      <w:fldChar w:fldCharType="begin"/>
                    </w:r>
                    <w:r>
                      <w:instrText xml:space="preserve"> PAGE  \* MERGEFORMAT </w:instrText>
                    </w:r>
                    <w:r>
                      <w:fldChar w:fldCharType="separate"/>
                    </w:r>
                    <w:r>
                      <w:t>79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6EF4D">
    <w:pPr>
      <w:pStyle w:val="11"/>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5177155</wp:posOffset>
              </wp:positionH>
              <wp:positionV relativeFrom="page">
                <wp:posOffset>449580</wp:posOffset>
              </wp:positionV>
              <wp:extent cx="1492250" cy="16002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492250" cy="160020"/>
                      </a:xfrm>
                      <a:prstGeom prst="rect">
                        <a:avLst/>
                      </a:prstGeom>
                      <a:noFill/>
                      <a:ln>
                        <a:noFill/>
                      </a:ln>
                    </wps:spPr>
                    <wps:txbx>
                      <w:txbxContent>
                        <w:p w14:paraId="08BE2D6D"/>
                      </w:txbxContent>
                    </wps:txbx>
                    <wps:bodyPr lIns="0" tIns="0" rIns="0" bIns="0" upright="1"/>
                  </wps:wsp>
                </a:graphicData>
              </a:graphic>
            </wp:anchor>
          </w:drawing>
        </mc:Choice>
        <mc:Fallback>
          <w:pict>
            <v:shape id="_x0000_s1026" o:spid="_x0000_s1026" o:spt="202" type="#_x0000_t202" style="position:absolute;left:0pt;margin-left:407.65pt;margin-top:35.4pt;height:12.6pt;width:117.5pt;mso-position-horizontal-relative:page;mso-position-vertical-relative:page;z-index:-251656192;mso-width-relative:page;mso-height-relative:page;" filled="f" stroked="f" coordsize="21600,21600" o:gfxdata="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quaUDYAAAACgEAAA8AAAAAAAAAAQAgAAAAIgAAAGRycy9kb3ducmV2LnhtbFBLAQIU&#10;ABQAAAAIAIdO4kB/qoz5ugEAAHIDAAAOAAAAAAAAAAEAIAAAACcBAABkcnMvZTJvRG9jLnhtbFBL&#10;BQYAAAAABgAGAFkBAABTBQAAAAA=&#10;">
              <v:fill on="f" focussize="0,0"/>
              <v:stroke on="f"/>
              <v:imagedata o:title=""/>
              <o:lock v:ext="edit" aspectratio="f"/>
              <v:textbox inset="0mm,0mm,0mm,0mm">
                <w:txbxContent>
                  <w:p w14:paraId="08BE2D6D"/>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10E65">
    <w:pPr>
      <w:pStyle w:val="18"/>
      <w:pBdr>
        <w:bottom w:val="dashDotStroked" w:color="auto" w:sz="24"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D6AEA">
    <w:pPr>
      <w:pStyle w:val="18"/>
      <w:pBdr>
        <w:bottom w:val="dashDotStroked" w:color="auto" w:sz="24" w:space="1"/>
      </w:pBdr>
      <w:jc w:val="both"/>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C1B64">
    <w:pPr>
      <w:pStyle w:val="18"/>
      <w:pBdr>
        <w:bottom w:val="dashDotStroked" w:color="auto" w:sz="24"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5A9F60"/>
    <w:multiLevelType w:val="singleLevel"/>
    <w:tmpl w:val="E35A9F60"/>
    <w:lvl w:ilvl="0" w:tentative="0">
      <w:start w:val="2"/>
      <w:numFmt w:val="chineseCounting"/>
      <w:suff w:val="nothing"/>
      <w:lvlText w:val="%1、"/>
      <w:lvlJc w:val="left"/>
      <w:rPr>
        <w:rFonts w:hint="eastAsia"/>
      </w:rPr>
    </w:lvl>
  </w:abstractNum>
  <w:abstractNum w:abstractNumId="1">
    <w:nsid w:val="EE3F6102"/>
    <w:multiLevelType w:val="singleLevel"/>
    <w:tmpl w:val="EE3F6102"/>
    <w:lvl w:ilvl="0" w:tentative="0">
      <w:start w:val="1"/>
      <w:numFmt w:val="decimal"/>
      <w:pStyle w:val="20"/>
      <w:lvlText w:val="%1."/>
      <w:lvlJc w:val="left"/>
      <w:pPr>
        <w:tabs>
          <w:tab w:val="left" w:pos="2040"/>
        </w:tabs>
        <w:ind w:left="2040" w:hanging="360"/>
      </w:pPr>
    </w:lvl>
  </w:abstractNum>
  <w:abstractNum w:abstractNumId="2">
    <w:nsid w:val="11FACDC0"/>
    <w:multiLevelType w:val="singleLevel"/>
    <w:tmpl w:val="11FACDC0"/>
    <w:lvl w:ilvl="0" w:tentative="0">
      <w:start w:val="7"/>
      <w:numFmt w:val="chineseCounting"/>
      <w:suff w:val="nothing"/>
      <w:lvlText w:val="%1、"/>
      <w:lvlJc w:val="left"/>
      <w:rPr>
        <w:rFonts w:hint="eastAsia"/>
      </w:rPr>
    </w:lvl>
  </w:abstractNum>
  <w:abstractNum w:abstractNumId="3">
    <w:nsid w:val="5413FC09"/>
    <w:multiLevelType w:val="singleLevel"/>
    <w:tmpl w:val="5413FC09"/>
    <w:lvl w:ilvl="0" w:tentative="0">
      <w:start w:val="4"/>
      <w:numFmt w:val="decimal"/>
      <w:suff w:val="nothing"/>
      <w:lvlText w:val="%1、"/>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0YzBlNmUyZjY4NWRkYzc5ZDc1ZDMzNTYxM2U3NWIifQ=="/>
  </w:docVars>
  <w:rsids>
    <w:rsidRoot w:val="3C8D6FC8"/>
    <w:rsid w:val="002E1C26"/>
    <w:rsid w:val="00CE11E2"/>
    <w:rsid w:val="0273010D"/>
    <w:rsid w:val="03E67233"/>
    <w:rsid w:val="048A29CD"/>
    <w:rsid w:val="09362A5F"/>
    <w:rsid w:val="0A8B2920"/>
    <w:rsid w:val="0AF67EE7"/>
    <w:rsid w:val="0B4E68EF"/>
    <w:rsid w:val="0CD66F96"/>
    <w:rsid w:val="0DC26DE7"/>
    <w:rsid w:val="109D1177"/>
    <w:rsid w:val="115729FB"/>
    <w:rsid w:val="12AF5192"/>
    <w:rsid w:val="13EA42E9"/>
    <w:rsid w:val="16CE5600"/>
    <w:rsid w:val="19153875"/>
    <w:rsid w:val="192B3EC2"/>
    <w:rsid w:val="196060EF"/>
    <w:rsid w:val="1B525F2C"/>
    <w:rsid w:val="1BAB226E"/>
    <w:rsid w:val="1DF3687A"/>
    <w:rsid w:val="1E307D1D"/>
    <w:rsid w:val="1E731A4E"/>
    <w:rsid w:val="1F707A57"/>
    <w:rsid w:val="20791D73"/>
    <w:rsid w:val="2285223D"/>
    <w:rsid w:val="22B25261"/>
    <w:rsid w:val="23B56380"/>
    <w:rsid w:val="246A53BC"/>
    <w:rsid w:val="26B24DF9"/>
    <w:rsid w:val="294A57BC"/>
    <w:rsid w:val="29713E75"/>
    <w:rsid w:val="2AB078A1"/>
    <w:rsid w:val="2B396D10"/>
    <w:rsid w:val="2C1A4C57"/>
    <w:rsid w:val="2DD93B70"/>
    <w:rsid w:val="2F6A2714"/>
    <w:rsid w:val="2FEF5F9B"/>
    <w:rsid w:val="30AE6631"/>
    <w:rsid w:val="30B24BCD"/>
    <w:rsid w:val="33737205"/>
    <w:rsid w:val="35F72828"/>
    <w:rsid w:val="386C0937"/>
    <w:rsid w:val="3C487939"/>
    <w:rsid w:val="3C881EA5"/>
    <w:rsid w:val="3C8D6FC8"/>
    <w:rsid w:val="3D8840D6"/>
    <w:rsid w:val="3DDB6F46"/>
    <w:rsid w:val="3DF57958"/>
    <w:rsid w:val="3EE31B9B"/>
    <w:rsid w:val="3EEC4EF4"/>
    <w:rsid w:val="3F84512C"/>
    <w:rsid w:val="3FFD6C2E"/>
    <w:rsid w:val="436F11FE"/>
    <w:rsid w:val="455214BE"/>
    <w:rsid w:val="45E76415"/>
    <w:rsid w:val="46446A5F"/>
    <w:rsid w:val="496D1910"/>
    <w:rsid w:val="49BA4360"/>
    <w:rsid w:val="4A547DF1"/>
    <w:rsid w:val="4A7F789B"/>
    <w:rsid w:val="4BF61160"/>
    <w:rsid w:val="4CEB65E2"/>
    <w:rsid w:val="4D297313"/>
    <w:rsid w:val="4D3C7046"/>
    <w:rsid w:val="4DCA006E"/>
    <w:rsid w:val="4DDC24C0"/>
    <w:rsid w:val="4E3E5173"/>
    <w:rsid w:val="4E834801"/>
    <w:rsid w:val="52C5679A"/>
    <w:rsid w:val="539A6875"/>
    <w:rsid w:val="5485344C"/>
    <w:rsid w:val="54E562E2"/>
    <w:rsid w:val="55222FC6"/>
    <w:rsid w:val="57F8264E"/>
    <w:rsid w:val="58B1017C"/>
    <w:rsid w:val="59A044B9"/>
    <w:rsid w:val="5AE778A3"/>
    <w:rsid w:val="5B69457E"/>
    <w:rsid w:val="5D062188"/>
    <w:rsid w:val="5EB86749"/>
    <w:rsid w:val="60776667"/>
    <w:rsid w:val="60A1346B"/>
    <w:rsid w:val="60A90657"/>
    <w:rsid w:val="60CB16D0"/>
    <w:rsid w:val="625E343C"/>
    <w:rsid w:val="65000CEB"/>
    <w:rsid w:val="65AB2B63"/>
    <w:rsid w:val="65FC6A97"/>
    <w:rsid w:val="66240220"/>
    <w:rsid w:val="68815DFE"/>
    <w:rsid w:val="68B0223F"/>
    <w:rsid w:val="6A7A6FA8"/>
    <w:rsid w:val="6F4242A3"/>
    <w:rsid w:val="70D26029"/>
    <w:rsid w:val="71290DE0"/>
    <w:rsid w:val="71FC28BF"/>
    <w:rsid w:val="726522EC"/>
    <w:rsid w:val="72F80D64"/>
    <w:rsid w:val="74C44B79"/>
    <w:rsid w:val="74DF6386"/>
    <w:rsid w:val="74F71921"/>
    <w:rsid w:val="75894543"/>
    <w:rsid w:val="79534C4C"/>
    <w:rsid w:val="7CAE6117"/>
    <w:rsid w:val="7E5D4A23"/>
    <w:rsid w:val="7FC659EA"/>
    <w:rsid w:val="7FE958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tabs>
        <w:tab w:val="left" w:pos="360"/>
      </w:tabs>
      <w:ind w:left="360" w:hanging="360"/>
      <w:outlineLvl w:val="0"/>
    </w:pPr>
    <w:rPr>
      <w:b/>
    </w:rPr>
  </w:style>
  <w:style w:type="paragraph" w:styleId="3">
    <w:name w:val="heading 2"/>
    <w:basedOn w:val="1"/>
    <w:next w:val="4"/>
    <w:qFormat/>
    <w:uiPriority w:val="0"/>
    <w:pPr>
      <w:keepNext/>
      <w:keepLines/>
      <w:spacing w:before="260" w:after="260" w:line="416" w:lineRule="auto"/>
      <w:outlineLvl w:val="1"/>
    </w:pPr>
    <w:rPr>
      <w:rFonts w:ascii="Arial" w:hAnsi="Arial" w:eastAsia="黑体"/>
      <w:b/>
      <w:sz w:val="32"/>
    </w:rPr>
  </w:style>
  <w:style w:type="paragraph" w:styleId="6">
    <w:name w:val="heading 3"/>
    <w:basedOn w:val="1"/>
    <w:next w:val="1"/>
    <w:link w:val="30"/>
    <w:qFormat/>
    <w:uiPriority w:val="0"/>
    <w:pPr>
      <w:keepNext/>
      <w:keepLines/>
      <w:spacing w:before="260" w:beforeLines="0" w:after="260" w:afterLines="0" w:line="415" w:lineRule="auto"/>
      <w:outlineLvl w:val="2"/>
    </w:pPr>
    <w:rPr>
      <w:b/>
      <w:bCs/>
      <w:sz w:val="32"/>
      <w:szCs w:val="32"/>
    </w:rPr>
  </w:style>
  <w:style w:type="paragraph" w:styleId="7">
    <w:name w:val="heading 4"/>
    <w:basedOn w:val="1"/>
    <w:next w:val="5"/>
    <w:qFormat/>
    <w:uiPriority w:val="1"/>
    <w:pPr>
      <w:jc w:val="center"/>
      <w:outlineLvl w:val="3"/>
    </w:pPr>
    <w:rPr>
      <w:rFonts w:ascii="微软雅黑" w:hAnsi="微软雅黑" w:eastAsia="微软雅黑" w:cs="微软雅黑"/>
      <w:b/>
      <w:bCs/>
      <w:sz w:val="28"/>
      <w:szCs w:val="28"/>
      <w:lang w:val="zh-CN" w:eastAsia="zh-CN" w:bidi="zh-CN"/>
    </w:rPr>
  </w:style>
  <w:style w:type="character" w:default="1" w:styleId="28">
    <w:name w:val="Default Paragraph Font"/>
    <w:semiHidden/>
    <w:qFormat/>
    <w:uiPriority w:val="0"/>
  </w:style>
  <w:style w:type="table" w:default="1" w:styleId="27">
    <w:name w:val="Normal Table"/>
    <w:semiHidden/>
    <w:qFormat/>
    <w:uiPriority w:val="0"/>
    <w:tblPr>
      <w:tblCellMar>
        <w:top w:w="0" w:type="dxa"/>
        <w:left w:w="108" w:type="dxa"/>
        <w:bottom w:w="0" w:type="dxa"/>
        <w:right w:w="108" w:type="dxa"/>
      </w:tblCellMar>
    </w:tblPr>
  </w:style>
  <w:style w:type="paragraph" w:customStyle="1" w:styleId="4">
    <w:name w:val="文档正文"/>
    <w:basedOn w:val="5"/>
    <w:qFormat/>
    <w:uiPriority w:val="0"/>
    <w:pPr>
      <w:spacing w:line="480" w:lineRule="atLeast"/>
      <w:textAlignment w:val="baseline"/>
    </w:pPr>
    <w:rPr>
      <w:kern w:val="0"/>
      <w:sz w:val="24"/>
    </w:rPr>
  </w:style>
  <w:style w:type="paragraph" w:styleId="5">
    <w:name w:val="Normal Indent"/>
    <w:basedOn w:val="1"/>
    <w:next w:val="1"/>
    <w:qFormat/>
    <w:uiPriority w:val="0"/>
    <w:pPr>
      <w:ind w:firstLine="420" w:firstLineChars="200"/>
    </w:pPr>
  </w:style>
  <w:style w:type="paragraph" w:styleId="8">
    <w:name w:val="toa heading"/>
    <w:basedOn w:val="1"/>
    <w:next w:val="1"/>
    <w:qFormat/>
    <w:uiPriority w:val="0"/>
    <w:pPr>
      <w:spacing w:before="120"/>
    </w:pPr>
    <w:rPr>
      <w:rFonts w:ascii="Cambria" w:hAnsi="Cambria"/>
      <w:sz w:val="24"/>
    </w:rPr>
  </w:style>
  <w:style w:type="paragraph" w:styleId="9">
    <w:name w:val="index 6"/>
    <w:basedOn w:val="1"/>
    <w:next w:val="1"/>
    <w:qFormat/>
    <w:uiPriority w:val="99"/>
    <w:pPr>
      <w:ind w:left="2100"/>
    </w:pPr>
  </w:style>
  <w:style w:type="paragraph" w:styleId="10">
    <w:name w:val="Body Text 3"/>
    <w:basedOn w:val="1"/>
    <w:qFormat/>
    <w:uiPriority w:val="0"/>
    <w:rPr>
      <w:rFonts w:ascii="宋体"/>
      <w:sz w:val="24"/>
      <w:szCs w:val="20"/>
    </w:rPr>
  </w:style>
  <w:style w:type="paragraph" w:styleId="11">
    <w:name w:val="Body Text"/>
    <w:basedOn w:val="1"/>
    <w:qFormat/>
    <w:uiPriority w:val="0"/>
    <w:rPr>
      <w:rFonts w:ascii="Arial" w:hAnsi="Arial"/>
      <w:sz w:val="24"/>
    </w:rPr>
  </w:style>
  <w:style w:type="paragraph" w:styleId="12">
    <w:name w:val="Body Text Indent"/>
    <w:basedOn w:val="1"/>
    <w:next w:val="1"/>
    <w:qFormat/>
    <w:uiPriority w:val="0"/>
    <w:pPr>
      <w:ind w:firstLine="630"/>
    </w:pPr>
    <w:rPr>
      <w:rFonts w:eastAsia="楷体_GB2312" w:asciiTheme="minorHAnsi" w:hAnsiTheme="minorHAnsi" w:cstheme="minorBidi"/>
      <w:kern w:val="2"/>
      <w:sz w:val="30"/>
    </w:rPr>
  </w:style>
  <w:style w:type="paragraph" w:styleId="13">
    <w:name w:val="toc 3"/>
    <w:basedOn w:val="1"/>
    <w:next w:val="1"/>
    <w:qFormat/>
    <w:uiPriority w:val="0"/>
    <w:pPr>
      <w:ind w:left="840" w:leftChars="400"/>
    </w:pPr>
  </w:style>
  <w:style w:type="paragraph" w:styleId="14">
    <w:name w:val="Plain Text"/>
    <w:basedOn w:val="1"/>
    <w:next w:val="15"/>
    <w:qFormat/>
    <w:uiPriority w:val="0"/>
    <w:rPr>
      <w:rFonts w:ascii="宋体" w:hAnsi="Courier New"/>
    </w:rPr>
  </w:style>
  <w:style w:type="paragraph" w:styleId="15">
    <w:name w:val="index 7"/>
    <w:basedOn w:val="1"/>
    <w:next w:val="1"/>
    <w:qFormat/>
    <w:uiPriority w:val="0"/>
    <w:pPr>
      <w:ind w:left="1200" w:leftChars="1200"/>
    </w:pPr>
  </w:style>
  <w:style w:type="paragraph" w:styleId="16">
    <w:name w:val="Date"/>
    <w:basedOn w:val="1"/>
    <w:next w:val="1"/>
    <w:qFormat/>
    <w:uiPriority w:val="0"/>
    <w:pPr>
      <w:ind w:left="100"/>
    </w:pPr>
    <w:rPr>
      <w:sz w:val="24"/>
    </w:rPr>
  </w:style>
  <w:style w:type="paragraph" w:styleId="17">
    <w:name w:val="footer"/>
    <w:basedOn w:val="1"/>
    <w:qFormat/>
    <w:uiPriority w:val="0"/>
    <w:pPr>
      <w:tabs>
        <w:tab w:val="center" w:pos="4153"/>
        <w:tab w:val="right" w:pos="8306"/>
      </w:tabs>
      <w:snapToGrid w:val="0"/>
      <w:jc w:val="left"/>
    </w:pPr>
    <w:rPr>
      <w:sz w:val="18"/>
    </w:rPr>
  </w:style>
  <w:style w:type="paragraph" w:styleId="18">
    <w:name w:val="header"/>
    <w:basedOn w:val="1"/>
    <w:next w:val="11"/>
    <w:qFormat/>
    <w:uiPriority w:val="0"/>
    <w:pPr>
      <w:pBdr>
        <w:bottom w:val="single" w:color="auto" w:sz="6" w:space="1"/>
      </w:pBdr>
      <w:tabs>
        <w:tab w:val="center" w:pos="4153"/>
        <w:tab w:val="right" w:pos="8306"/>
      </w:tabs>
      <w:snapToGrid w:val="0"/>
      <w:jc w:val="center"/>
    </w:pPr>
    <w:rPr>
      <w:sz w:val="18"/>
    </w:rPr>
  </w:style>
  <w:style w:type="paragraph" w:styleId="19">
    <w:name w:val="toc 1"/>
    <w:basedOn w:val="1"/>
    <w:next w:val="1"/>
    <w:qFormat/>
    <w:uiPriority w:val="0"/>
  </w:style>
  <w:style w:type="paragraph" w:styleId="20">
    <w:name w:val="List Number 5"/>
    <w:basedOn w:val="1"/>
    <w:qFormat/>
    <w:uiPriority w:val="0"/>
    <w:pPr>
      <w:numPr>
        <w:ilvl w:val="0"/>
        <w:numId w:val="1"/>
      </w:numPr>
    </w:pPr>
  </w:style>
  <w:style w:type="paragraph" w:styleId="21">
    <w:name w:val="List"/>
    <w:basedOn w:val="1"/>
    <w:qFormat/>
    <w:uiPriority w:val="0"/>
    <w:pPr>
      <w:ind w:left="200" w:hanging="200" w:hangingChars="200"/>
      <w:contextualSpacing/>
    </w:pPr>
    <w:rPr>
      <w:rFonts w:ascii="Calibri" w:hAnsi="Calibri"/>
    </w:rPr>
  </w:style>
  <w:style w:type="paragraph" w:styleId="22">
    <w:name w:val="footnote text"/>
    <w:basedOn w:val="1"/>
    <w:qFormat/>
    <w:uiPriority w:val="0"/>
    <w:pPr>
      <w:snapToGrid w:val="0"/>
      <w:jc w:val="left"/>
    </w:pPr>
    <w:rPr>
      <w:sz w:val="18"/>
    </w:rPr>
  </w:style>
  <w:style w:type="paragraph" w:styleId="23">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24">
    <w:name w:val="Body Text First Indent"/>
    <w:basedOn w:val="11"/>
    <w:next w:val="25"/>
    <w:qFormat/>
    <w:uiPriority w:val="0"/>
    <w:pPr>
      <w:spacing w:after="120"/>
      <w:ind w:firstLine="420" w:firstLineChars="100"/>
    </w:pPr>
  </w:style>
  <w:style w:type="paragraph" w:customStyle="1" w:styleId="25">
    <w:name w:val="段落正文"/>
    <w:basedOn w:val="1"/>
    <w:qFormat/>
    <w:uiPriority w:val="0"/>
    <w:pPr>
      <w:spacing w:beforeLines="50" w:line="360" w:lineRule="auto"/>
      <w:ind w:firstLine="200" w:firstLineChars="200"/>
    </w:pPr>
    <w:rPr>
      <w:spacing w:val="2"/>
      <w:sz w:val="24"/>
    </w:rPr>
  </w:style>
  <w:style w:type="paragraph" w:styleId="26">
    <w:name w:val="Body Text First Indent 2"/>
    <w:basedOn w:val="12"/>
    <w:unhideWhenUsed/>
    <w:qFormat/>
    <w:uiPriority w:val="99"/>
    <w:pPr>
      <w:widowControl w:val="0"/>
      <w:ind w:left="200" w:leftChars="200" w:firstLine="420" w:firstLineChars="200"/>
    </w:pPr>
    <w:rPr>
      <w:rFonts w:asciiTheme="minorHAnsi" w:hAnsiTheme="minorHAnsi" w:eastAsiaTheme="minorEastAsia" w:cstheme="minorBidi"/>
      <w:kern w:val="2"/>
      <w:sz w:val="21"/>
      <w:szCs w:val="22"/>
    </w:rPr>
  </w:style>
  <w:style w:type="character" w:styleId="29">
    <w:name w:val="Strong"/>
    <w:basedOn w:val="28"/>
    <w:qFormat/>
    <w:uiPriority w:val="0"/>
    <w:rPr>
      <w:b/>
      <w:bCs/>
    </w:rPr>
  </w:style>
  <w:style w:type="character" w:customStyle="1" w:styleId="30">
    <w:name w:val="标题 3 Char"/>
    <w:basedOn w:val="28"/>
    <w:link w:val="6"/>
    <w:qFormat/>
    <w:uiPriority w:val="0"/>
    <w:rPr>
      <w:b/>
      <w:bCs/>
      <w:sz w:val="32"/>
      <w:szCs w:val="32"/>
    </w:rPr>
  </w:style>
  <w:style w:type="paragraph" w:styleId="31">
    <w:name w:val="List Paragraph"/>
    <w:basedOn w:val="1"/>
    <w:qFormat/>
    <w:uiPriority w:val="34"/>
    <w:pPr>
      <w:ind w:firstLine="420" w:firstLineChars="200"/>
    </w:pPr>
    <w:rPr>
      <w:rFonts w:ascii="Calibri" w:hAnsi="Calibri" w:eastAsia="宋体" w:cs="Times New Roman"/>
      <w:szCs w:val="22"/>
    </w:rPr>
  </w:style>
  <w:style w:type="paragraph" w:customStyle="1" w:styleId="32">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3">
    <w:name w:val="Table Paragraph"/>
    <w:basedOn w:val="1"/>
    <w:qFormat/>
    <w:uiPriority w:val="1"/>
    <w:pPr>
      <w:autoSpaceDE w:val="0"/>
      <w:autoSpaceDN w:val="0"/>
      <w:spacing w:before="28"/>
      <w:ind w:left="111"/>
      <w:jc w:val="left"/>
    </w:pPr>
    <w:rPr>
      <w:rFonts w:ascii="微软雅黑" w:hAnsi="微软雅黑" w:eastAsia="微软雅黑" w:cs="微软雅黑"/>
      <w:kern w:val="0"/>
      <w:sz w:val="22"/>
      <w:lang w:val="zh-CN" w:bidi="zh-CN"/>
    </w:rPr>
  </w:style>
  <w:style w:type="paragraph" w:customStyle="1" w:styleId="34">
    <w:name w:val="È±Ê¡ÎÄ±¾"/>
    <w:basedOn w:val="1"/>
    <w:qFormat/>
    <w:uiPriority w:val="0"/>
    <w:pPr>
      <w:widowControl/>
      <w:overflowPunct w:val="0"/>
      <w:autoSpaceDE w:val="0"/>
      <w:autoSpaceDN w:val="0"/>
      <w:adjustRightInd w:val="0"/>
      <w:jc w:val="left"/>
    </w:pPr>
    <w:rPr>
      <w:kern w:val="0"/>
      <w:sz w:val="24"/>
    </w:rPr>
  </w:style>
  <w:style w:type="paragraph" w:customStyle="1" w:styleId="35">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6">
    <w:name w:val="GZTB段落样式"/>
    <w:basedOn w:val="1"/>
    <w:qFormat/>
    <w:uiPriority w:val="0"/>
    <w:pPr>
      <w:spacing w:after="200" w:line="440" w:lineRule="exact"/>
      <w:ind w:firstLine="420" w:firstLineChars="200"/>
    </w:pPr>
    <w:rPr>
      <w:rFonts w:ascii="新宋体" w:hAnsi="新宋体" w:eastAsia="新宋体" w:cs="Times New Roman"/>
      <w:szCs w:val="22"/>
    </w:rPr>
  </w:style>
  <w:style w:type="paragraph" w:customStyle="1" w:styleId="37">
    <w:name w:val="样式 标题 2 + Times New Roman 四号 非加粗 段前: 5 磅 段后: 0 磅 行距: 固定值 20..."/>
    <w:basedOn w:val="3"/>
    <w:qFormat/>
    <w:uiPriority w:val="0"/>
    <w:pPr>
      <w:keepLines/>
      <w:numPr>
        <w:ilvl w:val="0"/>
        <w:numId w:val="0"/>
      </w:numPr>
      <w:spacing w:before="100" w:line="400" w:lineRule="exact"/>
    </w:pPr>
    <w:rPr>
      <w:rFonts w:ascii="Times New Roman" w:hAnsi="Times New Roman" w:eastAsia="黑体" w:cs="宋体"/>
      <w:szCs w:val="20"/>
    </w:rPr>
  </w:style>
  <w:style w:type="paragraph" w:customStyle="1" w:styleId="38">
    <w:name w:val="WPSOffice手动目录 1"/>
    <w:qFormat/>
    <w:uiPriority w:val="0"/>
    <w:pPr>
      <w:ind w:leftChars="0"/>
    </w:pPr>
    <w:rPr>
      <w:rFonts w:asciiTheme="minorHAnsi" w:hAnsiTheme="minorHAnsi" w:eastAsiaTheme="minorEastAsia" w:cstheme="minorBidi"/>
      <w:sz w:val="20"/>
      <w:szCs w:val="20"/>
    </w:rPr>
  </w:style>
  <w:style w:type="paragraph" w:customStyle="1" w:styleId="39">
    <w:name w:val="BodyText1I2"/>
    <w:basedOn w:val="40"/>
    <w:qFormat/>
    <w:uiPriority w:val="0"/>
    <w:pPr>
      <w:ind w:firstLine="420" w:firstLineChars="200"/>
    </w:pPr>
  </w:style>
  <w:style w:type="paragraph" w:customStyle="1" w:styleId="40">
    <w:name w:val="BodyTextIndent"/>
    <w:basedOn w:val="1"/>
    <w:qFormat/>
    <w:uiPriority w:val="0"/>
    <w:pPr>
      <w:ind w:firstLine="480"/>
      <w:textAlignment w:val="baseline"/>
    </w:pPr>
    <w:rPr>
      <w:rFonts w:ascii="宋体" w:hAnsi="宋体"/>
      <w:sz w:val="24"/>
    </w:rPr>
  </w:style>
  <w:style w:type="paragraph" w:customStyle="1" w:styleId="41">
    <w:name w:val="纯文本11"/>
    <w:basedOn w:val="1"/>
    <w:qFormat/>
    <w:uiPriority w:val="0"/>
    <w:rPr>
      <w:rFonts w:ascii="宋体" w:hAnsi="Courier New" w:cs="Courier New"/>
      <w:szCs w:val="21"/>
    </w:rPr>
  </w:style>
  <w:style w:type="paragraph" w:customStyle="1" w:styleId="42">
    <w:name w:val="正文_0_3"/>
    <w:qFormat/>
    <w:uiPriority w:val="0"/>
    <w:pPr>
      <w:widowControl w:val="0"/>
      <w:jc w:val="both"/>
    </w:pPr>
    <w:rPr>
      <w:rFonts w:ascii="Calibri" w:hAnsi="Calibri" w:eastAsia="仿宋_GB2312" w:cs="Times New Roman"/>
      <w:kern w:val="2"/>
      <w:sz w:val="28"/>
      <w:szCs w:val="24"/>
      <w:lang w:val="en-US" w:eastAsia="zh-CN" w:bidi="ar-SA"/>
    </w:rPr>
  </w:style>
  <w:style w:type="paragraph" w:customStyle="1" w:styleId="43">
    <w:name w:val="Table Text"/>
    <w:basedOn w:val="1"/>
    <w:semiHidden/>
    <w:qFormat/>
    <w:uiPriority w:val="0"/>
    <w:rPr>
      <w:rFonts w:ascii="仿宋" w:hAnsi="仿宋" w:eastAsia="仿宋" w:cs="仿宋"/>
      <w:sz w:val="24"/>
      <w:szCs w:val="24"/>
      <w:lang w:val="en-US" w:eastAsia="en-US" w:bidi="ar-SA"/>
    </w:rPr>
  </w:style>
  <w:style w:type="paragraph" w:customStyle="1" w:styleId="44">
    <w:name w:val="正文_0_0_1"/>
    <w:qFormat/>
    <w:uiPriority w:val="0"/>
    <w:pPr>
      <w:widowControl w:val="0"/>
      <w:jc w:val="both"/>
    </w:pPr>
    <w:rPr>
      <w:rFonts w:ascii="Calibri" w:hAnsi="Calibri" w:eastAsia="宋体" w:cs="Times New Roman"/>
      <w:kern w:val="2"/>
      <w:sz w:val="28"/>
      <w:szCs w:val="22"/>
      <w:lang w:val="en-US" w:eastAsia="zh-CN" w:bidi="ar-SA"/>
    </w:rPr>
  </w:style>
  <w:style w:type="paragraph" w:customStyle="1" w:styleId="45">
    <w:name w:val="Body Text First Indent 21"/>
    <w:basedOn w:val="46"/>
    <w:qFormat/>
    <w:uiPriority w:val="0"/>
    <w:pPr>
      <w:widowControl/>
    </w:pPr>
    <w:rPr>
      <w:szCs w:val="20"/>
    </w:rPr>
  </w:style>
  <w:style w:type="paragraph" w:customStyle="1" w:styleId="46">
    <w:name w:val="Body Text Indent1"/>
    <w:basedOn w:val="1"/>
    <w:qFormat/>
    <w:uiPriority w:val="0"/>
    <w:pPr>
      <w:spacing w:line="500" w:lineRule="exact"/>
      <w:ind w:firstLine="200" w:firstLineChars="200"/>
    </w:pPr>
  </w:style>
  <w:style w:type="paragraph" w:customStyle="1" w:styleId="47">
    <w:name w:val="Style1"/>
    <w:basedOn w:val="1"/>
    <w:autoRedefine/>
    <w:qFormat/>
    <w:uiPriority w:val="0"/>
    <w:pPr>
      <w:widowControl/>
      <w:tabs>
        <w:tab w:val="left" w:pos="-720"/>
      </w:tabs>
      <w:spacing w:after="120"/>
    </w:pPr>
    <w:rPr>
      <w:spacing w:val="-3"/>
      <w:kern w:val="0"/>
      <w:sz w:val="24"/>
      <w:szCs w:val="20"/>
      <w:lang w:val="en-AU"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header" Target="header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108</Pages>
  <Words>13806</Words>
  <Characters>15255</Characters>
  <Lines>0</Lines>
  <Paragraphs>0</Paragraphs>
  <TotalTime>155</TotalTime>
  <ScaleCrop>false</ScaleCrop>
  <LinksUpToDate>false</LinksUpToDate>
  <CharactersWithSpaces>15453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2023-04-05T06:17:00Z</dcterms:created>
  <dc:creator>园子</dc:creator>
  <cp:lastModifiedBy>ˇ   Sunshine</cp:lastModifiedBy>
  <cp:lastPrinted>2023-05-17T10:48:00Z</cp:lastPrinted>
  <dcterms:modified xsi:type="dcterms:W3CDTF">2026-04-28T14:28:36Z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3C11B31AFC7A441685C11E0F789DAFCB_13</vt:lpwstr>
  </property>
  <property fmtid="{D5CDD505-2E9C-101B-9397-08002B2CF9AE}" pid="4" name="KSOTemplateDocerSaveRecord">
    <vt:lpwstr>eyJoZGlkIjoiZTZmYjgzMGQ4MjBkYjhiMDE1MWIyMWU1NGFhN2UwODciLCJ1c2VySWQiOiIyNzk2MjkyMDQifQ==</vt:lpwstr>
  </property>
</Properties>
</file>