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C4242">
      <w:pPr>
        <w:pStyle w:val="12"/>
        <w:jc w:val="left"/>
        <w:rPr>
          <w:rFonts w:hint="eastAsia" w:ascii="仿宋" w:hAnsi="仿宋" w:eastAsia="仿宋" w:cs="仿宋"/>
          <w:b/>
          <w:bCs/>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drawing>
          <wp:inline distT="0" distB="0" distL="0" distR="0">
            <wp:extent cx="1285875" cy="1195705"/>
            <wp:effectExtent l="0" t="0" r="9525" b="2540"/>
            <wp:docPr id="4" name="图片 4" descr="说明: 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公司标志"/>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285875" cy="1195705"/>
                    </a:xfrm>
                    <a:prstGeom prst="rect">
                      <a:avLst/>
                    </a:prstGeom>
                    <a:noFill/>
                    <a:ln>
                      <a:noFill/>
                    </a:ln>
                  </pic:spPr>
                </pic:pic>
              </a:graphicData>
            </a:graphic>
          </wp:inline>
        </w:drawing>
      </w:r>
      <w:r>
        <w:rPr>
          <w:rFonts w:hint="eastAsia" w:ascii="仿宋" w:hAnsi="仿宋" w:eastAsia="仿宋" w:cs="仿宋"/>
          <w:b/>
          <w:color w:val="000000" w:themeColor="text1"/>
          <w:sz w:val="48"/>
          <w:szCs w:val="48"/>
          <w:highlight w:val="none"/>
          <w14:textFill>
            <w14:solidFill>
              <w14:schemeClr w14:val="tx1"/>
            </w14:solidFill>
          </w14:textFill>
        </w:rPr>
        <w:t xml:space="preserve">  </w:t>
      </w:r>
    </w:p>
    <w:p w14:paraId="74BB0A15">
      <w:pPr>
        <w:pStyle w:val="12"/>
        <w:jc w:val="center"/>
        <w:rPr>
          <w:rFonts w:hint="eastAsia" w:ascii="仿宋" w:hAnsi="仿宋" w:eastAsia="仿宋" w:cs="仿宋"/>
          <w:b/>
          <w:bCs/>
          <w:color w:val="000000" w:themeColor="text1"/>
          <w:sz w:val="48"/>
          <w:szCs w:val="48"/>
          <w:highlight w:val="none"/>
          <w14:textFill>
            <w14:solidFill>
              <w14:schemeClr w14:val="tx1"/>
            </w14:solidFill>
          </w14:textFill>
        </w:rPr>
      </w:pPr>
    </w:p>
    <w:p w14:paraId="19DE3385">
      <w:pPr>
        <w:spacing w:line="600" w:lineRule="auto"/>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z w:val="48"/>
          <w:szCs w:val="48"/>
          <w:highlight w:val="none"/>
          <w:lang w:eastAsia="zh-CN"/>
          <w14:textFill>
            <w14:solidFill>
              <w14:schemeClr w14:val="tx1"/>
            </w14:solidFill>
          </w14:textFill>
        </w:rPr>
        <w:t>新疆维吾尔自治区地质局阿勒泰地质大队</w:t>
      </w:r>
      <w:r>
        <w:rPr>
          <w:rFonts w:hint="eastAsia" w:ascii="仿宋" w:hAnsi="仿宋" w:eastAsia="仿宋" w:cs="仿宋"/>
          <w:b/>
          <w:bCs/>
          <w:color w:val="000000" w:themeColor="text1"/>
          <w:sz w:val="48"/>
          <w:szCs w:val="48"/>
          <w:highlight w:val="none"/>
          <w:lang w:val="en-US" w:eastAsia="zh-CN"/>
          <w14:textFill>
            <w14:solidFill>
              <w14:schemeClr w14:val="tx1"/>
            </w14:solidFill>
          </w14:textFill>
        </w:rPr>
        <w:t>2026年</w:t>
      </w:r>
      <w:r>
        <w:rPr>
          <w:rFonts w:hint="eastAsia" w:ascii="仿宋" w:hAnsi="仿宋" w:eastAsia="仿宋" w:cs="仿宋"/>
          <w:b/>
          <w:bCs/>
          <w:color w:val="000000" w:themeColor="text1"/>
          <w:sz w:val="48"/>
          <w:szCs w:val="48"/>
          <w:highlight w:val="none"/>
          <w:lang w:eastAsia="zh-CN"/>
          <w14:textFill>
            <w14:solidFill>
              <w14:schemeClr w14:val="tx1"/>
            </w14:solidFill>
          </w14:textFill>
        </w:rPr>
        <w:t>钻探</w:t>
      </w:r>
      <w:r>
        <w:rPr>
          <w:rFonts w:hint="eastAsia" w:ascii="仿宋" w:hAnsi="仿宋" w:eastAsia="仿宋" w:cs="仿宋"/>
          <w:b/>
          <w:bCs/>
          <w:color w:val="000000" w:themeColor="text1"/>
          <w:sz w:val="48"/>
          <w:szCs w:val="48"/>
          <w:highlight w:val="none"/>
          <w:lang w:val="en-US" w:eastAsia="zh-CN"/>
          <w14:textFill>
            <w14:solidFill>
              <w14:schemeClr w14:val="tx1"/>
            </w14:solidFill>
          </w14:textFill>
        </w:rPr>
        <w:t>技术服务</w:t>
      </w:r>
      <w:r>
        <w:rPr>
          <w:rFonts w:hint="eastAsia" w:ascii="仿宋" w:hAnsi="仿宋" w:eastAsia="仿宋" w:cs="仿宋"/>
          <w:b/>
          <w:bCs/>
          <w:color w:val="000000" w:themeColor="text1"/>
          <w:sz w:val="48"/>
          <w:szCs w:val="48"/>
          <w:highlight w:val="none"/>
          <w:lang w:eastAsia="zh-CN"/>
          <w14:textFill>
            <w14:solidFill>
              <w14:schemeClr w14:val="tx1"/>
            </w14:solidFill>
          </w14:textFill>
        </w:rPr>
        <w:t>项目</w:t>
      </w:r>
    </w:p>
    <w:p w14:paraId="4948C886">
      <w:pPr>
        <w:spacing w:line="360" w:lineRule="auto"/>
        <w:rPr>
          <w:rFonts w:hint="eastAsia" w:ascii="仿宋" w:hAnsi="仿宋" w:eastAsia="仿宋" w:cs="仿宋"/>
          <w:color w:val="000000" w:themeColor="text1"/>
          <w:highlight w:val="none"/>
          <w14:textFill>
            <w14:solidFill>
              <w14:schemeClr w14:val="tx1"/>
            </w14:solidFill>
          </w14:textFill>
        </w:rPr>
      </w:pPr>
    </w:p>
    <w:p w14:paraId="0E1FCCD6">
      <w:pPr>
        <w:pStyle w:val="12"/>
        <w:spacing w:line="360" w:lineRule="auto"/>
        <w:rPr>
          <w:rFonts w:hint="eastAsia" w:ascii="仿宋" w:hAnsi="仿宋" w:eastAsia="仿宋" w:cs="仿宋"/>
          <w:color w:val="000000" w:themeColor="text1"/>
          <w:highlight w:val="none"/>
          <w14:textFill>
            <w14:solidFill>
              <w14:schemeClr w14:val="tx1"/>
            </w14:solidFill>
          </w14:textFill>
        </w:rPr>
      </w:pPr>
    </w:p>
    <w:p w14:paraId="6BC5586D">
      <w:pPr>
        <w:spacing w:line="360" w:lineRule="auto"/>
        <w:jc w:val="center"/>
        <w:rPr>
          <w:rFonts w:hint="eastAsia" w:ascii="仿宋" w:hAnsi="仿宋" w:eastAsia="仿宋" w:cs="仿宋"/>
          <w:b/>
          <w:color w:val="000000" w:themeColor="text1"/>
          <w:sz w:val="72"/>
          <w:szCs w:val="72"/>
          <w:highlight w:val="none"/>
          <w14:textFill>
            <w14:solidFill>
              <w14:schemeClr w14:val="tx1"/>
            </w14:solidFill>
          </w14:textFill>
        </w:rPr>
      </w:pPr>
      <w:r>
        <w:rPr>
          <w:rFonts w:hint="eastAsia" w:ascii="仿宋" w:hAnsi="仿宋" w:eastAsia="仿宋" w:cs="仿宋"/>
          <w:b/>
          <w:color w:val="000000" w:themeColor="text1"/>
          <w:sz w:val="72"/>
          <w:szCs w:val="72"/>
          <w:highlight w:val="none"/>
          <w14:textFill>
            <w14:solidFill>
              <w14:schemeClr w14:val="tx1"/>
            </w14:solidFill>
          </w14:textFill>
        </w:rPr>
        <w:t>招 标 文 件</w:t>
      </w:r>
    </w:p>
    <w:p w14:paraId="496B24D6">
      <w:pPr>
        <w:adjustRightInd w:val="0"/>
        <w:snapToGrid w:val="0"/>
        <w:spacing w:line="360" w:lineRule="auto"/>
        <w:jc w:val="center"/>
        <w:rPr>
          <w:rFonts w:hint="eastAsia" w:ascii="仿宋" w:hAnsi="仿宋" w:eastAsia="仿宋" w:cs="仿宋"/>
          <w:b/>
          <w:color w:val="000000" w:themeColor="text1"/>
          <w:sz w:val="28"/>
          <w:szCs w:val="18"/>
          <w:highlight w:val="none"/>
          <w14:textFill>
            <w14:solidFill>
              <w14:schemeClr w14:val="tx1"/>
            </w14:solidFill>
          </w14:textFill>
        </w:rPr>
      </w:pPr>
      <w:r>
        <w:rPr>
          <w:rFonts w:hint="eastAsia" w:ascii="仿宋" w:hAnsi="仿宋" w:eastAsia="仿宋" w:cs="仿宋"/>
          <w:b/>
          <w:color w:val="000000" w:themeColor="text1"/>
          <w:sz w:val="28"/>
          <w:szCs w:val="18"/>
          <w:highlight w:val="none"/>
          <w14:textFill>
            <w14:solidFill>
              <w14:schemeClr w14:val="tx1"/>
            </w14:solidFill>
          </w14:textFill>
        </w:rPr>
        <w:t>（项</w:t>
      </w:r>
      <w:r>
        <w:rPr>
          <w:rFonts w:hint="eastAsia" w:ascii="仿宋" w:hAnsi="仿宋" w:eastAsia="仿宋" w:cs="仿宋"/>
          <w:b/>
          <w:color w:val="auto"/>
          <w:sz w:val="28"/>
          <w:szCs w:val="18"/>
          <w:highlight w:val="none"/>
        </w:rPr>
        <w:t>目编号：</w:t>
      </w:r>
      <w:r>
        <w:rPr>
          <w:rFonts w:hint="eastAsia" w:ascii="仿宋" w:hAnsi="仿宋" w:eastAsia="仿宋" w:cs="仿宋"/>
          <w:b/>
          <w:color w:val="auto"/>
          <w:sz w:val="28"/>
          <w:szCs w:val="18"/>
          <w:highlight w:val="none"/>
          <w:lang w:val="en-US" w:eastAsia="zh-CN"/>
        </w:rPr>
        <w:t xml:space="preserve">XJXSJ-2026（ZC）-162 </w:t>
      </w:r>
      <w:r>
        <w:rPr>
          <w:rFonts w:hint="eastAsia" w:ascii="仿宋" w:hAnsi="仿宋" w:eastAsia="仿宋" w:cs="仿宋"/>
          <w:b/>
          <w:color w:val="auto"/>
          <w:sz w:val="28"/>
          <w:szCs w:val="18"/>
          <w:highlight w:val="none"/>
        </w:rPr>
        <w:t>）</w:t>
      </w:r>
    </w:p>
    <w:p w14:paraId="430C25DB">
      <w:pPr>
        <w:adjustRightInd w:val="0"/>
        <w:snapToGrid w:val="0"/>
        <w:spacing w:line="360" w:lineRule="auto"/>
        <w:rPr>
          <w:rFonts w:hint="eastAsia" w:ascii="仿宋" w:hAnsi="仿宋" w:eastAsia="仿宋" w:cs="仿宋"/>
          <w:b/>
          <w:color w:val="000000" w:themeColor="text1"/>
          <w:sz w:val="32"/>
          <w:highlight w:val="none"/>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 xml:space="preserve">     </w:t>
      </w:r>
    </w:p>
    <w:p w14:paraId="7BF5F135">
      <w:pPr>
        <w:pStyle w:val="12"/>
        <w:spacing w:line="360" w:lineRule="auto"/>
        <w:rPr>
          <w:rFonts w:hint="eastAsia" w:ascii="仿宋" w:hAnsi="仿宋" w:eastAsia="仿宋" w:cs="仿宋"/>
          <w:color w:val="000000" w:themeColor="text1"/>
          <w:highlight w:val="none"/>
          <w14:textFill>
            <w14:solidFill>
              <w14:schemeClr w14:val="tx1"/>
            </w14:solidFill>
          </w14:textFill>
        </w:rPr>
      </w:pPr>
    </w:p>
    <w:p w14:paraId="2DC0825C">
      <w:pPr>
        <w:spacing w:line="360" w:lineRule="auto"/>
        <w:ind w:firstLine="420"/>
        <w:rPr>
          <w:rFonts w:hint="eastAsia" w:ascii="仿宋" w:hAnsi="仿宋" w:eastAsia="仿宋" w:cs="仿宋"/>
          <w:color w:val="000000" w:themeColor="text1"/>
          <w:sz w:val="28"/>
          <w:szCs w:val="28"/>
          <w:highlight w:val="none"/>
          <w14:textFill>
            <w14:solidFill>
              <w14:schemeClr w14:val="tx1"/>
            </w14:solidFill>
          </w14:textFill>
        </w:rPr>
      </w:pPr>
    </w:p>
    <w:tbl>
      <w:tblPr>
        <w:tblStyle w:val="41"/>
        <w:tblpPr w:leftFromText="180" w:rightFromText="180" w:vertAnchor="text" w:horzAnchor="margin" w:tblpY="400"/>
        <w:tblW w:w="9399" w:type="dxa"/>
        <w:tblInd w:w="0" w:type="dxa"/>
        <w:tblLayout w:type="fixed"/>
        <w:tblCellMar>
          <w:top w:w="0" w:type="dxa"/>
          <w:left w:w="108" w:type="dxa"/>
          <w:bottom w:w="0" w:type="dxa"/>
          <w:right w:w="108" w:type="dxa"/>
        </w:tblCellMar>
      </w:tblPr>
      <w:tblGrid>
        <w:gridCol w:w="1756"/>
        <w:gridCol w:w="7643"/>
      </w:tblGrid>
      <w:tr w14:paraId="60DED848">
        <w:tblPrEx>
          <w:tblCellMar>
            <w:top w:w="0" w:type="dxa"/>
            <w:left w:w="108" w:type="dxa"/>
            <w:bottom w:w="0" w:type="dxa"/>
            <w:right w:w="108" w:type="dxa"/>
          </w:tblCellMar>
        </w:tblPrEx>
        <w:trPr>
          <w:trHeight w:val="1459" w:hRule="atLeast"/>
        </w:trPr>
        <w:tc>
          <w:tcPr>
            <w:tcW w:w="1756" w:type="dxa"/>
            <w:vAlign w:val="center"/>
          </w:tcPr>
          <w:p w14:paraId="7AC67508">
            <w:pPr>
              <w:tabs>
                <w:tab w:val="left" w:pos="8504"/>
              </w:tabs>
              <w:spacing w:line="360" w:lineRule="auto"/>
              <w:rPr>
                <w:rFonts w:hint="eastAsia" w:ascii="仿宋" w:hAnsi="仿宋" w:eastAsia="仿宋" w:cs="仿宋"/>
                <w:b/>
                <w:color w:val="000000" w:themeColor="text1"/>
                <w:spacing w:val="14"/>
                <w:sz w:val="28"/>
                <w:szCs w:val="28"/>
                <w:highlight w:val="none"/>
                <w14:textFill>
                  <w14:solidFill>
                    <w14:schemeClr w14:val="tx1"/>
                  </w14:solidFill>
                </w14:textFill>
              </w:rPr>
            </w:pPr>
            <w:r>
              <w:rPr>
                <w:rFonts w:hint="eastAsia" w:ascii="仿宋" w:hAnsi="仿宋" w:eastAsia="仿宋" w:cs="仿宋"/>
                <w:b/>
                <w:color w:val="000000" w:themeColor="text1"/>
                <w:spacing w:val="14"/>
                <w:sz w:val="28"/>
                <w:szCs w:val="28"/>
                <w:highlight w:val="none"/>
                <w14:textFill>
                  <w14:solidFill>
                    <w14:schemeClr w14:val="tx1"/>
                  </w14:solidFill>
                </w14:textFill>
              </w:rPr>
              <w:t>采 购 人：</w:t>
            </w:r>
          </w:p>
          <w:p w14:paraId="2B9205AF">
            <w:pPr>
              <w:tabs>
                <w:tab w:val="left" w:pos="8504"/>
              </w:tabs>
              <w:spacing w:line="360" w:lineRule="auto"/>
              <w:rPr>
                <w:rFonts w:hint="eastAsia" w:ascii="仿宋" w:hAnsi="仿宋" w:eastAsia="仿宋" w:cs="仿宋"/>
                <w:b/>
                <w:color w:val="000000" w:themeColor="text1"/>
                <w:spacing w:val="14"/>
                <w:sz w:val="28"/>
                <w:szCs w:val="28"/>
                <w:highlight w:val="none"/>
                <w14:textFill>
                  <w14:solidFill>
                    <w14:schemeClr w14:val="tx1"/>
                  </w14:solidFill>
                </w14:textFill>
              </w:rPr>
            </w:pPr>
            <w:r>
              <w:rPr>
                <w:rFonts w:hint="eastAsia" w:ascii="仿宋" w:hAnsi="仿宋" w:eastAsia="仿宋" w:cs="仿宋"/>
                <w:b/>
                <w:color w:val="000000" w:themeColor="text1"/>
                <w:spacing w:val="14"/>
                <w:sz w:val="28"/>
                <w:szCs w:val="28"/>
                <w:highlight w:val="none"/>
                <w14:textFill>
                  <w14:solidFill>
                    <w14:schemeClr w14:val="tx1"/>
                  </w14:solidFill>
                </w14:textFill>
              </w:rPr>
              <w:t>采购代理：</w:t>
            </w:r>
          </w:p>
        </w:tc>
        <w:tc>
          <w:tcPr>
            <w:tcW w:w="7643" w:type="dxa"/>
            <w:vAlign w:val="center"/>
          </w:tcPr>
          <w:p w14:paraId="7278090A">
            <w:pPr>
              <w:tabs>
                <w:tab w:val="left" w:pos="8504"/>
              </w:tabs>
              <w:spacing w:line="360" w:lineRule="auto"/>
              <w:rPr>
                <w:rFonts w:hint="eastAsia" w:ascii="仿宋" w:hAnsi="仿宋" w:eastAsia="仿宋" w:cs="仿宋"/>
                <w:b/>
                <w:color w:val="000000" w:themeColor="text1"/>
                <w:spacing w:val="14"/>
                <w:sz w:val="28"/>
                <w:szCs w:val="28"/>
                <w:highlight w:val="none"/>
                <w:lang w:eastAsia="zh-CN"/>
                <w14:textFill>
                  <w14:solidFill>
                    <w14:schemeClr w14:val="tx1"/>
                  </w14:solidFill>
                </w14:textFill>
              </w:rPr>
            </w:pPr>
            <w:r>
              <w:rPr>
                <w:rFonts w:hint="eastAsia" w:ascii="仿宋" w:hAnsi="仿宋" w:eastAsia="仿宋" w:cs="仿宋"/>
                <w:b/>
                <w:color w:val="000000" w:themeColor="text1"/>
                <w:spacing w:val="14"/>
                <w:sz w:val="28"/>
                <w:szCs w:val="28"/>
                <w:highlight w:val="none"/>
                <w:lang w:eastAsia="zh-CN"/>
                <w14:textFill>
                  <w14:solidFill>
                    <w14:schemeClr w14:val="tx1"/>
                  </w14:solidFill>
                </w14:textFill>
              </w:rPr>
              <w:t>新疆维吾尔自治区地质局阿勒泰地质大队</w:t>
            </w:r>
          </w:p>
          <w:p w14:paraId="11BDC5EA">
            <w:pPr>
              <w:tabs>
                <w:tab w:val="left" w:pos="8504"/>
              </w:tabs>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spacing w:val="14"/>
                <w:sz w:val="28"/>
                <w:szCs w:val="28"/>
                <w:highlight w:val="none"/>
                <w14:textFill>
                  <w14:solidFill>
                    <w14:schemeClr w14:val="tx1"/>
                  </w14:solidFill>
                </w14:textFill>
              </w:rPr>
              <w:t>新疆新世纪招标有限公司</w:t>
            </w:r>
          </w:p>
        </w:tc>
      </w:tr>
    </w:tbl>
    <w:p w14:paraId="5119DED0">
      <w:pPr>
        <w:spacing w:line="360" w:lineRule="auto"/>
        <w:ind w:firstLine="3514" w:firstLineChars="1250"/>
        <w:rPr>
          <w:rFonts w:hint="eastAsia" w:ascii="仿宋" w:hAnsi="仿宋" w:eastAsia="仿宋" w:cs="仿宋"/>
          <w:b/>
          <w:color w:val="000000" w:themeColor="text1"/>
          <w:sz w:val="28"/>
          <w:szCs w:val="28"/>
          <w:highlight w:val="none"/>
          <w14:textFill>
            <w14:solidFill>
              <w14:schemeClr w14:val="tx1"/>
            </w14:solidFill>
          </w14:textFill>
        </w:rPr>
      </w:pPr>
    </w:p>
    <w:p w14:paraId="6684C207">
      <w:pPr>
        <w:spacing w:line="360" w:lineRule="auto"/>
        <w:ind w:firstLine="3514" w:firstLineChars="1250"/>
        <w:rPr>
          <w:rFonts w:hint="eastAsia" w:ascii="仿宋" w:hAnsi="仿宋" w:eastAsia="仿宋" w:cs="仿宋"/>
          <w:b/>
          <w:color w:val="000000" w:themeColor="text1"/>
          <w:sz w:val="28"/>
          <w:szCs w:val="28"/>
          <w:highlight w:val="none"/>
          <w14:textFill>
            <w14:solidFill>
              <w14:schemeClr w14:val="tx1"/>
            </w14:solidFill>
          </w14:textFill>
        </w:rPr>
      </w:pPr>
    </w:p>
    <w:p w14:paraId="584BCD31">
      <w:pPr>
        <w:spacing w:line="360" w:lineRule="auto"/>
        <w:ind w:firstLine="3514" w:firstLineChars="1250"/>
        <w:rPr>
          <w:rFonts w:hint="eastAsia" w:ascii="仿宋" w:hAnsi="仿宋" w:eastAsia="仿宋" w:cs="仿宋"/>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二〇二</w:t>
      </w:r>
      <w:r>
        <w:rPr>
          <w:rFonts w:hint="eastAsia" w:ascii="仿宋" w:hAnsi="仿宋" w:eastAsia="仿宋" w:cs="仿宋"/>
          <w:b/>
          <w:color w:val="000000" w:themeColor="text1"/>
          <w:sz w:val="28"/>
          <w:szCs w:val="28"/>
          <w:highlight w:val="none"/>
          <w:lang w:val="en-US" w:eastAsia="zh-CN"/>
          <w14:textFill>
            <w14:solidFill>
              <w14:schemeClr w14:val="tx1"/>
            </w14:solidFill>
          </w14:textFill>
        </w:rPr>
        <w:t>六</w:t>
      </w:r>
      <w:r>
        <w:rPr>
          <w:rFonts w:hint="eastAsia" w:ascii="仿宋" w:hAnsi="仿宋" w:eastAsia="仿宋" w:cs="仿宋"/>
          <w:b/>
          <w:color w:val="000000" w:themeColor="text1"/>
          <w:sz w:val="28"/>
          <w:szCs w:val="28"/>
          <w:highlight w:val="none"/>
          <w14:textFill>
            <w14:solidFill>
              <w14:schemeClr w14:val="tx1"/>
            </w14:solidFill>
          </w14:textFill>
        </w:rPr>
        <w:t>年</w:t>
      </w:r>
      <w:r>
        <w:rPr>
          <w:rFonts w:hint="eastAsia" w:ascii="仿宋" w:hAnsi="仿宋" w:eastAsia="仿宋" w:cs="仿宋"/>
          <w:b/>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b/>
          <w:color w:val="000000" w:themeColor="text1"/>
          <w:sz w:val="28"/>
          <w:szCs w:val="28"/>
          <w:highlight w:val="none"/>
          <w14:textFill>
            <w14:solidFill>
              <w14:schemeClr w14:val="tx1"/>
            </w14:solidFill>
          </w14:textFill>
        </w:rPr>
        <w:t>月</w:t>
      </w:r>
    </w:p>
    <w:p w14:paraId="68DC9547">
      <w:pPr>
        <w:adjustRightInd w:val="0"/>
        <w:snapToGrid w:val="0"/>
        <w:spacing w:line="360" w:lineRule="auto"/>
        <w:rPr>
          <w:rFonts w:hint="eastAsia" w:ascii="仿宋" w:hAnsi="仿宋" w:eastAsia="仿宋" w:cs="仿宋"/>
          <w:bCs/>
          <w:color w:val="000000" w:themeColor="text1"/>
          <w:sz w:val="32"/>
          <w:szCs w:val="32"/>
          <w:highlight w:val="none"/>
          <w14:textFill>
            <w14:solidFill>
              <w14:schemeClr w14:val="tx1"/>
            </w14:solidFill>
          </w14:textFill>
        </w:rPr>
      </w:pPr>
    </w:p>
    <w:p w14:paraId="258C071D">
      <w:pPr>
        <w:widowControl/>
        <w:jc w:val="left"/>
        <w:rPr>
          <w:rFonts w:hint="eastAsia" w:ascii="仿宋" w:hAnsi="仿宋" w:eastAsia="仿宋" w:cs="仿宋"/>
          <w:b/>
          <w:bCs/>
          <w:color w:val="000000" w:themeColor="text1"/>
          <w:sz w:val="28"/>
          <w:szCs w:val="24"/>
          <w:highlight w:val="none"/>
          <w14:textFill>
            <w14:solidFill>
              <w14:schemeClr w14:val="tx1"/>
            </w14:solidFill>
          </w14:textFill>
        </w:rPr>
      </w:pPr>
      <w:r>
        <w:rPr>
          <w:rFonts w:hint="eastAsia" w:ascii="仿宋" w:hAnsi="仿宋" w:eastAsia="仿宋" w:cs="仿宋"/>
          <w:b/>
          <w:bCs/>
          <w:color w:val="000000" w:themeColor="text1"/>
          <w:sz w:val="28"/>
          <w:szCs w:val="24"/>
          <w:highlight w:val="none"/>
          <w14:textFill>
            <w14:solidFill>
              <w14:schemeClr w14:val="tx1"/>
            </w14:solidFill>
          </w14:textFill>
        </w:rPr>
        <w:br w:type="page"/>
      </w:r>
    </w:p>
    <w:p w14:paraId="7F985402">
      <w:pPr>
        <w:jc w:val="center"/>
        <w:rPr>
          <w:rFonts w:hint="eastAsia" w:ascii="仿宋" w:hAnsi="仿宋" w:eastAsia="仿宋" w:cs="仿宋"/>
          <w:b/>
          <w:bCs/>
          <w:color w:val="000000" w:themeColor="text1"/>
          <w:sz w:val="28"/>
          <w:szCs w:val="24"/>
          <w:highlight w:val="none"/>
          <w14:textFill>
            <w14:solidFill>
              <w14:schemeClr w14:val="tx1"/>
            </w14:solidFill>
          </w14:textFill>
        </w:rPr>
      </w:pPr>
      <w:r>
        <w:rPr>
          <w:rFonts w:hint="eastAsia" w:ascii="仿宋" w:hAnsi="仿宋" w:eastAsia="仿宋" w:cs="仿宋"/>
          <w:b/>
          <w:bCs/>
          <w:color w:val="000000" w:themeColor="text1"/>
          <w:sz w:val="28"/>
          <w:szCs w:val="24"/>
          <w:highlight w:val="none"/>
          <w14:textFill>
            <w14:solidFill>
              <w14:schemeClr w14:val="tx1"/>
            </w14:solidFill>
          </w14:textFill>
        </w:rPr>
        <w:t>目录</w:t>
      </w:r>
    </w:p>
    <w:p w14:paraId="6325E162">
      <w:pPr>
        <w:pStyle w:val="25"/>
        <w:tabs>
          <w:tab w:val="right" w:leader="dot" w:pos="9354"/>
        </w:tabs>
        <w:rPr>
          <w:color w:val="000000" w:themeColor="text1"/>
          <w:highlight w:val="none"/>
          <w14:textFill>
            <w14:solidFill>
              <w14:schemeClr w14:val="tx1"/>
            </w14:solidFill>
          </w14:textFill>
        </w:rPr>
      </w:pPr>
      <w:r>
        <w:rPr>
          <w:rStyle w:val="51"/>
          <w:rFonts w:hint="eastAsia" w:ascii="仿宋" w:hAnsi="仿宋" w:eastAsia="仿宋" w:cs="仿宋"/>
          <w:b/>
          <w:color w:val="000000" w:themeColor="text1"/>
          <w:sz w:val="24"/>
          <w:highlight w:val="none"/>
          <w14:textFill>
            <w14:solidFill>
              <w14:schemeClr w14:val="tx1"/>
            </w14:solidFill>
          </w14:textFill>
        </w:rPr>
        <w:fldChar w:fldCharType="begin"/>
      </w:r>
      <w:r>
        <w:rPr>
          <w:rStyle w:val="51"/>
          <w:rFonts w:hint="eastAsia" w:ascii="仿宋" w:hAnsi="仿宋" w:eastAsia="仿宋" w:cs="仿宋"/>
          <w:b/>
          <w:color w:val="000000" w:themeColor="text1"/>
          <w:sz w:val="24"/>
          <w:highlight w:val="none"/>
          <w14:textFill>
            <w14:solidFill>
              <w14:schemeClr w14:val="tx1"/>
            </w14:solidFill>
          </w14:textFill>
        </w:rPr>
        <w:instrText xml:space="preserve">TOC \o "1-3" \h \u </w:instrText>
      </w:r>
      <w:r>
        <w:rPr>
          <w:rStyle w:val="51"/>
          <w:rFonts w:hint="eastAsia" w:ascii="仿宋" w:hAnsi="仿宋" w:eastAsia="仿宋" w:cs="仿宋"/>
          <w:b/>
          <w:color w:val="000000" w:themeColor="text1"/>
          <w:sz w:val="24"/>
          <w:highlight w:val="none"/>
          <w14:textFill>
            <w14:solidFill>
              <w14:schemeClr w14:val="tx1"/>
            </w14:solidFill>
          </w14:textFill>
        </w:rPr>
        <w:fldChar w:fldCharType="separate"/>
      </w: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_Toc1186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bCs/>
          <w:color w:val="000000" w:themeColor="text1"/>
          <w:szCs w:val="28"/>
          <w:highlight w:val="none"/>
          <w14:textFill>
            <w14:solidFill>
              <w14:schemeClr w14:val="tx1"/>
            </w14:solidFill>
          </w14:textFill>
        </w:rPr>
        <w:t>公开招标公告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234559F0">
      <w:pPr>
        <w:pStyle w:val="25"/>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_Toc31961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8"/>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138A025D">
      <w:pPr>
        <w:pStyle w:val="25"/>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_Toc21391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8"/>
          <w:highlight w:val="none"/>
          <w14:textFill>
            <w14:solidFill>
              <w14:schemeClr w14:val="tx1"/>
            </w14:solidFill>
          </w14:textFill>
        </w:rPr>
        <w:t>第一章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5B264432">
      <w:pPr>
        <w:pStyle w:val="31"/>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_Toc3661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1．总则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5661A8AD">
      <w:pPr>
        <w:pStyle w:val="31"/>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_Toc27298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2．招标文件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1F2AE8B4">
      <w:pPr>
        <w:pStyle w:val="31"/>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_Toc5223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3．投标文件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33BE5838">
      <w:pPr>
        <w:pStyle w:val="31"/>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_Toc28025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4．投标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22FD6271">
      <w:pPr>
        <w:pStyle w:val="31"/>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_Toc26385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5．开标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612825CF">
      <w:pPr>
        <w:pStyle w:val="31"/>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_Toc5139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6．评标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3BD5C640">
      <w:pPr>
        <w:pStyle w:val="31"/>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_Toc1820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7．定标及合同授予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77B157B1">
      <w:pPr>
        <w:pStyle w:val="31"/>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_Toc10630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8．纪律和监督</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2CBB25E8">
      <w:pPr>
        <w:pStyle w:val="25"/>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_Toc21164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8"/>
          <w:highlight w:val="none"/>
          <w14:textFill>
            <w14:solidFill>
              <w14:schemeClr w14:val="tx1"/>
            </w14:solidFill>
          </w14:textFill>
        </w:rPr>
        <w:t>第二章 评标办法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3E51A2F0">
      <w:pPr>
        <w:pStyle w:val="17"/>
        <w:tabs>
          <w:tab w:val="right" w:leader="dot" w:pos="9354"/>
        </w:tabs>
        <w:ind w:left="0" w:leftChars="0" w:firstLine="420" w:firstLineChars="200"/>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_Toc23868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8"/>
          <w:highlight w:val="none"/>
          <w14:textFill>
            <w14:solidFill>
              <w14:schemeClr w14:val="tx1"/>
            </w14:solidFill>
          </w14:textFill>
        </w:rPr>
        <w:t>评审办法前附表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11CF54D2">
      <w:pPr>
        <w:pStyle w:val="17"/>
        <w:tabs>
          <w:tab w:val="right" w:leader="dot" w:pos="9354"/>
        </w:tabs>
        <w:ind w:left="0" w:leftChars="0" w:firstLine="420" w:firstLineChars="200"/>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_Toc17904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1. 评标方法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695A5C78">
      <w:pPr>
        <w:pStyle w:val="17"/>
        <w:tabs>
          <w:tab w:val="right" w:leader="dot" w:pos="9354"/>
        </w:tabs>
        <w:ind w:left="0" w:leftChars="0" w:firstLine="420" w:firstLineChars="200"/>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_Toc25431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2. 评标标准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34313C43">
      <w:pPr>
        <w:pStyle w:val="17"/>
        <w:tabs>
          <w:tab w:val="right" w:leader="dot" w:pos="9354"/>
        </w:tabs>
        <w:ind w:left="0" w:leftChars="0" w:firstLine="420" w:firstLineChars="200"/>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_Toc29324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3. 评标程序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1D04A6ED">
      <w:pPr>
        <w:pStyle w:val="25"/>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_Toc1253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第三章 合同条款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3375A58A">
      <w:pPr>
        <w:pStyle w:val="25"/>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_Toc27487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第四章 服务标准和要求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1E69DC2E">
      <w:pPr>
        <w:pStyle w:val="25"/>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_Toc1807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第五章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027A0F9B">
      <w:pPr>
        <w:pStyle w:val="31"/>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_Toc3990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目录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492D9E2A">
      <w:pPr>
        <w:pStyle w:val="31"/>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_Toc18537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FFFFFF" w:themeFill="background1"/>
          <w14:textFill>
            <w14:solidFill>
              <w14:schemeClr w14:val="tx1"/>
            </w14:solidFill>
          </w14:textFill>
        </w:rPr>
        <w:t>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5006291B">
      <w:pPr>
        <w:pStyle w:val="31"/>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_Toc14116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FFFFFF" w:themeFill="background1"/>
          <w14:textFill>
            <w14:solidFill>
              <w14:schemeClr w14:val="tx1"/>
            </w14:solidFill>
          </w14:textFill>
        </w:rPr>
        <w:t>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0B8CD40C">
      <w:pPr>
        <w:pStyle w:val="31"/>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_Toc11784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FFFFFF" w:themeFill="background1"/>
          <w14:textFill>
            <w14:solidFill>
              <w14:schemeClr w14:val="tx1"/>
            </w14:solidFill>
          </w14:textFill>
        </w:rPr>
        <w:t>三、投标价格明细表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3FD468B0">
      <w:pPr>
        <w:pStyle w:val="31"/>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_Toc5136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FFFFFF" w:themeFill="background1"/>
          <w14:textFill>
            <w14:solidFill>
              <w14:schemeClr w14:val="tx1"/>
            </w14:solidFill>
          </w14:textFill>
        </w:rPr>
        <w:t>四、商务条款偏离表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595B29CF">
      <w:pPr>
        <w:pStyle w:val="31"/>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_Toc1549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FFFFFF" w:themeFill="background1"/>
          <w14:textFill>
            <w14:solidFill>
              <w14:schemeClr w14:val="tx1"/>
            </w14:solidFill>
          </w14:textFill>
        </w:rPr>
        <w:t>五、技术条款偏离表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67231384">
      <w:pPr>
        <w:pStyle w:val="31"/>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_Toc30533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FFFFFF" w:themeFill="background1"/>
          <w14:textFill>
            <w14:solidFill>
              <w14:schemeClr w14:val="tx1"/>
            </w14:solidFill>
          </w14:textFill>
        </w:rPr>
        <w:t>六、法定代表人身份证明书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5E921908">
      <w:pPr>
        <w:pStyle w:val="31"/>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_Toc29637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FFFFFF" w:themeFill="background1"/>
          <w14:textFill>
            <w14:solidFill>
              <w14:schemeClr w14:val="tx1"/>
            </w14:solidFill>
          </w14:textFill>
        </w:rPr>
        <w:t>七、法定代表人授权委托书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4B2BEF74">
      <w:pPr>
        <w:pStyle w:val="31"/>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_Toc23743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FFFFFF" w:themeFill="background1"/>
          <w14:textFill>
            <w14:solidFill>
              <w14:schemeClr w14:val="tx1"/>
            </w14:solidFill>
          </w14:textFill>
        </w:rPr>
        <w:t>八、投标人基本情况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6DA2A879">
      <w:pPr>
        <w:pStyle w:val="31"/>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_Toc22928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FFFFFF" w:themeFill="background1"/>
          <w14:textFill>
            <w14:solidFill>
              <w14:schemeClr w14:val="tx1"/>
            </w14:solidFill>
          </w14:textFill>
        </w:rPr>
        <w:t>8.1、法人或者其他组织的营业执照等证明文件，自然人的身份证明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52031DB0">
      <w:pPr>
        <w:pStyle w:val="31"/>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_Toc591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FFFFFF" w:themeFill="background1"/>
          <w14:textFill>
            <w14:solidFill>
              <w14:schemeClr w14:val="tx1"/>
            </w14:solidFill>
          </w14:textFill>
        </w:rPr>
        <w:t>8.2、财务状况报告，依法缴纳税收和社会保障资金的相关材料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6990CDD3">
      <w:pPr>
        <w:pStyle w:val="31"/>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_Toc5928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FFFFFF" w:themeFill="background1"/>
          <w14:textFill>
            <w14:solidFill>
              <w14:schemeClr w14:val="tx1"/>
            </w14:solidFill>
          </w14:textFill>
        </w:rPr>
        <w:t>8.3、具备履行合同所必需的设备和专业技术能力的证明材料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08C59579">
      <w:pPr>
        <w:pStyle w:val="31"/>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_Toc9548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FFFFFF" w:themeFill="background1"/>
          <w14:textFill>
            <w14:solidFill>
              <w14:schemeClr w14:val="tx1"/>
            </w14:solidFill>
          </w14:textFill>
        </w:rPr>
        <w:t>8.4、参加政府采购活动前3年内在经营活动中没有重大违法记录的书面声明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13CB0662">
      <w:pPr>
        <w:pStyle w:val="31"/>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_Toc26372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FFFFFF" w:themeFill="background1"/>
          <w14:textFill>
            <w14:solidFill>
              <w14:schemeClr w14:val="tx1"/>
            </w14:solidFill>
          </w14:textFill>
        </w:rPr>
        <w:t>8.5、具备法律、行政法规规定的其他条件的证明材料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0B898F19">
      <w:pPr>
        <w:pStyle w:val="31"/>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_Toc9955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FFFFFF" w:themeFill="background1"/>
          <w14:textFill>
            <w14:solidFill>
              <w14:schemeClr w14:val="tx1"/>
            </w14:solidFill>
          </w14:textFill>
        </w:rPr>
        <w:t>九、</w:t>
      </w:r>
      <w:r>
        <w:rPr>
          <w:rFonts w:hint="eastAsia" w:ascii="仿宋" w:hAnsi="仿宋" w:eastAsia="仿宋" w:cs="仿宋"/>
          <w:bCs/>
          <w:color w:val="000000" w:themeColor="text1"/>
          <w:szCs w:val="24"/>
          <w:highlight w:val="none"/>
          <w:shd w:val="clear" w:color="auto" w:fill="FFFFFF" w:themeFill="background1"/>
          <w14:textFill>
            <w14:solidFill>
              <w14:schemeClr w14:val="tx1"/>
            </w14:solidFill>
          </w14:textFill>
        </w:rPr>
        <w:t>投标人近三年类似项目业绩表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653929F0">
      <w:pPr>
        <w:pStyle w:val="31"/>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_Toc15333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FFFFFF" w:themeFill="background1"/>
          <w14:textFill>
            <w14:solidFill>
              <w14:schemeClr w14:val="tx1"/>
            </w14:solidFill>
          </w14:textFill>
        </w:rPr>
        <w:t>十、</w:t>
      </w:r>
      <w:r>
        <w:rPr>
          <w:rFonts w:hint="eastAsia" w:ascii="仿宋" w:hAnsi="仿宋" w:eastAsia="仿宋" w:cs="仿宋"/>
          <w:bCs/>
          <w:color w:val="000000" w:themeColor="text1"/>
          <w:szCs w:val="24"/>
          <w:highlight w:val="none"/>
          <w:shd w:val="clear" w:color="auto" w:fill="FFFFFF" w:themeFill="background1"/>
          <w14:textFill>
            <w14:solidFill>
              <w14:schemeClr w14:val="tx1"/>
            </w14:solidFill>
          </w14:textFill>
        </w:rPr>
        <w:t>项目负责人简历表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3A87EAD3">
      <w:pPr>
        <w:pStyle w:val="31"/>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_Toc5101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bCs/>
          <w:color w:val="000000" w:themeColor="text1"/>
          <w:szCs w:val="24"/>
          <w:highlight w:val="none"/>
          <w:shd w:val="clear" w:color="auto" w:fill="FFFFFF" w:themeFill="background1"/>
          <w14:textFill>
            <w14:solidFill>
              <w14:schemeClr w14:val="tx1"/>
            </w14:solidFill>
          </w14:textFill>
        </w:rPr>
        <w:t>十一、拟派本项目服务人员情况表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2819EEEC">
      <w:pPr>
        <w:pStyle w:val="31"/>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_Toc18396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FFFFFF" w:themeFill="background1"/>
          <w14:textFill>
            <w14:solidFill>
              <w14:schemeClr w14:val="tx1"/>
            </w14:solidFill>
          </w14:textFill>
        </w:rPr>
        <w:t>十二、</w:t>
      </w:r>
      <w:r>
        <w:rPr>
          <w:rFonts w:hint="eastAsia" w:ascii="仿宋" w:hAnsi="仿宋" w:eastAsia="仿宋" w:cs="仿宋"/>
          <w:bCs/>
          <w:color w:val="000000" w:themeColor="text1"/>
          <w:szCs w:val="24"/>
          <w:highlight w:val="none"/>
          <w:shd w:val="clear" w:color="auto" w:fill="FFFFFF" w:themeFill="background1"/>
          <w14:textFill>
            <w14:solidFill>
              <w14:schemeClr w14:val="tx1"/>
            </w14:solidFill>
          </w14:textFill>
        </w:rPr>
        <w:t>服务方案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6A400B77">
      <w:pPr>
        <w:pStyle w:val="31"/>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_Toc13425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FFFFFF" w:themeFill="background1"/>
          <w14:textFill>
            <w14:solidFill>
              <w14:schemeClr w14:val="tx1"/>
            </w14:solidFill>
          </w14:textFill>
        </w:rPr>
        <w:t>十三、其他需要提交的资料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1614ADFC">
      <w:pPr>
        <w:pStyle w:val="25"/>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_Toc24631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第六章 补充条款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20425955">
      <w:pPr>
        <w:pStyle w:val="25"/>
        <w:tabs>
          <w:tab w:val="right" w:leader="dot" w:pos="9344"/>
        </w:tabs>
        <w:spacing w:line="276" w:lineRule="auto"/>
        <w:rPr>
          <w:rFonts w:hint="eastAsia" w:ascii="仿宋" w:hAnsi="仿宋" w:eastAsia="仿宋" w:cs="仿宋"/>
          <w:b/>
          <w:bCs/>
          <w:color w:val="000000" w:themeColor="text1"/>
          <w:highlight w:val="none"/>
          <w14:textFill>
            <w14:solidFill>
              <w14:schemeClr w14:val="tx1"/>
            </w14:solidFill>
          </w14:textFill>
        </w:rPr>
        <w:sectPr>
          <w:footerReference r:id="rId6" w:type="first"/>
          <w:headerReference r:id="rId3" w:type="default"/>
          <w:footerReference r:id="rId4" w:type="default"/>
          <w:footerReference r:id="rId5" w:type="even"/>
          <w:pgSz w:w="11906" w:h="16838"/>
          <w:pgMar w:top="1361" w:right="1134" w:bottom="1361" w:left="1418" w:header="851" w:footer="992" w:gutter="0"/>
          <w:pgNumType w:start="1"/>
          <w:cols w:space="720" w:num="1"/>
          <w:docGrid w:type="lines" w:linePitch="312" w:charSpace="0"/>
        </w:sectPr>
      </w:pPr>
      <w:r>
        <w:rPr>
          <w:rFonts w:hint="eastAsia" w:ascii="仿宋" w:hAnsi="仿宋" w:eastAsia="仿宋" w:cs="仿宋"/>
          <w:color w:val="000000" w:themeColor="text1"/>
          <w:highlight w:val="none"/>
          <w14:textFill>
            <w14:solidFill>
              <w14:schemeClr w14:val="tx1"/>
            </w14:solidFill>
          </w14:textFill>
        </w:rPr>
        <w:fldChar w:fldCharType="end"/>
      </w:r>
    </w:p>
    <w:p w14:paraId="5FBBA537">
      <w:pPr>
        <w:keepNext/>
        <w:widowControl/>
        <w:spacing w:after="120" w:afterLines="50" w:line="360" w:lineRule="auto"/>
        <w:jc w:val="center"/>
        <w:outlineLvl w:val="0"/>
        <w:rPr>
          <w:rFonts w:hint="eastAsia" w:ascii="仿宋" w:hAnsi="仿宋" w:eastAsia="仿宋" w:cs="仿宋"/>
          <w:b/>
          <w:bCs/>
          <w:color w:val="000000" w:themeColor="text1"/>
          <w:sz w:val="28"/>
          <w:szCs w:val="28"/>
          <w:highlight w:val="none"/>
          <w:lang w:eastAsia="zh-CN"/>
          <w14:textFill>
            <w14:solidFill>
              <w14:schemeClr w14:val="tx1"/>
            </w14:solidFill>
          </w14:textFill>
        </w:rPr>
      </w:pPr>
      <w:bookmarkStart w:id="0" w:name="_Toc1186"/>
      <w:r>
        <w:rPr>
          <w:rFonts w:hint="eastAsia" w:ascii="仿宋" w:hAnsi="仿宋" w:eastAsia="仿宋" w:cs="仿宋"/>
          <w:b/>
          <w:bCs/>
          <w:color w:val="000000" w:themeColor="text1"/>
          <w:sz w:val="28"/>
          <w:szCs w:val="28"/>
          <w:highlight w:val="none"/>
          <w:lang w:eastAsia="zh-CN"/>
          <w14:textFill>
            <w14:solidFill>
              <w14:schemeClr w14:val="tx1"/>
            </w14:solidFill>
          </w14:textFill>
        </w:rPr>
        <w:t>新疆维吾尔自治区地质局阿勒泰地质大队</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2026年</w:t>
      </w:r>
      <w:r>
        <w:rPr>
          <w:rFonts w:hint="eastAsia" w:ascii="仿宋" w:hAnsi="仿宋" w:eastAsia="仿宋" w:cs="仿宋"/>
          <w:b/>
          <w:bCs/>
          <w:color w:val="000000" w:themeColor="text1"/>
          <w:sz w:val="28"/>
          <w:szCs w:val="28"/>
          <w:highlight w:val="none"/>
          <w:lang w:eastAsia="zh-CN"/>
          <w14:textFill>
            <w14:solidFill>
              <w14:schemeClr w14:val="tx1"/>
            </w14:solidFill>
          </w14:textFill>
        </w:rPr>
        <w:t>钻探</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技术服务</w:t>
      </w:r>
      <w:r>
        <w:rPr>
          <w:rFonts w:hint="eastAsia" w:ascii="仿宋" w:hAnsi="仿宋" w:eastAsia="仿宋" w:cs="仿宋"/>
          <w:b/>
          <w:bCs/>
          <w:color w:val="000000" w:themeColor="text1"/>
          <w:sz w:val="28"/>
          <w:szCs w:val="28"/>
          <w:highlight w:val="none"/>
          <w:lang w:eastAsia="zh-CN"/>
          <w14:textFill>
            <w14:solidFill>
              <w14:schemeClr w14:val="tx1"/>
            </w14:solidFill>
          </w14:textFill>
        </w:rPr>
        <w:t>项目</w:t>
      </w:r>
    </w:p>
    <w:p w14:paraId="7A518CD3">
      <w:pPr>
        <w:keepNext/>
        <w:widowControl/>
        <w:spacing w:after="120" w:afterLines="50" w:line="360" w:lineRule="auto"/>
        <w:jc w:val="center"/>
        <w:outlineLvl w:val="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公开招标公告</w:t>
      </w:r>
      <w:bookmarkEnd w:id="0"/>
    </w:p>
    <w:p w14:paraId="1A38DB6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项目概况</w:t>
      </w:r>
    </w:p>
    <w:p w14:paraId="78B16DD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新疆维吾尔自治区地质局阿勒泰地质大队</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2026年</w:t>
      </w:r>
      <w:r>
        <w:rPr>
          <w:rFonts w:hint="eastAsia" w:ascii="仿宋" w:hAnsi="仿宋" w:eastAsia="仿宋" w:cs="仿宋"/>
          <w:color w:val="000000" w:themeColor="text1"/>
          <w:kern w:val="0"/>
          <w:sz w:val="24"/>
          <w:szCs w:val="24"/>
          <w:highlight w:val="none"/>
          <w:lang w:eastAsia="zh-CN"/>
          <w14:textFill>
            <w14:solidFill>
              <w14:schemeClr w14:val="tx1"/>
            </w14:solidFill>
          </w14:textFill>
        </w:rPr>
        <w:t>钻探</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技术服务</w:t>
      </w:r>
      <w:r>
        <w:rPr>
          <w:rFonts w:hint="eastAsia" w:ascii="仿宋" w:hAnsi="仿宋" w:eastAsia="仿宋" w:cs="仿宋"/>
          <w:color w:val="000000" w:themeColor="text1"/>
          <w:kern w:val="0"/>
          <w:sz w:val="24"/>
          <w:szCs w:val="24"/>
          <w:highlight w:val="none"/>
          <w:lang w:eastAsia="zh-CN"/>
          <w14:textFill>
            <w14:solidFill>
              <w14:schemeClr w14:val="tx1"/>
            </w14:solidFill>
          </w14:textFill>
        </w:rPr>
        <w:t>项目</w:t>
      </w:r>
      <w:r>
        <w:rPr>
          <w:rFonts w:hint="eastAsia" w:ascii="仿宋" w:hAnsi="仿宋" w:eastAsia="仿宋" w:cs="仿宋"/>
          <w:color w:val="000000" w:themeColor="text1"/>
          <w:kern w:val="0"/>
          <w:sz w:val="24"/>
          <w:szCs w:val="24"/>
          <w:highlight w:val="none"/>
          <w14:textFill>
            <w14:solidFill>
              <w14:schemeClr w14:val="tx1"/>
            </w14:solidFill>
          </w14:textFill>
        </w:rPr>
        <w:t>招标项目的潜在投标人应在政采云平台http://www.zcygov.cn获取招标文件，并于</w:t>
      </w:r>
      <w:r>
        <w:rPr>
          <w:rFonts w:hint="eastAsia" w:ascii="仿宋" w:hAnsi="仿宋" w:eastAsia="仿宋" w:cs="仿宋"/>
          <w:color w:val="FF0000"/>
          <w:kern w:val="0"/>
          <w:sz w:val="24"/>
          <w:szCs w:val="24"/>
          <w:highlight w:val="none"/>
          <w:lang w:eastAsia="zh-CN"/>
        </w:rPr>
        <w:t>2026年</w:t>
      </w:r>
      <w:r>
        <w:rPr>
          <w:rFonts w:hint="eastAsia" w:ascii="仿宋" w:hAnsi="仿宋" w:eastAsia="仿宋" w:cs="仿宋"/>
          <w:color w:val="FF0000"/>
          <w:kern w:val="0"/>
          <w:sz w:val="24"/>
          <w:szCs w:val="24"/>
          <w:highlight w:val="none"/>
          <w:lang w:val="en-US" w:eastAsia="zh-CN"/>
        </w:rPr>
        <w:t>05</w:t>
      </w:r>
      <w:r>
        <w:rPr>
          <w:rFonts w:hint="eastAsia" w:ascii="仿宋" w:hAnsi="仿宋" w:eastAsia="仿宋" w:cs="仿宋"/>
          <w:color w:val="FF0000"/>
          <w:kern w:val="0"/>
          <w:sz w:val="24"/>
          <w:szCs w:val="24"/>
          <w:highlight w:val="none"/>
          <w:lang w:eastAsia="zh-CN"/>
        </w:rPr>
        <w:t>月</w:t>
      </w:r>
      <w:r>
        <w:rPr>
          <w:rFonts w:hint="eastAsia" w:ascii="仿宋" w:hAnsi="仿宋" w:eastAsia="仿宋" w:cs="仿宋"/>
          <w:color w:val="FF0000"/>
          <w:kern w:val="0"/>
          <w:sz w:val="24"/>
          <w:szCs w:val="24"/>
          <w:highlight w:val="none"/>
          <w:lang w:val="en-US" w:eastAsia="zh-CN"/>
        </w:rPr>
        <w:t>12</w:t>
      </w:r>
      <w:r>
        <w:rPr>
          <w:rFonts w:hint="eastAsia" w:ascii="仿宋" w:hAnsi="仿宋" w:eastAsia="仿宋" w:cs="仿宋"/>
          <w:color w:val="FF0000"/>
          <w:kern w:val="0"/>
          <w:sz w:val="24"/>
          <w:szCs w:val="24"/>
          <w:highlight w:val="none"/>
          <w:lang w:eastAsia="zh-CN"/>
        </w:rPr>
        <w:t>日11:00（北京时间）</w:t>
      </w:r>
      <w:r>
        <w:rPr>
          <w:rFonts w:hint="eastAsia" w:ascii="仿宋" w:hAnsi="仿宋" w:eastAsia="仿宋" w:cs="仿宋"/>
          <w:color w:val="000000" w:themeColor="text1"/>
          <w:kern w:val="0"/>
          <w:sz w:val="24"/>
          <w:szCs w:val="24"/>
          <w:highlight w:val="none"/>
          <w14:textFill>
            <w14:solidFill>
              <w14:schemeClr w14:val="tx1"/>
            </w14:solidFill>
          </w14:textFill>
        </w:rPr>
        <w:t>前递交投标文件。</w:t>
      </w:r>
    </w:p>
    <w:p w14:paraId="359659D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一、项目基本情况</w:t>
      </w:r>
    </w:p>
    <w:p w14:paraId="777A13B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招标方式：公开招标</w:t>
      </w:r>
    </w:p>
    <w:p w14:paraId="4ECCDB2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项目编号</w:t>
      </w:r>
      <w:r>
        <w:rPr>
          <w:rFonts w:hint="eastAsia" w:ascii="仿宋" w:hAnsi="仿宋" w:eastAsia="仿宋" w:cs="仿宋"/>
          <w:color w:val="auto"/>
          <w:kern w:val="0"/>
          <w:sz w:val="24"/>
          <w:szCs w:val="24"/>
          <w:highlight w:val="none"/>
        </w:rPr>
        <w:t>：XJXSJ-2026（ZC）-162</w:t>
      </w:r>
    </w:p>
    <w:p w14:paraId="7E444CF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项目名称：</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新疆维吾尔自治区地质局阿勒泰地质大队</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2026年</w:t>
      </w:r>
      <w:r>
        <w:rPr>
          <w:rFonts w:hint="eastAsia" w:ascii="仿宋" w:hAnsi="仿宋" w:eastAsia="仿宋" w:cs="仿宋"/>
          <w:color w:val="000000" w:themeColor="text1"/>
          <w:kern w:val="0"/>
          <w:sz w:val="24"/>
          <w:szCs w:val="24"/>
          <w:highlight w:val="none"/>
          <w:lang w:eastAsia="zh-CN"/>
          <w14:textFill>
            <w14:solidFill>
              <w14:schemeClr w14:val="tx1"/>
            </w14:solidFill>
          </w14:textFill>
        </w:rPr>
        <w:t>钻探</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技术服务项目</w:t>
      </w:r>
    </w:p>
    <w:p w14:paraId="51F5739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预算金额（元）：</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7717400</w:t>
      </w:r>
    </w:p>
    <w:p w14:paraId="127E41E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最高限价（元）：</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2628900、3003900、1784200、300400。</w:t>
      </w:r>
    </w:p>
    <w:p w14:paraId="4B58211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采购需求：</w:t>
      </w:r>
      <w:r>
        <w:rPr>
          <w:rFonts w:hint="eastAsia" w:ascii="仿宋" w:hAnsi="仿宋" w:eastAsia="仿宋" w:cs="仿宋"/>
          <w:color w:val="000000" w:themeColor="text1"/>
          <w:kern w:val="0"/>
          <w:sz w:val="24"/>
          <w:szCs w:val="24"/>
          <w:highlight w:val="none"/>
          <w14:textFill>
            <w14:solidFill>
              <w14:schemeClr w14:val="tx1"/>
            </w14:solidFill>
          </w14:textFill>
        </w:rPr>
        <w:tab/>
      </w:r>
    </w:p>
    <w:p w14:paraId="58517D34">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标项</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一</w:t>
      </w:r>
    </w:p>
    <w:p w14:paraId="34155F55">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标项名称:</w:t>
      </w:r>
      <w:r>
        <w:rPr>
          <w:rFonts w:hint="eastAsia" w:ascii="仿宋" w:hAnsi="仿宋" w:eastAsia="仿宋" w:cs="仿宋"/>
          <w:sz w:val="24"/>
          <w:szCs w:val="24"/>
          <w:highlight w:val="none"/>
        </w:rPr>
        <w:t xml:space="preserve"> 新疆富蕴县苏普特铜锌多金属矿普查地表钻探</w:t>
      </w:r>
      <w:r>
        <w:rPr>
          <w:rFonts w:hint="eastAsia" w:ascii="仿宋" w:hAnsi="仿宋" w:eastAsia="仿宋" w:cs="仿宋"/>
          <w:sz w:val="24"/>
          <w:szCs w:val="24"/>
          <w:highlight w:val="none"/>
          <w:lang w:val="en-US" w:eastAsia="zh-CN"/>
        </w:rPr>
        <w:t>技术服务</w:t>
      </w:r>
    </w:p>
    <w:p w14:paraId="11063B38">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数量:不限</w:t>
      </w:r>
    </w:p>
    <w:p w14:paraId="05E899F0">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预算金额（元）: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2628900</w:t>
      </w:r>
    </w:p>
    <w:p w14:paraId="1CE59F3C">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简要规格描述或项目基本概况介绍、用途：</w:t>
      </w:r>
      <w:r>
        <w:rPr>
          <w:rFonts w:hint="eastAsia" w:ascii="仿宋" w:hAnsi="仿宋" w:eastAsia="仿宋" w:cs="仿宋"/>
          <w:sz w:val="24"/>
          <w:szCs w:val="24"/>
          <w:highlight w:val="none"/>
        </w:rPr>
        <w:t>新疆富蕴县苏普特铜锌多金属矿普查地表钻探</w:t>
      </w:r>
      <w:r>
        <w:rPr>
          <w:rFonts w:hint="eastAsia" w:ascii="仿宋" w:hAnsi="仿宋" w:eastAsia="仿宋" w:cs="仿宋"/>
          <w:sz w:val="24"/>
          <w:szCs w:val="24"/>
          <w:highlight w:val="none"/>
          <w:lang w:val="en-US" w:eastAsia="zh-CN"/>
        </w:rPr>
        <w:t>技术服务</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，实物工作量：1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50</w:t>
      </w:r>
      <w:r>
        <w:rPr>
          <w:rFonts w:hint="eastAsia" w:ascii="仿宋" w:hAnsi="仿宋" w:eastAsia="仿宋" w:cs="仿宋"/>
          <w:color w:val="000000" w:themeColor="text1"/>
          <w:kern w:val="0"/>
          <w:sz w:val="24"/>
          <w:szCs w:val="24"/>
          <w:highlight w:val="none"/>
          <w:lang w:eastAsia="zh-CN"/>
          <w14:textFill>
            <w14:solidFill>
              <w14:schemeClr w14:val="tx1"/>
            </w14:solidFill>
          </w14:textFill>
        </w:rPr>
        <w:t>0米。</w:t>
      </w:r>
    </w:p>
    <w:p w14:paraId="766781C1">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备注：</w:t>
      </w:r>
    </w:p>
    <w:p w14:paraId="3348A866">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标项</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二</w:t>
      </w:r>
    </w:p>
    <w:p w14:paraId="3C1BD71B">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标项名称:</w:t>
      </w:r>
      <w:r>
        <w:rPr>
          <w:rFonts w:hint="eastAsia" w:ascii="仿宋" w:hAnsi="仿宋" w:eastAsia="仿宋" w:cs="仿宋"/>
          <w:sz w:val="24"/>
          <w:szCs w:val="24"/>
          <w:highlight w:val="none"/>
        </w:rPr>
        <w:t>新疆富蕴县蕴都卡拉南东一带金铜钴矿调查评价地表钻探</w:t>
      </w:r>
      <w:r>
        <w:rPr>
          <w:rFonts w:hint="eastAsia" w:ascii="仿宋" w:hAnsi="仿宋" w:eastAsia="仿宋" w:cs="仿宋"/>
          <w:sz w:val="24"/>
          <w:szCs w:val="24"/>
          <w:highlight w:val="none"/>
          <w:lang w:val="en-US" w:eastAsia="zh-CN"/>
        </w:rPr>
        <w:t>技术服务</w:t>
      </w:r>
    </w:p>
    <w:p w14:paraId="0A74E06F">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数量:不限</w:t>
      </w:r>
    </w:p>
    <w:p w14:paraId="33F324DD">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预算金额（元）: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3003900</w:t>
      </w:r>
    </w:p>
    <w:p w14:paraId="4054979B">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简要规格描述或项目基本概况介绍、用途：</w:t>
      </w:r>
      <w:r>
        <w:rPr>
          <w:rFonts w:hint="eastAsia" w:ascii="仿宋" w:hAnsi="仿宋" w:eastAsia="仿宋" w:cs="仿宋"/>
          <w:sz w:val="24"/>
          <w:szCs w:val="24"/>
          <w:highlight w:val="none"/>
        </w:rPr>
        <w:t>新疆富蕴县蕴都卡拉南东一带金铜钴矿调查评价地表钻探</w:t>
      </w:r>
      <w:r>
        <w:rPr>
          <w:rFonts w:hint="eastAsia" w:ascii="仿宋" w:hAnsi="仿宋" w:eastAsia="仿宋" w:cs="仿宋"/>
          <w:sz w:val="24"/>
          <w:szCs w:val="24"/>
          <w:highlight w:val="none"/>
          <w:lang w:val="en-US" w:eastAsia="zh-CN"/>
        </w:rPr>
        <w:t>技术服务</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sz w:val="24"/>
          <w:szCs w:val="24"/>
          <w:highlight w:val="none"/>
        </w:rPr>
        <w:t>实物工作量：</w:t>
      </w:r>
      <w:r>
        <w:rPr>
          <w:rFonts w:hint="eastAsia" w:ascii="仿宋" w:hAnsi="仿宋" w:eastAsia="仿宋" w:cs="仿宋"/>
          <w:sz w:val="24"/>
          <w:szCs w:val="24"/>
          <w:highlight w:val="none"/>
          <w:lang w:val="en-US" w:eastAsia="zh-CN"/>
        </w:rPr>
        <w:t>2000</w:t>
      </w:r>
      <w:r>
        <w:rPr>
          <w:rFonts w:hint="eastAsia" w:ascii="仿宋" w:hAnsi="仿宋" w:eastAsia="仿宋" w:cs="仿宋"/>
          <w:sz w:val="24"/>
          <w:szCs w:val="24"/>
          <w:highlight w:val="none"/>
        </w:rPr>
        <w:t>米</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p>
    <w:p w14:paraId="51C547B2">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备注：</w:t>
      </w:r>
    </w:p>
    <w:p w14:paraId="3EDFDB31">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标项</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三</w:t>
      </w:r>
    </w:p>
    <w:p w14:paraId="7D786D33">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标项名称:</w:t>
      </w:r>
      <w:r>
        <w:rPr>
          <w:rFonts w:hint="eastAsia" w:ascii="仿宋" w:hAnsi="仿宋" w:eastAsia="仿宋" w:cs="仿宋"/>
          <w:sz w:val="24"/>
          <w:szCs w:val="24"/>
          <w:highlight w:val="none"/>
        </w:rPr>
        <w:t>新疆富蕴县切特克萨尔布拉克一带铜金多金属矿调查评价地表钻探</w:t>
      </w:r>
      <w:r>
        <w:rPr>
          <w:rFonts w:hint="eastAsia" w:ascii="仿宋" w:hAnsi="仿宋" w:eastAsia="仿宋" w:cs="仿宋"/>
          <w:sz w:val="24"/>
          <w:szCs w:val="24"/>
          <w:highlight w:val="none"/>
          <w:lang w:val="en-US" w:eastAsia="zh-CN"/>
        </w:rPr>
        <w:t>技术服务</w:t>
      </w:r>
    </w:p>
    <w:p w14:paraId="7650A9DD">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数量:不限</w:t>
      </w:r>
    </w:p>
    <w:p w14:paraId="46002765">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预算金额（元）: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1784200</w:t>
      </w:r>
    </w:p>
    <w:p w14:paraId="7D972B33">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简要规格描述或项目基本概况介绍、用途：</w:t>
      </w:r>
      <w:r>
        <w:rPr>
          <w:rFonts w:hint="eastAsia" w:ascii="仿宋" w:hAnsi="仿宋" w:eastAsia="仿宋" w:cs="仿宋"/>
          <w:sz w:val="24"/>
          <w:szCs w:val="24"/>
          <w:highlight w:val="none"/>
        </w:rPr>
        <w:t>新疆富蕴县切特克萨尔布拉克一带铜金多金属矿调查评价地表钻探</w:t>
      </w:r>
      <w:r>
        <w:rPr>
          <w:rFonts w:hint="eastAsia" w:ascii="仿宋" w:hAnsi="仿宋" w:eastAsia="仿宋" w:cs="仿宋"/>
          <w:sz w:val="24"/>
          <w:szCs w:val="24"/>
          <w:highlight w:val="none"/>
          <w:lang w:val="en-US" w:eastAsia="zh-CN"/>
        </w:rPr>
        <w:t>技术服务</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sz w:val="24"/>
          <w:szCs w:val="24"/>
          <w:highlight w:val="none"/>
        </w:rPr>
        <w:t>实物工作量：</w:t>
      </w:r>
      <w:r>
        <w:rPr>
          <w:rFonts w:hint="eastAsia" w:ascii="仿宋" w:hAnsi="仿宋" w:eastAsia="仿宋" w:cs="仿宋"/>
          <w:sz w:val="24"/>
          <w:szCs w:val="24"/>
          <w:highlight w:val="none"/>
          <w:lang w:val="en-US" w:eastAsia="zh-CN"/>
        </w:rPr>
        <w:t>1200</w:t>
      </w:r>
      <w:r>
        <w:rPr>
          <w:rFonts w:hint="eastAsia" w:ascii="仿宋" w:hAnsi="仿宋" w:eastAsia="仿宋" w:cs="仿宋"/>
          <w:sz w:val="24"/>
          <w:szCs w:val="24"/>
          <w:highlight w:val="none"/>
        </w:rPr>
        <w:t>米</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p>
    <w:p w14:paraId="28A25B88">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备注：</w:t>
      </w:r>
    </w:p>
    <w:p w14:paraId="73D4F4AC">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标项</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四</w:t>
      </w:r>
    </w:p>
    <w:p w14:paraId="1836D117">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标项名称:</w:t>
      </w:r>
      <w:r>
        <w:rPr>
          <w:rFonts w:hint="eastAsia" w:ascii="仿宋" w:hAnsi="仿宋" w:eastAsia="仿宋" w:cs="仿宋"/>
          <w:sz w:val="24"/>
          <w:szCs w:val="24"/>
          <w:highlight w:val="none"/>
        </w:rPr>
        <w:t xml:space="preserve"> 新疆富蕴县舍勒高一带1∶5万L45E007022幅区域地质矿产调查地表钻探</w:t>
      </w:r>
      <w:r>
        <w:rPr>
          <w:rFonts w:hint="eastAsia" w:ascii="仿宋" w:hAnsi="仿宋" w:eastAsia="仿宋" w:cs="仿宋"/>
          <w:sz w:val="24"/>
          <w:szCs w:val="24"/>
          <w:highlight w:val="none"/>
          <w:lang w:val="en-US" w:eastAsia="zh-CN"/>
        </w:rPr>
        <w:t>技术服务</w:t>
      </w:r>
    </w:p>
    <w:p w14:paraId="34D20628">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数量:不限</w:t>
      </w:r>
    </w:p>
    <w:p w14:paraId="60B14B1B">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预算金额（元）: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300400</w:t>
      </w:r>
    </w:p>
    <w:p w14:paraId="3154DF9C">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简要规格描述或项目基本概况介绍、用途：</w:t>
      </w:r>
      <w:r>
        <w:rPr>
          <w:rFonts w:hint="eastAsia" w:ascii="仿宋" w:hAnsi="仿宋" w:eastAsia="仿宋" w:cs="仿宋"/>
          <w:sz w:val="24"/>
          <w:szCs w:val="24"/>
          <w:highlight w:val="none"/>
        </w:rPr>
        <w:t>新疆富蕴县舍勒高一带1∶5万L45E007022幅区域地质矿产调查地表钻探</w:t>
      </w:r>
      <w:r>
        <w:rPr>
          <w:rFonts w:hint="eastAsia" w:ascii="仿宋" w:hAnsi="仿宋" w:eastAsia="仿宋" w:cs="仿宋"/>
          <w:sz w:val="24"/>
          <w:szCs w:val="24"/>
          <w:highlight w:val="none"/>
          <w:lang w:val="en-US" w:eastAsia="zh-CN"/>
        </w:rPr>
        <w:t>技术服务</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auto"/>
          <w:sz w:val="24"/>
          <w:szCs w:val="24"/>
          <w:highlight w:val="none"/>
        </w:rPr>
        <w:t>实物工作量：400米</w:t>
      </w:r>
      <w:r>
        <w:rPr>
          <w:rFonts w:hint="eastAsia" w:ascii="仿宋" w:hAnsi="仿宋" w:eastAsia="仿宋" w:cs="仿宋"/>
          <w:color w:val="auto"/>
          <w:sz w:val="24"/>
          <w:szCs w:val="24"/>
          <w:highlight w:val="none"/>
          <w:lang w:eastAsia="zh-CN"/>
        </w:rPr>
        <w:t>。</w:t>
      </w:r>
    </w:p>
    <w:p w14:paraId="44C5007E">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备注：</w:t>
      </w:r>
    </w:p>
    <w:p w14:paraId="68F81668">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shd w:val="clear" w:color="auto" w:fill="FFFFFF" w:themeFill="background1"/>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合同履约期限：</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【标项1、2、3、4】</w:t>
      </w:r>
      <w:r>
        <w:rPr>
          <w:rFonts w:hint="eastAsia" w:ascii="仿宋" w:hAnsi="仿宋" w:eastAsia="仿宋" w:cs="仿宋"/>
          <w:sz w:val="24"/>
          <w:szCs w:val="24"/>
          <w:highlight w:val="none"/>
        </w:rPr>
        <w:t>自签订合同</w:t>
      </w:r>
      <w:r>
        <w:rPr>
          <w:rFonts w:hint="eastAsia" w:ascii="仿宋" w:hAnsi="仿宋" w:eastAsia="仿宋" w:cs="仿宋"/>
          <w:sz w:val="24"/>
          <w:szCs w:val="24"/>
          <w:highlight w:val="none"/>
          <w:lang w:val="en-US" w:eastAsia="zh-CN"/>
        </w:rPr>
        <w:t>之</w:t>
      </w:r>
      <w:r>
        <w:rPr>
          <w:rFonts w:hint="eastAsia" w:ascii="仿宋" w:hAnsi="仿宋" w:eastAsia="仿宋" w:cs="仿宋"/>
          <w:sz w:val="24"/>
          <w:szCs w:val="24"/>
          <w:highlight w:val="none"/>
        </w:rPr>
        <w:t>日起至</w:t>
      </w:r>
      <w:r>
        <w:rPr>
          <w:rFonts w:hint="eastAsia" w:ascii="仿宋" w:hAnsi="仿宋" w:eastAsia="仿宋"/>
          <w:sz w:val="24"/>
        </w:rPr>
        <w:t>202</w:t>
      </w:r>
      <w:r>
        <w:rPr>
          <w:rFonts w:hint="eastAsia" w:ascii="仿宋" w:hAnsi="仿宋" w:eastAsia="仿宋"/>
          <w:sz w:val="24"/>
          <w:lang w:val="en-US" w:eastAsia="zh-CN"/>
        </w:rPr>
        <w:t>6</w:t>
      </w:r>
      <w:r>
        <w:rPr>
          <w:rFonts w:hint="eastAsia" w:ascii="仿宋" w:hAnsi="仿宋" w:eastAsia="仿宋"/>
          <w:sz w:val="24"/>
        </w:rPr>
        <w:t>年</w:t>
      </w:r>
      <w:r>
        <w:rPr>
          <w:rFonts w:hint="eastAsia" w:ascii="仿宋" w:hAnsi="仿宋" w:eastAsia="仿宋"/>
          <w:sz w:val="24"/>
          <w:lang w:val="en-US" w:eastAsia="zh-CN"/>
        </w:rPr>
        <w:t>11</w:t>
      </w:r>
      <w:r>
        <w:rPr>
          <w:rFonts w:hint="eastAsia" w:ascii="仿宋" w:hAnsi="仿宋" w:eastAsia="仿宋"/>
          <w:sz w:val="24"/>
        </w:rPr>
        <w:t>月</w:t>
      </w:r>
      <w:r>
        <w:rPr>
          <w:rFonts w:hint="eastAsia" w:ascii="仿宋" w:hAnsi="仿宋" w:eastAsia="仿宋"/>
          <w:sz w:val="24"/>
          <w:lang w:val="en-US" w:eastAsia="zh-CN"/>
        </w:rPr>
        <w:t>30日。</w:t>
      </w:r>
    </w:p>
    <w:p w14:paraId="4457565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本项目</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不接受</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联合体投标。</w:t>
      </w:r>
    </w:p>
    <w:p w14:paraId="2A61264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二、申请人的资格要求：</w:t>
      </w:r>
    </w:p>
    <w:p w14:paraId="1FB5FF22">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1.满足《中华人民共和国政府采购法》第二十二条规定；</w:t>
      </w:r>
    </w:p>
    <w:p w14:paraId="16305CA1">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2.落实政府采购政策需满足的资格要求：</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【标项1、2、3、4】符合促进中小企业发展政策、节能环保产品优先采购政策的，依据规定给予评审优惠。</w:t>
      </w:r>
    </w:p>
    <w:p w14:paraId="4DDC894F">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3.本项目的特定资格要求：</w:t>
      </w:r>
    </w:p>
    <w:p w14:paraId="63AC57C4">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【标项1、2、3、4】</w:t>
      </w:r>
    </w:p>
    <w:p w14:paraId="402EE752">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投标人须具备有效的《安全生产许可证》。</w:t>
      </w:r>
    </w:p>
    <w:p w14:paraId="7FE0406A">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投标人如在“信用中国”网站（www.creditchina.gov.cn）、中国政府采购网（www.ccgp.gov.cn）等渠道被列入失信被执行人、重大税收违法失信主体、政府采购严重违法失信行为记录名单，尚在处罚期内的将被拒绝参加本次采购活动。</w:t>
      </w:r>
    </w:p>
    <w:p w14:paraId="2CBE7F4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三、获取招标文件</w:t>
      </w:r>
    </w:p>
    <w:p w14:paraId="087BA46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时间：</w:t>
      </w:r>
      <w:r>
        <w:rPr>
          <w:rFonts w:hint="eastAsia" w:ascii="仿宋" w:hAnsi="仿宋" w:eastAsia="仿宋" w:cs="仿宋"/>
          <w:color w:val="FF0000"/>
          <w:kern w:val="0"/>
          <w:sz w:val="24"/>
          <w:szCs w:val="24"/>
          <w:highlight w:val="none"/>
        </w:rPr>
        <w:t>202</w:t>
      </w:r>
      <w:r>
        <w:rPr>
          <w:rFonts w:hint="eastAsia" w:ascii="仿宋" w:hAnsi="仿宋" w:eastAsia="仿宋" w:cs="仿宋"/>
          <w:color w:val="FF0000"/>
          <w:kern w:val="0"/>
          <w:sz w:val="24"/>
          <w:szCs w:val="24"/>
          <w:highlight w:val="none"/>
          <w:lang w:val="en-US" w:eastAsia="zh-CN"/>
        </w:rPr>
        <w:t>6</w:t>
      </w:r>
      <w:r>
        <w:rPr>
          <w:rFonts w:hint="eastAsia" w:ascii="仿宋" w:hAnsi="仿宋" w:eastAsia="仿宋" w:cs="仿宋"/>
          <w:color w:val="FF0000"/>
          <w:kern w:val="0"/>
          <w:sz w:val="24"/>
          <w:szCs w:val="24"/>
          <w:highlight w:val="none"/>
        </w:rPr>
        <w:t>年</w:t>
      </w:r>
      <w:r>
        <w:rPr>
          <w:rFonts w:hint="eastAsia" w:ascii="仿宋" w:hAnsi="仿宋" w:eastAsia="仿宋" w:cs="仿宋"/>
          <w:color w:val="FF0000"/>
          <w:kern w:val="0"/>
          <w:sz w:val="24"/>
          <w:szCs w:val="24"/>
          <w:highlight w:val="none"/>
          <w:lang w:val="en-US" w:eastAsia="zh-CN"/>
        </w:rPr>
        <w:t>04</w:t>
      </w:r>
      <w:r>
        <w:rPr>
          <w:rFonts w:hint="eastAsia" w:ascii="仿宋" w:hAnsi="仿宋" w:eastAsia="仿宋" w:cs="仿宋"/>
          <w:color w:val="FF0000"/>
          <w:kern w:val="0"/>
          <w:sz w:val="24"/>
          <w:szCs w:val="24"/>
          <w:highlight w:val="none"/>
        </w:rPr>
        <w:t>月</w:t>
      </w:r>
      <w:r>
        <w:rPr>
          <w:rFonts w:hint="eastAsia" w:ascii="仿宋" w:hAnsi="仿宋" w:eastAsia="仿宋" w:cs="仿宋"/>
          <w:color w:val="FF0000"/>
          <w:kern w:val="0"/>
          <w:sz w:val="24"/>
          <w:szCs w:val="24"/>
          <w:highlight w:val="none"/>
          <w:lang w:val="en-US" w:eastAsia="zh-CN"/>
        </w:rPr>
        <w:t>17</w:t>
      </w:r>
      <w:r>
        <w:rPr>
          <w:rFonts w:hint="eastAsia" w:ascii="仿宋" w:hAnsi="仿宋" w:eastAsia="仿宋" w:cs="仿宋"/>
          <w:color w:val="FF0000"/>
          <w:kern w:val="0"/>
          <w:sz w:val="24"/>
          <w:szCs w:val="24"/>
          <w:highlight w:val="none"/>
        </w:rPr>
        <w:t>日至202</w:t>
      </w:r>
      <w:r>
        <w:rPr>
          <w:rFonts w:hint="eastAsia" w:ascii="仿宋" w:hAnsi="仿宋" w:eastAsia="仿宋" w:cs="仿宋"/>
          <w:color w:val="FF0000"/>
          <w:kern w:val="0"/>
          <w:sz w:val="24"/>
          <w:szCs w:val="24"/>
          <w:highlight w:val="none"/>
          <w:lang w:val="en-US" w:eastAsia="zh-CN"/>
        </w:rPr>
        <w:t>6</w:t>
      </w:r>
      <w:r>
        <w:rPr>
          <w:rFonts w:hint="eastAsia" w:ascii="仿宋" w:hAnsi="仿宋" w:eastAsia="仿宋" w:cs="仿宋"/>
          <w:color w:val="FF0000"/>
          <w:kern w:val="0"/>
          <w:sz w:val="24"/>
          <w:szCs w:val="24"/>
          <w:highlight w:val="none"/>
        </w:rPr>
        <w:t>年</w:t>
      </w:r>
      <w:r>
        <w:rPr>
          <w:rFonts w:hint="eastAsia" w:ascii="仿宋" w:hAnsi="仿宋" w:eastAsia="仿宋" w:cs="仿宋"/>
          <w:color w:val="FF0000"/>
          <w:kern w:val="0"/>
          <w:sz w:val="24"/>
          <w:szCs w:val="24"/>
          <w:highlight w:val="none"/>
          <w:lang w:val="en-US" w:eastAsia="zh-CN"/>
        </w:rPr>
        <w:t>04</w:t>
      </w:r>
      <w:r>
        <w:rPr>
          <w:rFonts w:hint="eastAsia" w:ascii="仿宋" w:hAnsi="仿宋" w:eastAsia="仿宋" w:cs="仿宋"/>
          <w:color w:val="FF0000"/>
          <w:kern w:val="0"/>
          <w:sz w:val="24"/>
          <w:szCs w:val="24"/>
          <w:highlight w:val="none"/>
        </w:rPr>
        <w:t>月</w:t>
      </w:r>
      <w:r>
        <w:rPr>
          <w:rFonts w:hint="eastAsia" w:ascii="仿宋" w:hAnsi="仿宋" w:eastAsia="仿宋" w:cs="仿宋"/>
          <w:color w:val="FF0000"/>
          <w:kern w:val="0"/>
          <w:sz w:val="24"/>
          <w:szCs w:val="24"/>
          <w:highlight w:val="none"/>
          <w:lang w:val="en-US" w:eastAsia="zh-CN"/>
        </w:rPr>
        <w:t>24</w:t>
      </w:r>
      <w:r>
        <w:rPr>
          <w:rFonts w:hint="eastAsia" w:ascii="仿宋" w:hAnsi="仿宋" w:eastAsia="仿宋" w:cs="仿宋"/>
          <w:color w:val="FF0000"/>
          <w:kern w:val="0"/>
          <w:sz w:val="24"/>
          <w:szCs w:val="24"/>
          <w:highlight w:val="none"/>
        </w:rPr>
        <w:t>日，每天上午00:00至1</w:t>
      </w:r>
      <w:r>
        <w:rPr>
          <w:rFonts w:hint="eastAsia" w:ascii="仿宋" w:hAnsi="仿宋" w:eastAsia="仿宋" w:cs="仿宋"/>
          <w:color w:val="FF0000"/>
          <w:kern w:val="0"/>
          <w:sz w:val="24"/>
          <w:szCs w:val="24"/>
          <w:highlight w:val="none"/>
          <w:lang w:val="en-US" w:eastAsia="zh-CN"/>
        </w:rPr>
        <w:t>4</w:t>
      </w:r>
      <w:r>
        <w:rPr>
          <w:rFonts w:hint="eastAsia" w:ascii="仿宋" w:hAnsi="仿宋" w:eastAsia="仿宋" w:cs="仿宋"/>
          <w:color w:val="FF0000"/>
          <w:kern w:val="0"/>
          <w:sz w:val="24"/>
          <w:szCs w:val="24"/>
          <w:highlight w:val="none"/>
        </w:rPr>
        <w:t>:00，下午1</w:t>
      </w:r>
      <w:r>
        <w:rPr>
          <w:rFonts w:hint="eastAsia" w:ascii="仿宋" w:hAnsi="仿宋" w:eastAsia="仿宋" w:cs="仿宋"/>
          <w:color w:val="FF0000"/>
          <w:kern w:val="0"/>
          <w:sz w:val="24"/>
          <w:szCs w:val="24"/>
          <w:highlight w:val="none"/>
          <w:lang w:val="en-US" w:eastAsia="zh-CN"/>
        </w:rPr>
        <w:t>4</w:t>
      </w:r>
      <w:r>
        <w:rPr>
          <w:rFonts w:hint="eastAsia" w:ascii="仿宋" w:hAnsi="仿宋" w:eastAsia="仿宋" w:cs="仿宋"/>
          <w:color w:val="FF0000"/>
          <w:kern w:val="0"/>
          <w:sz w:val="24"/>
          <w:szCs w:val="24"/>
          <w:highlight w:val="none"/>
        </w:rPr>
        <w:t>:00至23:59（北京时间，法定节假日除外）</w:t>
      </w:r>
    </w:p>
    <w:p w14:paraId="11C86AA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地点：政采云平台http://www.zcygov.cn</w:t>
      </w:r>
    </w:p>
    <w:p w14:paraId="41EE59B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方式：免费获取，</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登陆政采云账户（网址：https://www.zcygov.cn/）,在线申请获取招标文件（登录政府采购云平台→采购项目→获取采购文件→申请，审核通过后可下载招标文件，如有操作性问题，可与政采云在线客服进行咨询，咨询电话：95763</w:t>
      </w:r>
    </w:p>
    <w:p w14:paraId="179FC21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售价（元）：0</w:t>
      </w:r>
    </w:p>
    <w:p w14:paraId="778EE0C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四、提交投标文件截止时间、开标时间和地点</w:t>
      </w:r>
    </w:p>
    <w:p w14:paraId="7372819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提交投标文件截止时间：</w:t>
      </w:r>
      <w:r>
        <w:rPr>
          <w:rFonts w:hint="eastAsia" w:ascii="仿宋" w:hAnsi="仿宋" w:eastAsia="仿宋" w:cs="仿宋"/>
          <w:color w:val="FF0000"/>
          <w:kern w:val="0"/>
          <w:sz w:val="24"/>
          <w:szCs w:val="24"/>
          <w:highlight w:val="none"/>
          <w:lang w:eastAsia="zh-CN"/>
        </w:rPr>
        <w:t>2026年</w:t>
      </w:r>
      <w:r>
        <w:rPr>
          <w:rFonts w:hint="eastAsia" w:ascii="仿宋" w:hAnsi="仿宋" w:eastAsia="仿宋" w:cs="仿宋"/>
          <w:color w:val="FF0000"/>
          <w:kern w:val="0"/>
          <w:sz w:val="24"/>
          <w:szCs w:val="24"/>
          <w:highlight w:val="none"/>
          <w:lang w:val="en-US" w:eastAsia="zh-CN"/>
        </w:rPr>
        <w:t>05</w:t>
      </w:r>
      <w:r>
        <w:rPr>
          <w:rFonts w:hint="eastAsia" w:ascii="仿宋" w:hAnsi="仿宋" w:eastAsia="仿宋" w:cs="仿宋"/>
          <w:color w:val="FF0000"/>
          <w:kern w:val="0"/>
          <w:sz w:val="24"/>
          <w:szCs w:val="24"/>
          <w:highlight w:val="none"/>
          <w:lang w:eastAsia="zh-CN"/>
        </w:rPr>
        <w:t>月</w:t>
      </w:r>
      <w:r>
        <w:rPr>
          <w:rFonts w:hint="eastAsia" w:ascii="仿宋" w:hAnsi="仿宋" w:eastAsia="仿宋" w:cs="仿宋"/>
          <w:color w:val="FF0000"/>
          <w:kern w:val="0"/>
          <w:sz w:val="24"/>
          <w:szCs w:val="24"/>
          <w:highlight w:val="none"/>
          <w:lang w:val="en-US" w:eastAsia="zh-CN"/>
        </w:rPr>
        <w:t>12</w:t>
      </w:r>
      <w:r>
        <w:rPr>
          <w:rFonts w:hint="eastAsia" w:ascii="仿宋" w:hAnsi="仿宋" w:eastAsia="仿宋" w:cs="仿宋"/>
          <w:color w:val="FF0000"/>
          <w:kern w:val="0"/>
          <w:sz w:val="24"/>
          <w:szCs w:val="24"/>
          <w:highlight w:val="none"/>
          <w:lang w:eastAsia="zh-CN"/>
        </w:rPr>
        <w:t>日11:00（北京时间）</w:t>
      </w:r>
    </w:p>
    <w:p w14:paraId="0B4FC5A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Style w:val="213"/>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投标地点：</w:t>
      </w:r>
      <w:bookmarkStart w:id="1" w:name="_Hlk129254397"/>
      <w:r>
        <w:rPr>
          <w:rStyle w:val="213"/>
          <w:rFonts w:hint="eastAsia" w:ascii="仿宋" w:hAnsi="仿宋" w:eastAsia="仿宋" w:cs="仿宋"/>
          <w:color w:val="000000" w:themeColor="text1"/>
          <w:sz w:val="24"/>
          <w:szCs w:val="24"/>
          <w:highlight w:val="none"/>
          <w:lang w:eastAsia="zh-CN"/>
          <w14:textFill>
            <w14:solidFill>
              <w14:schemeClr w14:val="tx1"/>
            </w14:solidFill>
          </w14:textFill>
        </w:rPr>
        <w:t>投标人</w:t>
      </w:r>
      <w:r>
        <w:rPr>
          <w:rStyle w:val="213"/>
          <w:rFonts w:hint="eastAsia" w:ascii="仿宋" w:hAnsi="仿宋" w:eastAsia="仿宋" w:cs="仿宋"/>
          <w:color w:val="000000" w:themeColor="text1"/>
          <w:sz w:val="24"/>
          <w:szCs w:val="24"/>
          <w:highlight w:val="none"/>
          <w14:textFill>
            <w14:solidFill>
              <w14:schemeClr w14:val="tx1"/>
            </w14:solidFill>
          </w14:textFill>
        </w:rPr>
        <w:t>应在此之前将加密的投标文件上传至政采云平台对应位置 (逾期送达或不符合规定的投标文件将被拒绝接收)。</w:t>
      </w:r>
      <w:bookmarkEnd w:id="1"/>
    </w:p>
    <w:p w14:paraId="2B61393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开标时间：</w:t>
      </w:r>
      <w:r>
        <w:rPr>
          <w:rFonts w:hint="eastAsia" w:ascii="仿宋" w:hAnsi="仿宋" w:eastAsia="仿宋" w:cs="仿宋"/>
          <w:color w:val="FF0000"/>
          <w:kern w:val="0"/>
          <w:sz w:val="24"/>
          <w:szCs w:val="24"/>
          <w:highlight w:val="none"/>
          <w:lang w:eastAsia="zh-CN"/>
        </w:rPr>
        <w:t>2026年</w:t>
      </w:r>
      <w:r>
        <w:rPr>
          <w:rFonts w:hint="eastAsia" w:ascii="仿宋" w:hAnsi="仿宋" w:eastAsia="仿宋" w:cs="仿宋"/>
          <w:color w:val="FF0000"/>
          <w:kern w:val="0"/>
          <w:sz w:val="24"/>
          <w:szCs w:val="24"/>
          <w:highlight w:val="none"/>
          <w:lang w:val="en-US" w:eastAsia="zh-CN"/>
        </w:rPr>
        <w:t>05</w:t>
      </w:r>
      <w:r>
        <w:rPr>
          <w:rFonts w:hint="eastAsia" w:ascii="仿宋" w:hAnsi="仿宋" w:eastAsia="仿宋" w:cs="仿宋"/>
          <w:color w:val="FF0000"/>
          <w:kern w:val="0"/>
          <w:sz w:val="24"/>
          <w:szCs w:val="24"/>
          <w:highlight w:val="none"/>
          <w:lang w:eastAsia="zh-CN"/>
        </w:rPr>
        <w:t>月</w:t>
      </w:r>
      <w:r>
        <w:rPr>
          <w:rFonts w:hint="eastAsia" w:ascii="仿宋" w:hAnsi="仿宋" w:eastAsia="仿宋" w:cs="仿宋"/>
          <w:color w:val="FF0000"/>
          <w:kern w:val="0"/>
          <w:sz w:val="24"/>
          <w:szCs w:val="24"/>
          <w:highlight w:val="none"/>
          <w:lang w:val="en-US" w:eastAsia="zh-CN"/>
        </w:rPr>
        <w:t>12</w:t>
      </w:r>
      <w:r>
        <w:rPr>
          <w:rFonts w:hint="eastAsia" w:ascii="仿宋" w:hAnsi="仿宋" w:eastAsia="仿宋" w:cs="仿宋"/>
          <w:color w:val="FF0000"/>
          <w:kern w:val="0"/>
          <w:sz w:val="24"/>
          <w:szCs w:val="24"/>
          <w:highlight w:val="none"/>
          <w:lang w:eastAsia="zh-CN"/>
        </w:rPr>
        <w:t>日11:00（北京时间）</w:t>
      </w:r>
    </w:p>
    <w:p w14:paraId="331C87B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开标地点：</w:t>
      </w:r>
      <w:r>
        <w:rPr>
          <w:rStyle w:val="213"/>
          <w:rFonts w:hint="eastAsia" w:ascii="仿宋" w:hAnsi="仿宋" w:eastAsia="仿宋" w:cs="仿宋"/>
          <w:color w:val="000000" w:themeColor="text1"/>
          <w:sz w:val="24"/>
          <w:szCs w:val="24"/>
          <w:highlight w:val="none"/>
          <w14:textFill>
            <w14:solidFill>
              <w14:schemeClr w14:val="tx1"/>
            </w14:solidFill>
          </w14:textFill>
        </w:rPr>
        <w:t>政采云平台https://www.zcygov.cn/不见面开标大厅</w:t>
      </w:r>
    </w:p>
    <w:p w14:paraId="0968F2A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五、公告期限</w:t>
      </w:r>
    </w:p>
    <w:p w14:paraId="50EB032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自本公告发布之日起5个工作日。</w:t>
      </w:r>
    </w:p>
    <w:p w14:paraId="4C74D26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六、其他补充事宜</w:t>
      </w:r>
    </w:p>
    <w:p w14:paraId="0BA5642E">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1.本项目实行电子招投标，</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须登录政采云平台申请获取采购文件，并需要使用CA锁，登录政采云电子投标客户端制作投标文件，若</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参与投标,自行承担与投标有关的一切费用。</w:t>
      </w:r>
    </w:p>
    <w:p w14:paraId="7769A20C">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2.各</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应在开标前确保是新疆维吾尔自治区政府采购网正式注册入库的</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，并完成CA数字证书申领。因未注册入库、未办理CA数字证书等原因造成无法投标或投标失败等后果的由</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自行承担</w:t>
      </w:r>
    </w:p>
    <w:p w14:paraId="308C2351">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可前往新疆政府采购网（http://www.ccgp-xinjiang.gov.cn/）下载专区，下载政采云电子投标客户端，安装完成后，可通过账号密码或CA登录客户端进行投标文件制作。</w:t>
      </w:r>
    </w:p>
    <w:p w14:paraId="3375C79F">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在开标时须携带制作加密电子投标文件所使用的CA锁，电脑须提前配置好浏览器，以便开标时在线解密。</w:t>
      </w:r>
    </w:p>
    <w:p w14:paraId="304D5343">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5.投标</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应当在投标截止时间前，将生成的“电子加密投标文件”上传递交至“政府采购云平台”，投标截止时间以后上传递交的投标文件将被“政府采购云平台”拒收。</w:t>
      </w:r>
    </w:p>
    <w:p w14:paraId="4B2D5703">
      <w:pPr>
        <w:keepNext w:val="0"/>
        <w:keepLines w:val="0"/>
        <w:pageBreakBefore w:val="0"/>
        <w:widowControl/>
        <w:tabs>
          <w:tab w:val="left" w:pos="7125"/>
        </w:tabs>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七、对本次采购提出询问，请按以下方式联系</w:t>
      </w:r>
    </w:p>
    <w:p w14:paraId="09782B9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1.采购人信息</w:t>
      </w:r>
    </w:p>
    <w:p w14:paraId="17665F9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名 称：</w:t>
      </w:r>
      <w:r>
        <w:rPr>
          <w:rFonts w:hint="eastAsia" w:ascii="仿宋" w:hAnsi="仿宋" w:eastAsia="仿宋" w:cs="仿宋"/>
          <w:sz w:val="24"/>
          <w:szCs w:val="24"/>
          <w:highlight w:val="none"/>
        </w:rPr>
        <w:t>新疆维吾尔自治区地质局阿勒泰地质大队</w:t>
      </w:r>
    </w:p>
    <w:p w14:paraId="695C603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地址：</w:t>
      </w:r>
      <w:r>
        <w:rPr>
          <w:rFonts w:hint="eastAsia" w:ascii="仿宋" w:hAnsi="仿宋" w:eastAsia="仿宋" w:cs="仿宋"/>
          <w:color w:val="auto"/>
          <w:sz w:val="24"/>
          <w:szCs w:val="24"/>
          <w:highlight w:val="none"/>
        </w:rPr>
        <w:t>阿勒泰地区阿勒泰市金山北路17号</w:t>
      </w:r>
    </w:p>
    <w:p w14:paraId="52AFBEE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项目联系人：</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伊力扎提·伊明江</w:t>
      </w:r>
    </w:p>
    <w:p w14:paraId="7035FAB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项目联系方式：</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15739573652</w:t>
      </w:r>
    </w:p>
    <w:p w14:paraId="6713E22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2.采购代理机构信息</w:t>
      </w:r>
    </w:p>
    <w:p w14:paraId="539A1AE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名称：新疆新世纪招标有限公司</w:t>
      </w:r>
    </w:p>
    <w:p w14:paraId="2A3A58B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地址：乌鲁木齐市新兴街20号凤凰科技大厦五楼</w:t>
      </w:r>
    </w:p>
    <w:p w14:paraId="32FD51F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联系方式：</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19190107263、17609941920</w:t>
      </w:r>
    </w:p>
    <w:p w14:paraId="79CDA96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3.项目联系方式</w:t>
      </w:r>
    </w:p>
    <w:p w14:paraId="6C23A6E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项目联系人：</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陈泉旭、闵俊瑀</w:t>
      </w:r>
    </w:p>
    <w:p w14:paraId="7A2E1E4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项目联系方式：</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19190107263、17609941920</w:t>
      </w:r>
    </w:p>
    <w:p w14:paraId="73EDD95A">
      <w:pPr>
        <w:widowControl/>
        <w:spacing w:before="60" w:after="60" w:line="360" w:lineRule="auto"/>
        <w:ind w:firstLine="48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br w:type="page"/>
      </w:r>
    </w:p>
    <w:p w14:paraId="6B3EA91D">
      <w:pPr>
        <w:spacing w:line="440" w:lineRule="exact"/>
        <w:jc w:val="center"/>
        <w:outlineLvl w:val="0"/>
        <w:rPr>
          <w:rFonts w:hint="eastAsia" w:ascii="仿宋" w:hAnsi="仿宋" w:eastAsia="仿宋" w:cs="仿宋"/>
          <w:b/>
          <w:color w:val="000000" w:themeColor="text1"/>
          <w:sz w:val="28"/>
          <w:szCs w:val="28"/>
          <w:highlight w:val="none"/>
          <w14:textFill>
            <w14:solidFill>
              <w14:schemeClr w14:val="tx1"/>
            </w14:solidFill>
          </w14:textFill>
        </w:rPr>
      </w:pPr>
      <w:bookmarkStart w:id="2" w:name="_Toc31961"/>
      <w:r>
        <w:rPr>
          <w:rFonts w:hint="eastAsia" w:ascii="仿宋" w:hAnsi="仿宋" w:eastAsia="仿宋" w:cs="仿宋"/>
          <w:b/>
          <w:color w:val="000000" w:themeColor="text1"/>
          <w:sz w:val="28"/>
          <w:szCs w:val="28"/>
          <w:highlight w:val="none"/>
          <w14:textFill>
            <w14:solidFill>
              <w14:schemeClr w14:val="tx1"/>
            </w14:solidFill>
          </w14:textFill>
        </w:rPr>
        <w:t>投标人须知前附表</w:t>
      </w:r>
      <w:bookmarkEnd w:id="2"/>
    </w:p>
    <w:tbl>
      <w:tblPr>
        <w:tblStyle w:val="42"/>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97"/>
        <w:gridCol w:w="1633"/>
        <w:gridCol w:w="6850"/>
      </w:tblGrid>
      <w:tr w14:paraId="22CA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tcBorders>
              <w:top w:val="single" w:color="auto" w:sz="4" w:space="0"/>
              <w:left w:val="single" w:color="auto" w:sz="4" w:space="0"/>
              <w:bottom w:val="single" w:color="auto" w:sz="4" w:space="0"/>
              <w:right w:val="single" w:color="auto" w:sz="4" w:space="0"/>
            </w:tcBorders>
            <w:shd w:val="clear" w:color="auto" w:fill="FFFFFF"/>
            <w:vAlign w:val="center"/>
          </w:tcPr>
          <w:p w14:paraId="07834A4D">
            <w:pPr>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项号</w:t>
            </w:r>
          </w:p>
        </w:tc>
        <w:tc>
          <w:tcPr>
            <w:tcW w:w="84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FC6E70B">
            <w:pPr>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编列内容</w:t>
            </w:r>
          </w:p>
        </w:tc>
      </w:tr>
      <w:tr w14:paraId="2633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restart"/>
            <w:tcBorders>
              <w:top w:val="single" w:color="auto" w:sz="4" w:space="0"/>
            </w:tcBorders>
            <w:shd w:val="clear" w:color="auto" w:fill="FFFFFF"/>
            <w:vAlign w:val="center"/>
          </w:tcPr>
          <w:p w14:paraId="335463EC">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1633" w:type="dxa"/>
            <w:tcBorders>
              <w:top w:val="single" w:color="auto" w:sz="4" w:space="0"/>
            </w:tcBorders>
            <w:shd w:val="clear" w:color="auto" w:fill="FFFFFF"/>
            <w:vAlign w:val="center"/>
          </w:tcPr>
          <w:p w14:paraId="68895716">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6850" w:type="dxa"/>
            <w:tcBorders>
              <w:top w:val="single" w:color="auto" w:sz="4" w:space="0"/>
            </w:tcBorders>
            <w:shd w:val="clear" w:color="auto" w:fill="FFFFFF"/>
            <w:vAlign w:val="center"/>
          </w:tcPr>
          <w:p w14:paraId="52820973">
            <w:pPr>
              <w:widowControl/>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新疆维吾尔自治区地质局阿勒泰地质大队2026年钻探技术服务项目</w:t>
            </w:r>
          </w:p>
        </w:tc>
      </w:tr>
      <w:tr w14:paraId="4BCA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57A2DC10">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33" w:type="dxa"/>
            <w:shd w:val="clear" w:color="auto" w:fill="FFFFFF"/>
            <w:vAlign w:val="center"/>
          </w:tcPr>
          <w:p w14:paraId="0773DC32">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项目编号</w:t>
            </w:r>
          </w:p>
        </w:tc>
        <w:tc>
          <w:tcPr>
            <w:tcW w:w="6850" w:type="dxa"/>
            <w:shd w:val="clear" w:color="auto" w:fill="FFFFFF"/>
            <w:vAlign w:val="center"/>
          </w:tcPr>
          <w:p w14:paraId="14CDD530">
            <w:pPr>
              <w:widowControl/>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XJXSJ-2026（ZC）-162</w:t>
            </w:r>
          </w:p>
        </w:tc>
      </w:tr>
      <w:tr w14:paraId="7EC6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233378E8">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33" w:type="dxa"/>
            <w:shd w:val="clear" w:color="auto" w:fill="FFFFFF"/>
            <w:vAlign w:val="center"/>
          </w:tcPr>
          <w:p w14:paraId="68BB11CA">
            <w:pPr>
              <w:spacing w:line="36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标项名称</w:t>
            </w:r>
          </w:p>
        </w:tc>
        <w:tc>
          <w:tcPr>
            <w:tcW w:w="6850" w:type="dxa"/>
            <w:shd w:val="clear" w:color="auto" w:fill="FFFFFF"/>
            <w:vAlign w:val="center"/>
          </w:tcPr>
          <w:p w14:paraId="2DD05AE7">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标项一：新疆富蕴县苏普特铜锌多金属矿普查地表钻探</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技术服务</w:t>
            </w:r>
          </w:p>
          <w:p w14:paraId="3EC2F305">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标项二：</w:t>
            </w:r>
            <w:r>
              <w:rPr>
                <w:rFonts w:hint="eastAsia" w:ascii="仿宋" w:hAnsi="仿宋" w:eastAsia="仿宋" w:cs="仿宋"/>
                <w:sz w:val="24"/>
                <w:szCs w:val="24"/>
                <w:highlight w:val="none"/>
              </w:rPr>
              <w:t>新疆富蕴县蕴都卡拉南东一带金铜钴矿调查评价地表钻探</w:t>
            </w:r>
            <w:r>
              <w:rPr>
                <w:rFonts w:hint="eastAsia" w:ascii="仿宋" w:hAnsi="仿宋" w:eastAsia="仿宋" w:cs="仿宋"/>
                <w:sz w:val="24"/>
                <w:szCs w:val="24"/>
                <w:highlight w:val="none"/>
                <w:lang w:val="en-US" w:eastAsia="zh-CN"/>
              </w:rPr>
              <w:t>技术服务</w:t>
            </w:r>
          </w:p>
          <w:p w14:paraId="465B2623">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标项三：</w:t>
            </w:r>
            <w:r>
              <w:rPr>
                <w:rFonts w:hint="eastAsia" w:ascii="仿宋" w:hAnsi="仿宋" w:eastAsia="仿宋" w:cs="仿宋"/>
                <w:sz w:val="24"/>
                <w:szCs w:val="24"/>
                <w:highlight w:val="none"/>
              </w:rPr>
              <w:t>新疆富蕴县切特克萨尔布拉克一带铜金多金属矿调查评价地表钻探</w:t>
            </w:r>
            <w:r>
              <w:rPr>
                <w:rFonts w:hint="eastAsia" w:ascii="仿宋" w:hAnsi="仿宋" w:eastAsia="仿宋" w:cs="仿宋"/>
                <w:sz w:val="24"/>
                <w:szCs w:val="24"/>
                <w:highlight w:val="none"/>
                <w:lang w:val="en-US" w:eastAsia="zh-CN"/>
              </w:rPr>
              <w:t>技术服务</w:t>
            </w:r>
          </w:p>
          <w:p w14:paraId="38E03D5E">
            <w:pPr>
              <w:widowControl/>
              <w:spacing w:line="360" w:lineRule="auto"/>
              <w:jc w:val="left"/>
              <w:rPr>
                <w:rFonts w:hint="eastAsia"/>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标项四：</w:t>
            </w:r>
            <w:r>
              <w:rPr>
                <w:rFonts w:hint="eastAsia" w:ascii="仿宋" w:hAnsi="仿宋" w:eastAsia="仿宋" w:cs="仿宋"/>
                <w:sz w:val="24"/>
                <w:szCs w:val="24"/>
                <w:highlight w:val="none"/>
              </w:rPr>
              <w:t>新疆富蕴县舍勒高一带1∶5万L45E007022幅区域地质矿产调查地表钻探</w:t>
            </w:r>
            <w:r>
              <w:rPr>
                <w:rFonts w:hint="eastAsia" w:ascii="仿宋" w:hAnsi="仿宋" w:eastAsia="仿宋" w:cs="仿宋"/>
                <w:sz w:val="24"/>
                <w:szCs w:val="24"/>
                <w:highlight w:val="none"/>
                <w:lang w:val="en-US" w:eastAsia="zh-CN"/>
              </w:rPr>
              <w:t>技术服务</w:t>
            </w:r>
          </w:p>
        </w:tc>
      </w:tr>
      <w:tr w14:paraId="394D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4AA80B5D">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33" w:type="dxa"/>
            <w:shd w:val="clear" w:color="auto" w:fill="FFFFFF"/>
            <w:vAlign w:val="center"/>
          </w:tcPr>
          <w:p w14:paraId="44B81D14">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w:t>
            </w:r>
          </w:p>
        </w:tc>
        <w:tc>
          <w:tcPr>
            <w:tcW w:w="6850" w:type="dxa"/>
            <w:shd w:val="clear" w:color="auto" w:fill="FFFFFF"/>
            <w:vAlign w:val="center"/>
          </w:tcPr>
          <w:p w14:paraId="3BE1BB6F">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z w:val="24"/>
                <w:szCs w:val="24"/>
                <w:highlight w:val="none"/>
              </w:rPr>
              <w:t>新疆维吾尔自治区地质局阿勒泰地质大队</w:t>
            </w:r>
          </w:p>
        </w:tc>
      </w:tr>
      <w:tr w14:paraId="569A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4ADEC214">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33" w:type="dxa"/>
            <w:shd w:val="clear" w:color="auto" w:fill="FFFFFF"/>
            <w:vAlign w:val="center"/>
          </w:tcPr>
          <w:p w14:paraId="0774439F">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w:t>
            </w:r>
          </w:p>
        </w:tc>
        <w:tc>
          <w:tcPr>
            <w:tcW w:w="6850" w:type="dxa"/>
            <w:shd w:val="clear" w:color="auto" w:fill="FFFFFF"/>
            <w:vAlign w:val="center"/>
          </w:tcPr>
          <w:p w14:paraId="5D85233F">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新疆新世纪招标有限公司</w:t>
            </w:r>
          </w:p>
        </w:tc>
      </w:tr>
      <w:tr w14:paraId="1E62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393187D7">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33" w:type="dxa"/>
            <w:shd w:val="clear" w:color="auto" w:fill="FFFFFF"/>
            <w:vAlign w:val="center"/>
          </w:tcPr>
          <w:p w14:paraId="48A902A3">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资金来源</w:t>
            </w:r>
          </w:p>
        </w:tc>
        <w:tc>
          <w:tcPr>
            <w:tcW w:w="6850" w:type="dxa"/>
            <w:shd w:val="clear" w:color="auto" w:fill="FFFFFF"/>
            <w:vAlign w:val="center"/>
          </w:tcPr>
          <w:p w14:paraId="7BC12CCE">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财政资金</w:t>
            </w:r>
          </w:p>
        </w:tc>
      </w:tr>
      <w:tr w14:paraId="55AE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3E3AD518">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33" w:type="dxa"/>
            <w:shd w:val="clear" w:color="auto" w:fill="FFFFFF"/>
            <w:vAlign w:val="center"/>
          </w:tcPr>
          <w:p w14:paraId="2E973034">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采购预算金额</w:t>
            </w:r>
          </w:p>
        </w:tc>
        <w:tc>
          <w:tcPr>
            <w:tcW w:w="6850" w:type="dxa"/>
            <w:shd w:val="clear" w:color="auto" w:fill="FFFFFF"/>
            <w:vAlign w:val="center"/>
          </w:tcPr>
          <w:p w14:paraId="21454250">
            <w:pPr>
              <w:widowControl/>
              <w:spacing w:line="360" w:lineRule="auto"/>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标项一：</w:t>
            </w:r>
            <w:r>
              <w:rPr>
                <w:rFonts w:hint="eastAsia" w:ascii="仿宋" w:hAnsi="仿宋" w:eastAsia="仿宋" w:cs="仿宋"/>
                <w:sz w:val="24"/>
                <w:szCs w:val="24"/>
                <w:highlight w:val="none"/>
                <w:lang w:val="en-US" w:eastAsia="zh-CN"/>
              </w:rPr>
              <w:t>262.89</w:t>
            </w:r>
            <w:r>
              <w:rPr>
                <w:rFonts w:hint="eastAsia" w:ascii="仿宋" w:hAnsi="仿宋" w:eastAsia="仿宋" w:cs="仿宋"/>
                <w:color w:val="000000" w:themeColor="text1"/>
                <w:sz w:val="24"/>
                <w:szCs w:val="24"/>
                <w:highlight w:val="none"/>
                <w:lang w:val="en-US" w:eastAsia="zh-CN"/>
                <w14:textFill>
                  <w14:solidFill>
                    <w14:schemeClr w14:val="tx1"/>
                  </w14:solidFill>
                </w14:textFill>
              </w:rPr>
              <w:t>万元</w:t>
            </w:r>
          </w:p>
          <w:p w14:paraId="26AAB794">
            <w:pPr>
              <w:widowControl/>
              <w:spacing w:line="360" w:lineRule="auto"/>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标项二：</w:t>
            </w:r>
            <w:r>
              <w:rPr>
                <w:rFonts w:hint="eastAsia" w:ascii="仿宋" w:hAnsi="仿宋" w:eastAsia="仿宋" w:cs="仿宋"/>
                <w:sz w:val="24"/>
                <w:szCs w:val="24"/>
                <w:highlight w:val="none"/>
                <w:lang w:val="en-US" w:eastAsia="zh-CN"/>
              </w:rPr>
              <w:t>300.39</w:t>
            </w:r>
            <w:r>
              <w:rPr>
                <w:rFonts w:hint="eastAsia" w:ascii="仿宋" w:hAnsi="仿宋" w:eastAsia="仿宋" w:cs="仿宋"/>
                <w:color w:val="000000" w:themeColor="text1"/>
                <w:sz w:val="24"/>
                <w:szCs w:val="24"/>
                <w:highlight w:val="none"/>
                <w:lang w:val="en-US" w:eastAsia="zh-CN"/>
                <w14:textFill>
                  <w14:solidFill>
                    <w14:schemeClr w14:val="tx1"/>
                  </w14:solidFill>
                </w14:textFill>
              </w:rPr>
              <w:t>万元</w:t>
            </w:r>
          </w:p>
          <w:p w14:paraId="348BEAB3">
            <w:pPr>
              <w:widowControl/>
              <w:spacing w:line="360" w:lineRule="auto"/>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标项三：</w:t>
            </w:r>
            <w:r>
              <w:rPr>
                <w:rFonts w:hint="eastAsia" w:ascii="仿宋" w:hAnsi="仿宋" w:eastAsia="仿宋" w:cs="仿宋"/>
                <w:sz w:val="24"/>
                <w:szCs w:val="24"/>
                <w:highlight w:val="none"/>
                <w:lang w:val="en-US" w:eastAsia="zh-CN"/>
              </w:rPr>
              <w:t>178.42</w:t>
            </w:r>
            <w:r>
              <w:rPr>
                <w:rFonts w:hint="eastAsia" w:ascii="仿宋" w:hAnsi="仿宋" w:eastAsia="仿宋" w:cs="仿宋"/>
                <w:color w:val="000000" w:themeColor="text1"/>
                <w:sz w:val="24"/>
                <w:szCs w:val="24"/>
                <w:highlight w:val="none"/>
                <w:lang w:val="en-US" w:eastAsia="zh-CN"/>
                <w14:textFill>
                  <w14:solidFill>
                    <w14:schemeClr w14:val="tx1"/>
                  </w14:solidFill>
                </w14:textFill>
              </w:rPr>
              <w:t>万元</w:t>
            </w:r>
          </w:p>
          <w:p w14:paraId="4253E8A9">
            <w:pPr>
              <w:widowControl/>
              <w:spacing w:line="360" w:lineRule="auto"/>
              <w:jc w:val="left"/>
              <w:rPr>
                <w:rFonts w:hint="default"/>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标项四：30.04万元</w:t>
            </w:r>
          </w:p>
        </w:tc>
      </w:tr>
      <w:tr w14:paraId="3FD3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515BB944">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33" w:type="dxa"/>
            <w:shd w:val="clear" w:color="auto" w:fill="FFFFFF"/>
            <w:vAlign w:val="center"/>
          </w:tcPr>
          <w:p w14:paraId="6D8EA3F5">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服务周期</w:t>
            </w:r>
          </w:p>
        </w:tc>
        <w:tc>
          <w:tcPr>
            <w:tcW w:w="6850" w:type="dxa"/>
            <w:shd w:val="clear" w:color="auto" w:fill="FFFFFF"/>
            <w:vAlign w:val="center"/>
          </w:tcPr>
          <w:p w14:paraId="488E5EF4">
            <w:pPr>
              <w:widowControl/>
              <w:spacing w:line="360" w:lineRule="auto"/>
              <w:jc w:val="left"/>
              <w:rPr>
                <w:rFonts w:hint="eastAsia"/>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【标项1、2、3、4】</w:t>
            </w:r>
            <w:r>
              <w:rPr>
                <w:rFonts w:hint="eastAsia" w:ascii="仿宋" w:hAnsi="仿宋" w:eastAsia="仿宋" w:cs="仿宋"/>
                <w:sz w:val="24"/>
                <w:szCs w:val="24"/>
                <w:highlight w:val="none"/>
              </w:rPr>
              <w:t>自签订合同</w:t>
            </w:r>
            <w:r>
              <w:rPr>
                <w:rFonts w:hint="eastAsia" w:ascii="仿宋" w:hAnsi="仿宋" w:eastAsia="仿宋" w:cs="仿宋"/>
                <w:sz w:val="24"/>
                <w:szCs w:val="24"/>
                <w:highlight w:val="none"/>
                <w:lang w:val="en-US" w:eastAsia="zh-CN"/>
              </w:rPr>
              <w:t>之</w:t>
            </w:r>
            <w:r>
              <w:rPr>
                <w:rFonts w:hint="eastAsia" w:ascii="仿宋" w:hAnsi="仿宋" w:eastAsia="仿宋" w:cs="仿宋"/>
                <w:sz w:val="24"/>
                <w:szCs w:val="24"/>
                <w:highlight w:val="none"/>
              </w:rPr>
              <w:t>日起至</w:t>
            </w:r>
            <w:r>
              <w:rPr>
                <w:rFonts w:hint="eastAsia" w:ascii="仿宋" w:hAnsi="仿宋" w:eastAsia="仿宋"/>
                <w:sz w:val="24"/>
              </w:rPr>
              <w:t>202</w:t>
            </w:r>
            <w:r>
              <w:rPr>
                <w:rFonts w:hint="eastAsia" w:ascii="仿宋" w:hAnsi="仿宋" w:eastAsia="仿宋"/>
                <w:sz w:val="24"/>
                <w:lang w:val="en-US" w:eastAsia="zh-CN"/>
              </w:rPr>
              <w:t>6</w:t>
            </w:r>
            <w:r>
              <w:rPr>
                <w:rFonts w:hint="eastAsia" w:ascii="仿宋" w:hAnsi="仿宋" w:eastAsia="仿宋"/>
                <w:sz w:val="24"/>
              </w:rPr>
              <w:t>年</w:t>
            </w:r>
            <w:r>
              <w:rPr>
                <w:rFonts w:hint="eastAsia" w:ascii="仿宋" w:hAnsi="仿宋" w:eastAsia="仿宋"/>
                <w:sz w:val="24"/>
                <w:lang w:val="en-US" w:eastAsia="zh-CN"/>
              </w:rPr>
              <w:t>11</w:t>
            </w:r>
            <w:r>
              <w:rPr>
                <w:rFonts w:hint="eastAsia" w:ascii="仿宋" w:hAnsi="仿宋" w:eastAsia="仿宋"/>
                <w:sz w:val="24"/>
              </w:rPr>
              <w:t>月</w:t>
            </w:r>
            <w:r>
              <w:rPr>
                <w:rFonts w:hint="eastAsia" w:ascii="仿宋" w:hAnsi="仿宋" w:eastAsia="仿宋"/>
                <w:sz w:val="24"/>
                <w:lang w:val="en-US" w:eastAsia="zh-CN"/>
              </w:rPr>
              <w:t>30日。</w:t>
            </w:r>
          </w:p>
        </w:tc>
      </w:tr>
      <w:tr w14:paraId="7858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3F4E8E3B">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1633" w:type="dxa"/>
            <w:shd w:val="clear" w:color="auto" w:fill="FFFFFF"/>
            <w:vAlign w:val="center"/>
          </w:tcPr>
          <w:p w14:paraId="78B9DAA7">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采购范围</w:t>
            </w:r>
          </w:p>
        </w:tc>
        <w:tc>
          <w:tcPr>
            <w:tcW w:w="6850" w:type="dxa"/>
            <w:shd w:val="clear" w:color="auto" w:fill="FFFFFF"/>
            <w:vAlign w:val="center"/>
          </w:tcPr>
          <w:p w14:paraId="41ECC7C3">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auto"/>
                <w:sz w:val="24"/>
                <w:szCs w:val="24"/>
                <w:highlight w:val="none"/>
                <w:lang w:val="en-US" w:eastAsia="zh-CN"/>
              </w:rPr>
              <w:t>新疆维吾尔自治区地质局阿勒泰地质大队2026年钻探技术服务项目</w:t>
            </w:r>
            <w:r>
              <w:rPr>
                <w:rFonts w:hint="eastAsia" w:ascii="仿宋" w:hAnsi="仿宋" w:eastAsia="仿宋" w:cs="仿宋"/>
                <w:color w:val="000000" w:themeColor="text1"/>
                <w:sz w:val="24"/>
                <w:szCs w:val="24"/>
                <w:highlight w:val="none"/>
                <w:lang w:val="en-US" w:eastAsia="zh-CN"/>
                <w14:textFill>
                  <w14:solidFill>
                    <w14:schemeClr w14:val="tx1"/>
                  </w14:solidFill>
                </w14:textFill>
              </w:rPr>
              <w:t>范围内的所有工作内容，关于采购范围的详细说明见招标文件第四章“服务标准和要求”。</w:t>
            </w:r>
          </w:p>
        </w:tc>
      </w:tr>
      <w:tr w14:paraId="0787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restart"/>
            <w:shd w:val="clear" w:color="auto" w:fill="FFFFFF"/>
            <w:vAlign w:val="center"/>
          </w:tcPr>
          <w:p w14:paraId="1FAA1924">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1633" w:type="dxa"/>
            <w:shd w:val="clear" w:color="auto" w:fill="FFFFFF"/>
            <w:vAlign w:val="center"/>
          </w:tcPr>
          <w:p w14:paraId="7F04EB14">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采购方式</w:t>
            </w:r>
          </w:p>
        </w:tc>
        <w:tc>
          <w:tcPr>
            <w:tcW w:w="6850" w:type="dxa"/>
            <w:shd w:val="clear" w:color="auto" w:fill="FFFFFF"/>
            <w:vAlign w:val="center"/>
          </w:tcPr>
          <w:p w14:paraId="5816F96D">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公开招标</w:t>
            </w:r>
          </w:p>
        </w:tc>
      </w:tr>
      <w:tr w14:paraId="3A5F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6DEE2808">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33" w:type="dxa"/>
            <w:shd w:val="clear" w:color="auto" w:fill="FFFFFF"/>
            <w:vAlign w:val="center"/>
          </w:tcPr>
          <w:p w14:paraId="36ABE802">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资格审查方式</w:t>
            </w:r>
          </w:p>
        </w:tc>
        <w:tc>
          <w:tcPr>
            <w:tcW w:w="6850" w:type="dxa"/>
            <w:shd w:val="clear" w:color="auto" w:fill="FFFFFF"/>
            <w:vAlign w:val="center"/>
          </w:tcPr>
          <w:p w14:paraId="0E0F5A7D">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资格后审</w:t>
            </w:r>
          </w:p>
        </w:tc>
      </w:tr>
      <w:tr w14:paraId="6B63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restart"/>
            <w:shd w:val="clear" w:color="auto" w:fill="FFFFFF"/>
            <w:vAlign w:val="center"/>
          </w:tcPr>
          <w:p w14:paraId="0F3BA692">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p>
        </w:tc>
        <w:tc>
          <w:tcPr>
            <w:tcW w:w="1633" w:type="dxa"/>
            <w:shd w:val="clear" w:color="auto" w:fill="FFFFFF"/>
            <w:vAlign w:val="center"/>
          </w:tcPr>
          <w:p w14:paraId="221C1A80">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评标办法</w:t>
            </w:r>
          </w:p>
        </w:tc>
        <w:tc>
          <w:tcPr>
            <w:tcW w:w="6850" w:type="dxa"/>
            <w:shd w:val="clear" w:color="auto" w:fill="FFFFFF"/>
            <w:vAlign w:val="center"/>
          </w:tcPr>
          <w:p w14:paraId="2BA53C95">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综合评分法</w:t>
            </w:r>
          </w:p>
        </w:tc>
      </w:tr>
      <w:tr w14:paraId="612D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6A8930B4">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33" w:type="dxa"/>
            <w:shd w:val="clear" w:color="auto" w:fill="FFFFFF"/>
            <w:vAlign w:val="center"/>
          </w:tcPr>
          <w:p w14:paraId="51D2A8A6">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定标方法</w:t>
            </w:r>
          </w:p>
        </w:tc>
        <w:tc>
          <w:tcPr>
            <w:tcW w:w="6850" w:type="dxa"/>
            <w:shd w:val="clear" w:color="auto" w:fill="FFFFFF"/>
            <w:vAlign w:val="center"/>
          </w:tcPr>
          <w:p w14:paraId="0215F0ED">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评标小组推荐三名中标候选人</w:t>
            </w:r>
          </w:p>
        </w:tc>
      </w:tr>
      <w:tr w14:paraId="72E2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6BD53AFF">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p>
        </w:tc>
        <w:tc>
          <w:tcPr>
            <w:tcW w:w="1633" w:type="dxa"/>
            <w:shd w:val="clear" w:color="auto" w:fill="FFFFFF"/>
            <w:vAlign w:val="center"/>
          </w:tcPr>
          <w:p w14:paraId="019D25C7">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投标人最低资格条件和能力</w:t>
            </w:r>
          </w:p>
        </w:tc>
        <w:tc>
          <w:tcPr>
            <w:tcW w:w="6850" w:type="dxa"/>
            <w:shd w:val="clear" w:color="auto" w:fill="FFFFFF"/>
            <w:vAlign w:val="center"/>
          </w:tcPr>
          <w:p w14:paraId="60994C24">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1.满足《中华人民共和国政府采购法》第二十二条规定；</w:t>
            </w:r>
          </w:p>
          <w:p w14:paraId="15825479">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2.落实政府采购政策需满足的资格要求：【标项1、2、3、4】符合促进中小企业发展政策、节能环保产品优先采购政策的，依据规定给予评审优惠。</w:t>
            </w:r>
          </w:p>
          <w:p w14:paraId="0B87916C">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3.本项目的特定资格要求：</w:t>
            </w:r>
          </w:p>
          <w:p w14:paraId="67076E7D">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【标项1、2、3、4】</w:t>
            </w:r>
          </w:p>
          <w:p w14:paraId="4502F925">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（1）投标人须具备有效的《安全生产许可证》。</w:t>
            </w:r>
          </w:p>
          <w:p w14:paraId="7296D92D">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投标人如在“信用中国”网站（www.creditchina.gov.cn）、中国政府采购网（www.ccgp.gov.cn）等渠道被列入失信被执行人、重大税收违法失信主体、政府采购严重违法失信行为记录名单，尚在处罚期内的将被拒绝参加本次采购活动。</w:t>
            </w:r>
          </w:p>
        </w:tc>
      </w:tr>
      <w:tr w14:paraId="2009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6D048D7F">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p>
        </w:tc>
        <w:tc>
          <w:tcPr>
            <w:tcW w:w="1633" w:type="dxa"/>
            <w:shd w:val="clear" w:color="auto" w:fill="FFFFFF"/>
            <w:vAlign w:val="center"/>
          </w:tcPr>
          <w:p w14:paraId="2C4A3DB6">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招标文件费</w:t>
            </w:r>
          </w:p>
        </w:tc>
        <w:tc>
          <w:tcPr>
            <w:tcW w:w="6850" w:type="dxa"/>
            <w:shd w:val="clear" w:color="auto" w:fill="FFFFFF"/>
            <w:vAlign w:val="center"/>
          </w:tcPr>
          <w:p w14:paraId="35A0CB53">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0元/份</w:t>
            </w:r>
          </w:p>
        </w:tc>
      </w:tr>
      <w:tr w14:paraId="6AFB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0033255F">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w:t>
            </w:r>
          </w:p>
        </w:tc>
        <w:tc>
          <w:tcPr>
            <w:tcW w:w="1633" w:type="dxa"/>
            <w:shd w:val="clear" w:color="auto" w:fill="FFFFFF"/>
            <w:vAlign w:val="center"/>
          </w:tcPr>
          <w:p w14:paraId="7AB13DCF">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w:t>
            </w:r>
          </w:p>
        </w:tc>
        <w:tc>
          <w:tcPr>
            <w:tcW w:w="6850" w:type="dxa"/>
            <w:shd w:val="clear" w:color="auto" w:fill="FFFFFF"/>
            <w:vAlign w:val="center"/>
          </w:tcPr>
          <w:p w14:paraId="4606FE70">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标项一：52001元整</w:t>
            </w:r>
          </w:p>
          <w:p w14:paraId="30E37C03">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标项二：60002元整</w:t>
            </w:r>
          </w:p>
          <w:p w14:paraId="3552659C">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标项三：35003元整</w:t>
            </w:r>
          </w:p>
          <w:p w14:paraId="692350AD">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标项四：6004元整</w:t>
            </w:r>
          </w:p>
          <w:p w14:paraId="044C80BA">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注：详见第一章3.4.2条</w:t>
            </w:r>
          </w:p>
        </w:tc>
      </w:tr>
      <w:tr w14:paraId="0F0E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45A6A543">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p>
        </w:tc>
        <w:tc>
          <w:tcPr>
            <w:tcW w:w="1633" w:type="dxa"/>
            <w:shd w:val="clear" w:color="auto" w:fill="FFFFFF"/>
            <w:vAlign w:val="center"/>
          </w:tcPr>
          <w:p w14:paraId="4DF26BAB">
            <w:pPr>
              <w:keepNext/>
              <w:widowControl/>
              <w:spacing w:line="360" w:lineRule="auto"/>
              <w:jc w:val="distribut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现场踏勘</w:t>
            </w:r>
          </w:p>
        </w:tc>
        <w:tc>
          <w:tcPr>
            <w:tcW w:w="6850" w:type="dxa"/>
            <w:shd w:val="clear" w:color="auto" w:fill="FFFFFF"/>
            <w:vAlign w:val="center"/>
          </w:tcPr>
          <w:p w14:paraId="70C7AAC4">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sym w:font="Wingdings 2" w:char="0052"/>
            </w:r>
            <w:r>
              <w:rPr>
                <w:rFonts w:hint="eastAsia" w:ascii="仿宋" w:hAnsi="仿宋" w:eastAsia="仿宋" w:cs="仿宋"/>
                <w:color w:val="000000" w:themeColor="text1"/>
                <w:sz w:val="24"/>
                <w:szCs w:val="24"/>
                <w:highlight w:val="none"/>
                <w:lang w:val="en-US" w:eastAsia="zh-CN"/>
                <w14:textFill>
                  <w14:solidFill>
                    <w14:schemeClr w14:val="tx1"/>
                  </w14:solidFill>
                </w14:textFill>
              </w:rPr>
              <w:t>不组织</w:t>
            </w:r>
          </w:p>
          <w:p w14:paraId="42CCA43B">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□统一组织</w:t>
            </w:r>
          </w:p>
        </w:tc>
      </w:tr>
      <w:tr w14:paraId="6626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0C2E8ABA">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w:t>
            </w:r>
          </w:p>
        </w:tc>
        <w:tc>
          <w:tcPr>
            <w:tcW w:w="1633" w:type="dxa"/>
            <w:shd w:val="clear" w:color="auto" w:fill="FFFFFF"/>
            <w:vAlign w:val="center"/>
          </w:tcPr>
          <w:p w14:paraId="39CF021E">
            <w:pPr>
              <w:keepNext/>
              <w:widowControl/>
              <w:spacing w:line="360" w:lineRule="auto"/>
              <w:jc w:val="distribut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是否允许联合体投标</w:t>
            </w:r>
          </w:p>
        </w:tc>
        <w:tc>
          <w:tcPr>
            <w:tcW w:w="6850" w:type="dxa"/>
            <w:shd w:val="clear" w:color="auto" w:fill="FFFFFF"/>
            <w:vAlign w:val="center"/>
          </w:tcPr>
          <w:p w14:paraId="1B4FDED5">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☑否</w:t>
            </w:r>
          </w:p>
          <w:p w14:paraId="2BF9489B">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□是</w:t>
            </w:r>
          </w:p>
        </w:tc>
      </w:tr>
      <w:tr w14:paraId="7486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28758C1B">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w:t>
            </w:r>
          </w:p>
        </w:tc>
        <w:tc>
          <w:tcPr>
            <w:tcW w:w="1633" w:type="dxa"/>
            <w:shd w:val="clear" w:color="auto" w:fill="FFFFFF"/>
            <w:vAlign w:val="center"/>
          </w:tcPr>
          <w:p w14:paraId="7580D579">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招标答疑</w:t>
            </w:r>
          </w:p>
        </w:tc>
        <w:tc>
          <w:tcPr>
            <w:tcW w:w="6850" w:type="dxa"/>
            <w:shd w:val="clear" w:color="auto" w:fill="FFFFFF"/>
            <w:vAlign w:val="center"/>
          </w:tcPr>
          <w:p w14:paraId="10201B7E">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提出询问的，应当在投标文件递交截止时间15日前以书面形式（加盖公章）递交至新疆新世纪招标有限公司，否则采购人不作任何解释。</w:t>
            </w:r>
          </w:p>
          <w:p w14:paraId="0606C3EE">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提出质疑的，应当在获取招标文件或者招标公告期限届满之日起7个工作日内一次性以书面形式（按照财政部制定的质疑函范本编写）提出并递交至采购代理机构。</w:t>
            </w:r>
          </w:p>
          <w:p w14:paraId="2AC56547">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质疑接收人：陈泉旭；联系方式：19190107263。</w:t>
            </w:r>
          </w:p>
          <w:p w14:paraId="400DB9B1">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注：①、投标人必须在法定质疑期内一次性提出针对同一采购程序环节的质疑；投标人投诉的事项不得超出已质疑事项的范围。②、投标人在国家法律规定的时间内未提出书面疑问，视为对招标文件的技术参数、资格条件、评标方法、合同文本等所有内容无异议，开标后不得对招标文件提出质疑。</w:t>
            </w:r>
          </w:p>
        </w:tc>
      </w:tr>
      <w:tr w14:paraId="7416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42C54791">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w:t>
            </w:r>
          </w:p>
        </w:tc>
        <w:tc>
          <w:tcPr>
            <w:tcW w:w="1633" w:type="dxa"/>
            <w:shd w:val="clear" w:color="auto" w:fill="FFFFFF"/>
            <w:vAlign w:val="center"/>
          </w:tcPr>
          <w:p w14:paraId="058A2D23">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投标文件</w:t>
            </w:r>
          </w:p>
        </w:tc>
        <w:tc>
          <w:tcPr>
            <w:tcW w:w="6850" w:type="dxa"/>
            <w:shd w:val="clear" w:color="auto" w:fill="FFFFFF"/>
            <w:vAlign w:val="center"/>
          </w:tcPr>
          <w:p w14:paraId="2C10935C">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w:t>
            </w:r>
          </w:p>
          <w:p w14:paraId="6118B163">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0C90514B">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3、加密的电子投标文件应在投标文件递交截止时间前通过政采云平台上传完成。逾期上传或者未上传指定地点的投标文件，不予受理。</w:t>
            </w:r>
          </w:p>
          <w:p w14:paraId="0331C17A">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0EB15BA5">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5、如遇“政采云平台（https://www.zcygov.cn/）”电子交易规则调整，以最新要求为准。</w:t>
            </w:r>
          </w:p>
        </w:tc>
      </w:tr>
      <w:tr w14:paraId="0407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2744A78D">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w:t>
            </w:r>
          </w:p>
        </w:tc>
        <w:tc>
          <w:tcPr>
            <w:tcW w:w="1633" w:type="dxa"/>
            <w:shd w:val="clear" w:color="auto" w:fill="FFFFFF"/>
            <w:vAlign w:val="center"/>
          </w:tcPr>
          <w:p w14:paraId="665E8A1F">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投标文件递交</w:t>
            </w:r>
          </w:p>
        </w:tc>
        <w:tc>
          <w:tcPr>
            <w:tcW w:w="6850" w:type="dxa"/>
            <w:shd w:val="clear" w:color="auto" w:fill="FFFFFF"/>
            <w:vAlign w:val="center"/>
          </w:tcPr>
          <w:p w14:paraId="25BB7E40">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截止时间：</w:t>
            </w:r>
            <w:r>
              <w:rPr>
                <w:rFonts w:hint="eastAsia" w:ascii="仿宋" w:hAnsi="仿宋" w:eastAsia="仿宋" w:cs="仿宋"/>
                <w:color w:val="FF0000"/>
                <w:sz w:val="24"/>
                <w:szCs w:val="24"/>
                <w:highlight w:val="none"/>
                <w:u w:val="single"/>
                <w:lang w:val="en-US" w:eastAsia="zh-CN"/>
              </w:rPr>
              <w:t>2026年05月12日11:00（北京时间）</w:t>
            </w:r>
          </w:p>
          <w:p w14:paraId="5ADD8315">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递交地点：加密的电子响应文件（.jmbs格式）应在投标文件递交截止时间前通过政采云平台上传完成。</w:t>
            </w:r>
          </w:p>
        </w:tc>
      </w:tr>
      <w:tr w14:paraId="631D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77A0B03F">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w:t>
            </w:r>
          </w:p>
        </w:tc>
        <w:tc>
          <w:tcPr>
            <w:tcW w:w="1633" w:type="dxa"/>
            <w:shd w:val="clear" w:color="auto" w:fill="FFFFFF"/>
            <w:vAlign w:val="center"/>
          </w:tcPr>
          <w:p w14:paraId="30505566">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开标</w:t>
            </w:r>
          </w:p>
        </w:tc>
        <w:tc>
          <w:tcPr>
            <w:tcW w:w="6850" w:type="dxa"/>
            <w:shd w:val="clear" w:color="auto" w:fill="FFFFFF"/>
            <w:vAlign w:val="center"/>
          </w:tcPr>
          <w:p w14:paraId="2FD18443">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时间：</w:t>
            </w:r>
            <w:r>
              <w:rPr>
                <w:rFonts w:hint="eastAsia" w:ascii="仿宋" w:hAnsi="仿宋" w:eastAsia="仿宋" w:cs="仿宋"/>
                <w:color w:val="FF0000"/>
                <w:sz w:val="24"/>
                <w:szCs w:val="24"/>
                <w:highlight w:val="none"/>
                <w:u w:val="single"/>
                <w:lang w:val="en-US" w:eastAsia="zh-CN"/>
              </w:rPr>
              <w:t>2026年05月12日11:00（北京时间）</w:t>
            </w:r>
          </w:p>
          <w:p w14:paraId="5A56E2AD">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地点：政采云平台（https://www.zcygov.cn/）</w:t>
            </w:r>
          </w:p>
        </w:tc>
      </w:tr>
      <w:tr w14:paraId="7A39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74DD8922">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14</w:t>
            </w:r>
          </w:p>
        </w:tc>
        <w:tc>
          <w:tcPr>
            <w:tcW w:w="1633" w:type="dxa"/>
            <w:shd w:val="clear" w:color="auto" w:fill="FFFFFF"/>
            <w:vAlign w:val="center"/>
          </w:tcPr>
          <w:p w14:paraId="041DCF07">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投标有效期</w:t>
            </w:r>
          </w:p>
        </w:tc>
        <w:tc>
          <w:tcPr>
            <w:tcW w:w="6850" w:type="dxa"/>
            <w:shd w:val="clear" w:color="auto" w:fill="FFFFFF"/>
            <w:vAlign w:val="center"/>
          </w:tcPr>
          <w:p w14:paraId="79738C83">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自投标截止之日90日历日</w:t>
            </w:r>
          </w:p>
        </w:tc>
      </w:tr>
      <w:tr w14:paraId="3CEF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16BC41C9">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w:t>
            </w:r>
          </w:p>
        </w:tc>
        <w:tc>
          <w:tcPr>
            <w:tcW w:w="1633" w:type="dxa"/>
            <w:shd w:val="clear" w:color="auto" w:fill="FFFFFF"/>
            <w:vAlign w:val="center"/>
          </w:tcPr>
          <w:p w14:paraId="1E64D1B8">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公告发布媒体</w:t>
            </w:r>
          </w:p>
        </w:tc>
        <w:tc>
          <w:tcPr>
            <w:tcW w:w="6850" w:type="dxa"/>
            <w:shd w:val="clear" w:color="auto" w:fill="FFFFFF"/>
            <w:vAlign w:val="center"/>
          </w:tcPr>
          <w:p w14:paraId="1065C571">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新疆政府采购网(http://www.ccgp-xinjiang.gov.cn/)</w:t>
            </w:r>
          </w:p>
        </w:tc>
      </w:tr>
      <w:tr w14:paraId="137A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6D6494FB">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w:t>
            </w:r>
          </w:p>
        </w:tc>
        <w:tc>
          <w:tcPr>
            <w:tcW w:w="1633" w:type="dxa"/>
            <w:shd w:val="clear" w:color="auto" w:fill="FFFFFF"/>
            <w:vAlign w:val="center"/>
          </w:tcPr>
          <w:p w14:paraId="4B19344B">
            <w:pPr>
              <w:keepNext/>
              <w:widowControl/>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履约保证金</w:t>
            </w:r>
          </w:p>
        </w:tc>
        <w:tc>
          <w:tcPr>
            <w:tcW w:w="6850" w:type="dxa"/>
            <w:shd w:val="clear" w:color="auto" w:fill="FFFFFF"/>
            <w:vAlign w:val="center"/>
          </w:tcPr>
          <w:p w14:paraId="420D3229">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☑不交纳</w:t>
            </w:r>
          </w:p>
          <w:p w14:paraId="4EE25863">
            <w:pPr>
              <w:widowControl/>
              <w:spacing w:line="360" w:lineRule="auto"/>
              <w:jc w:val="left"/>
              <w:rPr>
                <w:rFonts w:hint="eastAsia"/>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□交纳</w:t>
            </w:r>
          </w:p>
        </w:tc>
      </w:tr>
      <w:tr w14:paraId="2A4E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6BEC9172">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w:t>
            </w:r>
          </w:p>
        </w:tc>
        <w:tc>
          <w:tcPr>
            <w:tcW w:w="1633" w:type="dxa"/>
            <w:shd w:val="clear" w:color="auto" w:fill="FFFFFF"/>
            <w:vAlign w:val="center"/>
          </w:tcPr>
          <w:p w14:paraId="3C386B05">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中小企业政策说明</w:t>
            </w:r>
          </w:p>
        </w:tc>
        <w:tc>
          <w:tcPr>
            <w:tcW w:w="6850" w:type="dxa"/>
            <w:shd w:val="clear" w:color="auto" w:fill="FFFFFF"/>
            <w:vAlign w:val="center"/>
          </w:tcPr>
          <w:p w14:paraId="51BA4A34">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DEA75F8">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1B8D63CE">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3、在货物采购项目中，投标人提供的货物既有中小企业制造货物，也有大型企业制造货物的，不享受本办法规定的中小企业扶持政策。</w:t>
            </w:r>
          </w:p>
          <w:p w14:paraId="408E17B1">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4、以联合体形式参加政府采购活动，联合体各方均为中小企业的，联合体视同中小企业。其中，联合体各方均为小微企业的，联合体视同小微企业。</w:t>
            </w:r>
          </w:p>
          <w:p w14:paraId="033F459C">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5、投标人经享受扶持政策获得政府采购合同的，小微企业不得将合同分包给大中型企业，中型企业不得将合同分包给大型企业；</w:t>
            </w:r>
          </w:p>
          <w:p w14:paraId="1A6A9D53">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6、本项目中小企业扶持政策：①、</w:t>
            </w:r>
            <w:r>
              <w:rPr>
                <w:rFonts w:hint="eastAsia" w:ascii="仿宋" w:hAnsi="仿宋" w:eastAsia="仿宋" w:cs="仿宋"/>
                <w:color w:val="000000" w:themeColor="text1"/>
                <w:sz w:val="24"/>
                <w:szCs w:val="24"/>
                <w:highlight w:val="none"/>
                <w:lang w:val="en-US" w:eastAsia="zh-CN"/>
                <w14:textFill>
                  <w14:solidFill>
                    <w14:schemeClr w14:val="tx1"/>
                  </w14:solidFill>
                </w14:textFill>
              </w:rPr>
              <w:t>符合促进中小企业发展政策、节能环保产品优先采购政策的，依据规定给予评审优惠。</w:t>
            </w:r>
            <w:r>
              <w:rPr>
                <w:rFonts w:hint="eastAsia" w:ascii="仿宋" w:hAnsi="仿宋" w:eastAsia="仿宋" w:cs="仿宋"/>
                <w:color w:val="000000" w:themeColor="text1"/>
                <w:sz w:val="24"/>
                <w:szCs w:val="24"/>
                <w:highlight w:val="none"/>
                <w14:textFill>
                  <w14:solidFill>
                    <w14:schemeClr w14:val="tx1"/>
                  </w14:solidFill>
                </w14:textFill>
              </w:rPr>
              <w:t>②、因落实政府采购政策对小微企业、残疾人福利性单位、监狱企业的价格给予10%价格扣除；以扣除后的价格参与评审，不重复享受价格扣除政策。</w:t>
            </w:r>
          </w:p>
          <w:p w14:paraId="4AEBEB78">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7、根据“关于印发中小企业划型标准规定的通知(工信部联企业〔2011〕300号)”等有关规定，本项目标的所属行业为</w:t>
            </w:r>
            <w:r>
              <w:rPr>
                <w:rFonts w:hint="eastAsia" w:ascii="仿宋" w:hAnsi="仿宋" w:eastAsia="仿宋" w:cs="仿宋"/>
                <w:b/>
                <w:bCs/>
                <w:color w:val="000000" w:themeColor="text1"/>
                <w:kern w:val="0"/>
                <w:sz w:val="24"/>
                <w:szCs w:val="24"/>
                <w:highlight w:val="none"/>
                <w:u w:val="single"/>
                <w14:textFill>
                  <w14:solidFill>
                    <w14:schemeClr w14:val="tx1"/>
                  </w14:solidFill>
                </w14:textFill>
              </w:rPr>
              <w:t>其他未列明行业。</w:t>
            </w:r>
          </w:p>
        </w:tc>
      </w:tr>
      <w:tr w14:paraId="52B3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74C9EC7D">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w:t>
            </w:r>
          </w:p>
        </w:tc>
        <w:tc>
          <w:tcPr>
            <w:tcW w:w="1633" w:type="dxa"/>
            <w:shd w:val="clear" w:color="auto" w:fill="FFFFFF"/>
            <w:vAlign w:val="center"/>
          </w:tcPr>
          <w:p w14:paraId="380F500C">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招标代理费</w:t>
            </w:r>
          </w:p>
        </w:tc>
        <w:tc>
          <w:tcPr>
            <w:tcW w:w="6850" w:type="dxa"/>
            <w:shd w:val="clear" w:color="auto" w:fill="FFFFFF"/>
            <w:vAlign w:val="center"/>
          </w:tcPr>
          <w:p w14:paraId="35B8E208">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中标单位在收到中标通知书前，以中标价格为基准，计算标准和方法参照国家计委《招标代理服务费管理暂行办法》的通知(计价格[2002]1980号)下浮45%，由中标单位向新疆新世纪招标有限公司支付代理服务费。</w:t>
            </w:r>
          </w:p>
        </w:tc>
      </w:tr>
      <w:tr w14:paraId="605D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52FA5192">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w:t>
            </w:r>
          </w:p>
        </w:tc>
        <w:tc>
          <w:tcPr>
            <w:tcW w:w="1633" w:type="dxa"/>
            <w:shd w:val="clear" w:color="auto" w:fill="FFFFFF"/>
            <w:vAlign w:val="center"/>
          </w:tcPr>
          <w:p w14:paraId="0CA4DD93">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付款方式</w:t>
            </w:r>
          </w:p>
        </w:tc>
        <w:tc>
          <w:tcPr>
            <w:tcW w:w="6850" w:type="dxa"/>
            <w:shd w:val="clear" w:color="auto" w:fill="FFFFFF"/>
            <w:vAlign w:val="center"/>
          </w:tcPr>
          <w:p w14:paraId="59408ACA">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1、付款币种：本次招标所述的项目资金均以人民币支付。</w:t>
            </w:r>
          </w:p>
          <w:p w14:paraId="06BCCD90">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2、付款方式：最终付款方式以后期与甲方签订合同为准。</w:t>
            </w:r>
          </w:p>
        </w:tc>
      </w:tr>
      <w:tr w14:paraId="5930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269EDE77">
            <w:pPr>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p>
        </w:tc>
        <w:tc>
          <w:tcPr>
            <w:tcW w:w="1633" w:type="dxa"/>
            <w:shd w:val="clear" w:color="auto" w:fill="FFFFFF"/>
            <w:vAlign w:val="center"/>
          </w:tcPr>
          <w:p w14:paraId="24318A74">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p>
        </w:tc>
        <w:tc>
          <w:tcPr>
            <w:tcW w:w="6850" w:type="dxa"/>
            <w:shd w:val="clear" w:color="auto" w:fill="FFFFFF"/>
            <w:vAlign w:val="center"/>
          </w:tcPr>
          <w:p w14:paraId="0F45858B">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本表内容如与后文内容不一致处，以本表为准。</w:t>
            </w:r>
          </w:p>
        </w:tc>
      </w:tr>
    </w:tbl>
    <w:p w14:paraId="344E556C">
      <w:p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14:paraId="0FFC1C28">
      <w:pPr>
        <w:spacing w:line="360" w:lineRule="auto"/>
        <w:jc w:val="center"/>
        <w:outlineLvl w:val="0"/>
        <w:rPr>
          <w:rFonts w:hint="eastAsia" w:ascii="仿宋" w:hAnsi="仿宋" w:eastAsia="仿宋" w:cs="仿宋"/>
          <w:b/>
          <w:color w:val="000000" w:themeColor="text1"/>
          <w:sz w:val="28"/>
          <w:szCs w:val="28"/>
          <w:highlight w:val="none"/>
          <w14:textFill>
            <w14:solidFill>
              <w14:schemeClr w14:val="tx1"/>
            </w14:solidFill>
          </w14:textFill>
        </w:rPr>
      </w:pPr>
      <w:bookmarkStart w:id="3" w:name="_Toc21391"/>
      <w:r>
        <w:rPr>
          <w:rFonts w:hint="eastAsia" w:ascii="仿宋" w:hAnsi="仿宋" w:eastAsia="仿宋" w:cs="仿宋"/>
          <w:b/>
          <w:color w:val="000000" w:themeColor="text1"/>
          <w:sz w:val="28"/>
          <w:szCs w:val="28"/>
          <w:highlight w:val="none"/>
          <w14:textFill>
            <w14:solidFill>
              <w14:schemeClr w14:val="tx1"/>
            </w14:solidFill>
          </w14:textFill>
        </w:rPr>
        <w:t>第一章 投标人须知</w:t>
      </w:r>
      <w:bookmarkEnd w:id="3"/>
      <w:bookmarkStart w:id="4" w:name="_BookMark_2"/>
      <w:bookmarkEnd w:id="4"/>
    </w:p>
    <w:p w14:paraId="7EDE3CD7">
      <w:pPr>
        <w:tabs>
          <w:tab w:val="center" w:pos="4832"/>
          <w:tab w:val="left" w:pos="7140"/>
        </w:tabs>
        <w:spacing w:line="360" w:lineRule="auto"/>
        <w:ind w:firstLine="472" w:firstLineChars="196"/>
        <w:jc w:val="left"/>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5" w:name="_Toc535592195"/>
      <w:bookmarkStart w:id="6" w:name="_Toc3661"/>
      <w:r>
        <w:rPr>
          <w:rFonts w:hint="eastAsia" w:ascii="仿宋" w:hAnsi="仿宋" w:eastAsia="仿宋" w:cs="仿宋"/>
          <w:b/>
          <w:color w:val="000000" w:themeColor="text1"/>
          <w:sz w:val="24"/>
          <w:szCs w:val="24"/>
          <w:highlight w:val="none"/>
          <w14:textFill>
            <w14:solidFill>
              <w14:schemeClr w14:val="tx1"/>
            </w14:solidFill>
          </w14:textFill>
        </w:rPr>
        <w:t>1．总则</w:t>
      </w:r>
      <w:bookmarkEnd w:id="5"/>
      <w:bookmarkEnd w:id="6"/>
    </w:p>
    <w:p w14:paraId="306B9AB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 招标项目概况</w:t>
      </w:r>
    </w:p>
    <w:p w14:paraId="79BF9F58">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1.1.1项目名称：详见投标人须知前附表。</w:t>
      </w:r>
    </w:p>
    <w:p w14:paraId="4960261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1.1.2项目编号：详见投标人须知前附表。</w:t>
      </w:r>
    </w:p>
    <w:p w14:paraId="6793CF9A">
      <w:pPr>
        <w:widowControl/>
        <w:shd w:val="clear" w:color="auto" w:fill="FFFFFF"/>
        <w:snapToGrid w:val="0"/>
        <w:spacing w:line="360" w:lineRule="auto"/>
        <w:ind w:firstLine="480" w:firstLineChars="200"/>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3标项名称</w:t>
      </w:r>
      <w:r>
        <w:rPr>
          <w:rFonts w:hint="eastAsia" w:ascii="仿宋" w:hAnsi="仿宋" w:eastAsia="仿宋" w:cs="仿宋"/>
          <w:color w:val="000000" w:themeColor="text1"/>
          <w:kern w:val="0"/>
          <w:sz w:val="24"/>
          <w:szCs w:val="24"/>
          <w:highlight w:val="none"/>
          <w14:textFill>
            <w14:solidFill>
              <w14:schemeClr w14:val="tx1"/>
            </w14:solidFill>
          </w14:textFill>
        </w:rPr>
        <w:t>：详见投标人须知前附表。</w:t>
      </w:r>
    </w:p>
    <w:p w14:paraId="09D03548">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w:t>
      </w:r>
      <w:r>
        <w:rPr>
          <w:rFonts w:hint="eastAsia" w:ascii="仿宋" w:hAnsi="仿宋" w:eastAsia="仿宋" w:cs="仿宋"/>
          <w:color w:val="000000" w:themeColor="text1"/>
          <w:kern w:val="0"/>
          <w:sz w:val="24"/>
          <w:szCs w:val="24"/>
          <w:highlight w:val="none"/>
          <w14:textFill>
            <w14:solidFill>
              <w14:schemeClr w14:val="tx1"/>
            </w14:solidFill>
          </w14:textFill>
        </w:rPr>
        <w:t>采购人：详见投标人须知前附表。</w:t>
      </w:r>
    </w:p>
    <w:p w14:paraId="2513F6F1">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14:textFill>
            <w14:solidFill>
              <w14:schemeClr w14:val="tx1"/>
            </w14:solidFill>
          </w14:textFill>
        </w:rPr>
        <w:t>采购代理机构：详见投标人须知前附表。</w:t>
      </w:r>
    </w:p>
    <w:p w14:paraId="4223BB1C">
      <w:pPr>
        <w:pStyle w:val="14"/>
        <w:ind w:firstLine="480" w:firstLineChars="20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1.1.</w:t>
      </w:r>
      <w:r>
        <w:rPr>
          <w:rFonts w:hint="eastAsia" w:ascii="仿宋" w:hAnsi="仿宋" w:eastAsia="仿宋" w:cs="仿宋"/>
          <w:color w:val="000000" w:themeColor="text1"/>
          <w:szCs w:val="24"/>
          <w:highlight w:val="none"/>
          <w:lang w:val="en-US" w:eastAsia="zh-CN"/>
          <w14:textFill>
            <w14:solidFill>
              <w14:schemeClr w14:val="tx1"/>
            </w14:solidFill>
          </w14:textFill>
        </w:rPr>
        <w:t>6</w:t>
      </w:r>
      <w:r>
        <w:rPr>
          <w:rFonts w:hint="eastAsia" w:ascii="仿宋" w:hAnsi="仿宋" w:eastAsia="仿宋" w:cs="仿宋"/>
          <w:color w:val="000000" w:themeColor="text1"/>
          <w:szCs w:val="24"/>
          <w:highlight w:val="none"/>
          <w14:textFill>
            <w14:solidFill>
              <w14:schemeClr w14:val="tx1"/>
            </w14:solidFill>
          </w14:textFill>
        </w:rPr>
        <w:t>资金来源：详见投标人须知前附表。</w:t>
      </w:r>
    </w:p>
    <w:p w14:paraId="361A068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7</w:t>
      </w:r>
      <w:r>
        <w:rPr>
          <w:rFonts w:hint="eastAsia" w:ascii="仿宋" w:hAnsi="仿宋" w:eastAsia="仿宋" w:cs="仿宋"/>
          <w:color w:val="000000" w:themeColor="text1"/>
          <w:kern w:val="0"/>
          <w:sz w:val="24"/>
          <w:szCs w:val="24"/>
          <w:highlight w:val="none"/>
          <w14:textFill>
            <w14:solidFill>
              <w14:schemeClr w14:val="tx1"/>
            </w14:solidFill>
          </w14:textFill>
        </w:rPr>
        <w:t>采购预算金额：详见投标人须知前附表。</w:t>
      </w:r>
    </w:p>
    <w:p w14:paraId="3D579D5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8</w:t>
      </w:r>
      <w:r>
        <w:rPr>
          <w:rFonts w:hint="eastAsia" w:ascii="仿宋" w:hAnsi="仿宋" w:eastAsia="仿宋" w:cs="仿宋"/>
          <w:color w:val="000000" w:themeColor="text1"/>
          <w:kern w:val="0"/>
          <w:sz w:val="24"/>
          <w:szCs w:val="24"/>
          <w:highlight w:val="none"/>
          <w14:textFill>
            <w14:solidFill>
              <w14:schemeClr w14:val="tx1"/>
            </w14:solidFill>
          </w14:textFill>
        </w:rPr>
        <w:t>服务周期：详见投标人须知前附表。</w:t>
      </w:r>
    </w:p>
    <w:p w14:paraId="6F15296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1.2采购范围：详见投标人须知前附表。</w:t>
      </w:r>
    </w:p>
    <w:p w14:paraId="0C751C9C">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1.3 采购方式和资格审查方式</w:t>
      </w:r>
    </w:p>
    <w:p w14:paraId="083D83D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1.3.1 采购方式：详见投标人须知前附表。</w:t>
      </w:r>
    </w:p>
    <w:p w14:paraId="0CFAFE20">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1.3.2 资格审查方式：详见投标人须知前附表。</w:t>
      </w:r>
    </w:p>
    <w:p w14:paraId="53E4743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1.4 评标办法及定标方法</w:t>
      </w:r>
    </w:p>
    <w:p w14:paraId="4712ADA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1.4.1 评标办法：详见投标人须知前附表。</w:t>
      </w:r>
    </w:p>
    <w:p w14:paraId="0BF3D801">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1.4.2 定标方法：详见投标人须知前附表。</w:t>
      </w:r>
    </w:p>
    <w:p w14:paraId="7D60230F">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1.5 投标人资格条件</w:t>
      </w:r>
    </w:p>
    <w:p w14:paraId="4B608890">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1.5.1 投标人应具备承担本招标项目的资格条件，具体要求详见投标人须知前附表。</w:t>
      </w:r>
    </w:p>
    <w:p w14:paraId="1EF7F4DE">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1.5.2 投标人须知前附表规定接受联合体投标的，除应符合本章第1.5.1款和投标人须知前附表的要求外，还应遵守以下规定：（1）联合体各方应按招标文件提供的格式签订联合体协议书，明确联合体牵头人和各方权利义务；（2）联合体各方不得再以自己名义单独或参加其他联合体在本招标项目中投标。</w:t>
      </w:r>
    </w:p>
    <w:p w14:paraId="753C7AF6">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1.5.3 投标人不得存在下列情形之一，否则相关投标均应被否决：</w:t>
      </w:r>
    </w:p>
    <w:p w14:paraId="3BA72EA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（1）与采购人存在利害关系可能影响招标公正性的法人、其他组织或者个人的；</w:t>
      </w:r>
    </w:p>
    <w:p w14:paraId="18139F64">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（2）单位负责人为同一人或者存在控股、管理关系的不同单位，参加同一标段投标或者未划分标段的同一招标项目投标的；</w:t>
      </w:r>
    </w:p>
    <w:p w14:paraId="2F265BC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（3）法定代表人为同一个人的两个及两个以上法人，母公司、全资子公司及其控股公司，参加同一标段投标或者未划分标段的同一招标项目投标的；</w:t>
      </w:r>
    </w:p>
    <w:p w14:paraId="6CB16CE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（4）被责令停业的； </w:t>
      </w:r>
    </w:p>
    <w:p w14:paraId="1BC8EBB4">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（5）被暂停或取消投标资格的； </w:t>
      </w:r>
    </w:p>
    <w:p w14:paraId="7005C936">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（6）财产被接管或冻结的；</w:t>
      </w:r>
    </w:p>
    <w:p w14:paraId="3C4A78A4">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（7）在最近三年内有骗取中标或严重违约或重大质量问题的；</w:t>
      </w:r>
    </w:p>
    <w:p w14:paraId="5E6FED9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（8）法律规定的其他情形。</w:t>
      </w:r>
      <w:bookmarkStart w:id="7" w:name="_BookMark_5"/>
      <w:bookmarkEnd w:id="7"/>
    </w:p>
    <w:p w14:paraId="3BC41BBE">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1.6费用承担</w:t>
      </w:r>
    </w:p>
    <w:p w14:paraId="68C8E721">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1.6.1招标文件费：详见投标人须知前附表。</w:t>
      </w:r>
    </w:p>
    <w:p w14:paraId="7C10D9D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1.6.2投标人应承担其编制投标文件与递交投标文件所涉及的一切费用，无论投标结果如何，采购人及采购代理机构对上述费用不作任何补偿。采购代理咨询费由中标人支付。</w:t>
      </w:r>
    </w:p>
    <w:p w14:paraId="51295DE8">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1.7投标保证金：详见投标人须知前附表。</w:t>
      </w:r>
    </w:p>
    <w:p w14:paraId="3EC55E0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1.8踏勘现场</w:t>
      </w:r>
    </w:p>
    <w:p w14:paraId="00E9BC22">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1.8.1 投标人须知前附表规定组织踏勘现场的，采购人或采购代理机构按投标人须知前附表规定的时间、地点组织投标人踏勘项目现场。 </w:t>
      </w:r>
    </w:p>
    <w:p w14:paraId="5C1CEFD0">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1.8.2 投标人踏勘现场发生的费用自理。</w:t>
      </w:r>
    </w:p>
    <w:p w14:paraId="087AD1A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1.8.3 除采购人或采购代理机构的原因外，投标人自行负责在踏勘现场中所发生的人员伤亡和财产损失。</w:t>
      </w:r>
    </w:p>
    <w:p w14:paraId="2FAC452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1.8.4 采购人或采购代理机构在踏勘现场中介绍的项目有关情况，供投标人在编制投标文件时参考，采购人或采购代理机构不对投标人据此作出的判断和决策负责。</w:t>
      </w:r>
    </w:p>
    <w:p w14:paraId="64AAE65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1.9 是否允许联合体投标：详见投标人须知前附表。</w:t>
      </w:r>
    </w:p>
    <w:p w14:paraId="38EB63F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1.10 招标答疑会和招标澄清答疑要求</w:t>
      </w:r>
    </w:p>
    <w:p w14:paraId="4091AB0C">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1.10.1 投标人若有疑问，应按投标人须知前附表规定的时间、方式向采购人或采购代理机构提出，要求采购人对招标文件予以澄清。</w:t>
      </w:r>
    </w:p>
    <w:p w14:paraId="2FCB344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1.10.2 采购人或采购代理机构将按照投标人须知前附表规定的时间方式对投标人的疑问作出统一的解答。</w:t>
      </w:r>
    </w:p>
    <w:p w14:paraId="2F5F830E">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1.11投标文件：详见投标人须知前附表。</w:t>
      </w:r>
    </w:p>
    <w:p w14:paraId="11B7493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1.12投标文件递交：详见投标人须知前附表。</w:t>
      </w:r>
    </w:p>
    <w:p w14:paraId="133DB1F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1.13开标：详见投标人须知前附表。</w:t>
      </w:r>
    </w:p>
    <w:p w14:paraId="56CD378E">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1.14投标有效期：详见投标人须知前附表。</w:t>
      </w:r>
    </w:p>
    <w:p w14:paraId="4171FC18">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1.15公告发布媒体：详见投标人须知前附表。</w:t>
      </w:r>
    </w:p>
    <w:p w14:paraId="7449FCD1">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1.16履约保证金：详见投标人须知前附表。</w:t>
      </w:r>
    </w:p>
    <w:p w14:paraId="6D9950E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1.17中小企业政策说明：详见投标人须知前附表。</w:t>
      </w:r>
    </w:p>
    <w:p w14:paraId="29C54996">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1.18</w:t>
      </w:r>
      <w:r>
        <w:rPr>
          <w:rFonts w:hint="eastAsia" w:ascii="仿宋" w:hAnsi="仿宋" w:eastAsia="仿宋" w:cs="仿宋"/>
          <w:color w:val="000000" w:themeColor="text1"/>
          <w:sz w:val="24"/>
          <w:szCs w:val="24"/>
          <w:highlight w:val="none"/>
          <w14:textFill>
            <w14:solidFill>
              <w14:schemeClr w14:val="tx1"/>
            </w14:solidFill>
          </w14:textFill>
        </w:rPr>
        <w:t>招标代理费</w:t>
      </w:r>
      <w:r>
        <w:rPr>
          <w:rFonts w:hint="eastAsia" w:ascii="仿宋" w:hAnsi="仿宋" w:eastAsia="仿宋" w:cs="仿宋"/>
          <w:color w:val="000000" w:themeColor="text1"/>
          <w:kern w:val="0"/>
          <w:sz w:val="24"/>
          <w:szCs w:val="24"/>
          <w:highlight w:val="none"/>
          <w14:textFill>
            <w14:solidFill>
              <w14:schemeClr w14:val="tx1"/>
            </w14:solidFill>
          </w14:textFill>
        </w:rPr>
        <w:t>：详见投标人须知前附表。</w:t>
      </w:r>
    </w:p>
    <w:p w14:paraId="437B543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1.19</w:t>
      </w:r>
      <w:r>
        <w:rPr>
          <w:rFonts w:hint="eastAsia" w:ascii="仿宋" w:hAnsi="仿宋" w:eastAsia="仿宋" w:cs="仿宋"/>
          <w:color w:val="000000" w:themeColor="text1"/>
          <w:sz w:val="24"/>
          <w:szCs w:val="24"/>
          <w:highlight w:val="none"/>
          <w14:textFill>
            <w14:solidFill>
              <w14:schemeClr w14:val="tx1"/>
            </w14:solidFill>
          </w14:textFill>
        </w:rPr>
        <w:t>付款方式</w:t>
      </w:r>
      <w:r>
        <w:rPr>
          <w:rFonts w:hint="eastAsia" w:ascii="仿宋" w:hAnsi="仿宋" w:eastAsia="仿宋" w:cs="仿宋"/>
          <w:color w:val="000000" w:themeColor="text1"/>
          <w:kern w:val="0"/>
          <w:sz w:val="24"/>
          <w:szCs w:val="24"/>
          <w:highlight w:val="none"/>
          <w14:textFill>
            <w14:solidFill>
              <w14:schemeClr w14:val="tx1"/>
            </w14:solidFill>
          </w14:textFill>
        </w:rPr>
        <w:t>：详见投标人须知前附表。</w:t>
      </w:r>
    </w:p>
    <w:p w14:paraId="6F6CCA90">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1.20保密</w:t>
      </w:r>
    </w:p>
    <w:p w14:paraId="1F3D7C70">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参与招标投标活动的各方应当对招标文件和投标文件中的商业和技术等秘密保密，否则应当承担相应的法律责任。</w:t>
      </w:r>
    </w:p>
    <w:p w14:paraId="7BF5E2D4">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1.21语言文字</w:t>
      </w:r>
    </w:p>
    <w:p w14:paraId="63E5EC11">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除专用术语外，与招标投标有关的语言均应当使用中文。必要时专用术语应附有中文注释。</w:t>
      </w:r>
    </w:p>
    <w:p w14:paraId="43884F4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1.22计量单位</w:t>
      </w:r>
    </w:p>
    <w:p w14:paraId="4069D49E">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所有计量均采用中华人民共和国法定计量单位。</w:t>
      </w:r>
    </w:p>
    <w:p w14:paraId="0556A933">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1.23偏离</w:t>
      </w:r>
    </w:p>
    <w:p w14:paraId="67F1A3A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投标文件与招标文件某些要求产生偏离的，偏离应当符合招标文件规定的偏离范围和幅度。</w:t>
      </w:r>
    </w:p>
    <w:p w14:paraId="2EAEBD1B">
      <w:pPr>
        <w:tabs>
          <w:tab w:val="center" w:pos="4832"/>
          <w:tab w:val="left" w:pos="7140"/>
        </w:tabs>
        <w:spacing w:line="360" w:lineRule="auto"/>
        <w:ind w:firstLine="472" w:firstLineChars="196"/>
        <w:jc w:val="left"/>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8" w:name="_Toc27298"/>
      <w:bookmarkStart w:id="9" w:name="_Toc535592196"/>
      <w:r>
        <w:rPr>
          <w:rFonts w:hint="eastAsia" w:ascii="仿宋" w:hAnsi="仿宋" w:eastAsia="仿宋" w:cs="仿宋"/>
          <w:b/>
          <w:color w:val="000000" w:themeColor="text1"/>
          <w:sz w:val="24"/>
          <w:szCs w:val="24"/>
          <w:highlight w:val="none"/>
          <w14:textFill>
            <w14:solidFill>
              <w14:schemeClr w14:val="tx1"/>
            </w14:solidFill>
          </w14:textFill>
        </w:rPr>
        <w:t>2．招标文件</w:t>
      </w:r>
      <w:bookmarkEnd w:id="8"/>
      <w:bookmarkEnd w:id="9"/>
    </w:p>
    <w:p w14:paraId="49856360">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2.1 招标文件的组成</w:t>
      </w:r>
    </w:p>
    <w:p w14:paraId="680F638C">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（1）投标人须知；</w:t>
      </w:r>
    </w:p>
    <w:p w14:paraId="49275CD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（2）评标办法；</w:t>
      </w:r>
    </w:p>
    <w:p w14:paraId="3E758A4F">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（3）合同条款；</w:t>
      </w:r>
    </w:p>
    <w:p w14:paraId="4785B1D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（4）服务标准和要求；</w:t>
      </w:r>
    </w:p>
    <w:p w14:paraId="31B3673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（5）投标文件格式；</w:t>
      </w:r>
    </w:p>
    <w:p w14:paraId="35317E4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（6）补充条款。</w:t>
      </w:r>
    </w:p>
    <w:p w14:paraId="3F9EB50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根据本章第2.4款和第2.5款对招标文件所作的澄清、修改，构成招标文件的组成部分。</w:t>
      </w:r>
    </w:p>
    <w:p w14:paraId="119FF0A8">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2.2 招标文件的获取</w:t>
      </w:r>
    </w:p>
    <w:p w14:paraId="1FCE2A9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凡有意参加并符合投标人须知前附表“投标人资格条件和能力”的投标人，均可在采购代理机构获取招标文件。</w:t>
      </w:r>
    </w:p>
    <w:p w14:paraId="59FF43F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2.3 招标文件的澄清</w:t>
      </w:r>
    </w:p>
    <w:p w14:paraId="2F99834D">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2.3.1 投标人应当仔细阅读和检查招标文件的全部内容。如发现缺页或附件不全，应当及时向采购人提出，以便补齐。如有疑问，应当在投标人须知前附表规定的时间、方式向采购人提出，要求采购人对招标文件予以澄清。</w:t>
      </w:r>
    </w:p>
    <w:p w14:paraId="2FE5C57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2.3.2 招标文件的澄清将按照投标人须知前附表规定的时间、方式发布，但不指明澄清问题的来源。</w:t>
      </w:r>
    </w:p>
    <w:p w14:paraId="5CB0D8A1">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2.4招标文件的修改</w:t>
      </w:r>
    </w:p>
    <w:p w14:paraId="2CCE1DEF">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2.4.1 招标文件的修改将按照投标人须知前附表规定的时间、方式发布，但不指明澄清问题的来源。</w:t>
      </w:r>
    </w:p>
    <w:p w14:paraId="4A9ABBA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2.4.2 在投标人须知前附表规定的截止时间前，无论出于何种原因，采购代理机构和采购人可主动地或在解答潜在投标人提出的澄清问题时对招标文件进行修改。</w:t>
      </w:r>
    </w:p>
    <w:p w14:paraId="5B015120">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2.4.3 招标文件的修改部分是招标文件的组成部分对投标人具有约束力。</w:t>
      </w:r>
    </w:p>
    <w:p w14:paraId="244368E8">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2.4.4 为使投标人准备投标时有充分时间对招标文件的修改部分进行研究，采购人可适当推迟投标截止期。</w:t>
      </w:r>
    </w:p>
    <w:p w14:paraId="26873780">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2.4.5 当采购人发放的招标文件及招标文件的答疑文件、修改文件、补充文件前后不一致，发生矛盾情况时，以最后发出的为准。</w:t>
      </w:r>
    </w:p>
    <w:p w14:paraId="08DB48E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2.4.6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1E843EA4">
      <w:pPr>
        <w:tabs>
          <w:tab w:val="center" w:pos="4832"/>
          <w:tab w:val="left" w:pos="7140"/>
        </w:tabs>
        <w:spacing w:line="360" w:lineRule="auto"/>
        <w:ind w:firstLine="472" w:firstLineChars="196"/>
        <w:jc w:val="left"/>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10" w:name="_BookMark_6"/>
      <w:bookmarkEnd w:id="10"/>
      <w:bookmarkStart w:id="11" w:name="_Toc5223"/>
      <w:bookmarkStart w:id="12" w:name="_Toc535592197"/>
      <w:r>
        <w:rPr>
          <w:rFonts w:hint="eastAsia" w:ascii="仿宋" w:hAnsi="仿宋" w:eastAsia="仿宋" w:cs="仿宋"/>
          <w:b/>
          <w:color w:val="000000" w:themeColor="text1"/>
          <w:sz w:val="24"/>
          <w:szCs w:val="24"/>
          <w:highlight w:val="none"/>
          <w14:textFill>
            <w14:solidFill>
              <w14:schemeClr w14:val="tx1"/>
            </w14:solidFill>
          </w14:textFill>
        </w:rPr>
        <w:t>3．投标文件</w:t>
      </w:r>
      <w:bookmarkEnd w:id="11"/>
      <w:bookmarkEnd w:id="12"/>
    </w:p>
    <w:p w14:paraId="0C4C5A6E">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3.1 投标文件的组成</w:t>
      </w:r>
    </w:p>
    <w:p w14:paraId="03326864">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3.1.1投标文件应包括下列内容：</w:t>
      </w:r>
    </w:p>
    <w:p w14:paraId="6DCDC67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一、投标函</w:t>
      </w:r>
    </w:p>
    <w:p w14:paraId="589B6FFE">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二、开标一览表</w:t>
      </w:r>
    </w:p>
    <w:p w14:paraId="2937CF7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三、投标价格明细表</w:t>
      </w:r>
    </w:p>
    <w:p w14:paraId="4A3A7CAC">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四、商务条款偏离表</w:t>
      </w:r>
    </w:p>
    <w:p w14:paraId="1B59A9A2">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五、技术条款偏离表</w:t>
      </w:r>
    </w:p>
    <w:p w14:paraId="77F6878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六、法定代表人身份证明书</w:t>
      </w:r>
    </w:p>
    <w:p w14:paraId="52E09276">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七、法定代表人授权委托书</w:t>
      </w:r>
    </w:p>
    <w:p w14:paraId="6B5FF5FC">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八、投标人基本情况</w:t>
      </w:r>
    </w:p>
    <w:p w14:paraId="140AD6A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8.1、法人或者其他组织的营业执照等证明文件，自然人的身份证明</w:t>
      </w:r>
    </w:p>
    <w:p w14:paraId="4525C333">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8.2、财务状况报告，依法缴纳税收和社会保障资金的相关材料</w:t>
      </w:r>
    </w:p>
    <w:p w14:paraId="250A0FF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8.3、具备履行合同所必需的设备和专业技术能力的证明材料</w:t>
      </w:r>
    </w:p>
    <w:p w14:paraId="793E3766">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8.4、参加政府采购活动前3年内在经营活动中没有重大违法记录的书面声明</w:t>
      </w:r>
    </w:p>
    <w:p w14:paraId="7C91DEA6">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8.5、具备法律、行政法规规定的其他条件的证明材料</w:t>
      </w:r>
    </w:p>
    <w:p w14:paraId="1C53E4BF">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九、投标人近三年类似项目业绩表</w:t>
      </w:r>
    </w:p>
    <w:p w14:paraId="70B2E6E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十、项目负责人简历表</w:t>
      </w:r>
    </w:p>
    <w:p w14:paraId="3783C4C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十一、拟派本项目服务人员情况表</w:t>
      </w:r>
    </w:p>
    <w:p w14:paraId="63A067F4">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十二、服务方案</w:t>
      </w:r>
    </w:p>
    <w:p w14:paraId="47DB50A3">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十三、其他需要提交的资料</w:t>
      </w:r>
    </w:p>
    <w:p w14:paraId="196B5DD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3.1.2 投标人须知前附表规定不接受联合体投标的，或投标人没有组成联合体的，投标文件不包括本章所指的联合体协议书。 </w:t>
      </w:r>
    </w:p>
    <w:p w14:paraId="0439F7F4">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3.2 投标价格</w:t>
      </w:r>
    </w:p>
    <w:p w14:paraId="62E09444">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3.2.1投标价格应包括投标人履行本项目合同（如果中标）所必须的所有成本费用和中标人应承担的一切税费，包括但不仅限于必要资料、办公、交通、保险、人员、差旅、税费、全过程的管理费用等一切费用。未列和没有填写的项目费用，采购人将视为已包括在投标价格中。</w:t>
      </w:r>
    </w:p>
    <w:p w14:paraId="59F5324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3.2.2 投标人的投标价格不能超出本项目采购预算金额。</w:t>
      </w:r>
    </w:p>
    <w:p w14:paraId="4828383D">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3.3 投标有效期</w:t>
      </w:r>
    </w:p>
    <w:p w14:paraId="3D70C912">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3.3.1 在投标人须知前附表规定的投标有效期内，投标人不得要求撤销或修改其投标文件。</w:t>
      </w:r>
    </w:p>
    <w:p w14:paraId="4611131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 </w:t>
      </w:r>
    </w:p>
    <w:p w14:paraId="5E190162">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3.3.3 投标保证金的有效期与投标有效期一致。</w:t>
      </w:r>
    </w:p>
    <w:p w14:paraId="0F59A1F2">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3.4 投标保证金</w:t>
      </w:r>
    </w:p>
    <w:p w14:paraId="0357E27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2A82C976">
      <w:pPr>
        <w:shd w:val="clear" w:color="auto" w:fill="FFFFFF"/>
        <w:snapToGrid w:val="0"/>
        <w:spacing w:line="384"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3.4.2</w:t>
      </w:r>
      <w:r>
        <w:rPr>
          <w:rFonts w:hint="eastAsia" w:ascii="仿宋" w:hAnsi="仿宋" w:eastAsia="仿宋" w:cs="仿宋"/>
          <w:color w:val="000000" w:themeColor="text1"/>
          <w:sz w:val="24"/>
          <w:szCs w:val="24"/>
          <w:highlight w:val="none"/>
          <w14:textFill>
            <w14:solidFill>
              <w14:schemeClr w14:val="tx1"/>
            </w14:solidFill>
          </w14:textFill>
        </w:rPr>
        <w:t>投标保证金以支票、汇票、本票或者金融机构、担保机构出具的保函等非现金形式提交至采购代理机构。</w:t>
      </w:r>
    </w:p>
    <w:p w14:paraId="5F8EDFDE">
      <w:pPr>
        <w:shd w:val="clear" w:color="auto" w:fill="FFFFFF"/>
        <w:snapToGrid w:val="0"/>
        <w:spacing w:line="384"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采购代理机构名称：新疆新世纪招标有限公司</w:t>
      </w:r>
    </w:p>
    <w:p w14:paraId="117BC497">
      <w:pPr>
        <w:shd w:val="clear" w:color="auto" w:fill="FFFFFF"/>
        <w:snapToGrid w:val="0"/>
        <w:spacing w:line="384"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纳税人识别号：91650100726988855F</w:t>
      </w:r>
    </w:p>
    <w:p w14:paraId="73714D26">
      <w:pPr>
        <w:shd w:val="clear" w:color="auto" w:fill="FFFFFF"/>
        <w:snapToGrid w:val="0"/>
        <w:spacing w:line="384"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开户行：中国农业银行乌鲁木齐新民西街支行</w:t>
      </w:r>
    </w:p>
    <w:p w14:paraId="272FBDAA">
      <w:pPr>
        <w:shd w:val="clear" w:color="auto" w:fill="FFFFFF"/>
        <w:snapToGrid w:val="0"/>
        <w:spacing w:line="384"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账号：30014701040000595</w:t>
      </w:r>
    </w:p>
    <w:p w14:paraId="69BDF1BB">
      <w:pPr>
        <w:shd w:val="clear" w:color="auto" w:fill="FFFFFF"/>
        <w:snapToGrid w:val="0"/>
        <w:spacing w:line="384" w:lineRule="auto"/>
        <w:ind w:firstLine="360" w:firstLineChars="15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3.4.3 投标保证金是为了保护采购人免遭因投标人的行为而蒙受损失。采购人在因投标人的行为受到损害时可根据相关法律规定没收投标人的投标保证金。</w:t>
      </w:r>
    </w:p>
    <w:p w14:paraId="4A5E821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3.4.4 采购人或者采购代理机构应当自中标通知书发出之日起5个工作日内退还未中标人的投标保证金，自采购合同签订之日起5个工作日内退还中标人的投标保证金。</w:t>
      </w:r>
    </w:p>
    <w:p w14:paraId="59E72AE2">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3.4.5投标保证金有效期与投标有效期一致。</w:t>
      </w:r>
    </w:p>
    <w:p w14:paraId="074CEF46">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3.4.6 有下列情形之一的，投标保证金不予退还：</w:t>
      </w:r>
    </w:p>
    <w:p w14:paraId="59E81CA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（1）投标人在规定的投标有效期内撤销或修改其投标文件的；</w:t>
      </w:r>
    </w:p>
    <w:p w14:paraId="1CD38504">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（2）中标人在收到中标通知书后，无正当理由拒签合同协议书或在签订合同时提出附加条件或者更改合同实质性内容的；</w:t>
      </w:r>
    </w:p>
    <w:p w14:paraId="74278A24">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（3）未按招标文件规定提交履约保证金的。</w:t>
      </w:r>
    </w:p>
    <w:p w14:paraId="68F4DC82">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 投标文件的编制</w:t>
      </w:r>
    </w:p>
    <w:p w14:paraId="1FF8E7A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3.5.1投标文件应按第五章“投标文件格式”进行编写，如有必要，可以增加附页，作为投标文件的组成部分。</w:t>
      </w:r>
    </w:p>
    <w:p w14:paraId="572E632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3.5.2投标文件应当对招标文件有关采购范围、技术与服务要求等实质性内容做出响应。</w:t>
      </w:r>
    </w:p>
    <w:p w14:paraId="4DADFFB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bookmarkStart w:id="13" w:name="_BookMark_7"/>
      <w:bookmarkEnd w:id="13"/>
      <w:bookmarkStart w:id="14" w:name="_Toc535592198"/>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3.5.3电子投标文件使用政采云平台投标文件制作工具以及招标文件要求进行制作编制。投标文件制作时，按照招标文件中明确的投标文件目录和格式进行编制，保证目录清晰、内容完整。</w:t>
      </w:r>
    </w:p>
    <w:p w14:paraId="083433EC">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3.5.4电子投标文件须使用投标人电子公章及法定代表人的电子签名。</w:t>
      </w:r>
    </w:p>
    <w:p w14:paraId="545142AD">
      <w:pPr>
        <w:widowControl/>
        <w:shd w:val="clear" w:color="auto" w:fill="FFFFFF"/>
        <w:snapToGrid w:val="0"/>
        <w:spacing w:line="360" w:lineRule="auto"/>
        <w:ind w:firstLine="480" w:firstLineChars="200"/>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3.5.5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w:t>
      </w:r>
    </w:p>
    <w:p w14:paraId="349CFAE2">
      <w:pPr>
        <w:tabs>
          <w:tab w:val="center" w:pos="4832"/>
          <w:tab w:val="left" w:pos="7140"/>
        </w:tabs>
        <w:spacing w:line="360" w:lineRule="auto"/>
        <w:ind w:firstLine="470" w:firstLineChars="196"/>
        <w:jc w:val="left"/>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3.5.6</w:t>
      </w: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未按招标文件要求签署和盖章的投标文件，其投标将被认定为投标无效。</w:t>
      </w:r>
    </w:p>
    <w:p w14:paraId="0B311A89">
      <w:pPr>
        <w:tabs>
          <w:tab w:val="center" w:pos="4832"/>
          <w:tab w:val="left" w:pos="7140"/>
        </w:tabs>
        <w:spacing w:line="360" w:lineRule="auto"/>
        <w:ind w:firstLine="472" w:firstLineChars="196"/>
        <w:jc w:val="left"/>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15" w:name="_Toc28025"/>
      <w:r>
        <w:rPr>
          <w:rFonts w:hint="eastAsia" w:ascii="仿宋" w:hAnsi="仿宋" w:eastAsia="仿宋" w:cs="仿宋"/>
          <w:b/>
          <w:color w:val="000000" w:themeColor="text1"/>
          <w:sz w:val="24"/>
          <w:szCs w:val="24"/>
          <w:highlight w:val="none"/>
          <w14:textFill>
            <w14:solidFill>
              <w14:schemeClr w14:val="tx1"/>
            </w14:solidFill>
          </w14:textFill>
        </w:rPr>
        <w:t>4．投标</w:t>
      </w:r>
      <w:bookmarkEnd w:id="14"/>
      <w:bookmarkEnd w:id="15"/>
    </w:p>
    <w:p w14:paraId="76AE2177">
      <w:pPr>
        <w:tabs>
          <w:tab w:val="center" w:pos="4832"/>
          <w:tab w:val="left" w:pos="7140"/>
        </w:tabs>
        <w:spacing w:line="360" w:lineRule="auto"/>
        <w:ind w:firstLine="470" w:firstLineChars="196"/>
        <w:jc w:val="left"/>
        <w:rPr>
          <w:rFonts w:hint="eastAsia" w:ascii="仿宋" w:hAnsi="仿宋" w:eastAsia="仿宋" w:cs="仿宋"/>
          <w:bCs/>
          <w:color w:val="000000" w:themeColor="text1"/>
          <w:sz w:val="24"/>
          <w:szCs w:val="24"/>
          <w:highlight w:val="none"/>
          <w14:textFill>
            <w14:solidFill>
              <w14:schemeClr w14:val="tx1"/>
            </w14:solidFill>
          </w14:textFill>
        </w:rPr>
      </w:pPr>
      <w:bookmarkStart w:id="16" w:name="_BookMark_8"/>
      <w:bookmarkEnd w:id="16"/>
      <w:bookmarkStart w:id="17" w:name="_Toc535592199"/>
      <w:r>
        <w:rPr>
          <w:rFonts w:hint="eastAsia" w:ascii="仿宋" w:hAnsi="仿宋" w:eastAsia="仿宋" w:cs="仿宋"/>
          <w:bCs/>
          <w:color w:val="000000" w:themeColor="text1"/>
          <w:sz w:val="24"/>
          <w:szCs w:val="24"/>
          <w:highlight w:val="none"/>
          <w14:textFill>
            <w14:solidFill>
              <w14:schemeClr w14:val="tx1"/>
            </w14:solidFill>
          </w14:textFill>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3B6997A3">
      <w:pPr>
        <w:tabs>
          <w:tab w:val="center" w:pos="4832"/>
          <w:tab w:val="left" w:pos="7140"/>
        </w:tabs>
        <w:spacing w:line="360" w:lineRule="auto"/>
        <w:ind w:firstLine="470" w:firstLineChars="196"/>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6AE2A8DE">
      <w:pPr>
        <w:tabs>
          <w:tab w:val="center" w:pos="4832"/>
          <w:tab w:val="left" w:pos="7140"/>
        </w:tabs>
        <w:spacing w:line="360" w:lineRule="auto"/>
        <w:ind w:firstLine="470" w:firstLineChars="196"/>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4.3投标文件的递交</w:t>
      </w:r>
    </w:p>
    <w:p w14:paraId="5B4343D0">
      <w:pPr>
        <w:tabs>
          <w:tab w:val="center" w:pos="4832"/>
          <w:tab w:val="left" w:pos="7140"/>
        </w:tabs>
        <w:spacing w:line="360" w:lineRule="auto"/>
        <w:ind w:firstLine="470" w:firstLineChars="196"/>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4.3.1加密的电子投标文件应在投标文件递交截止时间前通过政采云平台上传完成。逾期上传或者未上传指定地点的投标文件，采购人不予受理。</w:t>
      </w:r>
    </w:p>
    <w:p w14:paraId="2BE63976">
      <w:pPr>
        <w:tabs>
          <w:tab w:val="center" w:pos="4832"/>
          <w:tab w:val="left" w:pos="7140"/>
        </w:tabs>
        <w:spacing w:line="360" w:lineRule="auto"/>
        <w:ind w:firstLine="470" w:firstLineChars="196"/>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4.3.2采购人事先约定延长投标文件递交截止时间的，采购人与投标人以前的投标截止期方面的全部权利、责任和义务，将适用延长至新的投标截止期。</w:t>
      </w:r>
    </w:p>
    <w:p w14:paraId="19D997D9">
      <w:pPr>
        <w:tabs>
          <w:tab w:val="center" w:pos="4832"/>
          <w:tab w:val="left" w:pos="7140"/>
        </w:tabs>
        <w:spacing w:line="360" w:lineRule="auto"/>
        <w:ind w:firstLine="470" w:firstLineChars="196"/>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4.3.3投标人或其投标文件存在下列情形之一的，采购人对其投标文件不予受理：</w:t>
      </w:r>
    </w:p>
    <w:p w14:paraId="0E50A5D7">
      <w:pPr>
        <w:tabs>
          <w:tab w:val="center" w:pos="4832"/>
          <w:tab w:val="left" w:pos="7140"/>
        </w:tabs>
        <w:spacing w:line="360" w:lineRule="auto"/>
        <w:ind w:firstLine="470" w:firstLineChars="196"/>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（1）逾期上传的投标文件；</w:t>
      </w:r>
    </w:p>
    <w:p w14:paraId="6D6F01C0">
      <w:pPr>
        <w:tabs>
          <w:tab w:val="center" w:pos="4832"/>
          <w:tab w:val="left" w:pos="7140"/>
        </w:tabs>
        <w:spacing w:line="360" w:lineRule="auto"/>
        <w:ind w:firstLine="470" w:firstLineChars="196"/>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（2）未按招标文件要求加密的投标文件。</w:t>
      </w:r>
    </w:p>
    <w:p w14:paraId="20CF37FA">
      <w:pPr>
        <w:tabs>
          <w:tab w:val="center" w:pos="4832"/>
          <w:tab w:val="left" w:pos="7140"/>
        </w:tabs>
        <w:spacing w:line="360" w:lineRule="auto"/>
        <w:ind w:firstLine="470" w:firstLineChars="196"/>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4.4投标文件的修改与撤回</w:t>
      </w:r>
    </w:p>
    <w:p w14:paraId="7217601F">
      <w:pPr>
        <w:tabs>
          <w:tab w:val="center" w:pos="4832"/>
          <w:tab w:val="left" w:pos="7140"/>
        </w:tabs>
        <w:spacing w:line="360" w:lineRule="auto"/>
        <w:ind w:firstLine="470" w:firstLineChars="196"/>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2A5DAA45">
      <w:pPr>
        <w:tabs>
          <w:tab w:val="center" w:pos="4832"/>
          <w:tab w:val="left" w:pos="7140"/>
        </w:tabs>
        <w:spacing w:line="360" w:lineRule="auto"/>
        <w:ind w:firstLine="470" w:firstLineChars="196"/>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4.5投标文件格式</w:t>
      </w:r>
    </w:p>
    <w:p w14:paraId="6D109C0E">
      <w:pPr>
        <w:tabs>
          <w:tab w:val="center" w:pos="4832"/>
          <w:tab w:val="left" w:pos="7140"/>
        </w:tabs>
        <w:spacing w:line="360" w:lineRule="auto"/>
        <w:ind w:firstLine="470" w:firstLineChars="196"/>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4.5.1投标文件格式见第五章。</w:t>
      </w:r>
    </w:p>
    <w:p w14:paraId="34B29FCC">
      <w:pPr>
        <w:tabs>
          <w:tab w:val="center" w:pos="4832"/>
          <w:tab w:val="left" w:pos="7140"/>
        </w:tabs>
        <w:spacing w:line="360" w:lineRule="auto"/>
        <w:ind w:firstLine="470" w:firstLineChars="196"/>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4.5.2投标人应使用本招标文件后面提供的投标文件格式填写，如不够用时，投标人可按同样格式自行编制和填补，如果本招标文件未提供格式的，投标人可自行编制。</w:t>
      </w:r>
    </w:p>
    <w:p w14:paraId="2C2BF48F">
      <w:pPr>
        <w:tabs>
          <w:tab w:val="center" w:pos="4832"/>
          <w:tab w:val="left" w:pos="7140"/>
        </w:tabs>
        <w:spacing w:line="360" w:lineRule="auto"/>
        <w:ind w:firstLine="472" w:firstLineChars="196"/>
        <w:jc w:val="left"/>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18" w:name="_Toc26385"/>
      <w:r>
        <w:rPr>
          <w:rFonts w:hint="eastAsia" w:ascii="仿宋" w:hAnsi="仿宋" w:eastAsia="仿宋" w:cs="仿宋"/>
          <w:b/>
          <w:color w:val="000000" w:themeColor="text1"/>
          <w:sz w:val="24"/>
          <w:szCs w:val="24"/>
          <w:highlight w:val="none"/>
          <w14:textFill>
            <w14:solidFill>
              <w14:schemeClr w14:val="tx1"/>
            </w14:solidFill>
          </w14:textFill>
        </w:rPr>
        <w:t>5．开标</w:t>
      </w:r>
      <w:bookmarkEnd w:id="17"/>
      <w:bookmarkEnd w:id="18"/>
    </w:p>
    <w:p w14:paraId="0DBCB88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5.1 开标时间和地点</w:t>
      </w:r>
    </w:p>
    <w:p w14:paraId="56BD1B30">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采购人在投标人须知前附表规定的时间、地点公开开标，并邀请所有投标人的法定代表人或其授权委托人参加。</w:t>
      </w:r>
    </w:p>
    <w:p w14:paraId="1669B1E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5.2 开标程序</w:t>
      </w:r>
    </w:p>
    <w:p w14:paraId="5BBFE0F1">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按下列程序进行开标：</w:t>
      </w:r>
    </w:p>
    <w:p w14:paraId="6445C98E">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（1）投标人解密投标文件</w:t>
      </w:r>
    </w:p>
    <w:p w14:paraId="0AFFE6A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（2）开启报价文件</w:t>
      </w:r>
    </w:p>
    <w:p w14:paraId="27702C13">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（3）投标人线上签字确认</w:t>
      </w:r>
    </w:p>
    <w:p w14:paraId="626C3A43">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（4）开标结束</w:t>
      </w:r>
    </w:p>
    <w:p w14:paraId="709499A3">
      <w:pPr>
        <w:tabs>
          <w:tab w:val="center" w:pos="4832"/>
          <w:tab w:val="left" w:pos="7140"/>
        </w:tabs>
        <w:spacing w:line="360" w:lineRule="auto"/>
        <w:ind w:firstLine="472" w:firstLineChars="196"/>
        <w:jc w:val="left"/>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19" w:name="_BookMark_9"/>
      <w:bookmarkEnd w:id="19"/>
      <w:bookmarkStart w:id="20" w:name="_Toc535592200"/>
      <w:bookmarkStart w:id="21" w:name="_Toc5139"/>
      <w:r>
        <w:rPr>
          <w:rFonts w:hint="eastAsia" w:ascii="仿宋" w:hAnsi="仿宋" w:eastAsia="仿宋" w:cs="仿宋"/>
          <w:b/>
          <w:color w:val="000000" w:themeColor="text1"/>
          <w:sz w:val="24"/>
          <w:szCs w:val="24"/>
          <w:highlight w:val="none"/>
          <w14:textFill>
            <w14:solidFill>
              <w14:schemeClr w14:val="tx1"/>
            </w14:solidFill>
          </w14:textFill>
        </w:rPr>
        <w:t>6．评标</w:t>
      </w:r>
      <w:bookmarkEnd w:id="20"/>
      <w:bookmarkEnd w:id="21"/>
    </w:p>
    <w:p w14:paraId="3A3D7F11">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6.1 评标小组</w:t>
      </w:r>
    </w:p>
    <w:p w14:paraId="5BAF9D00">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6.1.1 评标由采购人按照《政府采购评标专家管理办法》财库〔2016〕198号，依法组建的评标小组负责。评标小组由采购人熟悉相关业务的代表，以及有关技术、经济等方面的专家组成。</w:t>
      </w:r>
    </w:p>
    <w:p w14:paraId="3E9FE99F">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6.1.2 评标小组成员有下列情形之一的，应当回避：</w:t>
      </w:r>
    </w:p>
    <w:p w14:paraId="2C17EF9C">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（1）参加采购活动前三年内,与投标人存在劳动关系,或者担任过投标人的董事、监事,或者是投标人的控股股东或实际控制人。</w:t>
      </w:r>
    </w:p>
    <w:p w14:paraId="27E1EAB0">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（2）与投标人的法定代表人或者负责人有夫妻、直系血亲、三代以内旁系血亲或者近姻亲关系。</w:t>
      </w:r>
    </w:p>
    <w:p w14:paraId="4C68FDED">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（3）与投标人有其他可能影响政府采购活动公平、公正进行的关系。</w:t>
      </w:r>
    </w:p>
    <w:p w14:paraId="682C4C88">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6.2 评标原则 </w:t>
      </w:r>
    </w:p>
    <w:p w14:paraId="3A00BEA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评标活动遵循公平、公正、科学和择优的原则。</w:t>
      </w:r>
    </w:p>
    <w:p w14:paraId="582C1CA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6.3 评标</w:t>
      </w:r>
    </w:p>
    <w:p w14:paraId="592D2EF0">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评标小组按照招标文件中规定的方法、评标因素、标准和程序对投标文件进行评标。</w:t>
      </w:r>
    </w:p>
    <w:p w14:paraId="36AB8E1E">
      <w:pPr>
        <w:tabs>
          <w:tab w:val="center" w:pos="4832"/>
          <w:tab w:val="left" w:pos="7140"/>
        </w:tabs>
        <w:spacing w:line="360" w:lineRule="auto"/>
        <w:ind w:firstLine="472" w:firstLineChars="196"/>
        <w:jc w:val="left"/>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22" w:name="_BookMark_10"/>
      <w:bookmarkEnd w:id="22"/>
      <w:bookmarkStart w:id="23" w:name="_Toc535592201"/>
      <w:bookmarkStart w:id="24" w:name="_Toc1820"/>
      <w:r>
        <w:rPr>
          <w:rFonts w:hint="eastAsia" w:ascii="仿宋" w:hAnsi="仿宋" w:eastAsia="仿宋" w:cs="仿宋"/>
          <w:b/>
          <w:color w:val="000000" w:themeColor="text1"/>
          <w:sz w:val="24"/>
          <w:szCs w:val="24"/>
          <w:highlight w:val="none"/>
          <w14:textFill>
            <w14:solidFill>
              <w14:schemeClr w14:val="tx1"/>
            </w14:solidFill>
          </w14:textFill>
        </w:rPr>
        <w:t>7．定标及合同授予</w:t>
      </w:r>
      <w:bookmarkEnd w:id="23"/>
      <w:bookmarkEnd w:id="24"/>
    </w:p>
    <w:p w14:paraId="531D22DD">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7.1 定标方法</w:t>
      </w:r>
    </w:p>
    <w:p w14:paraId="7C6672B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7.1.1 评标活动遵循公平、公正、科学和择优的原则。评标小组按照招标文件中规定的方法、评标因素、标准和程序对投标文件进行评标，并按投标人须知前附表的规定向采购人推荐中标候选人。采购人依据评标小组推荐的中标候选人确定中标人。</w:t>
      </w:r>
    </w:p>
    <w:p w14:paraId="505D4A66">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7.1.2 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小组提出的中标候选人名单排名依次确定其他中标候选人为中标人。</w:t>
      </w:r>
    </w:p>
    <w:p w14:paraId="63514E1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7.2中标结果公告</w:t>
      </w:r>
    </w:p>
    <w:p w14:paraId="5DDB119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在公告中标结果的同时，采购人或者采购代理机构向中标人发出中标通知书；对未通过资格审查的投标人，应当告知其未通过的原因</w:t>
      </w:r>
    </w:p>
    <w:p w14:paraId="6CE0130F">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7.3 履约保证金</w:t>
      </w:r>
    </w:p>
    <w:p w14:paraId="5533A166">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7.3.1 在签订合同前，中标人应按投标人须知前附表规定的金额、形式向采购人提交履约保证金。联合体中标的，其履约保证金由牵头人提交，并应符合投标人须知前附表的规定。</w:t>
      </w:r>
    </w:p>
    <w:p w14:paraId="22A86D0F">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7.3.2 中标人不能按要求提交履约保证金的，视为放弃中标，其投标保证金不予退还；给采购人造成的损失超过投标保证金数额的，中标人还应当对超过部分予以赔偿。</w:t>
      </w:r>
    </w:p>
    <w:p w14:paraId="73656F23">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7.4 签订合同</w:t>
      </w:r>
    </w:p>
    <w:p w14:paraId="0BD4A84E">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7.4.1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76C2130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7.4.2发出中标通知书后，采购人无正当理由拒签合同的，给中标人造成损失的，还应当赔偿中标人损失。</w:t>
      </w:r>
    </w:p>
    <w:p w14:paraId="6ADC223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7.4.3发出中标通知书后，中标人无正当理由拒签合同的，采购人取消其中标资格，其投标保证金不予退还；给采购人造成的损失超过投标保证金数额的，中标人还应当对超过部分予以赔偿。</w:t>
      </w:r>
    </w:p>
    <w:p w14:paraId="15C5E5EA">
      <w:pPr>
        <w:tabs>
          <w:tab w:val="center" w:pos="4832"/>
          <w:tab w:val="left" w:pos="7140"/>
        </w:tabs>
        <w:spacing w:line="360" w:lineRule="auto"/>
        <w:ind w:firstLine="472" w:firstLineChars="196"/>
        <w:jc w:val="left"/>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25" w:name="_BookMark_11"/>
      <w:bookmarkEnd w:id="25"/>
      <w:bookmarkStart w:id="26" w:name="_Toc535592202"/>
      <w:bookmarkStart w:id="27" w:name="_Toc10630"/>
      <w:r>
        <w:rPr>
          <w:rFonts w:hint="eastAsia" w:ascii="仿宋" w:hAnsi="仿宋" w:eastAsia="仿宋" w:cs="仿宋"/>
          <w:b/>
          <w:color w:val="000000" w:themeColor="text1"/>
          <w:sz w:val="24"/>
          <w:szCs w:val="24"/>
          <w:highlight w:val="none"/>
          <w14:textFill>
            <w14:solidFill>
              <w14:schemeClr w14:val="tx1"/>
            </w14:solidFill>
          </w14:textFill>
        </w:rPr>
        <w:t>8．纪律和监督</w:t>
      </w:r>
      <w:bookmarkEnd w:id="26"/>
      <w:bookmarkEnd w:id="27"/>
    </w:p>
    <w:p w14:paraId="4A04F24F">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8.1 对采购人的纪律要求</w:t>
      </w:r>
    </w:p>
    <w:p w14:paraId="6D3E2C3F">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采购人不得泄漏招标投标活动中应当保密的情况和资料，不得与投标人串通损害国家利益、社会公共利益或者他人合法权益。</w:t>
      </w:r>
    </w:p>
    <w:p w14:paraId="488CE98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8.2 对投标人的纪律要求</w:t>
      </w:r>
    </w:p>
    <w:p w14:paraId="6DF910BF">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投标人不得相互串通投标或者与采购人串通投标，不得向采购人或者评标小组成员行贿谋取中标，不得以他人名义投标或者以其他方式弄虚作假骗取中标；投标人不得以任何方式干扰、影响评标工作。</w:t>
      </w:r>
    </w:p>
    <w:p w14:paraId="4026C1F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8.3 对评标小组成员的纪律要求</w:t>
      </w:r>
    </w:p>
    <w:p w14:paraId="58C854B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评标小组成员不得收受他人的财物或者其他好处，不得向他人透漏对投标文件的评标和比较、中标候选人的推荐情况以及评标有关的其他情况。在评标活动中，评标小组成员不得擅离职守，影响评标程序正常进行，不得使用评标办法没有规定的评标因素和标准进行评标。</w:t>
      </w:r>
    </w:p>
    <w:p w14:paraId="1DB9202F">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8.4 对与评标活动有关的工作人员的纪律要求</w:t>
      </w:r>
    </w:p>
    <w:p w14:paraId="104F1E9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与评标活动有关的工作人员不得收受他人的财物或者其他好处，不得向他人透漏对投标文件的评标和比较、中标候选人的推荐情况以及评标有关的其他情况。在评标活动中，与评标活动有关的工作人员不得擅离职守，影响评标程序正常进行。</w:t>
      </w:r>
    </w:p>
    <w:p w14:paraId="2021C103">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8.5 监督</w:t>
      </w:r>
    </w:p>
    <w:p w14:paraId="2D0DFDCE">
      <w:pPr>
        <w:widowControl/>
        <w:shd w:val="clear" w:color="auto" w:fill="FFFFFF"/>
        <w:snapToGrid w:val="0"/>
        <w:spacing w:line="360" w:lineRule="auto"/>
        <w:ind w:firstLine="480" w:firstLineChars="200"/>
        <w:rPr>
          <w:rFonts w:hint="eastAsia" w:ascii="仿宋" w:hAnsi="仿宋" w:eastAsia="仿宋" w:cs="仿宋"/>
          <w:bCs/>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本项目的招标投标活动及其相关当事人应当接受有管辖权的监督部门依法实施的监督。</w:t>
      </w:r>
      <w:r>
        <w:rPr>
          <w:rFonts w:hint="eastAsia" w:ascii="仿宋" w:hAnsi="仿宋" w:eastAsia="仿宋" w:cs="仿宋"/>
          <w:bCs/>
          <w:color w:val="000000" w:themeColor="text1"/>
          <w:kern w:val="0"/>
          <w:sz w:val="24"/>
          <w:szCs w:val="24"/>
          <w:highlight w:val="none"/>
          <w14:textFill>
            <w14:solidFill>
              <w14:schemeClr w14:val="tx1"/>
            </w14:solidFill>
          </w14:textFill>
        </w:rPr>
        <w:br w:type="page"/>
      </w:r>
    </w:p>
    <w:p w14:paraId="66EDE37B">
      <w:pPr>
        <w:widowControl/>
        <w:shd w:val="clear" w:color="auto" w:fill="FFFFFF"/>
        <w:snapToGrid w:val="0"/>
        <w:spacing w:line="360" w:lineRule="auto"/>
        <w:jc w:val="center"/>
        <w:outlineLvl w:val="0"/>
        <w:rPr>
          <w:rFonts w:hint="eastAsia" w:ascii="仿宋" w:hAnsi="仿宋" w:eastAsia="仿宋" w:cs="仿宋"/>
          <w:b/>
          <w:color w:val="000000" w:themeColor="text1"/>
          <w:sz w:val="28"/>
          <w:szCs w:val="28"/>
          <w:highlight w:val="none"/>
          <w14:textFill>
            <w14:solidFill>
              <w14:schemeClr w14:val="tx1"/>
            </w14:solidFill>
          </w14:textFill>
        </w:rPr>
      </w:pPr>
      <w:bookmarkStart w:id="28" w:name="_Toc21164"/>
      <w:r>
        <w:rPr>
          <w:rFonts w:hint="eastAsia" w:ascii="仿宋" w:hAnsi="仿宋" w:eastAsia="仿宋" w:cs="仿宋"/>
          <w:b/>
          <w:color w:val="000000" w:themeColor="text1"/>
          <w:sz w:val="28"/>
          <w:szCs w:val="28"/>
          <w:highlight w:val="none"/>
          <w14:textFill>
            <w14:solidFill>
              <w14:schemeClr w14:val="tx1"/>
            </w14:solidFill>
          </w14:textFill>
        </w:rPr>
        <w:t>第二章 评标办法</w:t>
      </w:r>
      <w:bookmarkEnd w:id="28"/>
    </w:p>
    <w:p w14:paraId="641BCEAC">
      <w:pPr>
        <w:tabs>
          <w:tab w:val="center" w:pos="4832"/>
          <w:tab w:val="left" w:pos="7140"/>
        </w:tabs>
        <w:spacing w:line="360" w:lineRule="auto"/>
        <w:jc w:val="center"/>
        <w:outlineLvl w:val="1"/>
        <w:rPr>
          <w:rFonts w:hint="eastAsia" w:ascii="仿宋" w:hAnsi="仿宋" w:eastAsia="仿宋" w:cs="仿宋"/>
          <w:b/>
          <w:color w:val="000000" w:themeColor="text1"/>
          <w:sz w:val="28"/>
          <w:szCs w:val="28"/>
          <w:highlight w:val="none"/>
          <w14:textFill>
            <w14:solidFill>
              <w14:schemeClr w14:val="tx1"/>
            </w14:solidFill>
          </w14:textFill>
        </w:rPr>
      </w:pPr>
      <w:bookmarkStart w:id="29" w:name="_BookMark_1"/>
      <w:bookmarkEnd w:id="29"/>
      <w:bookmarkStart w:id="30" w:name="_Toc23868"/>
      <w:bookmarkStart w:id="31" w:name="_Toc58342531"/>
      <w:bookmarkStart w:id="32" w:name="_Toc501719166"/>
      <w:r>
        <w:rPr>
          <w:rFonts w:hint="eastAsia" w:ascii="仿宋" w:hAnsi="仿宋" w:eastAsia="仿宋" w:cs="仿宋"/>
          <w:b/>
          <w:color w:val="000000" w:themeColor="text1"/>
          <w:sz w:val="28"/>
          <w:szCs w:val="28"/>
          <w:highlight w:val="none"/>
          <w14:textFill>
            <w14:solidFill>
              <w14:schemeClr w14:val="tx1"/>
            </w14:solidFill>
          </w14:textFill>
        </w:rPr>
        <w:t>评审办法前附表</w:t>
      </w:r>
      <w:bookmarkEnd w:id="30"/>
      <w:bookmarkEnd w:id="31"/>
    </w:p>
    <w:tbl>
      <w:tblPr>
        <w:tblStyle w:val="41"/>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53"/>
        <w:gridCol w:w="2519"/>
        <w:gridCol w:w="5260"/>
      </w:tblGrid>
      <w:tr w14:paraId="76225B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2" w:type="pct"/>
            <w:tcBorders>
              <w:tl2br w:val="nil"/>
              <w:tr2bl w:val="nil"/>
            </w:tcBorders>
            <w:tcMar>
              <w:top w:w="0" w:type="dxa"/>
              <w:left w:w="28" w:type="dxa"/>
              <w:bottom w:w="0" w:type="dxa"/>
              <w:right w:w="28" w:type="dxa"/>
            </w:tcMar>
            <w:vAlign w:val="center"/>
          </w:tcPr>
          <w:p w14:paraId="131BA21B">
            <w:pPr>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序号</w:t>
            </w:r>
          </w:p>
        </w:tc>
        <w:tc>
          <w:tcPr>
            <w:tcW w:w="1511" w:type="pct"/>
            <w:tcBorders>
              <w:tl2br w:val="nil"/>
              <w:tr2bl w:val="nil"/>
            </w:tcBorders>
            <w:tcMar>
              <w:top w:w="0" w:type="dxa"/>
              <w:left w:w="28" w:type="dxa"/>
              <w:bottom w:w="0" w:type="dxa"/>
              <w:right w:w="28" w:type="dxa"/>
            </w:tcMar>
            <w:vAlign w:val="center"/>
          </w:tcPr>
          <w:p w14:paraId="6B314243">
            <w:pPr>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条款内容</w:t>
            </w:r>
          </w:p>
        </w:tc>
        <w:tc>
          <w:tcPr>
            <w:tcW w:w="3156" w:type="pct"/>
            <w:tcBorders>
              <w:tl2br w:val="nil"/>
              <w:tr2bl w:val="nil"/>
            </w:tcBorders>
            <w:tcMar>
              <w:top w:w="0" w:type="dxa"/>
              <w:left w:w="28" w:type="dxa"/>
              <w:bottom w:w="0" w:type="dxa"/>
              <w:right w:w="28" w:type="dxa"/>
            </w:tcMar>
            <w:vAlign w:val="center"/>
          </w:tcPr>
          <w:p w14:paraId="0EB84DC8">
            <w:pPr>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编列内容</w:t>
            </w:r>
          </w:p>
        </w:tc>
      </w:tr>
      <w:tr w14:paraId="325F77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30" w:hRule="atLeast"/>
          <w:jc w:val="center"/>
        </w:trPr>
        <w:tc>
          <w:tcPr>
            <w:tcW w:w="332" w:type="pct"/>
            <w:tcBorders>
              <w:tl2br w:val="nil"/>
              <w:tr2bl w:val="nil"/>
            </w:tcBorders>
            <w:tcMar>
              <w:top w:w="0" w:type="dxa"/>
              <w:left w:w="28" w:type="dxa"/>
              <w:bottom w:w="0" w:type="dxa"/>
              <w:right w:w="28" w:type="dxa"/>
            </w:tcMar>
            <w:vAlign w:val="center"/>
          </w:tcPr>
          <w:p w14:paraId="4E64E8FB">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1511" w:type="pct"/>
            <w:tcBorders>
              <w:tl2br w:val="nil"/>
              <w:tr2bl w:val="nil"/>
            </w:tcBorders>
            <w:tcMar>
              <w:top w:w="0" w:type="dxa"/>
              <w:left w:w="28" w:type="dxa"/>
              <w:bottom w:w="0" w:type="dxa"/>
              <w:right w:w="28" w:type="dxa"/>
            </w:tcMar>
            <w:vAlign w:val="center"/>
          </w:tcPr>
          <w:p w14:paraId="79E4CF89">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分值构成及权重</w:t>
            </w:r>
          </w:p>
          <w:p w14:paraId="5896A6CE">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(总分100分)</w:t>
            </w:r>
          </w:p>
        </w:tc>
        <w:tc>
          <w:tcPr>
            <w:tcW w:w="3156" w:type="pct"/>
            <w:tcBorders>
              <w:tl2br w:val="nil"/>
              <w:tr2bl w:val="nil"/>
            </w:tcBorders>
            <w:tcMar>
              <w:top w:w="0" w:type="dxa"/>
              <w:left w:w="28" w:type="dxa"/>
              <w:bottom w:w="0" w:type="dxa"/>
              <w:right w:w="28" w:type="dxa"/>
            </w:tcMar>
            <w:vAlign w:val="center"/>
          </w:tcPr>
          <w:p w14:paraId="56787098">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1.详细评审部分</w:t>
            </w:r>
            <w:r>
              <w:rPr>
                <w:rFonts w:hint="eastAsia" w:ascii="仿宋" w:hAnsi="仿宋" w:eastAsia="仿宋" w:cs="仿宋"/>
                <w:color w:val="000000" w:themeColor="text1"/>
                <w:sz w:val="24"/>
                <w:szCs w:val="24"/>
                <w:highlight w:val="none"/>
                <w:lang w:val="en-US" w:eastAsia="zh-CN"/>
                <w14:textFill>
                  <w14:solidFill>
                    <w14:schemeClr w14:val="tx1"/>
                  </w14:solidFill>
                </w14:textFill>
              </w:rPr>
              <w:t>90</w:t>
            </w:r>
            <w:r>
              <w:rPr>
                <w:rFonts w:hint="eastAsia" w:ascii="仿宋" w:hAnsi="仿宋" w:eastAsia="仿宋" w:cs="仿宋"/>
                <w:color w:val="000000" w:themeColor="text1"/>
                <w:sz w:val="24"/>
                <w:szCs w:val="24"/>
                <w:highlight w:val="none"/>
                <w14:textFill>
                  <w14:solidFill>
                    <w14:schemeClr w14:val="tx1"/>
                  </w14:solidFill>
                </w14:textFill>
              </w:rPr>
              <w:t>分</w:t>
            </w:r>
          </w:p>
          <w:p w14:paraId="7C683B08">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2.投标报价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分</w:t>
            </w:r>
          </w:p>
        </w:tc>
      </w:tr>
      <w:tr w14:paraId="15FA15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47" w:hRule="atLeast"/>
          <w:jc w:val="center"/>
        </w:trPr>
        <w:tc>
          <w:tcPr>
            <w:tcW w:w="332" w:type="pct"/>
            <w:tcBorders>
              <w:tl2br w:val="nil"/>
              <w:tr2bl w:val="nil"/>
            </w:tcBorders>
            <w:tcMar>
              <w:top w:w="0" w:type="dxa"/>
              <w:left w:w="28" w:type="dxa"/>
              <w:bottom w:w="0" w:type="dxa"/>
              <w:right w:w="28" w:type="dxa"/>
            </w:tcMar>
            <w:vAlign w:val="center"/>
          </w:tcPr>
          <w:p w14:paraId="05F8A9A4">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1511" w:type="pct"/>
            <w:tcBorders>
              <w:tl2br w:val="nil"/>
              <w:tr2bl w:val="nil"/>
            </w:tcBorders>
            <w:tcMar>
              <w:top w:w="0" w:type="dxa"/>
              <w:left w:w="28" w:type="dxa"/>
              <w:bottom w:w="0" w:type="dxa"/>
              <w:right w:w="28" w:type="dxa"/>
            </w:tcMar>
            <w:vAlign w:val="center"/>
          </w:tcPr>
          <w:p w14:paraId="50717FC9">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资格审查</w:t>
            </w:r>
          </w:p>
        </w:tc>
        <w:tc>
          <w:tcPr>
            <w:tcW w:w="3156" w:type="pct"/>
            <w:tcBorders>
              <w:tl2br w:val="nil"/>
              <w:tr2bl w:val="nil"/>
            </w:tcBorders>
            <w:tcMar>
              <w:top w:w="0" w:type="dxa"/>
              <w:left w:w="28" w:type="dxa"/>
              <w:bottom w:w="0" w:type="dxa"/>
              <w:right w:w="28" w:type="dxa"/>
            </w:tcMar>
            <w:vAlign w:val="center"/>
          </w:tcPr>
          <w:p w14:paraId="4470C012">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详见《资格审查标准》</w:t>
            </w:r>
          </w:p>
        </w:tc>
      </w:tr>
      <w:tr w14:paraId="4F5A83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2" w:type="pct"/>
            <w:tcBorders>
              <w:tl2br w:val="nil"/>
              <w:tr2bl w:val="nil"/>
            </w:tcBorders>
            <w:tcMar>
              <w:top w:w="0" w:type="dxa"/>
              <w:left w:w="28" w:type="dxa"/>
              <w:bottom w:w="0" w:type="dxa"/>
              <w:right w:w="28" w:type="dxa"/>
            </w:tcMar>
            <w:vAlign w:val="center"/>
          </w:tcPr>
          <w:p w14:paraId="4EC8A043">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1511" w:type="pct"/>
            <w:tcBorders>
              <w:tl2br w:val="nil"/>
              <w:tr2bl w:val="nil"/>
            </w:tcBorders>
            <w:tcMar>
              <w:top w:w="0" w:type="dxa"/>
              <w:left w:w="28" w:type="dxa"/>
              <w:bottom w:w="0" w:type="dxa"/>
              <w:right w:w="28" w:type="dxa"/>
            </w:tcMar>
            <w:vAlign w:val="center"/>
          </w:tcPr>
          <w:p w14:paraId="43A353CE">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符合性审查</w:t>
            </w:r>
          </w:p>
        </w:tc>
        <w:tc>
          <w:tcPr>
            <w:tcW w:w="3156" w:type="pct"/>
            <w:tcBorders>
              <w:tl2br w:val="nil"/>
              <w:tr2bl w:val="nil"/>
            </w:tcBorders>
            <w:tcMar>
              <w:top w:w="0" w:type="dxa"/>
              <w:left w:w="28" w:type="dxa"/>
              <w:bottom w:w="0" w:type="dxa"/>
              <w:right w:w="28" w:type="dxa"/>
            </w:tcMar>
            <w:vAlign w:val="center"/>
          </w:tcPr>
          <w:p w14:paraId="1ED6F7CB">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详见《符合性审查标准》</w:t>
            </w:r>
          </w:p>
        </w:tc>
      </w:tr>
      <w:tr w14:paraId="5F4C15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2" w:type="pct"/>
            <w:tcBorders>
              <w:tl2br w:val="nil"/>
              <w:tr2bl w:val="nil"/>
            </w:tcBorders>
            <w:tcMar>
              <w:top w:w="0" w:type="dxa"/>
              <w:left w:w="28" w:type="dxa"/>
              <w:bottom w:w="0" w:type="dxa"/>
              <w:right w:w="28" w:type="dxa"/>
            </w:tcMar>
            <w:vAlign w:val="center"/>
          </w:tcPr>
          <w:p w14:paraId="2CF65CB6">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p>
        </w:tc>
        <w:tc>
          <w:tcPr>
            <w:tcW w:w="1511" w:type="pct"/>
            <w:tcBorders>
              <w:tl2br w:val="nil"/>
              <w:tr2bl w:val="nil"/>
            </w:tcBorders>
            <w:tcMar>
              <w:top w:w="0" w:type="dxa"/>
              <w:left w:w="28" w:type="dxa"/>
              <w:bottom w:w="0" w:type="dxa"/>
              <w:right w:w="28" w:type="dxa"/>
            </w:tcMar>
            <w:vAlign w:val="center"/>
          </w:tcPr>
          <w:p w14:paraId="309548C3">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详细评审</w:t>
            </w:r>
          </w:p>
        </w:tc>
        <w:tc>
          <w:tcPr>
            <w:tcW w:w="3156" w:type="pct"/>
            <w:tcBorders>
              <w:tl2br w:val="nil"/>
              <w:tr2bl w:val="nil"/>
            </w:tcBorders>
            <w:tcMar>
              <w:top w:w="0" w:type="dxa"/>
              <w:left w:w="28" w:type="dxa"/>
              <w:bottom w:w="0" w:type="dxa"/>
              <w:right w:w="28" w:type="dxa"/>
            </w:tcMar>
            <w:vAlign w:val="center"/>
          </w:tcPr>
          <w:p w14:paraId="41064084">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详见《详细评审标准》及本节第3.5款</w:t>
            </w:r>
          </w:p>
        </w:tc>
      </w:tr>
    </w:tbl>
    <w:p w14:paraId="047E2425">
      <w:pPr>
        <w:widowControl/>
        <w:shd w:val="clear" w:color="auto" w:fill="FFFFFF"/>
        <w:snapToGrid w:val="0"/>
        <w:spacing w:line="360" w:lineRule="auto"/>
        <w:jc w:val="center"/>
        <w:rPr>
          <w:rFonts w:hint="eastAsia" w:ascii="仿宋" w:hAnsi="仿宋" w:eastAsia="仿宋" w:cs="仿宋"/>
          <w:b/>
          <w:color w:val="000000" w:themeColor="text1"/>
          <w:kern w:val="0"/>
          <w:sz w:val="28"/>
          <w:szCs w:val="28"/>
          <w:highlight w:val="none"/>
          <w14:textFill>
            <w14:solidFill>
              <w14:schemeClr w14:val="tx1"/>
            </w14:solidFill>
          </w14:textFill>
        </w:rPr>
      </w:pPr>
      <w:r>
        <w:rPr>
          <w:rFonts w:hint="eastAsia" w:ascii="仿宋" w:hAnsi="仿宋" w:eastAsia="仿宋" w:cs="仿宋"/>
          <w:b/>
          <w:color w:val="000000" w:themeColor="text1"/>
          <w:kern w:val="0"/>
          <w:sz w:val="28"/>
          <w:szCs w:val="28"/>
          <w:highlight w:val="none"/>
          <w14:textFill>
            <w14:solidFill>
              <w14:schemeClr w14:val="tx1"/>
            </w14:solidFill>
          </w14:textFill>
        </w:rPr>
        <w:t>《资格审查标准》</w:t>
      </w:r>
      <w:bookmarkEnd w:id="32"/>
    </w:p>
    <w:tbl>
      <w:tblPr>
        <w:tblStyle w:val="41"/>
        <w:tblW w:w="504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41"/>
        <w:gridCol w:w="3534"/>
        <w:gridCol w:w="4299"/>
      </w:tblGrid>
      <w:tr w14:paraId="799A3B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3" w:type="pct"/>
            <w:tcBorders>
              <w:tl2br w:val="nil"/>
              <w:tr2bl w:val="nil"/>
            </w:tcBorders>
            <w:vAlign w:val="center"/>
          </w:tcPr>
          <w:p w14:paraId="1DA8D5A8">
            <w:pPr>
              <w:spacing w:line="360" w:lineRule="auto"/>
              <w:jc w:val="center"/>
              <w:rPr>
                <w:rFonts w:hint="eastAsia" w:ascii="仿宋" w:hAnsi="仿宋" w:eastAsia="仿宋" w:cs="仿宋"/>
                <w:b/>
                <w:bCs/>
                <w:color w:val="000000" w:themeColor="text1"/>
                <w:sz w:val="24"/>
                <w:szCs w:val="24"/>
                <w:highlight w:val="none"/>
                <w:shd w:val="clear" w:color="auto" w:fill="FFFFFF" w:themeFill="background1"/>
                <w14:textFill>
                  <w14:solidFill>
                    <w14:schemeClr w14:val="tx1"/>
                  </w14:solidFill>
                </w14:textFill>
              </w:rPr>
            </w:pPr>
            <w:bookmarkStart w:id="33" w:name="_Toc501719167"/>
            <w:r>
              <w:rPr>
                <w:rFonts w:hint="eastAsia" w:ascii="仿宋" w:hAnsi="仿宋" w:eastAsia="仿宋" w:cs="仿宋"/>
                <w:b/>
                <w:bCs/>
                <w:color w:val="000000" w:themeColor="text1"/>
                <w:sz w:val="24"/>
                <w:szCs w:val="24"/>
                <w:highlight w:val="none"/>
                <w:shd w:val="clear" w:color="auto" w:fill="FFFFFF" w:themeFill="background1"/>
                <w14:textFill>
                  <w14:solidFill>
                    <w14:schemeClr w14:val="tx1"/>
                  </w14:solidFill>
                </w14:textFill>
              </w:rPr>
              <w:t>序号</w:t>
            </w:r>
          </w:p>
        </w:tc>
        <w:tc>
          <w:tcPr>
            <w:tcW w:w="2110" w:type="pct"/>
            <w:tcBorders>
              <w:tl2br w:val="nil"/>
              <w:tr2bl w:val="nil"/>
            </w:tcBorders>
            <w:vAlign w:val="center"/>
          </w:tcPr>
          <w:p w14:paraId="545C04EC">
            <w:pPr>
              <w:spacing w:line="360" w:lineRule="auto"/>
              <w:jc w:val="center"/>
              <w:rPr>
                <w:rFonts w:hint="eastAsia" w:ascii="仿宋" w:hAnsi="仿宋" w:eastAsia="仿宋" w:cs="仿宋"/>
                <w:b/>
                <w:bCs/>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b/>
                <w:bCs/>
                <w:color w:val="000000" w:themeColor="text1"/>
                <w:sz w:val="24"/>
                <w:szCs w:val="24"/>
                <w:highlight w:val="none"/>
                <w:shd w:val="clear" w:color="auto" w:fill="FFFFFF" w:themeFill="background1"/>
                <w14:textFill>
                  <w14:solidFill>
                    <w14:schemeClr w14:val="tx1"/>
                  </w14:solidFill>
                </w14:textFill>
              </w:rPr>
              <w:t>审查要求</w:t>
            </w:r>
          </w:p>
        </w:tc>
        <w:tc>
          <w:tcPr>
            <w:tcW w:w="2566" w:type="pct"/>
            <w:tcBorders>
              <w:tl2br w:val="nil"/>
              <w:tr2bl w:val="nil"/>
            </w:tcBorders>
            <w:vAlign w:val="center"/>
          </w:tcPr>
          <w:p w14:paraId="68C9609D">
            <w:pPr>
              <w:spacing w:line="360" w:lineRule="auto"/>
              <w:jc w:val="center"/>
              <w:rPr>
                <w:rFonts w:hint="eastAsia" w:ascii="仿宋" w:hAnsi="仿宋" w:eastAsia="仿宋" w:cs="仿宋"/>
                <w:b/>
                <w:bCs/>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b/>
                <w:bCs/>
                <w:color w:val="000000" w:themeColor="text1"/>
                <w:sz w:val="24"/>
                <w:szCs w:val="24"/>
                <w:highlight w:val="none"/>
                <w:shd w:val="clear" w:color="auto" w:fill="FFFFFF" w:themeFill="background1"/>
                <w14:textFill>
                  <w14:solidFill>
                    <w14:schemeClr w14:val="tx1"/>
                  </w14:solidFill>
                </w14:textFill>
              </w:rPr>
              <w:t>要求说明</w:t>
            </w:r>
          </w:p>
        </w:tc>
      </w:tr>
      <w:tr w14:paraId="1262B7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3" w:type="pct"/>
            <w:tcBorders>
              <w:tl2br w:val="nil"/>
              <w:tr2bl w:val="nil"/>
            </w:tcBorders>
            <w:vAlign w:val="center"/>
          </w:tcPr>
          <w:p w14:paraId="0478CB35">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1</w:t>
            </w:r>
          </w:p>
        </w:tc>
        <w:tc>
          <w:tcPr>
            <w:tcW w:w="2110" w:type="pct"/>
            <w:tcBorders>
              <w:tl2br w:val="nil"/>
              <w:tr2bl w:val="nil"/>
            </w:tcBorders>
            <w:vAlign w:val="center"/>
          </w:tcPr>
          <w:p w14:paraId="6D1F81E9">
            <w:pPr>
              <w:spacing w:line="360" w:lineRule="auto"/>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满足《中华人民共和国政府采购法》第二十二条规定。</w:t>
            </w:r>
          </w:p>
        </w:tc>
        <w:tc>
          <w:tcPr>
            <w:tcW w:w="2566" w:type="pct"/>
            <w:tcBorders>
              <w:tl2br w:val="nil"/>
              <w:tr2bl w:val="nil"/>
            </w:tcBorders>
            <w:vAlign w:val="center"/>
          </w:tcPr>
          <w:p w14:paraId="3EAE12E3">
            <w:pPr>
              <w:spacing w:line="360" w:lineRule="auto"/>
              <w:jc w:val="left"/>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14:paraId="517E52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3" w:type="pct"/>
            <w:tcBorders>
              <w:tl2br w:val="nil"/>
              <w:tr2bl w:val="nil"/>
            </w:tcBorders>
            <w:vAlign w:val="center"/>
          </w:tcPr>
          <w:p w14:paraId="624D96BE">
            <w:pPr>
              <w:spacing w:line="360" w:lineRule="auto"/>
              <w:jc w:val="center"/>
              <w:rPr>
                <w:rFonts w:hint="eastAsia" w:ascii="仿宋" w:hAnsi="仿宋" w:eastAsia="仿宋" w:cs="仿宋"/>
                <w:color w:val="000000" w:themeColor="text1"/>
                <w:sz w:val="24"/>
                <w:szCs w:val="24"/>
                <w:highlight w:val="none"/>
                <w:shd w:val="clear" w:color="auto" w:fill="FFFFFF" w:themeFill="background1"/>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lang w:val="en-US" w:eastAsia="zh-CN"/>
                <w14:textFill>
                  <w14:solidFill>
                    <w14:schemeClr w14:val="tx1"/>
                  </w14:solidFill>
                </w14:textFill>
              </w:rPr>
              <w:t>2</w:t>
            </w:r>
          </w:p>
        </w:tc>
        <w:tc>
          <w:tcPr>
            <w:tcW w:w="2110" w:type="pct"/>
            <w:tcBorders>
              <w:tl2br w:val="nil"/>
              <w:tr2bl w:val="nil"/>
            </w:tcBorders>
            <w:vAlign w:val="center"/>
          </w:tcPr>
          <w:p w14:paraId="1E7E062D">
            <w:pPr>
              <w:spacing w:line="360" w:lineRule="auto"/>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（1）投标人须具备有效的《安全生产许可证》。</w:t>
            </w:r>
          </w:p>
        </w:tc>
        <w:tc>
          <w:tcPr>
            <w:tcW w:w="2566" w:type="pct"/>
            <w:tcBorders>
              <w:tl2br w:val="nil"/>
              <w:tr2bl w:val="nil"/>
            </w:tcBorders>
            <w:vAlign w:val="center"/>
          </w:tcPr>
          <w:p w14:paraId="3C57304E">
            <w:pPr>
              <w:spacing w:line="360" w:lineRule="auto"/>
              <w:jc w:val="left"/>
              <w:rPr>
                <w:rFonts w:hint="default" w:ascii="仿宋" w:hAnsi="仿宋" w:eastAsia="仿宋" w:cs="仿宋"/>
                <w:color w:val="000000" w:themeColor="text1"/>
                <w:sz w:val="24"/>
                <w:szCs w:val="24"/>
                <w:highlight w:val="none"/>
                <w:shd w:val="clear" w:color="auto" w:fill="FFFFFF" w:themeFill="background1"/>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lang w:val="en-US" w:eastAsia="zh-CN"/>
                <w14:textFill>
                  <w14:solidFill>
                    <w14:schemeClr w14:val="tx1"/>
                  </w14:solidFill>
                </w14:textFill>
              </w:rPr>
              <w:t>须提供证书扫描件</w:t>
            </w:r>
          </w:p>
        </w:tc>
      </w:tr>
      <w:tr w14:paraId="08B632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3" w:type="pct"/>
            <w:tcBorders>
              <w:tl2br w:val="nil"/>
              <w:tr2bl w:val="nil"/>
            </w:tcBorders>
            <w:vAlign w:val="center"/>
          </w:tcPr>
          <w:p w14:paraId="14C716DE">
            <w:pPr>
              <w:spacing w:line="360" w:lineRule="auto"/>
              <w:jc w:val="center"/>
              <w:rPr>
                <w:rFonts w:hint="eastAsia" w:ascii="仿宋" w:hAnsi="仿宋" w:eastAsia="仿宋" w:cs="仿宋"/>
                <w:color w:val="000000" w:themeColor="text1"/>
                <w:sz w:val="24"/>
                <w:szCs w:val="24"/>
                <w:highlight w:val="none"/>
                <w:shd w:val="clear" w:color="auto" w:fill="FFFFFF" w:themeFill="background1"/>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lang w:val="en-US" w:eastAsia="zh-CN"/>
                <w14:textFill>
                  <w14:solidFill>
                    <w14:schemeClr w14:val="tx1"/>
                  </w14:solidFill>
                </w14:textFill>
              </w:rPr>
              <w:t>3</w:t>
            </w:r>
          </w:p>
        </w:tc>
        <w:tc>
          <w:tcPr>
            <w:tcW w:w="2110" w:type="pct"/>
            <w:tcBorders>
              <w:tl2br w:val="nil"/>
              <w:tr2bl w:val="nil"/>
            </w:tcBorders>
            <w:vAlign w:val="center"/>
          </w:tcPr>
          <w:p w14:paraId="37CA06FA">
            <w:pPr>
              <w:spacing w:line="360" w:lineRule="auto"/>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w:t>
            </w:r>
            <w:r>
              <w:rPr>
                <w:rFonts w:hint="eastAsia" w:ascii="仿宋" w:hAnsi="仿宋" w:eastAsia="仿宋" w:cs="仿宋"/>
                <w:color w:val="000000" w:themeColor="text1"/>
                <w:sz w:val="24"/>
                <w:szCs w:val="24"/>
                <w:highlight w:val="none"/>
                <w:shd w:val="clear" w:color="auto" w:fill="FFFFFF" w:themeFill="background1"/>
                <w:lang w:val="en-US" w:eastAsia="zh-CN"/>
                <w14:textFill>
                  <w14:solidFill>
                    <w14:schemeClr w14:val="tx1"/>
                  </w14:solidFill>
                </w14:textFill>
              </w:rPr>
              <w:t>2</w:t>
            </w: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投标人如在“信用中国”网站（www.creditchina.gov.cn）、中国政府采购网（www.ccgp.gov.cn）等渠道被列入失信被执行人、重大税收违法失信主体、政府采购严重违法失信行为记录名单，尚在处罚期内的将被拒绝参加本次采购活动。</w:t>
            </w:r>
          </w:p>
        </w:tc>
        <w:tc>
          <w:tcPr>
            <w:tcW w:w="2566" w:type="pct"/>
            <w:tcBorders>
              <w:tl2br w:val="nil"/>
              <w:tr2bl w:val="nil"/>
            </w:tcBorders>
            <w:vAlign w:val="center"/>
          </w:tcPr>
          <w:p w14:paraId="255204DD">
            <w:pPr>
              <w:spacing w:line="360" w:lineRule="auto"/>
              <w:jc w:val="left"/>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以采购人或者采购代理机构查询记录为准。</w:t>
            </w:r>
          </w:p>
        </w:tc>
      </w:tr>
      <w:tr w14:paraId="7A433B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3" w:type="pct"/>
            <w:tcBorders>
              <w:tl2br w:val="nil"/>
              <w:tr2bl w:val="nil"/>
            </w:tcBorders>
            <w:vAlign w:val="center"/>
          </w:tcPr>
          <w:p w14:paraId="433A49E5">
            <w:pPr>
              <w:spacing w:line="360" w:lineRule="auto"/>
              <w:jc w:val="center"/>
              <w:rPr>
                <w:rFonts w:hint="eastAsia" w:ascii="仿宋" w:hAnsi="仿宋" w:eastAsia="仿宋" w:cs="仿宋"/>
                <w:color w:val="000000" w:themeColor="text1"/>
                <w:sz w:val="24"/>
                <w:szCs w:val="24"/>
                <w:highlight w:val="none"/>
                <w:shd w:val="clear" w:color="auto" w:fill="FFFFFF" w:themeFill="background1"/>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lang w:val="en-US" w:eastAsia="zh-CN"/>
                <w14:textFill>
                  <w14:solidFill>
                    <w14:schemeClr w14:val="tx1"/>
                  </w14:solidFill>
                </w14:textFill>
              </w:rPr>
              <w:t>4</w:t>
            </w:r>
          </w:p>
        </w:tc>
        <w:tc>
          <w:tcPr>
            <w:tcW w:w="2110" w:type="pct"/>
            <w:tcBorders>
              <w:tl2br w:val="nil"/>
              <w:tr2bl w:val="nil"/>
            </w:tcBorders>
            <w:vAlign w:val="center"/>
          </w:tcPr>
          <w:p w14:paraId="511D483D">
            <w:pPr>
              <w:spacing w:line="360" w:lineRule="auto"/>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投标保证金必须按照招标文件要求缴纳。</w:t>
            </w:r>
          </w:p>
        </w:tc>
        <w:tc>
          <w:tcPr>
            <w:tcW w:w="2566" w:type="pct"/>
            <w:tcBorders>
              <w:tl2br w:val="nil"/>
              <w:tr2bl w:val="nil"/>
            </w:tcBorders>
            <w:vAlign w:val="center"/>
          </w:tcPr>
          <w:p w14:paraId="2EA0F2F4">
            <w:pPr>
              <w:spacing w:line="360" w:lineRule="auto"/>
              <w:jc w:val="left"/>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保证金缴纳凭证：投标人可将本项目保证金支付的汇款凭证、支票、汇票</w:t>
            </w:r>
            <w:r>
              <w:rPr>
                <w:rFonts w:hint="eastAsia" w:ascii="仿宋" w:hAnsi="仿宋" w:eastAsia="仿宋" w:cs="仿宋"/>
                <w:color w:val="000000" w:themeColor="text1"/>
                <w:sz w:val="24"/>
                <w:szCs w:val="24"/>
                <w:highlight w:val="none"/>
                <w:shd w:val="clear" w:color="auto" w:fill="FFFFFF" w:themeFill="background1"/>
                <w:lang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FFFFFF" w:themeFill="background1"/>
                <w:lang w:val="en-US" w:eastAsia="zh-CN"/>
                <w14:textFill>
                  <w14:solidFill>
                    <w14:schemeClr w14:val="tx1"/>
                  </w14:solidFill>
                </w14:textFill>
              </w:rPr>
              <w:t>保函</w:t>
            </w: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或保证金收据的扫描件作为缴纳凭证制作在投标文件中。</w:t>
            </w:r>
          </w:p>
        </w:tc>
      </w:tr>
      <w:tr w14:paraId="604420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50" w:hRule="atLeast"/>
          <w:jc w:val="center"/>
        </w:trPr>
        <w:tc>
          <w:tcPr>
            <w:tcW w:w="5000" w:type="pct"/>
            <w:gridSpan w:val="3"/>
            <w:tcBorders>
              <w:tl2br w:val="nil"/>
              <w:tr2bl w:val="nil"/>
            </w:tcBorders>
            <w:vAlign w:val="center"/>
          </w:tcPr>
          <w:p w14:paraId="2BCCE95E">
            <w:pPr>
              <w:spacing w:line="360" w:lineRule="auto"/>
              <w:jc w:val="left"/>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28A9CE73">
      <w:pPr>
        <w:spacing w:line="360" w:lineRule="auto"/>
        <w:jc w:val="center"/>
        <w:rPr>
          <w:rFonts w:hint="eastAsia" w:ascii="仿宋" w:hAnsi="仿宋" w:eastAsia="仿宋" w:cs="仿宋"/>
          <w:b/>
          <w:color w:val="000000" w:themeColor="text1"/>
          <w:kern w:val="0"/>
          <w:sz w:val="28"/>
          <w:szCs w:val="28"/>
          <w:highlight w:val="none"/>
          <w14:textFill>
            <w14:solidFill>
              <w14:schemeClr w14:val="tx1"/>
            </w14:solidFill>
          </w14:textFill>
        </w:rPr>
      </w:pPr>
      <w:r>
        <w:rPr>
          <w:rFonts w:hint="eastAsia" w:ascii="仿宋" w:hAnsi="仿宋" w:eastAsia="仿宋" w:cs="仿宋"/>
          <w:b/>
          <w:color w:val="000000" w:themeColor="text1"/>
          <w:kern w:val="0"/>
          <w:sz w:val="28"/>
          <w:szCs w:val="28"/>
          <w:highlight w:val="none"/>
          <w14:textFill>
            <w14:solidFill>
              <w14:schemeClr w14:val="tx1"/>
            </w14:solidFill>
          </w14:textFill>
        </w:rPr>
        <w:t>《符合性审查标准》</w:t>
      </w:r>
      <w:bookmarkEnd w:id="33"/>
    </w:p>
    <w:tbl>
      <w:tblPr>
        <w:tblStyle w:val="41"/>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66"/>
        <w:gridCol w:w="6683"/>
        <w:gridCol w:w="1047"/>
      </w:tblGrid>
      <w:tr w14:paraId="1A7559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65" w:hRule="atLeast"/>
          <w:jc w:val="center"/>
        </w:trPr>
        <w:tc>
          <w:tcPr>
            <w:tcW w:w="341" w:type="pct"/>
            <w:tcBorders>
              <w:tl2br w:val="nil"/>
              <w:tr2bl w:val="nil"/>
            </w:tcBorders>
            <w:vAlign w:val="center"/>
          </w:tcPr>
          <w:p w14:paraId="347FB060">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序号</w:t>
            </w:r>
          </w:p>
        </w:tc>
        <w:tc>
          <w:tcPr>
            <w:tcW w:w="4028" w:type="pct"/>
            <w:tcBorders>
              <w:tl2br w:val="nil"/>
              <w:tr2bl w:val="nil"/>
            </w:tcBorders>
            <w:vAlign w:val="center"/>
          </w:tcPr>
          <w:p w14:paraId="11D627D1">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审查要求</w:t>
            </w:r>
          </w:p>
        </w:tc>
        <w:tc>
          <w:tcPr>
            <w:tcW w:w="630" w:type="pct"/>
            <w:tcBorders>
              <w:tl2br w:val="nil"/>
              <w:tr2bl w:val="nil"/>
            </w:tcBorders>
            <w:vAlign w:val="center"/>
          </w:tcPr>
          <w:p w14:paraId="65B9E508">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要求说明</w:t>
            </w:r>
          </w:p>
        </w:tc>
      </w:tr>
      <w:tr w14:paraId="1E6ED3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7C62D2BD">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1</w:t>
            </w:r>
          </w:p>
        </w:tc>
        <w:tc>
          <w:tcPr>
            <w:tcW w:w="4028" w:type="pct"/>
            <w:tcBorders>
              <w:tl2br w:val="nil"/>
              <w:tr2bl w:val="nil"/>
            </w:tcBorders>
            <w:vAlign w:val="center"/>
          </w:tcPr>
          <w:p w14:paraId="36C2371C">
            <w:pPr>
              <w:widowControl/>
              <w:shd w:val="clear" w:color="auto" w:fill="FFFFFF"/>
              <w:snapToGrid w:val="0"/>
              <w:spacing w:line="360" w:lineRule="auto"/>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lang w:val="en-US" w:eastAsia="zh-CN"/>
                <w14:textFill>
                  <w14:solidFill>
                    <w14:schemeClr w14:val="tx1"/>
                  </w14:solidFill>
                </w14:textFill>
              </w:rPr>
              <w:t>投标文件</w:t>
            </w: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必须按照</w:t>
            </w:r>
            <w:r>
              <w:rPr>
                <w:rFonts w:hint="eastAsia" w:ascii="仿宋" w:hAnsi="仿宋" w:eastAsia="仿宋" w:cs="仿宋"/>
                <w:color w:val="000000" w:themeColor="text1"/>
                <w:sz w:val="24"/>
                <w:szCs w:val="24"/>
                <w:highlight w:val="none"/>
                <w:shd w:val="clear" w:color="auto" w:fill="FFFFFF" w:themeFill="background1"/>
                <w:lang w:val="en-US" w:eastAsia="zh-CN"/>
                <w14:textFill>
                  <w14:solidFill>
                    <w14:schemeClr w14:val="tx1"/>
                  </w14:solidFill>
                </w14:textFill>
              </w:rPr>
              <w:t>招标</w:t>
            </w: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文件规定要求加盖</w:t>
            </w:r>
            <w:r>
              <w:rPr>
                <w:rFonts w:hint="eastAsia" w:ascii="仿宋" w:hAnsi="仿宋" w:eastAsia="仿宋" w:cs="仿宋"/>
                <w:color w:val="000000" w:themeColor="text1"/>
                <w:sz w:val="24"/>
                <w:szCs w:val="24"/>
                <w:highlight w:val="none"/>
                <w:shd w:val="clear" w:color="auto" w:fill="FFFFFF" w:themeFill="background1"/>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、法定代表人电子印章；</w:t>
            </w:r>
          </w:p>
        </w:tc>
        <w:tc>
          <w:tcPr>
            <w:tcW w:w="630" w:type="pct"/>
            <w:tcBorders>
              <w:tl2br w:val="nil"/>
              <w:tr2bl w:val="nil"/>
            </w:tcBorders>
            <w:vAlign w:val="center"/>
          </w:tcPr>
          <w:p w14:paraId="3C97912B">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w:t>
            </w:r>
          </w:p>
        </w:tc>
      </w:tr>
      <w:tr w14:paraId="06D660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57F01AAE">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2</w:t>
            </w:r>
          </w:p>
        </w:tc>
        <w:tc>
          <w:tcPr>
            <w:tcW w:w="4028" w:type="pct"/>
            <w:tcBorders>
              <w:tl2br w:val="nil"/>
              <w:tr2bl w:val="nil"/>
            </w:tcBorders>
            <w:vAlign w:val="center"/>
          </w:tcPr>
          <w:p w14:paraId="35CD709E">
            <w:pPr>
              <w:widowControl/>
              <w:shd w:val="clear" w:color="auto" w:fill="FFFFFF"/>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项目负责人简历表必须提供；</w:t>
            </w:r>
            <w:bookmarkStart w:id="421" w:name="_GoBack"/>
            <w:bookmarkEnd w:id="421"/>
          </w:p>
        </w:tc>
        <w:tc>
          <w:tcPr>
            <w:tcW w:w="630" w:type="pct"/>
            <w:tcBorders>
              <w:tl2br w:val="nil"/>
              <w:tr2bl w:val="nil"/>
            </w:tcBorders>
            <w:vAlign w:val="center"/>
          </w:tcPr>
          <w:p w14:paraId="11364868">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w:t>
            </w:r>
          </w:p>
        </w:tc>
      </w:tr>
      <w:tr w14:paraId="74E8B2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1651275C">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3</w:t>
            </w:r>
          </w:p>
        </w:tc>
        <w:tc>
          <w:tcPr>
            <w:tcW w:w="4028" w:type="pct"/>
            <w:tcBorders>
              <w:tl2br w:val="nil"/>
              <w:tr2bl w:val="nil"/>
            </w:tcBorders>
            <w:vAlign w:val="center"/>
          </w:tcPr>
          <w:p w14:paraId="0A7A3D79">
            <w:pPr>
              <w:spacing w:line="360" w:lineRule="auto"/>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拟派本项目主要服务人员情况表必须提供；</w:t>
            </w:r>
          </w:p>
        </w:tc>
        <w:tc>
          <w:tcPr>
            <w:tcW w:w="630" w:type="pct"/>
            <w:tcBorders>
              <w:tl2br w:val="nil"/>
              <w:tr2bl w:val="nil"/>
            </w:tcBorders>
            <w:vAlign w:val="center"/>
          </w:tcPr>
          <w:p w14:paraId="1235E06F">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w:t>
            </w:r>
          </w:p>
        </w:tc>
      </w:tr>
      <w:tr w14:paraId="26E7D3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6D35CF74">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4</w:t>
            </w:r>
          </w:p>
        </w:tc>
        <w:tc>
          <w:tcPr>
            <w:tcW w:w="4028" w:type="pct"/>
            <w:tcBorders>
              <w:tl2br w:val="nil"/>
              <w:tr2bl w:val="nil"/>
            </w:tcBorders>
            <w:vAlign w:val="center"/>
          </w:tcPr>
          <w:p w14:paraId="492FAF88">
            <w:pPr>
              <w:spacing w:line="360" w:lineRule="auto"/>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服务周期必须满足</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kern w:val="0"/>
                <w:sz w:val="24"/>
                <w:szCs w:val="24"/>
                <w:highlight w:val="none"/>
                <w14:textFill>
                  <w14:solidFill>
                    <w14:schemeClr w14:val="tx1"/>
                  </w14:solidFill>
                </w14:textFill>
              </w:rPr>
              <w:t>文件要求；</w:t>
            </w:r>
          </w:p>
        </w:tc>
        <w:tc>
          <w:tcPr>
            <w:tcW w:w="630" w:type="pct"/>
            <w:tcBorders>
              <w:tl2br w:val="nil"/>
              <w:tr2bl w:val="nil"/>
            </w:tcBorders>
            <w:vAlign w:val="center"/>
          </w:tcPr>
          <w:p w14:paraId="69E33605">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w:t>
            </w:r>
          </w:p>
        </w:tc>
      </w:tr>
      <w:tr w14:paraId="01AF8B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19593D88">
            <w:pPr>
              <w:spacing w:line="360" w:lineRule="auto"/>
              <w:jc w:val="center"/>
              <w:rPr>
                <w:rFonts w:hint="eastAsia" w:ascii="仿宋" w:hAnsi="仿宋" w:eastAsia="仿宋" w:cs="仿宋"/>
                <w:color w:val="000000" w:themeColor="text1"/>
                <w:sz w:val="24"/>
                <w:szCs w:val="24"/>
                <w:highlight w:val="none"/>
                <w:shd w:val="clear" w:color="auto" w:fill="FFFFFF" w:themeFill="background1"/>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lang w:val="en-US" w:eastAsia="zh-CN"/>
                <w14:textFill>
                  <w14:solidFill>
                    <w14:schemeClr w14:val="tx1"/>
                  </w14:solidFill>
                </w14:textFill>
              </w:rPr>
              <w:t>5</w:t>
            </w:r>
          </w:p>
        </w:tc>
        <w:tc>
          <w:tcPr>
            <w:tcW w:w="4028" w:type="pct"/>
            <w:tcBorders>
              <w:tl2br w:val="nil"/>
              <w:tr2bl w:val="nil"/>
            </w:tcBorders>
            <w:vAlign w:val="center"/>
          </w:tcPr>
          <w:p w14:paraId="41F04586">
            <w:pPr>
              <w:spacing w:line="360" w:lineRule="auto"/>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投标</w:t>
            </w:r>
            <w:r>
              <w:rPr>
                <w:rFonts w:hint="eastAsia" w:ascii="仿宋" w:hAnsi="仿宋" w:eastAsia="仿宋" w:cs="仿宋"/>
                <w:color w:val="000000" w:themeColor="text1"/>
                <w:kern w:val="0"/>
                <w:sz w:val="24"/>
                <w:szCs w:val="24"/>
                <w:highlight w:val="none"/>
                <w14:textFill>
                  <w14:solidFill>
                    <w14:schemeClr w14:val="tx1"/>
                  </w14:solidFill>
                </w14:textFill>
              </w:rPr>
              <w:t>价格不得超过</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须知前附表中的采购预算金额；</w:t>
            </w:r>
          </w:p>
        </w:tc>
        <w:tc>
          <w:tcPr>
            <w:tcW w:w="630" w:type="pct"/>
            <w:tcBorders>
              <w:tl2br w:val="nil"/>
              <w:tr2bl w:val="nil"/>
            </w:tcBorders>
            <w:vAlign w:val="center"/>
          </w:tcPr>
          <w:p w14:paraId="4DA150C5">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w:t>
            </w:r>
          </w:p>
        </w:tc>
      </w:tr>
      <w:tr w14:paraId="65E6CD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137F1673">
            <w:pPr>
              <w:spacing w:line="360" w:lineRule="auto"/>
              <w:jc w:val="center"/>
              <w:rPr>
                <w:rFonts w:hint="eastAsia" w:ascii="仿宋" w:hAnsi="仿宋" w:eastAsia="仿宋" w:cs="仿宋"/>
                <w:color w:val="000000" w:themeColor="text1"/>
                <w:sz w:val="24"/>
                <w:szCs w:val="24"/>
                <w:highlight w:val="none"/>
                <w:shd w:val="clear" w:color="auto" w:fill="FFFFFF" w:themeFill="background1"/>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lang w:val="en-US" w:eastAsia="zh-CN"/>
                <w14:textFill>
                  <w14:solidFill>
                    <w14:schemeClr w14:val="tx1"/>
                  </w14:solidFill>
                </w14:textFill>
              </w:rPr>
              <w:t>6</w:t>
            </w:r>
          </w:p>
        </w:tc>
        <w:tc>
          <w:tcPr>
            <w:tcW w:w="4028" w:type="pct"/>
            <w:tcBorders>
              <w:tl2br w:val="nil"/>
              <w:tr2bl w:val="nil"/>
            </w:tcBorders>
          </w:tcPr>
          <w:p w14:paraId="646B4C6C">
            <w:pPr>
              <w:spacing w:line="360" w:lineRule="auto"/>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投标</w:t>
            </w:r>
            <w:r>
              <w:rPr>
                <w:rFonts w:hint="eastAsia" w:ascii="仿宋" w:hAnsi="仿宋" w:eastAsia="仿宋" w:cs="仿宋"/>
                <w:color w:val="000000" w:themeColor="text1"/>
                <w:kern w:val="0"/>
                <w:sz w:val="24"/>
                <w:szCs w:val="24"/>
                <w:highlight w:val="none"/>
                <w14:textFill>
                  <w14:solidFill>
                    <w14:schemeClr w14:val="tx1"/>
                  </w14:solidFill>
                </w14:textFill>
              </w:rPr>
              <w:t>文件没有不符合</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kern w:val="0"/>
                <w:sz w:val="24"/>
                <w:szCs w:val="24"/>
                <w:highlight w:val="none"/>
                <w14:textFill>
                  <w14:solidFill>
                    <w14:schemeClr w14:val="tx1"/>
                  </w14:solidFill>
                </w14:textFill>
              </w:rPr>
              <w:t>文件实质性要求的。</w:t>
            </w:r>
          </w:p>
        </w:tc>
        <w:tc>
          <w:tcPr>
            <w:tcW w:w="630" w:type="pct"/>
            <w:tcBorders>
              <w:tl2br w:val="nil"/>
              <w:tr2bl w:val="nil"/>
            </w:tcBorders>
            <w:vAlign w:val="center"/>
          </w:tcPr>
          <w:p w14:paraId="38256791">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w:t>
            </w:r>
          </w:p>
        </w:tc>
      </w:tr>
      <w:tr w14:paraId="26B9A9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0" w:hRule="atLeast"/>
          <w:jc w:val="center"/>
        </w:trPr>
        <w:tc>
          <w:tcPr>
            <w:tcW w:w="5000" w:type="pct"/>
            <w:gridSpan w:val="3"/>
            <w:tcBorders>
              <w:tl2br w:val="nil"/>
              <w:tr2bl w:val="nil"/>
            </w:tcBorders>
            <w:vAlign w:val="center"/>
          </w:tcPr>
          <w:p w14:paraId="3C97FB1E">
            <w:pPr>
              <w:spacing w:line="360" w:lineRule="auto"/>
              <w:jc w:val="left"/>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备注：符合性审查中有一项不满足评审标准的，评标委员会将认定该投标人不通过符合性审查，不得进入下一阶段评审。并且不允许投标人通过修改或撤销其不符合要求的差异或保留，使之成为具有响应性的投标。</w:t>
            </w:r>
          </w:p>
        </w:tc>
      </w:tr>
    </w:tbl>
    <w:p w14:paraId="081BE18B">
      <w:pPr>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《详细评审标准》</w:t>
      </w:r>
    </w:p>
    <w:tbl>
      <w:tblPr>
        <w:tblStyle w:val="41"/>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90"/>
        <w:gridCol w:w="1132"/>
        <w:gridCol w:w="547"/>
        <w:gridCol w:w="5818"/>
      </w:tblGrid>
      <w:tr w14:paraId="055D84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2122" w:type="dxa"/>
            <w:gridSpan w:val="2"/>
            <w:tcBorders>
              <w:tl2br w:val="nil"/>
              <w:tr2bl w:val="nil"/>
            </w:tcBorders>
            <w:vAlign w:val="center"/>
          </w:tcPr>
          <w:p w14:paraId="6F1FD95F">
            <w:pPr>
              <w:spacing w:line="360" w:lineRule="auto"/>
              <w:ind w:right="638" w:rightChars="304"/>
              <w:jc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评分因素</w:t>
            </w:r>
          </w:p>
        </w:tc>
        <w:tc>
          <w:tcPr>
            <w:tcW w:w="547" w:type="dxa"/>
            <w:tcBorders>
              <w:tl2br w:val="nil"/>
              <w:tr2bl w:val="nil"/>
            </w:tcBorders>
            <w:vAlign w:val="center"/>
          </w:tcPr>
          <w:p w14:paraId="4041F701">
            <w:pPr>
              <w:spacing w:line="360" w:lineRule="auto"/>
              <w:jc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分值</w:t>
            </w:r>
          </w:p>
        </w:tc>
        <w:tc>
          <w:tcPr>
            <w:tcW w:w="5818" w:type="dxa"/>
            <w:tcBorders>
              <w:tl2br w:val="nil"/>
              <w:tr2bl w:val="nil"/>
            </w:tcBorders>
            <w:vAlign w:val="center"/>
          </w:tcPr>
          <w:p w14:paraId="7CF062B7">
            <w:pPr>
              <w:spacing w:line="360" w:lineRule="auto"/>
              <w:ind w:right="-31" w:rightChars="-15"/>
              <w:jc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评分细则</w:t>
            </w:r>
          </w:p>
        </w:tc>
      </w:tr>
      <w:tr w14:paraId="60A6BF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2122" w:type="dxa"/>
            <w:gridSpan w:val="2"/>
            <w:tcBorders>
              <w:tl2br w:val="nil"/>
              <w:tr2bl w:val="nil"/>
            </w:tcBorders>
            <w:vAlign w:val="center"/>
          </w:tcPr>
          <w:p w14:paraId="3E6638FC">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价格部分（</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0分）</w:t>
            </w:r>
          </w:p>
        </w:tc>
        <w:tc>
          <w:tcPr>
            <w:tcW w:w="547" w:type="dxa"/>
            <w:tcBorders>
              <w:tl2br w:val="nil"/>
              <w:tr2bl w:val="nil"/>
            </w:tcBorders>
            <w:vAlign w:val="center"/>
          </w:tcPr>
          <w:p w14:paraId="6DDC3B12">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bCs/>
                <w:color w:val="000000" w:themeColor="text1"/>
                <w:kern w:val="0"/>
                <w:sz w:val="24"/>
                <w:szCs w:val="24"/>
                <w:highlight w:val="none"/>
                <w14:textFill>
                  <w14:solidFill>
                    <w14:schemeClr w14:val="tx1"/>
                  </w14:solidFill>
                </w14:textFill>
              </w:rPr>
              <w:t>0</w:t>
            </w:r>
          </w:p>
        </w:tc>
        <w:tc>
          <w:tcPr>
            <w:tcW w:w="5818" w:type="dxa"/>
            <w:tcBorders>
              <w:tl2br w:val="nil"/>
              <w:tr2bl w:val="nil"/>
            </w:tcBorders>
            <w:vAlign w:val="center"/>
          </w:tcPr>
          <w:p w14:paraId="195D9E2F">
            <w:pPr>
              <w:pStyle w:val="23"/>
              <w:spacing w:line="360" w:lineRule="auto"/>
              <w:ind w:right="-31" w:rightChars="-1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满足</w:t>
            </w:r>
            <w:r>
              <w:rPr>
                <w:rFonts w:hint="eastAsia" w:ascii="仿宋" w:hAnsi="仿宋" w:eastAsia="仿宋" w:cs="仿宋"/>
                <w:color w:val="000000" w:themeColor="text1"/>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sz w:val="24"/>
                <w:szCs w:val="24"/>
                <w:highlight w:val="none"/>
                <w:lang w:eastAsia="zh-CN"/>
                <w14:textFill>
                  <w14:solidFill>
                    <w14:schemeClr w14:val="tx1"/>
                  </w14:solidFill>
                </w14:textFill>
              </w:rPr>
              <w:t>文件</w:t>
            </w:r>
            <w:r>
              <w:rPr>
                <w:rFonts w:hint="eastAsia" w:ascii="仿宋" w:hAnsi="仿宋" w:eastAsia="仿宋" w:cs="仿宋"/>
                <w:color w:val="000000" w:themeColor="text1"/>
                <w:sz w:val="24"/>
                <w:szCs w:val="24"/>
                <w:highlight w:val="none"/>
                <w14:textFill>
                  <w14:solidFill>
                    <w14:schemeClr w14:val="tx1"/>
                  </w14:solidFill>
                </w14:textFill>
              </w:rPr>
              <w:t>要求且投标价格最低的有效投标报价（即除低于成本报价以外的报价）为评标基准价。其他投标人的价格分统一按照下列公式计算：</w:t>
            </w:r>
          </w:p>
          <w:p w14:paraId="3848957B">
            <w:pPr>
              <w:pStyle w:val="23"/>
              <w:spacing w:line="360" w:lineRule="auto"/>
              <w:ind w:right="-31" w:rightChars="-1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投标报价得分=（评标基准价/投标报价）×价格满分分值</w:t>
            </w:r>
          </w:p>
        </w:tc>
      </w:tr>
      <w:tr w14:paraId="7A21A3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90" w:type="dxa"/>
            <w:vMerge w:val="restart"/>
            <w:tcBorders>
              <w:tl2br w:val="nil"/>
              <w:tr2bl w:val="nil"/>
            </w:tcBorders>
            <w:vAlign w:val="center"/>
          </w:tcPr>
          <w:p w14:paraId="1FC7E9BB">
            <w:pPr>
              <w:pStyle w:val="23"/>
              <w:spacing w:line="360" w:lineRule="auto"/>
              <w:ind w:right="-19" w:rightChars="-9"/>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商务部分(</w:t>
            </w: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14:textFill>
                  <w14:solidFill>
                    <w14:schemeClr w14:val="tx1"/>
                  </w14:solidFill>
                </w14:textFill>
              </w:rPr>
              <w:t>分)</w:t>
            </w:r>
          </w:p>
        </w:tc>
        <w:tc>
          <w:tcPr>
            <w:tcW w:w="1132" w:type="dxa"/>
            <w:tcBorders>
              <w:tl2br w:val="nil"/>
              <w:tr2bl w:val="nil"/>
            </w:tcBorders>
            <w:vAlign w:val="center"/>
          </w:tcPr>
          <w:p w14:paraId="66B4B523">
            <w:pPr>
              <w:pStyle w:val="23"/>
              <w:spacing w:line="360" w:lineRule="auto"/>
              <w:ind w:right="31" w:rightChars="15"/>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类似项目业绩</w:t>
            </w:r>
          </w:p>
        </w:tc>
        <w:tc>
          <w:tcPr>
            <w:tcW w:w="547" w:type="dxa"/>
            <w:tcBorders>
              <w:tl2br w:val="nil"/>
              <w:tr2bl w:val="nil"/>
            </w:tcBorders>
            <w:vAlign w:val="center"/>
          </w:tcPr>
          <w:p w14:paraId="5350BB64">
            <w:pPr>
              <w:pStyle w:val="23"/>
              <w:spacing w:line="36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p>
        </w:tc>
        <w:tc>
          <w:tcPr>
            <w:tcW w:w="5818" w:type="dxa"/>
            <w:tcBorders>
              <w:tl2br w:val="nil"/>
              <w:tr2bl w:val="nil"/>
            </w:tcBorders>
            <w:vAlign w:val="center"/>
          </w:tcPr>
          <w:p w14:paraId="3339A61E">
            <w:pPr>
              <w:pStyle w:val="23"/>
              <w:spacing w:line="360" w:lineRule="auto"/>
              <w:ind w:right="-31" w:rightChars="-1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投标人近三年（202</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月1日-至今）类似</w:t>
            </w:r>
            <w:r>
              <w:rPr>
                <w:rFonts w:hint="eastAsia" w:ascii="仿宋" w:hAnsi="仿宋" w:eastAsia="仿宋" w:cs="仿宋"/>
                <w:color w:val="000000" w:themeColor="text1"/>
                <w:sz w:val="24"/>
                <w:szCs w:val="24"/>
                <w:highlight w:val="none"/>
                <w:lang w:eastAsia="zh-CN"/>
                <w14:textFill>
                  <w14:solidFill>
                    <w14:schemeClr w14:val="tx1"/>
                  </w14:solidFill>
                </w14:textFill>
              </w:rPr>
              <w:t>项目</w:t>
            </w:r>
            <w:r>
              <w:rPr>
                <w:rFonts w:hint="eastAsia" w:ascii="仿宋" w:hAnsi="仿宋" w:eastAsia="仿宋" w:cs="仿宋"/>
                <w:color w:val="000000" w:themeColor="text1"/>
                <w:sz w:val="24"/>
                <w:szCs w:val="24"/>
                <w:highlight w:val="none"/>
                <w14:textFill>
                  <w14:solidFill>
                    <w14:schemeClr w14:val="tx1"/>
                  </w14:solidFill>
                </w14:textFill>
              </w:rPr>
              <w:t>业绩每提供1份得2分，满分10分，须提供合同</w:t>
            </w:r>
            <w:r>
              <w:rPr>
                <w:rFonts w:hint="eastAsia" w:ascii="仿宋" w:hAnsi="仿宋" w:eastAsia="仿宋" w:cs="仿宋"/>
                <w:color w:val="000000" w:themeColor="text1"/>
                <w:sz w:val="24"/>
                <w:szCs w:val="24"/>
                <w:highlight w:val="none"/>
                <w:lang w:val="en-US" w:eastAsia="zh-CN"/>
                <w14:textFill>
                  <w14:solidFill>
                    <w14:schemeClr w14:val="tx1"/>
                  </w14:solidFill>
                </w14:textFill>
              </w:rPr>
              <w:t>扫描件</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（包含合同首页、关键页、签字盖章页）</w:t>
            </w:r>
          </w:p>
          <w:p w14:paraId="2CCCBB41">
            <w:pPr>
              <w:pStyle w:val="23"/>
              <w:spacing w:line="360" w:lineRule="auto"/>
              <w:ind w:right="-31" w:rightChars="-1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注：1.未提供相关证明材料或提供证明材料不全者不得分。</w:t>
            </w:r>
          </w:p>
          <w:p w14:paraId="1C019021">
            <w:pPr>
              <w:pStyle w:val="23"/>
              <w:spacing w:line="360" w:lineRule="auto"/>
              <w:ind w:right="-31" w:rightChars="-15"/>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2.投标人提供虚假证明材料的，按虚假投标处理。</w:t>
            </w:r>
          </w:p>
        </w:tc>
      </w:tr>
      <w:tr w14:paraId="54A468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90" w:type="dxa"/>
            <w:vMerge w:val="continue"/>
            <w:tcBorders>
              <w:tl2br w:val="nil"/>
              <w:tr2bl w:val="nil"/>
            </w:tcBorders>
            <w:vAlign w:val="center"/>
          </w:tcPr>
          <w:p w14:paraId="55CA385E">
            <w:pPr>
              <w:pStyle w:val="23"/>
              <w:spacing w:line="360" w:lineRule="auto"/>
              <w:ind w:right="-19" w:rightChars="-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32" w:type="dxa"/>
            <w:tcBorders>
              <w:tl2br w:val="nil"/>
              <w:tr2bl w:val="nil"/>
            </w:tcBorders>
            <w:vAlign w:val="center"/>
          </w:tcPr>
          <w:p w14:paraId="2121799F">
            <w:pPr>
              <w:pStyle w:val="18"/>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auto"/>
                <w:sz w:val="24"/>
                <w:szCs w:val="24"/>
                <w:highlight w:val="none"/>
              </w:rPr>
              <w:t>项目拟派团队</w:t>
            </w:r>
          </w:p>
        </w:tc>
        <w:tc>
          <w:tcPr>
            <w:tcW w:w="547" w:type="dxa"/>
            <w:tcBorders>
              <w:tl2br w:val="nil"/>
              <w:tr2bl w:val="nil"/>
            </w:tcBorders>
            <w:vAlign w:val="center"/>
          </w:tcPr>
          <w:p w14:paraId="6C2F42D7">
            <w:pPr>
              <w:pStyle w:val="23"/>
              <w:spacing w:line="360" w:lineRule="auto"/>
              <w:jc w:val="center"/>
              <w:rPr>
                <w:rFonts w:hint="default"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p>
        </w:tc>
        <w:tc>
          <w:tcPr>
            <w:tcW w:w="5818" w:type="dxa"/>
            <w:tcBorders>
              <w:tl2br w:val="nil"/>
              <w:tr2bl w:val="nil"/>
            </w:tcBorders>
            <w:vAlign w:val="center"/>
          </w:tcPr>
          <w:p w14:paraId="4A092992">
            <w:pPr>
              <w:keepNext w:val="0"/>
              <w:keepLines w:val="0"/>
              <w:widowControl/>
              <w:suppressLineNumbers w:val="0"/>
              <w:spacing w:before="0" w:beforeAutospacing="0" w:after="0" w:afterAutospacing="0" w:line="360" w:lineRule="auto"/>
              <w:ind w:left="0" w:leftChars="0" w:right="0" w:rightChars="0"/>
              <w:jc w:val="left"/>
              <w:textAlignment w:val="top"/>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1.项目负责人具备地质相关专业高级职称，得5分；具备地质相关专业中级职称，得3分；中级以下或专业不符不得分。</w:t>
            </w:r>
          </w:p>
          <w:p w14:paraId="0BD32FFE">
            <w:pPr>
              <w:keepNext w:val="0"/>
              <w:keepLines w:val="0"/>
              <w:widowControl/>
              <w:suppressLineNumbers w:val="0"/>
              <w:spacing w:before="0" w:beforeAutospacing="0" w:after="0" w:afterAutospacing="0" w:line="360" w:lineRule="auto"/>
              <w:ind w:left="0" w:leftChars="0" w:right="0" w:rightChars="0"/>
              <w:jc w:val="left"/>
              <w:textAlignment w:val="top"/>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2.项目拟派团队（不含项目负责人）中，每提供1名地质相关专业中级及以上职称人员，加1分。本项最高得5分。</w:t>
            </w:r>
          </w:p>
          <w:p w14:paraId="2951A85C">
            <w:pPr>
              <w:keepNext w:val="0"/>
              <w:keepLines w:val="0"/>
              <w:widowControl/>
              <w:suppressLineNumbers w:val="0"/>
              <w:spacing w:before="0" w:beforeAutospacing="0" w:after="0" w:afterAutospacing="0" w:line="360" w:lineRule="auto"/>
              <w:ind w:left="0" w:leftChars="0" w:right="0" w:rightChars="0"/>
              <w:jc w:val="left"/>
              <w:textAlignment w:val="top"/>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注：提供由投标人为其缴纳的近三个月内任意一月的社保缴纳证明或有效期内的劳动合同（或劳务协议）复印件，身份证及职称证书复印件，不提供不得分）</w:t>
            </w:r>
          </w:p>
        </w:tc>
      </w:tr>
      <w:tr w14:paraId="067921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90" w:type="dxa"/>
            <w:vMerge w:val="restart"/>
            <w:tcBorders>
              <w:tl2br w:val="nil"/>
              <w:tr2bl w:val="nil"/>
            </w:tcBorders>
            <w:vAlign w:val="center"/>
          </w:tcPr>
          <w:p w14:paraId="71E7F6B8">
            <w:pPr>
              <w:widowControl/>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技术</w:t>
            </w:r>
            <w:r>
              <w:rPr>
                <w:rFonts w:hint="eastAsia" w:ascii="仿宋" w:hAnsi="仿宋" w:eastAsia="仿宋" w:cs="仿宋"/>
                <w:color w:val="000000" w:themeColor="text1"/>
                <w:sz w:val="24"/>
                <w:szCs w:val="24"/>
                <w:highlight w:val="none"/>
                <w14:textFill>
                  <w14:solidFill>
                    <w14:schemeClr w14:val="tx1"/>
                  </w14:solidFill>
                </w14:textFill>
              </w:rPr>
              <w:t>部分(</w:t>
            </w:r>
            <w:r>
              <w:rPr>
                <w:rFonts w:hint="eastAsia" w:ascii="仿宋" w:hAnsi="仿宋" w:eastAsia="仿宋" w:cs="仿宋"/>
                <w:color w:val="000000" w:themeColor="text1"/>
                <w:sz w:val="24"/>
                <w:szCs w:val="24"/>
                <w:highlight w:val="none"/>
                <w:lang w:val="en-US" w:eastAsia="zh-CN"/>
                <w14:textFill>
                  <w14:solidFill>
                    <w14:schemeClr w14:val="tx1"/>
                  </w14:solidFill>
                </w14:textFill>
              </w:rPr>
              <w:t>70</w:t>
            </w:r>
            <w:r>
              <w:rPr>
                <w:rFonts w:hint="eastAsia" w:ascii="仿宋" w:hAnsi="仿宋" w:eastAsia="仿宋" w:cs="仿宋"/>
                <w:color w:val="000000" w:themeColor="text1"/>
                <w:sz w:val="24"/>
                <w:szCs w:val="24"/>
                <w:highlight w:val="none"/>
                <w14:textFill>
                  <w14:solidFill>
                    <w14:schemeClr w14:val="tx1"/>
                  </w14:solidFill>
                </w14:textFill>
              </w:rPr>
              <w:t>分)</w:t>
            </w:r>
          </w:p>
        </w:tc>
        <w:tc>
          <w:tcPr>
            <w:tcW w:w="1132" w:type="dxa"/>
            <w:tcBorders>
              <w:tl2br w:val="nil"/>
              <w:tr2bl w:val="nil"/>
            </w:tcBorders>
            <w:vAlign w:val="center"/>
          </w:tcPr>
          <w:p w14:paraId="4B651B03">
            <w:pPr>
              <w:pStyle w:val="23"/>
              <w:spacing w:line="360" w:lineRule="auto"/>
              <w:ind w:right="31" w:rightChars="15"/>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实施方案</w:t>
            </w:r>
          </w:p>
        </w:tc>
        <w:tc>
          <w:tcPr>
            <w:tcW w:w="547" w:type="dxa"/>
            <w:tcBorders>
              <w:tl2br w:val="nil"/>
              <w:tr2bl w:val="nil"/>
            </w:tcBorders>
            <w:vAlign w:val="center"/>
          </w:tcPr>
          <w:p w14:paraId="16C84F54">
            <w:pPr>
              <w:pStyle w:val="23"/>
              <w:spacing w:line="36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28</w:t>
            </w:r>
          </w:p>
        </w:tc>
        <w:tc>
          <w:tcPr>
            <w:tcW w:w="5818" w:type="dxa"/>
            <w:tcBorders>
              <w:tl2br w:val="nil"/>
              <w:tr2bl w:val="nil"/>
            </w:tcBorders>
            <w:vAlign w:val="center"/>
          </w:tcPr>
          <w:p w14:paraId="2D9897BA">
            <w:pPr>
              <w:widowControl/>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提供详细的项目实施方案包括：</w:t>
            </w:r>
            <w:r>
              <w:rPr>
                <w:rFonts w:hint="eastAsia" w:ascii="仿宋" w:hAnsi="仿宋" w:eastAsia="仿宋" w:cs="仿宋"/>
                <w:color w:val="000000" w:themeColor="text1"/>
                <w:sz w:val="24"/>
                <w:szCs w:val="24"/>
                <w:highlight w:val="none"/>
                <w:lang w:val="en-US" w:eastAsia="zh-CN"/>
                <w14:textFill>
                  <w14:solidFill>
                    <w14:schemeClr w14:val="tx1"/>
                  </w14:solidFill>
                </w14:textFill>
              </w:rPr>
              <w:t>①</w:t>
            </w:r>
            <w:r>
              <w:rPr>
                <w:rFonts w:hint="eastAsia" w:ascii="仿宋" w:hAnsi="仿宋" w:eastAsia="仿宋" w:cs="仿宋"/>
                <w:color w:val="000000" w:themeColor="text1"/>
                <w:sz w:val="24"/>
                <w:szCs w:val="24"/>
                <w:highlight w:val="none"/>
                <w14:textFill>
                  <w14:solidFill>
                    <w14:schemeClr w14:val="tx1"/>
                  </w14:solidFill>
                </w14:textFill>
              </w:rPr>
              <w:t>项目前期资料收集及物资准备</w:t>
            </w:r>
            <w:r>
              <w:rPr>
                <w:rFonts w:hint="eastAsia" w:ascii="仿宋" w:hAnsi="仿宋" w:eastAsia="仿宋" w:cs="仿宋"/>
                <w:color w:val="000000" w:themeColor="text1"/>
                <w:sz w:val="24"/>
                <w:szCs w:val="24"/>
                <w:highlight w:val="none"/>
                <w:lang w:val="en-US" w:eastAsia="zh-CN"/>
                <w14:textFill>
                  <w14:solidFill>
                    <w14:schemeClr w14:val="tx1"/>
                  </w14:solidFill>
                </w14:textFill>
              </w:rPr>
              <w:t>②钻探施工实施方案；③项目重点难点分析及解决方案；④生态绿色勘查‌;⑤组织架构及专业分工</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⑥</w:t>
            </w:r>
            <w:r>
              <w:rPr>
                <w:rFonts w:hint="eastAsia" w:ascii="仿宋" w:hAnsi="仿宋" w:eastAsia="仿宋" w:cs="仿宋"/>
                <w:color w:val="000000" w:themeColor="text1"/>
                <w:sz w:val="24"/>
                <w:szCs w:val="24"/>
                <w:highlight w:val="none"/>
                <w:lang w:eastAsia="zh-CN"/>
                <w14:textFill>
                  <w14:solidFill>
                    <w14:schemeClr w14:val="tx1"/>
                  </w14:solidFill>
                </w14:textFill>
              </w:rPr>
              <w:t>安全管理措施；</w:t>
            </w:r>
            <w:r>
              <w:rPr>
                <w:rFonts w:hint="eastAsia" w:ascii="仿宋" w:hAnsi="仿宋" w:eastAsia="仿宋" w:cs="仿宋"/>
                <w:color w:val="000000" w:themeColor="text1"/>
                <w:sz w:val="24"/>
                <w:szCs w:val="24"/>
                <w:highlight w:val="none"/>
                <w:lang w:val="en-US" w:eastAsia="zh-CN"/>
                <w14:textFill>
                  <w14:solidFill>
                    <w14:schemeClr w14:val="tx1"/>
                  </w14:solidFill>
                </w14:textFill>
              </w:rPr>
              <w:t>⑦设备与后勤‌</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lang w:eastAsia="zh-CN"/>
                <w14:textFill>
                  <w14:solidFill>
                    <w14:schemeClr w14:val="tx1"/>
                  </w14:solidFill>
                </w14:textFill>
              </w:rPr>
              <w:t>部分要素</w:t>
            </w:r>
            <w:r>
              <w:rPr>
                <w:rFonts w:hint="eastAsia" w:ascii="仿宋" w:hAnsi="仿宋" w:eastAsia="仿宋" w:cs="仿宋"/>
                <w:color w:val="000000" w:themeColor="text1"/>
                <w:sz w:val="24"/>
                <w:szCs w:val="24"/>
                <w:highlight w:val="none"/>
                <w14:textFill>
                  <w14:solidFill>
                    <w14:schemeClr w14:val="tx1"/>
                  </w14:solidFill>
                </w14:textFill>
              </w:rPr>
              <w:t>。</w:t>
            </w:r>
          </w:p>
          <w:p w14:paraId="6802CDFA">
            <w:pPr>
              <w:pStyle w:val="23"/>
              <w:spacing w:line="360" w:lineRule="auto"/>
              <w:ind w:right="-31" w:rightChars="-1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所有要素齐全且完全满足项目要求得</w:t>
            </w:r>
            <w:r>
              <w:rPr>
                <w:rFonts w:hint="eastAsia" w:ascii="仿宋" w:hAnsi="仿宋" w:eastAsia="仿宋" w:cs="仿宋"/>
                <w:color w:val="000000" w:themeColor="text1"/>
                <w:sz w:val="24"/>
                <w:szCs w:val="24"/>
                <w:highlight w:val="none"/>
                <w:lang w:val="en-US" w:eastAsia="zh-CN"/>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分;每缺少一项内容的扣</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分;每有一处缺陷的扣</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分;扣完为止，未提供不得分。(缺陷是指:存在不适用该项目实际情况的情形、凭空编造、内容前后不一致、前后逻辑错误、涉及的规范及标准错误、地点区域错误、内容缺失、不符合采购需求的任意一项)</w:t>
            </w:r>
          </w:p>
        </w:tc>
      </w:tr>
      <w:tr w14:paraId="2E1F8A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90" w:type="dxa"/>
            <w:vMerge w:val="continue"/>
            <w:tcBorders>
              <w:tl2br w:val="nil"/>
              <w:tr2bl w:val="nil"/>
            </w:tcBorders>
            <w:vAlign w:val="center"/>
          </w:tcPr>
          <w:p w14:paraId="49682B39">
            <w:pPr>
              <w:widowControl/>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p>
        </w:tc>
        <w:tc>
          <w:tcPr>
            <w:tcW w:w="1132" w:type="dxa"/>
            <w:tcBorders>
              <w:tl2br w:val="nil"/>
              <w:tr2bl w:val="nil"/>
            </w:tcBorders>
            <w:shd w:val="clear" w:color="auto" w:fill="auto"/>
            <w:vAlign w:val="center"/>
          </w:tcPr>
          <w:p w14:paraId="6AD58477">
            <w:pPr>
              <w:pStyle w:val="23"/>
              <w:spacing w:line="360" w:lineRule="auto"/>
              <w:ind w:right="31" w:rightChars="15"/>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进度计划保障措施</w:t>
            </w:r>
          </w:p>
        </w:tc>
        <w:tc>
          <w:tcPr>
            <w:tcW w:w="547" w:type="dxa"/>
            <w:tcBorders>
              <w:tl2br w:val="nil"/>
              <w:tr2bl w:val="nil"/>
            </w:tcBorders>
            <w:shd w:val="clear" w:color="auto" w:fill="auto"/>
            <w:vAlign w:val="center"/>
          </w:tcPr>
          <w:p w14:paraId="0DC137F7">
            <w:pPr>
              <w:pStyle w:val="23"/>
              <w:spacing w:line="360" w:lineRule="auto"/>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6</w:t>
            </w:r>
          </w:p>
        </w:tc>
        <w:tc>
          <w:tcPr>
            <w:tcW w:w="5818" w:type="dxa"/>
            <w:tcBorders>
              <w:tl2br w:val="nil"/>
              <w:tr2bl w:val="nil"/>
            </w:tcBorders>
            <w:shd w:val="clear" w:color="auto" w:fill="auto"/>
            <w:vAlign w:val="top"/>
          </w:tcPr>
          <w:p w14:paraId="5350F19E">
            <w:pPr>
              <w:pStyle w:val="23"/>
              <w:spacing w:line="360" w:lineRule="auto"/>
              <w:ind w:right="-31" w:rightChars="-1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提供详细进度计划保障措施</w:t>
            </w:r>
            <w:r>
              <w:rPr>
                <w:rFonts w:hint="eastAsia" w:ascii="仿宋" w:hAnsi="仿宋" w:eastAsia="仿宋" w:cs="仿宋"/>
                <w:color w:val="000000" w:themeColor="text1"/>
                <w:sz w:val="24"/>
                <w:szCs w:val="24"/>
                <w:highlight w:val="none"/>
                <w:lang w:val="en-US" w:eastAsia="zh-CN"/>
                <w14:textFill>
                  <w14:solidFill>
                    <w14:schemeClr w14:val="tx1"/>
                  </w14:solidFill>
                </w14:textFill>
              </w:rPr>
              <w:t>包括:①</w:t>
            </w:r>
            <w:r>
              <w:rPr>
                <w:rFonts w:hint="eastAsia" w:ascii="仿宋" w:hAnsi="仿宋" w:eastAsia="仿宋" w:cs="仿宋"/>
                <w:color w:val="000000" w:themeColor="text1"/>
                <w:sz w:val="24"/>
                <w:szCs w:val="24"/>
                <w:highlight w:val="none"/>
                <w14:textFill>
                  <w14:solidFill>
                    <w14:schemeClr w14:val="tx1"/>
                  </w14:solidFill>
                </w14:textFill>
              </w:rPr>
              <w:t>项目实施的</w:t>
            </w:r>
            <w:r>
              <w:rPr>
                <w:rFonts w:hint="eastAsia" w:ascii="仿宋" w:hAnsi="仿宋" w:eastAsia="仿宋" w:cs="仿宋"/>
                <w:color w:val="000000" w:themeColor="text1"/>
                <w:sz w:val="24"/>
                <w:szCs w:val="24"/>
                <w:highlight w:val="none"/>
                <w:lang w:val="zh-CN"/>
                <w14:textFill>
                  <w14:solidFill>
                    <w14:schemeClr w14:val="tx1"/>
                  </w14:solidFill>
                </w14:textFill>
              </w:rPr>
              <w:t>任务划分；</w:t>
            </w:r>
            <w:r>
              <w:rPr>
                <w:rFonts w:hint="eastAsia" w:ascii="仿宋" w:hAnsi="仿宋" w:eastAsia="仿宋" w:cs="仿宋"/>
                <w:color w:val="000000" w:themeColor="text1"/>
                <w:sz w:val="24"/>
                <w:szCs w:val="24"/>
                <w:highlight w:val="none"/>
                <w:lang w:val="en-US" w:eastAsia="zh-CN"/>
                <w14:textFill>
                  <w14:solidFill>
                    <w14:schemeClr w14:val="tx1"/>
                  </w14:solidFill>
                </w14:textFill>
              </w:rPr>
              <w:t>②</w:t>
            </w:r>
            <w:r>
              <w:rPr>
                <w:rFonts w:hint="eastAsia" w:ascii="仿宋" w:hAnsi="仿宋" w:eastAsia="仿宋" w:cs="仿宋"/>
                <w:color w:val="000000" w:themeColor="text1"/>
                <w:sz w:val="24"/>
                <w:szCs w:val="24"/>
                <w:highlight w:val="none"/>
                <w:lang w:val="zh-CN"/>
                <w14:textFill>
                  <w14:solidFill>
                    <w14:schemeClr w14:val="tx1"/>
                  </w14:solidFill>
                </w14:textFill>
              </w:rPr>
              <w:t>关键时间节点把握；</w:t>
            </w:r>
            <w:r>
              <w:rPr>
                <w:rFonts w:hint="eastAsia" w:ascii="仿宋" w:hAnsi="仿宋" w:eastAsia="仿宋" w:cs="仿宋"/>
                <w:color w:val="000000" w:themeColor="text1"/>
                <w:sz w:val="24"/>
                <w:szCs w:val="24"/>
                <w:highlight w:val="none"/>
                <w:lang w:val="en-US" w:eastAsia="zh-CN"/>
                <w14:textFill>
                  <w14:solidFill>
                    <w14:schemeClr w14:val="tx1"/>
                  </w14:solidFill>
                </w14:textFill>
              </w:rPr>
              <w:t>③</w:t>
            </w:r>
            <w:r>
              <w:rPr>
                <w:rFonts w:hint="eastAsia" w:ascii="仿宋" w:hAnsi="仿宋" w:eastAsia="仿宋" w:cs="仿宋"/>
                <w:color w:val="000000" w:themeColor="text1"/>
                <w:sz w:val="24"/>
                <w:szCs w:val="24"/>
                <w:highlight w:val="none"/>
                <w14:textFill>
                  <w14:solidFill>
                    <w14:schemeClr w14:val="tx1"/>
                  </w14:solidFill>
                </w14:textFill>
              </w:rPr>
              <w:t>提供进度计划保障措施，</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部分要素。</w:t>
            </w:r>
          </w:p>
          <w:p w14:paraId="03279394">
            <w:pPr>
              <w:pStyle w:val="23"/>
              <w:spacing w:line="360" w:lineRule="auto"/>
              <w:ind w:right="-31" w:rightChars="-15"/>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所有要素齐全且完全满足项目要求得</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分;每缺少一项内容的扣</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分;每有一处缺陷的扣</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分;扣完为止，未提供不得分。(缺陷是指:存在不适用该项目实际情况的情形、凭空编造、内容前后不一致、前后逻辑错误、涉及的规范及标准错误、地点区域错误、内容缺失、不符合采购需求的任意一项)</w:t>
            </w:r>
          </w:p>
        </w:tc>
      </w:tr>
      <w:tr w14:paraId="58FEE5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90" w:type="dxa"/>
            <w:vMerge w:val="continue"/>
            <w:tcBorders>
              <w:tl2br w:val="nil"/>
              <w:tr2bl w:val="nil"/>
            </w:tcBorders>
            <w:vAlign w:val="center"/>
          </w:tcPr>
          <w:p w14:paraId="3D342247">
            <w:pPr>
              <w:widowControl/>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p>
        </w:tc>
        <w:tc>
          <w:tcPr>
            <w:tcW w:w="1132" w:type="dxa"/>
            <w:tcBorders>
              <w:tl2br w:val="nil"/>
              <w:tr2bl w:val="nil"/>
            </w:tcBorders>
            <w:shd w:val="clear" w:color="auto" w:fill="auto"/>
            <w:vAlign w:val="center"/>
          </w:tcPr>
          <w:p w14:paraId="6D40CB10">
            <w:pPr>
              <w:pStyle w:val="23"/>
              <w:spacing w:line="360" w:lineRule="auto"/>
              <w:ind w:right="31" w:rightChars="15"/>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服务质量控制措施</w:t>
            </w:r>
          </w:p>
        </w:tc>
        <w:tc>
          <w:tcPr>
            <w:tcW w:w="547" w:type="dxa"/>
            <w:tcBorders>
              <w:tl2br w:val="nil"/>
              <w:tr2bl w:val="nil"/>
            </w:tcBorders>
            <w:shd w:val="clear" w:color="auto" w:fill="auto"/>
            <w:vAlign w:val="center"/>
          </w:tcPr>
          <w:p w14:paraId="6488A667">
            <w:pPr>
              <w:pStyle w:val="23"/>
              <w:spacing w:line="360" w:lineRule="auto"/>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20</w:t>
            </w:r>
          </w:p>
        </w:tc>
        <w:tc>
          <w:tcPr>
            <w:tcW w:w="5818" w:type="dxa"/>
            <w:tcBorders>
              <w:tl2br w:val="nil"/>
              <w:tr2bl w:val="nil"/>
            </w:tcBorders>
            <w:shd w:val="clear" w:color="auto" w:fill="auto"/>
            <w:vAlign w:val="center"/>
          </w:tcPr>
          <w:p w14:paraId="6BF1EFE0">
            <w:pPr>
              <w:pStyle w:val="23"/>
              <w:spacing w:line="360" w:lineRule="auto"/>
              <w:ind w:right="-31" w:rightChars="-1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服务质量控制措施包括但不限于：①质量管理组织机构；②团队人员职责分工；③</w:t>
            </w:r>
            <w:r>
              <w:rPr>
                <w:rFonts w:hint="eastAsia" w:ascii="仿宋" w:hAnsi="仿宋" w:eastAsia="仿宋" w:cs="仿宋"/>
                <w:color w:val="000000" w:themeColor="text1"/>
                <w:sz w:val="24"/>
                <w:szCs w:val="24"/>
                <w:highlight w:val="none"/>
                <w:lang w:val="en-US" w:eastAsia="zh-CN"/>
                <w14:textFill>
                  <w14:solidFill>
                    <w14:schemeClr w14:val="tx1"/>
                  </w14:solidFill>
                </w14:textFill>
              </w:rPr>
              <w:t>钻孔</w:t>
            </w:r>
            <w:r>
              <w:rPr>
                <w:rFonts w:hint="eastAsia" w:ascii="仿宋" w:hAnsi="仿宋" w:eastAsia="仿宋" w:cs="仿宋"/>
                <w:color w:val="000000" w:themeColor="text1"/>
                <w:sz w:val="24"/>
                <w:szCs w:val="24"/>
                <w:highlight w:val="none"/>
                <w14:textFill>
                  <w14:solidFill>
                    <w14:schemeClr w14:val="tx1"/>
                  </w14:solidFill>
                </w14:textFill>
              </w:rPr>
              <w:t>质量保证措施</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④</w:t>
            </w:r>
            <w:r>
              <w:rPr>
                <w:rFonts w:hint="eastAsia" w:ascii="仿宋" w:hAnsi="仿宋" w:eastAsia="仿宋" w:cs="仿宋"/>
                <w:color w:val="000000" w:themeColor="text1"/>
                <w:sz w:val="24"/>
                <w:szCs w:val="24"/>
                <w:highlight w:val="none"/>
                <w:lang w:val="en-US" w:eastAsia="zh-CN"/>
                <w14:textFill>
                  <w14:solidFill>
                    <w14:schemeClr w14:val="tx1"/>
                  </w14:solidFill>
                </w14:textFill>
              </w:rPr>
              <w:t>环境保护措施</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部分要素</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4AB27A8A">
            <w:pPr>
              <w:pStyle w:val="23"/>
              <w:spacing w:line="360" w:lineRule="auto"/>
              <w:ind w:right="-31" w:rightChars="-15"/>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所有要素齐全且完全满足项目要求得</w:t>
            </w: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14:textFill>
                  <w14:solidFill>
                    <w14:schemeClr w14:val="tx1"/>
                  </w14:solidFill>
                </w14:textFill>
              </w:rPr>
              <w:t>分，每缺一个要素扣</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分，每个要素里每有一处内容缺陷扣</w:t>
            </w:r>
            <w:r>
              <w:rPr>
                <w:rFonts w:hint="eastAsia" w:ascii="仿宋" w:hAnsi="仿宋" w:eastAsia="仿宋" w:cs="仿宋"/>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color w:val="000000" w:themeColor="text1"/>
                <w:sz w:val="24"/>
                <w:szCs w:val="24"/>
                <w:highlight w:val="none"/>
                <w14:textFill>
                  <w14:solidFill>
                    <w14:schemeClr w14:val="tx1"/>
                  </w14:solidFill>
                </w14:textFill>
              </w:rPr>
              <w:t>分（扣完为止）</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未提供不得分。(缺陷是指:存在不适用该项目实际情况的情形、凭空编造、内容前后不一致、前后逻辑错误、涉及的规范及标准错误、地点区域错误、内容缺失、不符合采购需求的任意一项)。</w:t>
            </w:r>
          </w:p>
        </w:tc>
      </w:tr>
      <w:tr w14:paraId="14C135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90" w:type="dxa"/>
            <w:vMerge w:val="continue"/>
            <w:tcBorders>
              <w:tl2br w:val="nil"/>
              <w:tr2bl w:val="nil"/>
            </w:tcBorders>
            <w:vAlign w:val="center"/>
          </w:tcPr>
          <w:p w14:paraId="271CC928">
            <w:pPr>
              <w:widowControl/>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p>
        </w:tc>
        <w:tc>
          <w:tcPr>
            <w:tcW w:w="1132" w:type="dxa"/>
            <w:tcBorders>
              <w:tl2br w:val="nil"/>
              <w:tr2bl w:val="nil"/>
            </w:tcBorders>
            <w:shd w:val="clear" w:color="auto" w:fill="auto"/>
            <w:vAlign w:val="center"/>
          </w:tcPr>
          <w:p w14:paraId="630C530C">
            <w:pPr>
              <w:pStyle w:val="23"/>
              <w:spacing w:line="360" w:lineRule="auto"/>
              <w:ind w:right="31" w:rightChars="15"/>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应急预案</w:t>
            </w:r>
          </w:p>
        </w:tc>
        <w:tc>
          <w:tcPr>
            <w:tcW w:w="547" w:type="dxa"/>
            <w:tcBorders>
              <w:tl2br w:val="nil"/>
              <w:tr2bl w:val="nil"/>
            </w:tcBorders>
            <w:shd w:val="clear" w:color="auto" w:fill="auto"/>
            <w:vAlign w:val="center"/>
          </w:tcPr>
          <w:p w14:paraId="6BFD9ACB">
            <w:pPr>
              <w:pStyle w:val="23"/>
              <w:spacing w:line="360" w:lineRule="auto"/>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16</w:t>
            </w:r>
          </w:p>
        </w:tc>
        <w:tc>
          <w:tcPr>
            <w:tcW w:w="5818" w:type="dxa"/>
            <w:tcBorders>
              <w:tl2br w:val="nil"/>
              <w:tr2bl w:val="nil"/>
            </w:tcBorders>
            <w:shd w:val="clear" w:color="auto" w:fill="auto"/>
            <w:vAlign w:val="center"/>
          </w:tcPr>
          <w:p w14:paraId="3ACF816C">
            <w:pPr>
              <w:pStyle w:val="23"/>
              <w:spacing w:line="360" w:lineRule="auto"/>
              <w:ind w:right="-31" w:rightChars="-1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应急预案</w:t>
            </w:r>
            <w:r>
              <w:rPr>
                <w:rFonts w:hint="eastAsia" w:ascii="仿宋" w:hAnsi="仿宋" w:eastAsia="仿宋" w:cs="仿宋"/>
                <w:color w:val="000000" w:themeColor="text1"/>
                <w:sz w:val="24"/>
                <w:szCs w:val="24"/>
                <w:highlight w:val="none"/>
                <w14:textFill>
                  <w14:solidFill>
                    <w14:schemeClr w14:val="tx1"/>
                  </w14:solidFill>
                </w14:textFill>
              </w:rPr>
              <w:t>包括但不限于：①应急组织机构及职责；②重点事故分类及响应措施；③专项应急预案</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④应急保障措施；</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部分要素</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132E88B8">
            <w:pPr>
              <w:pStyle w:val="23"/>
              <w:spacing w:line="360" w:lineRule="auto"/>
              <w:ind w:right="-31" w:rightChars="-1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所有要素齐全且完全满足项目要求得</w:t>
            </w:r>
            <w:r>
              <w:rPr>
                <w:rFonts w:hint="eastAsia" w:ascii="仿宋" w:hAnsi="仿宋" w:eastAsia="仿宋" w:cs="仿宋"/>
                <w:color w:val="000000" w:themeColor="text1"/>
                <w:sz w:val="24"/>
                <w:szCs w:val="24"/>
                <w:highlight w:val="none"/>
                <w:lang w:val="en-US" w:eastAsia="zh-CN"/>
                <w14:textFill>
                  <w14:solidFill>
                    <w14:schemeClr w14:val="tx1"/>
                  </w14:solidFill>
                </w14:textFill>
              </w:rPr>
              <w:t>16</w:t>
            </w:r>
            <w:r>
              <w:rPr>
                <w:rFonts w:hint="eastAsia" w:ascii="仿宋" w:hAnsi="仿宋" w:eastAsia="仿宋" w:cs="仿宋"/>
                <w:color w:val="000000" w:themeColor="text1"/>
                <w:sz w:val="24"/>
                <w:szCs w:val="24"/>
                <w:highlight w:val="none"/>
                <w14:textFill>
                  <w14:solidFill>
                    <w14:schemeClr w14:val="tx1"/>
                  </w14:solidFill>
                </w14:textFill>
              </w:rPr>
              <w:t>分，每缺一个要素扣</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分，每个要素里每有一处内容缺陷扣</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分（扣完为止）</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未提供不得分。(缺陷是指:存在不适用该项目实际情况的情形、凭空编造、内容前后不一致、前后逻辑错误、涉及的规范及标准错误、地点区域错误、内容缺失、不符合采购需求的任意一项)。</w:t>
            </w:r>
          </w:p>
        </w:tc>
      </w:tr>
    </w:tbl>
    <w:p w14:paraId="1BE02E6D">
      <w:pPr>
        <w:rPr>
          <w:rFonts w:hint="eastAsia" w:ascii="仿宋" w:hAnsi="仿宋" w:eastAsia="仿宋" w:cs="仿宋"/>
          <w:color w:val="000000" w:themeColor="text1"/>
          <w:highlight w:val="none"/>
          <w14:textFill>
            <w14:solidFill>
              <w14:schemeClr w14:val="tx1"/>
            </w14:solidFill>
          </w14:textFill>
        </w:rPr>
      </w:pPr>
    </w:p>
    <w:p w14:paraId="1ADE3567">
      <w:pPr>
        <w:tabs>
          <w:tab w:val="center" w:pos="4832"/>
          <w:tab w:val="left" w:pos="7140"/>
        </w:tabs>
        <w:spacing w:line="360" w:lineRule="auto"/>
        <w:ind w:firstLine="472" w:firstLineChars="196"/>
        <w:jc w:val="left"/>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34" w:name="_Toc17904"/>
      <w:r>
        <w:rPr>
          <w:rFonts w:hint="eastAsia" w:ascii="仿宋" w:hAnsi="仿宋" w:eastAsia="仿宋" w:cs="仿宋"/>
          <w:b/>
          <w:color w:val="000000" w:themeColor="text1"/>
          <w:sz w:val="24"/>
          <w:szCs w:val="24"/>
          <w:highlight w:val="none"/>
          <w14:textFill>
            <w14:solidFill>
              <w14:schemeClr w14:val="tx1"/>
            </w14:solidFill>
          </w14:textFill>
        </w:rPr>
        <w:t>1. 评标方法</w:t>
      </w:r>
      <w:bookmarkEnd w:id="34"/>
    </w:p>
    <w:p w14:paraId="57F9B680">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本次评标采用综合评分法。评标小组对满足招标文件实质性要求的投标文件，按照本节规定的评标标准进行评标。评标中各评委若发生意见分歧，以少数服从多数原则确定。</w:t>
      </w:r>
    </w:p>
    <w:p w14:paraId="137EF545">
      <w:pPr>
        <w:tabs>
          <w:tab w:val="center" w:pos="4832"/>
          <w:tab w:val="left" w:pos="7140"/>
        </w:tabs>
        <w:spacing w:line="360" w:lineRule="auto"/>
        <w:ind w:firstLine="472" w:firstLineChars="196"/>
        <w:jc w:val="left"/>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35" w:name="_Toc25431"/>
      <w:r>
        <w:rPr>
          <w:rFonts w:hint="eastAsia" w:ascii="仿宋" w:hAnsi="仿宋" w:eastAsia="仿宋" w:cs="仿宋"/>
          <w:b/>
          <w:color w:val="000000" w:themeColor="text1"/>
          <w:sz w:val="24"/>
          <w:szCs w:val="24"/>
          <w:highlight w:val="none"/>
          <w14:textFill>
            <w14:solidFill>
              <w14:schemeClr w14:val="tx1"/>
            </w14:solidFill>
          </w14:textFill>
        </w:rPr>
        <w:t>2. 评标标准</w:t>
      </w:r>
      <w:bookmarkEnd w:id="35"/>
    </w:p>
    <w:p w14:paraId="297BF5D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2.1 资格审查：评标因素和评标标准见《资格审查标准》。</w:t>
      </w:r>
    </w:p>
    <w:p w14:paraId="6224CB67">
      <w:pPr>
        <w:widowControl/>
        <w:shd w:val="clear" w:color="auto" w:fill="FFFFFF"/>
        <w:snapToGrid w:val="0"/>
        <w:spacing w:line="360" w:lineRule="auto"/>
        <w:ind w:left="479" w:leftChars="228"/>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2.2 符合性审查：评标因素和评标标准见《符合性审查标准》。</w:t>
      </w:r>
    </w:p>
    <w:p w14:paraId="55D41529">
      <w:pPr>
        <w:widowControl/>
        <w:shd w:val="clear" w:color="auto" w:fill="FFFFFF"/>
        <w:snapToGrid w:val="0"/>
        <w:spacing w:line="360" w:lineRule="auto"/>
        <w:ind w:left="479" w:leftChars="228"/>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2.3详细评审：</w:t>
      </w:r>
    </w:p>
    <w:p w14:paraId="422E0D03">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2.3.1详细评审：评标因素和评标标准见《详细评审标准》及本节第3.5款。</w:t>
      </w:r>
    </w:p>
    <w:p w14:paraId="1AEBDDF4">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2.3.2 投标报价评分标准：</w:t>
      </w:r>
    </w:p>
    <w:p w14:paraId="2FEBE84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（1）分值构成及权重：见评标办法前附表。</w:t>
      </w:r>
    </w:p>
    <w:p w14:paraId="44D13614">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（2）评标基准价计算：见评标办法前附表。</w:t>
      </w:r>
    </w:p>
    <w:p w14:paraId="4C3FB74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（3）投标报价得分的计算：见评标办法前附表。</w:t>
      </w:r>
    </w:p>
    <w:p w14:paraId="0305845A">
      <w:pPr>
        <w:tabs>
          <w:tab w:val="center" w:pos="4832"/>
          <w:tab w:val="left" w:pos="7140"/>
        </w:tabs>
        <w:spacing w:line="360" w:lineRule="auto"/>
        <w:ind w:firstLine="472" w:firstLineChars="196"/>
        <w:jc w:val="left"/>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36" w:name="_Toc29324"/>
      <w:r>
        <w:rPr>
          <w:rFonts w:hint="eastAsia" w:ascii="仿宋" w:hAnsi="仿宋" w:eastAsia="仿宋" w:cs="仿宋"/>
          <w:b/>
          <w:color w:val="000000" w:themeColor="text1"/>
          <w:sz w:val="24"/>
          <w:szCs w:val="24"/>
          <w:highlight w:val="none"/>
          <w14:textFill>
            <w14:solidFill>
              <w14:schemeClr w14:val="tx1"/>
            </w14:solidFill>
          </w14:textFill>
        </w:rPr>
        <w:t>3. 评标程序</w:t>
      </w:r>
      <w:bookmarkEnd w:id="36"/>
    </w:p>
    <w:p w14:paraId="4ACFE1DA">
      <w:pPr>
        <w:tabs>
          <w:tab w:val="center" w:pos="4832"/>
          <w:tab w:val="left" w:pos="7140"/>
        </w:tabs>
        <w:spacing w:line="360" w:lineRule="auto"/>
        <w:ind w:firstLine="470" w:firstLineChars="196"/>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3.1基本程序</w:t>
      </w:r>
    </w:p>
    <w:p w14:paraId="313A4A8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评标活动将按以下步骤进行：</w:t>
      </w:r>
    </w:p>
    <w:p w14:paraId="3FE4924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（1）评标准备</w:t>
      </w:r>
    </w:p>
    <w:p w14:paraId="24BB97C4">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（2）资格审查</w:t>
      </w:r>
    </w:p>
    <w:p w14:paraId="3B232274">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（3）符合性审查</w:t>
      </w:r>
    </w:p>
    <w:p w14:paraId="4C2AE70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（4）详细评审</w:t>
      </w:r>
    </w:p>
    <w:p w14:paraId="0820FDD8">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（5）澄清、说明或补正</w:t>
      </w:r>
    </w:p>
    <w:p w14:paraId="1AF4035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（6）推荐中标候选人及提交评标报告</w:t>
      </w:r>
    </w:p>
    <w:p w14:paraId="67D72768">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3.2 评标准备</w:t>
      </w:r>
    </w:p>
    <w:p w14:paraId="1D28B37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3.2.1评标小组成员签到</w:t>
      </w:r>
    </w:p>
    <w:p w14:paraId="32679331">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评标小组成员到达评标现场时应当在签到表上签到以证明其出席。</w:t>
      </w:r>
    </w:p>
    <w:p w14:paraId="078B79A6">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3.2.2 评标小组的分工</w:t>
      </w:r>
    </w:p>
    <w:p w14:paraId="4D0E28C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3.2.2.1评标小组首先推选一名评标小组主任。评标小组主任负责评标活动的组织领导工作。评标小组主任与评标小组其他成员具有同等的评标权力。</w:t>
      </w:r>
    </w:p>
    <w:p w14:paraId="6DAF495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3.2.2.2 评标小组主任除履行自己作为评标小组成员独立评标的职责外，主要负责以下工作：</w:t>
      </w:r>
    </w:p>
    <w:p w14:paraId="5EE842AC">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（1）组织评标小组成员学习招标文件；</w:t>
      </w:r>
    </w:p>
    <w:p w14:paraId="5EB3288D">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（2）汇总各评标小组成员认为需要投标人澄清、说明或者补正的问题；</w:t>
      </w:r>
    </w:p>
    <w:p w14:paraId="7FB7E408">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（3）组织评标小组对投标人质询并对投标人的答复进行评标；</w:t>
      </w:r>
    </w:p>
    <w:p w14:paraId="35F4A2A1">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（4）对出现较大争议的事项进行书面记录；</w:t>
      </w:r>
    </w:p>
    <w:p w14:paraId="3298E0F8">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（5）组织收回评标过程中使用的文件、表格和评标记录以及其他资料，并查验评标记录的完整性及有效性；</w:t>
      </w:r>
    </w:p>
    <w:p w14:paraId="78FDA11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（6）组织对评标结论进行复核确认；</w:t>
      </w:r>
    </w:p>
    <w:p w14:paraId="6308FAE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（7）组织编写评标报告。</w:t>
      </w:r>
    </w:p>
    <w:p w14:paraId="33918D3C">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3.2.3 熟悉文件资料</w:t>
      </w:r>
    </w:p>
    <w:p w14:paraId="5DCCBE3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3.2.3.1 评标小组主任应当组织评标小组成员认真研究招标文件，了解和熟悉招标目的、采购范围、主要合同条件、服务标准和要求，掌握评标标准和方法，熟悉本章及附件中包括的评标表格的使用，如果本章及附件所附的表格不能满足评标所需时，评标小组应当补充编制评标所需的表格。</w:t>
      </w:r>
    </w:p>
    <w:p w14:paraId="06A7869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3.2.3.2 采购人或采购代理机构应当向评标小组提供评标所需的信息和数据，包括：</w:t>
      </w:r>
    </w:p>
    <w:p w14:paraId="371406B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（1）招标文件及其澄清修改等招标文件补充；</w:t>
      </w:r>
    </w:p>
    <w:p w14:paraId="329516D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（2）未在开标会上当场拒绝的各投标文件；</w:t>
      </w:r>
    </w:p>
    <w:p w14:paraId="60B949B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（3）开标会记录；</w:t>
      </w:r>
    </w:p>
    <w:p w14:paraId="1D8F33BE">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（4）评标表格；</w:t>
      </w:r>
    </w:p>
    <w:p w14:paraId="6FE3BCB6">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（5）其他信息和数据。</w:t>
      </w:r>
    </w:p>
    <w:p w14:paraId="3E18D7B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3.3资格审查（适用于资格后审）</w:t>
      </w:r>
    </w:p>
    <w:p w14:paraId="60BFF850">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采购人会依据本章规定的评标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58EF4766">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3.4符合性审查</w:t>
      </w:r>
    </w:p>
    <w:p w14:paraId="6F8F80AE">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3.4.1 评标小组依据本章规定的评标因素和评标标准，对投标人的投标文件进行符合性审查。符合性审查有一项未通过评标标准，评标小组将认定整个投标文件不响应招标文件而否决其投标，并且不允许投标人通过修改或撤销其不符合要求的差异或保留，使之成为具有响应性的投标。</w:t>
      </w:r>
    </w:p>
    <w:p w14:paraId="357039F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3.4.2符合性审查条款是指对本招标项目产生了重大影响的重大偏差，而且纠正此类偏差将会对响应本次招标的其他投标人的竞争地位产生不公正的影响。</w:t>
      </w:r>
    </w:p>
    <w:p w14:paraId="05E18593">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3.4.3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小组可要求存在细微偏差的投标人予以补正。</w:t>
      </w:r>
    </w:p>
    <w:p w14:paraId="3D69859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3.5详细评审</w:t>
      </w:r>
    </w:p>
    <w:p w14:paraId="60854DAC">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3.5.1. 只有通过了资格审查、符合性审查且投标人不少于3个方可进入详细评审。</w:t>
      </w:r>
    </w:p>
    <w:p w14:paraId="0B06CB31">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3.5.2 澄清、说明和补正</w:t>
      </w:r>
    </w:p>
    <w:p w14:paraId="0ED2074C">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3.5.2.1在不改变投标人投标文件实质性内容的前提下，评标小组应当对投标文件进行基础性数据分析和整理，从而发现并提取其中可能存在的对采购范围理解的偏差、技术响应偏离、投标价格的算术性错误、错漏项、投标价格构成不合理、不平衡报价等存在明显异常的问题。</w:t>
      </w:r>
    </w:p>
    <w:p w14:paraId="06F0A1F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3.5.2.2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BC9FC3D">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3.5.3澄清、说明和补正内容不得改变投标文件的实质性内容（算术性错误修正的除外）。投标人的书面澄清、说明和补正属于投标文件的组成部分。</w:t>
      </w:r>
    </w:p>
    <w:p w14:paraId="250C1883">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3.5.4评标小组针对需要投标人对所提交投标文件中不明确的内容进行书面澄清、说明或补正。澄清通知不得向投标人提出带有暗示性或诱导性问题，或向其明确投标文件中的遗漏和错误。投标人接到评标小组发出的书面澄清通知后，应按评标小组的要求提供书面澄清资料，并在规定的时间递交到指定地点。评标小组不接受投标人主动提出的澄清、说明或补正。</w:t>
      </w:r>
    </w:p>
    <w:p w14:paraId="401CD12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3.5.5评标小组对投标人提交的澄清、说明或补正有疑问的，可以要求投标人进一步澄清、说明或补正，直至满足评标小组的要求。</w:t>
      </w:r>
    </w:p>
    <w:p w14:paraId="5379CB9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3.5.6评委评分：评委按照《详细评审标准》评分，投标人详细评审得分等于全部评委评分的算术平均值。</w:t>
      </w:r>
    </w:p>
    <w:p w14:paraId="0A46E9DE">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3.5.7 算术错误修正：投标价格有算术错误的，评标小组按以下原则对投标价格进行修正，修正的价格经投标人书面确认后具有约束力。投标人不接受修正价格的，其投标将被否决。</w:t>
      </w:r>
    </w:p>
    <w:p w14:paraId="07D309E1">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（1）投标文件中的大写金额与小写金额不一致的，以大写金额为准；</w:t>
      </w:r>
    </w:p>
    <w:p w14:paraId="032FEF7C">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（2）总价金额与依据单价计算出的结果不一致的，以单价金额为准修正总价，但单价金额小数点有明显错误的除外。</w:t>
      </w:r>
    </w:p>
    <w:p w14:paraId="4446502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3.5.8 </w:t>
      </w:r>
      <w:r>
        <w:rPr>
          <w:rFonts w:hint="eastAsia" w:ascii="仿宋" w:hAnsi="仿宋" w:eastAsia="仿宋" w:cs="仿宋"/>
          <w:kern w:val="0"/>
          <w:sz w:val="24"/>
          <w:szCs w:val="24"/>
          <w:highlight w:val="none"/>
        </w:rPr>
        <w:t>政府采购评审中出现下列情形之一的，评标委员会应当启动异常低价投标（响应）审查程序：</w:t>
      </w:r>
    </w:p>
    <w:p w14:paraId="4868D45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（1）投标报价低于全部通过符合性审查投标人投标报价平均值50%的，即投标报价&lt;全部通过符合性审查投标人投标报价平均值×50%；</w:t>
      </w:r>
    </w:p>
    <w:p w14:paraId="53C374C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（2）投标报价低于通过符合性审查的次低报价投标人投标报价50%的，即投标报价&lt;通过符合性审查的次低报价投标人投标报价×50%；</w:t>
      </w:r>
    </w:p>
    <w:p w14:paraId="2EF2E9A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（3）投标报价低于采购项目最高限价45%的，即投标报价&lt;采购项目最高限价×45%；</w:t>
      </w:r>
    </w:p>
    <w:p w14:paraId="4DF7F68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（4）评标委员会基于专业判断，认为投标人报价过低，有可能影响产品质量或者不能诚信履约的其他情形。</w:t>
      </w:r>
    </w:p>
    <w:p w14:paraId="02BAC9C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w:t>
      </w:r>
      <w:r>
        <w:rPr>
          <w:rFonts w:hint="eastAsia" w:ascii="仿宋" w:hAnsi="仿宋" w:eastAsia="仿宋" w:cs="仿宋"/>
          <w:kern w:val="0"/>
          <w:sz w:val="24"/>
          <w:szCs w:val="24"/>
          <w:highlight w:val="none"/>
          <w:lang w:val="en-US" w:eastAsia="zh-CN"/>
        </w:rPr>
        <w:t>8.1</w:t>
      </w:r>
      <w:r>
        <w:rPr>
          <w:rFonts w:hint="eastAsia" w:ascii="仿宋" w:hAnsi="仿宋" w:eastAsia="仿宋" w:cs="仿宋"/>
          <w:kern w:val="0"/>
          <w:sz w:val="24"/>
          <w:szCs w:val="24"/>
          <w:highlight w:val="none"/>
        </w:rPr>
        <w:t>评标委员会启动异常低价投标（响应）审查后，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的合理时间一般不少于30分钟。其中，属于第3项情形，投标人已随投标（响应）文件一并提交相关书面说明及必要的证明材料的，在评审现场可不再重复提交。</w:t>
      </w:r>
    </w:p>
    <w:p w14:paraId="7F78235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kern w:val="0"/>
          <w:sz w:val="24"/>
          <w:szCs w:val="24"/>
          <w:highlight w:val="none"/>
        </w:rPr>
        <w:t>3.5.</w:t>
      </w:r>
      <w:r>
        <w:rPr>
          <w:rFonts w:hint="eastAsia" w:ascii="仿宋" w:hAnsi="仿宋" w:eastAsia="仿宋" w:cs="仿宋"/>
          <w:kern w:val="0"/>
          <w:sz w:val="24"/>
          <w:szCs w:val="24"/>
          <w:highlight w:val="none"/>
          <w:lang w:val="en-US" w:eastAsia="zh-CN"/>
        </w:rPr>
        <w:t>8.2</w:t>
      </w:r>
      <w:r>
        <w:rPr>
          <w:rFonts w:hint="eastAsia" w:ascii="仿宋" w:hAnsi="仿宋" w:eastAsia="仿宋" w:cs="仿宋"/>
          <w:kern w:val="0"/>
          <w:sz w:val="24"/>
          <w:szCs w:val="24"/>
          <w:highlight w:val="none"/>
        </w:rPr>
        <w:t>评标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标委员会应当将其作为无效投标（响应）处理。</w:t>
      </w:r>
    </w:p>
    <w:p w14:paraId="1FD519E4">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3.5.9投标报价评分：对投标报价进行投标报价得分计算，计算方法详见评标办法前附表。</w:t>
      </w:r>
    </w:p>
    <w:p w14:paraId="65678CE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3.5.10 汇总评分结果，评分分值计算保留小数点后两位，小数点后第三位“四舍五入”。</w:t>
      </w:r>
    </w:p>
    <w:p w14:paraId="53B723C1">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3.6.11 详细评审工作全部结束后，投标人总得分排序按照以下原则进行。</w:t>
      </w:r>
    </w:p>
    <w:p w14:paraId="067DB1B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3.6.11.1按照总得分由高到低顺序对投标人进行排序；</w:t>
      </w:r>
    </w:p>
    <w:p w14:paraId="507EBE5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3.6.11.2总得分相同时报价低的投标人排序靠前；</w:t>
      </w:r>
    </w:p>
    <w:p w14:paraId="6F2A3AD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3.6.11.3总得分相同且报价相同的，采取随机抽取方式确定排序顺序。</w:t>
      </w:r>
    </w:p>
    <w:p w14:paraId="4242C7C3">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3.7推荐中标候选人及提交评标报告</w:t>
      </w:r>
    </w:p>
    <w:p w14:paraId="09F79ECF">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3.7.1评标小组推荐中标候选人，总得分排序第一的投标人将被确定为第一中标候选人，以此类推确定出规定数量的的中标候选人。</w:t>
      </w:r>
    </w:p>
    <w:p w14:paraId="1F9C3D8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3.7.2当通过了资格审查、符合性审查后，投标人少于3个时，采购人应当依法重新招标。</w:t>
      </w:r>
    </w:p>
    <w:p w14:paraId="5AD8941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3.7.3 评标小组完成评标后，应当向采购人提交书面评标报告。</w:t>
      </w:r>
    </w:p>
    <w:p w14:paraId="2480EF6C">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3.8特殊情况的处置程序</w:t>
      </w:r>
    </w:p>
    <w:p w14:paraId="1244A39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3.8.1 关于评标活动暂停</w:t>
      </w:r>
    </w:p>
    <w:p w14:paraId="1F8AA7A3">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评标小组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小组继续评标。</w:t>
      </w:r>
    </w:p>
    <w:p w14:paraId="55E739C8">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3.8.2关于评标中途更换评委</w:t>
      </w:r>
    </w:p>
    <w:p w14:paraId="37B6F5DF">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3.8.2.1 除非发生下列情况之一，评标小组成员不得在评标中途更换：</w:t>
      </w:r>
    </w:p>
    <w:p w14:paraId="18838501">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（1）因不可抗拒的客观原因，不能到场或需在评标中途退出评标活动。</w:t>
      </w:r>
    </w:p>
    <w:p w14:paraId="70C98CF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（2）根据法律法规规定，某个或某几个评标小组成员需要回避。</w:t>
      </w:r>
    </w:p>
    <w:p w14:paraId="2A3E27AD">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3.8.2.2 退出评标的评标小组成员，其已完成的评标行为无效，由更换的评委进行评标。</w:t>
      </w:r>
    </w:p>
    <w:p w14:paraId="697B1AFE">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3.8.3 在评标环节中，需评标小组就某项定性的评标结论做出表决的，由评标小组全体成员按照少数服从多数的原则确定。</w:t>
      </w:r>
    </w:p>
    <w:p w14:paraId="565AA517">
      <w:pPr>
        <w:widowControl/>
        <w:shd w:val="clear" w:color="auto" w:fill="FFFFFF"/>
        <w:snapToGrid w:val="0"/>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bookmarkStart w:id="37" w:name="_Toc485312286"/>
    </w:p>
    <w:p w14:paraId="6572D3B7">
      <w:pPr>
        <w:widowControl/>
        <w:shd w:val="clear" w:color="auto" w:fill="FFFFFF"/>
        <w:snapToGrid w:val="0"/>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5BBF8FD9">
      <w:p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14:paraId="5795956A">
      <w:pPr>
        <w:widowControl/>
        <w:shd w:val="clear" w:color="auto" w:fill="FFFFFF"/>
        <w:snapToGrid w:val="0"/>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问题澄清通知</w:t>
      </w:r>
    </w:p>
    <w:p w14:paraId="624F63CB">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5BEE92AA">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（投标人名称）：</w:t>
      </w:r>
    </w:p>
    <w:p w14:paraId="29DC64AC">
      <w:pPr>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（招标项目名称）招标的评标小组，对你方的投标文件进行了仔细的审查，现需你方对本通知所附质疑问卷中的问题以书面形式予以澄清、说明或者补正。</w:t>
      </w:r>
    </w:p>
    <w:p w14:paraId="6E685AE9">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质疑问题：</w:t>
      </w:r>
    </w:p>
    <w:p w14:paraId="1C3AABCF">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6B505FA7">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1AA3E22B">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0F255F88">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31E32D63">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3A0417D3">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1CF8CC1C">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56E87C31">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393CAAC0">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00D0E836">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144B777F">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评标小组</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成</w:t>
      </w:r>
      <w:r>
        <w:rPr>
          <w:rFonts w:hint="eastAsia" w:ascii="仿宋" w:hAnsi="仿宋" w:eastAsia="仿宋" w:cs="仿宋"/>
          <w:color w:val="000000" w:themeColor="text1"/>
          <w:kern w:val="0"/>
          <w:sz w:val="24"/>
          <w:szCs w:val="24"/>
          <w:highlight w:val="none"/>
          <w14:textFill>
            <w14:solidFill>
              <w14:schemeClr w14:val="tx1"/>
            </w14:solidFill>
          </w14:textFill>
        </w:rPr>
        <w:t>员（签字）：</w:t>
      </w:r>
    </w:p>
    <w:p w14:paraId="18D0208F">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164A685B">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日期：年月日</w:t>
      </w:r>
    </w:p>
    <w:p w14:paraId="1299A52B">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14:textFill>
            <w14:solidFill>
              <w14:schemeClr w14:val="tx1"/>
            </w14:solidFill>
          </w14:textFill>
        </w:rPr>
        <w:t>问题的澄清、说明或补正</w:t>
      </w:r>
    </w:p>
    <w:p w14:paraId="4E3DCA5A">
      <w:pPr>
        <w:rPr>
          <w:rFonts w:hint="eastAsia" w:ascii="仿宋" w:hAnsi="仿宋" w:eastAsia="仿宋" w:cs="仿宋"/>
          <w:color w:val="000000" w:themeColor="text1"/>
          <w:kern w:val="0"/>
          <w:sz w:val="24"/>
          <w:szCs w:val="24"/>
          <w:highlight w:val="none"/>
          <w14:textFill>
            <w14:solidFill>
              <w14:schemeClr w14:val="tx1"/>
            </w14:solidFill>
          </w14:textFill>
        </w:rPr>
      </w:pPr>
    </w:p>
    <w:p w14:paraId="7E2BE8EC">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评标小组：</w:t>
      </w:r>
    </w:p>
    <w:p w14:paraId="0C44CB78">
      <w:pPr>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（招标项目名称）的问题澄清通知已收悉，现澄清、说明或者补正如下：</w:t>
      </w:r>
    </w:p>
    <w:p w14:paraId="3B69103A">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24DEA8AC">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5B4A4A7A">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1CC62EE1">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392C195B">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7E9BB402">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6FB09DBB">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3E4C47B6">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5A4002A8">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24662435">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法定代表人或其授权委托人（签字）：</w:t>
      </w:r>
    </w:p>
    <w:p w14:paraId="74E408E2">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4E78125B">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日期：年月日</w:t>
      </w:r>
    </w:p>
    <w:p w14:paraId="49DB5075">
      <w:pPr>
        <w:spacing w:line="360" w:lineRule="auto"/>
        <w:jc w:val="center"/>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br w:type="page"/>
      </w:r>
      <w:bookmarkStart w:id="38" w:name="_Toc1253"/>
      <w:r>
        <w:rPr>
          <w:rFonts w:hint="eastAsia" w:ascii="仿宋" w:hAnsi="仿宋" w:eastAsia="仿宋" w:cs="仿宋"/>
          <w:b/>
          <w:color w:val="000000" w:themeColor="text1"/>
          <w:sz w:val="24"/>
          <w:szCs w:val="24"/>
          <w:highlight w:val="none"/>
          <w14:textFill>
            <w14:solidFill>
              <w14:schemeClr w14:val="tx1"/>
            </w14:solidFill>
          </w14:textFill>
        </w:rPr>
        <w:t>第三章 合同条款</w:t>
      </w:r>
      <w:bookmarkEnd w:id="37"/>
      <w:bookmarkEnd w:id="38"/>
    </w:p>
    <w:p w14:paraId="699CC449">
      <w:pPr>
        <w:pStyle w:val="223"/>
        <w:ind w:firstLine="0"/>
        <w:jc w:val="center"/>
        <w:rPr>
          <w:rFonts w:hint="eastAsia" w:ascii="仿宋" w:hAnsi="仿宋" w:eastAsia="仿宋" w:cs="仿宋"/>
          <w:b/>
          <w:color w:val="000000" w:themeColor="text1"/>
          <w:szCs w:val="24"/>
          <w:highlight w:val="none"/>
          <w14:textFill>
            <w14:solidFill>
              <w14:schemeClr w14:val="tx1"/>
            </w14:solidFill>
          </w14:textFill>
        </w:rPr>
      </w:pPr>
    </w:p>
    <w:p w14:paraId="1845D665">
      <w:pPr>
        <w:pStyle w:val="223"/>
        <w:ind w:firstLine="0"/>
        <w:jc w:val="center"/>
        <w:rPr>
          <w:rFonts w:hint="eastAsia"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t>第一部分 合同书</w:t>
      </w:r>
    </w:p>
    <w:p w14:paraId="7BB0E605">
      <w:pPr>
        <w:pStyle w:val="223"/>
        <w:ind w:firstLine="0"/>
        <w:rPr>
          <w:rFonts w:hint="eastAsia" w:ascii="仿宋" w:hAnsi="仿宋" w:eastAsia="仿宋" w:cs="仿宋"/>
          <w:color w:val="000000" w:themeColor="text1"/>
          <w:szCs w:val="24"/>
          <w:highlight w:val="none"/>
          <w14:textFill>
            <w14:solidFill>
              <w14:schemeClr w14:val="tx1"/>
            </w14:solidFill>
          </w14:textFill>
        </w:rPr>
      </w:pPr>
    </w:p>
    <w:p w14:paraId="349B94BE">
      <w:pPr>
        <w:pStyle w:val="223"/>
        <w:ind w:firstLine="0"/>
        <w:rPr>
          <w:rFonts w:hint="eastAsia" w:ascii="仿宋" w:hAnsi="仿宋" w:eastAsia="仿宋" w:cs="仿宋"/>
          <w:color w:val="000000" w:themeColor="text1"/>
          <w:szCs w:val="24"/>
          <w:highlight w:val="none"/>
          <w14:textFill>
            <w14:solidFill>
              <w14:schemeClr w14:val="tx1"/>
            </w14:solidFill>
          </w14:textFill>
        </w:rPr>
      </w:pPr>
    </w:p>
    <w:p w14:paraId="7C24DC55">
      <w:pPr>
        <w:spacing w:before="120" w:line="22" w:lineRule="atLeast"/>
        <w:rPr>
          <w:rFonts w:hint="eastAsia" w:ascii="仿宋" w:hAnsi="仿宋" w:eastAsia="仿宋" w:cs="仿宋"/>
          <w:color w:val="000000" w:themeColor="text1"/>
          <w:sz w:val="24"/>
          <w:highlight w:val="none"/>
          <w14:textFill>
            <w14:solidFill>
              <w14:schemeClr w14:val="tx1"/>
            </w14:solidFill>
          </w14:textFill>
        </w:rPr>
      </w:pPr>
    </w:p>
    <w:p w14:paraId="49DA13FF">
      <w:pPr>
        <w:spacing w:before="120" w:line="22" w:lineRule="atLeast"/>
        <w:rPr>
          <w:rFonts w:hint="eastAsia" w:ascii="仿宋" w:hAnsi="仿宋" w:eastAsia="仿宋" w:cs="仿宋"/>
          <w:color w:val="000000" w:themeColor="text1"/>
          <w:sz w:val="24"/>
          <w:highlight w:val="none"/>
          <w14:textFill>
            <w14:solidFill>
              <w14:schemeClr w14:val="tx1"/>
            </w14:solidFill>
          </w14:textFill>
        </w:rPr>
      </w:pPr>
    </w:p>
    <w:p w14:paraId="475AC86E">
      <w:pPr>
        <w:spacing w:before="120" w:line="22" w:lineRule="atLeast"/>
        <w:rPr>
          <w:rFonts w:hint="eastAsia" w:ascii="仿宋" w:hAnsi="仿宋" w:eastAsia="仿宋" w:cs="仿宋"/>
          <w:color w:val="000000" w:themeColor="text1"/>
          <w:sz w:val="24"/>
          <w:highlight w:val="none"/>
          <w14:textFill>
            <w14:solidFill>
              <w14:schemeClr w14:val="tx1"/>
            </w14:solidFill>
          </w14:textFill>
        </w:rPr>
      </w:pPr>
    </w:p>
    <w:p w14:paraId="26003AED">
      <w:pPr>
        <w:spacing w:before="120" w:line="22" w:lineRule="atLeast"/>
        <w:rPr>
          <w:rFonts w:hint="eastAsia" w:ascii="仿宋" w:hAnsi="仿宋" w:eastAsia="仿宋" w:cs="仿宋"/>
          <w:color w:val="000000" w:themeColor="text1"/>
          <w:sz w:val="24"/>
          <w:highlight w:val="none"/>
          <w14:textFill>
            <w14:solidFill>
              <w14:schemeClr w14:val="tx1"/>
            </w14:solidFill>
          </w14:textFill>
        </w:rPr>
      </w:pPr>
    </w:p>
    <w:p w14:paraId="7C0D9DF9">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项目名称：</w:t>
      </w:r>
      <w:r>
        <w:rPr>
          <w:rFonts w:hint="eastAsia" w:ascii="仿宋" w:hAnsi="仿宋" w:eastAsia="仿宋" w:cs="仿宋"/>
          <w:color w:val="000000" w:themeColor="text1"/>
          <w:sz w:val="24"/>
          <w:highlight w:val="none"/>
          <w:u w:val="single"/>
          <w:lang w:eastAsia="zh-CN"/>
          <w14:textFill>
            <w14:solidFill>
              <w14:schemeClr w14:val="tx1"/>
            </w14:solidFill>
          </w14:textFill>
        </w:rPr>
        <w:t>新疆维吾尔自治区地质局阿勒泰地质大队</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2026年</w:t>
      </w:r>
      <w:r>
        <w:rPr>
          <w:rFonts w:hint="eastAsia" w:ascii="仿宋" w:hAnsi="仿宋" w:eastAsia="仿宋" w:cs="仿宋"/>
          <w:color w:val="000000" w:themeColor="text1"/>
          <w:sz w:val="24"/>
          <w:highlight w:val="none"/>
          <w:u w:val="single"/>
          <w:lang w:eastAsia="zh-CN"/>
          <w14:textFill>
            <w14:solidFill>
              <w14:schemeClr w14:val="tx1"/>
            </w14:solidFill>
          </w14:textFill>
        </w:rPr>
        <w:t>钻探</w:t>
      </w:r>
      <w:r>
        <w:rPr>
          <w:rFonts w:hint="eastAsia" w:ascii="仿宋" w:hAnsi="仿宋" w:eastAsia="仿宋" w:cs="仿宋"/>
          <w:color w:val="000000" w:themeColor="text1"/>
          <w:sz w:val="24"/>
          <w:highlight w:val="none"/>
          <w:u w:val="single"/>
          <w:lang w:val="en-US" w:eastAsia="zh-CN"/>
          <w14:textFill>
            <w14:solidFill>
              <w14:schemeClr w14:val="tx1"/>
            </w14:solidFill>
          </w14:textFill>
        </w:rPr>
        <w:t>技术服务</w:t>
      </w:r>
      <w:r>
        <w:rPr>
          <w:rFonts w:hint="eastAsia" w:ascii="仿宋" w:hAnsi="仿宋" w:eastAsia="仿宋" w:cs="仿宋"/>
          <w:color w:val="000000" w:themeColor="text1"/>
          <w:sz w:val="24"/>
          <w:highlight w:val="none"/>
          <w:u w:val="single"/>
          <w:lang w:eastAsia="zh-CN"/>
          <w14:textFill>
            <w14:solidFill>
              <w14:schemeClr w14:val="tx1"/>
            </w14:solidFill>
          </w14:textFill>
        </w:rPr>
        <w:t>项目</w:t>
      </w:r>
    </w:p>
    <w:p w14:paraId="14D7111D">
      <w:pPr>
        <w:rPr>
          <w:rFonts w:hint="eastAsia" w:ascii="仿宋" w:hAnsi="仿宋" w:eastAsia="仿宋" w:cs="仿宋"/>
          <w:color w:val="000000" w:themeColor="text1"/>
          <w:highlight w:val="none"/>
          <w14:textFill>
            <w14:solidFill>
              <w14:schemeClr w14:val="tx1"/>
            </w14:solidFill>
          </w14:textFill>
        </w:rPr>
      </w:pPr>
    </w:p>
    <w:p w14:paraId="11B2A8E1">
      <w:pPr>
        <w:spacing w:before="120" w:line="22" w:lineRule="atLeast"/>
        <w:ind w:left="96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甲方：</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eastAsia="zh-CN"/>
          <w14:textFill>
            <w14:solidFill>
              <w14:schemeClr w14:val="tx1"/>
            </w14:solidFill>
          </w14:textFill>
        </w:rPr>
        <w:t>新疆维吾尔自治区地质局阿勒泰地质大队</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6E175D01">
      <w:pPr>
        <w:spacing w:before="120" w:line="22" w:lineRule="atLeast"/>
        <w:ind w:left="960"/>
        <w:rPr>
          <w:rFonts w:hint="eastAsia" w:ascii="仿宋" w:hAnsi="仿宋" w:eastAsia="仿宋" w:cs="仿宋"/>
          <w:color w:val="000000" w:themeColor="text1"/>
          <w:sz w:val="24"/>
          <w:highlight w:val="none"/>
          <w14:textFill>
            <w14:solidFill>
              <w14:schemeClr w14:val="tx1"/>
            </w14:solidFill>
          </w14:textFill>
        </w:rPr>
      </w:pPr>
    </w:p>
    <w:p w14:paraId="4B77903B">
      <w:pPr>
        <w:spacing w:before="120" w:line="22" w:lineRule="atLeast"/>
        <w:ind w:left="96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乙方：</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27574A99">
      <w:pPr>
        <w:spacing w:before="120" w:line="22" w:lineRule="atLeast"/>
        <w:rPr>
          <w:rFonts w:hint="eastAsia" w:ascii="仿宋" w:hAnsi="仿宋" w:eastAsia="仿宋" w:cs="仿宋"/>
          <w:color w:val="000000" w:themeColor="text1"/>
          <w:sz w:val="24"/>
          <w:highlight w:val="none"/>
          <w14:textFill>
            <w14:solidFill>
              <w14:schemeClr w14:val="tx1"/>
            </w14:solidFill>
          </w14:textFill>
        </w:rPr>
      </w:pPr>
    </w:p>
    <w:p w14:paraId="417D0975">
      <w:pPr>
        <w:spacing w:before="120" w:line="22" w:lineRule="atLeast"/>
        <w:ind w:firstLine="960" w:firstLineChars="4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签订地：</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75F912D3">
      <w:pPr>
        <w:spacing w:before="120" w:line="22" w:lineRule="atLeast"/>
        <w:rPr>
          <w:rFonts w:hint="eastAsia" w:ascii="仿宋" w:hAnsi="仿宋" w:eastAsia="仿宋" w:cs="仿宋"/>
          <w:color w:val="000000" w:themeColor="text1"/>
          <w:sz w:val="24"/>
          <w:highlight w:val="none"/>
          <w14:textFill>
            <w14:solidFill>
              <w14:schemeClr w14:val="tx1"/>
            </w14:solidFill>
          </w14:textFill>
        </w:rPr>
      </w:pPr>
    </w:p>
    <w:p w14:paraId="45B4714F">
      <w:pPr>
        <w:spacing w:before="120" w:line="22" w:lineRule="atLeast"/>
        <w:ind w:firstLine="960" w:firstLineChars="4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签订日期：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14:paraId="69856C90">
      <w:pPr>
        <w:autoSpaceDE w:val="0"/>
        <w:autoSpaceDN w:val="0"/>
        <w:adjustRightInd w:val="0"/>
        <w:spacing w:line="600" w:lineRule="exact"/>
        <w:ind w:firstLine="640"/>
        <w:jc w:val="center"/>
        <w:rPr>
          <w:rFonts w:hint="eastAsia" w:ascii="仿宋" w:hAnsi="仿宋" w:eastAsia="仿宋" w:cs="仿宋"/>
          <w:color w:val="000000" w:themeColor="text1"/>
          <w:sz w:val="24"/>
          <w:highlight w:val="none"/>
          <w14:textFill>
            <w14:solidFill>
              <w14:schemeClr w14:val="tx1"/>
            </w14:solidFill>
          </w14:textFill>
        </w:rPr>
        <w:sectPr>
          <w:footerReference r:id="rId9" w:type="first"/>
          <w:headerReference r:id="rId7" w:type="default"/>
          <w:footerReference r:id="rId8" w:type="default"/>
          <w:pgSz w:w="11907" w:h="16840"/>
          <w:pgMar w:top="1474" w:right="1814" w:bottom="1474" w:left="1814" w:header="851" w:footer="851" w:gutter="0"/>
          <w:pgNumType w:fmt="decimal" w:start="1"/>
          <w:cols w:space="720" w:num="1"/>
          <w:titlePg/>
          <w:docGrid w:linePitch="462" w:charSpace="0"/>
        </w:sectPr>
      </w:pPr>
    </w:p>
    <w:p w14:paraId="6093B7B1">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r>
        <w:rPr>
          <w:rFonts w:hint="eastAsia" w:ascii="仿宋" w:hAnsi="仿宋" w:eastAsia="仿宋" w:cs="仿宋"/>
          <w:color w:val="000000" w:themeColor="text1"/>
          <w:sz w:val="24"/>
          <w:highlight w:val="none"/>
          <w:lang w:val="zh-CN"/>
          <w14:textFill>
            <w14:solidFill>
              <w14:schemeClr w14:val="tx1"/>
            </w14:solidFill>
          </w14:textFill>
        </w:rPr>
        <w:t>年</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r>
        <w:rPr>
          <w:rFonts w:hint="eastAsia" w:ascii="仿宋" w:hAnsi="仿宋" w:eastAsia="仿宋" w:cs="仿宋"/>
          <w:color w:val="000000" w:themeColor="text1"/>
          <w:sz w:val="24"/>
          <w:highlight w:val="none"/>
          <w:lang w:val="zh-CN"/>
          <w14:textFill>
            <w14:solidFill>
              <w14:schemeClr w14:val="tx1"/>
            </w14:solidFill>
          </w14:textFill>
        </w:rPr>
        <w:t>月</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r>
        <w:rPr>
          <w:rFonts w:hint="eastAsia" w:ascii="仿宋" w:hAnsi="仿宋" w:eastAsia="仿宋" w:cs="仿宋"/>
          <w:color w:val="000000" w:themeColor="text1"/>
          <w:sz w:val="24"/>
          <w:highlight w:val="none"/>
          <w:lang w:val="zh-CN"/>
          <w14:textFill>
            <w14:solidFill>
              <w14:schemeClr w14:val="tx1"/>
            </w14:solidFill>
          </w14:textFill>
        </w:rPr>
        <w:t>日</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新疆维吾尔自治区地质局阿勒泰地质大队   </w:t>
      </w:r>
      <w:r>
        <w:rPr>
          <w:rFonts w:hint="eastAsia" w:ascii="仿宋" w:hAnsi="仿宋" w:eastAsia="仿宋" w:cs="仿宋"/>
          <w:color w:val="000000" w:themeColor="text1"/>
          <w:sz w:val="24"/>
          <w:highlight w:val="none"/>
          <w14:textFill>
            <w14:solidFill>
              <w14:schemeClr w14:val="tx1"/>
            </w14:solidFill>
          </w14:textFill>
        </w:rPr>
        <w:t>以</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公开招标</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对</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eastAsia="zh-CN"/>
          <w14:textFill>
            <w14:solidFill>
              <w14:schemeClr w14:val="tx1"/>
            </w14:solidFill>
          </w14:textFill>
        </w:rPr>
        <w:t>新疆维吾尔自治区地质局阿勒泰地质大队</w:t>
      </w:r>
      <w:r>
        <w:rPr>
          <w:rFonts w:hint="eastAsia" w:ascii="仿宋" w:hAnsi="仿宋" w:eastAsia="仿宋" w:cs="仿宋"/>
          <w:color w:val="000000" w:themeColor="text1"/>
          <w:sz w:val="24"/>
          <w:highlight w:val="none"/>
          <w:u w:val="single"/>
          <w:lang w:val="en-US" w:eastAsia="zh-CN"/>
          <w14:textFill>
            <w14:solidFill>
              <w14:schemeClr w14:val="tx1"/>
            </w14:solidFill>
          </w14:textFill>
        </w:rPr>
        <w:t>2026年</w:t>
      </w:r>
      <w:r>
        <w:rPr>
          <w:rFonts w:hint="eastAsia" w:ascii="仿宋" w:hAnsi="仿宋" w:eastAsia="仿宋" w:cs="仿宋"/>
          <w:color w:val="000000" w:themeColor="text1"/>
          <w:sz w:val="24"/>
          <w:highlight w:val="none"/>
          <w:u w:val="single"/>
          <w:lang w:eastAsia="zh-CN"/>
          <w14:textFill>
            <w14:solidFill>
              <w14:schemeClr w14:val="tx1"/>
            </w14:solidFill>
          </w14:textFill>
        </w:rPr>
        <w:t>钻探</w:t>
      </w:r>
      <w:r>
        <w:rPr>
          <w:rFonts w:hint="eastAsia" w:ascii="仿宋" w:hAnsi="仿宋" w:eastAsia="仿宋" w:cs="仿宋"/>
          <w:color w:val="000000" w:themeColor="text1"/>
          <w:sz w:val="24"/>
          <w:highlight w:val="none"/>
          <w:u w:val="single"/>
          <w:lang w:val="en-US" w:eastAsia="zh-CN"/>
          <w14:textFill>
            <w14:solidFill>
              <w14:schemeClr w14:val="tx1"/>
            </w14:solidFill>
          </w14:textFill>
        </w:rPr>
        <w:t>技术服务</w:t>
      </w:r>
      <w:r>
        <w:rPr>
          <w:rFonts w:hint="eastAsia" w:ascii="仿宋" w:hAnsi="仿宋" w:eastAsia="仿宋" w:cs="仿宋"/>
          <w:color w:val="000000" w:themeColor="text1"/>
          <w:sz w:val="24"/>
          <w:highlight w:val="none"/>
          <w:u w:val="single"/>
          <w:lang w:eastAsia="zh-CN"/>
          <w14:textFill>
            <w14:solidFill>
              <w14:schemeClr w14:val="tx1"/>
            </w14:solidFill>
          </w14:textFill>
        </w:rPr>
        <w:t>项目</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项目进行了采购。经</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评标</w:t>
      </w:r>
      <w:r>
        <w:rPr>
          <w:rFonts w:hint="eastAsia" w:ascii="仿宋" w:hAnsi="仿宋" w:eastAsia="仿宋" w:cs="仿宋"/>
          <w:color w:val="000000" w:themeColor="text1"/>
          <w:sz w:val="24"/>
          <w:highlight w:val="none"/>
          <w:u w:val="single"/>
          <w14:textFill>
            <w14:solidFill>
              <w14:schemeClr w14:val="tx1"/>
            </w14:solidFill>
          </w14:textFill>
        </w:rPr>
        <w:t xml:space="preserve">小组   </w:t>
      </w:r>
      <w:r>
        <w:rPr>
          <w:rFonts w:hint="eastAsia" w:ascii="仿宋" w:hAnsi="仿宋" w:eastAsia="仿宋" w:cs="仿宋"/>
          <w:color w:val="000000" w:themeColor="text1"/>
          <w:sz w:val="24"/>
          <w:highlight w:val="none"/>
          <w14:textFill>
            <w14:solidFill>
              <w14:schemeClr w14:val="tx1"/>
            </w14:solidFill>
          </w14:textFill>
        </w:rPr>
        <w:t>评定，</w:t>
      </w:r>
      <w:r>
        <w:rPr>
          <w:rFonts w:hint="eastAsia" w:ascii="仿宋" w:hAnsi="仿宋" w:eastAsia="仿宋" w:cs="仿宋"/>
          <w:color w:val="000000" w:themeColor="text1"/>
          <w:sz w:val="24"/>
          <w:highlight w:val="none"/>
          <w:u w:val="single"/>
          <w14:textFill>
            <w14:solidFill>
              <w14:schemeClr w14:val="tx1"/>
            </w14:solidFill>
          </w14:textFill>
        </w:rPr>
        <w:t xml:space="preserve">   （中标供应商名称） </w:t>
      </w:r>
      <w:r>
        <w:rPr>
          <w:rFonts w:hint="eastAsia" w:ascii="仿宋" w:hAnsi="仿宋" w:eastAsia="仿宋" w:cs="仿宋"/>
          <w:color w:val="000000" w:themeColor="text1"/>
          <w:sz w:val="24"/>
          <w:highlight w:val="none"/>
          <w14:textFill>
            <w14:solidFill>
              <w14:schemeClr w14:val="tx1"/>
            </w14:solidFill>
          </w14:textFill>
        </w:rPr>
        <w:t>为该项目中标供应商。现于中标通知书发出之日起三十日内，按照采购文件确定的事项签订本合同。</w:t>
      </w:r>
    </w:p>
    <w:p w14:paraId="4A6B7BB3">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根据《中华人民共和国民法典》、《中华人民共和国政府采购法》等相关法律法规之规定，按照平等、自愿、公平和诚实信用的原则，经</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eastAsia="zh-CN"/>
          <w14:textFill>
            <w14:solidFill>
              <w14:schemeClr w14:val="tx1"/>
            </w14:solidFill>
          </w14:textFill>
        </w:rPr>
        <w:t>新疆维吾尔自治区地质局阿勒泰地质大队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lang w:val="zh-CN"/>
          <w14:textFill>
            <w14:solidFill>
              <w14:schemeClr w14:val="tx1"/>
            </w14:solidFill>
          </w14:textFill>
        </w:rPr>
        <w:t>(以下简称：甲方)和</w:t>
      </w:r>
      <w:r>
        <w:rPr>
          <w:rFonts w:hint="eastAsia" w:ascii="仿宋" w:hAnsi="仿宋" w:eastAsia="仿宋" w:cs="仿宋"/>
          <w:color w:val="000000" w:themeColor="text1"/>
          <w:sz w:val="24"/>
          <w:highlight w:val="none"/>
          <w:u w:val="single"/>
          <w14:textFill>
            <w14:solidFill>
              <w14:schemeClr w14:val="tx1"/>
            </w14:solidFill>
          </w14:textFill>
        </w:rPr>
        <w:t xml:space="preserve">   （中标供应商名称）   </w:t>
      </w:r>
      <w:r>
        <w:rPr>
          <w:rFonts w:hint="eastAsia" w:ascii="仿宋" w:hAnsi="仿宋" w:eastAsia="仿宋" w:cs="仿宋"/>
          <w:color w:val="000000" w:themeColor="text1"/>
          <w:sz w:val="24"/>
          <w:highlight w:val="none"/>
          <w:lang w:val="zh-CN"/>
          <w14:textFill>
            <w14:solidFill>
              <w14:schemeClr w14:val="tx1"/>
            </w14:solidFill>
          </w14:textFill>
        </w:rPr>
        <w:t>(以下简称：乙方)协商一致，约定以下合同</w:t>
      </w:r>
      <w:r>
        <w:rPr>
          <w:rFonts w:hint="eastAsia" w:ascii="仿宋" w:hAnsi="仿宋" w:eastAsia="仿宋" w:cs="仿宋"/>
          <w:color w:val="000000" w:themeColor="text1"/>
          <w:sz w:val="24"/>
          <w:highlight w:val="none"/>
          <w14:textFill>
            <w14:solidFill>
              <w14:schemeClr w14:val="tx1"/>
            </w14:solidFill>
          </w14:textFill>
        </w:rPr>
        <w:t>条款，以兹共同遵守、全面履行。</w:t>
      </w:r>
    </w:p>
    <w:p w14:paraId="1E0C8F24">
      <w:pPr>
        <w:spacing w:line="560" w:lineRule="exact"/>
        <w:ind w:firstLine="482" w:firstLineChars="200"/>
        <w:rPr>
          <w:rFonts w:hint="eastAsia" w:ascii="仿宋" w:hAnsi="仿宋" w:eastAsia="仿宋" w:cs="仿宋"/>
          <w:color w:val="000000" w:themeColor="text1"/>
          <w:sz w:val="24"/>
          <w:highlight w:val="none"/>
          <w14:textFill>
            <w14:solidFill>
              <w14:schemeClr w14:val="tx1"/>
            </w14:solidFill>
          </w14:textFill>
        </w:rPr>
      </w:pPr>
      <w:bookmarkStart w:id="39" w:name="_Toc37868828"/>
      <w:bookmarkStart w:id="40" w:name="_Toc20421"/>
      <w:bookmarkStart w:id="41" w:name="_Toc15367"/>
      <w:bookmarkStart w:id="42" w:name="_Toc19273"/>
      <w:bookmarkStart w:id="43" w:name="_Toc2591674"/>
      <w:bookmarkStart w:id="44" w:name="_Toc28855"/>
      <w:bookmarkStart w:id="45" w:name="_Toc82617970"/>
      <w:bookmarkStart w:id="46" w:name="_Toc22967"/>
      <w:r>
        <w:rPr>
          <w:rFonts w:hint="eastAsia" w:ascii="仿宋" w:hAnsi="仿宋" w:eastAsia="仿宋" w:cs="仿宋"/>
          <w:b/>
          <w:color w:val="000000" w:themeColor="text1"/>
          <w:sz w:val="24"/>
          <w:highlight w:val="none"/>
          <w14:textFill>
            <w14:solidFill>
              <w14:schemeClr w14:val="tx1"/>
            </w14:solidFill>
          </w14:textFill>
        </w:rPr>
        <w:t>1.1 合同组成部分</w:t>
      </w:r>
      <w:bookmarkEnd w:id="39"/>
      <w:bookmarkEnd w:id="40"/>
      <w:bookmarkEnd w:id="41"/>
      <w:bookmarkEnd w:id="42"/>
      <w:bookmarkEnd w:id="43"/>
      <w:bookmarkEnd w:id="44"/>
      <w:bookmarkEnd w:id="45"/>
      <w:bookmarkEnd w:id="46"/>
    </w:p>
    <w:p w14:paraId="140927EF">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7A57433">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1.1.1 本合同及其补充合同、变更协议；</w:t>
      </w:r>
    </w:p>
    <w:p w14:paraId="345304CA">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1.1.2 中标通知书；</w:t>
      </w:r>
    </w:p>
    <w:p w14:paraId="68AA6F28">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1.1.3 投标文件（含澄清或者说明文件）；</w:t>
      </w:r>
    </w:p>
    <w:p w14:paraId="50A15A13">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1.1.4 招标文件（含澄清或者修改文件）；</w:t>
      </w:r>
    </w:p>
    <w:p w14:paraId="3F5A2883">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1.1.5 其他相关采购文件。</w:t>
      </w:r>
    </w:p>
    <w:p w14:paraId="76693ABE">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47" w:name="_Toc6311"/>
      <w:bookmarkStart w:id="48" w:name="_Toc37868829"/>
      <w:bookmarkStart w:id="49" w:name="_Toc22185"/>
      <w:bookmarkStart w:id="50" w:name="_Toc82617971"/>
      <w:bookmarkStart w:id="51" w:name="_Toc2918"/>
      <w:bookmarkStart w:id="52" w:name="_Toc18585"/>
      <w:bookmarkStart w:id="53" w:name="_Toc2591675"/>
      <w:bookmarkStart w:id="54" w:name="_Toc6773"/>
      <w:r>
        <w:rPr>
          <w:rFonts w:hint="eastAsia" w:ascii="仿宋" w:hAnsi="仿宋" w:eastAsia="仿宋" w:cs="仿宋"/>
          <w:b/>
          <w:color w:val="000000" w:themeColor="text1"/>
          <w:sz w:val="24"/>
          <w:highlight w:val="none"/>
          <w14:textFill>
            <w14:solidFill>
              <w14:schemeClr w14:val="tx1"/>
            </w14:solidFill>
          </w14:textFill>
        </w:rPr>
        <w:t>1.2 标的</w:t>
      </w:r>
      <w:bookmarkEnd w:id="47"/>
      <w:bookmarkEnd w:id="48"/>
      <w:bookmarkEnd w:id="49"/>
      <w:bookmarkEnd w:id="50"/>
      <w:bookmarkEnd w:id="51"/>
      <w:bookmarkEnd w:id="52"/>
      <w:bookmarkEnd w:id="53"/>
      <w:bookmarkEnd w:id="54"/>
    </w:p>
    <w:p w14:paraId="78B34475">
      <w:pPr>
        <w:spacing w:line="560" w:lineRule="exact"/>
        <w:ind w:firstLine="480" w:firstLineChars="2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1.2.1 标的名称：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p w14:paraId="7AA50F2D">
      <w:pPr>
        <w:spacing w:line="560" w:lineRule="exact"/>
        <w:ind w:firstLine="480" w:firstLineChars="2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1.2.2 标的数量：</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p w14:paraId="195ED91E">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1.2.3 标的质量：</w:t>
      </w:r>
      <w:r>
        <w:rPr>
          <w:rFonts w:hint="eastAsia" w:ascii="仿宋" w:hAnsi="仿宋" w:eastAsia="仿宋" w:cs="仿宋"/>
          <w:color w:val="000000" w:themeColor="text1"/>
          <w:sz w:val="24"/>
          <w:highlight w:val="none"/>
          <w:u w:val="single"/>
          <w14:textFill>
            <w14:solidFill>
              <w14:schemeClr w14:val="tx1"/>
            </w14:solidFill>
          </w14:textFill>
        </w:rPr>
        <w:t>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p w14:paraId="48DC9C76">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55" w:name="_Toc82617972"/>
      <w:bookmarkStart w:id="56" w:name="_Toc4929"/>
      <w:bookmarkStart w:id="57" w:name="_Toc1386"/>
      <w:bookmarkStart w:id="58" w:name="_Toc13918"/>
      <w:bookmarkStart w:id="59" w:name="_Toc2591676"/>
      <w:bookmarkStart w:id="60" w:name="_Toc37868830"/>
      <w:bookmarkStart w:id="61" w:name="_Toc5635"/>
      <w:bookmarkStart w:id="62" w:name="_Toc21124"/>
      <w:r>
        <w:rPr>
          <w:rFonts w:hint="eastAsia" w:ascii="仿宋" w:hAnsi="仿宋" w:eastAsia="仿宋" w:cs="仿宋"/>
          <w:b/>
          <w:color w:val="000000" w:themeColor="text1"/>
          <w:sz w:val="24"/>
          <w:highlight w:val="none"/>
          <w14:textFill>
            <w14:solidFill>
              <w14:schemeClr w14:val="tx1"/>
            </w14:solidFill>
          </w14:textFill>
        </w:rPr>
        <w:t>1.3 价款</w:t>
      </w:r>
      <w:bookmarkEnd w:id="55"/>
      <w:bookmarkEnd w:id="56"/>
      <w:bookmarkEnd w:id="57"/>
      <w:bookmarkEnd w:id="58"/>
      <w:bookmarkEnd w:id="59"/>
      <w:bookmarkEnd w:id="60"/>
      <w:bookmarkEnd w:id="61"/>
      <w:bookmarkEnd w:id="62"/>
    </w:p>
    <w:p w14:paraId="7E555D08">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本合同总价为：￥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元（大写：</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元人民币）。</w:t>
      </w:r>
    </w:p>
    <w:p w14:paraId="0B8EF68E">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分项价格：</w:t>
      </w:r>
    </w:p>
    <w:p w14:paraId="4B2CC9B5">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p>
    <w:tbl>
      <w:tblPr>
        <w:tblStyle w:val="4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4416"/>
        <w:gridCol w:w="3312"/>
      </w:tblGrid>
      <w:tr w14:paraId="348E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4E746C27">
            <w:pPr>
              <w:pStyle w:val="225"/>
              <w:spacing w:line="560" w:lineRule="exact"/>
              <w:jc w:val="center"/>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序号</w:t>
            </w:r>
          </w:p>
        </w:tc>
        <w:tc>
          <w:tcPr>
            <w:tcW w:w="2377" w:type="pct"/>
            <w:vAlign w:val="center"/>
          </w:tcPr>
          <w:p w14:paraId="4ED61CC2">
            <w:pPr>
              <w:pStyle w:val="225"/>
              <w:spacing w:line="560" w:lineRule="exact"/>
              <w:jc w:val="center"/>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分项名称</w:t>
            </w:r>
          </w:p>
        </w:tc>
        <w:tc>
          <w:tcPr>
            <w:tcW w:w="1783" w:type="pct"/>
            <w:vAlign w:val="center"/>
          </w:tcPr>
          <w:p w14:paraId="53B142B0">
            <w:pPr>
              <w:pStyle w:val="225"/>
              <w:spacing w:line="560" w:lineRule="exact"/>
              <w:jc w:val="center"/>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分项价格</w:t>
            </w:r>
          </w:p>
        </w:tc>
      </w:tr>
      <w:tr w14:paraId="69B8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1C56B77B">
            <w:pPr>
              <w:pStyle w:val="225"/>
              <w:spacing w:line="560" w:lineRule="exact"/>
              <w:jc w:val="center"/>
              <w:rPr>
                <w:rFonts w:hint="eastAsia" w:ascii="仿宋" w:hAnsi="仿宋" w:eastAsia="仿宋" w:cs="仿宋"/>
                <w:color w:val="000000" w:themeColor="text1"/>
                <w:kern w:val="2"/>
                <w:sz w:val="24"/>
                <w:szCs w:val="24"/>
                <w:highlight w:val="none"/>
                <w14:textFill>
                  <w14:solidFill>
                    <w14:schemeClr w14:val="tx1"/>
                  </w14:solidFill>
                </w14:textFill>
              </w:rPr>
            </w:pPr>
          </w:p>
        </w:tc>
        <w:tc>
          <w:tcPr>
            <w:tcW w:w="2377" w:type="pct"/>
            <w:vAlign w:val="center"/>
          </w:tcPr>
          <w:p w14:paraId="30ABF614">
            <w:pPr>
              <w:pStyle w:val="225"/>
              <w:spacing w:line="560" w:lineRule="exact"/>
              <w:jc w:val="center"/>
              <w:rPr>
                <w:rFonts w:hint="eastAsia" w:ascii="仿宋" w:hAnsi="仿宋" w:eastAsia="仿宋" w:cs="仿宋"/>
                <w:color w:val="000000" w:themeColor="text1"/>
                <w:kern w:val="2"/>
                <w:sz w:val="24"/>
                <w:szCs w:val="24"/>
                <w:highlight w:val="none"/>
                <w14:textFill>
                  <w14:solidFill>
                    <w14:schemeClr w14:val="tx1"/>
                  </w14:solidFill>
                </w14:textFill>
              </w:rPr>
            </w:pPr>
          </w:p>
        </w:tc>
        <w:tc>
          <w:tcPr>
            <w:tcW w:w="1783" w:type="pct"/>
            <w:vAlign w:val="center"/>
          </w:tcPr>
          <w:p w14:paraId="7EBF7ED2">
            <w:pPr>
              <w:pStyle w:val="225"/>
              <w:spacing w:line="560" w:lineRule="exact"/>
              <w:jc w:val="center"/>
              <w:rPr>
                <w:rFonts w:hint="eastAsia" w:ascii="仿宋" w:hAnsi="仿宋" w:eastAsia="仿宋" w:cs="仿宋"/>
                <w:color w:val="000000" w:themeColor="text1"/>
                <w:kern w:val="2"/>
                <w:sz w:val="24"/>
                <w:szCs w:val="24"/>
                <w:highlight w:val="none"/>
                <w14:textFill>
                  <w14:solidFill>
                    <w14:schemeClr w14:val="tx1"/>
                  </w14:solidFill>
                </w14:textFill>
              </w:rPr>
            </w:pPr>
          </w:p>
        </w:tc>
      </w:tr>
      <w:tr w14:paraId="4E58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234A2F89">
            <w:pPr>
              <w:pStyle w:val="225"/>
              <w:spacing w:line="560" w:lineRule="exact"/>
              <w:jc w:val="center"/>
              <w:rPr>
                <w:rFonts w:hint="eastAsia" w:ascii="仿宋" w:hAnsi="仿宋" w:eastAsia="仿宋" w:cs="仿宋"/>
                <w:color w:val="000000" w:themeColor="text1"/>
                <w:kern w:val="2"/>
                <w:sz w:val="24"/>
                <w:szCs w:val="24"/>
                <w:highlight w:val="none"/>
                <w14:textFill>
                  <w14:solidFill>
                    <w14:schemeClr w14:val="tx1"/>
                  </w14:solidFill>
                </w14:textFill>
              </w:rPr>
            </w:pPr>
          </w:p>
        </w:tc>
        <w:tc>
          <w:tcPr>
            <w:tcW w:w="2377" w:type="pct"/>
            <w:vAlign w:val="center"/>
          </w:tcPr>
          <w:p w14:paraId="11992903">
            <w:pPr>
              <w:pStyle w:val="225"/>
              <w:spacing w:line="560" w:lineRule="exact"/>
              <w:jc w:val="center"/>
              <w:rPr>
                <w:rFonts w:hint="eastAsia" w:ascii="仿宋" w:hAnsi="仿宋" w:eastAsia="仿宋" w:cs="仿宋"/>
                <w:color w:val="000000" w:themeColor="text1"/>
                <w:kern w:val="2"/>
                <w:sz w:val="24"/>
                <w:szCs w:val="24"/>
                <w:highlight w:val="none"/>
                <w14:textFill>
                  <w14:solidFill>
                    <w14:schemeClr w14:val="tx1"/>
                  </w14:solidFill>
                </w14:textFill>
              </w:rPr>
            </w:pPr>
          </w:p>
        </w:tc>
        <w:tc>
          <w:tcPr>
            <w:tcW w:w="1783" w:type="pct"/>
            <w:vAlign w:val="center"/>
          </w:tcPr>
          <w:p w14:paraId="12C07BBA">
            <w:pPr>
              <w:pStyle w:val="225"/>
              <w:spacing w:line="560" w:lineRule="exact"/>
              <w:jc w:val="center"/>
              <w:rPr>
                <w:rFonts w:hint="eastAsia" w:ascii="仿宋" w:hAnsi="仿宋" w:eastAsia="仿宋" w:cs="仿宋"/>
                <w:color w:val="000000" w:themeColor="text1"/>
                <w:kern w:val="2"/>
                <w:sz w:val="24"/>
                <w:szCs w:val="24"/>
                <w:highlight w:val="none"/>
                <w14:textFill>
                  <w14:solidFill>
                    <w14:schemeClr w14:val="tx1"/>
                  </w14:solidFill>
                </w14:textFill>
              </w:rPr>
            </w:pPr>
          </w:p>
        </w:tc>
      </w:tr>
      <w:tr w14:paraId="7081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05CA53E2">
            <w:pPr>
              <w:pStyle w:val="225"/>
              <w:spacing w:line="560" w:lineRule="exact"/>
              <w:jc w:val="center"/>
              <w:rPr>
                <w:rFonts w:hint="eastAsia" w:ascii="仿宋" w:hAnsi="仿宋" w:eastAsia="仿宋" w:cs="仿宋"/>
                <w:color w:val="000000" w:themeColor="text1"/>
                <w:kern w:val="2"/>
                <w:sz w:val="24"/>
                <w:szCs w:val="24"/>
                <w:highlight w:val="none"/>
                <w14:textFill>
                  <w14:solidFill>
                    <w14:schemeClr w14:val="tx1"/>
                  </w14:solidFill>
                </w14:textFill>
              </w:rPr>
            </w:pPr>
          </w:p>
        </w:tc>
        <w:tc>
          <w:tcPr>
            <w:tcW w:w="2377" w:type="pct"/>
            <w:vAlign w:val="center"/>
          </w:tcPr>
          <w:p w14:paraId="7BEF6374">
            <w:pPr>
              <w:pStyle w:val="225"/>
              <w:spacing w:line="560" w:lineRule="exact"/>
              <w:jc w:val="center"/>
              <w:rPr>
                <w:rFonts w:hint="eastAsia" w:ascii="仿宋" w:hAnsi="仿宋" w:eastAsia="仿宋" w:cs="仿宋"/>
                <w:color w:val="000000" w:themeColor="text1"/>
                <w:kern w:val="2"/>
                <w:sz w:val="24"/>
                <w:szCs w:val="24"/>
                <w:highlight w:val="none"/>
                <w14:textFill>
                  <w14:solidFill>
                    <w14:schemeClr w14:val="tx1"/>
                  </w14:solidFill>
                </w14:textFill>
              </w:rPr>
            </w:pPr>
          </w:p>
        </w:tc>
        <w:tc>
          <w:tcPr>
            <w:tcW w:w="1783" w:type="pct"/>
            <w:vAlign w:val="center"/>
          </w:tcPr>
          <w:p w14:paraId="63851F71">
            <w:pPr>
              <w:pStyle w:val="225"/>
              <w:spacing w:line="560" w:lineRule="exact"/>
              <w:jc w:val="center"/>
              <w:rPr>
                <w:rFonts w:hint="eastAsia" w:ascii="仿宋" w:hAnsi="仿宋" w:eastAsia="仿宋" w:cs="仿宋"/>
                <w:color w:val="000000" w:themeColor="text1"/>
                <w:kern w:val="2"/>
                <w:sz w:val="24"/>
                <w:szCs w:val="24"/>
                <w:highlight w:val="none"/>
                <w14:textFill>
                  <w14:solidFill>
                    <w14:schemeClr w14:val="tx1"/>
                  </w14:solidFill>
                </w14:textFill>
              </w:rPr>
            </w:pPr>
          </w:p>
        </w:tc>
      </w:tr>
      <w:tr w14:paraId="46A3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44CD4A12">
            <w:pPr>
              <w:pStyle w:val="225"/>
              <w:spacing w:line="560" w:lineRule="exact"/>
              <w:jc w:val="center"/>
              <w:rPr>
                <w:rFonts w:hint="eastAsia" w:ascii="仿宋" w:hAnsi="仿宋" w:eastAsia="仿宋" w:cs="仿宋"/>
                <w:color w:val="000000" w:themeColor="text1"/>
                <w:kern w:val="2"/>
                <w:sz w:val="24"/>
                <w:szCs w:val="24"/>
                <w:highlight w:val="none"/>
                <w14:textFill>
                  <w14:solidFill>
                    <w14:schemeClr w14:val="tx1"/>
                  </w14:solidFill>
                </w14:textFill>
              </w:rPr>
            </w:pPr>
          </w:p>
        </w:tc>
        <w:tc>
          <w:tcPr>
            <w:tcW w:w="2377" w:type="pct"/>
            <w:vAlign w:val="center"/>
          </w:tcPr>
          <w:p w14:paraId="28CFE178">
            <w:pPr>
              <w:pStyle w:val="225"/>
              <w:spacing w:line="560" w:lineRule="exact"/>
              <w:jc w:val="center"/>
              <w:rPr>
                <w:rFonts w:hint="eastAsia" w:ascii="仿宋" w:hAnsi="仿宋" w:eastAsia="仿宋" w:cs="仿宋"/>
                <w:color w:val="000000" w:themeColor="text1"/>
                <w:kern w:val="2"/>
                <w:sz w:val="24"/>
                <w:szCs w:val="24"/>
                <w:highlight w:val="none"/>
                <w14:textFill>
                  <w14:solidFill>
                    <w14:schemeClr w14:val="tx1"/>
                  </w14:solidFill>
                </w14:textFill>
              </w:rPr>
            </w:pPr>
          </w:p>
        </w:tc>
        <w:tc>
          <w:tcPr>
            <w:tcW w:w="1783" w:type="pct"/>
            <w:vAlign w:val="center"/>
          </w:tcPr>
          <w:p w14:paraId="22EA4A7B">
            <w:pPr>
              <w:pStyle w:val="225"/>
              <w:spacing w:line="560" w:lineRule="exact"/>
              <w:jc w:val="center"/>
              <w:rPr>
                <w:rFonts w:hint="eastAsia" w:ascii="仿宋" w:hAnsi="仿宋" w:eastAsia="仿宋" w:cs="仿宋"/>
                <w:color w:val="000000" w:themeColor="text1"/>
                <w:kern w:val="2"/>
                <w:sz w:val="24"/>
                <w:szCs w:val="24"/>
                <w:highlight w:val="none"/>
                <w14:textFill>
                  <w14:solidFill>
                    <w14:schemeClr w14:val="tx1"/>
                  </w14:solidFill>
                </w14:textFill>
              </w:rPr>
            </w:pPr>
          </w:p>
        </w:tc>
      </w:tr>
      <w:tr w14:paraId="4710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6" w:type="pct"/>
            <w:gridSpan w:val="2"/>
            <w:vAlign w:val="center"/>
          </w:tcPr>
          <w:p w14:paraId="5A7BED5C">
            <w:pPr>
              <w:pStyle w:val="225"/>
              <w:spacing w:line="560" w:lineRule="exact"/>
              <w:ind w:firstLine="480"/>
              <w:jc w:val="center"/>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总价</w:t>
            </w:r>
          </w:p>
        </w:tc>
        <w:tc>
          <w:tcPr>
            <w:tcW w:w="1783" w:type="pct"/>
            <w:vAlign w:val="center"/>
          </w:tcPr>
          <w:p w14:paraId="09E7CE79">
            <w:pPr>
              <w:pStyle w:val="225"/>
              <w:spacing w:line="560" w:lineRule="exact"/>
              <w:rPr>
                <w:rFonts w:hint="eastAsia" w:ascii="仿宋" w:hAnsi="仿宋" w:eastAsia="仿宋" w:cs="仿宋"/>
                <w:color w:val="000000" w:themeColor="text1"/>
                <w:kern w:val="2"/>
                <w:sz w:val="24"/>
                <w:szCs w:val="24"/>
                <w:highlight w:val="none"/>
                <w14:textFill>
                  <w14:solidFill>
                    <w14:schemeClr w14:val="tx1"/>
                  </w14:solidFill>
                </w14:textFill>
              </w:rPr>
            </w:pPr>
          </w:p>
        </w:tc>
      </w:tr>
    </w:tbl>
    <w:p w14:paraId="182DD6D2">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63" w:name="_Toc37868831"/>
      <w:bookmarkStart w:id="64" w:name="_Toc26916"/>
      <w:bookmarkStart w:id="65" w:name="_Toc82617973"/>
      <w:bookmarkStart w:id="66" w:name="_Toc2591677"/>
      <w:bookmarkStart w:id="67" w:name="_Toc30506"/>
      <w:bookmarkStart w:id="68" w:name="_Toc14993"/>
      <w:bookmarkStart w:id="69" w:name="_Toc3654"/>
      <w:bookmarkStart w:id="70" w:name="_Toc30158"/>
      <w:r>
        <w:rPr>
          <w:rFonts w:hint="eastAsia" w:ascii="仿宋" w:hAnsi="仿宋" w:eastAsia="仿宋" w:cs="仿宋"/>
          <w:b/>
          <w:color w:val="000000" w:themeColor="text1"/>
          <w:sz w:val="24"/>
          <w:highlight w:val="none"/>
          <w14:textFill>
            <w14:solidFill>
              <w14:schemeClr w14:val="tx1"/>
            </w14:solidFill>
          </w14:textFill>
        </w:rPr>
        <w:t>1.4 付款方式和发票开具方式</w:t>
      </w:r>
      <w:bookmarkEnd w:id="63"/>
      <w:bookmarkEnd w:id="64"/>
      <w:bookmarkEnd w:id="65"/>
      <w:bookmarkEnd w:id="66"/>
      <w:bookmarkEnd w:id="67"/>
      <w:bookmarkEnd w:id="68"/>
      <w:bookmarkEnd w:id="69"/>
      <w:bookmarkEnd w:id="70"/>
    </w:p>
    <w:p w14:paraId="6EFD2A87">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1.4.1付款方式：</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p w14:paraId="52C68447">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1.4.2 发票开具方式：</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p w14:paraId="4569DB04">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71" w:name="_Toc2591678"/>
      <w:bookmarkStart w:id="72" w:name="_Toc82617974"/>
      <w:bookmarkStart w:id="73" w:name="_Toc4760"/>
      <w:bookmarkStart w:id="74" w:name="_Toc8772"/>
      <w:bookmarkStart w:id="75" w:name="_Toc11108"/>
      <w:bookmarkStart w:id="76" w:name="_Toc37868832"/>
      <w:bookmarkStart w:id="77" w:name="_Toc31421"/>
      <w:bookmarkStart w:id="78" w:name="_Toc3625"/>
      <w:r>
        <w:rPr>
          <w:rFonts w:hint="eastAsia" w:ascii="仿宋" w:hAnsi="仿宋" w:eastAsia="仿宋" w:cs="仿宋"/>
          <w:b/>
          <w:color w:val="000000" w:themeColor="text1"/>
          <w:sz w:val="24"/>
          <w:highlight w:val="none"/>
          <w14:textFill>
            <w14:solidFill>
              <w14:schemeClr w14:val="tx1"/>
            </w14:solidFill>
          </w14:textFill>
        </w:rPr>
        <w:t>1.5 履行期限、地点和方式</w:t>
      </w:r>
      <w:bookmarkEnd w:id="71"/>
      <w:bookmarkEnd w:id="72"/>
      <w:bookmarkEnd w:id="73"/>
      <w:bookmarkEnd w:id="74"/>
      <w:bookmarkEnd w:id="75"/>
      <w:bookmarkEnd w:id="76"/>
      <w:bookmarkEnd w:id="77"/>
      <w:bookmarkEnd w:id="78"/>
    </w:p>
    <w:p w14:paraId="180C796B">
      <w:pPr>
        <w:spacing w:line="560" w:lineRule="exact"/>
        <w:ind w:firstLine="480" w:firstLineChars="2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1.5.1 履行期限：</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p w14:paraId="5D6FDE01">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1.5.2 履行地点：</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p w14:paraId="0C86953C">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1.5.3 履行方式：</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p w14:paraId="286365B7">
      <w:pPr>
        <w:spacing w:line="560" w:lineRule="exact"/>
        <w:ind w:firstLine="482" w:firstLineChars="200"/>
        <w:rPr>
          <w:rFonts w:hint="eastAsia" w:ascii="仿宋" w:hAnsi="仿宋" w:eastAsia="仿宋" w:cs="仿宋"/>
          <w:color w:val="000000" w:themeColor="text1"/>
          <w:sz w:val="24"/>
          <w:highlight w:val="none"/>
          <w:u w:val="single"/>
          <w14:textFill>
            <w14:solidFill>
              <w14:schemeClr w14:val="tx1"/>
            </w14:solidFill>
          </w14:textFill>
        </w:rPr>
      </w:pPr>
      <w:bookmarkStart w:id="79" w:name="_Toc2591679"/>
      <w:bookmarkStart w:id="80" w:name="_Toc37868833"/>
      <w:bookmarkStart w:id="81" w:name="_Toc82617975"/>
      <w:bookmarkStart w:id="82" w:name="_Toc8586"/>
      <w:bookmarkStart w:id="83" w:name="_Toc3079"/>
      <w:bookmarkStart w:id="84" w:name="_Toc2375"/>
      <w:bookmarkStart w:id="85" w:name="_Toc5698"/>
      <w:bookmarkStart w:id="86" w:name="_Toc24662"/>
      <w:r>
        <w:rPr>
          <w:rFonts w:hint="eastAsia" w:ascii="仿宋" w:hAnsi="仿宋" w:eastAsia="仿宋" w:cs="仿宋"/>
          <w:b/>
          <w:color w:val="000000" w:themeColor="text1"/>
          <w:sz w:val="24"/>
          <w:highlight w:val="none"/>
          <w14:textFill>
            <w14:solidFill>
              <w14:schemeClr w14:val="tx1"/>
            </w14:solidFill>
          </w14:textFill>
        </w:rPr>
        <w:t>1.6 违约责任</w:t>
      </w:r>
      <w:bookmarkEnd w:id="79"/>
      <w:bookmarkEnd w:id="80"/>
      <w:bookmarkEnd w:id="81"/>
      <w:bookmarkEnd w:id="82"/>
      <w:bookmarkEnd w:id="83"/>
      <w:bookmarkEnd w:id="84"/>
      <w:bookmarkEnd w:id="85"/>
      <w:bookmarkEnd w:id="86"/>
    </w:p>
    <w:p w14:paraId="6E26D1BB">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%计算，最高限额为本合同总价的</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%；迟延履行的违约金计算数额达到前述最高限额之日起，甲方有权在要求乙方支付违约金的同时，书面通知乙方解除本合同；</w:t>
      </w:r>
    </w:p>
    <w:p w14:paraId="75B7E930">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1.6.2 除不可抗力外，如果甲方没有按照本合同约定的付款方式付款，那么乙方可要求甲方支付违约金，违约金按每迟延付款一日的应付而未付款的</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%计算，最高限额为本合同总价的</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%；迟延付款的违约金计算数额达到前述最高限额之日起，乙方有权在要求甲方支付违约金的同时，书面通知甲方解除本合同；</w:t>
      </w:r>
    </w:p>
    <w:p w14:paraId="617A684D">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531E71EA">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F22945F">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A615EAB">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1.6.6 如果出现政府采购监督管理部门在处理投诉事项期间，书面通知甲方暂停采购活动的情形，或者询问或质疑事项可能影响中标结果的，导致甲方中止履行合同的情形，均不视为甲方违约。</w:t>
      </w:r>
    </w:p>
    <w:p w14:paraId="3AC4F0E6">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87" w:name="_Toc26807"/>
      <w:bookmarkStart w:id="88" w:name="_Toc30329"/>
      <w:bookmarkStart w:id="89" w:name="_Toc2591680"/>
      <w:bookmarkStart w:id="90" w:name="_Toc18683"/>
      <w:bookmarkStart w:id="91" w:name="_Toc32454"/>
      <w:bookmarkStart w:id="92" w:name="_Toc37868834"/>
      <w:bookmarkStart w:id="93" w:name="_Toc9497"/>
      <w:bookmarkStart w:id="94" w:name="_Toc82617976"/>
      <w:r>
        <w:rPr>
          <w:rFonts w:hint="eastAsia" w:ascii="仿宋" w:hAnsi="仿宋" w:eastAsia="仿宋" w:cs="仿宋"/>
          <w:b/>
          <w:color w:val="000000" w:themeColor="text1"/>
          <w:sz w:val="24"/>
          <w:highlight w:val="none"/>
          <w14:textFill>
            <w14:solidFill>
              <w14:schemeClr w14:val="tx1"/>
            </w14:solidFill>
          </w14:textFill>
        </w:rPr>
        <w:t>1.7 合同争议的解决</w:t>
      </w:r>
      <w:bookmarkEnd w:id="87"/>
      <w:bookmarkEnd w:id="88"/>
      <w:bookmarkEnd w:id="89"/>
      <w:bookmarkEnd w:id="90"/>
      <w:bookmarkEnd w:id="91"/>
      <w:bookmarkEnd w:id="92"/>
      <w:bookmarkEnd w:id="93"/>
      <w:bookmarkEnd w:id="94"/>
    </w:p>
    <w:p w14:paraId="6FC6D7F4">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种方式解决：</w:t>
      </w:r>
    </w:p>
    <w:p w14:paraId="6672CA1A">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1.7.1 将争议提交</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仲裁委员会依申请仲裁时其现行有效的仲裁规则裁决；</w:t>
      </w:r>
    </w:p>
    <w:p w14:paraId="6E3635F5">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1.7.2 向</w:t>
      </w:r>
      <w:r>
        <w:rPr>
          <w:rFonts w:hint="eastAsia" w:ascii="仿宋" w:hAnsi="仿宋" w:eastAsia="仿宋" w:cs="仿宋"/>
          <w:color w:val="000000" w:themeColor="text1"/>
          <w:sz w:val="24"/>
          <w:highlight w:val="none"/>
          <w:u w:val="single"/>
          <w14:textFill>
            <w14:solidFill>
              <w14:schemeClr w14:val="tx1"/>
            </w14:solidFill>
          </w14:textFill>
        </w:rPr>
        <w:t xml:space="preserve">   （被告住所地、合同履行地、合同签订地、原告住所地、标的物所在地等与争议有实际联系的地点中选出的人民法院名称）    </w:t>
      </w:r>
      <w:r>
        <w:rPr>
          <w:rFonts w:hint="eastAsia" w:ascii="仿宋" w:hAnsi="仿宋" w:eastAsia="仿宋" w:cs="仿宋"/>
          <w:color w:val="000000" w:themeColor="text1"/>
          <w:sz w:val="24"/>
          <w:highlight w:val="none"/>
          <w14:textFill>
            <w14:solidFill>
              <w14:schemeClr w14:val="tx1"/>
            </w14:solidFill>
          </w14:textFill>
        </w:rPr>
        <w:t>人民法院起诉。</w:t>
      </w:r>
    </w:p>
    <w:p w14:paraId="6D32425C">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95" w:name="_Toc2591681"/>
      <w:bookmarkStart w:id="96" w:name="_Toc12273"/>
      <w:bookmarkStart w:id="97" w:name="_Toc82617977"/>
      <w:bookmarkStart w:id="98" w:name="_Toc16417"/>
      <w:bookmarkStart w:id="99" w:name="_Toc23784"/>
      <w:bookmarkStart w:id="100" w:name="_Toc26227"/>
      <w:bookmarkStart w:id="101" w:name="_Toc37868835"/>
      <w:bookmarkStart w:id="102" w:name="_Toc15827"/>
      <w:r>
        <w:rPr>
          <w:rFonts w:hint="eastAsia" w:ascii="仿宋" w:hAnsi="仿宋" w:eastAsia="仿宋" w:cs="仿宋"/>
          <w:b/>
          <w:color w:val="000000" w:themeColor="text1"/>
          <w:sz w:val="24"/>
          <w:highlight w:val="none"/>
          <w14:textFill>
            <w14:solidFill>
              <w14:schemeClr w14:val="tx1"/>
            </w14:solidFill>
          </w14:textFill>
        </w:rPr>
        <w:t>1.8 合同生效</w:t>
      </w:r>
      <w:bookmarkEnd w:id="95"/>
      <w:bookmarkEnd w:id="96"/>
      <w:bookmarkEnd w:id="97"/>
      <w:bookmarkEnd w:id="98"/>
      <w:bookmarkEnd w:id="99"/>
      <w:bookmarkEnd w:id="100"/>
      <w:bookmarkEnd w:id="101"/>
      <w:bookmarkEnd w:id="102"/>
    </w:p>
    <w:p w14:paraId="49B56FF6">
      <w:pPr>
        <w:spacing w:line="560" w:lineRule="exact"/>
        <w:ind w:firstLine="480"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本合同自双方当事人盖章或者签字时生效。</w:t>
      </w:r>
    </w:p>
    <w:p w14:paraId="3C8BD5C1">
      <w:pPr>
        <w:autoSpaceDE w:val="0"/>
        <w:autoSpaceDN w:val="0"/>
        <w:adjustRightInd w:val="0"/>
        <w:spacing w:line="560" w:lineRule="exact"/>
        <w:rPr>
          <w:rFonts w:hint="eastAsia" w:ascii="仿宋" w:hAnsi="仿宋" w:eastAsia="仿宋" w:cs="仿宋"/>
          <w:color w:val="000000" w:themeColor="text1"/>
          <w:sz w:val="24"/>
          <w:highlight w:val="none"/>
          <w:lang w:val="zh-CN"/>
          <w14:textFill>
            <w14:solidFill>
              <w14:schemeClr w14:val="tx1"/>
            </w14:solidFill>
          </w14:textFill>
        </w:rPr>
      </w:pPr>
    </w:p>
    <w:p w14:paraId="6FF17F6A">
      <w:pPr>
        <w:autoSpaceDE w:val="0"/>
        <w:autoSpaceDN w:val="0"/>
        <w:adjustRightInd w:val="0"/>
        <w:spacing w:line="560" w:lineRule="exact"/>
        <w:rPr>
          <w:rFonts w:hint="eastAsia" w:ascii="仿宋" w:hAnsi="仿宋" w:eastAsia="仿宋" w:cs="仿宋"/>
          <w:b/>
          <w:color w:val="000000" w:themeColor="text1"/>
          <w:sz w:val="24"/>
          <w:highlight w:val="none"/>
          <w:lang w:val="zh-CN"/>
          <w14:textFill>
            <w14:solidFill>
              <w14:schemeClr w14:val="tx1"/>
            </w14:solidFill>
          </w14:textFill>
        </w:rPr>
      </w:pPr>
    </w:p>
    <w:p w14:paraId="3CE4F2A1">
      <w:pPr>
        <w:autoSpaceDE w:val="0"/>
        <w:autoSpaceDN w:val="0"/>
        <w:adjustRightInd w:val="0"/>
        <w:spacing w:line="560" w:lineRule="exact"/>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b/>
          <w:color w:val="000000" w:themeColor="text1"/>
          <w:sz w:val="24"/>
          <w:highlight w:val="none"/>
          <w:lang w:val="zh-CN"/>
          <w14:textFill>
            <w14:solidFill>
              <w14:schemeClr w14:val="tx1"/>
            </w14:solidFill>
          </w14:textFill>
        </w:rPr>
        <w:t>甲方</w:t>
      </w:r>
      <w:r>
        <w:rPr>
          <w:rFonts w:hint="eastAsia" w:ascii="仿宋" w:hAnsi="仿宋" w:eastAsia="仿宋" w:cs="仿宋"/>
          <w:color w:val="000000" w:themeColor="text1"/>
          <w:sz w:val="24"/>
          <w:highlight w:val="none"/>
          <w:lang w:val="zh-CN"/>
          <w14:textFill>
            <w14:solidFill>
              <w14:schemeClr w14:val="tx1"/>
            </w14:solidFill>
          </w14:textFill>
        </w:rPr>
        <w:t xml:space="preserve">：                             </w:t>
      </w:r>
      <w:r>
        <w:rPr>
          <w:rFonts w:hint="eastAsia" w:ascii="仿宋" w:hAnsi="仿宋" w:eastAsia="仿宋" w:cs="仿宋"/>
          <w:b/>
          <w:color w:val="000000" w:themeColor="text1"/>
          <w:sz w:val="24"/>
          <w:highlight w:val="none"/>
          <w:lang w:val="zh-CN"/>
          <w14:textFill>
            <w14:solidFill>
              <w14:schemeClr w14:val="tx1"/>
            </w14:solidFill>
          </w14:textFill>
        </w:rPr>
        <w:t xml:space="preserve">      乙方</w:t>
      </w:r>
      <w:r>
        <w:rPr>
          <w:rFonts w:hint="eastAsia" w:ascii="仿宋" w:hAnsi="仿宋" w:eastAsia="仿宋" w:cs="仿宋"/>
          <w:color w:val="000000" w:themeColor="text1"/>
          <w:sz w:val="24"/>
          <w:highlight w:val="none"/>
          <w:lang w:val="zh-CN"/>
          <w14:textFill>
            <w14:solidFill>
              <w14:schemeClr w14:val="tx1"/>
            </w14:solidFill>
          </w14:textFill>
        </w:rPr>
        <w:t>：</w:t>
      </w:r>
    </w:p>
    <w:p w14:paraId="6254F305">
      <w:pPr>
        <w:autoSpaceDE w:val="0"/>
        <w:autoSpaceDN w:val="0"/>
        <w:adjustRightInd w:val="0"/>
        <w:spacing w:line="560" w:lineRule="exact"/>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统一社会信用代码：                       统一社会信用代码或身份证号码：</w:t>
      </w:r>
    </w:p>
    <w:p w14:paraId="2FCA4FBA">
      <w:pPr>
        <w:autoSpaceDE w:val="0"/>
        <w:autoSpaceDN w:val="0"/>
        <w:adjustRightInd w:val="0"/>
        <w:spacing w:line="560" w:lineRule="exact"/>
        <w:rPr>
          <w:rFonts w:hint="eastAsia" w:ascii="仿宋" w:hAnsi="仿宋" w:eastAsia="仿宋" w:cs="仿宋"/>
          <w:color w:val="000000" w:themeColor="text1"/>
          <w:sz w:val="24"/>
          <w:highlight w:val="none"/>
          <w:lang w:val="zh-CN"/>
          <w14:textFill>
            <w14:solidFill>
              <w14:schemeClr w14:val="tx1"/>
            </w14:solidFill>
          </w14:textFill>
        </w:rPr>
      </w:pPr>
    </w:p>
    <w:p w14:paraId="0826EE2C">
      <w:pPr>
        <w:autoSpaceDE w:val="0"/>
        <w:autoSpaceDN w:val="0"/>
        <w:adjustRightInd w:val="0"/>
        <w:spacing w:line="560" w:lineRule="exact"/>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住所：                                   住所：</w:t>
      </w:r>
    </w:p>
    <w:p w14:paraId="1CA0E5CC">
      <w:pPr>
        <w:autoSpaceDE w:val="0"/>
        <w:autoSpaceDN w:val="0"/>
        <w:adjustRightInd w:val="0"/>
        <w:spacing w:line="560" w:lineRule="exact"/>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法定代表人或                             法定代表人</w:t>
      </w:r>
    </w:p>
    <w:p w14:paraId="05620876">
      <w:pPr>
        <w:autoSpaceDE w:val="0"/>
        <w:autoSpaceDN w:val="0"/>
        <w:adjustRightInd w:val="0"/>
        <w:spacing w:line="560" w:lineRule="exact"/>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 xml:space="preserve">授权代表（签字）：                       或授权代表（签字）: </w:t>
      </w:r>
    </w:p>
    <w:p w14:paraId="5DCA39BB">
      <w:pPr>
        <w:autoSpaceDE w:val="0"/>
        <w:autoSpaceDN w:val="0"/>
        <w:adjustRightInd w:val="0"/>
        <w:spacing w:line="560" w:lineRule="exact"/>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联系人：                                 联系人：</w:t>
      </w:r>
    </w:p>
    <w:p w14:paraId="58AF7D84">
      <w:pPr>
        <w:autoSpaceDE w:val="0"/>
        <w:autoSpaceDN w:val="0"/>
        <w:adjustRightInd w:val="0"/>
        <w:spacing w:line="560" w:lineRule="exact"/>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约定送达地址：                           约定送达地址：</w:t>
      </w:r>
    </w:p>
    <w:p w14:paraId="4DE00CE8">
      <w:pPr>
        <w:autoSpaceDE w:val="0"/>
        <w:autoSpaceDN w:val="0"/>
        <w:adjustRightInd w:val="0"/>
        <w:spacing w:line="560" w:lineRule="exact"/>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邮政编码：                               邮政编码：</w:t>
      </w:r>
    </w:p>
    <w:p w14:paraId="75B19FBC">
      <w:pPr>
        <w:autoSpaceDE w:val="0"/>
        <w:autoSpaceDN w:val="0"/>
        <w:adjustRightInd w:val="0"/>
        <w:spacing w:line="560" w:lineRule="exact"/>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 xml:space="preserve">电话:                                    电话: </w:t>
      </w:r>
    </w:p>
    <w:p w14:paraId="7D14DB61">
      <w:pPr>
        <w:autoSpaceDE w:val="0"/>
        <w:autoSpaceDN w:val="0"/>
        <w:adjustRightInd w:val="0"/>
        <w:spacing w:line="560" w:lineRule="exact"/>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传真:                                    传真:</w:t>
      </w:r>
    </w:p>
    <w:p w14:paraId="3CF547DB">
      <w:pPr>
        <w:autoSpaceDE w:val="0"/>
        <w:autoSpaceDN w:val="0"/>
        <w:adjustRightInd w:val="0"/>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电子邮箱：                               电子邮箱：</w:t>
      </w:r>
    </w:p>
    <w:p w14:paraId="3B6D0599">
      <w:pPr>
        <w:autoSpaceDE w:val="0"/>
        <w:autoSpaceDN w:val="0"/>
        <w:adjustRightInd w:val="0"/>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开户银行：                               开户银行： </w:t>
      </w:r>
    </w:p>
    <w:p w14:paraId="641DC8A1">
      <w:pPr>
        <w:autoSpaceDE w:val="0"/>
        <w:autoSpaceDN w:val="0"/>
        <w:adjustRightInd w:val="0"/>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开户名称：                               开户名称： </w:t>
      </w:r>
    </w:p>
    <w:p w14:paraId="0F8CE283">
      <w:pPr>
        <w:autoSpaceDE w:val="0"/>
        <w:autoSpaceDN w:val="0"/>
        <w:adjustRightInd w:val="0"/>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开户账号：</w:t>
      </w:r>
      <w:r>
        <w:rPr>
          <w:rFonts w:hint="eastAsia" w:ascii="仿宋" w:hAnsi="仿宋" w:eastAsia="仿宋" w:cs="仿宋"/>
          <w:color w:val="000000" w:themeColor="text1"/>
          <w:sz w:val="24"/>
          <w:highlight w:val="none"/>
          <w:lang w:val="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开户账号：</w:t>
      </w:r>
    </w:p>
    <w:p w14:paraId="6BF8F268">
      <w:pPr>
        <w:widowControl/>
        <w:spacing w:line="560" w:lineRule="exact"/>
        <w:jc w:val="left"/>
        <w:rPr>
          <w:rFonts w:hint="eastAsia" w:ascii="仿宋" w:hAnsi="仿宋" w:eastAsia="仿宋" w:cs="仿宋"/>
          <w:b/>
          <w:color w:val="000000" w:themeColor="text1"/>
          <w:highlight w:val="none"/>
          <w14:textFill>
            <w14:solidFill>
              <w14:schemeClr w14:val="tx1"/>
            </w14:solidFill>
          </w14:textFill>
        </w:rPr>
      </w:pPr>
      <w:bookmarkStart w:id="103" w:name="_Toc331685783"/>
    </w:p>
    <w:p w14:paraId="3D4E6A88">
      <w:pPr>
        <w:widowControl/>
        <w:spacing w:line="560" w:lineRule="exact"/>
        <w:jc w:val="left"/>
        <w:rPr>
          <w:rFonts w:hint="eastAsia" w:ascii="仿宋" w:hAnsi="仿宋" w:eastAsia="仿宋" w:cs="仿宋"/>
          <w:b/>
          <w:color w:val="000000" w:themeColor="text1"/>
          <w:highlight w:val="none"/>
          <w14:textFill>
            <w14:solidFill>
              <w14:schemeClr w14:val="tx1"/>
            </w14:solidFill>
          </w14:textFill>
        </w:rPr>
      </w:pPr>
    </w:p>
    <w:p w14:paraId="3F1A696F">
      <w:pPr>
        <w:pStyle w:val="223"/>
        <w:spacing w:line="560" w:lineRule="exact"/>
        <w:ind w:firstLine="200"/>
        <w:jc w:val="center"/>
        <w:rPr>
          <w:rFonts w:hint="eastAsia"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br w:type="page"/>
      </w:r>
      <w:r>
        <w:rPr>
          <w:rFonts w:hint="eastAsia" w:ascii="仿宋" w:hAnsi="仿宋" w:eastAsia="仿宋" w:cs="仿宋"/>
          <w:b/>
          <w:color w:val="000000" w:themeColor="text1"/>
          <w:szCs w:val="24"/>
          <w:highlight w:val="none"/>
          <w14:textFill>
            <w14:solidFill>
              <w14:schemeClr w14:val="tx1"/>
            </w14:solidFill>
          </w14:textFill>
        </w:rPr>
        <w:t>第二部分 合同一般条款</w:t>
      </w:r>
      <w:bookmarkEnd w:id="103"/>
    </w:p>
    <w:p w14:paraId="2392ABAD">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104" w:name="_Toc82617978"/>
      <w:bookmarkStart w:id="105" w:name="_Ref467379094"/>
      <w:bookmarkStart w:id="106" w:name="_Ref467379109"/>
      <w:bookmarkStart w:id="107" w:name="_Toc37868836"/>
      <w:bookmarkStart w:id="108" w:name="_Ref467379195"/>
      <w:bookmarkStart w:id="109" w:name="_Ref467379214"/>
      <w:bookmarkStart w:id="110" w:name="_Toc487900349"/>
      <w:bookmarkStart w:id="111" w:name="_Ref467378499"/>
      <w:bookmarkStart w:id="112" w:name="_Toc31297"/>
      <w:bookmarkStart w:id="113" w:name="_Toc2591682"/>
      <w:bookmarkStart w:id="114" w:name="_Ref467379205"/>
      <w:bookmarkStart w:id="115" w:name="_Toc259093669"/>
      <w:bookmarkStart w:id="116" w:name="_Ref467379101"/>
      <w:bookmarkStart w:id="117" w:name="_Toc5228"/>
      <w:bookmarkStart w:id="118" w:name="_Toc279701240"/>
      <w:bookmarkStart w:id="119" w:name="_Toc19680"/>
      <w:bookmarkStart w:id="120" w:name="_Toc25079"/>
      <w:bookmarkStart w:id="121" w:name="_Ref467379225"/>
      <w:bookmarkStart w:id="122" w:name="_Ref467378404"/>
      <w:bookmarkStart w:id="123" w:name="_Toc14021"/>
      <w:bookmarkStart w:id="124" w:name="_Ref467378463"/>
      <w:r>
        <w:rPr>
          <w:rFonts w:hint="eastAsia" w:ascii="仿宋" w:hAnsi="仿宋" w:eastAsia="仿宋" w:cs="仿宋"/>
          <w:b/>
          <w:color w:val="000000" w:themeColor="text1"/>
          <w:sz w:val="24"/>
          <w:highlight w:val="none"/>
          <w14:textFill>
            <w14:solidFill>
              <w14:schemeClr w14:val="tx1"/>
            </w14:solidFill>
          </w14:textFill>
        </w:rPr>
        <w:t>2.1 定义</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33ED95BC">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本合同中的下列词语应按以下内容进行解释：</w:t>
      </w:r>
    </w:p>
    <w:p w14:paraId="4327AFEC">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2.1.1 “合同”系指采购人和中标供应商签订的载明双方当事人所达成的协议，并包括所有的附件、附录和构成合同的其他文件。</w:t>
      </w:r>
    </w:p>
    <w:p w14:paraId="6CD36DE3">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2.1.2 “合同价”系指根据合同约定，中标供应商在完全履行合同义务后，采购人应支付给中标供应商的价格。</w:t>
      </w:r>
    </w:p>
    <w:p w14:paraId="5BD8A17F">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2.1.3 “服务”系指中标供应商根据合同约定应向采购人履行的除货物和工程以外的其他政府采购对象，包括采购人自身需要的服务和向社会公众提供的公共服务。</w:t>
      </w:r>
    </w:p>
    <w:p w14:paraId="2E0C4A86">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bookmarkStart w:id="125" w:name="_Ref467378840"/>
      <w:r>
        <w:rPr>
          <w:rFonts w:hint="eastAsia" w:ascii="仿宋" w:hAnsi="仿宋" w:eastAsia="仿宋" w:cs="仿宋"/>
          <w:color w:val="000000" w:themeColor="text1"/>
          <w:sz w:val="24"/>
          <w:highlight w:val="none"/>
          <w14:textFill>
            <w14:solidFill>
              <w14:schemeClr w14:val="tx1"/>
            </w14:solidFill>
          </w14:textFill>
        </w:rPr>
        <w:t>2.1.4 “甲方”系指与中标供应商签署合同的采购人</w:t>
      </w:r>
      <w:bookmarkEnd w:id="125"/>
      <w:r>
        <w:rPr>
          <w:rFonts w:hint="eastAsia" w:ascii="仿宋" w:hAnsi="仿宋" w:eastAsia="仿宋" w:cs="仿宋"/>
          <w:color w:val="000000" w:themeColor="text1"/>
          <w:sz w:val="24"/>
          <w:highlight w:val="none"/>
          <w14:textFill>
            <w14:solidFill>
              <w14:schemeClr w14:val="tx1"/>
            </w14:solidFill>
          </w14:textFill>
        </w:rPr>
        <w:t>；采购人委托采购代理机构代表其与乙方签订合同的，采购人的授权委托书作为合同附件。</w:t>
      </w:r>
    </w:p>
    <w:p w14:paraId="1DFC1BCE">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bookmarkStart w:id="126" w:name="_Ref467379400"/>
      <w:r>
        <w:rPr>
          <w:rFonts w:hint="eastAsia" w:ascii="仿宋" w:hAnsi="仿宋" w:eastAsia="仿宋" w:cs="仿宋"/>
          <w:color w:val="000000" w:themeColor="text1"/>
          <w:sz w:val="24"/>
          <w:highlight w:val="none"/>
          <w14:textFill>
            <w14:solidFill>
              <w14:schemeClr w14:val="tx1"/>
            </w14:solidFill>
          </w14:textFill>
        </w:rPr>
        <w:t>2.1.5 “乙方”系指根据合同约定提供服务的中标供应商</w:t>
      </w:r>
      <w:bookmarkEnd w:id="126"/>
      <w:r>
        <w:rPr>
          <w:rFonts w:hint="eastAsia" w:ascii="仿宋" w:hAnsi="仿宋" w:eastAsia="仿宋" w:cs="仿宋"/>
          <w:color w:val="000000" w:themeColor="text1"/>
          <w:sz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B78240A">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bookmarkStart w:id="127" w:name="_Ref467379436"/>
      <w:r>
        <w:rPr>
          <w:rFonts w:hint="eastAsia" w:ascii="仿宋" w:hAnsi="仿宋" w:eastAsia="仿宋" w:cs="仿宋"/>
          <w:color w:val="000000" w:themeColor="text1"/>
          <w:sz w:val="24"/>
          <w:highlight w:val="none"/>
          <w14:textFill>
            <w14:solidFill>
              <w14:schemeClr w14:val="tx1"/>
            </w14:solidFill>
          </w14:textFill>
        </w:rPr>
        <w:t>2.1.6 “现场”系指合同约定提供服务的地点。</w:t>
      </w:r>
      <w:bookmarkEnd w:id="127"/>
    </w:p>
    <w:p w14:paraId="279C3C5F">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128" w:name="_Toc279701241"/>
      <w:bookmarkStart w:id="129" w:name="_Toc37868837"/>
      <w:bookmarkStart w:id="130" w:name="_Toc3769"/>
      <w:bookmarkStart w:id="131" w:name="_Toc259093670"/>
      <w:bookmarkStart w:id="132" w:name="_Toc31402"/>
      <w:bookmarkStart w:id="133" w:name="_Toc487900350"/>
      <w:bookmarkStart w:id="134" w:name="_Toc23289"/>
      <w:bookmarkStart w:id="135" w:name="_Toc16752"/>
      <w:bookmarkStart w:id="136" w:name="_Toc82617979"/>
      <w:bookmarkStart w:id="137" w:name="_Toc2591683"/>
      <w:bookmarkStart w:id="138" w:name="_Toc19539"/>
      <w:r>
        <w:rPr>
          <w:rFonts w:hint="eastAsia" w:ascii="仿宋" w:hAnsi="仿宋" w:eastAsia="仿宋" w:cs="仿宋"/>
          <w:b/>
          <w:color w:val="000000" w:themeColor="text1"/>
          <w:sz w:val="24"/>
          <w:highlight w:val="none"/>
          <w14:textFill>
            <w14:solidFill>
              <w14:schemeClr w14:val="tx1"/>
            </w14:solidFill>
          </w14:textFill>
        </w:rPr>
        <w:t>2.2 技术规范</w:t>
      </w:r>
      <w:bookmarkEnd w:id="128"/>
      <w:bookmarkEnd w:id="129"/>
      <w:bookmarkEnd w:id="130"/>
      <w:bookmarkEnd w:id="131"/>
      <w:bookmarkEnd w:id="132"/>
      <w:bookmarkEnd w:id="133"/>
      <w:bookmarkEnd w:id="134"/>
      <w:bookmarkEnd w:id="135"/>
      <w:bookmarkEnd w:id="136"/>
      <w:bookmarkEnd w:id="137"/>
      <w:bookmarkEnd w:id="138"/>
    </w:p>
    <w:p w14:paraId="6B7FF8A6">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73BD31E">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139" w:name="_Toc82617980"/>
      <w:bookmarkStart w:id="140" w:name="_Toc37868838"/>
      <w:bookmarkStart w:id="141" w:name="_Toc2591684"/>
      <w:bookmarkStart w:id="142" w:name="_Toc9161"/>
      <w:bookmarkStart w:id="143" w:name="_Toc279701242"/>
      <w:bookmarkStart w:id="144" w:name="_Toc12412"/>
      <w:bookmarkStart w:id="145" w:name="_Toc487900351"/>
      <w:bookmarkStart w:id="146" w:name="_Toc259093671"/>
      <w:bookmarkStart w:id="147" w:name="_Toc27945"/>
      <w:bookmarkStart w:id="148" w:name="_Toc4133"/>
      <w:bookmarkStart w:id="149" w:name="_Toc13673"/>
      <w:r>
        <w:rPr>
          <w:rFonts w:hint="eastAsia" w:ascii="仿宋" w:hAnsi="仿宋" w:eastAsia="仿宋" w:cs="仿宋"/>
          <w:b/>
          <w:color w:val="000000" w:themeColor="text1"/>
          <w:sz w:val="24"/>
          <w:highlight w:val="none"/>
          <w14:textFill>
            <w14:solidFill>
              <w14:schemeClr w14:val="tx1"/>
            </w14:solidFill>
          </w14:textFill>
        </w:rPr>
        <w:t>2.3 知识产权</w:t>
      </w:r>
      <w:bookmarkEnd w:id="139"/>
      <w:bookmarkEnd w:id="140"/>
      <w:bookmarkEnd w:id="141"/>
      <w:bookmarkEnd w:id="142"/>
      <w:bookmarkEnd w:id="143"/>
      <w:bookmarkEnd w:id="144"/>
      <w:bookmarkEnd w:id="145"/>
      <w:bookmarkEnd w:id="146"/>
      <w:bookmarkEnd w:id="147"/>
      <w:bookmarkEnd w:id="148"/>
      <w:bookmarkEnd w:id="149"/>
    </w:p>
    <w:p w14:paraId="122272D1">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4FC8337D">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2.3.2 合同涉及技术成果的归属和收益的分成办法的，详见</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w:t>
      </w:r>
    </w:p>
    <w:p w14:paraId="388458BB">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2.4 履约检查和问题反馈</w:t>
      </w:r>
    </w:p>
    <w:p w14:paraId="7D60CA71">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bookmarkStart w:id="150" w:name="_Ref467379657"/>
      <w:r>
        <w:rPr>
          <w:rFonts w:hint="eastAsia" w:ascii="仿宋" w:hAnsi="仿宋" w:eastAsia="仿宋" w:cs="仿宋"/>
          <w:color w:val="000000" w:themeColor="text1"/>
          <w:sz w:val="24"/>
          <w:highlight w:val="none"/>
          <w14:textFill>
            <w14:solidFill>
              <w14:schemeClr w14:val="tx1"/>
            </w14:solidFill>
          </w14:textFill>
        </w:rPr>
        <w:t>2.4.1</w:t>
      </w:r>
      <w:bookmarkEnd w:id="150"/>
      <w:bookmarkStart w:id="151" w:name="_Toc186431854"/>
      <w:bookmarkStart w:id="152" w:name="_Toc487900357"/>
      <w:bookmarkStart w:id="153" w:name="_Toc279701247"/>
      <w:bookmarkStart w:id="154" w:name="_Ref467379807"/>
      <w:bookmarkStart w:id="155" w:name="_Toc259093676"/>
      <w:bookmarkStart w:id="156" w:name="_Ref467379793"/>
      <w:r>
        <w:rPr>
          <w:rFonts w:hint="eastAsia" w:ascii="仿宋" w:hAnsi="仿宋" w:eastAsia="仿宋" w:cs="仿宋"/>
          <w:color w:val="000000" w:themeColor="text1"/>
          <w:sz w:val="24"/>
          <w:highlight w:val="none"/>
          <w14:textFill>
            <w14:solidFill>
              <w14:schemeClr w14:val="tx1"/>
            </w14:solidFill>
          </w14:textFill>
        </w:rPr>
        <w:t>甲方有权在其认为必要时，对乙方是否能够按照合同约定提供服务进行履约检查，以确保乙方所提供的服务能够依约满足甲方之项目需求，但不得因履约检查妨碍乙方的正常工作，乙方应予积极配合；</w:t>
      </w:r>
    </w:p>
    <w:p w14:paraId="604D3381">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2.4.2 合同履行期间，甲方有权将履行过程中出现的问题反馈给乙方，双方当事人应以书面形式约定需要完善和改进的内容</w:t>
      </w:r>
      <w:bookmarkEnd w:id="151"/>
      <w:bookmarkStart w:id="157" w:name="_Toc186431855"/>
      <w:r>
        <w:rPr>
          <w:rFonts w:hint="eastAsia" w:ascii="仿宋" w:hAnsi="仿宋" w:eastAsia="仿宋" w:cs="仿宋"/>
          <w:color w:val="000000" w:themeColor="text1"/>
          <w:sz w:val="24"/>
          <w:highlight w:val="none"/>
          <w14:textFill>
            <w14:solidFill>
              <w14:schemeClr w14:val="tx1"/>
            </w14:solidFill>
          </w14:textFill>
        </w:rPr>
        <w:t>。</w:t>
      </w:r>
    </w:p>
    <w:bookmarkEnd w:id="157"/>
    <w:p w14:paraId="0549E0DB">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158" w:name="_Toc31233"/>
      <w:bookmarkStart w:id="159" w:name="_Toc82617981"/>
      <w:bookmarkStart w:id="160" w:name="_Toc37868839"/>
      <w:bookmarkStart w:id="161" w:name="_Toc2591685"/>
      <w:bookmarkStart w:id="162" w:name="_Toc15447"/>
      <w:bookmarkStart w:id="163" w:name="_Toc22011"/>
      <w:bookmarkStart w:id="164" w:name="_Toc32670"/>
      <w:bookmarkStart w:id="165" w:name="_Toc26555"/>
      <w:r>
        <w:rPr>
          <w:rFonts w:hint="eastAsia" w:ascii="仿宋" w:hAnsi="仿宋" w:eastAsia="仿宋" w:cs="仿宋"/>
          <w:b/>
          <w:color w:val="000000" w:themeColor="text1"/>
          <w:sz w:val="24"/>
          <w:highlight w:val="none"/>
          <w14:textFill>
            <w14:solidFill>
              <w14:schemeClr w14:val="tx1"/>
            </w14:solidFill>
          </w14:textFill>
        </w:rPr>
        <w:t>2.5 结算方式和付款条件</w:t>
      </w:r>
      <w:bookmarkEnd w:id="152"/>
      <w:bookmarkEnd w:id="153"/>
      <w:bookmarkEnd w:id="154"/>
      <w:bookmarkEnd w:id="155"/>
      <w:bookmarkEnd w:id="156"/>
      <w:bookmarkEnd w:id="158"/>
      <w:bookmarkEnd w:id="159"/>
      <w:bookmarkEnd w:id="160"/>
      <w:bookmarkEnd w:id="161"/>
      <w:bookmarkEnd w:id="162"/>
      <w:bookmarkEnd w:id="163"/>
      <w:bookmarkEnd w:id="164"/>
      <w:bookmarkEnd w:id="165"/>
    </w:p>
    <w:p w14:paraId="4FC25701">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详见</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w:t>
      </w:r>
    </w:p>
    <w:p w14:paraId="7DD11D65">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166" w:name="_Toc259093677"/>
      <w:bookmarkStart w:id="167" w:name="_Ref467379852"/>
      <w:bookmarkStart w:id="168" w:name="_Ref467379863"/>
      <w:bookmarkStart w:id="169" w:name="_Toc279701248"/>
      <w:bookmarkStart w:id="170" w:name="_Toc487900358"/>
      <w:bookmarkStart w:id="171" w:name="_Ref467379923"/>
      <w:bookmarkStart w:id="172" w:name="_Toc2591686"/>
      <w:bookmarkStart w:id="173" w:name="_Toc18990"/>
      <w:bookmarkStart w:id="174" w:name="_Toc30507"/>
      <w:bookmarkStart w:id="175" w:name="_Toc37868840"/>
      <w:bookmarkStart w:id="176" w:name="_Toc16163"/>
      <w:bookmarkStart w:id="177" w:name="_Toc13154"/>
      <w:bookmarkStart w:id="178" w:name="_Toc82617982"/>
      <w:bookmarkStart w:id="179" w:name="_Toc13467"/>
      <w:r>
        <w:rPr>
          <w:rFonts w:hint="eastAsia" w:ascii="仿宋" w:hAnsi="仿宋" w:eastAsia="仿宋" w:cs="仿宋"/>
          <w:b/>
          <w:color w:val="000000" w:themeColor="text1"/>
          <w:sz w:val="24"/>
          <w:highlight w:val="none"/>
          <w14:textFill>
            <w14:solidFill>
              <w14:schemeClr w14:val="tx1"/>
            </w14:solidFill>
          </w14:textFill>
        </w:rPr>
        <w:t>2.6 技术资料</w:t>
      </w:r>
      <w:bookmarkEnd w:id="166"/>
      <w:bookmarkEnd w:id="167"/>
      <w:bookmarkEnd w:id="168"/>
      <w:bookmarkEnd w:id="169"/>
      <w:bookmarkEnd w:id="170"/>
      <w:bookmarkEnd w:id="171"/>
      <w:r>
        <w:rPr>
          <w:rFonts w:hint="eastAsia" w:ascii="仿宋" w:hAnsi="仿宋" w:eastAsia="仿宋" w:cs="仿宋"/>
          <w:b/>
          <w:color w:val="000000" w:themeColor="text1"/>
          <w:sz w:val="24"/>
          <w:highlight w:val="none"/>
          <w14:textFill>
            <w14:solidFill>
              <w14:schemeClr w14:val="tx1"/>
            </w14:solidFill>
          </w14:textFill>
        </w:rPr>
        <w:t>和保密义务</w:t>
      </w:r>
      <w:bookmarkEnd w:id="172"/>
      <w:bookmarkEnd w:id="173"/>
      <w:bookmarkEnd w:id="174"/>
      <w:bookmarkEnd w:id="175"/>
      <w:bookmarkEnd w:id="176"/>
      <w:bookmarkEnd w:id="177"/>
      <w:bookmarkEnd w:id="178"/>
      <w:bookmarkEnd w:id="179"/>
    </w:p>
    <w:p w14:paraId="21AD3C27">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2.6.1 乙方有权依据合同约定和项目需要，向甲方了解有关情况，调阅有关资料等，甲方应予积极配合；</w:t>
      </w:r>
    </w:p>
    <w:p w14:paraId="123CFC84">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2.6.2 乙方有义务妥善保管和保护由甲方提供的前款信息和资料等；</w:t>
      </w:r>
    </w:p>
    <w:p w14:paraId="0B75D59B">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C25544B">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180" w:name="_Toc82617983"/>
      <w:bookmarkStart w:id="181" w:name="_Toc19069"/>
      <w:bookmarkStart w:id="182" w:name="_Toc37868841"/>
      <w:bookmarkStart w:id="183" w:name="_Toc2591687"/>
      <w:bookmarkStart w:id="184" w:name="_Toc259093681"/>
      <w:bookmarkStart w:id="185" w:name="_Toc279701252"/>
      <w:bookmarkStart w:id="186" w:name="_Toc487900362"/>
      <w:r>
        <w:rPr>
          <w:rFonts w:hint="eastAsia" w:ascii="仿宋" w:hAnsi="仿宋" w:eastAsia="仿宋" w:cs="仿宋"/>
          <w:b/>
          <w:color w:val="000000" w:themeColor="text1"/>
          <w:sz w:val="24"/>
          <w:highlight w:val="none"/>
          <w14:textFill>
            <w14:solidFill>
              <w14:schemeClr w14:val="tx1"/>
            </w14:solidFill>
          </w14:textFill>
        </w:rPr>
        <w:t>2.7 质量保证</w:t>
      </w:r>
      <w:bookmarkEnd w:id="180"/>
      <w:bookmarkEnd w:id="181"/>
      <w:bookmarkEnd w:id="182"/>
      <w:bookmarkEnd w:id="183"/>
    </w:p>
    <w:p w14:paraId="74227321">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2.7.1 乙方应建立和完善履行合同的内部质量保证体系，并提供相关内部规章制度给甲方，以便甲方进行监督检查；</w:t>
      </w:r>
    </w:p>
    <w:p w14:paraId="3E8F80C6">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2.7.2 乙方应保证履行合同的人员数量和素质、软件和硬件设备的配置、场地、环境和设施等满足全面履行合同的要求，并应接受甲方的监督检查。</w:t>
      </w:r>
    </w:p>
    <w:p w14:paraId="7892499F">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187" w:name="_Toc22267"/>
      <w:bookmarkStart w:id="188" w:name="_Toc82617984"/>
      <w:bookmarkStart w:id="189" w:name="_Toc37868842"/>
      <w:bookmarkStart w:id="190" w:name="_Toc2591688"/>
      <w:r>
        <w:rPr>
          <w:rFonts w:hint="eastAsia" w:ascii="仿宋" w:hAnsi="仿宋" w:eastAsia="仿宋" w:cs="仿宋"/>
          <w:b/>
          <w:color w:val="000000" w:themeColor="text1"/>
          <w:sz w:val="24"/>
          <w:highlight w:val="none"/>
          <w14:textFill>
            <w14:solidFill>
              <w14:schemeClr w14:val="tx1"/>
            </w14:solidFill>
          </w14:textFill>
        </w:rPr>
        <w:t>2.8 延迟</w:t>
      </w:r>
      <w:bookmarkEnd w:id="184"/>
      <w:bookmarkEnd w:id="185"/>
      <w:bookmarkEnd w:id="186"/>
      <w:r>
        <w:rPr>
          <w:rFonts w:hint="eastAsia" w:ascii="仿宋" w:hAnsi="仿宋" w:eastAsia="仿宋" w:cs="仿宋"/>
          <w:b/>
          <w:color w:val="000000" w:themeColor="text1"/>
          <w:sz w:val="24"/>
          <w:highlight w:val="none"/>
          <w14:textFill>
            <w14:solidFill>
              <w14:schemeClr w14:val="tx1"/>
            </w14:solidFill>
          </w14:textFill>
        </w:rPr>
        <w:t>履行</w:t>
      </w:r>
      <w:bookmarkEnd w:id="187"/>
      <w:bookmarkEnd w:id="188"/>
      <w:bookmarkEnd w:id="189"/>
      <w:bookmarkEnd w:id="190"/>
    </w:p>
    <w:p w14:paraId="2BD31EBC">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EB14CCF">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191" w:name="_Toc82617985"/>
      <w:bookmarkStart w:id="192" w:name="_Toc37868843"/>
      <w:bookmarkStart w:id="193" w:name="_Toc2591689"/>
      <w:bookmarkStart w:id="194" w:name="_Toc10611"/>
      <w:bookmarkStart w:id="195" w:name="_Toc487900364"/>
      <w:bookmarkStart w:id="196" w:name="_Toc279701254"/>
      <w:bookmarkStart w:id="197" w:name="_Ref467378121"/>
      <w:bookmarkStart w:id="198" w:name="_Toc259093683"/>
      <w:r>
        <w:rPr>
          <w:rFonts w:hint="eastAsia" w:ascii="仿宋" w:hAnsi="仿宋" w:eastAsia="仿宋" w:cs="仿宋"/>
          <w:b/>
          <w:color w:val="000000" w:themeColor="text1"/>
          <w:sz w:val="24"/>
          <w:highlight w:val="none"/>
          <w14:textFill>
            <w14:solidFill>
              <w14:schemeClr w14:val="tx1"/>
            </w14:solidFill>
          </w14:textFill>
        </w:rPr>
        <w:t>2.9 合同变更</w:t>
      </w:r>
      <w:bookmarkEnd w:id="191"/>
      <w:bookmarkEnd w:id="192"/>
      <w:bookmarkEnd w:id="193"/>
      <w:bookmarkEnd w:id="194"/>
    </w:p>
    <w:p w14:paraId="323EA246">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2.9.1 双方当事人协商一致，可以签订书面补充合同的形式变更合同，但不得违背采购文件确定的事项，且如果系追加与合同标的相同的服务的，那么所有补充合同的采购金额不得超过原合同价的10%；</w:t>
      </w:r>
    </w:p>
    <w:p w14:paraId="71D8DE8E">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2.9.2 合同继续履行将损害国家利益和社会公共利益的，双方当事人应当以书面形式变更合同。有过错的一方应当承担赔偿责任，双方当事人都有过错的，各自承担相应的责任。</w:t>
      </w:r>
      <w:bookmarkStart w:id="199" w:name="_Toc259093688"/>
      <w:bookmarkStart w:id="200" w:name="_Toc279701259"/>
      <w:bookmarkStart w:id="201" w:name="_Toc487900369"/>
    </w:p>
    <w:p w14:paraId="48230F89">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202" w:name="_Toc26689"/>
      <w:bookmarkStart w:id="203" w:name="_Toc23368"/>
      <w:bookmarkStart w:id="204" w:name="_Toc2591690"/>
      <w:bookmarkStart w:id="205" w:name="_Toc37868844"/>
      <w:bookmarkStart w:id="206" w:name="_Toc42"/>
      <w:bookmarkStart w:id="207" w:name="_Toc21830"/>
      <w:bookmarkStart w:id="208" w:name="_Toc82617986"/>
      <w:bookmarkStart w:id="209" w:name="_Toc10663"/>
      <w:r>
        <w:rPr>
          <w:rFonts w:hint="eastAsia" w:ascii="仿宋" w:hAnsi="仿宋" w:eastAsia="仿宋" w:cs="仿宋"/>
          <w:b/>
          <w:color w:val="000000" w:themeColor="text1"/>
          <w:sz w:val="24"/>
          <w:highlight w:val="none"/>
          <w14:textFill>
            <w14:solidFill>
              <w14:schemeClr w14:val="tx1"/>
            </w14:solidFill>
          </w14:textFill>
        </w:rPr>
        <w:t>2.10 合同转让</w:t>
      </w:r>
      <w:bookmarkEnd w:id="199"/>
      <w:bookmarkEnd w:id="200"/>
      <w:bookmarkEnd w:id="201"/>
      <w:r>
        <w:rPr>
          <w:rFonts w:hint="eastAsia" w:ascii="仿宋" w:hAnsi="仿宋" w:eastAsia="仿宋" w:cs="仿宋"/>
          <w:b/>
          <w:color w:val="000000" w:themeColor="text1"/>
          <w:sz w:val="24"/>
          <w:highlight w:val="none"/>
          <w14:textFill>
            <w14:solidFill>
              <w14:schemeClr w14:val="tx1"/>
            </w14:solidFill>
          </w14:textFill>
        </w:rPr>
        <w:t>和分包</w:t>
      </w:r>
      <w:bookmarkEnd w:id="202"/>
      <w:bookmarkEnd w:id="203"/>
      <w:bookmarkEnd w:id="204"/>
      <w:bookmarkEnd w:id="205"/>
      <w:bookmarkEnd w:id="206"/>
      <w:bookmarkEnd w:id="207"/>
      <w:bookmarkEnd w:id="208"/>
      <w:bookmarkEnd w:id="209"/>
    </w:p>
    <w:p w14:paraId="4CCC2E2D">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557DD4B">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210" w:name="_Toc37868845"/>
      <w:bookmarkStart w:id="211" w:name="_Toc26633"/>
      <w:bookmarkStart w:id="212" w:name="_Toc82617987"/>
      <w:bookmarkStart w:id="213" w:name="_Toc2591691"/>
      <w:bookmarkStart w:id="214" w:name="_Toc25571"/>
      <w:bookmarkStart w:id="215" w:name="_Toc32494"/>
      <w:bookmarkStart w:id="216" w:name="_Toc14371"/>
      <w:bookmarkStart w:id="217" w:name="_Toc4720"/>
      <w:r>
        <w:rPr>
          <w:rFonts w:hint="eastAsia" w:ascii="仿宋" w:hAnsi="仿宋" w:eastAsia="仿宋" w:cs="仿宋"/>
          <w:b/>
          <w:color w:val="000000" w:themeColor="text1"/>
          <w:sz w:val="24"/>
          <w:highlight w:val="none"/>
          <w14:textFill>
            <w14:solidFill>
              <w14:schemeClr w14:val="tx1"/>
            </w14:solidFill>
          </w14:textFill>
        </w:rPr>
        <w:t>2.11 不可抗力</w:t>
      </w:r>
      <w:bookmarkEnd w:id="210"/>
      <w:bookmarkEnd w:id="211"/>
      <w:bookmarkEnd w:id="212"/>
      <w:bookmarkEnd w:id="213"/>
      <w:bookmarkEnd w:id="214"/>
      <w:bookmarkEnd w:id="215"/>
      <w:bookmarkEnd w:id="216"/>
      <w:bookmarkEnd w:id="217"/>
    </w:p>
    <w:p w14:paraId="0AEB4840">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2.11.1如果任何一方遭遇法律规定的不可抗力，致使合同履行受阻时，履行合同的期限应予延长，延长的期限应相当于不可抗力所影响的时间；</w:t>
      </w:r>
    </w:p>
    <w:p w14:paraId="3BDBF2DF">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2.11.2 因不可抗力致使不能实现合同目的的，当事人可以解除合同；</w:t>
      </w:r>
    </w:p>
    <w:p w14:paraId="4DC3933D">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2.11.3 因不可抗力致使合同有变更必要的，双方当事人应在</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约定时间内以书面形式变更合同；</w:t>
      </w:r>
    </w:p>
    <w:p w14:paraId="5394CE18">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2.11.4受不可抗力影响的一方在不可抗力发生后，应在</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约定时间内以书面形式通知对方当事人，并在</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约定时间内，将有关部门出具的证明文件送达对方当事人。</w:t>
      </w:r>
    </w:p>
    <w:p w14:paraId="37336172">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218" w:name="_Toc2591692"/>
      <w:bookmarkStart w:id="219" w:name="_Toc37868846"/>
      <w:bookmarkStart w:id="220" w:name="_Toc259093684"/>
      <w:bookmarkStart w:id="221" w:name="_Toc3638"/>
      <w:bookmarkStart w:id="222" w:name="_Toc23854"/>
      <w:bookmarkStart w:id="223" w:name="_Toc25783"/>
      <w:bookmarkStart w:id="224" w:name="_Toc14115"/>
      <w:bookmarkStart w:id="225" w:name="_Toc82617988"/>
      <w:bookmarkStart w:id="226" w:name="_Toc24465"/>
      <w:bookmarkStart w:id="227" w:name="_Toc487900365"/>
      <w:bookmarkStart w:id="228" w:name="_Toc279701255"/>
      <w:r>
        <w:rPr>
          <w:rFonts w:hint="eastAsia" w:ascii="仿宋" w:hAnsi="仿宋" w:eastAsia="仿宋" w:cs="仿宋"/>
          <w:b/>
          <w:color w:val="000000" w:themeColor="text1"/>
          <w:sz w:val="24"/>
          <w:highlight w:val="none"/>
          <w14:textFill>
            <w14:solidFill>
              <w14:schemeClr w14:val="tx1"/>
            </w14:solidFill>
          </w14:textFill>
        </w:rPr>
        <w:t>2.12 税费</w:t>
      </w:r>
      <w:bookmarkEnd w:id="218"/>
      <w:bookmarkEnd w:id="219"/>
      <w:bookmarkEnd w:id="220"/>
      <w:bookmarkEnd w:id="221"/>
      <w:bookmarkEnd w:id="222"/>
      <w:bookmarkEnd w:id="223"/>
      <w:bookmarkEnd w:id="224"/>
      <w:bookmarkEnd w:id="225"/>
      <w:bookmarkEnd w:id="226"/>
      <w:bookmarkEnd w:id="227"/>
      <w:bookmarkEnd w:id="228"/>
    </w:p>
    <w:p w14:paraId="4993D8A7">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与合同有关的一切税费，均按照中华人民共和国法律的相关规定缴纳。</w:t>
      </w:r>
    </w:p>
    <w:p w14:paraId="596AEF69">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229" w:name="_Toc82617989"/>
      <w:bookmarkStart w:id="230" w:name="_Toc26883"/>
      <w:bookmarkStart w:id="231" w:name="_Toc30105"/>
      <w:bookmarkStart w:id="232" w:name="_Toc487900368"/>
      <w:bookmarkStart w:id="233" w:name="_Toc25525"/>
      <w:bookmarkStart w:id="234" w:name="_Toc14814"/>
      <w:bookmarkStart w:id="235" w:name="_Toc259093687"/>
      <w:bookmarkStart w:id="236" w:name="_Toc279701258"/>
      <w:bookmarkStart w:id="237" w:name="_Toc37868847"/>
      <w:bookmarkStart w:id="238" w:name="_Toc2591693"/>
      <w:bookmarkStart w:id="239" w:name="_Toc7315"/>
      <w:r>
        <w:rPr>
          <w:rFonts w:hint="eastAsia" w:ascii="仿宋" w:hAnsi="仿宋" w:eastAsia="仿宋" w:cs="仿宋"/>
          <w:b/>
          <w:color w:val="000000" w:themeColor="text1"/>
          <w:sz w:val="24"/>
          <w:highlight w:val="none"/>
          <w14:textFill>
            <w14:solidFill>
              <w14:schemeClr w14:val="tx1"/>
            </w14:solidFill>
          </w14:textFill>
        </w:rPr>
        <w:t>2.13 乙方破产</w:t>
      </w:r>
      <w:bookmarkEnd w:id="229"/>
      <w:bookmarkEnd w:id="230"/>
      <w:bookmarkEnd w:id="231"/>
      <w:bookmarkEnd w:id="232"/>
      <w:bookmarkEnd w:id="233"/>
      <w:bookmarkEnd w:id="234"/>
      <w:bookmarkEnd w:id="235"/>
      <w:bookmarkEnd w:id="236"/>
      <w:bookmarkEnd w:id="237"/>
      <w:bookmarkEnd w:id="238"/>
      <w:bookmarkEnd w:id="239"/>
    </w:p>
    <w:p w14:paraId="12A075EB">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CA15C68">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240" w:name="_Toc2591694"/>
      <w:bookmarkStart w:id="241" w:name="_Toc82617990"/>
      <w:bookmarkStart w:id="242" w:name="_Toc37868848"/>
      <w:bookmarkStart w:id="243" w:name="_Toc2016"/>
      <w:bookmarkStart w:id="244" w:name="_Toc1123"/>
      <w:bookmarkStart w:id="245" w:name="_Toc23323"/>
      <w:r>
        <w:rPr>
          <w:rFonts w:hint="eastAsia" w:ascii="仿宋" w:hAnsi="仿宋" w:eastAsia="仿宋" w:cs="仿宋"/>
          <w:b/>
          <w:color w:val="000000" w:themeColor="text1"/>
          <w:sz w:val="24"/>
          <w:highlight w:val="none"/>
          <w14:textFill>
            <w14:solidFill>
              <w14:schemeClr w14:val="tx1"/>
            </w14:solidFill>
          </w14:textFill>
        </w:rPr>
        <w:t>2.14 合同中止、终止</w:t>
      </w:r>
      <w:bookmarkEnd w:id="240"/>
      <w:bookmarkEnd w:id="241"/>
      <w:bookmarkEnd w:id="242"/>
      <w:bookmarkEnd w:id="243"/>
      <w:bookmarkEnd w:id="244"/>
      <w:bookmarkEnd w:id="245"/>
    </w:p>
    <w:p w14:paraId="6C6163CD">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2.14.1 双方当事人不得擅自中止或者终止合同；</w:t>
      </w:r>
    </w:p>
    <w:p w14:paraId="1E92DF21">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14:paraId="25A31DC3">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246" w:name="_Toc14525"/>
      <w:bookmarkStart w:id="247" w:name="_Toc37868849"/>
      <w:bookmarkStart w:id="248" w:name="_Toc82617991"/>
      <w:bookmarkStart w:id="249" w:name="_Toc17363"/>
      <w:bookmarkStart w:id="250" w:name="_Toc1969"/>
      <w:bookmarkStart w:id="251" w:name="_Toc2591695"/>
      <w:r>
        <w:rPr>
          <w:rFonts w:hint="eastAsia" w:ascii="仿宋" w:hAnsi="仿宋" w:eastAsia="仿宋" w:cs="仿宋"/>
          <w:b/>
          <w:color w:val="000000" w:themeColor="text1"/>
          <w:sz w:val="24"/>
          <w:highlight w:val="none"/>
          <w14:textFill>
            <w14:solidFill>
              <w14:schemeClr w14:val="tx1"/>
            </w14:solidFill>
          </w14:textFill>
        </w:rPr>
        <w:t>2.15 检验和验收</w:t>
      </w:r>
      <w:bookmarkEnd w:id="246"/>
      <w:bookmarkEnd w:id="247"/>
      <w:bookmarkEnd w:id="248"/>
      <w:bookmarkEnd w:id="249"/>
      <w:bookmarkEnd w:id="250"/>
      <w:bookmarkEnd w:id="251"/>
    </w:p>
    <w:p w14:paraId="56AE0260">
      <w:pPr>
        <w:tabs>
          <w:tab w:val="left" w:pos="360"/>
          <w:tab w:val="left" w:pos="540"/>
          <w:tab w:val="left" w:pos="108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2.15.1 乙方按照</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的约定，定期提交服务报告，甲方按照</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的约定进行定期验收；</w:t>
      </w:r>
    </w:p>
    <w:p w14:paraId="50B255D2">
      <w:pPr>
        <w:tabs>
          <w:tab w:val="left" w:pos="360"/>
          <w:tab w:val="left" w:pos="540"/>
          <w:tab w:val="left" w:pos="108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2.15.2 合同期满或者履行完毕后，甲方有权组织（包括依法邀请国家认可的质量监测机构参加）对乙方履约的验收，即：按照合同约定的标准，组织对乙方履约情况的验收，并出具验收书；向社会公众提供的公共服务项目，验收时应当邀请服务对象参与并出具意见，验收结果应当向社会公告；</w:t>
      </w:r>
    </w:p>
    <w:p w14:paraId="6754E959">
      <w:pPr>
        <w:tabs>
          <w:tab w:val="left" w:pos="360"/>
          <w:tab w:val="left" w:pos="540"/>
          <w:tab w:val="left" w:pos="108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2.15.3 检验和验收标准、程序等具体内容以及前述验收书的效力详见</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i/>
          <w:color w:val="000000" w:themeColor="text1"/>
          <w:sz w:val="24"/>
          <w:highlight w:val="none"/>
          <w14:textFill>
            <w14:solidFill>
              <w14:schemeClr w14:val="tx1"/>
            </w14:solidFill>
          </w14:textFill>
        </w:rPr>
        <w:t>。</w:t>
      </w:r>
    </w:p>
    <w:bookmarkEnd w:id="195"/>
    <w:bookmarkEnd w:id="196"/>
    <w:bookmarkEnd w:id="197"/>
    <w:bookmarkEnd w:id="198"/>
    <w:p w14:paraId="1C03BE23">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252" w:name="_Toc259093690"/>
      <w:bookmarkStart w:id="253" w:name="_Toc487900371"/>
      <w:bookmarkStart w:id="254" w:name="_Toc279701261"/>
      <w:bookmarkStart w:id="255" w:name="_Toc2308"/>
      <w:bookmarkStart w:id="256" w:name="_Toc12666"/>
      <w:bookmarkStart w:id="257" w:name="_Toc2591696"/>
      <w:bookmarkStart w:id="258" w:name="_Toc37868850"/>
      <w:bookmarkStart w:id="259" w:name="_Toc31892"/>
      <w:bookmarkStart w:id="260" w:name="_Toc9808"/>
      <w:bookmarkStart w:id="261" w:name="_Toc25198"/>
      <w:bookmarkStart w:id="262" w:name="_Toc82617992"/>
      <w:r>
        <w:rPr>
          <w:rFonts w:hint="eastAsia" w:ascii="仿宋" w:hAnsi="仿宋" w:eastAsia="仿宋" w:cs="仿宋"/>
          <w:b/>
          <w:color w:val="000000" w:themeColor="text1"/>
          <w:sz w:val="24"/>
          <w:highlight w:val="none"/>
          <w14:textFill>
            <w14:solidFill>
              <w14:schemeClr w14:val="tx1"/>
            </w14:solidFill>
          </w14:textFill>
        </w:rPr>
        <w:t>2.16 通知</w:t>
      </w:r>
      <w:bookmarkEnd w:id="252"/>
      <w:bookmarkEnd w:id="253"/>
      <w:bookmarkEnd w:id="254"/>
      <w:r>
        <w:rPr>
          <w:rFonts w:hint="eastAsia" w:ascii="仿宋" w:hAnsi="仿宋" w:eastAsia="仿宋" w:cs="仿宋"/>
          <w:b/>
          <w:color w:val="000000" w:themeColor="text1"/>
          <w:sz w:val="24"/>
          <w:highlight w:val="none"/>
          <w14:textFill>
            <w14:solidFill>
              <w14:schemeClr w14:val="tx1"/>
            </w14:solidFill>
          </w14:textFill>
        </w:rPr>
        <w:t>和送达</w:t>
      </w:r>
      <w:bookmarkEnd w:id="255"/>
      <w:bookmarkEnd w:id="256"/>
      <w:bookmarkEnd w:id="257"/>
      <w:bookmarkEnd w:id="258"/>
      <w:bookmarkEnd w:id="259"/>
      <w:bookmarkEnd w:id="260"/>
      <w:bookmarkEnd w:id="261"/>
      <w:bookmarkEnd w:id="262"/>
    </w:p>
    <w:p w14:paraId="2FE0C9C9">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bookmarkStart w:id="263" w:name="_Toc7073"/>
      <w:bookmarkStart w:id="264" w:name="_Toc29220"/>
      <w:bookmarkStart w:id="265" w:name="_Toc259093691"/>
      <w:bookmarkStart w:id="266" w:name="_Toc487900372"/>
      <w:bookmarkStart w:id="267" w:name="_Toc279701262"/>
      <w:r>
        <w:rPr>
          <w:rFonts w:hint="eastAsia" w:ascii="仿宋" w:hAnsi="仿宋" w:eastAsia="仿宋" w:cs="仿宋"/>
          <w:color w:val="000000" w:themeColor="text1"/>
          <w:sz w:val="24"/>
          <w:highlight w:val="none"/>
          <w14:textFill>
            <w14:solidFill>
              <w14:schemeClr w14:val="tx1"/>
            </w14:solidFill>
          </w14:textFill>
        </w:rPr>
        <w:t>2.16.1 任何一方因履行合同而以合同第一部分尾部所列明的发出的所有通知、文件、材料，均视为已向对方当事人送达；任何一方变更上述送达方式或者地址的，应于</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个工作日内书面通知对方当事人，在对方当事人收到有关变更通知之前，变更前的约定送达方式或者地址仍视为有效。</w:t>
      </w:r>
      <w:bookmarkEnd w:id="263"/>
      <w:bookmarkEnd w:id="264"/>
    </w:p>
    <w:p w14:paraId="1441FD54">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bookmarkStart w:id="268" w:name="_Toc18401"/>
      <w:bookmarkStart w:id="269" w:name="_Toc27674"/>
      <w:r>
        <w:rPr>
          <w:rFonts w:hint="eastAsia" w:ascii="仿宋" w:hAnsi="仿宋" w:eastAsia="仿宋" w:cs="仿宋"/>
          <w:color w:val="000000" w:themeColor="text1"/>
          <w:sz w:val="24"/>
          <w:highlight w:val="none"/>
          <w14:textFill>
            <w14:solidFill>
              <w14:schemeClr w14:val="tx1"/>
            </w14:solidFill>
          </w14:textFill>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68"/>
      <w:bookmarkEnd w:id="269"/>
    </w:p>
    <w:bookmarkEnd w:id="265"/>
    <w:bookmarkEnd w:id="266"/>
    <w:bookmarkEnd w:id="267"/>
    <w:p w14:paraId="27CD4DB7">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270" w:name="_Toc20808"/>
      <w:bookmarkStart w:id="271" w:name="_Toc27644"/>
      <w:bookmarkStart w:id="272" w:name="_Toc37868851"/>
      <w:bookmarkStart w:id="273" w:name="_Toc12254"/>
      <w:bookmarkStart w:id="274" w:name="_Toc5063"/>
      <w:bookmarkStart w:id="275" w:name="_Toc259093692"/>
      <w:bookmarkStart w:id="276" w:name="_Toc82617993"/>
      <w:bookmarkStart w:id="277" w:name="_Toc28906"/>
      <w:bookmarkStart w:id="278" w:name="_Toc487900373"/>
      <w:bookmarkStart w:id="279" w:name="_Toc2591697"/>
      <w:bookmarkStart w:id="280" w:name="_Toc279701263"/>
      <w:r>
        <w:rPr>
          <w:rFonts w:hint="eastAsia" w:ascii="仿宋" w:hAnsi="仿宋" w:eastAsia="仿宋" w:cs="仿宋"/>
          <w:b/>
          <w:color w:val="000000" w:themeColor="text1"/>
          <w:sz w:val="24"/>
          <w:highlight w:val="none"/>
          <w14:textFill>
            <w14:solidFill>
              <w14:schemeClr w14:val="tx1"/>
            </w14:solidFill>
          </w14:textFill>
        </w:rPr>
        <w:t>2.17 合同使用的文字和适用的法律</w:t>
      </w:r>
      <w:bookmarkEnd w:id="270"/>
      <w:bookmarkEnd w:id="271"/>
      <w:bookmarkEnd w:id="272"/>
      <w:bookmarkEnd w:id="273"/>
      <w:bookmarkEnd w:id="274"/>
      <w:bookmarkEnd w:id="275"/>
      <w:bookmarkEnd w:id="276"/>
      <w:bookmarkEnd w:id="277"/>
      <w:bookmarkEnd w:id="278"/>
      <w:bookmarkEnd w:id="279"/>
      <w:bookmarkEnd w:id="280"/>
    </w:p>
    <w:p w14:paraId="536811EA">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2.17.1 合同使用汉语书就、变更和解释；</w:t>
      </w:r>
    </w:p>
    <w:p w14:paraId="1EC7997E">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2.17.2 合同适用中华人民共和国法律。</w:t>
      </w:r>
    </w:p>
    <w:p w14:paraId="2C747B97">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281" w:name="_Toc259093693"/>
      <w:bookmarkStart w:id="282" w:name="_Toc1492"/>
      <w:bookmarkStart w:id="283" w:name="_Toc27403"/>
      <w:bookmarkStart w:id="284" w:name="_Toc22266"/>
      <w:bookmarkStart w:id="285" w:name="_Toc279701264"/>
      <w:bookmarkStart w:id="286" w:name="_Toc2591698"/>
      <w:bookmarkStart w:id="287" w:name="_Toc37868852"/>
      <w:bookmarkStart w:id="288" w:name="_Toc30096"/>
      <w:bookmarkStart w:id="289" w:name="_Toc27127"/>
      <w:bookmarkStart w:id="290" w:name="_Toc82617994"/>
      <w:bookmarkStart w:id="291" w:name="_Toc487900374"/>
      <w:r>
        <w:rPr>
          <w:rFonts w:hint="eastAsia" w:ascii="仿宋" w:hAnsi="仿宋" w:eastAsia="仿宋" w:cs="仿宋"/>
          <w:b/>
          <w:color w:val="000000" w:themeColor="text1"/>
          <w:sz w:val="24"/>
          <w:highlight w:val="none"/>
          <w14:textFill>
            <w14:solidFill>
              <w14:schemeClr w14:val="tx1"/>
            </w14:solidFill>
          </w14:textFill>
        </w:rPr>
        <w:t>2.18 履约保证金</w:t>
      </w:r>
      <w:bookmarkEnd w:id="281"/>
      <w:bookmarkEnd w:id="282"/>
      <w:bookmarkEnd w:id="283"/>
      <w:bookmarkEnd w:id="284"/>
      <w:bookmarkEnd w:id="285"/>
      <w:bookmarkEnd w:id="286"/>
      <w:bookmarkEnd w:id="287"/>
      <w:bookmarkEnd w:id="288"/>
      <w:bookmarkEnd w:id="289"/>
      <w:bookmarkEnd w:id="290"/>
    </w:p>
    <w:p w14:paraId="35605DC1">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2.18.1 采购文件要求乙方提交履约保证金的，乙方应按</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约定的方式，以支票、汇票、本票或者金融机构、担保机构出具的保函等非现金形式，提交不超过合同价10%的履约保证金；</w:t>
      </w:r>
    </w:p>
    <w:p w14:paraId="3682B58A">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2.18.2 履约保证金在</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约定期间内不予退还或者应完全有效，前述约定期间届满之日起</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个工作日内，甲方应将履约保证金退还乙方；</w:t>
      </w:r>
    </w:p>
    <w:p w14:paraId="7EC9D8EB">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91"/>
    <w:p w14:paraId="579C04E9">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2.19 合同份数</w:t>
      </w:r>
    </w:p>
    <w:p w14:paraId="258EFEB1">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合同份数按</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规定，每份均具有同等法律效力。</w:t>
      </w:r>
    </w:p>
    <w:p w14:paraId="4AE217A1">
      <w:pPr>
        <w:pStyle w:val="223"/>
        <w:spacing w:line="560" w:lineRule="exact"/>
        <w:ind w:firstLine="0"/>
        <w:jc w:val="center"/>
        <w:rPr>
          <w:rFonts w:hint="eastAsia"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br w:type="page"/>
      </w:r>
      <w:bookmarkStart w:id="292" w:name="_Toc331685784"/>
      <w:r>
        <w:rPr>
          <w:rFonts w:hint="eastAsia" w:ascii="仿宋" w:hAnsi="仿宋" w:eastAsia="仿宋" w:cs="仿宋"/>
          <w:b/>
          <w:color w:val="000000" w:themeColor="text1"/>
          <w:szCs w:val="24"/>
          <w:highlight w:val="none"/>
          <w14:textFill>
            <w14:solidFill>
              <w14:schemeClr w14:val="tx1"/>
            </w14:solidFill>
          </w14:textFill>
        </w:rPr>
        <w:t>第三部分  合同专用条款</w:t>
      </w:r>
      <w:bookmarkEnd w:id="292"/>
    </w:p>
    <w:p w14:paraId="40295923">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p>
    <w:tbl>
      <w:tblPr>
        <w:tblStyle w:val="41"/>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232"/>
      </w:tblGrid>
      <w:tr w14:paraId="2BEB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4" w:type="dxa"/>
            <w:vAlign w:val="center"/>
          </w:tcPr>
          <w:p w14:paraId="696B748C">
            <w:pPr>
              <w:pStyle w:val="18"/>
              <w:jc w:val="cente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序号</w:t>
            </w:r>
          </w:p>
        </w:tc>
        <w:tc>
          <w:tcPr>
            <w:tcW w:w="7232" w:type="dxa"/>
            <w:vAlign w:val="center"/>
          </w:tcPr>
          <w:p w14:paraId="150F63E5">
            <w:pPr>
              <w:pStyle w:val="18"/>
              <w:jc w:val="cente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内　　容</w:t>
            </w:r>
          </w:p>
        </w:tc>
      </w:tr>
      <w:tr w14:paraId="0F4F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4" w:type="dxa"/>
            <w:vAlign w:val="center"/>
          </w:tcPr>
          <w:p w14:paraId="1C2FB831">
            <w:pPr>
              <w:pStyle w:val="18"/>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p>
        </w:tc>
        <w:tc>
          <w:tcPr>
            <w:tcW w:w="7232" w:type="dxa"/>
            <w:vAlign w:val="center"/>
          </w:tcPr>
          <w:p w14:paraId="52F53A00">
            <w:pPr>
              <w:pStyle w:val="18"/>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合同名称：</w:t>
            </w:r>
          </w:p>
          <w:p w14:paraId="77DE318A">
            <w:pPr>
              <w:pStyle w:val="18"/>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合同编号：</w:t>
            </w:r>
          </w:p>
        </w:tc>
      </w:tr>
      <w:tr w14:paraId="7E4B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384" w:type="dxa"/>
            <w:vMerge w:val="restart"/>
            <w:vAlign w:val="center"/>
          </w:tcPr>
          <w:p w14:paraId="5B52C9EA">
            <w:pPr>
              <w:pStyle w:val="18"/>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p>
        </w:tc>
        <w:tc>
          <w:tcPr>
            <w:tcW w:w="7232" w:type="dxa"/>
            <w:vAlign w:val="center"/>
          </w:tcPr>
          <w:p w14:paraId="60CBF1B0">
            <w:pPr>
              <w:pStyle w:val="18"/>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甲方名称：</w:t>
            </w:r>
          </w:p>
        </w:tc>
      </w:tr>
      <w:tr w14:paraId="209F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84" w:type="dxa"/>
            <w:vMerge w:val="continue"/>
            <w:vAlign w:val="center"/>
          </w:tcPr>
          <w:p w14:paraId="7832437E">
            <w:pPr>
              <w:pStyle w:val="18"/>
              <w:jc w:val="center"/>
              <w:rPr>
                <w:rFonts w:hint="eastAsia" w:ascii="仿宋" w:hAnsi="仿宋" w:eastAsia="仿宋" w:cs="仿宋"/>
                <w:color w:val="000000" w:themeColor="text1"/>
                <w:highlight w:val="none"/>
                <w14:textFill>
                  <w14:solidFill>
                    <w14:schemeClr w14:val="tx1"/>
                  </w14:solidFill>
                </w14:textFill>
              </w:rPr>
            </w:pPr>
          </w:p>
        </w:tc>
        <w:tc>
          <w:tcPr>
            <w:tcW w:w="7232" w:type="dxa"/>
            <w:vAlign w:val="center"/>
          </w:tcPr>
          <w:p w14:paraId="0E14646C">
            <w:pPr>
              <w:pStyle w:val="18"/>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甲方地址：</w:t>
            </w:r>
          </w:p>
        </w:tc>
      </w:tr>
      <w:tr w14:paraId="7C1D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84" w:type="dxa"/>
            <w:vMerge w:val="continue"/>
            <w:vAlign w:val="center"/>
          </w:tcPr>
          <w:p w14:paraId="1F3F3E1B">
            <w:pPr>
              <w:pStyle w:val="18"/>
              <w:jc w:val="center"/>
              <w:rPr>
                <w:rFonts w:hint="eastAsia" w:ascii="仿宋" w:hAnsi="仿宋" w:eastAsia="仿宋" w:cs="仿宋"/>
                <w:color w:val="000000" w:themeColor="text1"/>
                <w:highlight w:val="none"/>
                <w14:textFill>
                  <w14:solidFill>
                    <w14:schemeClr w14:val="tx1"/>
                  </w14:solidFill>
                </w14:textFill>
              </w:rPr>
            </w:pPr>
          </w:p>
        </w:tc>
        <w:tc>
          <w:tcPr>
            <w:tcW w:w="7232" w:type="dxa"/>
            <w:vAlign w:val="center"/>
          </w:tcPr>
          <w:p w14:paraId="0C1BA007">
            <w:pPr>
              <w:pStyle w:val="18"/>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甲方联系人：　　　电话：</w:t>
            </w:r>
          </w:p>
        </w:tc>
      </w:tr>
      <w:tr w14:paraId="6C9B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84" w:type="dxa"/>
            <w:vMerge w:val="restart"/>
            <w:vAlign w:val="center"/>
          </w:tcPr>
          <w:p w14:paraId="5703C60A">
            <w:pPr>
              <w:pStyle w:val="18"/>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p>
        </w:tc>
        <w:tc>
          <w:tcPr>
            <w:tcW w:w="7232" w:type="dxa"/>
            <w:vAlign w:val="center"/>
          </w:tcPr>
          <w:p w14:paraId="2DE1E56B">
            <w:pPr>
              <w:pStyle w:val="18"/>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乙方名称：</w:t>
            </w:r>
          </w:p>
        </w:tc>
      </w:tr>
      <w:tr w14:paraId="4DC1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84" w:type="dxa"/>
            <w:vMerge w:val="continue"/>
            <w:vAlign w:val="center"/>
          </w:tcPr>
          <w:p w14:paraId="77528DB7">
            <w:pPr>
              <w:pStyle w:val="18"/>
              <w:jc w:val="center"/>
              <w:rPr>
                <w:rFonts w:hint="eastAsia" w:ascii="仿宋" w:hAnsi="仿宋" w:eastAsia="仿宋" w:cs="仿宋"/>
                <w:color w:val="000000" w:themeColor="text1"/>
                <w:highlight w:val="none"/>
                <w14:textFill>
                  <w14:solidFill>
                    <w14:schemeClr w14:val="tx1"/>
                  </w14:solidFill>
                </w14:textFill>
              </w:rPr>
            </w:pPr>
          </w:p>
        </w:tc>
        <w:tc>
          <w:tcPr>
            <w:tcW w:w="7232" w:type="dxa"/>
            <w:vAlign w:val="center"/>
          </w:tcPr>
          <w:p w14:paraId="563945F1">
            <w:pPr>
              <w:pStyle w:val="18"/>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乙方地址：</w:t>
            </w:r>
          </w:p>
        </w:tc>
      </w:tr>
      <w:tr w14:paraId="151A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84" w:type="dxa"/>
            <w:vMerge w:val="continue"/>
            <w:vAlign w:val="center"/>
          </w:tcPr>
          <w:p w14:paraId="0E7DD92F">
            <w:pPr>
              <w:pStyle w:val="18"/>
              <w:jc w:val="center"/>
              <w:rPr>
                <w:rFonts w:hint="eastAsia" w:ascii="仿宋" w:hAnsi="仿宋" w:eastAsia="仿宋" w:cs="仿宋"/>
                <w:color w:val="000000" w:themeColor="text1"/>
                <w:highlight w:val="none"/>
                <w14:textFill>
                  <w14:solidFill>
                    <w14:schemeClr w14:val="tx1"/>
                  </w14:solidFill>
                </w14:textFill>
              </w:rPr>
            </w:pPr>
          </w:p>
        </w:tc>
        <w:tc>
          <w:tcPr>
            <w:tcW w:w="7232" w:type="dxa"/>
            <w:vAlign w:val="center"/>
          </w:tcPr>
          <w:p w14:paraId="53D65793">
            <w:pPr>
              <w:pStyle w:val="18"/>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乙方联系人：　　　电话：</w:t>
            </w:r>
          </w:p>
        </w:tc>
      </w:tr>
      <w:tr w14:paraId="6821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84" w:type="dxa"/>
            <w:vMerge w:val="continue"/>
            <w:vAlign w:val="center"/>
          </w:tcPr>
          <w:p w14:paraId="3B7886B7">
            <w:pPr>
              <w:pStyle w:val="18"/>
              <w:jc w:val="center"/>
              <w:rPr>
                <w:rFonts w:hint="eastAsia" w:ascii="仿宋" w:hAnsi="仿宋" w:eastAsia="仿宋" w:cs="仿宋"/>
                <w:color w:val="000000" w:themeColor="text1"/>
                <w:highlight w:val="none"/>
                <w14:textFill>
                  <w14:solidFill>
                    <w14:schemeClr w14:val="tx1"/>
                  </w14:solidFill>
                </w14:textFill>
              </w:rPr>
            </w:pPr>
          </w:p>
        </w:tc>
        <w:tc>
          <w:tcPr>
            <w:tcW w:w="7232" w:type="dxa"/>
            <w:vAlign w:val="center"/>
          </w:tcPr>
          <w:p w14:paraId="6032F27E">
            <w:pPr>
              <w:pStyle w:val="18"/>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乙方开户银行名称：</w:t>
            </w:r>
          </w:p>
          <w:p w14:paraId="66C93463">
            <w:pPr>
              <w:pStyle w:val="18"/>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账号：</w:t>
            </w:r>
          </w:p>
        </w:tc>
      </w:tr>
      <w:tr w14:paraId="5B77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vAlign w:val="center"/>
          </w:tcPr>
          <w:p w14:paraId="62FE920A">
            <w:pPr>
              <w:pStyle w:val="18"/>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w:t>
            </w:r>
          </w:p>
        </w:tc>
        <w:tc>
          <w:tcPr>
            <w:tcW w:w="7232" w:type="dxa"/>
            <w:vAlign w:val="center"/>
          </w:tcPr>
          <w:p w14:paraId="61D0EBA6">
            <w:pPr>
              <w:pStyle w:val="18"/>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合同金额：</w:t>
            </w:r>
          </w:p>
        </w:tc>
      </w:tr>
      <w:tr w14:paraId="5AEC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84" w:type="dxa"/>
            <w:vAlign w:val="center"/>
          </w:tcPr>
          <w:p w14:paraId="0C6E2199">
            <w:pPr>
              <w:pStyle w:val="18"/>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w:t>
            </w:r>
          </w:p>
        </w:tc>
        <w:tc>
          <w:tcPr>
            <w:tcW w:w="7232" w:type="dxa"/>
            <w:vAlign w:val="center"/>
          </w:tcPr>
          <w:p w14:paraId="31E4D4E3">
            <w:pPr>
              <w:pStyle w:val="18"/>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合同履行期限：</w:t>
            </w:r>
          </w:p>
        </w:tc>
      </w:tr>
      <w:tr w14:paraId="5DD0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84" w:type="dxa"/>
            <w:vAlign w:val="center"/>
          </w:tcPr>
          <w:p w14:paraId="00F4DC38">
            <w:pPr>
              <w:pStyle w:val="18"/>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w:t>
            </w:r>
          </w:p>
        </w:tc>
        <w:tc>
          <w:tcPr>
            <w:tcW w:w="7232" w:type="dxa"/>
            <w:vAlign w:val="center"/>
          </w:tcPr>
          <w:p w14:paraId="662693C0">
            <w:pPr>
              <w:pStyle w:val="18"/>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服务履行期：</w:t>
            </w:r>
          </w:p>
        </w:tc>
      </w:tr>
      <w:tr w14:paraId="57F2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384" w:type="dxa"/>
            <w:vAlign w:val="center"/>
          </w:tcPr>
          <w:p w14:paraId="725B1567">
            <w:pPr>
              <w:pStyle w:val="18"/>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w:t>
            </w:r>
          </w:p>
        </w:tc>
        <w:tc>
          <w:tcPr>
            <w:tcW w:w="7232" w:type="dxa"/>
            <w:vAlign w:val="center"/>
          </w:tcPr>
          <w:p w14:paraId="3DBCC337">
            <w:pPr>
              <w:pStyle w:val="18"/>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验收方式及标准：</w:t>
            </w:r>
          </w:p>
        </w:tc>
      </w:tr>
      <w:tr w14:paraId="6D4C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384" w:type="dxa"/>
            <w:vAlign w:val="center"/>
          </w:tcPr>
          <w:p w14:paraId="15678385">
            <w:pPr>
              <w:pStyle w:val="18"/>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w:t>
            </w:r>
          </w:p>
        </w:tc>
        <w:tc>
          <w:tcPr>
            <w:tcW w:w="7232" w:type="dxa"/>
            <w:vAlign w:val="center"/>
          </w:tcPr>
          <w:p w14:paraId="5DE4FCAD">
            <w:pPr>
              <w:pStyle w:val="18"/>
              <w:spacing w:line="276" w:lineRule="auto"/>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付款方式：</w:t>
            </w:r>
          </w:p>
          <w:p w14:paraId="0A73AA28">
            <w:pPr>
              <w:pStyle w:val="18"/>
              <w:spacing w:line="276" w:lineRule="auto"/>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1.本合同以人民币付款。</w:t>
            </w:r>
          </w:p>
          <w:p w14:paraId="350595BA">
            <w:pPr>
              <w:pStyle w:val="18"/>
              <w:spacing w:line="276" w:lineRule="auto"/>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2.付款计划安排：</w:t>
            </w:r>
          </w:p>
        </w:tc>
      </w:tr>
      <w:tr w14:paraId="1C11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84" w:type="dxa"/>
            <w:vAlign w:val="center"/>
          </w:tcPr>
          <w:p w14:paraId="3FF67AA0">
            <w:pPr>
              <w:pStyle w:val="18"/>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w:t>
            </w:r>
          </w:p>
        </w:tc>
        <w:tc>
          <w:tcPr>
            <w:tcW w:w="7232" w:type="dxa"/>
            <w:vAlign w:val="center"/>
          </w:tcPr>
          <w:p w14:paraId="29458298">
            <w:pPr>
              <w:pStyle w:val="18"/>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履约保证金及其返还：</w:t>
            </w:r>
          </w:p>
        </w:tc>
      </w:tr>
    </w:tbl>
    <w:p w14:paraId="725A0AEA">
      <w:pPr>
        <w:spacing w:line="400" w:lineRule="exact"/>
        <w:jc w:val="center"/>
        <w:rPr>
          <w:rFonts w:hint="eastAsia" w:ascii="仿宋" w:hAnsi="仿宋" w:eastAsia="仿宋" w:cs="仿宋"/>
          <w:b/>
          <w:color w:val="000000" w:themeColor="text1"/>
          <w:sz w:val="24"/>
          <w:szCs w:val="24"/>
          <w:highlight w:val="none"/>
          <w14:textFill>
            <w14:solidFill>
              <w14:schemeClr w14:val="tx1"/>
            </w14:solidFill>
          </w14:textFill>
        </w:rPr>
      </w:pPr>
      <w:bookmarkStart w:id="293" w:name="第五部分第一章"/>
      <w:r>
        <w:rPr>
          <w:rFonts w:hint="eastAsia" w:ascii="仿宋" w:hAnsi="仿宋" w:eastAsia="仿宋" w:cs="仿宋"/>
          <w:b/>
          <w:color w:val="000000" w:themeColor="text1"/>
          <w:sz w:val="24"/>
          <w:szCs w:val="24"/>
          <w:highlight w:val="none"/>
          <w14:textFill>
            <w14:solidFill>
              <w14:schemeClr w14:val="tx1"/>
            </w14:solidFill>
          </w14:textFill>
        </w:rPr>
        <w:t>（仅供参考，具体以实际签订的内容为准）</w:t>
      </w:r>
      <w:bookmarkEnd w:id="293"/>
    </w:p>
    <w:p w14:paraId="51F62649">
      <w:pPr>
        <w:pStyle w:val="14"/>
        <w:rPr>
          <w:rFonts w:hint="eastAsia" w:ascii="仿宋" w:hAnsi="仿宋" w:eastAsia="仿宋" w:cs="仿宋"/>
          <w:color w:val="000000" w:themeColor="text1"/>
          <w:highlight w:val="none"/>
          <w:shd w:val="clear" w:color="auto" w:fill="FFFFFF" w:themeFill="background1"/>
          <w14:textFill>
            <w14:solidFill>
              <w14:schemeClr w14:val="tx1"/>
            </w14:solidFill>
          </w14:textFill>
        </w:rPr>
      </w:pPr>
    </w:p>
    <w:p w14:paraId="486995C4">
      <w:pPr>
        <w:widowControl/>
        <w:jc w:val="left"/>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br w:type="page"/>
      </w:r>
    </w:p>
    <w:p w14:paraId="4A1EC96B">
      <w:pPr>
        <w:pStyle w:val="14"/>
        <w:jc w:val="center"/>
        <w:outlineLvl w:val="0"/>
        <w:rPr>
          <w:rFonts w:hint="eastAsia" w:ascii="仿宋" w:hAnsi="仿宋" w:eastAsia="仿宋" w:cs="仿宋"/>
          <w:b w:val="0"/>
          <w:bCs/>
          <w:color w:val="000000" w:themeColor="text1"/>
          <w:sz w:val="24"/>
          <w:szCs w:val="24"/>
          <w:highlight w:val="none"/>
          <w14:textFill>
            <w14:solidFill>
              <w14:schemeClr w14:val="tx1"/>
            </w14:solidFill>
          </w14:textFill>
        </w:rPr>
      </w:pPr>
      <w:bookmarkStart w:id="294" w:name="_Toc27487"/>
      <w:r>
        <w:rPr>
          <w:rFonts w:hint="eastAsia" w:ascii="仿宋" w:hAnsi="仿宋" w:eastAsia="仿宋" w:cs="仿宋"/>
          <w:b/>
          <w:color w:val="000000" w:themeColor="text1"/>
          <w:szCs w:val="24"/>
          <w:highlight w:val="none"/>
          <w14:textFill>
            <w14:solidFill>
              <w14:schemeClr w14:val="tx1"/>
            </w14:solidFill>
          </w14:textFill>
        </w:rPr>
        <w:t>第四章 服务标准和要求</w:t>
      </w:r>
      <w:bookmarkEnd w:id="294"/>
      <w:bookmarkStart w:id="295" w:name="_Toc138638509"/>
      <w:bookmarkEnd w:id="295"/>
      <w:bookmarkStart w:id="296" w:name="_Toc138638884"/>
      <w:bookmarkEnd w:id="296"/>
      <w:bookmarkStart w:id="297" w:name="_Toc138638883"/>
      <w:bookmarkEnd w:id="297"/>
      <w:bookmarkStart w:id="298" w:name="_Toc138638534"/>
      <w:bookmarkEnd w:id="298"/>
      <w:bookmarkStart w:id="299" w:name="_Toc138639090"/>
      <w:bookmarkEnd w:id="299"/>
      <w:bookmarkStart w:id="300" w:name="_Toc138639145"/>
      <w:bookmarkEnd w:id="300"/>
      <w:bookmarkStart w:id="301" w:name="_Toc138638910"/>
      <w:bookmarkEnd w:id="301"/>
      <w:bookmarkStart w:id="302" w:name="_合同文件的组成及解释顺序"/>
      <w:bookmarkEnd w:id="302"/>
      <w:bookmarkStart w:id="303" w:name="_Toc138638510"/>
      <w:bookmarkEnd w:id="303"/>
      <w:bookmarkStart w:id="304" w:name="_Toc138638702"/>
      <w:bookmarkEnd w:id="304"/>
      <w:bookmarkStart w:id="305" w:name="_Toc138638719"/>
      <w:bookmarkEnd w:id="305"/>
      <w:bookmarkStart w:id="306" w:name="_Toc138638907"/>
      <w:bookmarkEnd w:id="306"/>
      <w:bookmarkStart w:id="307" w:name="_Toc138638538"/>
      <w:bookmarkEnd w:id="307"/>
      <w:bookmarkStart w:id="308" w:name="_Toc138639074"/>
      <w:bookmarkEnd w:id="308"/>
      <w:bookmarkStart w:id="309" w:name="_Toc138639091"/>
      <w:bookmarkEnd w:id="309"/>
      <w:bookmarkStart w:id="310" w:name="_Toc138638906"/>
      <w:bookmarkEnd w:id="310"/>
      <w:bookmarkStart w:id="311" w:name="_Toc138638718"/>
      <w:bookmarkEnd w:id="311"/>
      <w:bookmarkStart w:id="312" w:name="_Toc138638535"/>
      <w:bookmarkEnd w:id="312"/>
      <w:bookmarkStart w:id="313" w:name="_Toc138638773"/>
      <w:bookmarkEnd w:id="313"/>
      <w:bookmarkStart w:id="314" w:name="_Toc531016893"/>
    </w:p>
    <w:p w14:paraId="26B4081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标项一</w:t>
      </w:r>
    </w:p>
    <w:p w14:paraId="31E38561">
      <w:pPr>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一、招标概况</w:t>
      </w:r>
    </w:p>
    <w:p w14:paraId="007C1E0F">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标项</w:t>
      </w:r>
      <w:r>
        <w:rPr>
          <w:rFonts w:hint="eastAsia" w:ascii="仿宋" w:hAnsi="仿宋" w:eastAsia="仿宋" w:cs="仿宋"/>
          <w:sz w:val="24"/>
          <w:szCs w:val="24"/>
          <w:highlight w:val="none"/>
        </w:rPr>
        <w:t>名称: 新疆富蕴县苏普特铜锌多金属矿普查地表钻探</w:t>
      </w:r>
      <w:r>
        <w:rPr>
          <w:rFonts w:hint="eastAsia" w:ascii="仿宋" w:hAnsi="仿宋" w:eastAsia="仿宋" w:cs="仿宋"/>
          <w:sz w:val="24"/>
          <w:szCs w:val="24"/>
          <w:highlight w:val="none"/>
          <w:lang w:val="en-US" w:eastAsia="zh-CN"/>
        </w:rPr>
        <w:t>技术服务</w:t>
      </w:r>
    </w:p>
    <w:p w14:paraId="48D5D36D">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.实施地点：新疆富蕴县。</w:t>
      </w:r>
    </w:p>
    <w:p w14:paraId="5DBA6C67">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.实物工作量：1</w:t>
      </w:r>
      <w:r>
        <w:rPr>
          <w:rFonts w:hint="eastAsia" w:ascii="仿宋" w:hAnsi="仿宋" w:eastAsia="仿宋" w:cs="仿宋"/>
          <w:sz w:val="24"/>
          <w:szCs w:val="24"/>
          <w:highlight w:val="none"/>
          <w:lang w:val="en-US" w:eastAsia="zh-CN"/>
        </w:rPr>
        <w:t>50</w:t>
      </w:r>
      <w:r>
        <w:rPr>
          <w:rFonts w:hint="eastAsia" w:ascii="仿宋" w:hAnsi="仿宋" w:eastAsia="仿宋" w:cs="仿宋"/>
          <w:sz w:val="24"/>
          <w:szCs w:val="24"/>
          <w:highlight w:val="none"/>
        </w:rPr>
        <w:t>0米。</w:t>
      </w:r>
    </w:p>
    <w:p w14:paraId="1F4A52A1">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.投资额：</w:t>
      </w:r>
      <w:r>
        <w:rPr>
          <w:rFonts w:hint="eastAsia" w:ascii="仿宋" w:hAnsi="仿宋" w:eastAsia="仿宋" w:cs="仿宋"/>
          <w:sz w:val="24"/>
          <w:szCs w:val="24"/>
          <w:highlight w:val="none"/>
          <w:lang w:val="en-US" w:eastAsia="zh-CN"/>
        </w:rPr>
        <w:t>262.89</w:t>
      </w:r>
      <w:r>
        <w:rPr>
          <w:rFonts w:hint="eastAsia" w:ascii="仿宋" w:hAnsi="仿宋" w:eastAsia="仿宋" w:cs="仿宋"/>
          <w:sz w:val="24"/>
          <w:szCs w:val="24"/>
          <w:highlight w:val="none"/>
        </w:rPr>
        <w:t>万元。</w:t>
      </w:r>
    </w:p>
    <w:p w14:paraId="5CE98400">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.工程期限:自签订合同之日起至2026年11月30日。</w:t>
      </w:r>
    </w:p>
    <w:p w14:paraId="1FB19AD9">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.本次招标工程实行固定综合单价承包，在施工期内不因任何因素变化而调整。</w:t>
      </w:r>
    </w:p>
    <w:p w14:paraId="7AD08DD6">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.承包人自备施工中所需拉水设备、供水管及水泵；施工中产生的水、电费用由承包方承担，承包方此次报价应包含水电费用。</w:t>
      </w:r>
    </w:p>
    <w:p w14:paraId="5F3A381E">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发包人不提供任何人工及材料，投标价格中应包括钻机平台、场地修筑、人工、材料（含岩心箱）、劈芯取样、施工设备及配套设施、人员交通及作业人员食宿、设备设施移位安装维护、企业管理费、措施费、利润、规费、税金、安全风险等和政策性文件规定的属于承包人的所有费用。</w:t>
      </w:r>
    </w:p>
    <w:p w14:paraId="4B55F81D">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.在合同期满或合同解除后15日内，承包人需将施工所用设备、材料及设施等全部撤出施工现场，所有费用由承包人自行承担。</w:t>
      </w:r>
    </w:p>
    <w:p w14:paraId="30AEBED8">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、质量等级标准：合格及以标准。</w:t>
      </w:r>
    </w:p>
    <w:p w14:paraId="16EBA6E2">
      <w:pPr>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二、工区概况</w:t>
      </w:r>
    </w:p>
    <w:p w14:paraId="297A1555">
      <w:pPr>
        <w:adjustRightInd w:val="0"/>
        <w:snapToGrid w:val="0"/>
        <w:spacing w:line="360" w:lineRule="auto"/>
        <w:ind w:firstLine="482" w:firstLineChars="200"/>
        <w:rPr>
          <w:rFonts w:hint="eastAsia" w:ascii="仿宋" w:hAnsi="仿宋" w:eastAsia="仿宋" w:cs="仿宋"/>
          <w:sz w:val="24"/>
        </w:rPr>
      </w:pPr>
      <w:r>
        <w:rPr>
          <w:rFonts w:hint="eastAsia" w:ascii="仿宋" w:hAnsi="仿宋" w:eastAsia="仿宋" w:cs="仿宋"/>
          <w:b/>
          <w:bCs/>
          <w:sz w:val="24"/>
          <w:lang w:val="en-US" w:eastAsia="zh-CN"/>
        </w:rPr>
        <w:t>1.</w:t>
      </w:r>
      <w:r>
        <w:rPr>
          <w:rFonts w:hint="eastAsia" w:ascii="仿宋" w:hAnsi="仿宋" w:eastAsia="仿宋" w:cs="仿宋"/>
          <w:b/>
          <w:bCs/>
          <w:sz w:val="24"/>
        </w:rPr>
        <w:t>地理位置及交通</w:t>
      </w:r>
    </w:p>
    <w:p w14:paraId="5EF830A1">
      <w:pPr>
        <w:adjustRightInd w:val="0"/>
        <w:snapToGrid w:val="0"/>
        <w:spacing w:line="360" w:lineRule="auto"/>
        <w:ind w:firstLine="480" w:firstLineChars="200"/>
        <w:rPr>
          <w:rFonts w:hint="eastAsia" w:ascii="仿宋" w:hAnsi="仿宋" w:eastAsia="仿宋" w:cs="仿宋"/>
          <w:sz w:val="24"/>
        </w:rPr>
      </w:pPr>
      <w:bookmarkStart w:id="315" w:name="_Toc188154491"/>
      <w:bookmarkStart w:id="316" w:name="_Toc188764467"/>
      <w:bookmarkStart w:id="317" w:name="_Toc220230446"/>
      <w:bookmarkStart w:id="318" w:name="_Toc220230521"/>
      <w:bookmarkStart w:id="319" w:name="_Toc188359260"/>
      <w:bookmarkStart w:id="320" w:name="_Toc188153987"/>
      <w:bookmarkStart w:id="321" w:name="_Toc188154785"/>
      <w:r>
        <w:rPr>
          <w:rFonts w:hint="eastAsia" w:ascii="仿宋" w:hAnsi="仿宋" w:eastAsia="仿宋" w:cs="仿宋"/>
          <w:sz w:val="24"/>
        </w:rPr>
        <w:t>行政区划均属新疆富蕴县管辖，富蕴县有飞机场（可可托海机场）、火车站（富蕴站），高速S21，工作区交通十分方便，富蕴县城有约10公里简易公路与工作区相通，工作区内局部有可通行车辆的便道。</w:t>
      </w:r>
    </w:p>
    <w:p w14:paraId="44D26412">
      <w:pPr>
        <w:adjustRightInd w:val="0"/>
        <w:snapToGrid w:val="0"/>
        <w:spacing w:line="360" w:lineRule="auto"/>
        <w:ind w:firstLine="482" w:firstLineChars="200"/>
        <w:rPr>
          <w:rFonts w:hint="eastAsia" w:ascii="仿宋" w:hAnsi="仿宋" w:eastAsia="仿宋" w:cs="仿宋"/>
          <w:sz w:val="24"/>
        </w:rPr>
      </w:pPr>
      <w:r>
        <w:rPr>
          <w:rFonts w:hint="eastAsia" w:ascii="仿宋" w:hAnsi="仿宋" w:eastAsia="仿宋" w:cs="仿宋"/>
          <w:b/>
          <w:bCs/>
          <w:sz w:val="24"/>
          <w:lang w:val="en-US" w:eastAsia="zh-CN"/>
        </w:rPr>
        <w:t>2.</w:t>
      </w:r>
      <w:r>
        <w:rPr>
          <w:rFonts w:hint="eastAsia" w:ascii="仿宋" w:hAnsi="仿宋" w:eastAsia="仿宋" w:cs="仿宋"/>
          <w:b/>
          <w:bCs/>
          <w:sz w:val="24"/>
        </w:rPr>
        <w:t>自然地理</w:t>
      </w:r>
    </w:p>
    <w:p w14:paraId="0DE081F2">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工作区处于阿尔泰山脉南缘山前地带，位于苏普特背斜南翼，为中低山区，沟谷发育，地形较复杂。工作区海拔820～1040米，相对高差50～200米，属低山丘陵区，地势北东高、南西低，南东部地形较平缓，而北西部地形切割较强，沟谷发育，多为“U”形谷。</w:t>
      </w:r>
    </w:p>
    <w:p w14:paraId="40E1ABDF">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工作区属北温带大陆性寒冷干旱气候。据富蕴县大桥气象站观测结果∶本地区年平均气温1.9℃，年极高气温37.2℃，年极低气温在2024年2月20日创下-53.1℃的最低记录；年平均降水量271.31mm，年平均蒸发量1477.2mm，富蕴县单日最大降水量出现在2006年4月23日降水量为17.5mm；11月-次年3月为冰冻期，冻土厚1m，积雪厚0.8～1m。冬季严寒多雪，夏季炎热少雨，风力3～4级，最大风力为7～8级，常常给当地农牧业造成灾害。适应野外工作时间为每年4～10月份。</w:t>
      </w:r>
    </w:p>
    <w:p w14:paraId="7C29AC15">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区域内常年性二级水系库额尔齐斯河自工作区南西数千米处流过，哈拉额尔齐斯河在工作区北西数千米处流过，距离异常区1.5－8千米，水量充沛，可供大中型矿山企业的生产和生活用水。工作区内有少量常年性地表水系，库尔提小溪从H65异常区流过，其他还有5～6口上升泉，泉水终年流量不大，形成季节性小溪。</w:t>
      </w:r>
    </w:p>
    <w:p w14:paraId="620FF93C">
      <w:pPr>
        <w:adjustRightInd w:val="0"/>
        <w:snapToGrid w:val="0"/>
        <w:spacing w:line="360" w:lineRule="auto"/>
        <w:ind w:firstLine="482" w:firstLineChars="200"/>
        <w:rPr>
          <w:rFonts w:hint="eastAsia" w:ascii="仿宋" w:hAnsi="仿宋" w:eastAsia="仿宋" w:cs="仿宋"/>
          <w:sz w:val="24"/>
        </w:rPr>
      </w:pPr>
      <w:r>
        <w:rPr>
          <w:rFonts w:hint="eastAsia" w:ascii="仿宋" w:hAnsi="仿宋" w:eastAsia="仿宋" w:cs="仿宋"/>
          <w:b/>
          <w:bCs/>
          <w:sz w:val="24"/>
          <w:lang w:val="en-US" w:eastAsia="zh-CN"/>
        </w:rPr>
        <w:t>3</w:t>
      </w:r>
      <w:r>
        <w:rPr>
          <w:rFonts w:hint="eastAsia" w:ascii="仿宋" w:hAnsi="仿宋" w:eastAsia="仿宋" w:cs="仿宋"/>
          <w:b/>
          <w:bCs/>
          <w:sz w:val="24"/>
        </w:rPr>
        <w:t>、不良地质作用和地质灾害</w:t>
      </w:r>
    </w:p>
    <w:p w14:paraId="38408540">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根据《地震动峰值加速度区划图》（GB18306-2015），该区地震动峰值加速度（g）为0.2，地震设防区为Ⅷ度。从收集到资料可知，矿区所处地区为地震活动较强地区，有记载的历史上曾发生较大地震。1931年8月11日，新疆富蕴县曾发生8级地震，震中烈度Ⅺ度，震中区形成170Km长的断裂带，最大错动幅度20m，是中国有记录大地震中错动幅度最大的一次地震。</w:t>
      </w:r>
    </w:p>
    <w:p w14:paraId="12FDDA68">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据新疆地震局富蕴县地震监测台2012年区内地震监测信息和新疆地震局统计的《新疆维吾尔自治区地震目录》，本区自有记载以来共发生5级以上地震11次之多。</w:t>
      </w:r>
    </w:p>
    <w:p w14:paraId="0A797D17">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矿区地处阿尔泰山中部南坡西南山区。地貌属中低山丘陵地形，整体显示为西北高东南低，地形切割程度低-中等，海拔1362.67～1561.08米，相对高差20～50米，矿区北界外北部山区海拔逐渐增高，可达1900米，相对高差逐渐加大,达到50～150米且多发育“V”形谷。矿区内基岩裸露，沟谷有覆盖，一般坡度在15°-20°之间，山脊呈多呈北西向分布。</w:t>
      </w:r>
    </w:p>
    <w:p w14:paraId="6A921B60">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区内现状无发育型崩塌、滑坡、地面塌陷地质灾害（地质灾害不发育）。</w:t>
      </w:r>
    </w:p>
    <w:p w14:paraId="69D51DBF">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矿山未来开采后对区内地质环境破坏较小，在开采过程中可能会产生一些小型环境地质问题，如区域地下水位下降、地面塌陷等小型环境问题，矿坑排水的对未来的区内潜水一定的轻度污染影响，同时改变了原有的自然水文地质条件，引起水资源减少，水体水质不会超过现有的水质。</w:t>
      </w:r>
    </w:p>
    <w:p w14:paraId="611192B8">
      <w:pPr>
        <w:adjustRightInd w:val="0"/>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lang w:val="en-US" w:eastAsia="zh-CN"/>
        </w:rPr>
        <w:t>4</w:t>
      </w:r>
      <w:r>
        <w:rPr>
          <w:rFonts w:hint="eastAsia" w:ascii="仿宋" w:hAnsi="仿宋" w:eastAsia="仿宋" w:cs="仿宋"/>
          <w:b/>
          <w:bCs/>
          <w:sz w:val="24"/>
        </w:rPr>
        <w:t>、区域经济概况</w:t>
      </w:r>
    </w:p>
    <w:p w14:paraId="7FAA6A23">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工作区为山地草原，以哈萨克族牧民为主要居民。耕地少，粮食蔬菜不能自给，生产生活物资由富蕴县提供。工作区无电力设施，生产及生活用电须自行解决。</w:t>
      </w:r>
    </w:p>
    <w:p w14:paraId="062EF7A5">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富蕴县境内拥有得天独厚的自然资源和地缘优势，矿产资源丰富，县域内共发现矿种有四大种，92个品种，尤以黄金，宝石，有色金属闻名遐迩。</w:t>
      </w:r>
    </w:p>
    <w:p w14:paraId="36843CDE">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富蕴县10种矿产储量居全国前十位，居新疆前列的有:铁、铜、钼、铅、锌。共发现矿产地450余处，矿床153个，其中大型矿床22个，中型矿床35个，小型矿床98个。已知矿床保有储量潜在经济价值330亿元。黑色金属有铁、锰、铬等;有色金属有铜、镍、铅、锌、金、银等;稀有金属有铍、锂、铌、钽、铯等;化工原料有芒硝、蛇蚊岩等;建材矿产有石灰石、玄武石、珍珠岩、大理石、石英石、石榴石、萤石等;非金属有白云母、斑点云母，宝石矿有海兰、水晶、紫牙乌、肉桂石、碧玺等。</w:t>
      </w:r>
    </w:p>
    <w:p w14:paraId="31755698">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富蕴县总人口为9.52万人，由汉族、哈萨克族等26个民族组成，其中:哈萨克族人口6.92万人，占总人口的72.69%;汉族人口2.08万人，占总人口的22.85%。非农业人口 3.93万人，占总人口的41.82%。</w:t>
      </w:r>
    </w:p>
    <w:p w14:paraId="7238F4E9">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2023年，富蕴县实现生产总值57.53亿元，同比下降1.3%。其中：第一产业完成生产总值6.52亿元，同比增长2.6%；第二产业增加值32.62亿元，同比下降2.9%，其中：工业增加值24.24亿元，同比下降7.3%、建筑业增加值7.38亿元，同比增长22.4%；第三产业增加值18.39亿元，同比增长0.5%。</w:t>
      </w:r>
    </w:p>
    <w:p w14:paraId="23E31301">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从产业结构情况看：三次产业结构由上年的9:63:28调整为11.3:56.7:32。其中：第一产业占比较上年提高2.3个百分点，第二产业占比较上年下降6.3个百分点，第三产业占比较上年提高4个百分点。</w:t>
      </w:r>
    </w:p>
    <w:p w14:paraId="2A18BB6A">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2024年，富蕴县一般公共预算收入完成109838万元，同比上年同期84050万元增收25788万元，增长30.68%。其中：税收收入增收101101万元，较上年同期72792万元增收28309万元，增长38.89%；非税收入完成8737万元，比上年同期11258万元减收2521万元，下降22.39%。财政收入高速增长的主要原因：一是上年同期新冠疫情导致经济下滑，财政收入同比基数较低；二是矿产品量价齐增，矿山企业利润大幅度增长，导致本年矿山企业增值税、企业所得税和资源税大幅增加，从而拉动税收收入增长。</w:t>
      </w:r>
      <w:bookmarkEnd w:id="315"/>
      <w:bookmarkEnd w:id="316"/>
      <w:bookmarkEnd w:id="317"/>
      <w:bookmarkEnd w:id="318"/>
      <w:bookmarkEnd w:id="319"/>
      <w:bookmarkEnd w:id="320"/>
      <w:bookmarkEnd w:id="321"/>
    </w:p>
    <w:p w14:paraId="4F2D4F04">
      <w:pPr>
        <w:numPr>
          <w:ilvl w:val="0"/>
          <w:numId w:val="0"/>
        </w:numPr>
        <w:adjustRightInd w:val="0"/>
        <w:snapToGrid w:val="0"/>
        <w:spacing w:line="360" w:lineRule="auto"/>
        <w:ind w:left="0" w:leftChars="0" w:firstLine="482" w:firstLineChars="200"/>
        <w:rPr>
          <w:rFonts w:hint="eastAsia" w:ascii="仿宋" w:hAnsi="仿宋" w:eastAsia="仿宋" w:cs="仿宋"/>
          <w:b/>
          <w:bCs/>
          <w:sz w:val="24"/>
          <w:lang w:val="en-US" w:eastAsia="zh-CN"/>
        </w:rPr>
      </w:pPr>
      <w:r>
        <w:rPr>
          <w:rFonts w:hint="eastAsia" w:ascii="仿宋" w:hAnsi="仿宋" w:eastAsia="仿宋" w:cs="仿宋"/>
          <w:b/>
          <w:bCs/>
          <w:sz w:val="24"/>
          <w:lang w:val="en-US" w:eastAsia="zh-CN"/>
        </w:rPr>
        <w:t>5、钻孔所遇岩石特征简述如下：</w:t>
      </w:r>
    </w:p>
    <w:p w14:paraId="0307B6D3">
      <w:pPr>
        <w:numPr>
          <w:ilvl w:val="0"/>
          <w:numId w:val="0"/>
        </w:numPr>
        <w:adjustRightInd w:val="0"/>
        <w:snapToGrid w:val="0"/>
        <w:spacing w:line="360" w:lineRule="auto"/>
        <w:ind w:left="0" w:leftChars="0" w:firstLine="480" w:firstLineChars="200"/>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工作区出露地层主要为中上志留统库鲁姆提群（S2-3kl）、下泥盆统康布铁堡组（D1k）、中泥盆统阿勒泰镇组（D2a）、上石炭统喀喇额尔齐斯组（C2k）及第四系（Q）。</w:t>
      </w:r>
    </w:p>
    <w:p w14:paraId="7EB0AAB6">
      <w:pPr>
        <w:numPr>
          <w:ilvl w:val="0"/>
          <w:numId w:val="0"/>
        </w:numPr>
        <w:adjustRightInd w:val="0"/>
        <w:snapToGrid w:val="0"/>
        <w:spacing w:line="360" w:lineRule="auto"/>
        <w:ind w:left="0" w:leftChars="0" w:firstLine="482" w:firstLineChars="200"/>
        <w:rPr>
          <w:rFonts w:hint="eastAsia" w:ascii="仿宋" w:hAnsi="仿宋" w:eastAsia="仿宋" w:cs="仿宋"/>
          <w:b/>
          <w:bCs/>
          <w:sz w:val="24"/>
          <w:lang w:val="en-US" w:eastAsia="zh-CN"/>
        </w:rPr>
      </w:pPr>
      <w:r>
        <w:rPr>
          <w:rFonts w:hint="eastAsia" w:ascii="仿宋" w:hAnsi="仿宋" w:eastAsia="仿宋" w:cs="仿宋"/>
          <w:b/>
          <w:bCs/>
          <w:sz w:val="24"/>
          <w:lang w:val="en-US" w:eastAsia="zh-CN"/>
        </w:rPr>
        <w:t>三、招标内容</w:t>
      </w:r>
    </w:p>
    <w:p w14:paraId="5CEC1CFC">
      <w:pPr>
        <w:numPr>
          <w:ilvl w:val="0"/>
          <w:numId w:val="0"/>
        </w:numPr>
        <w:adjustRightInd w:val="0"/>
        <w:snapToGrid w:val="0"/>
        <w:spacing w:line="360" w:lineRule="auto"/>
        <w:ind w:left="0" w:leftChars="0" w:firstLine="480" w:firstLineChars="200"/>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工作大致可分为两个阶段，其中第一阶段需钻探工作量1040米，第二阶段需机动工作量460米，合计需钻探总工作量1500米。初步查明铜矿体向深部延伸状况、赋存部位、规模、形态、产状以及矿体深部的变化情况，初步了解矿石类型、质量、品位变化等特征。</w:t>
      </w:r>
    </w:p>
    <w:p w14:paraId="20813A93">
      <w:pPr>
        <w:numPr>
          <w:ilvl w:val="0"/>
          <w:numId w:val="0"/>
        </w:numPr>
        <w:adjustRightInd w:val="0"/>
        <w:snapToGrid w:val="0"/>
        <w:spacing w:line="360" w:lineRule="auto"/>
        <w:ind w:left="0" w:leftChars="0" w:firstLine="482" w:firstLineChars="200"/>
        <w:rPr>
          <w:rFonts w:hint="eastAsia" w:ascii="仿宋" w:hAnsi="仿宋" w:eastAsia="仿宋" w:cs="仿宋"/>
          <w:b/>
          <w:bCs/>
          <w:sz w:val="24"/>
          <w:szCs w:val="24"/>
          <w:highlight w:val="none"/>
        </w:rPr>
      </w:pPr>
      <w:r>
        <w:rPr>
          <w:rFonts w:hint="eastAsia" w:ascii="仿宋" w:hAnsi="仿宋" w:eastAsia="仿宋" w:cs="仿宋"/>
          <w:b/>
          <w:bCs/>
          <w:sz w:val="24"/>
          <w:lang w:val="en-US" w:eastAsia="zh-CN"/>
        </w:rPr>
        <w:t>四、技术标准及要求</w:t>
      </w:r>
    </w:p>
    <w:p w14:paraId="67FD69F2">
      <w:pPr>
        <w:pStyle w:val="229"/>
        <w:rPr>
          <w:rFonts w:hint="eastAsia" w:ascii="仿宋" w:hAnsi="仿宋" w:eastAsia="仿宋" w:cs="仿宋"/>
          <w:b/>
          <w:bCs/>
          <w:sz w:val="24"/>
          <w:szCs w:val="24"/>
          <w:highlight w:val="none"/>
        </w:rPr>
      </w:pPr>
    </w:p>
    <w:p w14:paraId="4B2948BD">
      <w:pPr>
        <w:pStyle w:val="229"/>
        <w:rPr>
          <w:rFonts w:hint="eastAsia" w:ascii="仿宋" w:hAnsi="仿宋" w:eastAsia="仿宋" w:cs="仿宋"/>
          <w:b/>
          <w:bCs/>
          <w:sz w:val="24"/>
          <w:szCs w:val="24"/>
          <w:highlight w:val="none"/>
        </w:rPr>
      </w:pPr>
    </w:p>
    <w:p w14:paraId="04A4C4E7">
      <w:pPr>
        <w:pStyle w:val="229"/>
        <w:rPr>
          <w:rFonts w:hint="eastAsia" w:ascii="仿宋" w:hAnsi="仿宋" w:eastAsia="仿宋" w:cs="仿宋"/>
          <w:b/>
          <w:bCs/>
          <w:sz w:val="24"/>
          <w:szCs w:val="24"/>
          <w:highlight w:val="none"/>
        </w:rPr>
      </w:pPr>
    </w:p>
    <w:p w14:paraId="1331282D">
      <w:pPr>
        <w:pStyle w:val="229"/>
        <w:rPr>
          <w:rFonts w:hint="eastAsia" w:ascii="仿宋" w:hAnsi="仿宋" w:eastAsia="仿宋" w:cs="仿宋"/>
          <w:b/>
          <w:bCs/>
          <w:sz w:val="24"/>
          <w:szCs w:val="24"/>
          <w:highlight w:val="none"/>
        </w:rPr>
      </w:pPr>
    </w:p>
    <w:p w14:paraId="41AE2421">
      <w:pPr>
        <w:pStyle w:val="229"/>
        <w:rPr>
          <w:rFonts w:hint="eastAsia" w:ascii="仿宋" w:hAnsi="仿宋" w:eastAsia="仿宋" w:cs="仿宋"/>
          <w:b/>
          <w:bCs/>
          <w:sz w:val="24"/>
          <w:szCs w:val="24"/>
          <w:highlight w:val="none"/>
        </w:rPr>
      </w:pPr>
    </w:p>
    <w:p w14:paraId="34763145">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钻探施工目的主要是对地表已知矿（化）体沿倾向深部的变化特征进行查证，其次是对深部物探异常进行查证，寻找盲矿体，布置原则要遵循由已知到未知、能有效控制矿（化）体及物探异常的原则部署，勘查线的布设要垂直矿（化）体。</w:t>
      </w:r>
    </w:p>
    <w:p w14:paraId="20761CA8">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钻孔位置的确定：由地质、探矿、钻机施工人员根据前期的工作成果，在勘查线剖面图上所定位置在实地用半仪器法定位，如因地形因素需移动孔位时，以能达到设计目的为原则。</w:t>
      </w:r>
    </w:p>
    <w:p w14:paraId="3E8DE891">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钻前准备：地质人员在开钻前应提交钻孔地质设计指导书、机械定位、安装通知书。安装完毕，应检查方位、倾角、孔位，并填写开孔通知书，向机台交待预计见矿部位和相应的质量要求。</w:t>
      </w:r>
    </w:p>
    <w:p w14:paraId="6EACCD70">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编录工作：地质编录人员必须每天到机台进行编录工作，认真检查班报表、岩芯牌，校对回次进尺与岩芯放置顺序等。如有问题，应及时通知机台查明原因并进行改正。编录时，应按岩性变化进行详细分层，重点应放在岩石的矿化、蚀变特征及构造破碎上。一般编录应按岩性定名、颜色、结构、构造、矿物成分含量变化、矿化特征、蚀变特征、构造破碎及岩矿芯完整程度等顺序进行编录。对矿（化）体应准确确定见矿深度和位置，要描述矿化特征、矿石结构、构造、品位变化，主要金属矿物在空间的相互赋存关系以及金属矿物和脉石矿物的关系。对于重要的地质现象，必须作比例尺1∶1～1∶3的岩矿芯素描图或拍摄带比例尺实物照片。终孔后及时进行综合整理工作，写出钻孔分层简表和钻孔地质小结，并绘制野外钻孔柱状图。</w:t>
      </w:r>
    </w:p>
    <w:p w14:paraId="5E29D6D7">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钻孔施工质量要求：钻探工程质量要求，必须按部颁《岩芯钻探规程》执行。</w:t>
      </w:r>
    </w:p>
    <w:p w14:paraId="76790534">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岩矿芯采取率与整理：矿体及顶底板围岩3～5 米的矿芯采取率必须达到80%以上，围岩岩芯的分层平均采取率不得低于75%，如达不到要求，应采取补芯措施。岩矿芯采取时，应及时清洗干净，顺序不得倒置，并把大于5厘米的岩矿芯用红油漆编号，依次摆放在岩芯箱（盒）内。</w:t>
      </w:r>
    </w:p>
    <w:p w14:paraId="2BBECFBC">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注意做好简易水文观测。</w:t>
      </w:r>
    </w:p>
    <w:p w14:paraId="5266E75E">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钻孔弯曲与测量间距：垂直孔允许顶角每100米弯曲1 度，斜孔每100米弯曲2度，按孔深累计计算；方位角偏差，在设计时与地质商定，一般不超过勘探网1/3～1/4；测量间距，实测顶角小于5度时，每钻进50米测一次顶角和方位；磁性矿区要用防磁测斜方法；终孔测斜地质编录员应在现场监测。</w:t>
      </w:r>
    </w:p>
    <w:p w14:paraId="7824C6D3">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简易水文观测：在以清水为冲洗液的钻孔每班至少要测1～2次孔内水位，未下好井口管的孔段和泥浆钻进的钻孔可以不测；每次观测应在提钻后、下钻前各测量一次，其间隔时间应大于5米/分钟，钻进时遇有涌水、漏水、溶洞等现象应及时记录其孔深。</w:t>
      </w:r>
    </w:p>
    <w:p w14:paraId="25207302">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孔深误差的测量与校正：每钻进100米、进出含矿层（矿层小于5米只测一次）、终孔后均要进行一次孔深测量，误差小于千分之一者可不修正孔深，测量要使用经过校正的钢尺，见矿与终孔校正，地质编录员应在现场监测。</w:t>
      </w:r>
    </w:p>
    <w:p w14:paraId="07C66767">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原始班报表：要在现场用钢笔及时填写，要真实准确；交接班班长和机长要亲笔签字,不得代签；要整洁，终孔后装订成册。</w:t>
      </w:r>
    </w:p>
    <w:p w14:paraId="4DB6C677">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封孔：要有封孔通知书和封孔设计书；水泥封孔要用325号以上未过期的水泥，水灰比要符合设计要求；每封完一层要在封孔段顶部位置取水泥浆样证实；搬迁后要埋水泥标桩，并保证其质量。</w:t>
      </w:r>
    </w:p>
    <w:p w14:paraId="40331D06">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钻孔质量等级划分标准</w:t>
      </w:r>
    </w:p>
    <w:p w14:paraId="2C922FEB">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钻孔质量等级分为一级孔和二级孔：</w:t>
      </w:r>
    </w:p>
    <w:p w14:paraId="1DE9257F">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①一级孔：工程质量全部达到设计质量标准的要求，包括经补救后达到质量要求的钻孔。</w:t>
      </w:r>
    </w:p>
    <w:p w14:paraId="715E1BE1">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②二级孔：指部分设计质量指标虽未达到设计要求，但周围钻孔质量较好，经过验证对比，认为不需要采取补求措施，总体对同级资源量（资源量）计算影响不大的钻孔。</w:t>
      </w:r>
    </w:p>
    <w:p w14:paraId="07BE615A">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凡未达到设计质量标准，而又无法采取补救措施的钻孔，钻孔质量验收时一律视为报废孔。统计钻孔生产进尺时，对报废孔、半截孔（未达到地质目的）；补采岩心，纠斜和处理孔内事故发生的重复进尺；未经地质设计部门同意而超过设计孔深的进尺，均应作为报废进尺单独统计，不应作为实际进尺。</w:t>
      </w:r>
    </w:p>
    <w:p w14:paraId="7608632A">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br w:type="page"/>
      </w:r>
    </w:p>
    <w:p w14:paraId="04CDECD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标项二</w:t>
      </w:r>
    </w:p>
    <w:p w14:paraId="720BD50C">
      <w:pPr>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一、招标概况</w:t>
      </w:r>
    </w:p>
    <w:p w14:paraId="1FCE8095">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标项</w:t>
      </w:r>
      <w:r>
        <w:rPr>
          <w:rFonts w:hint="eastAsia" w:ascii="仿宋" w:hAnsi="仿宋" w:eastAsia="仿宋" w:cs="仿宋"/>
          <w:sz w:val="24"/>
          <w:szCs w:val="24"/>
          <w:highlight w:val="none"/>
        </w:rPr>
        <w:t>名称: 新疆富蕴县蕴都卡拉南东一带金铜钴矿调查评价地表钻探</w:t>
      </w:r>
      <w:r>
        <w:rPr>
          <w:rFonts w:hint="eastAsia" w:ascii="仿宋" w:hAnsi="仿宋" w:eastAsia="仿宋" w:cs="仿宋"/>
          <w:sz w:val="24"/>
          <w:szCs w:val="24"/>
          <w:highlight w:val="none"/>
          <w:lang w:val="en-US" w:eastAsia="zh-CN"/>
        </w:rPr>
        <w:t>技术服务</w:t>
      </w:r>
    </w:p>
    <w:p w14:paraId="274D94EE">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.实施地点：新疆富蕴县。</w:t>
      </w:r>
    </w:p>
    <w:p w14:paraId="4D29A368">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.实物工作量：</w:t>
      </w:r>
      <w:r>
        <w:rPr>
          <w:rFonts w:hint="eastAsia" w:ascii="仿宋" w:hAnsi="仿宋" w:eastAsia="仿宋" w:cs="仿宋"/>
          <w:sz w:val="24"/>
          <w:szCs w:val="24"/>
          <w:highlight w:val="none"/>
          <w:lang w:val="en-US" w:eastAsia="zh-CN"/>
        </w:rPr>
        <w:t>2000</w:t>
      </w:r>
      <w:r>
        <w:rPr>
          <w:rFonts w:hint="eastAsia" w:ascii="仿宋" w:hAnsi="仿宋" w:eastAsia="仿宋" w:cs="仿宋"/>
          <w:sz w:val="24"/>
          <w:szCs w:val="24"/>
          <w:highlight w:val="none"/>
        </w:rPr>
        <w:t>米。</w:t>
      </w:r>
    </w:p>
    <w:p w14:paraId="5DF55D95">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.投资额：</w:t>
      </w:r>
      <w:r>
        <w:rPr>
          <w:rFonts w:hint="eastAsia" w:ascii="仿宋" w:hAnsi="仿宋" w:eastAsia="仿宋" w:cs="仿宋"/>
          <w:sz w:val="24"/>
          <w:szCs w:val="24"/>
          <w:highlight w:val="none"/>
          <w:lang w:val="en-US" w:eastAsia="zh-CN"/>
        </w:rPr>
        <w:t>300.39</w:t>
      </w:r>
      <w:r>
        <w:rPr>
          <w:rFonts w:hint="eastAsia" w:ascii="仿宋" w:hAnsi="仿宋" w:eastAsia="仿宋" w:cs="仿宋"/>
          <w:sz w:val="24"/>
          <w:szCs w:val="24"/>
          <w:highlight w:val="none"/>
        </w:rPr>
        <w:t>万元。</w:t>
      </w:r>
    </w:p>
    <w:p w14:paraId="0225D5E7">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.工程期限:自签订合同之日起至2026年11月30日。</w:t>
      </w:r>
    </w:p>
    <w:p w14:paraId="3501C422">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.本次招标工程实行固定综合单价承包，在施工期内不因任何因素变化而调整。</w:t>
      </w:r>
    </w:p>
    <w:p w14:paraId="526FDCBE">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.承包人自备施工中所需拉水设备、供水管及水泵；施工中产生的水、电费用由承包方承担，承包方此次报价应包含水电费用。</w:t>
      </w:r>
    </w:p>
    <w:p w14:paraId="0AF57CFA">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发包人不提供任何人工及材料，投标价格中应包括钻机平台、场地修筑、人工、材料（含岩心箱）、劈芯取样、施工设备及配套设施、人员交通及作业人员食宿、设备设施移位安装维护、企业管理费、措施费、利润、规费、税金、安全风险等和政策性文件规定的属于承包人的所有费用。</w:t>
      </w:r>
    </w:p>
    <w:p w14:paraId="5A847503">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.在合同期满或合同解除后15日内，承包人需将施工所用设备、材料及设施等全部撤出施工现场，所有费用由承包人自行承担。</w:t>
      </w:r>
    </w:p>
    <w:p w14:paraId="64685DCC">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、质量等级标准：合格及以标准。</w:t>
      </w:r>
    </w:p>
    <w:p w14:paraId="7E70C02C">
      <w:pPr>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二、工区概况</w:t>
      </w:r>
    </w:p>
    <w:p w14:paraId="5426FFC9">
      <w:pPr>
        <w:adjustRightInd w:val="0"/>
        <w:snapToGrid w:val="0"/>
        <w:spacing w:line="360" w:lineRule="auto"/>
        <w:ind w:firstLine="482" w:firstLineChars="200"/>
        <w:jc w:val="left"/>
        <w:rPr>
          <w:rFonts w:hint="eastAsia" w:ascii="仿宋" w:hAnsi="仿宋" w:eastAsia="仿宋" w:cs="仿宋"/>
          <w:sz w:val="24"/>
        </w:rPr>
      </w:pPr>
      <w:r>
        <w:rPr>
          <w:rFonts w:hint="eastAsia" w:ascii="仿宋" w:hAnsi="仿宋" w:eastAsia="仿宋" w:cs="仿宋"/>
          <w:b/>
          <w:bCs/>
          <w:sz w:val="24"/>
          <w:lang w:val="en-US" w:eastAsia="zh-CN"/>
        </w:rPr>
        <w:t>1.</w:t>
      </w:r>
      <w:r>
        <w:rPr>
          <w:rFonts w:hint="eastAsia" w:ascii="仿宋" w:hAnsi="仿宋" w:eastAsia="仿宋" w:cs="仿宋"/>
          <w:b/>
          <w:bCs/>
          <w:sz w:val="24"/>
        </w:rPr>
        <w:t>地理位置及交通</w:t>
      </w:r>
    </w:p>
    <w:p w14:paraId="75D032FC">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工作区属富蕴县管辖，位于县城南西约100千米处，距离恰库尔图镇西约33千米。工作区位于福恰公路（S324)北侧，区内有简易公路、牧民便道穿过，越野车通行便畅。移动信号覆盖全区，通信状况良好。3、矿区的自然施工条件</w:t>
      </w:r>
    </w:p>
    <w:p w14:paraId="3C0EE841">
      <w:pPr>
        <w:adjustRightInd w:val="0"/>
        <w:snapToGrid w:val="0"/>
        <w:spacing w:line="360" w:lineRule="auto"/>
        <w:ind w:firstLine="482" w:firstLineChars="200"/>
        <w:jc w:val="left"/>
        <w:rPr>
          <w:rFonts w:hint="eastAsia" w:ascii="仿宋" w:hAnsi="仿宋" w:eastAsia="仿宋" w:cs="仿宋"/>
          <w:sz w:val="24"/>
        </w:rPr>
      </w:pPr>
      <w:r>
        <w:rPr>
          <w:rFonts w:hint="eastAsia" w:ascii="仿宋" w:hAnsi="仿宋" w:eastAsia="仿宋" w:cs="仿宋"/>
          <w:b/>
          <w:bCs/>
          <w:sz w:val="24"/>
        </w:rPr>
        <w:t>（1）矿区的地形、地貌</w:t>
      </w:r>
    </w:p>
    <w:p w14:paraId="6B1F112D">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工作区位于准噶尔盆地东北缘，区内地形平坦，起伏变化不大，海拔一般在 700～800米，相对高差一般在 50～100米，地貌以戈壁-丘陵为主，属丘陵地带。</w:t>
      </w:r>
    </w:p>
    <w:p w14:paraId="57F96BE4">
      <w:pPr>
        <w:adjustRightInd w:val="0"/>
        <w:snapToGrid w:val="0"/>
        <w:spacing w:line="360" w:lineRule="auto"/>
        <w:ind w:firstLine="482" w:firstLineChars="200"/>
        <w:jc w:val="left"/>
        <w:rPr>
          <w:rFonts w:hint="eastAsia" w:ascii="仿宋" w:hAnsi="仿宋" w:eastAsia="仿宋" w:cs="仿宋"/>
          <w:b/>
          <w:bCs/>
          <w:sz w:val="24"/>
        </w:rPr>
      </w:pPr>
      <w:r>
        <w:rPr>
          <w:rFonts w:hint="eastAsia" w:ascii="仿宋" w:hAnsi="仿宋" w:eastAsia="仿宋" w:cs="仿宋"/>
          <w:b/>
          <w:bCs/>
          <w:sz w:val="24"/>
        </w:rPr>
        <w:t>（2）矿区的气候条件</w:t>
      </w:r>
    </w:p>
    <w:p w14:paraId="70CE1585">
      <w:pPr>
        <w:adjustRightInd w:val="0"/>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工作区属大陆性干旱气候，冬季严寒，夏季酷热，温差大。年平均气温为6.5℃～8.4℃，7月平均气温最高18.5℃～19.2℃，最高气温42.7℃，1月平均气温最低-16.5℃～-22.1℃，最低气温可达-40℃以下。降雨量最大不超过200毫米，降雨时间一般在6～7月份。每年10月初开始降雪，次年3月下旬开始融雪解冻，其中工区3月初即解冻。春、秋季多风，以西北风为主，风力一般6～8级，最大风力可达10级以上。区内植被稀疏。5～10月为最佳野外工作时间。</w:t>
      </w:r>
    </w:p>
    <w:p w14:paraId="3738D17B">
      <w:pPr>
        <w:numPr>
          <w:ilvl w:val="0"/>
          <w:numId w:val="0"/>
        </w:numPr>
        <w:adjustRightInd w:val="0"/>
        <w:snapToGrid w:val="0"/>
        <w:spacing w:line="360" w:lineRule="auto"/>
        <w:ind w:firstLine="482" w:firstLineChars="200"/>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三、钻孔所遇岩石特征简述如下：</w:t>
      </w:r>
    </w:p>
    <w:p w14:paraId="13C643C3">
      <w:pPr>
        <w:numPr>
          <w:ilvl w:val="0"/>
          <w:numId w:val="0"/>
        </w:numPr>
        <w:adjustRightInd w:val="0"/>
        <w:snapToGrid w:val="0"/>
        <w:spacing w:line="360" w:lineRule="auto"/>
        <w:ind w:firstLine="480" w:firstLineChars="200"/>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 xml:space="preserve">工作区位于萨吾尔-二台铜、钼、金、镍成矿带与塔尔巴哈台-阿尔曼太金、铜、铁、铬成矿带内，构造、侵入岩发育，在构造交汇及侵入岩发育地段具有较好的成矿条件，区内岩层轻度变质，褶皱、断裂较发育等。区域上已知矿产主要有破碎蚀变岩型金矿、岩浆热液型铜钼金矿、火山热液型铜多金属矿。区内经济以牧业为主，沿乌伦古河有小规模农业开发。 </w:t>
      </w:r>
    </w:p>
    <w:p w14:paraId="07B237B1">
      <w:pPr>
        <w:numPr>
          <w:ilvl w:val="0"/>
          <w:numId w:val="0"/>
        </w:numPr>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color w:val="auto"/>
          <w:sz w:val="24"/>
          <w:szCs w:val="24"/>
          <w:highlight w:val="none"/>
          <w:shd w:val="clear" w:color="auto" w:fill="auto"/>
          <w:lang w:val="en-US" w:eastAsia="zh-CN"/>
        </w:rPr>
        <w:t>四、招标内容</w:t>
      </w:r>
    </w:p>
    <w:p w14:paraId="76E6B5C9">
      <w:pPr>
        <w:numPr>
          <w:ilvl w:val="0"/>
          <w:numId w:val="0"/>
        </w:num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本次工作钻探设计工作量2000米。对发现的地表矿化蚀变带及矿化体，以及物化探异常推断的隐伏含矿地质体和构造等，辅以激电中梯剖面、激电测深解剖，提取综合找矿信息，综合分析研判后，进行钻探查证。拟布设钻孔9-10个，单孔深度0-400米，倾角85°左右。</w:t>
      </w:r>
    </w:p>
    <w:p w14:paraId="7F566198">
      <w:pPr>
        <w:numPr>
          <w:ilvl w:val="0"/>
          <w:numId w:val="0"/>
        </w:numPr>
        <w:adjustRightInd w:val="0"/>
        <w:snapToGrid w:val="0"/>
        <w:spacing w:line="360" w:lineRule="auto"/>
        <w:jc w:val="center"/>
        <w:rPr>
          <w:rFonts w:hint="eastAsia" w:ascii="仿宋" w:hAnsi="仿宋" w:eastAsia="仿宋" w:cs="仿宋"/>
          <w:b/>
          <w:bCs/>
          <w:sz w:val="24"/>
          <w:szCs w:val="24"/>
          <w:highlight w:val="none"/>
        </w:rPr>
      </w:pPr>
      <w:r>
        <w:rPr>
          <w:rFonts w:hint="eastAsia" w:ascii="仿宋_GB2312" w:hAnsi="仿宋_GB2312" w:eastAsia="仿宋_GB2312" w:cs="仿宋_GB2312"/>
          <w:b/>
          <w:color w:val="000000"/>
          <w:sz w:val="24"/>
          <w:szCs w:val="24"/>
        </w:rPr>
        <w:t>钻孔口径、钻进方法及其工作量表</w:t>
      </w:r>
    </w:p>
    <w:tbl>
      <w:tblPr>
        <w:tblStyle w:val="41"/>
        <w:tblW w:w="4999" w:type="pct"/>
        <w:jc w:val="center"/>
        <w:tblLayout w:type="autofit"/>
        <w:tblCellMar>
          <w:top w:w="0" w:type="dxa"/>
          <w:left w:w="108" w:type="dxa"/>
          <w:bottom w:w="0" w:type="dxa"/>
          <w:right w:w="108" w:type="dxa"/>
        </w:tblCellMar>
      </w:tblPr>
      <w:tblGrid>
        <w:gridCol w:w="1856"/>
        <w:gridCol w:w="1857"/>
        <w:gridCol w:w="1857"/>
        <w:gridCol w:w="1857"/>
        <w:gridCol w:w="1857"/>
      </w:tblGrid>
      <w:tr w14:paraId="05A1BFDE">
        <w:tblPrEx>
          <w:tblCellMar>
            <w:top w:w="0" w:type="dxa"/>
            <w:left w:w="108" w:type="dxa"/>
            <w:bottom w:w="0" w:type="dxa"/>
            <w:right w:w="108" w:type="dxa"/>
          </w:tblCellMar>
        </w:tblPrEx>
        <w:trPr>
          <w:trHeight w:val="558" w:hRule="atLeast"/>
          <w:jc w:val="center"/>
        </w:trPr>
        <w:tc>
          <w:tcPr>
            <w:tcW w:w="1000" w:type="pct"/>
            <w:tcBorders>
              <w:top w:val="single" w:color="auto" w:sz="8" w:space="0"/>
              <w:left w:val="single" w:color="auto" w:sz="8" w:space="0"/>
              <w:bottom w:val="single" w:color="auto" w:sz="8" w:space="0"/>
              <w:right w:val="single" w:color="auto" w:sz="8" w:space="0"/>
            </w:tcBorders>
            <w:noWrap w:val="0"/>
            <w:vAlign w:val="center"/>
          </w:tcPr>
          <w:p w14:paraId="2BE2F28E">
            <w:pPr>
              <w:adjustRightInd/>
              <w:snapToGrid/>
              <w:spacing w:after="0" w:line="360" w:lineRule="auto"/>
              <w:jc w:val="center"/>
              <w:rPr>
                <w:rFonts w:ascii="仿宋_GB2312" w:hAnsi="宋体" w:eastAsia="仿宋_GB2312" w:cs="宋体"/>
                <w:color w:val="000000"/>
                <w:sz w:val="21"/>
                <w:szCs w:val="21"/>
              </w:rPr>
            </w:pPr>
            <w:r>
              <w:rPr>
                <w:rFonts w:hint="eastAsia" w:ascii="仿宋_GB2312" w:hAnsi="宋体" w:eastAsia="仿宋_GB2312" w:cs="宋体"/>
                <w:color w:val="000000"/>
                <w:sz w:val="21"/>
                <w:szCs w:val="21"/>
              </w:rPr>
              <w:t>钻进方法</w:t>
            </w:r>
          </w:p>
        </w:tc>
        <w:tc>
          <w:tcPr>
            <w:tcW w:w="1000" w:type="pct"/>
            <w:tcBorders>
              <w:top w:val="single" w:color="auto" w:sz="8" w:space="0"/>
              <w:left w:val="nil"/>
              <w:bottom w:val="single" w:color="auto" w:sz="8" w:space="0"/>
              <w:right w:val="single" w:color="auto" w:sz="8" w:space="0"/>
            </w:tcBorders>
            <w:noWrap w:val="0"/>
            <w:vAlign w:val="center"/>
          </w:tcPr>
          <w:p w14:paraId="0920D623">
            <w:pPr>
              <w:adjustRightInd/>
              <w:snapToGrid/>
              <w:spacing w:after="0" w:line="360" w:lineRule="auto"/>
              <w:jc w:val="center"/>
              <w:rPr>
                <w:rFonts w:hint="eastAsia" w:ascii="仿宋_GB2312" w:hAnsi="宋体" w:eastAsia="仿宋_GB2312" w:cs="宋体"/>
                <w:color w:val="000000"/>
                <w:sz w:val="21"/>
                <w:szCs w:val="21"/>
              </w:rPr>
            </w:pPr>
            <w:r>
              <w:rPr>
                <w:rFonts w:hint="eastAsia" w:ascii="仿宋_GB2312" w:hAnsi="宋体" w:eastAsia="仿宋_GB2312" w:cs="宋体"/>
                <w:color w:val="000000"/>
                <w:sz w:val="21"/>
                <w:szCs w:val="21"/>
              </w:rPr>
              <w:t>金刚石单管</w:t>
            </w:r>
          </w:p>
        </w:tc>
        <w:tc>
          <w:tcPr>
            <w:tcW w:w="1000" w:type="pct"/>
            <w:tcBorders>
              <w:top w:val="single" w:color="auto" w:sz="8" w:space="0"/>
              <w:left w:val="nil"/>
              <w:bottom w:val="single" w:color="auto" w:sz="8" w:space="0"/>
              <w:right w:val="single" w:color="auto" w:sz="8" w:space="0"/>
            </w:tcBorders>
            <w:noWrap w:val="0"/>
            <w:vAlign w:val="center"/>
          </w:tcPr>
          <w:p w14:paraId="7B4D2ED3">
            <w:pPr>
              <w:adjustRightInd/>
              <w:snapToGrid/>
              <w:spacing w:after="0" w:line="360" w:lineRule="auto"/>
              <w:jc w:val="center"/>
              <w:rPr>
                <w:rFonts w:hint="eastAsia" w:ascii="仿宋_GB2312" w:hAnsi="宋体" w:eastAsia="仿宋_GB2312" w:cs="宋体"/>
                <w:color w:val="000000"/>
                <w:sz w:val="21"/>
                <w:szCs w:val="21"/>
              </w:rPr>
            </w:pPr>
            <w:r>
              <w:rPr>
                <w:rFonts w:hint="eastAsia" w:ascii="仿宋_GB2312" w:hAnsi="宋体" w:eastAsia="仿宋_GB2312" w:cs="宋体"/>
                <w:color w:val="000000"/>
                <w:sz w:val="21"/>
                <w:szCs w:val="21"/>
              </w:rPr>
              <w:t>金刚石绳索</w:t>
            </w:r>
          </w:p>
        </w:tc>
        <w:tc>
          <w:tcPr>
            <w:tcW w:w="1000" w:type="pct"/>
            <w:tcBorders>
              <w:top w:val="single" w:color="auto" w:sz="8" w:space="0"/>
              <w:left w:val="nil"/>
              <w:bottom w:val="single" w:color="auto" w:sz="8" w:space="0"/>
              <w:right w:val="single" w:color="auto" w:sz="8" w:space="0"/>
            </w:tcBorders>
            <w:noWrap w:val="0"/>
            <w:vAlign w:val="center"/>
          </w:tcPr>
          <w:p w14:paraId="3DA31CBB">
            <w:pPr>
              <w:adjustRightInd/>
              <w:snapToGrid/>
              <w:spacing w:after="0" w:line="360" w:lineRule="auto"/>
              <w:jc w:val="center"/>
              <w:rPr>
                <w:rFonts w:hint="eastAsia" w:ascii="仿宋_GB2312" w:hAnsi="宋体" w:eastAsia="仿宋_GB2312" w:cs="宋体"/>
                <w:color w:val="000000"/>
                <w:sz w:val="21"/>
                <w:szCs w:val="21"/>
              </w:rPr>
            </w:pPr>
            <w:r>
              <w:rPr>
                <w:rFonts w:hint="eastAsia" w:ascii="仿宋_GB2312" w:hAnsi="宋体" w:eastAsia="仿宋_GB2312" w:cs="宋体"/>
                <w:color w:val="000000"/>
                <w:sz w:val="21"/>
                <w:szCs w:val="21"/>
              </w:rPr>
              <w:t>金刚石绳索</w:t>
            </w:r>
          </w:p>
        </w:tc>
        <w:tc>
          <w:tcPr>
            <w:tcW w:w="1000" w:type="pct"/>
            <w:tcBorders>
              <w:top w:val="single" w:color="auto" w:sz="8" w:space="0"/>
              <w:left w:val="nil"/>
              <w:bottom w:val="single" w:color="auto" w:sz="8" w:space="0"/>
              <w:right w:val="single" w:color="auto" w:sz="8" w:space="0"/>
            </w:tcBorders>
            <w:noWrap w:val="0"/>
            <w:vAlign w:val="center"/>
          </w:tcPr>
          <w:p w14:paraId="7E31DB6A">
            <w:pPr>
              <w:adjustRightInd/>
              <w:snapToGrid/>
              <w:spacing w:after="0" w:line="360" w:lineRule="auto"/>
              <w:jc w:val="center"/>
              <w:rPr>
                <w:rFonts w:hint="eastAsia" w:ascii="仿宋_GB2312" w:hAnsi="宋体" w:eastAsia="仿宋_GB2312" w:cs="宋体"/>
                <w:color w:val="000000"/>
                <w:sz w:val="21"/>
                <w:szCs w:val="21"/>
              </w:rPr>
            </w:pPr>
            <w:r>
              <w:rPr>
                <w:rFonts w:hint="eastAsia" w:ascii="仿宋_GB2312" w:hAnsi="宋体" w:eastAsia="仿宋_GB2312" w:cs="宋体"/>
                <w:color w:val="000000"/>
                <w:sz w:val="21"/>
                <w:szCs w:val="21"/>
              </w:rPr>
              <w:t>备注</w:t>
            </w:r>
          </w:p>
        </w:tc>
      </w:tr>
      <w:tr w14:paraId="2FBE1EB0">
        <w:tblPrEx>
          <w:tblCellMar>
            <w:top w:w="0" w:type="dxa"/>
            <w:left w:w="108" w:type="dxa"/>
            <w:bottom w:w="0" w:type="dxa"/>
            <w:right w:w="108" w:type="dxa"/>
          </w:tblCellMar>
        </w:tblPrEx>
        <w:trPr>
          <w:trHeight w:val="296" w:hRule="atLeast"/>
          <w:jc w:val="center"/>
        </w:trPr>
        <w:tc>
          <w:tcPr>
            <w:tcW w:w="1000" w:type="pct"/>
            <w:tcBorders>
              <w:top w:val="nil"/>
              <w:left w:val="single" w:color="auto" w:sz="8" w:space="0"/>
              <w:bottom w:val="nil"/>
              <w:right w:val="single" w:color="auto" w:sz="8" w:space="0"/>
            </w:tcBorders>
            <w:noWrap w:val="0"/>
            <w:vAlign w:val="center"/>
          </w:tcPr>
          <w:p w14:paraId="5757A83F">
            <w:pPr>
              <w:adjustRightInd/>
              <w:snapToGrid/>
              <w:spacing w:after="0" w:line="360" w:lineRule="auto"/>
              <w:jc w:val="center"/>
              <w:rPr>
                <w:rFonts w:hint="eastAsia" w:ascii="仿宋_GB2312" w:hAnsi="宋体" w:eastAsia="仿宋_GB2312" w:cs="宋体"/>
                <w:color w:val="000000"/>
                <w:sz w:val="21"/>
                <w:szCs w:val="21"/>
              </w:rPr>
            </w:pPr>
            <w:r>
              <w:rPr>
                <w:rFonts w:hint="eastAsia" w:ascii="仿宋_GB2312" w:hAnsi="宋体" w:eastAsia="仿宋_GB2312" w:cs="宋体"/>
                <w:color w:val="000000"/>
                <w:sz w:val="21"/>
                <w:szCs w:val="21"/>
              </w:rPr>
              <w:t>钻孔口径</w:t>
            </w:r>
          </w:p>
        </w:tc>
        <w:tc>
          <w:tcPr>
            <w:tcW w:w="1000" w:type="pct"/>
            <w:vMerge w:val="restart"/>
            <w:tcBorders>
              <w:top w:val="nil"/>
              <w:left w:val="single" w:color="auto" w:sz="8" w:space="0"/>
              <w:bottom w:val="single" w:color="000000" w:sz="8" w:space="0"/>
              <w:right w:val="single" w:color="auto" w:sz="8" w:space="0"/>
            </w:tcBorders>
            <w:noWrap w:val="0"/>
            <w:vAlign w:val="center"/>
          </w:tcPr>
          <w:p w14:paraId="224BFE5B">
            <w:pPr>
              <w:adjustRightInd/>
              <w:snapToGrid/>
              <w:spacing w:after="0" w:line="360" w:lineRule="auto"/>
              <w:jc w:val="center"/>
              <w:rPr>
                <w:rFonts w:hint="eastAsia" w:ascii="仿宋_GB2312" w:hAnsi="宋体" w:eastAsia="仿宋_GB2312" w:cs="宋体"/>
                <w:color w:val="000000"/>
                <w:sz w:val="21"/>
                <w:szCs w:val="21"/>
              </w:rPr>
            </w:pPr>
            <w:r>
              <w:rPr>
                <w:rFonts w:hint="eastAsia" w:ascii="仿宋_GB2312" w:hAnsi="宋体" w:eastAsia="仿宋_GB2312" w:cs="宋体"/>
                <w:color w:val="000000"/>
                <w:sz w:val="21"/>
                <w:szCs w:val="21"/>
              </w:rPr>
              <w:t>Φ95</w:t>
            </w:r>
          </w:p>
        </w:tc>
        <w:tc>
          <w:tcPr>
            <w:tcW w:w="1000" w:type="pct"/>
            <w:vMerge w:val="restart"/>
            <w:tcBorders>
              <w:top w:val="nil"/>
              <w:left w:val="single" w:color="auto" w:sz="8" w:space="0"/>
              <w:bottom w:val="single" w:color="000000" w:sz="8" w:space="0"/>
              <w:right w:val="single" w:color="auto" w:sz="8" w:space="0"/>
            </w:tcBorders>
            <w:noWrap w:val="0"/>
            <w:vAlign w:val="center"/>
          </w:tcPr>
          <w:p w14:paraId="33A27B7D">
            <w:pPr>
              <w:adjustRightInd/>
              <w:snapToGrid/>
              <w:spacing w:after="0" w:line="360" w:lineRule="auto"/>
              <w:jc w:val="center"/>
              <w:rPr>
                <w:rFonts w:hint="eastAsia" w:ascii="仿宋_GB2312" w:hAnsi="宋体" w:eastAsia="仿宋_GB2312" w:cs="宋体"/>
                <w:color w:val="000000"/>
                <w:sz w:val="21"/>
                <w:szCs w:val="21"/>
              </w:rPr>
            </w:pPr>
            <w:r>
              <w:rPr>
                <w:rFonts w:hint="eastAsia" w:ascii="仿宋_GB2312" w:hAnsi="宋体" w:eastAsia="仿宋_GB2312" w:cs="宋体"/>
                <w:color w:val="000000"/>
                <w:sz w:val="21"/>
                <w:szCs w:val="21"/>
              </w:rPr>
              <w:t>Φ95</w:t>
            </w:r>
          </w:p>
        </w:tc>
        <w:tc>
          <w:tcPr>
            <w:tcW w:w="1000" w:type="pct"/>
            <w:vMerge w:val="restart"/>
            <w:tcBorders>
              <w:top w:val="nil"/>
              <w:left w:val="single" w:color="auto" w:sz="8" w:space="0"/>
              <w:bottom w:val="single" w:color="000000" w:sz="8" w:space="0"/>
              <w:right w:val="single" w:color="auto" w:sz="8" w:space="0"/>
            </w:tcBorders>
            <w:noWrap w:val="0"/>
            <w:vAlign w:val="center"/>
          </w:tcPr>
          <w:p w14:paraId="7B634074">
            <w:pPr>
              <w:adjustRightInd/>
              <w:snapToGrid/>
              <w:spacing w:after="0" w:line="360" w:lineRule="auto"/>
              <w:jc w:val="center"/>
              <w:rPr>
                <w:rFonts w:hint="eastAsia" w:ascii="仿宋_GB2312" w:hAnsi="宋体" w:eastAsia="仿宋_GB2312" w:cs="宋体"/>
                <w:color w:val="000000"/>
                <w:sz w:val="21"/>
                <w:szCs w:val="21"/>
              </w:rPr>
            </w:pPr>
            <w:r>
              <w:rPr>
                <w:rFonts w:hint="eastAsia" w:ascii="仿宋_GB2312" w:hAnsi="宋体" w:eastAsia="仿宋_GB2312" w:cs="宋体"/>
                <w:color w:val="000000"/>
                <w:sz w:val="21"/>
                <w:szCs w:val="21"/>
              </w:rPr>
              <w:t>Φ75</w:t>
            </w:r>
          </w:p>
        </w:tc>
        <w:tc>
          <w:tcPr>
            <w:tcW w:w="1000" w:type="pct"/>
            <w:vMerge w:val="restart"/>
            <w:tcBorders>
              <w:top w:val="nil"/>
              <w:left w:val="single" w:color="auto" w:sz="8" w:space="0"/>
              <w:bottom w:val="single" w:color="000000" w:sz="8" w:space="0"/>
              <w:right w:val="single" w:color="auto" w:sz="8" w:space="0"/>
            </w:tcBorders>
            <w:noWrap w:val="0"/>
            <w:vAlign w:val="center"/>
          </w:tcPr>
          <w:p w14:paraId="2C202036">
            <w:pPr>
              <w:adjustRightInd/>
              <w:snapToGrid/>
              <w:spacing w:after="0" w:line="360" w:lineRule="auto"/>
              <w:jc w:val="center"/>
              <w:rPr>
                <w:rFonts w:hint="eastAsia" w:ascii="仿宋_GB2312" w:hAnsi="宋体" w:eastAsia="仿宋_GB2312" w:cs="宋体"/>
                <w:color w:val="000000"/>
                <w:sz w:val="21"/>
                <w:szCs w:val="21"/>
              </w:rPr>
            </w:pPr>
            <w:r>
              <w:rPr>
                <w:rFonts w:hint="eastAsia" w:ascii="仿宋_GB2312" w:hAnsi="宋体" w:eastAsia="仿宋_GB2312" w:cs="宋体"/>
                <w:color w:val="000000"/>
                <w:sz w:val="21"/>
                <w:szCs w:val="21"/>
              </w:rPr>
              <w:t>　</w:t>
            </w:r>
          </w:p>
        </w:tc>
      </w:tr>
      <w:tr w14:paraId="40B3C9C4">
        <w:tblPrEx>
          <w:tblCellMar>
            <w:top w:w="0" w:type="dxa"/>
            <w:left w:w="108" w:type="dxa"/>
            <w:bottom w:w="0" w:type="dxa"/>
            <w:right w:w="108" w:type="dxa"/>
          </w:tblCellMar>
        </w:tblPrEx>
        <w:trPr>
          <w:trHeight w:val="307" w:hRule="atLeast"/>
          <w:jc w:val="center"/>
        </w:trPr>
        <w:tc>
          <w:tcPr>
            <w:tcW w:w="1000" w:type="pct"/>
            <w:tcBorders>
              <w:top w:val="nil"/>
              <w:left w:val="single" w:color="auto" w:sz="8" w:space="0"/>
              <w:bottom w:val="single" w:color="auto" w:sz="8" w:space="0"/>
              <w:right w:val="single" w:color="auto" w:sz="8" w:space="0"/>
            </w:tcBorders>
            <w:noWrap w:val="0"/>
            <w:vAlign w:val="center"/>
          </w:tcPr>
          <w:p w14:paraId="74BC13A8">
            <w:pPr>
              <w:adjustRightInd/>
              <w:snapToGrid/>
              <w:spacing w:after="0" w:line="360" w:lineRule="auto"/>
              <w:jc w:val="center"/>
              <w:rPr>
                <w:rFonts w:hint="eastAsia" w:ascii="仿宋_GB2312" w:hAnsi="宋体" w:eastAsia="仿宋_GB2312" w:cs="宋体"/>
                <w:color w:val="000000"/>
                <w:sz w:val="21"/>
                <w:szCs w:val="21"/>
              </w:rPr>
            </w:pPr>
            <w:r>
              <w:rPr>
                <w:rFonts w:hint="eastAsia" w:ascii="仿宋_GB2312" w:hAnsi="宋体" w:eastAsia="仿宋_GB2312" w:cs="宋体"/>
                <w:color w:val="000000"/>
                <w:sz w:val="21"/>
                <w:szCs w:val="21"/>
              </w:rPr>
              <w:t>(mm)</w:t>
            </w:r>
          </w:p>
        </w:tc>
        <w:tc>
          <w:tcPr>
            <w:tcW w:w="1000" w:type="pct"/>
            <w:vMerge w:val="continue"/>
            <w:tcBorders>
              <w:top w:val="nil"/>
              <w:left w:val="single" w:color="auto" w:sz="8" w:space="0"/>
              <w:bottom w:val="single" w:color="000000" w:sz="8" w:space="0"/>
              <w:right w:val="single" w:color="auto" w:sz="8" w:space="0"/>
            </w:tcBorders>
            <w:noWrap w:val="0"/>
            <w:vAlign w:val="center"/>
          </w:tcPr>
          <w:p w14:paraId="50827EBB">
            <w:pPr>
              <w:adjustRightInd/>
              <w:snapToGrid/>
              <w:spacing w:after="0" w:line="360" w:lineRule="auto"/>
              <w:rPr>
                <w:rFonts w:ascii="仿宋_GB2312" w:hAnsi="宋体" w:eastAsia="仿宋_GB2312" w:cs="宋体"/>
                <w:color w:val="000000"/>
                <w:sz w:val="21"/>
                <w:szCs w:val="21"/>
              </w:rPr>
            </w:pPr>
          </w:p>
        </w:tc>
        <w:tc>
          <w:tcPr>
            <w:tcW w:w="1000" w:type="pct"/>
            <w:vMerge w:val="continue"/>
            <w:tcBorders>
              <w:top w:val="nil"/>
              <w:left w:val="single" w:color="auto" w:sz="8" w:space="0"/>
              <w:bottom w:val="single" w:color="000000" w:sz="8" w:space="0"/>
              <w:right w:val="single" w:color="auto" w:sz="8" w:space="0"/>
            </w:tcBorders>
            <w:noWrap w:val="0"/>
            <w:vAlign w:val="center"/>
          </w:tcPr>
          <w:p w14:paraId="7FFA8C73">
            <w:pPr>
              <w:adjustRightInd/>
              <w:snapToGrid/>
              <w:spacing w:after="0" w:line="360" w:lineRule="auto"/>
              <w:rPr>
                <w:rFonts w:ascii="仿宋_GB2312" w:hAnsi="宋体" w:eastAsia="仿宋_GB2312" w:cs="宋体"/>
                <w:color w:val="000000"/>
                <w:sz w:val="21"/>
                <w:szCs w:val="21"/>
              </w:rPr>
            </w:pPr>
          </w:p>
        </w:tc>
        <w:tc>
          <w:tcPr>
            <w:tcW w:w="1000" w:type="pct"/>
            <w:vMerge w:val="continue"/>
            <w:tcBorders>
              <w:top w:val="nil"/>
              <w:left w:val="single" w:color="auto" w:sz="8" w:space="0"/>
              <w:bottom w:val="single" w:color="000000" w:sz="8" w:space="0"/>
              <w:right w:val="single" w:color="auto" w:sz="8" w:space="0"/>
            </w:tcBorders>
            <w:noWrap w:val="0"/>
            <w:vAlign w:val="center"/>
          </w:tcPr>
          <w:p w14:paraId="0132439C">
            <w:pPr>
              <w:adjustRightInd/>
              <w:snapToGrid/>
              <w:spacing w:after="0" w:line="360" w:lineRule="auto"/>
              <w:rPr>
                <w:rFonts w:ascii="仿宋_GB2312" w:hAnsi="宋体" w:eastAsia="仿宋_GB2312" w:cs="宋体"/>
                <w:color w:val="000000"/>
                <w:sz w:val="21"/>
                <w:szCs w:val="21"/>
              </w:rPr>
            </w:pPr>
          </w:p>
        </w:tc>
        <w:tc>
          <w:tcPr>
            <w:tcW w:w="1000" w:type="pct"/>
            <w:vMerge w:val="continue"/>
            <w:tcBorders>
              <w:top w:val="nil"/>
              <w:left w:val="single" w:color="auto" w:sz="8" w:space="0"/>
              <w:bottom w:val="single" w:color="000000" w:sz="8" w:space="0"/>
              <w:right w:val="single" w:color="auto" w:sz="8" w:space="0"/>
            </w:tcBorders>
            <w:noWrap w:val="0"/>
            <w:vAlign w:val="center"/>
          </w:tcPr>
          <w:p w14:paraId="26389733">
            <w:pPr>
              <w:adjustRightInd/>
              <w:snapToGrid/>
              <w:spacing w:after="0" w:line="360" w:lineRule="auto"/>
              <w:rPr>
                <w:rFonts w:ascii="仿宋_GB2312" w:hAnsi="宋体" w:eastAsia="仿宋_GB2312" w:cs="宋体"/>
                <w:color w:val="000000"/>
                <w:sz w:val="21"/>
                <w:szCs w:val="21"/>
              </w:rPr>
            </w:pPr>
          </w:p>
        </w:tc>
      </w:tr>
      <w:tr w14:paraId="5B633E74">
        <w:trPr>
          <w:trHeight w:val="296" w:hRule="atLeast"/>
          <w:jc w:val="center"/>
        </w:trPr>
        <w:tc>
          <w:tcPr>
            <w:tcW w:w="1000" w:type="pct"/>
            <w:tcBorders>
              <w:top w:val="nil"/>
              <w:left w:val="single" w:color="auto" w:sz="8" w:space="0"/>
              <w:bottom w:val="nil"/>
              <w:right w:val="single" w:color="auto" w:sz="8" w:space="0"/>
            </w:tcBorders>
            <w:noWrap w:val="0"/>
            <w:vAlign w:val="center"/>
          </w:tcPr>
          <w:p w14:paraId="0D36562B">
            <w:pPr>
              <w:adjustRightInd/>
              <w:snapToGrid/>
              <w:spacing w:after="0" w:line="360" w:lineRule="auto"/>
              <w:jc w:val="center"/>
              <w:rPr>
                <w:rFonts w:hint="eastAsia" w:ascii="仿宋_GB2312" w:hAnsi="宋体" w:eastAsia="仿宋_GB2312" w:cs="宋体"/>
                <w:color w:val="000000"/>
                <w:sz w:val="21"/>
                <w:szCs w:val="21"/>
              </w:rPr>
            </w:pPr>
            <w:r>
              <w:rPr>
                <w:rFonts w:hint="eastAsia" w:ascii="仿宋_GB2312" w:hAnsi="宋体" w:eastAsia="仿宋_GB2312" w:cs="宋体"/>
                <w:color w:val="000000"/>
                <w:sz w:val="21"/>
                <w:szCs w:val="21"/>
              </w:rPr>
              <w:t>工作量</w:t>
            </w:r>
          </w:p>
        </w:tc>
        <w:tc>
          <w:tcPr>
            <w:tcW w:w="1000" w:type="pct"/>
            <w:vMerge w:val="restart"/>
            <w:tcBorders>
              <w:top w:val="nil"/>
              <w:left w:val="single" w:color="auto" w:sz="8" w:space="0"/>
              <w:bottom w:val="single" w:color="000000" w:sz="8" w:space="0"/>
              <w:right w:val="single" w:color="auto" w:sz="8" w:space="0"/>
            </w:tcBorders>
            <w:noWrap w:val="0"/>
            <w:vAlign w:val="center"/>
          </w:tcPr>
          <w:p w14:paraId="1BFD999C">
            <w:pPr>
              <w:adjustRightInd/>
              <w:snapToGrid/>
              <w:spacing w:after="0" w:line="360" w:lineRule="auto"/>
              <w:jc w:val="center"/>
              <w:rPr>
                <w:rFonts w:hint="eastAsia" w:ascii="仿宋_GB2312" w:hAnsi="宋体" w:eastAsia="仿宋_GB2312" w:cs="宋体"/>
                <w:color w:val="000000"/>
                <w:sz w:val="21"/>
                <w:szCs w:val="21"/>
              </w:rPr>
            </w:pPr>
            <w:r>
              <w:rPr>
                <w:rFonts w:hint="eastAsia" w:ascii="仿宋_GB2312" w:hAnsi="宋体" w:eastAsia="仿宋_GB2312" w:cs="宋体"/>
                <w:color w:val="000000"/>
                <w:sz w:val="21"/>
                <w:szCs w:val="21"/>
                <w:lang w:val="en-US" w:eastAsia="zh-CN"/>
              </w:rPr>
              <w:t>25</w:t>
            </w:r>
            <w:r>
              <w:rPr>
                <w:rFonts w:hint="eastAsia" w:ascii="仿宋_GB2312" w:hAnsi="宋体" w:eastAsia="仿宋_GB2312" w:cs="宋体"/>
                <w:color w:val="000000"/>
                <w:sz w:val="21"/>
                <w:szCs w:val="21"/>
              </w:rPr>
              <w:t>0</w:t>
            </w:r>
          </w:p>
        </w:tc>
        <w:tc>
          <w:tcPr>
            <w:tcW w:w="1000" w:type="pct"/>
            <w:vMerge w:val="restart"/>
            <w:tcBorders>
              <w:top w:val="nil"/>
              <w:left w:val="single" w:color="auto" w:sz="8" w:space="0"/>
              <w:bottom w:val="single" w:color="000000" w:sz="8" w:space="0"/>
              <w:right w:val="single" w:color="auto" w:sz="8" w:space="0"/>
            </w:tcBorders>
            <w:noWrap w:val="0"/>
            <w:vAlign w:val="center"/>
          </w:tcPr>
          <w:p w14:paraId="2FDB0EB9">
            <w:pPr>
              <w:adjustRightInd/>
              <w:snapToGrid/>
              <w:spacing w:after="0" w:line="360" w:lineRule="auto"/>
              <w:jc w:val="center"/>
              <w:rPr>
                <w:rFonts w:hint="eastAsia" w:ascii="仿宋_GB2312" w:hAnsi="宋体" w:eastAsia="仿宋_GB2312" w:cs="宋体"/>
                <w:color w:val="000000"/>
                <w:sz w:val="21"/>
                <w:szCs w:val="21"/>
              </w:rPr>
            </w:pPr>
            <w:r>
              <w:rPr>
                <w:rFonts w:hint="eastAsia" w:ascii="仿宋_GB2312" w:hAnsi="宋体" w:eastAsia="仿宋_GB2312" w:cs="宋体"/>
                <w:color w:val="000000"/>
                <w:sz w:val="21"/>
                <w:szCs w:val="21"/>
                <w:lang w:val="en-US" w:eastAsia="zh-CN"/>
              </w:rPr>
              <w:t>25</w:t>
            </w:r>
            <w:r>
              <w:rPr>
                <w:rFonts w:hint="eastAsia" w:ascii="仿宋_GB2312" w:hAnsi="宋体" w:eastAsia="仿宋_GB2312" w:cs="宋体"/>
                <w:color w:val="000000"/>
                <w:sz w:val="21"/>
                <w:szCs w:val="21"/>
              </w:rPr>
              <w:t>0</w:t>
            </w:r>
          </w:p>
        </w:tc>
        <w:tc>
          <w:tcPr>
            <w:tcW w:w="1000" w:type="pct"/>
            <w:vMerge w:val="restart"/>
            <w:tcBorders>
              <w:top w:val="nil"/>
              <w:left w:val="single" w:color="auto" w:sz="8" w:space="0"/>
              <w:bottom w:val="single" w:color="000000" w:sz="8" w:space="0"/>
              <w:right w:val="single" w:color="auto" w:sz="8" w:space="0"/>
            </w:tcBorders>
            <w:noWrap w:val="0"/>
            <w:vAlign w:val="center"/>
          </w:tcPr>
          <w:p w14:paraId="04659659">
            <w:pPr>
              <w:adjustRightInd/>
              <w:snapToGrid/>
              <w:spacing w:after="0" w:line="360" w:lineRule="auto"/>
              <w:jc w:val="center"/>
              <w:rPr>
                <w:rFonts w:hint="eastAsia" w:ascii="仿宋_GB2312" w:hAnsi="宋体" w:eastAsia="仿宋_GB2312" w:cs="宋体"/>
                <w:color w:val="000000"/>
                <w:sz w:val="21"/>
                <w:szCs w:val="21"/>
              </w:rPr>
            </w:pPr>
            <w:r>
              <w:rPr>
                <w:rFonts w:hint="eastAsia" w:ascii="仿宋_GB2312" w:hAnsi="宋体" w:eastAsia="仿宋_GB2312" w:cs="宋体"/>
                <w:color w:val="000000"/>
                <w:sz w:val="21"/>
                <w:szCs w:val="21"/>
                <w:lang w:val="en-US" w:eastAsia="zh-CN"/>
              </w:rPr>
              <w:t>150</w:t>
            </w:r>
            <w:r>
              <w:rPr>
                <w:rFonts w:hint="eastAsia" w:ascii="仿宋_GB2312" w:hAnsi="宋体" w:eastAsia="仿宋_GB2312" w:cs="宋体"/>
                <w:color w:val="000000"/>
                <w:sz w:val="21"/>
                <w:szCs w:val="21"/>
              </w:rPr>
              <w:t>0</w:t>
            </w:r>
          </w:p>
        </w:tc>
        <w:tc>
          <w:tcPr>
            <w:tcW w:w="1000" w:type="pct"/>
            <w:vMerge w:val="continue"/>
            <w:tcBorders>
              <w:top w:val="nil"/>
              <w:left w:val="single" w:color="auto" w:sz="8" w:space="0"/>
              <w:bottom w:val="single" w:color="000000" w:sz="8" w:space="0"/>
              <w:right w:val="single" w:color="auto" w:sz="8" w:space="0"/>
            </w:tcBorders>
            <w:noWrap w:val="0"/>
            <w:vAlign w:val="center"/>
          </w:tcPr>
          <w:p w14:paraId="7FD93189">
            <w:pPr>
              <w:adjustRightInd/>
              <w:snapToGrid/>
              <w:spacing w:after="0" w:line="360" w:lineRule="auto"/>
              <w:rPr>
                <w:rFonts w:ascii="仿宋_GB2312" w:hAnsi="宋体" w:eastAsia="仿宋_GB2312" w:cs="宋体"/>
                <w:color w:val="000000"/>
                <w:sz w:val="21"/>
                <w:szCs w:val="21"/>
              </w:rPr>
            </w:pPr>
          </w:p>
        </w:tc>
      </w:tr>
      <w:tr w14:paraId="5B00BDEA">
        <w:tblPrEx>
          <w:tblCellMar>
            <w:top w:w="0" w:type="dxa"/>
            <w:left w:w="108" w:type="dxa"/>
            <w:bottom w:w="0" w:type="dxa"/>
            <w:right w:w="108" w:type="dxa"/>
          </w:tblCellMar>
        </w:tblPrEx>
        <w:trPr>
          <w:trHeight w:val="307" w:hRule="atLeast"/>
          <w:jc w:val="center"/>
        </w:trPr>
        <w:tc>
          <w:tcPr>
            <w:tcW w:w="1000" w:type="pct"/>
            <w:tcBorders>
              <w:top w:val="nil"/>
              <w:left w:val="single" w:color="auto" w:sz="8" w:space="0"/>
              <w:bottom w:val="single" w:color="auto" w:sz="8" w:space="0"/>
              <w:right w:val="single" w:color="auto" w:sz="8" w:space="0"/>
            </w:tcBorders>
            <w:noWrap w:val="0"/>
            <w:vAlign w:val="center"/>
          </w:tcPr>
          <w:p w14:paraId="0E27FF02">
            <w:pPr>
              <w:adjustRightInd/>
              <w:snapToGrid/>
              <w:spacing w:after="0" w:line="360" w:lineRule="auto"/>
              <w:jc w:val="center"/>
              <w:rPr>
                <w:rFonts w:hint="eastAsia" w:ascii="仿宋_GB2312" w:hAnsi="宋体" w:eastAsia="仿宋_GB2312" w:cs="宋体"/>
                <w:color w:val="000000"/>
                <w:sz w:val="21"/>
                <w:szCs w:val="21"/>
              </w:rPr>
            </w:pPr>
            <w:r>
              <w:rPr>
                <w:rFonts w:hint="eastAsia" w:ascii="仿宋_GB2312" w:hAnsi="宋体" w:eastAsia="仿宋_GB2312" w:cs="宋体"/>
                <w:color w:val="000000"/>
                <w:sz w:val="21"/>
                <w:szCs w:val="21"/>
              </w:rPr>
              <w:t>（m）</w:t>
            </w:r>
          </w:p>
        </w:tc>
        <w:tc>
          <w:tcPr>
            <w:tcW w:w="1000" w:type="pct"/>
            <w:vMerge w:val="continue"/>
            <w:tcBorders>
              <w:top w:val="nil"/>
              <w:left w:val="single" w:color="auto" w:sz="8" w:space="0"/>
              <w:bottom w:val="single" w:color="000000" w:sz="8" w:space="0"/>
              <w:right w:val="single" w:color="auto" w:sz="8" w:space="0"/>
            </w:tcBorders>
            <w:noWrap w:val="0"/>
            <w:vAlign w:val="center"/>
          </w:tcPr>
          <w:p w14:paraId="6895D3E1">
            <w:pPr>
              <w:adjustRightInd/>
              <w:snapToGrid/>
              <w:spacing w:after="0" w:line="360" w:lineRule="auto"/>
              <w:rPr>
                <w:rFonts w:ascii="仿宋_GB2312" w:hAnsi="宋体" w:eastAsia="仿宋_GB2312" w:cs="宋体"/>
                <w:color w:val="000000"/>
                <w:sz w:val="21"/>
                <w:szCs w:val="21"/>
              </w:rPr>
            </w:pPr>
          </w:p>
        </w:tc>
        <w:tc>
          <w:tcPr>
            <w:tcW w:w="1000" w:type="pct"/>
            <w:vMerge w:val="continue"/>
            <w:tcBorders>
              <w:top w:val="nil"/>
              <w:left w:val="single" w:color="auto" w:sz="8" w:space="0"/>
              <w:bottom w:val="single" w:color="000000" w:sz="8" w:space="0"/>
              <w:right w:val="single" w:color="auto" w:sz="8" w:space="0"/>
            </w:tcBorders>
            <w:noWrap w:val="0"/>
            <w:vAlign w:val="center"/>
          </w:tcPr>
          <w:p w14:paraId="4B8255DE">
            <w:pPr>
              <w:adjustRightInd/>
              <w:snapToGrid/>
              <w:spacing w:after="0" w:line="360" w:lineRule="auto"/>
              <w:rPr>
                <w:rFonts w:ascii="仿宋_GB2312" w:hAnsi="宋体" w:eastAsia="仿宋_GB2312" w:cs="宋体"/>
                <w:color w:val="000000"/>
                <w:sz w:val="21"/>
                <w:szCs w:val="21"/>
              </w:rPr>
            </w:pPr>
          </w:p>
        </w:tc>
        <w:tc>
          <w:tcPr>
            <w:tcW w:w="1000" w:type="pct"/>
            <w:vMerge w:val="continue"/>
            <w:tcBorders>
              <w:top w:val="nil"/>
              <w:left w:val="single" w:color="auto" w:sz="8" w:space="0"/>
              <w:bottom w:val="single" w:color="000000" w:sz="8" w:space="0"/>
              <w:right w:val="single" w:color="auto" w:sz="8" w:space="0"/>
            </w:tcBorders>
            <w:noWrap w:val="0"/>
            <w:vAlign w:val="center"/>
          </w:tcPr>
          <w:p w14:paraId="21B5D920">
            <w:pPr>
              <w:adjustRightInd/>
              <w:snapToGrid/>
              <w:spacing w:after="0" w:line="360" w:lineRule="auto"/>
              <w:rPr>
                <w:rFonts w:ascii="仿宋_GB2312" w:hAnsi="宋体" w:eastAsia="仿宋_GB2312" w:cs="宋体"/>
                <w:color w:val="000000"/>
                <w:sz w:val="21"/>
                <w:szCs w:val="21"/>
              </w:rPr>
            </w:pPr>
          </w:p>
        </w:tc>
        <w:tc>
          <w:tcPr>
            <w:tcW w:w="1000" w:type="pct"/>
            <w:vMerge w:val="continue"/>
            <w:tcBorders>
              <w:top w:val="nil"/>
              <w:left w:val="single" w:color="auto" w:sz="8" w:space="0"/>
              <w:bottom w:val="single" w:color="000000" w:sz="8" w:space="0"/>
              <w:right w:val="single" w:color="auto" w:sz="8" w:space="0"/>
            </w:tcBorders>
            <w:noWrap w:val="0"/>
            <w:vAlign w:val="center"/>
          </w:tcPr>
          <w:p w14:paraId="30FC6293">
            <w:pPr>
              <w:adjustRightInd/>
              <w:snapToGrid/>
              <w:spacing w:after="0" w:line="360" w:lineRule="auto"/>
              <w:rPr>
                <w:rFonts w:ascii="仿宋_GB2312" w:hAnsi="宋体" w:eastAsia="仿宋_GB2312" w:cs="宋体"/>
                <w:color w:val="000000"/>
                <w:sz w:val="21"/>
                <w:szCs w:val="21"/>
              </w:rPr>
            </w:pPr>
          </w:p>
        </w:tc>
      </w:tr>
      <w:tr w14:paraId="639B7F8D">
        <w:tblPrEx>
          <w:tblCellMar>
            <w:top w:w="0" w:type="dxa"/>
            <w:left w:w="108" w:type="dxa"/>
            <w:bottom w:w="0" w:type="dxa"/>
            <w:right w:w="108" w:type="dxa"/>
          </w:tblCellMar>
        </w:tblPrEx>
        <w:trPr>
          <w:trHeight w:val="307" w:hRule="atLeast"/>
          <w:jc w:val="center"/>
        </w:trPr>
        <w:tc>
          <w:tcPr>
            <w:tcW w:w="1000" w:type="pct"/>
            <w:tcBorders>
              <w:top w:val="nil"/>
              <w:left w:val="single" w:color="auto" w:sz="8" w:space="0"/>
              <w:bottom w:val="single" w:color="auto" w:sz="8" w:space="0"/>
              <w:right w:val="single" w:color="auto" w:sz="8" w:space="0"/>
            </w:tcBorders>
            <w:noWrap w:val="0"/>
            <w:vAlign w:val="center"/>
          </w:tcPr>
          <w:p w14:paraId="25040024">
            <w:pPr>
              <w:adjustRightInd/>
              <w:snapToGrid/>
              <w:spacing w:after="0" w:line="360" w:lineRule="auto"/>
              <w:jc w:val="center"/>
              <w:rPr>
                <w:rFonts w:hint="eastAsia" w:ascii="仿宋_GB2312" w:hAnsi="宋体" w:eastAsia="仿宋_GB2312" w:cs="宋体"/>
                <w:color w:val="000000"/>
                <w:sz w:val="21"/>
                <w:szCs w:val="21"/>
              </w:rPr>
            </w:pPr>
            <w:r>
              <w:rPr>
                <w:rFonts w:hint="eastAsia" w:ascii="仿宋_GB2312" w:hAnsi="宋体" w:eastAsia="仿宋_GB2312" w:cs="宋体"/>
                <w:color w:val="000000"/>
                <w:sz w:val="21"/>
                <w:szCs w:val="21"/>
              </w:rPr>
              <w:t>合计</w:t>
            </w:r>
          </w:p>
        </w:tc>
        <w:tc>
          <w:tcPr>
            <w:tcW w:w="3000" w:type="pct"/>
            <w:gridSpan w:val="3"/>
            <w:tcBorders>
              <w:top w:val="single" w:color="auto" w:sz="8" w:space="0"/>
              <w:left w:val="nil"/>
              <w:bottom w:val="single" w:color="auto" w:sz="8" w:space="0"/>
              <w:right w:val="single" w:color="000000" w:sz="8" w:space="0"/>
            </w:tcBorders>
            <w:noWrap w:val="0"/>
            <w:vAlign w:val="center"/>
          </w:tcPr>
          <w:p w14:paraId="04805E45">
            <w:pPr>
              <w:adjustRightInd/>
              <w:snapToGrid/>
              <w:spacing w:after="0" w:line="360" w:lineRule="auto"/>
              <w:jc w:val="center"/>
              <w:rPr>
                <w:rFonts w:hint="eastAsia" w:ascii="仿宋_GB2312" w:hAnsi="宋体" w:eastAsia="仿宋_GB2312" w:cs="宋体"/>
                <w:color w:val="000000"/>
                <w:sz w:val="21"/>
                <w:szCs w:val="21"/>
              </w:rPr>
            </w:pPr>
            <w:r>
              <w:rPr>
                <w:rFonts w:hint="eastAsia" w:ascii="仿宋_GB2312" w:hAnsi="宋体" w:eastAsia="仿宋_GB2312" w:cs="宋体"/>
                <w:color w:val="000000"/>
                <w:sz w:val="21"/>
                <w:szCs w:val="21"/>
                <w:lang w:val="en-US" w:eastAsia="zh-CN"/>
              </w:rPr>
              <w:t>20</w:t>
            </w:r>
            <w:r>
              <w:rPr>
                <w:rFonts w:hint="eastAsia" w:ascii="仿宋_GB2312" w:hAnsi="宋体" w:eastAsia="仿宋_GB2312" w:cs="宋体"/>
                <w:color w:val="000000"/>
                <w:sz w:val="21"/>
                <w:szCs w:val="21"/>
              </w:rPr>
              <w:t>00</w:t>
            </w:r>
          </w:p>
        </w:tc>
        <w:tc>
          <w:tcPr>
            <w:tcW w:w="1000" w:type="pct"/>
            <w:vMerge w:val="continue"/>
            <w:tcBorders>
              <w:top w:val="nil"/>
              <w:left w:val="single" w:color="auto" w:sz="8" w:space="0"/>
              <w:bottom w:val="single" w:color="000000" w:sz="8" w:space="0"/>
              <w:right w:val="single" w:color="auto" w:sz="8" w:space="0"/>
            </w:tcBorders>
            <w:noWrap w:val="0"/>
            <w:vAlign w:val="center"/>
          </w:tcPr>
          <w:p w14:paraId="23C11CF6">
            <w:pPr>
              <w:adjustRightInd/>
              <w:snapToGrid/>
              <w:spacing w:after="0" w:line="360" w:lineRule="auto"/>
              <w:rPr>
                <w:rFonts w:ascii="仿宋_GB2312" w:hAnsi="宋体" w:eastAsia="仿宋_GB2312" w:cs="宋体"/>
                <w:color w:val="000000"/>
                <w:sz w:val="21"/>
                <w:szCs w:val="21"/>
              </w:rPr>
            </w:pPr>
          </w:p>
        </w:tc>
      </w:tr>
    </w:tbl>
    <w:p w14:paraId="219AA321">
      <w:pPr>
        <w:pStyle w:val="14"/>
        <w:spacing w:line="360" w:lineRule="auto"/>
        <w:rPr>
          <w:rFonts w:hint="eastAsia"/>
        </w:rPr>
      </w:pPr>
    </w:p>
    <w:p w14:paraId="4AEBBDE5">
      <w:pPr>
        <w:numPr>
          <w:ilvl w:val="0"/>
          <w:numId w:val="0"/>
        </w:numPr>
        <w:adjustRightInd w:val="0"/>
        <w:snapToGrid w:val="0"/>
        <w:spacing w:line="360" w:lineRule="auto"/>
        <w:ind w:left="0" w:leftChars="0" w:firstLine="482" w:firstLineChars="200"/>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五、</w:t>
      </w:r>
      <w:r>
        <w:rPr>
          <w:rFonts w:hint="eastAsia" w:ascii="仿宋" w:hAnsi="仿宋" w:eastAsia="仿宋" w:cs="仿宋"/>
          <w:b/>
          <w:bCs/>
          <w:sz w:val="24"/>
          <w:szCs w:val="24"/>
          <w:highlight w:val="none"/>
        </w:rPr>
        <w:t>技术标准及要求</w:t>
      </w:r>
    </w:p>
    <w:p w14:paraId="78967A6F">
      <w:pPr>
        <w:pStyle w:val="229"/>
        <w:spacing w:line="360" w:lineRule="auto"/>
        <w:rPr>
          <w:rFonts w:hint="eastAsia" w:ascii="仿宋" w:hAnsi="仿宋" w:eastAsia="仿宋" w:cs="仿宋"/>
          <w:b/>
          <w:bCs/>
          <w:sz w:val="24"/>
          <w:szCs w:val="24"/>
          <w:highlight w:val="none"/>
        </w:rPr>
      </w:pPr>
    </w:p>
    <w:p w14:paraId="21701679">
      <w:pPr>
        <w:pStyle w:val="229"/>
        <w:spacing w:line="360" w:lineRule="auto"/>
        <w:rPr>
          <w:rFonts w:hint="eastAsia" w:ascii="仿宋" w:hAnsi="仿宋" w:eastAsia="仿宋" w:cs="仿宋"/>
          <w:b/>
          <w:bCs/>
          <w:sz w:val="24"/>
          <w:szCs w:val="24"/>
          <w:highlight w:val="none"/>
        </w:rPr>
      </w:pPr>
    </w:p>
    <w:p w14:paraId="6D2B0E63">
      <w:pPr>
        <w:pStyle w:val="229"/>
        <w:spacing w:line="360" w:lineRule="auto"/>
        <w:rPr>
          <w:rFonts w:hint="eastAsia" w:ascii="仿宋" w:hAnsi="仿宋" w:eastAsia="仿宋" w:cs="仿宋"/>
          <w:b/>
          <w:bCs/>
          <w:sz w:val="24"/>
          <w:szCs w:val="24"/>
          <w:highlight w:val="none"/>
        </w:rPr>
      </w:pPr>
    </w:p>
    <w:p w14:paraId="657CE478">
      <w:pPr>
        <w:pStyle w:val="229"/>
        <w:spacing w:line="360" w:lineRule="auto"/>
        <w:rPr>
          <w:rFonts w:hint="eastAsia" w:ascii="仿宋" w:hAnsi="仿宋" w:eastAsia="仿宋" w:cs="仿宋"/>
          <w:b/>
          <w:bCs/>
          <w:sz w:val="24"/>
          <w:szCs w:val="24"/>
          <w:highlight w:val="none"/>
        </w:rPr>
      </w:pPr>
    </w:p>
    <w:p w14:paraId="4029E79B">
      <w:pPr>
        <w:pStyle w:val="229"/>
        <w:spacing w:line="360" w:lineRule="auto"/>
        <w:rPr>
          <w:rFonts w:hint="eastAsia" w:ascii="仿宋" w:hAnsi="仿宋" w:eastAsia="仿宋" w:cs="仿宋"/>
          <w:b/>
          <w:bCs/>
          <w:sz w:val="24"/>
          <w:szCs w:val="24"/>
          <w:highlight w:val="none"/>
        </w:rPr>
      </w:pPr>
    </w:p>
    <w:p w14:paraId="37DB7E8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第一节 岩矿心采取率与整理</w:t>
      </w:r>
    </w:p>
    <w:p w14:paraId="42199B7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1、开钻前应检查钻机孔位、开孔方位角、开孔倾角是否与设计书中的要求相符合。钻机的各种设备、材料、工具是否齐全，备用岩心箱是否够。开孔孔径是否能保证终孔口径。</w:t>
      </w:r>
    </w:p>
    <w:p w14:paraId="3425AA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2、钻进中应严格遵守操作规程，为保证岩矿心采取率，在矿体及顶底板围岩3～5米范围内，回次进尺不得超过100厘米。矿体、矿化带或含矿层的采取率应大于85%。矿体顶底板、含矿标志层采取率大于80%。一般岩心采取率大于70%。在厚大矿体内，当采取率连续3～5米低于80%时，要查明原因，采取补救措施。</w:t>
      </w:r>
    </w:p>
    <w:p w14:paraId="66B609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3、从岩心管取出岩矿心时，岩心管必须倾斜放置，距离地面高度不应超过20厘米，取出的岩矿心，要及时按顺序摆好，严防岩矿心次序混乱。装入岩心箱前应将岩矿心用清水洗净，按自上而下，从左至右依次排列放入岩心箱。凡长度大于5厘米的岩矿心，均应进行编号，松散易碎的岩矿心，应装入同直径布袋内。</w:t>
      </w:r>
    </w:p>
    <w:p w14:paraId="50CD0C8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第二节 钻孔弯曲与测量间距</w:t>
      </w:r>
    </w:p>
    <w:p w14:paraId="29F8F4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一般要求每钻进50米，测量一次顶角和方位角，开孔应加密1～2个测点；钻孔换径、见矿和终孔时，均需进行测定；矿层厚度超过20米时，出矿点也应测定，如钻孔偏斜与设计出入较大时，应及时采取补救措施。</w:t>
      </w:r>
    </w:p>
    <w:p w14:paraId="5FDBFA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2、垂直孔允许顶角每100米弯曲2度，斜孔每100米弯曲3度，按孔深累计计算。</w:t>
      </w:r>
    </w:p>
    <w:p w14:paraId="3FF686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3、方位角偏差，在设计时与地质商定，一般不超过勘探网1/3-1/4。</w:t>
      </w:r>
    </w:p>
    <w:p w14:paraId="32509D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4、磁性矿区要用防磁测斜方法。</w:t>
      </w:r>
    </w:p>
    <w:p w14:paraId="0C238C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5、终孔测斜地质编录员应在现场监测。</w:t>
      </w:r>
    </w:p>
    <w:p w14:paraId="549F8E3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第三节 简易水文观测</w:t>
      </w:r>
    </w:p>
    <w:p w14:paraId="5BE58F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1、在以清水为冲洗液的钻孔每班至少要测1-2次孔内水位，未下好井口管的孔段和泥浆钻进的钻孔可以不测。</w:t>
      </w:r>
    </w:p>
    <w:p w14:paraId="22D880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2、应每次观测应在提钻后、下钻前各测量一次,其间隔时间应大于5分钟。</w:t>
      </w:r>
    </w:p>
    <w:p w14:paraId="20AE82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3、钻进时遇有涌水、漏水、溶洞等现象应及时记录其孔深。</w:t>
      </w:r>
    </w:p>
    <w:p w14:paraId="1085609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第四节 孔深误差的测量与校正</w:t>
      </w:r>
    </w:p>
    <w:p w14:paraId="474F59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1、每钻进100米或见矿体及终孔后均需用钢尺丈量钻具，验正孔深，孔深校正最大允许误差为千分之一。</w:t>
      </w:r>
    </w:p>
    <w:p w14:paraId="7B2AC5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2、测量要使用经过校正的钢尺；</w:t>
      </w:r>
    </w:p>
    <w:p w14:paraId="536A3F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3、见矿与终孔校正，地质编录员应在现场监测。</w:t>
      </w:r>
    </w:p>
    <w:p w14:paraId="6F3FFD1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第五节 原始班报表</w:t>
      </w:r>
    </w:p>
    <w:p w14:paraId="33A779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1、要在现场用钢笔及时填写，要真实准确。</w:t>
      </w:r>
    </w:p>
    <w:p w14:paraId="384FC0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2、交接班班长和机长要亲笔签字, 不得代签。</w:t>
      </w:r>
    </w:p>
    <w:p w14:paraId="5AE909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3、要整洁，终孔后装订成册。</w:t>
      </w:r>
    </w:p>
    <w:p w14:paraId="3717446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第六节 封孔</w:t>
      </w:r>
    </w:p>
    <w:p w14:paraId="1D924EC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1、封孔应按《岩心钻探规程》中的有关规定执行。除长期水文观测孔外，其余钻孔，孔口均须埋设水泥标志桩，并注明勘探线号和钻孔号。</w:t>
      </w:r>
    </w:p>
    <w:p w14:paraId="18E826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2、水泥封孔要用325号以上未过期的水泥，水灰比要符合设计要求。</w:t>
      </w:r>
    </w:p>
    <w:p w14:paraId="4CCB36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其他质量要求，严格按照《岩心钻探规程》执行。</w:t>
      </w:r>
    </w:p>
    <w:p w14:paraId="2322A09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（1）特别强调一般岩心采取率大于70%，矿体、矿化带或含矿层的采取率应大于85%。矿体顶底板、含矿标志层采取率大于80%。</w:t>
      </w:r>
    </w:p>
    <w:p w14:paraId="39ADCF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（2）垂直孔允许顶角每100米 弯曲2度，斜孔每100米 弯曲3度。</w:t>
      </w:r>
    </w:p>
    <w:p w14:paraId="060D19CD">
      <w:pPr>
        <w:adjustRightInd w:val="0"/>
        <w:snapToGrid w:val="0"/>
        <w:spacing w:line="360" w:lineRule="auto"/>
        <w:ind w:firstLine="480" w:firstLineChars="200"/>
        <w:textAlignment w:val="baseline"/>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auto"/>
          <w:sz w:val="24"/>
          <w:szCs w:val="24"/>
          <w:highlight w:val="none"/>
          <w:shd w:val="clear" w:color="auto" w:fill="auto"/>
          <w:lang w:val="en-US" w:eastAsia="zh-CN"/>
        </w:rPr>
        <w:t>以上指标一旦和设计发生偏差，要及时采取补救措施。</w:t>
      </w:r>
    </w:p>
    <w:p w14:paraId="14D32B4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6294A83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1463DBB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010EF9E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1F48D1B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0A15B99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124C07F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78529C5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3BD9AFB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34BE20B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233C814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60DB24E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347B2BD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460E573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117C6B9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7C20EC9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480D656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2BECCC6A">
      <w:pP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br w:type="page"/>
      </w:r>
    </w:p>
    <w:p w14:paraId="38A0646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标项三</w:t>
      </w:r>
    </w:p>
    <w:p w14:paraId="6E456092">
      <w:pPr>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一、招标概况</w:t>
      </w:r>
    </w:p>
    <w:p w14:paraId="2976BBD3">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标项</w:t>
      </w:r>
      <w:r>
        <w:rPr>
          <w:rFonts w:hint="eastAsia" w:ascii="仿宋" w:hAnsi="仿宋" w:eastAsia="仿宋" w:cs="仿宋"/>
          <w:sz w:val="24"/>
          <w:szCs w:val="24"/>
          <w:highlight w:val="none"/>
        </w:rPr>
        <w:t>名称: 新疆富蕴县切特克萨尔布拉克一带铜金多金属矿调查评价地表钻探</w:t>
      </w:r>
      <w:r>
        <w:rPr>
          <w:rFonts w:hint="eastAsia" w:ascii="仿宋" w:hAnsi="仿宋" w:eastAsia="仿宋" w:cs="仿宋"/>
          <w:sz w:val="24"/>
          <w:szCs w:val="24"/>
          <w:highlight w:val="none"/>
          <w:lang w:val="en-US" w:eastAsia="zh-CN"/>
        </w:rPr>
        <w:t>技术服务</w:t>
      </w:r>
    </w:p>
    <w:p w14:paraId="49B2AB6F">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.实施地点：新疆富蕴县。</w:t>
      </w:r>
    </w:p>
    <w:p w14:paraId="27CF7F0C">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.实物工作量：</w:t>
      </w:r>
      <w:r>
        <w:rPr>
          <w:rFonts w:hint="eastAsia" w:ascii="仿宋" w:hAnsi="仿宋" w:eastAsia="仿宋" w:cs="仿宋"/>
          <w:sz w:val="24"/>
          <w:szCs w:val="24"/>
          <w:highlight w:val="none"/>
          <w:lang w:val="en-US" w:eastAsia="zh-CN"/>
        </w:rPr>
        <w:t>1200</w:t>
      </w:r>
      <w:r>
        <w:rPr>
          <w:rFonts w:hint="eastAsia" w:ascii="仿宋" w:hAnsi="仿宋" w:eastAsia="仿宋" w:cs="仿宋"/>
          <w:sz w:val="24"/>
          <w:szCs w:val="24"/>
          <w:highlight w:val="none"/>
        </w:rPr>
        <w:t>米。</w:t>
      </w:r>
    </w:p>
    <w:p w14:paraId="5C6E4A98">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.投资额：</w:t>
      </w:r>
      <w:r>
        <w:rPr>
          <w:rFonts w:hint="eastAsia" w:ascii="仿宋" w:hAnsi="仿宋" w:eastAsia="仿宋" w:cs="仿宋"/>
          <w:sz w:val="24"/>
          <w:szCs w:val="24"/>
          <w:highlight w:val="none"/>
          <w:lang w:val="en-US" w:eastAsia="zh-CN"/>
        </w:rPr>
        <w:t>178.42</w:t>
      </w:r>
      <w:r>
        <w:rPr>
          <w:rFonts w:hint="eastAsia" w:ascii="仿宋" w:hAnsi="仿宋" w:eastAsia="仿宋" w:cs="仿宋"/>
          <w:sz w:val="24"/>
          <w:szCs w:val="24"/>
          <w:highlight w:val="none"/>
        </w:rPr>
        <w:t>万元。</w:t>
      </w:r>
    </w:p>
    <w:p w14:paraId="2888697C">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.工程期限:自签订合同</w:t>
      </w:r>
      <w:r>
        <w:rPr>
          <w:rFonts w:hint="eastAsia" w:ascii="仿宋" w:hAnsi="仿宋" w:eastAsia="仿宋" w:cs="仿宋"/>
          <w:sz w:val="24"/>
          <w:szCs w:val="24"/>
          <w:highlight w:val="none"/>
          <w:lang w:val="en-US" w:eastAsia="zh-CN"/>
        </w:rPr>
        <w:t>之</w:t>
      </w:r>
      <w:r>
        <w:rPr>
          <w:rFonts w:hint="eastAsia" w:ascii="仿宋" w:hAnsi="仿宋" w:eastAsia="仿宋" w:cs="仿宋"/>
          <w:sz w:val="24"/>
          <w:szCs w:val="24"/>
          <w:highlight w:val="none"/>
        </w:rPr>
        <w:t>日起至</w:t>
      </w:r>
      <w:r>
        <w:rPr>
          <w:rFonts w:hint="eastAsia" w:ascii="仿宋" w:hAnsi="仿宋" w:eastAsia="仿宋"/>
          <w:sz w:val="24"/>
        </w:rPr>
        <w:t>202</w:t>
      </w:r>
      <w:r>
        <w:rPr>
          <w:rFonts w:hint="eastAsia" w:ascii="仿宋" w:hAnsi="仿宋" w:eastAsia="仿宋"/>
          <w:sz w:val="24"/>
          <w:lang w:val="en-US" w:eastAsia="zh-CN"/>
        </w:rPr>
        <w:t>6</w:t>
      </w:r>
      <w:r>
        <w:rPr>
          <w:rFonts w:hint="eastAsia" w:ascii="仿宋" w:hAnsi="仿宋" w:eastAsia="仿宋"/>
          <w:sz w:val="24"/>
        </w:rPr>
        <w:t>年</w:t>
      </w:r>
      <w:r>
        <w:rPr>
          <w:rFonts w:hint="eastAsia" w:ascii="仿宋" w:hAnsi="仿宋" w:eastAsia="仿宋"/>
          <w:sz w:val="24"/>
          <w:lang w:val="en-US" w:eastAsia="zh-CN"/>
        </w:rPr>
        <w:t>11</w:t>
      </w:r>
      <w:r>
        <w:rPr>
          <w:rFonts w:hint="eastAsia" w:ascii="仿宋" w:hAnsi="仿宋" w:eastAsia="仿宋"/>
          <w:sz w:val="24"/>
        </w:rPr>
        <w:t>月</w:t>
      </w:r>
      <w:r>
        <w:rPr>
          <w:rFonts w:hint="eastAsia" w:ascii="仿宋" w:hAnsi="仿宋" w:eastAsia="仿宋"/>
          <w:sz w:val="24"/>
          <w:lang w:val="en-US" w:eastAsia="zh-CN"/>
        </w:rPr>
        <w:t>30日。</w:t>
      </w:r>
    </w:p>
    <w:p w14:paraId="0929E734">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.本次招标工程实行固定综合单价承包，在施工期内不因任何因素变化而调整。</w:t>
      </w:r>
    </w:p>
    <w:p w14:paraId="58F9E126">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.承包人自备施工中所需拉水设备、供水管及水泵；施工中产生的水、电费用由承包方承担，承包方此次报价应包含水电费用。</w:t>
      </w:r>
    </w:p>
    <w:p w14:paraId="7253D035">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发包人不提供任何人工及材料，投标价格中应包括钻机平台、场地修筑、人工、材料（含岩心箱）、劈芯取样、施工设备及配套设施、人员交通及作业人员食宿、设备设施移位安装维护、企业管理费、措施费、利润、规费、税金、安全风险等和政策性文件规定的属于承包人的所有费用。</w:t>
      </w:r>
    </w:p>
    <w:p w14:paraId="55F1185B">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.在合同期满或合同解除后15日内，承包人需将施工所用设备、材料及设施等全部撤出施工现场，所有费用由承包人自行承担。</w:t>
      </w:r>
    </w:p>
    <w:p w14:paraId="5ED7E168">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、质量等级标准：合格及以标准。</w:t>
      </w:r>
    </w:p>
    <w:p w14:paraId="1A9BE9A0">
      <w:pPr>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二、工区概况</w:t>
      </w:r>
    </w:p>
    <w:p w14:paraId="1AB80EB8">
      <w:pPr>
        <w:adjustRightInd w:val="0"/>
        <w:snapToGrid w:val="0"/>
        <w:spacing w:line="360" w:lineRule="auto"/>
        <w:ind w:firstLine="482" w:firstLineChars="200"/>
        <w:rPr>
          <w:rFonts w:hint="eastAsia" w:ascii="仿宋" w:hAnsi="仿宋" w:eastAsia="仿宋" w:cs="仿宋"/>
          <w:sz w:val="24"/>
        </w:rPr>
      </w:pPr>
      <w:r>
        <w:rPr>
          <w:rFonts w:hint="eastAsia" w:ascii="仿宋" w:hAnsi="仿宋" w:eastAsia="仿宋" w:cs="仿宋"/>
          <w:b/>
          <w:bCs/>
          <w:sz w:val="24"/>
          <w:lang w:val="en-US" w:eastAsia="zh-CN"/>
        </w:rPr>
        <w:t>1.</w:t>
      </w:r>
      <w:r>
        <w:rPr>
          <w:rFonts w:hint="eastAsia" w:ascii="仿宋" w:hAnsi="仿宋" w:eastAsia="仿宋" w:cs="仿宋"/>
          <w:b/>
          <w:bCs/>
          <w:sz w:val="24"/>
        </w:rPr>
        <w:t>地理位置及交通</w:t>
      </w:r>
    </w:p>
    <w:p w14:paraId="61FCFA9E">
      <w:pPr>
        <w:adjustRightInd w:val="0"/>
        <w:snapToGrid w:val="0"/>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工作区位于新疆富蕴县县城南西254°直线距离约20千米处。行政区划属新疆富蕴县管辖。工作区附近交通便利，有公路通达富蕴县城。国道216线从工作区南侧通过，联合五大高速和北侧324省道、阿富铁路构成了便捷的交通网。此外，牧民便道穿过工作区，越野车通行较为便畅。从工作区出发，东至富蕴县城直线距离20千米，南至自治区首府乌鲁木齐550千米，西至北屯120千米、至阿勒泰市240千米，区内最近的飞机场是富蕴机场，便利的交通为项目物资运输与人员来往提供了良好保障</w:t>
      </w:r>
      <w:r>
        <w:rPr>
          <w:rFonts w:hint="eastAsia" w:ascii="仿宋" w:hAnsi="仿宋" w:eastAsia="仿宋" w:cs="仿宋"/>
          <w:sz w:val="24"/>
          <w:lang w:eastAsia="zh-CN"/>
        </w:rPr>
        <w:t>。</w:t>
      </w:r>
    </w:p>
    <w:p w14:paraId="4ED6F0D6">
      <w:pPr>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自然地理</w:t>
      </w:r>
    </w:p>
    <w:p w14:paraId="01733E4C">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工作区位于准噶尔盆地东北缘，地貌主要为低山丘陵地形，海拔一般为850～980米，相对高差40～100米。属于剥蚀堆积为主的丘陵地区。</w:t>
      </w:r>
    </w:p>
    <w:p w14:paraId="7CA3FB5D">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工作区属大陆性北温带寒冷区干旱气侯，夏季气温高紫外线辐射强，最高气温约40℃，冬季风大气温低，最低气温达-40℃左右。每年的5～11月为最佳野外工作时间。区内降雨主要集中于夏季7、8月份，日降雨量一般为13～18毫米，八月最多可达1000毫米，每年十月初开始降雪，到次年5月融化。该地区重要的水系为工作区外北侧额尔齐斯河，但工作区内水系不发育。</w:t>
      </w:r>
    </w:p>
    <w:p w14:paraId="02674FC9">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工作区内主要以草本植物为主，随地形、气候由北东向南西依次减少，以耐旱草本植物为主。野生动物主要有黄羊、旱獭、狐狸、狼、鼠、兔等。</w:t>
      </w:r>
    </w:p>
    <w:p w14:paraId="0FE51314">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工作区内无常驻人口，夏季有哈萨克族放牧，经济产业以农牧业为主。工作区内移动手机信号较差。驻地选择较近的克孜勒库都克村，生产生活物资由富蕴县供应。</w:t>
      </w:r>
    </w:p>
    <w:p w14:paraId="0A468860">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富蕴因“天富蕴藏”而得名，素有“天然矿产博物馆”之称。县境内矿种齐全，已发现矿种100余种，以黄金、宝石、有色金属、稀有金属遐迩闻名，其中有色金属居全疆之首、全国第二。境内可可托海稀有矿早期建国初期便享誉海内外，三号矿脉就有82种矿物，被中外学者誉为“天然矿物陈列馆”。</w:t>
      </w:r>
    </w:p>
    <w:p w14:paraId="2AC06082">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富蕴县境内拥有得天独厚的自然资源和地缘优势，矿产资源丰富，县域内共发现矿种有四大种，92个品种，尤以黄金，宝石，有色金属闻名遐迩。</w:t>
      </w:r>
    </w:p>
    <w:p w14:paraId="1BD5140F">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富蕴县10种矿产储量居全国前十位，居新疆前列的有:铁、铜、钼、铅、锌。共发现矿产地450余处，矿床153个，其中大型矿床22个，中型矿床35个，小型矿床98个。已知矿床保有储量潜在经济价值330亿元。黑色金属有铁、锰、铬等;有色金属有铜、镍、铅、锌、金、银等;稀有金属有铍、锂、铌、钽、铯等;化工原料有芒硝、蛇蚊岩等;建材矿产有石灰石、玄武石、珍珠岩、大理石、石英石、石榴石、萤石等;非金属有白云母、斑点云母，宝石矿有海兰、水晶、紫牙乌、肉桂石、碧玺等。</w:t>
      </w:r>
    </w:p>
    <w:p w14:paraId="076A54A9">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富蕴县总人口为9.52万人，由汉族、哈萨克族等26个民族组成，其中:哈萨克族人口6.92万人，占总人口的72.69%;汉族人口2.08万人，占总人口的22.85%。非农业人口 3.93万人，占总人口的41.82%。</w:t>
      </w:r>
    </w:p>
    <w:p w14:paraId="01A41426">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2025年，富蕴县一般公共预算收入完成109838万元，同比上年同期84050万元增收25788万元，增长30.68%。其中：税收收入增收101101万元，较上年同期72792万元增收28309万元，增长38.89%；非税收入完成8737万元，比上年同期11258万元减收2521万元，下降22.39%。财政收入高速增长的主要原因：一是上年同期新冠疫情导致经济下滑，财政收入同比基数较低；二是矿产品量价齐增，矿山企业利润大幅度增长，导致本年矿山企业增值税、企业所得税和资源税大幅增加，从而拉动税收收入增长。</w:t>
      </w:r>
    </w:p>
    <w:p w14:paraId="2D79908E">
      <w:pPr>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三、</w:t>
      </w:r>
      <w:r>
        <w:rPr>
          <w:rFonts w:hint="eastAsia" w:ascii="仿宋" w:hAnsi="仿宋" w:eastAsia="仿宋" w:cs="仿宋"/>
          <w:b/>
          <w:bCs/>
          <w:sz w:val="24"/>
          <w:szCs w:val="24"/>
          <w:highlight w:val="none"/>
        </w:rPr>
        <w:t>招标内容</w:t>
      </w:r>
    </w:p>
    <w:p w14:paraId="6164436D">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次工作钻探设计工作量1200米。第一阶段：对已发现的铜金矿体沿倾向进行深部追索在11线、0线、12线各布设一个钻孔，共布设钻孔3个，预布设工作量450米；在42线、58线根据前期工作各布设一个钻孔，进行深部验证。具体如下：</w:t>
      </w:r>
    </w:p>
    <w:p w14:paraId="3906F85D">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11号勘查线：针对Ⅰ-1号铜金矿体在11号勘查线布设ZK1101号钻孔，对矿体沿走向进行深部追索，开孔方位214°，开孔倾角80°，控制矿体斜间距100米，设计孔深150米。</w:t>
      </w:r>
    </w:p>
    <w:p w14:paraId="191D8AFC">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0号勘查线：因地表KC0002刻槽取样分析，发现Ⅰ-1号铜金矿体，水平厚度4.00米，平均品位Au2.83×10-6，Cu0.33%，针对Ⅰ-1号铜金矿体在0号勘查线布设ZK0001号钻孔，对矿体进行深部追索，开孔方位214°，开孔倾角80°，控制矿体斜间距80米，设计孔深150米。</w:t>
      </w:r>
    </w:p>
    <w:p w14:paraId="7AB0668F">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12号勘查线：针对Ⅰ-1号铜金矿体在12号勘查线布设ZK1201号钻孔，对矿体沿走向进行深部追索，设计开孔方位214°，开孔倾角80°，控制矿体斜间距100米，设计孔深150米。</w:t>
      </w:r>
    </w:p>
    <w:p w14:paraId="45226F5A">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第一阶段工作量450米。</w:t>
      </w:r>
    </w:p>
    <w:p w14:paraId="0FC45453">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第二阶段：机动工作量</w:t>
      </w:r>
    </w:p>
    <w:p w14:paraId="126764E8">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根据前期物探、化探、槽探工作成功，结合结合激电测深，选择最优地段，开展深部钻探验证工作，预布设工作量750米。</w:t>
      </w:r>
    </w:p>
    <w:p w14:paraId="2A8EAF89">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第二阶段共部署工作量750米。</w:t>
      </w:r>
    </w:p>
    <w:p w14:paraId="32E8D9F6">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根据以上，本次工作区共部署钻探工作量1200米。</w:t>
      </w:r>
    </w:p>
    <w:p w14:paraId="551D4D4E">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技术标准及要求</w:t>
      </w:r>
    </w:p>
    <w:p w14:paraId="460CD13D">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钻孔位置的确定：由地质、探矿、钻机施工人员根据前期的工作成果，在勘探线剖面图上所定位置在实地用半仪器法定位，如因地形因素需移动孔位时，以能达到设计目的为原则。</w:t>
      </w:r>
    </w:p>
    <w:p w14:paraId="1BBD9FE6">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钻前准备：地质人员在开钻前应提交钻孔地质设计指导书、机械定位、安装通知书。安装完毕，应检查方位、倾角、孔位，并填写开孔通知书，向机台交待预计见矿部位和相应的质量要求。</w:t>
      </w:r>
    </w:p>
    <w:p w14:paraId="563E9C54">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编录工作：地质编录人员必须每天到机台进行编录工作，认真检查班报表、岩芯牌，校对回次进尺与岩芯放置顺序等。如有问题，应及时通知机台查明原因并进行改正。编录时，应按岩性变化进行详细分层，重点应放在岩石的矿化、蚀变特征及构造破碎上。一般编录应按岩性定名、颜色、结构、构造、矿物成分含量变化、矿化特征、蚀变特征、构造破碎及岩矿芯完整程度等顺序进行编录。对矿（化）体应准确确定见矿深度和位置，要描述矿化特征、矿石结构、构造、品位变化，主要金属矿物在空间的相互赋存关系以及金属矿物和脉石矿物的关系。对于重要的地质现象，必须作比例尺1∶1～1∶3的岩矿芯素描图。终孔后及时进行综合整理工作，写出钻孔分层简表和钻孔地质小结，并绘制野外钻孔柱状图。</w:t>
      </w:r>
    </w:p>
    <w:p w14:paraId="0A4199ED">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钻孔施工质量要求：钻探工程质量要求，必须按部颁《岩芯钻探规程》执行。</w:t>
      </w:r>
    </w:p>
    <w:p w14:paraId="0B974AB1">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岩矿芯采取率与整理：矿体及顶底板围岩3～5米的矿芯采取率必须达到75%以上，围岩岩芯的分层平均采取率不得低于65%，如达不到要求，应采取补芯措施。岩矿芯采取时，应及时清洗干净，顺序不得倒置，并把大于5厘米的岩矿芯用红油漆编号，依次摆放在岩芯箱（盒）内。注意做好简易水文观测。</w:t>
      </w:r>
    </w:p>
    <w:p w14:paraId="39F72527">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钻孔弯曲与测量间距：垂直孔允许顶角每100米弯曲2度，斜孔每100米弯曲3度，按孔深累计计算；方位角偏差，在设计时与地质商定，一般不超过勘探网1/3～1/4；测量间距，实测顶角小于5度时，每钻进50米测一次顶角和方位；磁性工作区要用防磁测斜方法；终孔测斜地质编录员应在现场监测。</w:t>
      </w:r>
    </w:p>
    <w:p w14:paraId="2CCD0973">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简易水文观测：在以清水为冲洗液的钻孔每班至少要测1～2次孔内水位，未下好井口管的孔段和泥浆钻进的钻孔可以不测；每次观测应在提钻后、下钻前各测量一次，其间隔时间应大于5米/分钟，钻进时遇有涌水、漏水、溶洞等现象应及时记录其孔深。 </w:t>
      </w:r>
    </w:p>
    <w:p w14:paraId="7283D95A">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孔深误差的测量与校正：每钻进100米、进出含矿层（矿层小于5米只测一次）、终孔后均要进行一次孔深测量，误差小于千分之一者可不修正孔深，测量要使用经过校正的钢尺，见矿与终孔校正，地质编录员应在现场监测。</w:t>
      </w:r>
    </w:p>
    <w:p w14:paraId="506E9B6B">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原始班报表：要在现场用钢笔及时填写，要真实准确；交接班班长和机长要亲笔签字，不得代签；要整洁，终孔后装订成册。</w:t>
      </w:r>
    </w:p>
    <w:p w14:paraId="64E1B3CD">
      <w:pP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封孔：要有封孔通知书和封孔设计书；水泥封孔要用325号以上未过期的水泥，水灰比要符合设计要求；每封完一层要在封孔段顶部位置取水泥浆样证实；搬迁后要埋水泥标桩，并保证其质量。</w:t>
      </w:r>
    </w:p>
    <w:p w14:paraId="1B897D4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134D72D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2000226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4F0EA73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6C401C7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6D475AA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4B627BE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3786FEE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11E8A72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p>
    <w:p w14:paraId="3250DC0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标项四</w:t>
      </w:r>
    </w:p>
    <w:p w14:paraId="0BB4CFD0">
      <w:pPr>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一、招标概况</w:t>
      </w:r>
    </w:p>
    <w:p w14:paraId="4F4CB05C">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1.项目名称: 新疆富蕴县舍勒高一带1∶5万L45E007022幅区域地质矿产调查地表钻探施工项目</w:t>
      </w:r>
    </w:p>
    <w:p w14:paraId="66E5B106">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.项目实施地点：新疆富蕴县。</w:t>
      </w:r>
    </w:p>
    <w:p w14:paraId="2BE7991D">
      <w:pPr>
        <w:adjustRightInd w:val="0"/>
        <w:snapToGrid w:val="0"/>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.实物工作量：</w:t>
      </w:r>
      <w:r>
        <w:rPr>
          <w:rFonts w:hint="eastAsia" w:ascii="仿宋" w:hAnsi="仿宋" w:eastAsia="仿宋" w:cs="仿宋"/>
          <w:sz w:val="24"/>
          <w:szCs w:val="24"/>
          <w:highlight w:val="none"/>
          <w:lang w:val="en-US" w:eastAsia="zh-CN"/>
        </w:rPr>
        <w:t>400</w:t>
      </w:r>
      <w:r>
        <w:rPr>
          <w:rFonts w:hint="eastAsia" w:ascii="仿宋" w:hAnsi="仿宋" w:eastAsia="仿宋" w:cs="仿宋"/>
          <w:sz w:val="24"/>
          <w:szCs w:val="24"/>
          <w:highlight w:val="none"/>
        </w:rPr>
        <w:t>米</w:t>
      </w:r>
      <w:r>
        <w:rPr>
          <w:rFonts w:hint="eastAsia" w:ascii="仿宋" w:hAnsi="仿宋" w:eastAsia="仿宋" w:cs="仿宋"/>
          <w:sz w:val="24"/>
          <w:szCs w:val="24"/>
          <w:highlight w:val="none"/>
          <w:lang w:eastAsia="zh-CN"/>
        </w:rPr>
        <w:t>。</w:t>
      </w:r>
    </w:p>
    <w:p w14:paraId="0FE3EF0B">
      <w:pPr>
        <w:adjustRightInd w:val="0"/>
        <w:snapToGrid w:val="0"/>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.项目投资额：</w:t>
      </w:r>
      <w:r>
        <w:rPr>
          <w:rFonts w:hint="eastAsia" w:ascii="仿宋" w:hAnsi="仿宋" w:eastAsia="仿宋" w:cs="仿宋"/>
          <w:sz w:val="24"/>
          <w:szCs w:val="24"/>
          <w:highlight w:val="none"/>
          <w:lang w:val="en-US" w:eastAsia="zh-CN"/>
        </w:rPr>
        <w:t>30.04万元。</w:t>
      </w:r>
    </w:p>
    <w:p w14:paraId="61422477">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.工程期限:自签订合同</w:t>
      </w:r>
      <w:r>
        <w:rPr>
          <w:rFonts w:hint="eastAsia" w:ascii="仿宋" w:hAnsi="仿宋" w:eastAsia="仿宋" w:cs="仿宋"/>
          <w:sz w:val="24"/>
          <w:szCs w:val="24"/>
          <w:highlight w:val="none"/>
          <w:lang w:val="en-US" w:eastAsia="zh-CN"/>
        </w:rPr>
        <w:t>之</w:t>
      </w:r>
      <w:r>
        <w:rPr>
          <w:rFonts w:hint="eastAsia" w:ascii="仿宋" w:hAnsi="仿宋" w:eastAsia="仿宋" w:cs="仿宋"/>
          <w:sz w:val="24"/>
          <w:szCs w:val="24"/>
          <w:highlight w:val="none"/>
        </w:rPr>
        <w:t>日起至</w:t>
      </w:r>
      <w:r>
        <w:rPr>
          <w:rFonts w:hint="eastAsia" w:ascii="仿宋" w:hAnsi="仿宋" w:eastAsia="仿宋"/>
          <w:sz w:val="24"/>
        </w:rPr>
        <w:t>202</w:t>
      </w:r>
      <w:r>
        <w:rPr>
          <w:rFonts w:hint="eastAsia" w:ascii="仿宋" w:hAnsi="仿宋" w:eastAsia="仿宋"/>
          <w:sz w:val="24"/>
          <w:lang w:val="en-US" w:eastAsia="zh-CN"/>
        </w:rPr>
        <w:t>6</w:t>
      </w:r>
      <w:r>
        <w:rPr>
          <w:rFonts w:hint="eastAsia" w:ascii="仿宋" w:hAnsi="仿宋" w:eastAsia="仿宋"/>
          <w:sz w:val="24"/>
        </w:rPr>
        <w:t>年</w:t>
      </w:r>
      <w:r>
        <w:rPr>
          <w:rFonts w:hint="eastAsia" w:ascii="仿宋" w:hAnsi="仿宋" w:eastAsia="仿宋"/>
          <w:sz w:val="24"/>
          <w:lang w:val="en-US" w:eastAsia="zh-CN"/>
        </w:rPr>
        <w:t>11</w:t>
      </w:r>
      <w:r>
        <w:rPr>
          <w:rFonts w:hint="eastAsia" w:ascii="仿宋" w:hAnsi="仿宋" w:eastAsia="仿宋"/>
          <w:sz w:val="24"/>
        </w:rPr>
        <w:t>月</w:t>
      </w:r>
      <w:r>
        <w:rPr>
          <w:rFonts w:hint="eastAsia" w:ascii="仿宋" w:hAnsi="仿宋" w:eastAsia="仿宋"/>
          <w:sz w:val="24"/>
          <w:lang w:val="en-US" w:eastAsia="zh-CN"/>
        </w:rPr>
        <w:t>30日。</w:t>
      </w:r>
    </w:p>
    <w:p w14:paraId="7152937F">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.本次招标工程实行固定综合单价承包，在施工期内不因任何因素变化而调整。</w:t>
      </w:r>
    </w:p>
    <w:p w14:paraId="4A9C0BE4">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.承包人自备施工中所需拉水设备、供水管及水泵；施工中产生的水、电费用由承包方承担，承包方此次报价应包含水电费用。</w:t>
      </w:r>
    </w:p>
    <w:p w14:paraId="4650F44B">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发包人不提供任何人工及材料，投标价格中应包括钻机平台、场地修筑、人工、材料（含岩心箱）、劈芯取样、施工设备及配套设施、人员交通及作业人员食宿、设备设施移位安装维护、企业管理费、措施费、利润、规费、税金、安全风险等和政策性文件规定的属于承包人的所有费用。</w:t>
      </w:r>
    </w:p>
    <w:p w14:paraId="56F5E85B">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w:t>
      </w:r>
      <w:r>
        <w:rPr>
          <w:rFonts w:hint="eastAsia" w:ascii="仿宋" w:hAnsi="仿宋" w:eastAsia="仿宋" w:cs="仿宋"/>
          <w:sz w:val="24"/>
          <w:szCs w:val="24"/>
          <w:highlight w:val="none"/>
        </w:rPr>
        <w:t>.在合同期满或合同解除后15日内，承包人需将施工所用设备、材料及设施等全部撤出施工现场，所有费用由承包人自行承担。</w:t>
      </w:r>
    </w:p>
    <w:p w14:paraId="45635A0F">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、质量等级标准：合格及以标准。</w:t>
      </w:r>
    </w:p>
    <w:p w14:paraId="094A6D39">
      <w:pPr>
        <w:adjustRightInd w:val="0"/>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二、工区概况</w:t>
      </w:r>
    </w:p>
    <w:p w14:paraId="06171193">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地理位置及交通</w:t>
      </w:r>
    </w:p>
    <w:p w14:paraId="17F0C5CA">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调查区位于新疆富蕴县南部一带，区内交通条件较好，距富蕴县城40千米，216国道、S11自调查区南部穿过，调查区内简易公路纵横交错，交通便利。生产生活物资补给需到富蕴县城。调查区通讯联络方便，国道附近、重要矿山附近均有手机信号。</w:t>
      </w:r>
    </w:p>
    <w:p w14:paraId="49E1806C">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自然地理</w:t>
      </w:r>
    </w:p>
    <w:p w14:paraId="1B79CCD7">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调查区位于阿尔泰山脉的东端南坡及准噶尔盆地东北缘。调查区西部和南部处于准噶尔盆地东北边缘，地势低平，主要为低山丘陵地形，少量洪积平原。其南部地势相继降低，海拔高度800～900米，地形平缓，切割微弱，属于剥蚀堆积为主的丘陵地区。</w:t>
      </w:r>
    </w:p>
    <w:p w14:paraId="035D3BB4">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调查区属大陆性北温带寒冷区干旱气侯，夏季气温高紫外线辐射强，最高气温约40℃，冬季风大气温低，最低气温达-40℃左右。每年的5～9月为最佳野外工作时间。区内降雨主要集中于夏季7、8月份，日降雨量一般为13～18毫米，八月最多可达1000毫米，每年十月初开始降雪，到次年5月融化。</w:t>
      </w:r>
    </w:p>
    <w:p w14:paraId="5BB57CBB">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调查区内重要的水系为北侧的额尔齐斯河。额尔齐斯河发源于富蕴县阿尔泰山南坡，中国境内河段长546千米，流域面积近5万平方千米，支流均源于阿尔泰山南坡，从北向南在北岸汇入干流，形成典型的梳状水系。其上游主要靠融雪、融冰和降水补给，下游主要来源于融雪、降水和壤中水。额尔齐斯河的洪水主要由山区积雪融化和暴雨形成，洪水一般发生在5-6月，干流因汇集了多条支流洪水，峰高、量大，洪水历时一般在3-5天。富蕴县境内额尔齐斯河年径流量33.23亿立方米。额尔齐斯河水质优良，各支流平均矿化度在0.1克每升以下，干流在0.2克每升左右，总硬度77毫克每升，属Ⅰ、Ⅱ级水。</w:t>
      </w:r>
    </w:p>
    <w:p w14:paraId="11280120">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调查区内主要以草本植物为主，随地形、气候由北东向南西依次减少，以耐旱草本植物为主。野生动物主要有黄羊、旱獭、狐狸、狼、鼠、兔等。</w:t>
      </w:r>
    </w:p>
    <w:p w14:paraId="5019A1FC">
      <w:pPr>
        <w:adjustRightInd w:val="0"/>
        <w:snapToGrid w:val="0"/>
        <w:spacing w:line="360" w:lineRule="auto"/>
        <w:ind w:firstLine="482" w:firstLineChars="200"/>
        <w:rPr>
          <w:rFonts w:hint="eastAsia" w:ascii="仿宋" w:hAnsi="仿宋" w:eastAsia="仿宋" w:cs="仿宋"/>
          <w:sz w:val="24"/>
        </w:rPr>
      </w:pPr>
      <w:r>
        <w:rPr>
          <w:rFonts w:hint="eastAsia" w:ascii="仿宋" w:hAnsi="仿宋" w:eastAsia="仿宋" w:cs="仿宋"/>
          <w:b/>
          <w:bCs/>
          <w:sz w:val="24"/>
        </w:rPr>
        <w:t>三、社会经济发展概况</w:t>
      </w:r>
    </w:p>
    <w:p w14:paraId="0B29341F">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（一）社会发展情况</w:t>
      </w:r>
    </w:p>
    <w:p w14:paraId="04011006">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富蕴县总人口为9.52万人，由汉族、哈萨克族等26个民族组成，其中:哈萨克族人口6.92万人，占总人口的72.69%；汉族人口2.08万人，占总人口的22.85%。非农业人口3.93万人，占总人口的41.82%。</w:t>
      </w:r>
    </w:p>
    <w:p w14:paraId="4BDE23CA">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2024年，富蕴县教育、医疗、文化体育及民生保障全面发展。在教育事业方面，办学规模保持稳定，升学质量有升有降；在医疗事业方面，医疗资源不断扩容，服务能力得到提升；在文件体育方面，文体活动日趋丰富，参与的各类赛事成绩亮眼；在民生保障方面，居民收入稳步增长，就业与社保覆盖逐渐扩大。总之，2024年，富蕴县以高质量发展为导向，在教育、医疗、文化体育及发生保障等方面均取得显著成效，群众幸福感与获得感得到了持续提升。</w:t>
      </w:r>
    </w:p>
    <w:p w14:paraId="1CBF11C3">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（二）经济发展情况</w:t>
      </w:r>
    </w:p>
    <w:p w14:paraId="750C6159">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富蕴县经济以矿产资源开发、农牧业及旅游业为主导。</w:t>
      </w:r>
    </w:p>
    <w:p w14:paraId="30BF2BEB">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富蕴县矿产资源丰富，县域内共发现矿种有四大种，92个品种，尤以黄金，宝石，有色金属闻名遐迩。矿产资源开发是区域经济核心支柱产业，已形成了以黑色金属、有色金属开采与冶炼为主的工业体系，如以喀拉通克铜镍矿为代表的矿产开采加工产业集群。</w:t>
      </w:r>
    </w:p>
    <w:p w14:paraId="71921875">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富蕴县是新疆重要的粮食基地和草原畜牧业大县之一。粮食作物以春小麦、玉米、豆类为主；经济作物主要有打瓜、食葵、油葵、蔬菜等；畜牧业以饲养生猪、羊、牛、家禽为主。</w:t>
      </w:r>
    </w:p>
    <w:p w14:paraId="7349974C">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富蕴县拥有丰富的旅游资源，不仅有可可托海国际滑雪场的冰雪资源，还有高山湖泊、原始森林、古老的硅化木等自然景观，推动该县全季全域旅游发展。</w:t>
      </w:r>
    </w:p>
    <w:p w14:paraId="0CDE1501">
      <w:pPr>
        <w:numPr>
          <w:ilvl w:val="0"/>
          <w:numId w:val="0"/>
        </w:numPr>
        <w:adjustRightInd w:val="0"/>
        <w:snapToGrid w:val="0"/>
        <w:spacing w:line="360" w:lineRule="auto"/>
        <w:ind w:left="0" w:leftChars="0"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四、钻孔所遇岩石特征简述如下：</w:t>
      </w:r>
    </w:p>
    <w:p w14:paraId="56DE4B86">
      <w:pPr>
        <w:adjustRightInd w:val="0"/>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区内出露地层以上古生界为主，包括泥盆系和石炭系，局部见新生界松散堆积。主要地层有早元古界克木齐岩群、中元古界苏普特岩群、中泥盆统北塔山组、蕴都喀拉组、下石炭统黑山头组、姜巴斯套组、那林卡拉组及第四系。</w:t>
      </w:r>
    </w:p>
    <w:p w14:paraId="7CAFF70C">
      <w:pPr>
        <w:numPr>
          <w:ilvl w:val="0"/>
          <w:numId w:val="0"/>
        </w:numPr>
        <w:adjustRightInd w:val="0"/>
        <w:snapToGrid w:val="0"/>
        <w:spacing w:line="360" w:lineRule="auto"/>
        <w:ind w:left="0" w:leftChars="0" w:firstLine="482" w:firstLineChars="200"/>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五、技术标准及要求</w:t>
      </w:r>
    </w:p>
    <w:p w14:paraId="6E66AE4E">
      <w:pPr>
        <w:adjustRightInd w:val="0"/>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（1）钻孔设计与审批</w:t>
      </w:r>
    </w:p>
    <w:p w14:paraId="458B4CAB">
      <w:pPr>
        <w:adjustRightInd w:val="0"/>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每个钻孔都必须有单独的钻孔设计说明书，内容包括：钻孔编号、地理坐标、设计孔深、方位角、倾角、目的、预测地层柱状图、岩矿心采取率要求、终孔原则、封孔要求等。设计书必须经过项目负责、单位技术负责等各级审批后方可施工。</w:t>
      </w:r>
    </w:p>
    <w:p w14:paraId="584699FE">
      <w:pPr>
        <w:adjustRightInd w:val="0"/>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（2）工程质量要求</w:t>
      </w:r>
    </w:p>
    <w:p w14:paraId="7EB11FF9">
      <w:pPr>
        <w:adjustRightInd w:val="0"/>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一般矿层及矿体顶底板3-5米内：≥80%（最新规范对此要求非常严格，一些重要矿种要求≥85%）。围岩：≥70%。若采取率连续达不到要求，必须采取补救措施（如补斜孔）或报废重打。</w:t>
      </w:r>
    </w:p>
    <w:p w14:paraId="4660456D">
      <w:pPr>
        <w:adjustRightInd w:val="0"/>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（3）孔深与孔斜校正</w:t>
      </w:r>
    </w:p>
    <w:p w14:paraId="1F363C28">
      <w:pPr>
        <w:adjustRightInd w:val="0"/>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每钻进100米及见主要矿体、终孔时，必须用钢卷尺进行孔深丈量校正，误差超过1‰时必须平差。直孔每50米测一次顶角和方位角；斜孔每25-50米测一次。矿体入口、出口处及终孔必须测斜。顶角最大允许弯曲度根据勘查阶段和目的确定，一般每100米不超过2°-3°。</w:t>
      </w:r>
    </w:p>
    <w:p w14:paraId="5CC80BED">
      <w:pPr>
        <w:adjustRightInd w:val="0"/>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需对钻孔进行简易水文观测，包括记录孔内水位、冲洗液消耗量等变化，这对分析水文地质条件至关重要。</w:t>
      </w:r>
    </w:p>
    <w:p w14:paraId="566A55A6">
      <w:pPr>
        <w:adjustRightInd w:val="0"/>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（4）原始记录与地质编录</w:t>
      </w:r>
    </w:p>
    <w:p w14:paraId="1243E56A">
      <w:pPr>
        <w:adjustRightInd w:val="0"/>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班报表记录要准确、及时、真实地记录钻进参数、地层变化、井下异常情况等。</w:t>
      </w:r>
    </w:p>
    <w:p w14:paraId="6AD27E97">
      <w:pPr>
        <w:adjustRightInd w:val="0"/>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对岩矿心进行即时进行地质编录，包括岩性描述、矿化特征、蚀变特征、分层、取样等。数字化编录（使用平板电脑等）已成为最新规范推荐的方式。</w:t>
      </w:r>
    </w:p>
    <w:p w14:paraId="6E51A9AC">
      <w:pPr>
        <w:adjustRightInd w:val="0"/>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（5）矿心管理</w:t>
      </w:r>
    </w:p>
    <w:p w14:paraId="7EC0C454">
      <w:pPr>
        <w:adjustRightInd w:val="0"/>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岩心箱标识清晰（矿区、孔号、箱号、深度区间），按顺序摆放整齐，并采取防晒、防雨、防丢失措施。采样与保管：按规定进行劈芯采样，保留的岩心（一半）需妥善保管，重要钻孔的岩心需建立岩心库长期保存。</w:t>
      </w:r>
    </w:p>
    <w:p w14:paraId="098C2EA8">
      <w:pPr>
        <w:adjustRightInd w:val="0"/>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（6）终孔与封孔</w:t>
      </w:r>
    </w:p>
    <w:p w14:paraId="7B826129">
      <w:pPr>
        <w:adjustRightInd w:val="0"/>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达到设计目的（如穿过矿体下盘一定距离）或遭遇无法克服的技术难题时，经技术负责人同意方可终孔。对可能造成含水层串通或污染地下水的钻孔，必须严格按照设计进行水泥封孔，并树立永久性标志桩。封孔记录需存档。</w:t>
      </w:r>
    </w:p>
    <w:p w14:paraId="2B743ECD">
      <w:pPr>
        <w:adjustRightInd w:val="0"/>
        <w:snapToGrid w:val="0"/>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（7）健康、安全与环境管理</w:t>
      </w:r>
    </w:p>
    <w:p w14:paraId="00B9AEBA">
      <w:pPr>
        <w:pStyle w:val="230"/>
        <w:shd w:val="clear"/>
        <w:spacing w:line="360" w:lineRule="auto"/>
        <w:ind w:firstLine="420"/>
        <w:jc w:val="both"/>
        <w:rPr>
          <w:rFonts w:hint="eastAsia" w:ascii="仿宋" w:hAnsi="仿宋" w:eastAsia="仿宋" w:cs="仿宋"/>
          <w:sz w:val="24"/>
          <w:szCs w:val="24"/>
          <w:highlight w:val="yellow"/>
        </w:rPr>
      </w:pPr>
      <w:r>
        <w:rPr>
          <w:rFonts w:hint="eastAsia" w:ascii="仿宋" w:hAnsi="仿宋" w:eastAsia="仿宋" w:cs="仿宋"/>
          <w:sz w:val="24"/>
          <w:lang w:val="en-US" w:eastAsia="zh-CN"/>
        </w:rPr>
        <w:t>所有人员必须经过安全培训，现场配备安全帽、防护鞋等劳保用品。机场平台平整、稳固，材料堆放整齐，设置安全警示标志。泥浆循环系统规范，废弃泥浆和岩粉需集中处理，完工后进行场地恢复。</w:t>
      </w:r>
    </w:p>
    <w:p w14:paraId="33F177D2">
      <w:pPr>
        <w:adjustRightInd w:val="0"/>
        <w:snapToGrid w:val="0"/>
        <w:spacing w:line="360" w:lineRule="auto"/>
        <w:ind w:firstLine="560" w:firstLineChars="200"/>
        <w:textAlignment w:val="baseline"/>
        <w:rPr>
          <w:rFonts w:hint="eastAsia" w:ascii="宋体" w:hAnsi="宋体" w:eastAsia="宋体" w:cs="Times New Roman"/>
          <w:snapToGrid w:val="0"/>
          <w:kern w:val="0"/>
          <w:sz w:val="28"/>
          <w:szCs w:val="28"/>
          <w:highlight w:val="none"/>
        </w:rPr>
      </w:pPr>
    </w:p>
    <w:p w14:paraId="2F0534E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p w14:paraId="18F1B4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000000" w:themeColor="text1"/>
          <w:sz w:val="24"/>
          <w:szCs w:val="24"/>
          <w:highlight w:val="none"/>
          <w14:textFill>
            <w14:solidFill>
              <w14:schemeClr w14:val="tx1"/>
            </w14:solidFill>
          </w14:textFill>
        </w:rPr>
      </w:pPr>
    </w:p>
    <w:p w14:paraId="593CD154">
      <w:p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14:paraId="4D9BB22F">
      <w:pPr>
        <w:spacing w:line="44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bookmarkStart w:id="322" w:name="_Toc1807"/>
      <w:r>
        <w:rPr>
          <w:rFonts w:hint="eastAsia" w:ascii="仿宋" w:hAnsi="仿宋" w:eastAsia="仿宋" w:cs="仿宋"/>
          <w:b/>
          <w:color w:val="000000" w:themeColor="text1"/>
          <w:sz w:val="24"/>
          <w:szCs w:val="24"/>
          <w:highlight w:val="none"/>
          <w14:textFill>
            <w14:solidFill>
              <w14:schemeClr w14:val="tx1"/>
            </w14:solidFill>
          </w14:textFill>
        </w:rPr>
        <w:t>第五章 投标文件格式</w:t>
      </w:r>
      <w:bookmarkEnd w:id="314"/>
      <w:bookmarkEnd w:id="322"/>
    </w:p>
    <w:p w14:paraId="533C9DBC">
      <w:pPr>
        <w:rPr>
          <w:rFonts w:hint="eastAsia" w:ascii="仿宋" w:hAnsi="仿宋" w:eastAsia="仿宋" w:cs="仿宋"/>
          <w:b/>
          <w:color w:val="000000" w:themeColor="text1"/>
          <w:sz w:val="24"/>
          <w:szCs w:val="24"/>
          <w:highlight w:val="none"/>
          <w14:textFill>
            <w14:solidFill>
              <w14:schemeClr w14:val="tx1"/>
            </w14:solidFill>
          </w14:textFill>
        </w:rPr>
      </w:pPr>
    </w:p>
    <w:p w14:paraId="5EB6B1CB">
      <w:pPr>
        <w:rPr>
          <w:rFonts w:hint="eastAsia" w:ascii="仿宋" w:hAnsi="仿宋" w:eastAsia="仿宋" w:cs="仿宋"/>
          <w:b/>
          <w:color w:val="000000" w:themeColor="text1"/>
          <w:sz w:val="24"/>
          <w:szCs w:val="24"/>
          <w:highlight w:val="none"/>
          <w14:textFill>
            <w14:solidFill>
              <w14:schemeClr w14:val="tx1"/>
            </w14:solidFill>
          </w14:textFill>
        </w:rPr>
      </w:pPr>
    </w:p>
    <w:p w14:paraId="73DD11A3">
      <w:pPr>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投标文件封面示例</w:t>
      </w:r>
    </w:p>
    <w:p w14:paraId="31985BD1">
      <w:pPr>
        <w:spacing w:line="480" w:lineRule="auto"/>
        <w:jc w:val="center"/>
        <w:rPr>
          <w:rFonts w:hint="eastAsia" w:ascii="仿宋" w:hAnsi="仿宋" w:eastAsia="仿宋" w:cs="仿宋"/>
          <w:b/>
          <w:color w:val="000000" w:themeColor="text1"/>
          <w:sz w:val="24"/>
          <w:szCs w:val="24"/>
          <w:highlight w:val="none"/>
          <w:bdr w:val="single" w:color="auto" w:sz="4" w:space="0"/>
          <w14:textFill>
            <w14:solidFill>
              <w14:schemeClr w14:val="tx1"/>
            </w14:solidFill>
          </w14:textFill>
        </w:rPr>
      </w:pPr>
    </w:p>
    <w:p w14:paraId="0A717214">
      <w:pPr>
        <w:spacing w:line="480" w:lineRule="auto"/>
        <w:jc w:val="center"/>
        <w:rPr>
          <w:rFonts w:hint="eastAsia" w:ascii="仿宋" w:hAnsi="仿宋" w:eastAsia="仿宋" w:cs="仿宋"/>
          <w:b/>
          <w:color w:val="000000" w:themeColor="text1"/>
          <w:sz w:val="24"/>
          <w:szCs w:val="24"/>
          <w:highlight w:val="none"/>
          <w:bdr w:val="single" w:color="auto" w:sz="4" w:space="0"/>
          <w14:textFill>
            <w14:solidFill>
              <w14:schemeClr w14:val="tx1"/>
            </w14:solidFill>
          </w14:textFill>
        </w:rPr>
      </w:pPr>
    </w:p>
    <w:p w14:paraId="5A6D865F">
      <w:pPr>
        <w:spacing w:line="480" w:lineRule="auto"/>
        <w:jc w:val="center"/>
        <w:rPr>
          <w:rFonts w:hint="eastAsia" w:ascii="仿宋" w:hAnsi="仿宋" w:eastAsia="仿宋" w:cs="仿宋"/>
          <w:b/>
          <w:bCs/>
          <w:color w:val="000000" w:themeColor="text1"/>
          <w:sz w:val="24"/>
          <w:szCs w:val="24"/>
          <w:highlight w:val="none"/>
          <w:u w:val="single"/>
          <w14:textFill>
            <w14:solidFill>
              <w14:schemeClr w14:val="tx1"/>
            </w14:solidFill>
          </w14:textFill>
        </w:rPr>
      </w:pPr>
      <w:r>
        <w:rPr>
          <w:rFonts w:hint="eastAsia" w:ascii="仿宋" w:hAnsi="仿宋" w:eastAsia="仿宋" w:cs="仿宋"/>
          <w:b/>
          <w:bCs/>
          <w:color w:val="000000" w:themeColor="text1"/>
          <w:sz w:val="24"/>
          <w:szCs w:val="24"/>
          <w:highlight w:val="none"/>
          <w:u w:val="single"/>
          <w14:textFill>
            <w14:solidFill>
              <w14:schemeClr w14:val="tx1"/>
            </w14:solidFill>
          </w14:textFill>
        </w:rPr>
        <w:t>（项目名称）</w:t>
      </w:r>
    </w:p>
    <w:p w14:paraId="3ECF9EAB">
      <w:pPr>
        <w:spacing w:line="480" w:lineRule="auto"/>
        <w:jc w:val="center"/>
        <w:rPr>
          <w:rFonts w:hint="eastAsia" w:ascii="仿宋" w:hAnsi="仿宋" w:eastAsia="仿宋" w:cs="仿宋"/>
          <w:b/>
          <w:bCs/>
          <w:color w:val="000000" w:themeColor="text1"/>
          <w:sz w:val="24"/>
          <w:szCs w:val="24"/>
          <w:highlight w:val="none"/>
          <w:u w:val="single"/>
          <w14:textFill>
            <w14:solidFill>
              <w14:schemeClr w14:val="tx1"/>
            </w14:solidFill>
          </w14:textFill>
        </w:rPr>
      </w:pPr>
      <w:r>
        <w:rPr>
          <w:rFonts w:hint="eastAsia" w:ascii="仿宋" w:hAnsi="仿宋" w:eastAsia="仿宋" w:cs="仿宋"/>
          <w:b/>
          <w:bCs/>
          <w:color w:val="000000" w:themeColor="text1"/>
          <w:sz w:val="24"/>
          <w:szCs w:val="24"/>
          <w:highlight w:val="none"/>
          <w:u w:val="single"/>
          <w14:textFill>
            <w14:solidFill>
              <w14:schemeClr w14:val="tx1"/>
            </w14:solidFill>
          </w14:textFill>
        </w:rPr>
        <w:t>（项目编号）</w:t>
      </w:r>
    </w:p>
    <w:p w14:paraId="7B29DEB4">
      <w:pPr>
        <w:pStyle w:val="14"/>
        <w:jc w:val="center"/>
        <w:rPr>
          <w:rFonts w:hint="eastAsia"/>
          <w:color w:val="000000" w:themeColor="text1"/>
          <w:highlight w:val="none"/>
          <w14:textFill>
            <w14:solidFill>
              <w14:schemeClr w14:val="tx1"/>
            </w14:solidFill>
          </w14:textFill>
        </w:rPr>
      </w:pPr>
      <w:r>
        <w:rPr>
          <w:rFonts w:hint="eastAsia" w:ascii="仿宋" w:hAnsi="仿宋" w:eastAsia="仿宋" w:cs="仿宋"/>
          <w:b/>
          <w:bCs/>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标项名称</w:t>
      </w:r>
      <w:r>
        <w:rPr>
          <w:rFonts w:hint="eastAsia" w:ascii="仿宋" w:hAnsi="仿宋" w:eastAsia="仿宋" w:cs="仿宋"/>
          <w:b/>
          <w:bCs/>
          <w:color w:val="000000" w:themeColor="text1"/>
          <w:sz w:val="24"/>
          <w:szCs w:val="24"/>
          <w:highlight w:val="none"/>
          <w:u w:val="single"/>
          <w:lang w:eastAsia="zh-CN"/>
          <w14:textFill>
            <w14:solidFill>
              <w14:schemeClr w14:val="tx1"/>
            </w14:solidFill>
          </w14:textFill>
        </w:rPr>
        <w:t>）</w:t>
      </w:r>
    </w:p>
    <w:p w14:paraId="5C076A1C">
      <w:pPr>
        <w:spacing w:line="300" w:lineRule="exact"/>
        <w:jc w:val="center"/>
        <w:rPr>
          <w:rFonts w:hint="eastAsia" w:ascii="仿宋" w:hAnsi="仿宋" w:eastAsia="仿宋" w:cs="仿宋"/>
          <w:b/>
          <w:bCs/>
          <w:color w:val="000000" w:themeColor="text1"/>
          <w:sz w:val="24"/>
          <w:szCs w:val="24"/>
          <w:highlight w:val="none"/>
          <w14:textFill>
            <w14:solidFill>
              <w14:schemeClr w14:val="tx1"/>
            </w14:solidFill>
          </w14:textFill>
        </w:rPr>
      </w:pPr>
    </w:p>
    <w:p w14:paraId="4BF3801A">
      <w:pPr>
        <w:spacing w:line="300" w:lineRule="exact"/>
        <w:jc w:val="center"/>
        <w:rPr>
          <w:rFonts w:hint="eastAsia" w:ascii="仿宋" w:hAnsi="仿宋" w:eastAsia="仿宋" w:cs="仿宋"/>
          <w:b/>
          <w:bCs/>
          <w:color w:val="000000" w:themeColor="text1"/>
          <w:sz w:val="24"/>
          <w:szCs w:val="24"/>
          <w:highlight w:val="none"/>
          <w14:textFill>
            <w14:solidFill>
              <w14:schemeClr w14:val="tx1"/>
            </w14:solidFill>
          </w14:textFill>
        </w:rPr>
      </w:pPr>
    </w:p>
    <w:p w14:paraId="60FB9DFD">
      <w:pPr>
        <w:spacing w:line="300" w:lineRule="exact"/>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投标文件</w:t>
      </w:r>
    </w:p>
    <w:p w14:paraId="35BA56F5">
      <w:pPr>
        <w:spacing w:line="720" w:lineRule="auto"/>
        <w:rPr>
          <w:rFonts w:hint="eastAsia" w:ascii="仿宋" w:hAnsi="仿宋" w:eastAsia="仿宋" w:cs="仿宋"/>
          <w:color w:val="000000" w:themeColor="text1"/>
          <w:sz w:val="24"/>
          <w:szCs w:val="24"/>
          <w:highlight w:val="none"/>
          <w14:textFill>
            <w14:solidFill>
              <w14:schemeClr w14:val="tx1"/>
            </w14:solidFill>
          </w14:textFill>
        </w:rPr>
      </w:pPr>
    </w:p>
    <w:p w14:paraId="2B5542DF">
      <w:pPr>
        <w:spacing w:line="72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投标人：（盖章）</w:t>
      </w:r>
    </w:p>
    <w:p w14:paraId="5283858D">
      <w:pPr>
        <w:spacing w:line="72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法定代表人：（盖章）</w:t>
      </w:r>
    </w:p>
    <w:p w14:paraId="6B56C806">
      <w:pPr>
        <w:spacing w:line="72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单位地址：</w:t>
      </w:r>
    </w:p>
    <w:p w14:paraId="14D3D164">
      <w:pPr>
        <w:spacing w:line="72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邮政编码：</w:t>
      </w:r>
    </w:p>
    <w:p w14:paraId="3CDDF5D1">
      <w:pPr>
        <w:spacing w:line="72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w:t>
      </w:r>
    </w:p>
    <w:p w14:paraId="264C3C03">
      <w:pPr>
        <w:spacing w:line="72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p>
    <w:p w14:paraId="0F4DEC96">
      <w:pPr>
        <w:spacing w:line="720" w:lineRule="auto"/>
        <w:rPr>
          <w:rFonts w:hint="eastAsia" w:ascii="仿宋" w:hAnsi="仿宋" w:eastAsia="仿宋" w:cs="仿宋"/>
          <w:color w:val="000000" w:themeColor="text1"/>
          <w:sz w:val="24"/>
          <w:szCs w:val="24"/>
          <w:highlight w:val="none"/>
          <w14:textFill>
            <w14:solidFill>
              <w14:schemeClr w14:val="tx1"/>
            </w14:solidFill>
          </w14:textFill>
        </w:rPr>
      </w:pPr>
    </w:p>
    <w:p w14:paraId="07859F30">
      <w:pPr>
        <w:spacing w:line="720" w:lineRule="auto"/>
        <w:ind w:firstLine="2" w:firstLineChars="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年月日</w:t>
      </w:r>
    </w:p>
    <w:p w14:paraId="1D7C55D3">
      <w:pPr>
        <w:tabs>
          <w:tab w:val="center" w:pos="4832"/>
          <w:tab w:val="left" w:pos="7140"/>
        </w:tabs>
        <w:jc w:val="center"/>
        <w:outlineLvl w:val="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bookmarkStart w:id="323" w:name="_Toc531016894"/>
      <w:bookmarkStart w:id="324" w:name="_Toc3990"/>
      <w:r>
        <w:rPr>
          <w:rFonts w:hint="eastAsia" w:ascii="仿宋" w:hAnsi="仿宋" w:eastAsia="仿宋" w:cs="仿宋"/>
          <w:b/>
          <w:color w:val="000000" w:themeColor="text1"/>
          <w:sz w:val="24"/>
          <w:szCs w:val="24"/>
          <w:highlight w:val="none"/>
          <w14:textFill>
            <w14:solidFill>
              <w14:schemeClr w14:val="tx1"/>
            </w14:solidFill>
          </w14:textFill>
        </w:rPr>
        <w:t>目录</w:t>
      </w:r>
      <w:bookmarkEnd w:id="323"/>
      <w:bookmarkEnd w:id="324"/>
    </w:p>
    <w:p w14:paraId="0A69CF2E">
      <w:pPr>
        <w:spacing w:line="360" w:lineRule="auto"/>
        <w:rPr>
          <w:rFonts w:hint="eastAsia" w:ascii="仿宋" w:hAnsi="仿宋" w:eastAsia="仿宋" w:cs="仿宋"/>
          <w:bCs/>
          <w:color w:val="000000" w:themeColor="text1"/>
          <w:sz w:val="24"/>
          <w:szCs w:val="24"/>
          <w:highlight w:val="none"/>
          <w:shd w:val="clear" w:color="auto" w:fill="FFFFFF" w:themeFill="background1"/>
          <w14:textFill>
            <w14:solidFill>
              <w14:schemeClr w14:val="tx1"/>
            </w14:solidFill>
          </w14:textFill>
        </w:rPr>
      </w:pPr>
    </w:p>
    <w:p w14:paraId="68853A58">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一、投标函</w:t>
      </w:r>
    </w:p>
    <w:p w14:paraId="29FC6A50">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二、开标一览表</w:t>
      </w:r>
    </w:p>
    <w:p w14:paraId="46874E0C">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三、投标价格明细表</w:t>
      </w:r>
    </w:p>
    <w:p w14:paraId="1F150F5A">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四、商务条款偏离表</w:t>
      </w:r>
    </w:p>
    <w:p w14:paraId="35080DFA">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五、技术条款偏离表</w:t>
      </w:r>
    </w:p>
    <w:p w14:paraId="0C165D56">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六、法定代表人身份证明书</w:t>
      </w:r>
    </w:p>
    <w:p w14:paraId="671AB7D0">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七、法定代表人授权委托书</w:t>
      </w:r>
    </w:p>
    <w:p w14:paraId="71448FEC">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八、投标人基本情况</w:t>
      </w:r>
    </w:p>
    <w:p w14:paraId="62DE8B02">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8.1、法人或者其他组织的营业执照等证明文件，自然人的身份证明</w:t>
      </w:r>
    </w:p>
    <w:p w14:paraId="2338C8EF">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8.2、财务状况报告，依法缴纳税收和社会保障资金的相关材料</w:t>
      </w:r>
    </w:p>
    <w:p w14:paraId="12A32F1D">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8.3、具备履行合同所必需的设备和专业技术能力的证明材料</w:t>
      </w:r>
    </w:p>
    <w:p w14:paraId="67B3E74B">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8.4、参加政府采购活动前3年内在经营活动中没有重大违法记录的书面声明</w:t>
      </w:r>
    </w:p>
    <w:p w14:paraId="36D81A5A">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8.5、具备法律、行政法规规定的其他条件的证明材料</w:t>
      </w:r>
    </w:p>
    <w:p w14:paraId="281D5070">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九、投标人近三年类似项目业绩表</w:t>
      </w:r>
    </w:p>
    <w:p w14:paraId="68F4FA4A">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十、项目负责人简历表</w:t>
      </w:r>
    </w:p>
    <w:p w14:paraId="40E11A5A">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十一、拟派本项目服务人员情况表</w:t>
      </w:r>
    </w:p>
    <w:p w14:paraId="7AE6E989">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十二、服务方案</w:t>
      </w:r>
    </w:p>
    <w:p w14:paraId="192F4A0F">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十三、其他需要提交的资料</w:t>
      </w:r>
    </w:p>
    <w:p w14:paraId="057C09A6">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注：为了便于查找，请按上述顺序编制投标文件内容，并在目录中标明每项内容的起始页码。</w:t>
      </w:r>
    </w:p>
    <w:p w14:paraId="41ADDBF9">
      <w:pPr>
        <w:tabs>
          <w:tab w:val="center" w:pos="4832"/>
          <w:tab w:val="left" w:pos="7140"/>
        </w:tabs>
        <w:spacing w:line="360" w:lineRule="auto"/>
        <w:jc w:val="center"/>
        <w:outlineLvl w:val="1"/>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bookmarkStart w:id="325" w:name="_Toc18537"/>
      <w:bookmarkStart w:id="326" w:name="_Toc533503181"/>
      <w:bookmarkStart w:id="327" w:name="_Toc507586166"/>
      <w:bookmarkStart w:id="328" w:name="_Toc11555"/>
      <w:bookmarkStart w:id="329" w:name="_Toc38446470"/>
      <w:r>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t>一、投标函</w:t>
      </w:r>
      <w:bookmarkEnd w:id="325"/>
      <w:bookmarkEnd w:id="326"/>
      <w:bookmarkEnd w:id="327"/>
      <w:bookmarkEnd w:id="328"/>
      <w:bookmarkEnd w:id="329"/>
    </w:p>
    <w:p w14:paraId="18CD0FA5">
      <w:pPr>
        <w:widowControl/>
        <w:shd w:val="clear" w:color="auto" w:fill="FFFFFF"/>
        <w:snapToGrid w:val="0"/>
        <w:spacing w:line="336"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p w14:paraId="29372AC9">
      <w:pPr>
        <w:widowControl/>
        <w:shd w:val="clear" w:color="auto" w:fill="FFFFFF"/>
        <w:snapToGrid w:val="0"/>
        <w:spacing w:line="336"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致：</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（采购人名称）</w:t>
      </w:r>
    </w:p>
    <w:p w14:paraId="25EAC3DA">
      <w:pPr>
        <w:widowControl/>
        <w:shd w:val="clear" w:color="auto" w:fill="FFFFFF"/>
        <w:snapToGrid w:val="0"/>
        <w:spacing w:line="336" w:lineRule="auto"/>
        <w:ind w:firstLine="420"/>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根据已收到的</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项目的</w:t>
      </w: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招标文件</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，遵照《中华人民共和国政府采购法》等有关法律法规的规定，经考察现场和充分研究贵方的</w:t>
      </w: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招标文件</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的全部内容后，我方郑重承诺如下：</w:t>
      </w:r>
    </w:p>
    <w:p w14:paraId="59CD34C3">
      <w:pPr>
        <w:widowControl/>
        <w:shd w:val="clear" w:color="auto" w:fill="FFFFFF"/>
        <w:snapToGrid w:val="0"/>
        <w:spacing w:line="336" w:lineRule="auto"/>
        <w:ind w:firstLine="420"/>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.如果我方中标，我方将在</w:t>
      </w: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招标文件</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规定的时间内签订合同。如果我方违约，除没收投标保证金外，贵方有权终止我方中标并选择其它成交投标人。</w:t>
      </w:r>
    </w:p>
    <w:p w14:paraId="15CE26A3">
      <w:pPr>
        <w:widowControl/>
        <w:shd w:val="clear" w:color="auto" w:fill="FFFFFF"/>
        <w:snapToGrid w:val="0"/>
        <w:spacing w:line="336" w:lineRule="auto"/>
        <w:ind w:firstLine="420"/>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lang w:val="en-US" w:eastAsia="zh-CN"/>
          <w14:textFill>
            <w14:solidFill>
              <w14:schemeClr w14:val="tx1"/>
            </w14:solidFill>
          </w14:textFill>
        </w:rPr>
        <w:t>2</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.本</w:t>
      </w: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投标文件</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在</w:t>
      </w: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招标文件</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规定的投标有效期内对我方具有约束力，如果我方在投标有效期内撤销投标，其投标保证金将被贵方没收。</w:t>
      </w:r>
    </w:p>
    <w:p w14:paraId="0578BB20">
      <w:pPr>
        <w:widowControl/>
        <w:shd w:val="clear" w:color="auto" w:fill="FFFFFF"/>
        <w:snapToGrid w:val="0"/>
        <w:spacing w:line="336" w:lineRule="auto"/>
        <w:ind w:firstLine="420"/>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lang w:val="en-US" w:eastAsia="zh-CN"/>
          <w14:textFill>
            <w14:solidFill>
              <w14:schemeClr w14:val="tx1"/>
            </w14:solidFill>
          </w14:textFill>
        </w:rPr>
        <w:t>3</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.我方已详细阅读</w:t>
      </w: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招标文件</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全部内容且完全理解，同意放弃对这方面有不明及误解的权力。若有违反，同意被废除投标资格并接受处罚。</w:t>
      </w:r>
    </w:p>
    <w:p w14:paraId="2B7E69B0">
      <w:pPr>
        <w:widowControl/>
        <w:shd w:val="clear" w:color="auto" w:fill="FFFFFF"/>
        <w:snapToGrid w:val="0"/>
        <w:spacing w:line="336" w:lineRule="auto"/>
        <w:ind w:firstLine="420"/>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lang w:val="en-US" w:eastAsia="zh-CN"/>
          <w14:textFill>
            <w14:solidFill>
              <w14:schemeClr w14:val="tx1"/>
            </w14:solidFill>
          </w14:textFill>
        </w:rPr>
        <w:t>4</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.我方保证</w:t>
      </w: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投标文件</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内容无任何虚假、未侵犯他人知识产权。如有虚假，同意废除中标资格并被没收投标担保，承担因侵犯他人知识产权而由此引起的全部法律责任和经济责任。</w:t>
      </w:r>
    </w:p>
    <w:p w14:paraId="46D18ADF">
      <w:pPr>
        <w:widowControl/>
        <w:shd w:val="clear" w:color="auto" w:fill="FFFFFF"/>
        <w:snapToGrid w:val="0"/>
        <w:spacing w:line="336" w:lineRule="auto"/>
        <w:ind w:firstLine="420"/>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.我方愿意提供贵方可能要求的与投标有关的一切数据或资料，完全理解贵方不一定接受最低投标报价的投标或收到的任何投标。</w:t>
      </w:r>
    </w:p>
    <w:p w14:paraId="77A125C2">
      <w:pPr>
        <w:widowControl/>
        <w:shd w:val="clear" w:color="auto" w:fill="FFFFFF"/>
        <w:snapToGrid w:val="0"/>
        <w:spacing w:line="336" w:lineRule="auto"/>
        <w:ind w:firstLine="420"/>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lang w:val="en-US" w:eastAsia="zh-CN"/>
          <w14:textFill>
            <w14:solidFill>
              <w14:schemeClr w14:val="tx1"/>
            </w14:solidFill>
          </w14:textFill>
        </w:rPr>
        <w:t>6</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.我方派法定代表人或其授权委托人作为我方代表，负责按时参加开标会并签署与投标有关的相关文件等。</w:t>
      </w:r>
    </w:p>
    <w:p w14:paraId="7D4028B6">
      <w:pPr>
        <w:widowControl/>
        <w:shd w:val="clear" w:color="auto" w:fill="FFFFFF"/>
        <w:snapToGrid w:val="0"/>
        <w:spacing w:line="336" w:lineRule="auto"/>
        <w:ind w:firstLine="420"/>
        <w:jc w:val="left"/>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lang w:val="en-US" w:eastAsia="zh-CN"/>
          <w14:textFill>
            <w14:solidFill>
              <w14:schemeClr w14:val="tx1"/>
            </w14:solidFill>
          </w14:textFill>
        </w:rPr>
        <w:t>7</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.我方</w:t>
      </w: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保证按招标文件及合同约定原则处理因采购人原因增加或调整的工作量及其他事宜。</w:t>
      </w:r>
    </w:p>
    <w:p w14:paraId="38E25BB7">
      <w:pPr>
        <w:widowControl/>
        <w:shd w:val="clear" w:color="auto" w:fill="FFFFFF"/>
        <w:snapToGrid w:val="0"/>
        <w:spacing w:line="336" w:lineRule="auto"/>
        <w:ind w:firstLine="420"/>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lang w:val="en-US" w:eastAsia="zh-CN"/>
          <w14:textFill>
            <w14:solidFill>
              <w14:schemeClr w14:val="tx1"/>
            </w14:solidFill>
          </w14:textFill>
        </w:rPr>
        <w:t>8</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.如我方中标，我方自愿向采购代理机构支付咨询费，并在合同签订后3个工作日内向采购代理机构提供采购合同原件一份用于采购资料备案工作。</w:t>
      </w:r>
    </w:p>
    <w:p w14:paraId="44B45704">
      <w:pPr>
        <w:widowControl/>
        <w:shd w:val="clear" w:color="auto" w:fill="FFFFFF"/>
        <w:snapToGrid w:val="0"/>
        <w:spacing w:line="336"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p w14:paraId="44FA9BDB">
      <w:pPr>
        <w:widowControl/>
        <w:shd w:val="clear" w:color="auto" w:fill="FFFFFF"/>
        <w:snapToGrid w:val="0"/>
        <w:spacing w:line="336"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投标人：</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（盖章）</w:t>
      </w:r>
    </w:p>
    <w:p w14:paraId="3C46D2D4">
      <w:pPr>
        <w:widowControl/>
        <w:shd w:val="clear" w:color="auto" w:fill="FFFFFF"/>
        <w:snapToGrid w:val="0"/>
        <w:spacing w:line="336"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p w14:paraId="48E6341C">
      <w:pPr>
        <w:widowControl/>
        <w:shd w:val="clear" w:color="auto" w:fill="FFFFFF"/>
        <w:snapToGrid w:val="0"/>
        <w:spacing w:line="336"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法定代表人：</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 xml:space="preserve">（盖章）                       </w:t>
      </w:r>
    </w:p>
    <w:p w14:paraId="6ED98DE4">
      <w:pPr>
        <w:widowControl/>
        <w:shd w:val="clear" w:color="auto" w:fill="FFFFFF"/>
        <w:snapToGrid w:val="0"/>
        <w:spacing w:line="336" w:lineRule="auto"/>
        <w:jc w:val="righ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 xml:space="preserve">    日期：年 月 日</w:t>
      </w:r>
    </w:p>
    <w:p w14:paraId="5F2FFDD7">
      <w:pPr>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pPr>
      <w:bookmarkStart w:id="330" w:name="_Toc26164"/>
      <w:bookmarkStart w:id="331" w:name="_Toc38446474"/>
      <w:bookmarkStart w:id="332" w:name="_Toc533503184"/>
      <w:bookmarkStart w:id="333" w:name="_Toc507586169"/>
      <w:r>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br w:type="page"/>
      </w:r>
    </w:p>
    <w:p w14:paraId="168E9701">
      <w:pPr>
        <w:tabs>
          <w:tab w:val="center" w:pos="4832"/>
          <w:tab w:val="left" w:pos="7140"/>
        </w:tabs>
        <w:spacing w:line="360" w:lineRule="auto"/>
        <w:jc w:val="center"/>
        <w:outlineLvl w:val="1"/>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pPr>
      <w:bookmarkStart w:id="334" w:name="_Toc14116"/>
      <w:r>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t>二、开标一览表</w:t>
      </w:r>
      <w:bookmarkEnd w:id="334"/>
    </w:p>
    <w:p w14:paraId="433FAC06">
      <w:pPr>
        <w:pStyle w:val="38"/>
        <w:ind w:firstLine="234"/>
        <w:jc w:val="right"/>
        <w:rPr>
          <w:rFonts w:hint="eastAsia" w:ascii="仿宋" w:hAnsi="仿宋" w:eastAsia="仿宋" w:cs="仿宋"/>
          <w:color w:val="000000" w:themeColor="text1"/>
          <w:spacing w:val="-3"/>
          <w:sz w:val="24"/>
          <w:szCs w:val="24"/>
          <w:highlight w:val="none"/>
          <w14:textFill>
            <w14:solidFill>
              <w14:schemeClr w14:val="tx1"/>
            </w14:solidFill>
          </w14:textFill>
        </w:rPr>
      </w:pPr>
    </w:p>
    <w:p w14:paraId="20650C28">
      <w:pPr>
        <w:pStyle w:val="38"/>
        <w:ind w:firstLine="234"/>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报价单位：</w:t>
      </w:r>
      <w:r>
        <w:rPr>
          <w:rFonts w:hint="eastAsia" w:ascii="仿宋" w:hAnsi="仿宋" w:eastAsia="仿宋" w:cs="仿宋"/>
          <w:color w:val="000000" w:themeColor="text1"/>
          <w:sz w:val="24"/>
          <w:szCs w:val="24"/>
          <w:highlight w:val="none"/>
          <w14:textFill>
            <w14:solidFill>
              <w14:schemeClr w14:val="tx1"/>
            </w14:solidFill>
          </w14:textFill>
        </w:rPr>
        <w:t>人</w:t>
      </w:r>
      <w:r>
        <w:rPr>
          <w:rFonts w:hint="eastAsia" w:ascii="仿宋" w:hAnsi="仿宋" w:eastAsia="仿宋" w:cs="仿宋"/>
          <w:color w:val="000000" w:themeColor="text1"/>
          <w:spacing w:val="-3"/>
          <w:sz w:val="24"/>
          <w:szCs w:val="24"/>
          <w:highlight w:val="none"/>
          <w14:textFill>
            <w14:solidFill>
              <w14:schemeClr w14:val="tx1"/>
            </w14:solidFill>
          </w14:textFill>
        </w:rPr>
        <w:t>民</w:t>
      </w:r>
      <w:r>
        <w:rPr>
          <w:rFonts w:hint="eastAsia" w:ascii="仿宋" w:hAnsi="仿宋" w:eastAsia="仿宋" w:cs="仿宋"/>
          <w:color w:val="000000" w:themeColor="text1"/>
          <w:sz w:val="24"/>
          <w:szCs w:val="24"/>
          <w:highlight w:val="none"/>
          <w14:textFill>
            <w14:solidFill>
              <w14:schemeClr w14:val="tx1"/>
            </w14:solidFill>
          </w14:textFill>
        </w:rPr>
        <w:t>币元</w:t>
      </w:r>
    </w:p>
    <w:p w14:paraId="000CA0B7">
      <w:pPr>
        <w:pStyle w:val="38"/>
        <w:ind w:firstLine="240"/>
        <w:jc w:val="right"/>
        <w:rPr>
          <w:rFonts w:hint="eastAsia" w:ascii="仿宋" w:hAnsi="仿宋" w:eastAsia="仿宋" w:cs="仿宋"/>
          <w:color w:val="000000" w:themeColor="text1"/>
          <w:sz w:val="24"/>
          <w:szCs w:val="24"/>
          <w:highlight w:val="none"/>
          <w14:textFill>
            <w14:solidFill>
              <w14:schemeClr w14:val="tx1"/>
            </w14:solidFill>
          </w14:textFill>
        </w:rPr>
      </w:pPr>
    </w:p>
    <w:tbl>
      <w:tblPr>
        <w:tblStyle w:val="41"/>
        <w:tblW w:w="9220" w:type="dxa"/>
        <w:tblInd w:w="93" w:type="dxa"/>
        <w:tblLayout w:type="autofit"/>
        <w:tblCellMar>
          <w:top w:w="0" w:type="dxa"/>
          <w:left w:w="108" w:type="dxa"/>
          <w:bottom w:w="0" w:type="dxa"/>
          <w:right w:w="108" w:type="dxa"/>
        </w:tblCellMar>
      </w:tblPr>
      <w:tblGrid>
        <w:gridCol w:w="2384"/>
        <w:gridCol w:w="6836"/>
      </w:tblGrid>
      <w:tr w14:paraId="774F39F0">
        <w:tblPrEx>
          <w:tblCellMar>
            <w:top w:w="0" w:type="dxa"/>
            <w:left w:w="108" w:type="dxa"/>
            <w:bottom w:w="0" w:type="dxa"/>
            <w:right w:w="108" w:type="dxa"/>
          </w:tblCellMar>
        </w:tblPrEx>
        <w:trPr>
          <w:trHeight w:val="506" w:hRule="atLeast"/>
        </w:trPr>
        <w:tc>
          <w:tcPr>
            <w:tcW w:w="2384" w:type="dxa"/>
            <w:tcBorders>
              <w:top w:val="single" w:color="auto" w:sz="4" w:space="0"/>
              <w:left w:val="single" w:color="auto" w:sz="4" w:space="0"/>
              <w:bottom w:val="single" w:color="auto" w:sz="4" w:space="0"/>
              <w:right w:val="single" w:color="auto" w:sz="4" w:space="0"/>
            </w:tcBorders>
            <w:vAlign w:val="center"/>
          </w:tcPr>
          <w:p w14:paraId="274AAC89">
            <w:pPr>
              <w:widowControl/>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6836" w:type="dxa"/>
            <w:tcBorders>
              <w:top w:val="single" w:color="auto" w:sz="4" w:space="0"/>
              <w:left w:val="nil"/>
              <w:bottom w:val="single" w:color="auto" w:sz="4" w:space="0"/>
              <w:right w:val="single" w:color="auto" w:sz="4" w:space="0"/>
            </w:tcBorders>
            <w:vAlign w:val="center"/>
          </w:tcPr>
          <w:p w14:paraId="682085D7">
            <w:pPr>
              <w:widowControl/>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r>
      <w:tr w14:paraId="124CCC7A">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41CFA219">
            <w:pPr>
              <w:widowControl/>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项目编号</w:t>
            </w:r>
          </w:p>
        </w:tc>
        <w:tc>
          <w:tcPr>
            <w:tcW w:w="6836" w:type="dxa"/>
            <w:tcBorders>
              <w:top w:val="single" w:color="auto" w:sz="4" w:space="0"/>
              <w:left w:val="nil"/>
              <w:bottom w:val="single" w:color="auto" w:sz="4" w:space="0"/>
              <w:right w:val="single" w:color="auto" w:sz="4" w:space="0"/>
            </w:tcBorders>
            <w:vAlign w:val="center"/>
          </w:tcPr>
          <w:p w14:paraId="12766200">
            <w:pPr>
              <w:widowControl/>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r>
      <w:tr w14:paraId="4D56CBA6">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63199415">
            <w:pPr>
              <w:widowControl/>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标项名称</w:t>
            </w:r>
          </w:p>
        </w:tc>
        <w:tc>
          <w:tcPr>
            <w:tcW w:w="6836" w:type="dxa"/>
            <w:tcBorders>
              <w:top w:val="single" w:color="auto" w:sz="4" w:space="0"/>
              <w:left w:val="nil"/>
              <w:bottom w:val="single" w:color="auto" w:sz="4" w:space="0"/>
              <w:right w:val="single" w:color="auto" w:sz="4" w:space="0"/>
            </w:tcBorders>
            <w:vAlign w:val="center"/>
          </w:tcPr>
          <w:p w14:paraId="7E7C69BA">
            <w:pPr>
              <w:widowControl/>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r>
      <w:tr w14:paraId="383A4DFC">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793B5C55">
            <w:pPr>
              <w:widowControl/>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投标报价</w:t>
            </w:r>
          </w:p>
        </w:tc>
        <w:tc>
          <w:tcPr>
            <w:tcW w:w="6836" w:type="dxa"/>
            <w:tcBorders>
              <w:top w:val="single" w:color="auto" w:sz="4" w:space="0"/>
              <w:left w:val="nil"/>
              <w:bottom w:val="single" w:color="auto" w:sz="4" w:space="0"/>
              <w:right w:val="single" w:color="auto" w:sz="4" w:space="0"/>
            </w:tcBorders>
            <w:vAlign w:val="center"/>
          </w:tcPr>
          <w:p w14:paraId="0CDD2950">
            <w:pPr>
              <w:widowControl/>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大写：   </w:t>
            </w:r>
          </w:p>
          <w:p w14:paraId="59D35E03">
            <w:pPr>
              <w:widowControl/>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小写：</w:t>
            </w:r>
          </w:p>
        </w:tc>
      </w:tr>
      <w:tr w14:paraId="25404140">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50C6EFE0">
            <w:pPr>
              <w:widowControl/>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服务周期</w:t>
            </w:r>
          </w:p>
        </w:tc>
        <w:tc>
          <w:tcPr>
            <w:tcW w:w="6836" w:type="dxa"/>
            <w:tcBorders>
              <w:top w:val="single" w:color="auto" w:sz="4" w:space="0"/>
              <w:left w:val="nil"/>
              <w:bottom w:val="single" w:color="auto" w:sz="4" w:space="0"/>
              <w:right w:val="single" w:color="auto" w:sz="4" w:space="0"/>
            </w:tcBorders>
            <w:vAlign w:val="center"/>
          </w:tcPr>
          <w:p w14:paraId="291D16F2">
            <w:pPr>
              <w:widowControl/>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r>
      <w:tr w14:paraId="1EDE8848">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6E815BC1">
            <w:pPr>
              <w:widowControl/>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备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注</w:t>
            </w:r>
          </w:p>
        </w:tc>
        <w:tc>
          <w:tcPr>
            <w:tcW w:w="6836" w:type="dxa"/>
            <w:tcBorders>
              <w:top w:val="single" w:color="auto" w:sz="4" w:space="0"/>
              <w:left w:val="nil"/>
              <w:bottom w:val="single" w:color="auto" w:sz="4" w:space="0"/>
              <w:right w:val="single" w:color="auto" w:sz="4" w:space="0"/>
            </w:tcBorders>
            <w:vAlign w:val="center"/>
          </w:tcPr>
          <w:p w14:paraId="145334BE">
            <w:pPr>
              <w:widowControl/>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r>
    </w:tbl>
    <w:p w14:paraId="34EB8D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p>
    <w:p w14:paraId="2F43B3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1、投标人的服务只允许有一个报价，采购人不接受有任何选择的报价。投标价格应包括投标人履行本项目合同（如果成交）所必须的所有成本费用和成交投标人应承担的一切费用，包括但不仅限于必要资料、交通、保险、人工费、税费等一切费用。未列和没有填写的项目费用，采购人将视为已包括在投标价格中。</w:t>
      </w:r>
    </w:p>
    <w:p w14:paraId="0A85BC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2、“开标一览表”为多页的，每页均需由法定代表人盖章并盖投标人印章。 </w:t>
      </w:r>
    </w:p>
    <w:p w14:paraId="3D76A7E6">
      <w:pPr>
        <w:spacing w:line="44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666B336C">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投标人：</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（盖章）</w:t>
      </w:r>
    </w:p>
    <w:p w14:paraId="16BCDEA7">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p w14:paraId="4CAD13F8">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法定代表人：</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 xml:space="preserve">（盖章）                       </w:t>
      </w:r>
    </w:p>
    <w:p w14:paraId="39761259">
      <w:pPr>
        <w:widowControl/>
        <w:shd w:val="clear" w:color="auto" w:fill="FFFFFF"/>
        <w:snapToGrid w:val="0"/>
        <w:spacing w:line="360" w:lineRule="auto"/>
        <w:jc w:val="righ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 xml:space="preserve">    日期：年 月 日</w:t>
      </w:r>
    </w:p>
    <w:p w14:paraId="71B712A7">
      <w:pPr>
        <w:pStyle w:val="38"/>
        <w:ind w:firstLine="210"/>
        <w:rPr>
          <w:rFonts w:hint="eastAsia" w:ascii="仿宋" w:hAnsi="仿宋" w:eastAsia="仿宋" w:cs="仿宋"/>
          <w:color w:val="000000" w:themeColor="text1"/>
          <w:highlight w:val="none"/>
          <w:shd w:val="clear" w:color="auto" w:fill="FFFFFF" w:themeFill="background1"/>
          <w14:textFill>
            <w14:solidFill>
              <w14:schemeClr w14:val="tx1"/>
            </w14:solidFill>
          </w14:textFill>
        </w:rPr>
      </w:pPr>
    </w:p>
    <w:p w14:paraId="168EE4C1">
      <w:pPr>
        <w:widowControl/>
        <w:jc w:val="left"/>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br w:type="page"/>
      </w:r>
    </w:p>
    <w:p w14:paraId="17FB9D70">
      <w:pPr>
        <w:tabs>
          <w:tab w:val="center" w:pos="4832"/>
          <w:tab w:val="left" w:pos="7140"/>
        </w:tabs>
        <w:spacing w:line="360" w:lineRule="auto"/>
        <w:jc w:val="center"/>
        <w:outlineLvl w:val="1"/>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pPr>
      <w:bookmarkStart w:id="335" w:name="_Toc11784"/>
      <w:r>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t>三、投标价格明细表</w:t>
      </w:r>
      <w:bookmarkEnd w:id="330"/>
      <w:bookmarkEnd w:id="335"/>
    </w:p>
    <w:tbl>
      <w:tblPr>
        <w:tblStyle w:val="41"/>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
        <w:gridCol w:w="1517"/>
        <w:gridCol w:w="1069"/>
        <w:gridCol w:w="1156"/>
        <w:gridCol w:w="1533"/>
        <w:gridCol w:w="1535"/>
        <w:gridCol w:w="1541"/>
      </w:tblGrid>
      <w:tr w14:paraId="7B1C6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500" w:type="pct"/>
            <w:vAlign w:val="center"/>
          </w:tcPr>
          <w:p w14:paraId="43EE2497">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序号</w:t>
            </w:r>
          </w:p>
        </w:tc>
        <w:tc>
          <w:tcPr>
            <w:tcW w:w="817" w:type="pct"/>
            <w:tcBorders>
              <w:right w:val="single" w:color="auto" w:sz="4" w:space="0"/>
            </w:tcBorders>
            <w:vAlign w:val="center"/>
          </w:tcPr>
          <w:p w14:paraId="671C69DD">
            <w:pPr>
              <w:spacing w:line="360" w:lineRule="auto"/>
              <w:jc w:val="center"/>
              <w:rPr>
                <w:rFonts w:hint="eastAsia"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服务名称</w:t>
            </w:r>
          </w:p>
        </w:tc>
        <w:tc>
          <w:tcPr>
            <w:tcW w:w="576" w:type="pct"/>
            <w:tcBorders>
              <w:left w:val="single" w:color="auto" w:sz="4" w:space="0"/>
            </w:tcBorders>
            <w:vAlign w:val="center"/>
          </w:tcPr>
          <w:p w14:paraId="07BF53DD">
            <w:pPr>
              <w:spacing w:line="360" w:lineRule="auto"/>
              <w:jc w:val="center"/>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数量</w:t>
            </w:r>
          </w:p>
        </w:tc>
        <w:tc>
          <w:tcPr>
            <w:tcW w:w="623" w:type="pct"/>
            <w:tcBorders>
              <w:right w:val="single" w:color="auto" w:sz="4" w:space="0"/>
            </w:tcBorders>
            <w:vAlign w:val="center"/>
          </w:tcPr>
          <w:p w14:paraId="5321614B">
            <w:pPr>
              <w:spacing w:line="360" w:lineRule="auto"/>
              <w:jc w:val="center"/>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单位</w:t>
            </w:r>
          </w:p>
        </w:tc>
        <w:tc>
          <w:tcPr>
            <w:tcW w:w="825" w:type="pct"/>
            <w:tcBorders>
              <w:left w:val="single" w:color="auto" w:sz="4" w:space="0"/>
            </w:tcBorders>
            <w:vAlign w:val="center"/>
          </w:tcPr>
          <w:p w14:paraId="59CB61E5">
            <w:pPr>
              <w:spacing w:line="360" w:lineRule="auto"/>
              <w:jc w:val="center"/>
              <w:rPr>
                <w:rFonts w:hint="default"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单价</w:t>
            </w:r>
            <w:r>
              <w:rPr>
                <w:rFonts w:hint="eastAsia" w:ascii="仿宋" w:hAnsi="仿宋" w:eastAsia="仿宋" w:cs="仿宋"/>
                <w:bCs/>
                <w:color w:val="000000" w:themeColor="text1"/>
                <w:sz w:val="24"/>
                <w:szCs w:val="24"/>
                <w:highlight w:val="none"/>
                <w14:textFill>
                  <w14:solidFill>
                    <w14:schemeClr w14:val="tx1"/>
                  </w14:solidFill>
                </w14:textFill>
              </w:rPr>
              <w:t>（元）</w:t>
            </w:r>
          </w:p>
        </w:tc>
        <w:tc>
          <w:tcPr>
            <w:tcW w:w="827" w:type="pct"/>
            <w:tcBorders>
              <w:left w:val="single" w:color="auto" w:sz="4" w:space="0"/>
            </w:tcBorders>
            <w:vAlign w:val="center"/>
          </w:tcPr>
          <w:p w14:paraId="53F46E30">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报价</w:t>
            </w:r>
            <w:r>
              <w:rPr>
                <w:rFonts w:hint="eastAsia" w:ascii="仿宋" w:hAnsi="仿宋" w:eastAsia="仿宋" w:cs="仿宋"/>
                <w:bCs/>
                <w:color w:val="000000" w:themeColor="text1"/>
                <w:sz w:val="24"/>
                <w:szCs w:val="24"/>
                <w:highlight w:val="none"/>
                <w14:textFill>
                  <w14:solidFill>
                    <w14:schemeClr w14:val="tx1"/>
                  </w14:solidFill>
                </w14:textFill>
              </w:rPr>
              <w:t>（元）</w:t>
            </w:r>
          </w:p>
        </w:tc>
        <w:tc>
          <w:tcPr>
            <w:tcW w:w="830" w:type="pct"/>
            <w:vAlign w:val="center"/>
          </w:tcPr>
          <w:p w14:paraId="4783CBC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备注</w:t>
            </w:r>
          </w:p>
        </w:tc>
      </w:tr>
      <w:tr w14:paraId="4BFFB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500" w:type="pct"/>
            <w:vAlign w:val="center"/>
          </w:tcPr>
          <w:p w14:paraId="3F0CACD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817" w:type="pct"/>
            <w:tcBorders>
              <w:right w:val="single" w:color="auto" w:sz="4" w:space="0"/>
            </w:tcBorders>
            <w:vAlign w:val="center"/>
          </w:tcPr>
          <w:p w14:paraId="7035B84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576" w:type="pct"/>
            <w:tcBorders>
              <w:left w:val="single" w:color="auto" w:sz="4" w:space="0"/>
            </w:tcBorders>
            <w:vAlign w:val="center"/>
          </w:tcPr>
          <w:p w14:paraId="777B3D55">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23" w:type="pct"/>
            <w:tcBorders>
              <w:right w:val="single" w:color="auto" w:sz="4" w:space="0"/>
            </w:tcBorders>
            <w:vAlign w:val="center"/>
          </w:tcPr>
          <w:p w14:paraId="70DD8A9F">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25" w:type="pct"/>
            <w:tcBorders>
              <w:left w:val="single" w:color="auto" w:sz="4" w:space="0"/>
            </w:tcBorders>
            <w:vAlign w:val="center"/>
          </w:tcPr>
          <w:p w14:paraId="22E7AA8C">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27" w:type="pct"/>
            <w:tcBorders>
              <w:left w:val="single" w:color="auto" w:sz="4" w:space="0"/>
            </w:tcBorders>
            <w:vAlign w:val="center"/>
          </w:tcPr>
          <w:p w14:paraId="64BE566A">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30" w:type="pct"/>
            <w:vAlign w:val="center"/>
          </w:tcPr>
          <w:p w14:paraId="06DDE8E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5F2F1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 w:hRule="atLeast"/>
          <w:jc w:val="center"/>
        </w:trPr>
        <w:tc>
          <w:tcPr>
            <w:tcW w:w="500" w:type="pct"/>
            <w:vAlign w:val="center"/>
          </w:tcPr>
          <w:p w14:paraId="73A09D3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817" w:type="pct"/>
            <w:tcBorders>
              <w:right w:val="single" w:color="auto" w:sz="4" w:space="0"/>
            </w:tcBorders>
            <w:vAlign w:val="center"/>
          </w:tcPr>
          <w:p w14:paraId="5068FF7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576" w:type="pct"/>
            <w:tcBorders>
              <w:left w:val="single" w:color="auto" w:sz="4" w:space="0"/>
            </w:tcBorders>
            <w:vAlign w:val="center"/>
          </w:tcPr>
          <w:p w14:paraId="7B28DE4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23" w:type="pct"/>
            <w:tcBorders>
              <w:right w:val="single" w:color="auto" w:sz="4" w:space="0"/>
            </w:tcBorders>
            <w:vAlign w:val="center"/>
          </w:tcPr>
          <w:p w14:paraId="482C3059">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25" w:type="pct"/>
            <w:tcBorders>
              <w:left w:val="single" w:color="auto" w:sz="4" w:space="0"/>
            </w:tcBorders>
            <w:vAlign w:val="center"/>
          </w:tcPr>
          <w:p w14:paraId="60B3B665">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27" w:type="pct"/>
            <w:tcBorders>
              <w:left w:val="single" w:color="auto" w:sz="4" w:space="0"/>
            </w:tcBorders>
            <w:vAlign w:val="center"/>
          </w:tcPr>
          <w:p w14:paraId="1609F5EC">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30" w:type="pct"/>
            <w:vAlign w:val="center"/>
          </w:tcPr>
          <w:p w14:paraId="6B4D8D55">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78CA9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500" w:type="pct"/>
            <w:vAlign w:val="center"/>
          </w:tcPr>
          <w:p w14:paraId="2E80D4C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817" w:type="pct"/>
            <w:tcBorders>
              <w:right w:val="single" w:color="auto" w:sz="4" w:space="0"/>
            </w:tcBorders>
            <w:vAlign w:val="center"/>
          </w:tcPr>
          <w:p w14:paraId="21129D74">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576" w:type="pct"/>
            <w:tcBorders>
              <w:left w:val="single" w:color="auto" w:sz="4" w:space="0"/>
            </w:tcBorders>
            <w:vAlign w:val="center"/>
          </w:tcPr>
          <w:p w14:paraId="66CBFD2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23" w:type="pct"/>
            <w:tcBorders>
              <w:right w:val="single" w:color="auto" w:sz="4" w:space="0"/>
            </w:tcBorders>
            <w:vAlign w:val="center"/>
          </w:tcPr>
          <w:p w14:paraId="5871D1F1">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25" w:type="pct"/>
            <w:tcBorders>
              <w:left w:val="single" w:color="auto" w:sz="4" w:space="0"/>
            </w:tcBorders>
            <w:vAlign w:val="center"/>
          </w:tcPr>
          <w:p w14:paraId="62A02BC8">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27" w:type="pct"/>
            <w:tcBorders>
              <w:left w:val="single" w:color="auto" w:sz="4" w:space="0"/>
            </w:tcBorders>
            <w:vAlign w:val="center"/>
          </w:tcPr>
          <w:p w14:paraId="74FB0687">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30" w:type="pct"/>
            <w:vAlign w:val="center"/>
          </w:tcPr>
          <w:p w14:paraId="254D8A2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166EE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 w:hRule="atLeast"/>
          <w:jc w:val="center"/>
        </w:trPr>
        <w:tc>
          <w:tcPr>
            <w:tcW w:w="500" w:type="pct"/>
            <w:vAlign w:val="center"/>
          </w:tcPr>
          <w:p w14:paraId="204BF385">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817" w:type="pct"/>
            <w:tcBorders>
              <w:right w:val="single" w:color="auto" w:sz="4" w:space="0"/>
            </w:tcBorders>
            <w:vAlign w:val="center"/>
          </w:tcPr>
          <w:p w14:paraId="75C4100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576" w:type="pct"/>
            <w:tcBorders>
              <w:left w:val="single" w:color="auto" w:sz="4" w:space="0"/>
            </w:tcBorders>
            <w:vAlign w:val="center"/>
          </w:tcPr>
          <w:p w14:paraId="4EDAB86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23" w:type="pct"/>
            <w:tcBorders>
              <w:right w:val="single" w:color="auto" w:sz="4" w:space="0"/>
            </w:tcBorders>
            <w:vAlign w:val="center"/>
          </w:tcPr>
          <w:p w14:paraId="2A854384">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25" w:type="pct"/>
            <w:tcBorders>
              <w:left w:val="single" w:color="auto" w:sz="4" w:space="0"/>
            </w:tcBorders>
            <w:vAlign w:val="center"/>
          </w:tcPr>
          <w:p w14:paraId="47CABC39">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27" w:type="pct"/>
            <w:tcBorders>
              <w:left w:val="single" w:color="auto" w:sz="4" w:space="0"/>
            </w:tcBorders>
            <w:vAlign w:val="center"/>
          </w:tcPr>
          <w:p w14:paraId="669F1741">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30" w:type="pct"/>
            <w:vAlign w:val="center"/>
          </w:tcPr>
          <w:p w14:paraId="4EA5BD8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79E3A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 w:hRule="atLeast"/>
          <w:jc w:val="center"/>
        </w:trPr>
        <w:tc>
          <w:tcPr>
            <w:tcW w:w="500" w:type="pct"/>
            <w:vAlign w:val="center"/>
          </w:tcPr>
          <w:p w14:paraId="36CF6677">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817" w:type="pct"/>
            <w:tcBorders>
              <w:right w:val="single" w:color="auto" w:sz="4" w:space="0"/>
            </w:tcBorders>
            <w:vAlign w:val="center"/>
          </w:tcPr>
          <w:p w14:paraId="7178FB2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576" w:type="pct"/>
            <w:tcBorders>
              <w:left w:val="single" w:color="auto" w:sz="4" w:space="0"/>
            </w:tcBorders>
            <w:vAlign w:val="center"/>
          </w:tcPr>
          <w:p w14:paraId="71E9BCA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23" w:type="pct"/>
            <w:tcBorders>
              <w:right w:val="single" w:color="auto" w:sz="4" w:space="0"/>
            </w:tcBorders>
            <w:vAlign w:val="center"/>
          </w:tcPr>
          <w:p w14:paraId="68B76231">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25" w:type="pct"/>
            <w:tcBorders>
              <w:left w:val="single" w:color="auto" w:sz="4" w:space="0"/>
            </w:tcBorders>
            <w:vAlign w:val="center"/>
          </w:tcPr>
          <w:p w14:paraId="05BA3A64">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27" w:type="pct"/>
            <w:tcBorders>
              <w:left w:val="single" w:color="auto" w:sz="4" w:space="0"/>
            </w:tcBorders>
            <w:vAlign w:val="center"/>
          </w:tcPr>
          <w:p w14:paraId="2BED2754">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30" w:type="pct"/>
            <w:vAlign w:val="center"/>
          </w:tcPr>
          <w:p w14:paraId="3530CFA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77A0A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 w:hRule="atLeast"/>
          <w:jc w:val="center"/>
        </w:trPr>
        <w:tc>
          <w:tcPr>
            <w:tcW w:w="500" w:type="pct"/>
            <w:vAlign w:val="center"/>
          </w:tcPr>
          <w:p w14:paraId="187E1D94">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817" w:type="pct"/>
            <w:tcBorders>
              <w:right w:val="single" w:color="auto" w:sz="4" w:space="0"/>
            </w:tcBorders>
            <w:vAlign w:val="center"/>
          </w:tcPr>
          <w:p w14:paraId="0B49D90E">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576" w:type="pct"/>
            <w:tcBorders>
              <w:left w:val="single" w:color="auto" w:sz="4" w:space="0"/>
            </w:tcBorders>
            <w:vAlign w:val="center"/>
          </w:tcPr>
          <w:p w14:paraId="5A7FA9BF">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623" w:type="pct"/>
            <w:tcBorders>
              <w:right w:val="single" w:color="auto" w:sz="4" w:space="0"/>
            </w:tcBorders>
            <w:vAlign w:val="center"/>
          </w:tcPr>
          <w:p w14:paraId="5521D222">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25" w:type="pct"/>
            <w:tcBorders>
              <w:left w:val="single" w:color="auto" w:sz="4" w:space="0"/>
            </w:tcBorders>
            <w:vAlign w:val="center"/>
          </w:tcPr>
          <w:p w14:paraId="56E79EF7">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27" w:type="pct"/>
            <w:tcBorders>
              <w:left w:val="single" w:color="auto" w:sz="4" w:space="0"/>
            </w:tcBorders>
            <w:vAlign w:val="center"/>
          </w:tcPr>
          <w:p w14:paraId="1203750A">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30" w:type="pct"/>
            <w:vAlign w:val="center"/>
          </w:tcPr>
          <w:p w14:paraId="7BA0041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278E7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3342" w:type="pct"/>
            <w:gridSpan w:val="5"/>
            <w:vAlign w:val="center"/>
          </w:tcPr>
          <w:p w14:paraId="3DB603F1">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合计</w:t>
            </w:r>
          </w:p>
        </w:tc>
        <w:tc>
          <w:tcPr>
            <w:tcW w:w="827" w:type="pct"/>
            <w:tcBorders>
              <w:left w:val="single" w:color="auto" w:sz="4" w:space="0"/>
            </w:tcBorders>
            <w:vAlign w:val="center"/>
          </w:tcPr>
          <w:p w14:paraId="6A069A6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830" w:type="pct"/>
            <w:vAlign w:val="center"/>
          </w:tcPr>
          <w:p w14:paraId="0F604099">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bl>
    <w:p w14:paraId="4FE883D0">
      <w:pPr>
        <w:spacing w:line="360" w:lineRule="auto"/>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220B9A67">
      <w:pPr>
        <w:spacing w:line="360" w:lineRule="auto"/>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备注：</w:t>
      </w:r>
    </w:p>
    <w:p w14:paraId="0A5B2F8C">
      <w:pPr>
        <w:spacing w:line="360" w:lineRule="auto"/>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1、投标人填报投标价格合计应与投标函载明价格一致，若不一致，应按照第二章评审办法修正原则进行修正。</w:t>
      </w:r>
    </w:p>
    <w:p w14:paraId="3B4D5718">
      <w:pPr>
        <w:spacing w:line="360" w:lineRule="auto"/>
        <w:rPr>
          <w:rFonts w:hint="eastAsia" w:ascii="仿宋" w:hAnsi="仿宋" w:eastAsia="仿宋" w:cs="仿宋"/>
          <w:color w:val="000000" w:themeColor="text1"/>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2、投标人的服务只允许有一个报价，采购人不接受有任何选择的报价。投标价格应包括投标人履行本项目合同（如果成交）所必须的所有成本费用和成交投标人应承担的一切费用，包括但不仅限于必要资料、交通、保险、人工费、税费等一切费用。未列和没有填写的项目费用，采购人将视为已包括在投标价格中。</w:t>
      </w:r>
    </w:p>
    <w:p w14:paraId="512494CD">
      <w:pPr>
        <w:spacing w:line="360" w:lineRule="auto"/>
        <w:jc w:val="left"/>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2426E921">
      <w:pPr>
        <w:spacing w:line="360" w:lineRule="auto"/>
        <w:jc w:val="left"/>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048A84B0">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投标人：</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（盖章）</w:t>
      </w:r>
    </w:p>
    <w:p w14:paraId="4919E201">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p w14:paraId="745488C5">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法定代表人：</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（盖章）</w:t>
      </w:r>
    </w:p>
    <w:p w14:paraId="55E93718">
      <w:pPr>
        <w:widowControl/>
        <w:shd w:val="clear" w:color="auto" w:fill="FFFFFF"/>
        <w:snapToGrid w:val="0"/>
        <w:spacing w:line="360" w:lineRule="auto"/>
        <w:ind w:firstLine="420"/>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 xml:space="preserve">                                               日期： 年  月  日</w:t>
      </w:r>
    </w:p>
    <w:p w14:paraId="31B76A8D">
      <w:pPr>
        <w:widowControl/>
        <w:spacing w:line="360" w:lineRule="auto"/>
        <w:jc w:val="left"/>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b/>
          <w:bCs/>
          <w:color w:val="000000" w:themeColor="text1"/>
          <w:kern w:val="36"/>
          <w:sz w:val="24"/>
          <w:szCs w:val="24"/>
          <w:highlight w:val="none"/>
          <w:shd w:val="clear" w:color="auto" w:fill="FFFFFF" w:themeFill="background1"/>
          <w14:textFill>
            <w14:solidFill>
              <w14:schemeClr w14:val="tx1"/>
            </w14:solidFill>
          </w14:textFill>
        </w:rPr>
        <w:br w:type="page"/>
      </w:r>
    </w:p>
    <w:p w14:paraId="5A96D184">
      <w:pPr>
        <w:tabs>
          <w:tab w:val="center" w:pos="4832"/>
          <w:tab w:val="left" w:pos="7140"/>
        </w:tabs>
        <w:spacing w:line="360" w:lineRule="auto"/>
        <w:jc w:val="center"/>
        <w:outlineLvl w:val="1"/>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bookmarkStart w:id="336" w:name="_Toc5136"/>
      <w:bookmarkStart w:id="337" w:name="_Toc10230"/>
      <w:r>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t>四、商务条款偏离表</w:t>
      </w:r>
      <w:bookmarkEnd w:id="331"/>
      <w:bookmarkEnd w:id="332"/>
      <w:bookmarkEnd w:id="333"/>
      <w:bookmarkEnd w:id="336"/>
      <w:bookmarkEnd w:id="337"/>
    </w:p>
    <w:tbl>
      <w:tblPr>
        <w:tblStyle w:val="41"/>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16997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3AFDCBF">
            <w:pPr>
              <w:spacing w:line="360" w:lineRule="auto"/>
              <w:jc w:val="center"/>
              <w:rPr>
                <w:rFonts w:hint="eastAsia" w:ascii="仿宋" w:hAnsi="仿宋" w:eastAsia="仿宋" w:cs="仿宋"/>
                <w:bCs/>
                <w:color w:val="000000" w:themeColor="text1"/>
                <w:szCs w:val="21"/>
                <w:highlight w:val="none"/>
                <w:shd w:val="clear" w:color="auto" w:fill="FFFFFF" w:themeFill="background1"/>
                <w14:textFill>
                  <w14:solidFill>
                    <w14:schemeClr w14:val="tx1"/>
                  </w14:solidFill>
                </w14:textFill>
              </w:rPr>
            </w:pPr>
            <w:r>
              <w:rPr>
                <w:rFonts w:hint="eastAsia" w:ascii="仿宋" w:hAnsi="仿宋" w:eastAsia="仿宋" w:cs="仿宋"/>
                <w:bCs/>
                <w:color w:val="000000" w:themeColor="text1"/>
                <w:szCs w:val="21"/>
                <w:highlight w:val="none"/>
                <w:shd w:val="clear" w:color="auto" w:fill="FFFFFF" w:themeFill="background1"/>
                <w14:textFill>
                  <w14:solidFill>
                    <w14:schemeClr w14:val="tx1"/>
                  </w14:solidFill>
                </w14:textFill>
              </w:rPr>
              <w:t>序号</w:t>
            </w:r>
          </w:p>
        </w:tc>
        <w:tc>
          <w:tcPr>
            <w:tcW w:w="1814" w:type="dxa"/>
            <w:vAlign w:val="center"/>
          </w:tcPr>
          <w:p w14:paraId="38F65EE7">
            <w:pPr>
              <w:spacing w:line="360" w:lineRule="auto"/>
              <w:jc w:val="center"/>
              <w:rPr>
                <w:rFonts w:hint="eastAsia" w:ascii="仿宋" w:hAnsi="仿宋" w:eastAsia="仿宋" w:cs="仿宋"/>
                <w:bCs/>
                <w:color w:val="000000" w:themeColor="text1"/>
                <w:szCs w:val="21"/>
                <w:highlight w:val="none"/>
                <w:shd w:val="clear" w:color="auto" w:fill="FFFFFF" w:themeFill="background1"/>
                <w14:textFill>
                  <w14:solidFill>
                    <w14:schemeClr w14:val="tx1"/>
                  </w14:solidFill>
                </w14:textFill>
              </w:rPr>
            </w:pPr>
            <w:r>
              <w:rPr>
                <w:rFonts w:hint="eastAsia" w:ascii="仿宋" w:hAnsi="仿宋" w:eastAsia="仿宋" w:cs="仿宋"/>
                <w:bCs/>
                <w:color w:val="000000" w:themeColor="text1"/>
                <w:szCs w:val="21"/>
                <w:highlight w:val="none"/>
                <w:shd w:val="clear" w:color="auto" w:fill="FFFFFF" w:themeFill="background1"/>
                <w14:textFill>
                  <w14:solidFill>
                    <w14:schemeClr w14:val="tx1"/>
                  </w14:solidFill>
                </w14:textFill>
              </w:rPr>
              <w:t>招标文件条目号</w:t>
            </w:r>
          </w:p>
        </w:tc>
        <w:tc>
          <w:tcPr>
            <w:tcW w:w="2083" w:type="dxa"/>
            <w:vAlign w:val="center"/>
          </w:tcPr>
          <w:p w14:paraId="4A636E99">
            <w:pPr>
              <w:spacing w:line="360" w:lineRule="auto"/>
              <w:jc w:val="center"/>
              <w:rPr>
                <w:rFonts w:hint="eastAsia" w:ascii="仿宋" w:hAnsi="仿宋" w:eastAsia="仿宋" w:cs="仿宋"/>
                <w:bCs/>
                <w:color w:val="000000" w:themeColor="text1"/>
                <w:szCs w:val="21"/>
                <w:highlight w:val="none"/>
                <w:shd w:val="clear" w:color="auto" w:fill="FFFFFF" w:themeFill="background1"/>
                <w14:textFill>
                  <w14:solidFill>
                    <w14:schemeClr w14:val="tx1"/>
                  </w14:solidFill>
                </w14:textFill>
              </w:rPr>
            </w:pPr>
            <w:r>
              <w:rPr>
                <w:rFonts w:hint="eastAsia" w:ascii="仿宋" w:hAnsi="仿宋" w:eastAsia="仿宋" w:cs="仿宋"/>
                <w:bCs/>
                <w:color w:val="000000" w:themeColor="text1"/>
                <w:szCs w:val="21"/>
                <w:highlight w:val="none"/>
                <w:shd w:val="clear" w:color="auto" w:fill="FFFFFF" w:themeFill="background1"/>
                <w14:textFill>
                  <w14:solidFill>
                    <w14:schemeClr w14:val="tx1"/>
                  </w14:solidFill>
                </w14:textFill>
              </w:rPr>
              <w:t>招标文件商务条款</w:t>
            </w:r>
          </w:p>
        </w:tc>
        <w:tc>
          <w:tcPr>
            <w:tcW w:w="2182" w:type="dxa"/>
            <w:vAlign w:val="center"/>
          </w:tcPr>
          <w:p w14:paraId="5AC49377">
            <w:pPr>
              <w:spacing w:line="360" w:lineRule="auto"/>
              <w:jc w:val="center"/>
              <w:rPr>
                <w:rFonts w:hint="eastAsia" w:ascii="仿宋" w:hAnsi="仿宋" w:eastAsia="仿宋" w:cs="仿宋"/>
                <w:bCs/>
                <w:color w:val="000000" w:themeColor="text1"/>
                <w:szCs w:val="21"/>
                <w:highlight w:val="none"/>
                <w:shd w:val="clear" w:color="auto" w:fill="FFFFFF" w:themeFill="background1"/>
                <w14:textFill>
                  <w14:solidFill>
                    <w14:schemeClr w14:val="tx1"/>
                  </w14:solidFill>
                </w14:textFill>
              </w:rPr>
            </w:pPr>
            <w:r>
              <w:rPr>
                <w:rFonts w:hint="eastAsia" w:ascii="仿宋" w:hAnsi="仿宋" w:eastAsia="仿宋" w:cs="仿宋"/>
                <w:bCs/>
                <w:color w:val="000000" w:themeColor="text1"/>
                <w:szCs w:val="21"/>
                <w:highlight w:val="none"/>
                <w:shd w:val="clear" w:color="auto" w:fill="FFFFFF" w:themeFill="background1"/>
                <w14:textFill>
                  <w14:solidFill>
                    <w14:schemeClr w14:val="tx1"/>
                  </w14:solidFill>
                </w14:textFill>
              </w:rPr>
              <w:t>投标文件商务条款</w:t>
            </w:r>
          </w:p>
        </w:tc>
        <w:tc>
          <w:tcPr>
            <w:tcW w:w="1155" w:type="dxa"/>
            <w:vAlign w:val="center"/>
          </w:tcPr>
          <w:p w14:paraId="41534602">
            <w:pPr>
              <w:spacing w:line="360" w:lineRule="auto"/>
              <w:jc w:val="center"/>
              <w:rPr>
                <w:rFonts w:hint="eastAsia" w:ascii="仿宋" w:hAnsi="仿宋" w:eastAsia="仿宋" w:cs="仿宋"/>
                <w:bCs/>
                <w:color w:val="000000" w:themeColor="text1"/>
                <w:szCs w:val="21"/>
                <w:highlight w:val="none"/>
                <w:shd w:val="clear" w:color="auto" w:fill="FFFFFF" w:themeFill="background1"/>
                <w14:textFill>
                  <w14:solidFill>
                    <w14:schemeClr w14:val="tx1"/>
                  </w14:solidFill>
                </w14:textFill>
              </w:rPr>
            </w:pPr>
            <w:r>
              <w:rPr>
                <w:rFonts w:hint="eastAsia" w:ascii="仿宋" w:hAnsi="仿宋" w:eastAsia="仿宋" w:cs="仿宋"/>
                <w:bCs/>
                <w:color w:val="000000" w:themeColor="text1"/>
                <w:szCs w:val="21"/>
                <w:highlight w:val="none"/>
                <w:shd w:val="clear" w:color="auto" w:fill="FFFFFF" w:themeFill="background1"/>
                <w14:textFill>
                  <w14:solidFill>
                    <w14:schemeClr w14:val="tx1"/>
                  </w14:solidFill>
                </w14:textFill>
              </w:rPr>
              <w:t>偏离</w:t>
            </w:r>
          </w:p>
        </w:tc>
        <w:tc>
          <w:tcPr>
            <w:tcW w:w="1219" w:type="dxa"/>
            <w:vAlign w:val="center"/>
          </w:tcPr>
          <w:p w14:paraId="210C4EF9">
            <w:pPr>
              <w:spacing w:line="360" w:lineRule="auto"/>
              <w:jc w:val="center"/>
              <w:rPr>
                <w:rFonts w:hint="eastAsia" w:ascii="仿宋" w:hAnsi="仿宋" w:eastAsia="仿宋" w:cs="仿宋"/>
                <w:bCs/>
                <w:color w:val="000000" w:themeColor="text1"/>
                <w:szCs w:val="21"/>
                <w:highlight w:val="none"/>
                <w:shd w:val="clear" w:color="auto" w:fill="FFFFFF" w:themeFill="background1"/>
                <w14:textFill>
                  <w14:solidFill>
                    <w14:schemeClr w14:val="tx1"/>
                  </w14:solidFill>
                </w14:textFill>
              </w:rPr>
            </w:pPr>
            <w:r>
              <w:rPr>
                <w:rFonts w:hint="eastAsia" w:ascii="仿宋" w:hAnsi="仿宋" w:eastAsia="仿宋" w:cs="仿宋"/>
                <w:bCs/>
                <w:color w:val="000000" w:themeColor="text1"/>
                <w:szCs w:val="21"/>
                <w:highlight w:val="none"/>
                <w:shd w:val="clear" w:color="auto" w:fill="FFFFFF" w:themeFill="background1"/>
                <w14:textFill>
                  <w14:solidFill>
                    <w14:schemeClr w14:val="tx1"/>
                  </w14:solidFill>
                </w14:textFill>
              </w:rPr>
              <w:t>说明</w:t>
            </w:r>
          </w:p>
        </w:tc>
      </w:tr>
      <w:tr w14:paraId="66EB5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532C975">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1814" w:type="dxa"/>
            <w:vAlign w:val="center"/>
          </w:tcPr>
          <w:p w14:paraId="45E763C5">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2083" w:type="dxa"/>
            <w:vAlign w:val="center"/>
          </w:tcPr>
          <w:p w14:paraId="70D6FADC">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2182" w:type="dxa"/>
            <w:vAlign w:val="center"/>
          </w:tcPr>
          <w:p w14:paraId="3A77C0F3">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1155" w:type="dxa"/>
            <w:vAlign w:val="center"/>
          </w:tcPr>
          <w:p w14:paraId="5D52CF0C">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1219" w:type="dxa"/>
            <w:vAlign w:val="center"/>
          </w:tcPr>
          <w:p w14:paraId="61DD0107">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r>
      <w:tr w14:paraId="21967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F86F99F">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1814" w:type="dxa"/>
            <w:vAlign w:val="center"/>
          </w:tcPr>
          <w:p w14:paraId="024720A7">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2083" w:type="dxa"/>
            <w:vAlign w:val="center"/>
          </w:tcPr>
          <w:p w14:paraId="12F7B4DB">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2182" w:type="dxa"/>
            <w:vAlign w:val="center"/>
          </w:tcPr>
          <w:p w14:paraId="4B8CE8E0">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1155" w:type="dxa"/>
            <w:vAlign w:val="center"/>
          </w:tcPr>
          <w:p w14:paraId="4D02A6B7">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1219" w:type="dxa"/>
            <w:vAlign w:val="center"/>
          </w:tcPr>
          <w:p w14:paraId="5F64A24A">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r>
      <w:tr w14:paraId="36223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E7E1BC1">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1814" w:type="dxa"/>
            <w:vAlign w:val="center"/>
          </w:tcPr>
          <w:p w14:paraId="1CF19FCC">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2083" w:type="dxa"/>
            <w:vAlign w:val="center"/>
          </w:tcPr>
          <w:p w14:paraId="40D913C4">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2182" w:type="dxa"/>
            <w:vAlign w:val="center"/>
          </w:tcPr>
          <w:p w14:paraId="50B8B8D0">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1155" w:type="dxa"/>
            <w:vAlign w:val="center"/>
          </w:tcPr>
          <w:p w14:paraId="51A63848">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1219" w:type="dxa"/>
            <w:vAlign w:val="center"/>
          </w:tcPr>
          <w:p w14:paraId="1979093A">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r>
      <w:tr w14:paraId="283E5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028F70F">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1814" w:type="dxa"/>
            <w:vAlign w:val="center"/>
          </w:tcPr>
          <w:p w14:paraId="2FC71924">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2083" w:type="dxa"/>
            <w:vAlign w:val="center"/>
          </w:tcPr>
          <w:p w14:paraId="6FB17F3B">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2182" w:type="dxa"/>
            <w:vAlign w:val="center"/>
          </w:tcPr>
          <w:p w14:paraId="18512335">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1155" w:type="dxa"/>
            <w:vAlign w:val="center"/>
          </w:tcPr>
          <w:p w14:paraId="6FF00B82">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1219" w:type="dxa"/>
            <w:vAlign w:val="center"/>
          </w:tcPr>
          <w:p w14:paraId="5BD19121">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r>
      <w:tr w14:paraId="1826F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1040A13">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1814" w:type="dxa"/>
            <w:vAlign w:val="center"/>
          </w:tcPr>
          <w:p w14:paraId="0E0552F7">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2083" w:type="dxa"/>
            <w:vAlign w:val="center"/>
          </w:tcPr>
          <w:p w14:paraId="1B706A6F">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2182" w:type="dxa"/>
            <w:vAlign w:val="center"/>
          </w:tcPr>
          <w:p w14:paraId="3DD1848F">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1155" w:type="dxa"/>
            <w:vAlign w:val="center"/>
          </w:tcPr>
          <w:p w14:paraId="7CF74658">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1219" w:type="dxa"/>
            <w:vAlign w:val="center"/>
          </w:tcPr>
          <w:p w14:paraId="372E905C">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r>
    </w:tbl>
    <w:p w14:paraId="220AD476">
      <w:pPr>
        <w:spacing w:line="360" w:lineRule="auto"/>
        <w:ind w:firstLine="420" w:firstLineChars="200"/>
        <w:jc w:val="left"/>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Cs w:val="24"/>
          <w:highlight w:val="none"/>
          <w:shd w:val="clear" w:color="auto" w:fill="FFFFFF" w:themeFill="background1"/>
          <w14:textFill>
            <w14:solidFill>
              <w14:schemeClr w14:val="tx1"/>
            </w14:solidFill>
          </w14:textFill>
        </w:rPr>
        <w:t>备注：投标人对招标文件商务条款有偏离的，应在此表中列明实际响应的内容并加以说明，以便查对。请在此偏离表“偏离”中填写无偏离或正偏离或负偏离。商务条款是指投标人须知前附表中的实质性内容。</w:t>
      </w:r>
    </w:p>
    <w:p w14:paraId="609B0BD8">
      <w:pPr>
        <w:spacing w:line="360" w:lineRule="auto"/>
        <w:ind w:firstLine="480" w:firstLineChars="200"/>
        <w:jc w:val="left"/>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5D587229">
      <w:pPr>
        <w:spacing w:line="360" w:lineRule="auto"/>
        <w:ind w:firstLine="480" w:firstLineChars="200"/>
        <w:jc w:val="left"/>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250D247A">
      <w:pPr>
        <w:spacing w:line="360" w:lineRule="auto"/>
        <w:jc w:val="left"/>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2A41CD16">
      <w:pPr>
        <w:spacing w:line="360" w:lineRule="auto"/>
        <w:jc w:val="left"/>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0DC80D98">
      <w:pPr>
        <w:spacing w:line="360" w:lineRule="auto"/>
        <w:jc w:val="left"/>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442510A0">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投标人：</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（盖章）</w:t>
      </w:r>
    </w:p>
    <w:p w14:paraId="65ED7B58">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p w14:paraId="360EFF1D">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法定代表人：</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（盖章）</w:t>
      </w:r>
    </w:p>
    <w:p w14:paraId="35ADDBAF">
      <w:pPr>
        <w:widowControl/>
        <w:shd w:val="clear" w:color="auto" w:fill="FFFFFF"/>
        <w:snapToGrid w:val="0"/>
        <w:spacing w:line="360" w:lineRule="auto"/>
        <w:ind w:firstLine="420"/>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 xml:space="preserve">                                               日期： 年  月  日</w:t>
      </w:r>
    </w:p>
    <w:p w14:paraId="431BC006">
      <w:pPr>
        <w:widowControl/>
        <w:spacing w:line="360" w:lineRule="auto"/>
        <w:jc w:val="left"/>
        <w:rPr>
          <w:rFonts w:hint="eastAsia" w:ascii="仿宋" w:hAnsi="仿宋" w:eastAsia="仿宋" w:cs="仿宋"/>
          <w:b/>
          <w:bCs/>
          <w:color w:val="000000" w:themeColor="text1"/>
          <w:kern w:val="36"/>
          <w:sz w:val="24"/>
          <w:szCs w:val="24"/>
          <w:highlight w:val="none"/>
          <w:shd w:val="clear" w:color="auto" w:fill="FFFFFF" w:themeFill="background1"/>
          <w14:textFill>
            <w14:solidFill>
              <w14:schemeClr w14:val="tx1"/>
            </w14:solidFill>
          </w14:textFill>
        </w:rPr>
      </w:pPr>
      <w:r>
        <w:rPr>
          <w:rFonts w:hint="eastAsia" w:ascii="仿宋" w:hAnsi="仿宋" w:eastAsia="仿宋" w:cs="仿宋"/>
          <w:b/>
          <w:bCs/>
          <w:color w:val="000000" w:themeColor="text1"/>
          <w:kern w:val="36"/>
          <w:sz w:val="24"/>
          <w:szCs w:val="24"/>
          <w:highlight w:val="none"/>
          <w:shd w:val="clear" w:color="auto" w:fill="FFFFFF" w:themeFill="background1"/>
          <w14:textFill>
            <w14:solidFill>
              <w14:schemeClr w14:val="tx1"/>
            </w14:solidFill>
          </w14:textFill>
        </w:rPr>
        <w:br w:type="page"/>
      </w:r>
    </w:p>
    <w:p w14:paraId="4B8E192E">
      <w:pPr>
        <w:tabs>
          <w:tab w:val="center" w:pos="4832"/>
          <w:tab w:val="left" w:pos="7140"/>
        </w:tabs>
        <w:spacing w:line="360" w:lineRule="auto"/>
        <w:jc w:val="center"/>
        <w:outlineLvl w:val="1"/>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bookmarkStart w:id="338" w:name="_Toc4958"/>
      <w:bookmarkStart w:id="339" w:name="_Toc1549"/>
      <w:r>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t>五、技术条款偏离表</w:t>
      </w:r>
      <w:bookmarkEnd w:id="338"/>
      <w:bookmarkEnd w:id="339"/>
    </w:p>
    <w:tbl>
      <w:tblPr>
        <w:tblStyle w:val="41"/>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1BFD0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35C3E44">
            <w:pPr>
              <w:spacing w:line="360" w:lineRule="auto"/>
              <w:jc w:val="center"/>
              <w:rPr>
                <w:rFonts w:hint="eastAsia" w:ascii="仿宋" w:hAnsi="仿宋" w:eastAsia="仿宋" w:cs="仿宋"/>
                <w:bCs/>
                <w:color w:val="000000" w:themeColor="text1"/>
                <w:szCs w:val="21"/>
                <w:highlight w:val="none"/>
                <w:shd w:val="clear" w:color="auto" w:fill="FFFFFF" w:themeFill="background1"/>
                <w14:textFill>
                  <w14:solidFill>
                    <w14:schemeClr w14:val="tx1"/>
                  </w14:solidFill>
                </w14:textFill>
              </w:rPr>
            </w:pPr>
            <w:r>
              <w:rPr>
                <w:rFonts w:hint="eastAsia" w:ascii="仿宋" w:hAnsi="仿宋" w:eastAsia="仿宋" w:cs="仿宋"/>
                <w:bCs/>
                <w:color w:val="000000" w:themeColor="text1"/>
                <w:szCs w:val="21"/>
                <w:highlight w:val="none"/>
                <w:shd w:val="clear" w:color="auto" w:fill="FFFFFF" w:themeFill="background1"/>
                <w14:textFill>
                  <w14:solidFill>
                    <w14:schemeClr w14:val="tx1"/>
                  </w14:solidFill>
                </w14:textFill>
              </w:rPr>
              <w:t>序号</w:t>
            </w:r>
          </w:p>
        </w:tc>
        <w:tc>
          <w:tcPr>
            <w:tcW w:w="1814" w:type="dxa"/>
            <w:vAlign w:val="center"/>
          </w:tcPr>
          <w:p w14:paraId="1076A5BC">
            <w:pPr>
              <w:spacing w:line="360" w:lineRule="auto"/>
              <w:jc w:val="center"/>
              <w:rPr>
                <w:rFonts w:hint="eastAsia" w:ascii="仿宋" w:hAnsi="仿宋" w:eastAsia="仿宋" w:cs="仿宋"/>
                <w:bCs/>
                <w:color w:val="000000" w:themeColor="text1"/>
                <w:szCs w:val="21"/>
                <w:highlight w:val="none"/>
                <w:shd w:val="clear" w:color="auto" w:fill="FFFFFF" w:themeFill="background1"/>
                <w14:textFill>
                  <w14:solidFill>
                    <w14:schemeClr w14:val="tx1"/>
                  </w14:solidFill>
                </w14:textFill>
              </w:rPr>
            </w:pPr>
            <w:r>
              <w:rPr>
                <w:rFonts w:hint="eastAsia" w:ascii="仿宋" w:hAnsi="仿宋" w:eastAsia="仿宋" w:cs="仿宋"/>
                <w:bCs/>
                <w:color w:val="000000" w:themeColor="text1"/>
                <w:szCs w:val="21"/>
                <w:highlight w:val="none"/>
                <w:shd w:val="clear" w:color="auto" w:fill="FFFFFF" w:themeFill="background1"/>
                <w14:textFill>
                  <w14:solidFill>
                    <w14:schemeClr w14:val="tx1"/>
                  </w14:solidFill>
                </w14:textFill>
              </w:rPr>
              <w:t>招标文件条目号</w:t>
            </w:r>
          </w:p>
        </w:tc>
        <w:tc>
          <w:tcPr>
            <w:tcW w:w="2083" w:type="dxa"/>
            <w:vAlign w:val="center"/>
          </w:tcPr>
          <w:p w14:paraId="75271D4B">
            <w:pPr>
              <w:spacing w:line="360" w:lineRule="auto"/>
              <w:jc w:val="center"/>
              <w:rPr>
                <w:rFonts w:hint="eastAsia" w:ascii="仿宋" w:hAnsi="仿宋" w:eastAsia="仿宋" w:cs="仿宋"/>
                <w:bCs/>
                <w:color w:val="000000" w:themeColor="text1"/>
                <w:szCs w:val="21"/>
                <w:highlight w:val="none"/>
                <w:shd w:val="clear" w:color="auto" w:fill="FFFFFF" w:themeFill="background1"/>
                <w14:textFill>
                  <w14:solidFill>
                    <w14:schemeClr w14:val="tx1"/>
                  </w14:solidFill>
                </w14:textFill>
              </w:rPr>
            </w:pPr>
            <w:r>
              <w:rPr>
                <w:rFonts w:hint="eastAsia" w:ascii="仿宋" w:hAnsi="仿宋" w:eastAsia="仿宋" w:cs="仿宋"/>
                <w:bCs/>
                <w:color w:val="000000" w:themeColor="text1"/>
                <w:szCs w:val="21"/>
                <w:highlight w:val="none"/>
                <w:shd w:val="clear" w:color="auto" w:fill="FFFFFF" w:themeFill="background1"/>
                <w14:textFill>
                  <w14:solidFill>
                    <w14:schemeClr w14:val="tx1"/>
                  </w14:solidFill>
                </w14:textFill>
              </w:rPr>
              <w:t>招标文件技术条款</w:t>
            </w:r>
          </w:p>
        </w:tc>
        <w:tc>
          <w:tcPr>
            <w:tcW w:w="2182" w:type="dxa"/>
            <w:vAlign w:val="center"/>
          </w:tcPr>
          <w:p w14:paraId="6996187C">
            <w:pPr>
              <w:spacing w:line="360" w:lineRule="auto"/>
              <w:jc w:val="center"/>
              <w:rPr>
                <w:rFonts w:hint="eastAsia" w:ascii="仿宋" w:hAnsi="仿宋" w:eastAsia="仿宋" w:cs="仿宋"/>
                <w:bCs/>
                <w:color w:val="000000" w:themeColor="text1"/>
                <w:szCs w:val="21"/>
                <w:highlight w:val="none"/>
                <w:shd w:val="clear" w:color="auto" w:fill="FFFFFF" w:themeFill="background1"/>
                <w14:textFill>
                  <w14:solidFill>
                    <w14:schemeClr w14:val="tx1"/>
                  </w14:solidFill>
                </w14:textFill>
              </w:rPr>
            </w:pPr>
            <w:r>
              <w:rPr>
                <w:rFonts w:hint="eastAsia" w:ascii="仿宋" w:hAnsi="仿宋" w:eastAsia="仿宋" w:cs="仿宋"/>
                <w:bCs/>
                <w:color w:val="000000" w:themeColor="text1"/>
                <w:szCs w:val="21"/>
                <w:highlight w:val="none"/>
                <w:shd w:val="clear" w:color="auto" w:fill="FFFFFF" w:themeFill="background1"/>
                <w14:textFill>
                  <w14:solidFill>
                    <w14:schemeClr w14:val="tx1"/>
                  </w14:solidFill>
                </w14:textFill>
              </w:rPr>
              <w:t>投标文件技术条款</w:t>
            </w:r>
          </w:p>
        </w:tc>
        <w:tc>
          <w:tcPr>
            <w:tcW w:w="1155" w:type="dxa"/>
            <w:vAlign w:val="center"/>
          </w:tcPr>
          <w:p w14:paraId="282D9436">
            <w:pPr>
              <w:spacing w:line="360" w:lineRule="auto"/>
              <w:jc w:val="center"/>
              <w:rPr>
                <w:rFonts w:hint="eastAsia" w:ascii="仿宋" w:hAnsi="仿宋" w:eastAsia="仿宋" w:cs="仿宋"/>
                <w:bCs/>
                <w:color w:val="000000" w:themeColor="text1"/>
                <w:szCs w:val="21"/>
                <w:highlight w:val="none"/>
                <w:shd w:val="clear" w:color="auto" w:fill="FFFFFF" w:themeFill="background1"/>
                <w14:textFill>
                  <w14:solidFill>
                    <w14:schemeClr w14:val="tx1"/>
                  </w14:solidFill>
                </w14:textFill>
              </w:rPr>
            </w:pPr>
            <w:r>
              <w:rPr>
                <w:rFonts w:hint="eastAsia" w:ascii="仿宋" w:hAnsi="仿宋" w:eastAsia="仿宋" w:cs="仿宋"/>
                <w:bCs/>
                <w:color w:val="000000" w:themeColor="text1"/>
                <w:szCs w:val="21"/>
                <w:highlight w:val="none"/>
                <w:shd w:val="clear" w:color="auto" w:fill="FFFFFF" w:themeFill="background1"/>
                <w14:textFill>
                  <w14:solidFill>
                    <w14:schemeClr w14:val="tx1"/>
                  </w14:solidFill>
                </w14:textFill>
              </w:rPr>
              <w:t>偏离</w:t>
            </w:r>
          </w:p>
        </w:tc>
        <w:tc>
          <w:tcPr>
            <w:tcW w:w="1219" w:type="dxa"/>
            <w:vAlign w:val="center"/>
          </w:tcPr>
          <w:p w14:paraId="449CF985">
            <w:pPr>
              <w:spacing w:line="360" w:lineRule="auto"/>
              <w:jc w:val="center"/>
              <w:rPr>
                <w:rFonts w:hint="eastAsia" w:ascii="仿宋" w:hAnsi="仿宋" w:eastAsia="仿宋" w:cs="仿宋"/>
                <w:bCs/>
                <w:color w:val="000000" w:themeColor="text1"/>
                <w:szCs w:val="21"/>
                <w:highlight w:val="none"/>
                <w:shd w:val="clear" w:color="auto" w:fill="FFFFFF" w:themeFill="background1"/>
                <w14:textFill>
                  <w14:solidFill>
                    <w14:schemeClr w14:val="tx1"/>
                  </w14:solidFill>
                </w14:textFill>
              </w:rPr>
            </w:pPr>
            <w:r>
              <w:rPr>
                <w:rFonts w:hint="eastAsia" w:ascii="仿宋" w:hAnsi="仿宋" w:eastAsia="仿宋" w:cs="仿宋"/>
                <w:bCs/>
                <w:color w:val="000000" w:themeColor="text1"/>
                <w:szCs w:val="21"/>
                <w:highlight w:val="none"/>
                <w:shd w:val="clear" w:color="auto" w:fill="FFFFFF" w:themeFill="background1"/>
                <w14:textFill>
                  <w14:solidFill>
                    <w14:schemeClr w14:val="tx1"/>
                  </w14:solidFill>
                </w14:textFill>
              </w:rPr>
              <w:t>说明</w:t>
            </w:r>
          </w:p>
        </w:tc>
      </w:tr>
      <w:tr w14:paraId="40A58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201EAA7">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1814" w:type="dxa"/>
            <w:vAlign w:val="center"/>
          </w:tcPr>
          <w:p w14:paraId="363F989C">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2083" w:type="dxa"/>
            <w:vAlign w:val="center"/>
          </w:tcPr>
          <w:p w14:paraId="4E1B7CA8">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2182" w:type="dxa"/>
            <w:vAlign w:val="center"/>
          </w:tcPr>
          <w:p w14:paraId="5018553E">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1155" w:type="dxa"/>
            <w:vAlign w:val="center"/>
          </w:tcPr>
          <w:p w14:paraId="58386107">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1219" w:type="dxa"/>
            <w:vAlign w:val="center"/>
          </w:tcPr>
          <w:p w14:paraId="391BB04E">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r>
      <w:tr w14:paraId="2BF2B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93347C0">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1814" w:type="dxa"/>
            <w:vAlign w:val="center"/>
          </w:tcPr>
          <w:p w14:paraId="792B4550">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2083" w:type="dxa"/>
            <w:vAlign w:val="center"/>
          </w:tcPr>
          <w:p w14:paraId="58082103">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2182" w:type="dxa"/>
            <w:vAlign w:val="center"/>
          </w:tcPr>
          <w:p w14:paraId="64E76338">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1155" w:type="dxa"/>
            <w:vAlign w:val="center"/>
          </w:tcPr>
          <w:p w14:paraId="30B01A28">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1219" w:type="dxa"/>
            <w:vAlign w:val="center"/>
          </w:tcPr>
          <w:p w14:paraId="2F5975C8">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r>
      <w:tr w14:paraId="27C3C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186D1BC">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1814" w:type="dxa"/>
            <w:vAlign w:val="center"/>
          </w:tcPr>
          <w:p w14:paraId="1055E5CD">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2083" w:type="dxa"/>
            <w:vAlign w:val="center"/>
          </w:tcPr>
          <w:p w14:paraId="76F03B5E">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2182" w:type="dxa"/>
            <w:vAlign w:val="center"/>
          </w:tcPr>
          <w:p w14:paraId="66887258">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1155" w:type="dxa"/>
            <w:vAlign w:val="center"/>
          </w:tcPr>
          <w:p w14:paraId="68089BF5">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1219" w:type="dxa"/>
            <w:vAlign w:val="center"/>
          </w:tcPr>
          <w:p w14:paraId="01DE722C">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r>
      <w:tr w14:paraId="2A1DA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2BD62E2">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1814" w:type="dxa"/>
            <w:vAlign w:val="center"/>
          </w:tcPr>
          <w:p w14:paraId="7AAFFA09">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2083" w:type="dxa"/>
            <w:vAlign w:val="center"/>
          </w:tcPr>
          <w:p w14:paraId="5EE0E8A3">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2182" w:type="dxa"/>
            <w:vAlign w:val="center"/>
          </w:tcPr>
          <w:p w14:paraId="042A2580">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1155" w:type="dxa"/>
            <w:vAlign w:val="center"/>
          </w:tcPr>
          <w:p w14:paraId="7F52DD31">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1219" w:type="dxa"/>
            <w:vAlign w:val="center"/>
          </w:tcPr>
          <w:p w14:paraId="5DB037AF">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r>
      <w:tr w14:paraId="35623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DD3EFBB">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1814" w:type="dxa"/>
            <w:vAlign w:val="center"/>
          </w:tcPr>
          <w:p w14:paraId="73C42065">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2083" w:type="dxa"/>
            <w:vAlign w:val="center"/>
          </w:tcPr>
          <w:p w14:paraId="2B3D683D">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2182" w:type="dxa"/>
            <w:vAlign w:val="center"/>
          </w:tcPr>
          <w:p w14:paraId="5629E59C">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1155" w:type="dxa"/>
            <w:vAlign w:val="center"/>
          </w:tcPr>
          <w:p w14:paraId="3A2C2F7E">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c>
          <w:tcPr>
            <w:tcW w:w="1219" w:type="dxa"/>
            <w:vAlign w:val="center"/>
          </w:tcPr>
          <w:p w14:paraId="4EA7D9C9">
            <w:pPr>
              <w:spacing w:line="360" w:lineRule="auto"/>
              <w:jc w:val="center"/>
              <w:rPr>
                <w:rFonts w:hint="eastAsia" w:ascii="仿宋" w:hAnsi="仿宋" w:eastAsia="仿宋" w:cs="仿宋"/>
                <w:b/>
                <w:bCs/>
                <w:color w:val="000000" w:themeColor="text1"/>
                <w:szCs w:val="21"/>
                <w:highlight w:val="none"/>
                <w:shd w:val="clear" w:color="auto" w:fill="FFFFFF" w:themeFill="background1"/>
                <w14:textFill>
                  <w14:solidFill>
                    <w14:schemeClr w14:val="tx1"/>
                  </w14:solidFill>
                </w14:textFill>
              </w:rPr>
            </w:pPr>
          </w:p>
        </w:tc>
      </w:tr>
    </w:tbl>
    <w:p w14:paraId="0E3AE8F3">
      <w:pPr>
        <w:spacing w:line="360" w:lineRule="auto"/>
        <w:ind w:firstLine="420" w:firstLineChars="200"/>
        <w:jc w:val="left"/>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Cs w:val="24"/>
          <w:highlight w:val="none"/>
          <w:shd w:val="clear" w:color="auto" w:fill="FFFFFF" w:themeFill="background1"/>
          <w14:textFill>
            <w14:solidFill>
              <w14:schemeClr w14:val="tx1"/>
            </w14:solidFill>
          </w14:textFill>
        </w:rPr>
        <w:t>备注：投标人对招标文件</w:t>
      </w:r>
      <w:r>
        <w:rPr>
          <w:rFonts w:hint="eastAsia" w:ascii="仿宋" w:hAnsi="仿宋" w:eastAsia="仿宋" w:cs="仿宋"/>
          <w:bCs/>
          <w:color w:val="000000" w:themeColor="text1"/>
          <w:szCs w:val="21"/>
          <w:highlight w:val="none"/>
          <w:shd w:val="clear" w:color="auto" w:fill="FFFFFF" w:themeFill="background1"/>
          <w14:textFill>
            <w14:solidFill>
              <w14:schemeClr w14:val="tx1"/>
            </w14:solidFill>
          </w14:textFill>
        </w:rPr>
        <w:t>技术</w:t>
      </w:r>
      <w:r>
        <w:rPr>
          <w:rFonts w:hint="eastAsia" w:ascii="仿宋" w:hAnsi="仿宋" w:eastAsia="仿宋" w:cs="仿宋"/>
          <w:color w:val="000000" w:themeColor="text1"/>
          <w:szCs w:val="24"/>
          <w:highlight w:val="none"/>
          <w:shd w:val="clear" w:color="auto" w:fill="FFFFFF" w:themeFill="background1"/>
          <w14:textFill>
            <w14:solidFill>
              <w14:schemeClr w14:val="tx1"/>
            </w14:solidFill>
          </w14:textFill>
        </w:rPr>
        <w:t>条款有偏离的，应在此表中列明实际响应的内容并加以说明，以便查对。请在此偏离表“偏离”中填写无偏离或正偏离或负偏离。技术条款是指服务标准和要求中的实质性内容。</w:t>
      </w:r>
    </w:p>
    <w:p w14:paraId="5E4B676E">
      <w:pPr>
        <w:spacing w:line="360" w:lineRule="auto"/>
        <w:ind w:firstLine="480" w:firstLineChars="200"/>
        <w:jc w:val="left"/>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428A30F9">
      <w:pPr>
        <w:spacing w:line="360" w:lineRule="auto"/>
        <w:ind w:firstLine="480" w:firstLineChars="200"/>
        <w:jc w:val="left"/>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3BD5B4B3">
      <w:pPr>
        <w:spacing w:line="360" w:lineRule="auto"/>
        <w:jc w:val="left"/>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1E154531">
      <w:pPr>
        <w:spacing w:line="360" w:lineRule="auto"/>
        <w:jc w:val="left"/>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067A2476">
      <w:pPr>
        <w:spacing w:line="360" w:lineRule="auto"/>
        <w:jc w:val="left"/>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58552C92">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投标人：</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（盖章）</w:t>
      </w:r>
    </w:p>
    <w:p w14:paraId="0783F5FB">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p w14:paraId="07DD2A95">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法定代表人：</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（盖章）</w:t>
      </w:r>
    </w:p>
    <w:p w14:paraId="592807E6">
      <w:pPr>
        <w:widowControl/>
        <w:shd w:val="clear" w:color="auto" w:fill="FFFFFF"/>
        <w:snapToGrid w:val="0"/>
        <w:spacing w:line="360" w:lineRule="auto"/>
        <w:ind w:firstLine="420"/>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 xml:space="preserve">                                               日期： 年  月  日</w:t>
      </w:r>
    </w:p>
    <w:p w14:paraId="2BDB8EA7">
      <w:pPr>
        <w:tabs>
          <w:tab w:val="center" w:pos="4832"/>
          <w:tab w:val="left" w:pos="7140"/>
        </w:tabs>
        <w:spacing w:line="360" w:lineRule="auto"/>
        <w:jc w:val="center"/>
        <w:outlineLvl w:val="1"/>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b/>
          <w:bCs/>
          <w:color w:val="000000" w:themeColor="text1"/>
          <w:kern w:val="36"/>
          <w:sz w:val="24"/>
          <w:szCs w:val="24"/>
          <w:highlight w:val="none"/>
          <w:shd w:val="clear" w:color="auto" w:fill="FFFFFF" w:themeFill="background1"/>
          <w14:textFill>
            <w14:solidFill>
              <w14:schemeClr w14:val="tx1"/>
            </w14:solidFill>
          </w14:textFill>
        </w:rPr>
        <w:br w:type="page"/>
      </w:r>
      <w:bookmarkStart w:id="340" w:name="_Toc507586170"/>
      <w:bookmarkStart w:id="341" w:name="_Toc38446475"/>
      <w:bookmarkStart w:id="342" w:name="_Toc533503185"/>
      <w:bookmarkStart w:id="343" w:name="_Toc31121"/>
      <w:bookmarkStart w:id="344" w:name="_Toc30533"/>
      <w:r>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t>六、法定代表人身份证明书</w:t>
      </w:r>
      <w:bookmarkEnd w:id="340"/>
      <w:bookmarkEnd w:id="341"/>
      <w:bookmarkEnd w:id="342"/>
      <w:bookmarkEnd w:id="343"/>
      <w:bookmarkEnd w:id="344"/>
    </w:p>
    <w:p w14:paraId="0FBCD186">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p w14:paraId="3B8A0825">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投 标 人：</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p>
    <w:p w14:paraId="008F553E">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单位性质：</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p>
    <w:p w14:paraId="24DD2347">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地    址：</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p>
    <w:p w14:paraId="213BB978">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成立时间：</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年</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月</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日</w:t>
      </w:r>
    </w:p>
    <w:p w14:paraId="6A3D4C6F">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经营期限：</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p>
    <w:p w14:paraId="07084ED2">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p w14:paraId="1DF04908">
      <w:pPr>
        <w:widowControl/>
        <w:shd w:val="clear" w:color="auto" w:fill="FFFFFF"/>
        <w:snapToGrid w:val="0"/>
        <w:spacing w:line="360" w:lineRule="auto"/>
        <w:ind w:firstLine="480" w:firstLineChars="200"/>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姓名：</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性别：</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年龄：</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职务：</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系</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（投标人名称）的法定代表人。</w:t>
      </w:r>
    </w:p>
    <w:p w14:paraId="6B0C08CE">
      <w:pPr>
        <w:widowControl/>
        <w:shd w:val="clear" w:color="auto" w:fill="FFFFFF"/>
        <w:snapToGrid w:val="0"/>
        <w:spacing w:line="360" w:lineRule="auto"/>
        <w:ind w:firstLine="480" w:firstLineChars="200"/>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特此证明。</w:t>
      </w:r>
    </w:p>
    <w:p w14:paraId="4BC0C7FE">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p w14:paraId="5B874677">
      <w:pPr>
        <w:widowControl/>
        <w:shd w:val="clear" w:color="auto" w:fill="FFFFFF"/>
        <w:snapToGrid w:val="0"/>
        <w:spacing w:line="360" w:lineRule="auto"/>
        <w:ind w:firstLine="480" w:firstLineChars="200"/>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附：法定代表人身份证明</w:t>
      </w:r>
    </w:p>
    <w:p w14:paraId="31A42BB8">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bl>
      <w:tblPr>
        <w:tblStyle w:val="4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8A61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03124B0">
            <w:pPr>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法定代表人身份证复印件（正面）</w:t>
            </w:r>
          </w:p>
        </w:tc>
      </w:tr>
    </w:tbl>
    <w:p w14:paraId="473474D7">
      <w:pPr>
        <w:spacing w:line="360" w:lineRule="auto"/>
        <w:rPr>
          <w:rFonts w:hint="eastAsia" w:ascii="仿宋" w:hAnsi="仿宋" w:eastAsia="仿宋" w:cs="仿宋"/>
          <w:vanish/>
          <w:color w:val="000000" w:themeColor="text1"/>
          <w:sz w:val="24"/>
          <w:szCs w:val="24"/>
          <w:highlight w:val="none"/>
          <w:shd w:val="clear" w:color="auto" w:fill="FFFFFF" w:themeFill="background1"/>
          <w14:textFill>
            <w14:solidFill>
              <w14:schemeClr w14:val="tx1"/>
            </w14:solidFill>
          </w14:textFill>
        </w:rPr>
      </w:pPr>
    </w:p>
    <w:tbl>
      <w:tblPr>
        <w:tblStyle w:val="41"/>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75368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E0B4AAE">
            <w:pPr>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法定代表人身份证复印件（反面）</w:t>
            </w:r>
          </w:p>
        </w:tc>
      </w:tr>
    </w:tbl>
    <w:p w14:paraId="3473E597">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 xml:space="preserve">   </w:t>
      </w:r>
    </w:p>
    <w:p w14:paraId="0E9071F1">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p w14:paraId="23C49042">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投标人：</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（盖章）</w:t>
      </w:r>
    </w:p>
    <w:p w14:paraId="53E76626">
      <w:pPr>
        <w:widowControl/>
        <w:shd w:val="clear" w:color="auto" w:fill="FFFFFF"/>
        <w:snapToGrid w:val="0"/>
        <w:spacing w:line="360" w:lineRule="auto"/>
        <w:jc w:val="righ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日期： 年  月  日</w:t>
      </w:r>
    </w:p>
    <w:p w14:paraId="1D0E18A1">
      <w:pPr>
        <w:widowControl/>
        <w:shd w:val="clear" w:color="auto" w:fill="FFFFFF"/>
        <w:snapToGrid w:val="0"/>
        <w:spacing w:line="360" w:lineRule="auto"/>
        <w:jc w:val="righ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p w14:paraId="4BA8AD4A">
      <w:pPr>
        <w:widowControl/>
        <w:shd w:val="clear" w:color="auto" w:fill="FFFFFF"/>
        <w:snapToGrid w:val="0"/>
        <w:spacing w:line="360" w:lineRule="auto"/>
        <w:jc w:val="righ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p w14:paraId="3A87C0B1">
      <w:pPr>
        <w:tabs>
          <w:tab w:val="center" w:pos="4832"/>
          <w:tab w:val="left" w:pos="7140"/>
        </w:tabs>
        <w:spacing w:line="360" w:lineRule="auto"/>
        <w:jc w:val="center"/>
        <w:outlineLvl w:val="1"/>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b/>
          <w:bCs/>
          <w:color w:val="000000" w:themeColor="text1"/>
          <w:kern w:val="0"/>
          <w:sz w:val="24"/>
          <w:szCs w:val="24"/>
          <w:highlight w:val="none"/>
          <w:shd w:val="clear" w:color="auto" w:fill="FFFFFF" w:themeFill="background1"/>
          <w14:textFill>
            <w14:solidFill>
              <w14:schemeClr w14:val="tx1"/>
            </w14:solidFill>
          </w14:textFill>
        </w:rPr>
        <w:br w:type="page"/>
      </w:r>
      <w:bookmarkStart w:id="345" w:name="_Toc24163"/>
      <w:bookmarkStart w:id="346" w:name="_Toc38446476"/>
      <w:bookmarkStart w:id="347" w:name="_Toc507586171"/>
      <w:bookmarkStart w:id="348" w:name="_Toc29637"/>
      <w:bookmarkStart w:id="349" w:name="_Toc533503186"/>
      <w:r>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t>七、法定代表人授权委托书</w:t>
      </w:r>
      <w:bookmarkEnd w:id="345"/>
      <w:bookmarkEnd w:id="346"/>
      <w:bookmarkEnd w:id="347"/>
      <w:bookmarkEnd w:id="348"/>
      <w:bookmarkEnd w:id="349"/>
    </w:p>
    <w:p w14:paraId="583612A1">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p w14:paraId="2C2EB2D4">
      <w:pPr>
        <w:widowControl/>
        <w:shd w:val="clear" w:color="auto" w:fill="FFFFFF"/>
        <w:snapToGrid w:val="0"/>
        <w:spacing w:line="360" w:lineRule="auto"/>
        <w:ind w:firstLine="480" w:firstLineChars="200"/>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本人</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（姓名）系</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 xml:space="preserve"> （投标人名称）的法定代表人，现拟派我单位</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（姓名）为我方委托代理人。委托代理人根据授权，就</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w:t>
      </w:r>
      <w:r>
        <w:rPr>
          <w:rFonts w:hint="eastAsia" w:ascii="仿宋" w:hAnsi="仿宋" w:eastAsia="仿宋" w:cs="仿宋"/>
          <w:color w:val="000000" w:themeColor="text1"/>
          <w:kern w:val="0"/>
          <w:sz w:val="24"/>
          <w:szCs w:val="24"/>
          <w:highlight w:val="none"/>
          <w:shd w:val="clear" w:color="auto" w:fill="FFFFFF" w:themeFill="background1"/>
          <w:lang w:val="en-US" w:eastAsia="zh-CN"/>
          <w14:textFill>
            <w14:solidFill>
              <w14:schemeClr w14:val="tx1"/>
            </w14:solidFill>
          </w14:textFill>
        </w:rPr>
        <w:t>项目</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名称）的投标，以本公司名义处理一切与之有关的事务，其法律后果由我方承担。</w:t>
      </w:r>
    </w:p>
    <w:p w14:paraId="63D91008">
      <w:pPr>
        <w:widowControl/>
        <w:shd w:val="clear" w:color="auto" w:fill="FFFFFF"/>
        <w:snapToGrid w:val="0"/>
        <w:spacing w:line="360" w:lineRule="auto"/>
        <w:ind w:firstLine="480" w:firstLineChars="200"/>
        <w:jc w:val="left"/>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代理人：</w:t>
      </w:r>
      <w:r>
        <w:rPr>
          <w:rFonts w:hint="eastAsia" w:ascii="仿宋" w:hAnsi="仿宋" w:eastAsia="仿宋" w:cs="仿宋"/>
          <w:i/>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性别：</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 xml:space="preserve"> 年龄：</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p>
    <w:p w14:paraId="3121C8B9">
      <w:pPr>
        <w:widowControl/>
        <w:shd w:val="clear" w:color="auto" w:fill="FFFFFF"/>
        <w:snapToGrid w:val="0"/>
        <w:spacing w:line="360" w:lineRule="auto"/>
        <w:ind w:firstLine="480" w:firstLineChars="200"/>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单  位：</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部门：</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 xml:space="preserve"> 职务：</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p>
    <w:p w14:paraId="588453D3">
      <w:pPr>
        <w:widowControl/>
        <w:shd w:val="clear" w:color="auto" w:fill="FFFFFF"/>
        <w:snapToGrid w:val="0"/>
        <w:spacing w:line="360" w:lineRule="auto"/>
        <w:ind w:firstLine="480" w:firstLineChars="200"/>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代理人无转委权，特此申明。</w:t>
      </w:r>
    </w:p>
    <w:p w14:paraId="3DFBFC48">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p w14:paraId="028E3566">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附：委托代理人身份证明。</w:t>
      </w:r>
    </w:p>
    <w:p w14:paraId="1B85B8A2">
      <w:pPr>
        <w:pStyle w:val="14"/>
        <w:spacing w:before="6"/>
        <w:rPr>
          <w:rFonts w:hint="eastAsia" w:ascii="仿宋" w:hAnsi="仿宋" w:eastAsia="仿宋" w:cs="仿宋"/>
          <w:color w:val="000000" w:themeColor="text1"/>
          <w:sz w:val="21"/>
          <w:szCs w:val="21"/>
          <w:highlight w:val="none"/>
          <w14:textFill>
            <w14:solidFill>
              <w14:schemeClr w14:val="tx1"/>
            </w14:solidFill>
          </w14:textFill>
        </w:rPr>
      </w:pPr>
    </w:p>
    <w:p w14:paraId="7858600A">
      <w:pPr>
        <w:pStyle w:val="14"/>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10795" b="1397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4D4DB2B1">
                            <w:pPr>
                              <w:pStyle w:val="14"/>
                              <w:autoSpaceDE w:val="0"/>
                              <w:autoSpaceDN w:val="0"/>
                              <w:ind w:firstLine="480" w:firstLineChars="200"/>
                              <w:rPr>
                                <w:rFonts w:ascii="宋体" w:hAnsi="宋体" w:cs="宋体"/>
                              </w:rPr>
                            </w:pPr>
                          </w:p>
                          <w:p w14:paraId="02281D9A">
                            <w:pPr>
                              <w:pStyle w:val="14"/>
                              <w:autoSpaceDE w:val="0"/>
                              <w:autoSpaceDN w:val="0"/>
                              <w:ind w:firstLine="480" w:firstLineChars="200"/>
                              <w:rPr>
                                <w:rFonts w:ascii="宋体" w:hAnsi="宋体" w:cs="宋体"/>
                              </w:rPr>
                            </w:pPr>
                            <w:r>
                              <w:rPr>
                                <w:rFonts w:hint="eastAsia" w:ascii="宋体" w:hAnsi="宋体" w:cs="宋体"/>
                              </w:rPr>
                              <w:t>法定代表人身份证复印件</w:t>
                            </w:r>
                          </w:p>
                          <w:p w14:paraId="6FEBE11C">
                            <w:pPr>
                              <w:pStyle w:val="14"/>
                              <w:autoSpaceDE w:val="0"/>
                              <w:autoSpaceDN w:val="0"/>
                              <w:jc w:val="center"/>
                              <w:rPr>
                                <w:rFonts w:ascii="宋体" w:hAnsi="宋体" w:cs="宋体"/>
                              </w:rPr>
                            </w:pPr>
                            <w:r>
                              <w:rPr>
                                <w:rFonts w:hint="eastAsia" w:ascii="宋体" w:hAnsi="宋体" w:cs="宋体"/>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6192;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M1Vq9gAAAAKAQAA&#10;DwAAAAAAAAABACAAAAAiAAAAZHJzL2Rvd25yZXYueG1sUEsBAhQAFAAAAAgAh07iQIhKeaUZAgAA&#10;QgQAAA4AAAAAAAAAAQAgAAAAJwEAAGRycy9lMm9Eb2MueG1sUEsFBgAAAAAGAAYAWQEAALIFAAAA&#10;AA==&#10;">
                <v:fill on="f" focussize="0,0"/>
                <v:stroke color="#000000" joinstyle="miter"/>
                <v:imagedata o:title=""/>
                <o:lock v:ext="edit" aspectratio="f"/>
                <v:textbox inset="0mm,0mm,0mm,0mm">
                  <w:txbxContent>
                    <w:p w14:paraId="4D4DB2B1">
                      <w:pPr>
                        <w:pStyle w:val="14"/>
                        <w:autoSpaceDE w:val="0"/>
                        <w:autoSpaceDN w:val="0"/>
                        <w:ind w:firstLine="480" w:firstLineChars="200"/>
                        <w:rPr>
                          <w:rFonts w:ascii="宋体" w:hAnsi="宋体" w:cs="宋体"/>
                        </w:rPr>
                      </w:pPr>
                    </w:p>
                    <w:p w14:paraId="02281D9A">
                      <w:pPr>
                        <w:pStyle w:val="14"/>
                        <w:autoSpaceDE w:val="0"/>
                        <w:autoSpaceDN w:val="0"/>
                        <w:ind w:firstLine="480" w:firstLineChars="200"/>
                        <w:rPr>
                          <w:rFonts w:ascii="宋体" w:hAnsi="宋体" w:cs="宋体"/>
                        </w:rPr>
                      </w:pPr>
                      <w:r>
                        <w:rPr>
                          <w:rFonts w:hint="eastAsia" w:ascii="宋体" w:hAnsi="宋体" w:cs="宋体"/>
                        </w:rPr>
                        <w:t>法定代表人身份证复印件</w:t>
                      </w:r>
                    </w:p>
                    <w:p w14:paraId="6FEBE11C">
                      <w:pPr>
                        <w:pStyle w:val="14"/>
                        <w:autoSpaceDE w:val="0"/>
                        <w:autoSpaceDN w:val="0"/>
                        <w:jc w:val="center"/>
                        <w:rPr>
                          <w:rFonts w:ascii="宋体" w:hAnsi="宋体" w:cs="宋体"/>
                        </w:rPr>
                      </w:pPr>
                      <w:r>
                        <w:rPr>
                          <w:rFonts w:hint="eastAsia" w:ascii="宋体" w:hAnsi="宋体" w:cs="宋体"/>
                        </w:rPr>
                        <w:t>（正面）</w:t>
                      </w:r>
                    </w:p>
                  </w:txbxContent>
                </v:textbox>
                <w10:wrap type="topAndBottom"/>
              </v:shape>
            </w:pict>
          </mc:Fallback>
        </mc:AlternateContent>
      </w:r>
      <w:r>
        <w:rPr>
          <w:rFonts w:hint="eastAsia" w:ascii="仿宋" w:hAnsi="仿宋" w:eastAsia="仿宋" w:cs="仿宋"/>
          <w:color w:val="000000" w:themeColor="text1"/>
          <w:highlight w:val="none"/>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10795" b="1397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16EDFF29">
                            <w:pPr>
                              <w:pStyle w:val="14"/>
                              <w:ind w:left="417" w:right="416"/>
                              <w:jc w:val="center"/>
                              <w:rPr>
                                <w:rFonts w:ascii="宋体" w:hAnsi="宋体" w:cs="宋体"/>
                              </w:rPr>
                            </w:pPr>
                          </w:p>
                          <w:p w14:paraId="30A0460F">
                            <w:pPr>
                              <w:pStyle w:val="14"/>
                              <w:ind w:left="417" w:right="416"/>
                              <w:jc w:val="center"/>
                              <w:rPr>
                                <w:rFonts w:ascii="宋体" w:hAnsi="宋体" w:cs="宋体"/>
                              </w:rPr>
                            </w:pPr>
                            <w:r>
                              <w:rPr>
                                <w:rFonts w:hint="eastAsia" w:ascii="宋体" w:hAnsi="宋体" w:cs="宋体"/>
                              </w:rPr>
                              <w:t>授权代表身份证复印件</w:t>
                            </w:r>
                          </w:p>
                          <w:p w14:paraId="3315AFC5">
                            <w:pPr>
                              <w:pStyle w:val="14"/>
                              <w:spacing w:before="2"/>
                              <w:ind w:left="417" w:right="416"/>
                              <w:jc w:val="center"/>
                              <w:rPr>
                                <w:rFonts w:ascii="宋体" w:hAnsi="宋体" w:cs="宋体"/>
                              </w:rPr>
                            </w:pPr>
                            <w:r>
                              <w:rPr>
                                <w:rFonts w:hint="eastAsia" w:ascii="宋体" w:hAnsi="宋体" w:cs="宋体"/>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5168;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QXk+LZAAAACgEA&#10;AA8AAAAAAAAAAQAgAAAAIgAAAGRycy9kb3ducmV2LnhtbFBLAQIUABQAAAAIAIdO4kCzPtrCGQIA&#10;AEIEAAAOAAAAAAAAAAEAIAAAACgBAABkcnMvZTJvRG9jLnhtbFBLBQYAAAAABgAGAFkBAACzBQAA&#10;AAA=&#10;">
                <v:fill on="f" focussize="0,0"/>
                <v:stroke color="#000000" joinstyle="miter"/>
                <v:imagedata o:title=""/>
                <o:lock v:ext="edit" aspectratio="f"/>
                <v:textbox inset="0mm,0mm,0mm,0mm">
                  <w:txbxContent>
                    <w:p w14:paraId="16EDFF29">
                      <w:pPr>
                        <w:pStyle w:val="14"/>
                        <w:ind w:left="417" w:right="416"/>
                        <w:jc w:val="center"/>
                        <w:rPr>
                          <w:rFonts w:ascii="宋体" w:hAnsi="宋体" w:cs="宋体"/>
                        </w:rPr>
                      </w:pPr>
                    </w:p>
                    <w:p w14:paraId="30A0460F">
                      <w:pPr>
                        <w:pStyle w:val="14"/>
                        <w:ind w:left="417" w:right="416"/>
                        <w:jc w:val="center"/>
                        <w:rPr>
                          <w:rFonts w:ascii="宋体" w:hAnsi="宋体" w:cs="宋体"/>
                        </w:rPr>
                      </w:pPr>
                      <w:r>
                        <w:rPr>
                          <w:rFonts w:hint="eastAsia" w:ascii="宋体" w:hAnsi="宋体" w:cs="宋体"/>
                        </w:rPr>
                        <w:t>授权代表身份证复印件</w:t>
                      </w:r>
                    </w:p>
                    <w:p w14:paraId="3315AFC5">
                      <w:pPr>
                        <w:pStyle w:val="14"/>
                        <w:spacing w:before="2"/>
                        <w:ind w:left="417" w:right="416"/>
                        <w:jc w:val="center"/>
                        <w:rPr>
                          <w:rFonts w:ascii="宋体" w:hAnsi="宋体" w:cs="宋体"/>
                        </w:rPr>
                      </w:pPr>
                      <w:r>
                        <w:rPr>
                          <w:rFonts w:hint="eastAsia" w:ascii="宋体" w:hAnsi="宋体" w:cs="宋体"/>
                        </w:rPr>
                        <w:t>（正面）</w:t>
                      </w:r>
                    </w:p>
                  </w:txbxContent>
                </v:textbox>
                <w10:wrap type="topAndBottom"/>
              </v:shape>
            </w:pict>
          </mc:Fallback>
        </mc:AlternateContent>
      </w:r>
      <w:r>
        <w:rPr>
          <w:rFonts w:hint="eastAsia" w:ascii="仿宋" w:hAnsi="仿宋" w:eastAsia="仿宋" w:cs="仿宋"/>
          <w:color w:val="000000" w:themeColor="text1"/>
          <w:highlight w:val="none"/>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10795" b="1397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3DB49F97">
                            <w:pPr>
                              <w:pStyle w:val="14"/>
                              <w:rPr>
                                <w:rFonts w:ascii="宋体" w:hAnsi="宋体" w:cs="宋体"/>
                              </w:rPr>
                            </w:pPr>
                          </w:p>
                          <w:p w14:paraId="5C71F3AA">
                            <w:pPr>
                              <w:pStyle w:val="14"/>
                              <w:ind w:left="417" w:right="417"/>
                              <w:jc w:val="center"/>
                              <w:rPr>
                                <w:rFonts w:ascii="宋体" w:hAnsi="宋体" w:cs="宋体"/>
                              </w:rPr>
                            </w:pPr>
                            <w:r>
                              <w:rPr>
                                <w:rFonts w:hint="eastAsia" w:ascii="宋体" w:hAnsi="宋体" w:cs="宋体"/>
                              </w:rPr>
                              <w:t>法定代表人身份证复印件</w:t>
                            </w:r>
                          </w:p>
                          <w:p w14:paraId="74596F9F">
                            <w:pPr>
                              <w:pStyle w:val="14"/>
                              <w:spacing w:before="8"/>
                              <w:ind w:left="417" w:right="416"/>
                              <w:jc w:val="center"/>
                              <w:rPr>
                                <w:rFonts w:ascii="宋体" w:hAnsi="宋体" w:cs="宋体"/>
                              </w:rPr>
                            </w:pPr>
                            <w:r>
                              <w:rPr>
                                <w:rFonts w:hint="eastAsia" w:ascii="宋体" w:hAnsi="宋体" w:cs="宋体"/>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4144;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N0TntsAAAAL&#10;AQAADwAAAAAAAAABACAAAAAiAAAAZHJzL2Rvd25yZXYueG1sUEsBAhQAFAAAAAgAh07iQEIEuIoZ&#10;AgAAQgQAAA4AAAAAAAAAAQAgAAAAKgEAAGRycy9lMm9Eb2MueG1sUEsFBgAAAAAGAAYAWQEAALUF&#10;AAAAAA==&#10;">
                <v:fill on="f" focussize="0,0"/>
                <v:stroke color="#000000" joinstyle="miter"/>
                <v:imagedata o:title=""/>
                <o:lock v:ext="edit" aspectratio="f"/>
                <v:textbox inset="0mm,0mm,0mm,0mm">
                  <w:txbxContent>
                    <w:p w14:paraId="3DB49F97">
                      <w:pPr>
                        <w:pStyle w:val="14"/>
                        <w:rPr>
                          <w:rFonts w:ascii="宋体" w:hAnsi="宋体" w:cs="宋体"/>
                        </w:rPr>
                      </w:pPr>
                    </w:p>
                    <w:p w14:paraId="5C71F3AA">
                      <w:pPr>
                        <w:pStyle w:val="14"/>
                        <w:ind w:left="417" w:right="417"/>
                        <w:jc w:val="center"/>
                        <w:rPr>
                          <w:rFonts w:ascii="宋体" w:hAnsi="宋体" w:cs="宋体"/>
                        </w:rPr>
                      </w:pPr>
                      <w:r>
                        <w:rPr>
                          <w:rFonts w:hint="eastAsia" w:ascii="宋体" w:hAnsi="宋体" w:cs="宋体"/>
                        </w:rPr>
                        <w:t>法定代表人身份证复印件</w:t>
                      </w:r>
                    </w:p>
                    <w:p w14:paraId="74596F9F">
                      <w:pPr>
                        <w:pStyle w:val="14"/>
                        <w:spacing w:before="8"/>
                        <w:ind w:left="417" w:right="416"/>
                        <w:jc w:val="center"/>
                        <w:rPr>
                          <w:rFonts w:ascii="宋体" w:hAnsi="宋体" w:cs="宋体"/>
                        </w:rPr>
                      </w:pPr>
                      <w:r>
                        <w:rPr>
                          <w:rFonts w:hint="eastAsia" w:ascii="宋体" w:hAnsi="宋体" w:cs="宋体"/>
                        </w:rPr>
                        <w:t>（反面）</w:t>
                      </w:r>
                    </w:p>
                  </w:txbxContent>
                </v:textbox>
                <w10:wrap type="topAndBottom"/>
              </v:shape>
            </w:pict>
          </mc:Fallback>
        </mc:AlternateContent>
      </w:r>
      <w:r>
        <w:rPr>
          <w:rFonts w:hint="eastAsia" w:ascii="仿宋" w:hAnsi="仿宋" w:eastAsia="仿宋" w:cs="仿宋"/>
          <w:color w:val="000000" w:themeColor="text1"/>
          <w:highlight w:val="none"/>
          <w14:textFill>
            <w14:solidFill>
              <w14:schemeClr w14:val="tx1"/>
            </w14:solidFill>
          </w14:textFill>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10795" b="1397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090BEDD4">
                            <w:pPr>
                              <w:pStyle w:val="14"/>
                              <w:rPr>
                                <w:rFonts w:ascii="宋体" w:hAnsi="宋体" w:cs="宋体"/>
                              </w:rPr>
                            </w:pPr>
                          </w:p>
                          <w:p w14:paraId="5FD03EF5">
                            <w:pPr>
                              <w:pStyle w:val="14"/>
                              <w:ind w:left="417" w:right="416"/>
                              <w:jc w:val="center"/>
                              <w:rPr>
                                <w:rFonts w:ascii="宋体" w:hAnsi="宋体" w:cs="宋体"/>
                              </w:rPr>
                            </w:pPr>
                            <w:r>
                              <w:rPr>
                                <w:rFonts w:hint="eastAsia" w:ascii="宋体" w:hAnsi="宋体" w:cs="宋体"/>
                              </w:rPr>
                              <w:t>授权代表身份证复印件</w:t>
                            </w:r>
                          </w:p>
                          <w:p w14:paraId="6FF60480">
                            <w:pPr>
                              <w:pStyle w:val="14"/>
                              <w:spacing w:before="3"/>
                              <w:ind w:left="417" w:right="416"/>
                              <w:jc w:val="center"/>
                              <w:rPr>
                                <w:rFonts w:ascii="宋体" w:hAnsi="宋体" w:cs="宋体"/>
                              </w:rPr>
                            </w:pPr>
                            <w:r>
                              <w:rPr>
                                <w:rFonts w:hint="eastAsia" w:ascii="宋体" w:hAnsi="宋体" w:cs="宋体"/>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3120;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pON3dsAAAAL&#10;AQAADwAAAAAAAAABACAAAAAiAAAAZHJzL2Rvd25yZXYueG1sUEsBAhQAFAAAAAgAh07iQO3tmbIZ&#10;AgAAQgQAAA4AAAAAAAAAAQAgAAAAKgEAAGRycy9lMm9Eb2MueG1sUEsFBgAAAAAGAAYAWQEAALUF&#10;AAAAAA==&#10;">
                <v:fill on="f" focussize="0,0"/>
                <v:stroke color="#000000" joinstyle="miter"/>
                <v:imagedata o:title=""/>
                <o:lock v:ext="edit" aspectratio="f"/>
                <v:textbox inset="0mm,0mm,0mm,0mm">
                  <w:txbxContent>
                    <w:p w14:paraId="090BEDD4">
                      <w:pPr>
                        <w:pStyle w:val="14"/>
                        <w:rPr>
                          <w:rFonts w:ascii="宋体" w:hAnsi="宋体" w:cs="宋体"/>
                        </w:rPr>
                      </w:pPr>
                    </w:p>
                    <w:p w14:paraId="5FD03EF5">
                      <w:pPr>
                        <w:pStyle w:val="14"/>
                        <w:ind w:left="417" w:right="416"/>
                        <w:jc w:val="center"/>
                        <w:rPr>
                          <w:rFonts w:ascii="宋体" w:hAnsi="宋体" w:cs="宋体"/>
                        </w:rPr>
                      </w:pPr>
                      <w:r>
                        <w:rPr>
                          <w:rFonts w:hint="eastAsia" w:ascii="宋体" w:hAnsi="宋体" w:cs="宋体"/>
                        </w:rPr>
                        <w:t>授权代表身份证复印件</w:t>
                      </w:r>
                    </w:p>
                    <w:p w14:paraId="6FF60480">
                      <w:pPr>
                        <w:pStyle w:val="14"/>
                        <w:spacing w:before="3"/>
                        <w:ind w:left="417" w:right="416"/>
                        <w:jc w:val="center"/>
                        <w:rPr>
                          <w:rFonts w:ascii="宋体" w:hAnsi="宋体" w:cs="宋体"/>
                        </w:rPr>
                      </w:pPr>
                      <w:r>
                        <w:rPr>
                          <w:rFonts w:hint="eastAsia" w:ascii="宋体" w:hAnsi="宋体" w:cs="宋体"/>
                        </w:rPr>
                        <w:t>（反面）</w:t>
                      </w:r>
                    </w:p>
                  </w:txbxContent>
                </v:textbox>
                <w10:wrap type="topAndBottom"/>
              </v:shape>
            </w:pict>
          </mc:Fallback>
        </mc:AlternateContent>
      </w:r>
    </w:p>
    <w:p w14:paraId="31A7D8D6">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p w14:paraId="2D2E20E2">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投标人：</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（盖章）</w:t>
      </w:r>
    </w:p>
    <w:p w14:paraId="1E9AB91B">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p w14:paraId="20B81344">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法定代表人：</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（盖章）</w:t>
      </w:r>
    </w:p>
    <w:p w14:paraId="772641D5">
      <w:pPr>
        <w:widowControl/>
        <w:shd w:val="clear" w:color="auto" w:fill="FFFFFF"/>
        <w:snapToGrid w:val="0"/>
        <w:spacing w:line="360" w:lineRule="auto"/>
        <w:ind w:firstLine="420"/>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 xml:space="preserve">                                               日期： 年  月  日</w:t>
      </w:r>
    </w:p>
    <w:p w14:paraId="5D08260A">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p w14:paraId="5F128AD3">
      <w:pPr>
        <w:spacing w:line="360" w:lineRule="auto"/>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 xml:space="preserve"> </w:t>
      </w:r>
    </w:p>
    <w:p w14:paraId="38EC4311">
      <w:pPr>
        <w:tabs>
          <w:tab w:val="center" w:pos="4832"/>
          <w:tab w:val="left" w:pos="7140"/>
        </w:tabs>
        <w:spacing w:line="360" w:lineRule="auto"/>
        <w:jc w:val="center"/>
        <w:outlineLvl w:val="1"/>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pPr>
      <w:bookmarkStart w:id="350" w:name="_Toc507586173"/>
      <w:r>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br w:type="page"/>
      </w:r>
      <w:bookmarkStart w:id="351" w:name="_Toc23743"/>
      <w:bookmarkStart w:id="352" w:name="_Toc30621"/>
      <w:bookmarkStart w:id="353" w:name="_Toc533503189"/>
      <w:bookmarkStart w:id="354" w:name="_Toc38446478"/>
      <w:r>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t>八、投标人基本情况</w:t>
      </w:r>
      <w:bookmarkEnd w:id="350"/>
      <w:bookmarkEnd w:id="351"/>
      <w:bookmarkEnd w:id="352"/>
      <w:bookmarkEnd w:id="353"/>
      <w:bookmarkEnd w:id="354"/>
    </w:p>
    <w:p w14:paraId="1414B865">
      <w:pPr>
        <w:spacing w:line="360" w:lineRule="auto"/>
        <w:jc w:val="left"/>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bl>
      <w:tblPr>
        <w:tblStyle w:val="41"/>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142C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E33E784">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投标人名称</w:t>
            </w:r>
          </w:p>
        </w:tc>
        <w:tc>
          <w:tcPr>
            <w:tcW w:w="7300" w:type="dxa"/>
            <w:gridSpan w:val="3"/>
            <w:vAlign w:val="center"/>
          </w:tcPr>
          <w:p w14:paraId="7E123F47">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r>
      <w:tr w14:paraId="0481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B59A43C">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注册地址</w:t>
            </w:r>
          </w:p>
        </w:tc>
        <w:tc>
          <w:tcPr>
            <w:tcW w:w="3165" w:type="dxa"/>
            <w:vAlign w:val="center"/>
          </w:tcPr>
          <w:p w14:paraId="36EFCC21">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995" w:type="dxa"/>
            <w:vAlign w:val="center"/>
          </w:tcPr>
          <w:p w14:paraId="2F314515">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邮政编码</w:t>
            </w:r>
          </w:p>
        </w:tc>
        <w:tc>
          <w:tcPr>
            <w:tcW w:w="2140" w:type="dxa"/>
            <w:vAlign w:val="center"/>
          </w:tcPr>
          <w:p w14:paraId="7CDF8A24">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r>
      <w:tr w14:paraId="5EDF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8521BB4">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成立时间</w:t>
            </w:r>
          </w:p>
        </w:tc>
        <w:tc>
          <w:tcPr>
            <w:tcW w:w="3165" w:type="dxa"/>
            <w:vAlign w:val="center"/>
          </w:tcPr>
          <w:p w14:paraId="20C31BF6">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995" w:type="dxa"/>
            <w:vAlign w:val="center"/>
          </w:tcPr>
          <w:p w14:paraId="75C7BD69">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企业性质</w:t>
            </w:r>
          </w:p>
        </w:tc>
        <w:tc>
          <w:tcPr>
            <w:tcW w:w="2140" w:type="dxa"/>
            <w:vAlign w:val="center"/>
          </w:tcPr>
          <w:p w14:paraId="6268DCA6">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r>
      <w:tr w14:paraId="6AF2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F32806B">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营业执照号</w:t>
            </w:r>
          </w:p>
        </w:tc>
        <w:tc>
          <w:tcPr>
            <w:tcW w:w="3165" w:type="dxa"/>
            <w:vAlign w:val="center"/>
          </w:tcPr>
          <w:p w14:paraId="08D83707">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995" w:type="dxa"/>
            <w:vAlign w:val="center"/>
          </w:tcPr>
          <w:p w14:paraId="63AA4C8D">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注册资金</w:t>
            </w:r>
          </w:p>
        </w:tc>
        <w:tc>
          <w:tcPr>
            <w:tcW w:w="2140" w:type="dxa"/>
            <w:vAlign w:val="center"/>
          </w:tcPr>
          <w:p w14:paraId="2BFF3293">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r>
      <w:tr w14:paraId="3980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C230AF5">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法定代表人</w:t>
            </w:r>
          </w:p>
        </w:tc>
        <w:tc>
          <w:tcPr>
            <w:tcW w:w="3165" w:type="dxa"/>
            <w:vAlign w:val="center"/>
          </w:tcPr>
          <w:p w14:paraId="4005D32A">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995" w:type="dxa"/>
            <w:vAlign w:val="center"/>
          </w:tcPr>
          <w:p w14:paraId="230B7108">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电话</w:t>
            </w:r>
          </w:p>
        </w:tc>
        <w:tc>
          <w:tcPr>
            <w:tcW w:w="2140" w:type="dxa"/>
            <w:vAlign w:val="center"/>
          </w:tcPr>
          <w:p w14:paraId="502FEC8B">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r>
      <w:tr w14:paraId="311E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3F0B75F">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联系人</w:t>
            </w:r>
          </w:p>
        </w:tc>
        <w:tc>
          <w:tcPr>
            <w:tcW w:w="3165" w:type="dxa"/>
            <w:vAlign w:val="center"/>
          </w:tcPr>
          <w:p w14:paraId="4C34F908">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995" w:type="dxa"/>
            <w:vAlign w:val="center"/>
          </w:tcPr>
          <w:p w14:paraId="28A8CF17">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电话</w:t>
            </w:r>
          </w:p>
        </w:tc>
        <w:tc>
          <w:tcPr>
            <w:tcW w:w="2140" w:type="dxa"/>
            <w:vAlign w:val="center"/>
          </w:tcPr>
          <w:p w14:paraId="74B969BA">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r>
      <w:tr w14:paraId="1839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D24C314">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传真</w:t>
            </w:r>
          </w:p>
        </w:tc>
        <w:tc>
          <w:tcPr>
            <w:tcW w:w="3165" w:type="dxa"/>
            <w:vAlign w:val="center"/>
          </w:tcPr>
          <w:p w14:paraId="45F69199">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995" w:type="dxa"/>
            <w:vAlign w:val="center"/>
          </w:tcPr>
          <w:p w14:paraId="00E3FEEF">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网址</w:t>
            </w:r>
          </w:p>
        </w:tc>
        <w:tc>
          <w:tcPr>
            <w:tcW w:w="2140" w:type="dxa"/>
            <w:vAlign w:val="center"/>
          </w:tcPr>
          <w:p w14:paraId="48AB7F45">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r>
      <w:tr w14:paraId="0789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0C797D5">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开户银行</w:t>
            </w:r>
          </w:p>
        </w:tc>
        <w:tc>
          <w:tcPr>
            <w:tcW w:w="3165" w:type="dxa"/>
            <w:vAlign w:val="center"/>
          </w:tcPr>
          <w:p w14:paraId="502089C7">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995" w:type="dxa"/>
            <w:vAlign w:val="center"/>
          </w:tcPr>
          <w:p w14:paraId="23D3C15E">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银行帐号</w:t>
            </w:r>
          </w:p>
        </w:tc>
        <w:tc>
          <w:tcPr>
            <w:tcW w:w="2140" w:type="dxa"/>
            <w:vAlign w:val="center"/>
          </w:tcPr>
          <w:p w14:paraId="236FF3D4">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r>
      <w:tr w14:paraId="7B3D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179CDD21">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职工概况</w:t>
            </w:r>
          </w:p>
        </w:tc>
        <w:tc>
          <w:tcPr>
            <w:tcW w:w="7300" w:type="dxa"/>
            <w:gridSpan w:val="3"/>
            <w:vAlign w:val="center"/>
          </w:tcPr>
          <w:p w14:paraId="0B5DB4D6">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r>
      <w:tr w14:paraId="76F4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82D2194">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经营范围</w:t>
            </w:r>
          </w:p>
        </w:tc>
        <w:tc>
          <w:tcPr>
            <w:tcW w:w="7300" w:type="dxa"/>
            <w:gridSpan w:val="3"/>
            <w:vAlign w:val="center"/>
          </w:tcPr>
          <w:p w14:paraId="7EE94BAD">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r>
    </w:tbl>
    <w:p w14:paraId="6E074D6D">
      <w:pPr>
        <w:spacing w:line="360" w:lineRule="auto"/>
        <w:ind w:firstLine="504" w:firstLineChars="200"/>
        <w:rPr>
          <w:rFonts w:hint="eastAsia" w:ascii="仿宋" w:hAnsi="仿宋" w:eastAsia="仿宋" w:cs="仿宋"/>
          <w:color w:val="000000" w:themeColor="text1"/>
          <w:spacing w:val="6"/>
          <w:sz w:val="24"/>
          <w:szCs w:val="24"/>
          <w:highlight w:val="none"/>
          <w:shd w:val="clear" w:color="auto" w:fill="FFFFFF" w:themeFill="background1"/>
          <w14:textFill>
            <w14:solidFill>
              <w14:schemeClr w14:val="tx1"/>
            </w14:solidFill>
          </w14:textFill>
        </w:rPr>
      </w:pPr>
    </w:p>
    <w:p w14:paraId="69BA6B4F">
      <w:pPr>
        <w:widowControl/>
        <w:jc w:val="left"/>
        <w:rPr>
          <w:rFonts w:hint="eastAsia" w:ascii="仿宋" w:hAnsi="仿宋" w:eastAsia="仿宋" w:cs="仿宋"/>
          <w:color w:val="000000" w:themeColor="text1"/>
          <w:spacing w:val="6"/>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pacing w:val="6"/>
          <w:sz w:val="24"/>
          <w:szCs w:val="24"/>
          <w:highlight w:val="none"/>
          <w:shd w:val="clear" w:color="auto" w:fill="FFFFFF" w:themeFill="background1"/>
          <w14:textFill>
            <w14:solidFill>
              <w14:schemeClr w14:val="tx1"/>
            </w14:solidFill>
          </w14:textFill>
        </w:rPr>
        <w:br w:type="page"/>
      </w:r>
    </w:p>
    <w:p w14:paraId="0971CE7C">
      <w:pPr>
        <w:rPr>
          <w:rFonts w:hint="eastAsia" w:ascii="仿宋" w:hAnsi="仿宋" w:eastAsia="仿宋" w:cs="仿宋"/>
          <w:color w:val="000000" w:themeColor="text1"/>
          <w:highlight w:val="none"/>
          <w:shd w:val="clear" w:color="auto" w:fill="FFFFFF" w:themeFill="background1"/>
          <w14:textFill>
            <w14:solidFill>
              <w14:schemeClr w14:val="tx1"/>
            </w14:solidFill>
          </w14:textFill>
        </w:rPr>
      </w:pPr>
      <w:bookmarkStart w:id="355" w:name="_Toc32366"/>
      <w:bookmarkStart w:id="356" w:name="_Toc11207"/>
      <w:bookmarkStart w:id="357" w:name="_Toc109143671"/>
      <w:bookmarkStart w:id="358" w:name="_Toc107422184"/>
      <w:bookmarkStart w:id="359" w:name="_Toc111556487"/>
    </w:p>
    <w:p w14:paraId="18A357C7">
      <w:pPr>
        <w:spacing w:line="360" w:lineRule="auto"/>
        <w:jc w:val="center"/>
        <w:outlineLvl w:val="1"/>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pPr>
      <w:bookmarkStart w:id="360" w:name="_Toc133453662"/>
      <w:bookmarkStart w:id="361" w:name="_Toc22928"/>
      <w:bookmarkStart w:id="362" w:name="_Toc20683"/>
      <w:bookmarkStart w:id="363" w:name="_Toc128476878"/>
      <w:bookmarkStart w:id="364" w:name="_Toc113901849"/>
      <w:r>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t>8.1、</w:t>
      </w:r>
      <w:bookmarkEnd w:id="355"/>
      <w:bookmarkEnd w:id="356"/>
      <w:bookmarkEnd w:id="357"/>
      <w:bookmarkEnd w:id="358"/>
      <w:r>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t>法人或者其他组织的营业执照等证明文件，自然人的身份证明</w:t>
      </w:r>
      <w:bookmarkEnd w:id="360"/>
      <w:bookmarkEnd w:id="361"/>
      <w:bookmarkEnd w:id="362"/>
      <w:bookmarkEnd w:id="363"/>
      <w:bookmarkEnd w:id="364"/>
    </w:p>
    <w:p w14:paraId="68AAA4D6">
      <w:pPr>
        <w:spacing w:line="360" w:lineRule="auto"/>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44AAAA2E">
      <w:pPr>
        <w:spacing w:line="360" w:lineRule="auto"/>
        <w:ind w:firstLine="480" w:firstLineChars="200"/>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一、如投标人是企业（包括合伙企业)，应提供在工商部门注册的有效“企业法人营业执照”或“营业执照”;</w:t>
      </w:r>
    </w:p>
    <w:p w14:paraId="5331273E">
      <w:pPr>
        <w:spacing w:line="360" w:lineRule="auto"/>
        <w:ind w:firstLine="480" w:firstLineChars="200"/>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二、如投标人是事业单位，应提供有效的“事业单位法人证书”;</w:t>
      </w:r>
    </w:p>
    <w:p w14:paraId="1F40C6FE">
      <w:pPr>
        <w:spacing w:line="360" w:lineRule="auto"/>
        <w:ind w:firstLine="480" w:firstLineChars="200"/>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三、投标人是非企业专业服务机构的，应提供执业许可证等证明文件;</w:t>
      </w:r>
    </w:p>
    <w:p w14:paraId="49F89BFD">
      <w:pPr>
        <w:spacing w:line="360" w:lineRule="auto"/>
        <w:ind w:firstLine="480" w:firstLineChars="200"/>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四、如投标人是个体工商户，应提供有效的“个体工商户营业执照”;</w:t>
      </w:r>
    </w:p>
    <w:p w14:paraId="6063B544">
      <w:pPr>
        <w:spacing w:line="360" w:lineRule="auto"/>
        <w:ind w:firstLine="480" w:firstLineChars="200"/>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五、如投标人是自然人，应提供有效的自然人身份证明。</w:t>
      </w:r>
    </w:p>
    <w:p w14:paraId="7615C9FE">
      <w:pPr>
        <w:spacing w:line="360" w:lineRule="auto"/>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56EC4867">
      <w:pPr>
        <w:spacing w:line="360" w:lineRule="auto"/>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592A6BAA">
      <w:pPr>
        <w:widowControl/>
        <w:spacing w:line="360" w:lineRule="auto"/>
        <w:jc w:val="left"/>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br w:type="page"/>
      </w:r>
    </w:p>
    <w:p w14:paraId="27148B54">
      <w:pPr>
        <w:rPr>
          <w:rFonts w:hint="eastAsia" w:ascii="仿宋" w:hAnsi="仿宋" w:eastAsia="仿宋" w:cs="仿宋"/>
          <w:color w:val="000000" w:themeColor="text1"/>
          <w:highlight w:val="none"/>
          <w:shd w:val="clear" w:color="auto" w:fill="FFFFFF" w:themeFill="background1"/>
          <w14:textFill>
            <w14:solidFill>
              <w14:schemeClr w14:val="tx1"/>
            </w14:solidFill>
          </w14:textFill>
        </w:rPr>
      </w:pPr>
    </w:p>
    <w:p w14:paraId="3727347B">
      <w:pPr>
        <w:spacing w:line="360" w:lineRule="auto"/>
        <w:jc w:val="center"/>
        <w:outlineLvl w:val="1"/>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pPr>
      <w:bookmarkStart w:id="365" w:name="_Toc591"/>
      <w:bookmarkStart w:id="366" w:name="_Toc133453663"/>
      <w:bookmarkStart w:id="367" w:name="_Toc10010"/>
      <w:bookmarkStart w:id="368" w:name="_Toc113901850"/>
      <w:bookmarkStart w:id="369" w:name="_Toc128476879"/>
      <w:r>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t>8.2、</w:t>
      </w:r>
      <w:bookmarkEnd w:id="359"/>
      <w:r>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t>财务状况报告，依法缴纳税收和社会保障资金的相关材料</w:t>
      </w:r>
      <w:bookmarkEnd w:id="365"/>
      <w:bookmarkEnd w:id="366"/>
      <w:bookmarkEnd w:id="367"/>
      <w:bookmarkEnd w:id="368"/>
      <w:bookmarkEnd w:id="369"/>
    </w:p>
    <w:p w14:paraId="6B435AAF">
      <w:pPr>
        <w:pStyle w:val="14"/>
        <w:spacing w:line="360" w:lineRule="auto"/>
        <w:rPr>
          <w:rFonts w:hint="eastAsia" w:ascii="仿宋" w:hAnsi="仿宋" w:eastAsia="仿宋" w:cs="仿宋"/>
          <w:color w:val="000000" w:themeColor="text1"/>
          <w:spacing w:val="10"/>
          <w:szCs w:val="24"/>
          <w:highlight w:val="none"/>
          <w:shd w:val="clear" w:color="auto" w:fill="FFFFFF" w:themeFill="background1"/>
          <w14:textFill>
            <w14:solidFill>
              <w14:schemeClr w14:val="tx1"/>
            </w14:solidFill>
          </w14:textFill>
        </w:rPr>
      </w:pPr>
    </w:p>
    <w:p w14:paraId="26861CBF">
      <w:pPr>
        <w:spacing w:line="48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370" w:name="_Toc113901851"/>
      <w:bookmarkStart w:id="371" w:name="_Toc128476880"/>
      <w:bookmarkStart w:id="372" w:name="_Toc30348"/>
      <w:bookmarkStart w:id="373" w:name="_Toc111556488"/>
      <w:r>
        <w:rPr>
          <w:rFonts w:hint="eastAsia" w:ascii="仿宋" w:hAnsi="仿宋" w:eastAsia="仿宋" w:cs="仿宋"/>
          <w:color w:val="000000" w:themeColor="text1"/>
          <w:sz w:val="24"/>
          <w:szCs w:val="24"/>
          <w:highlight w:val="none"/>
          <w14:textFill>
            <w14:solidFill>
              <w14:schemeClr w14:val="tx1"/>
            </w14:solidFill>
          </w14:textFill>
        </w:rPr>
        <w:t>一、财务状况报告（满足下述一条要求即可）：</w:t>
      </w:r>
    </w:p>
    <w:p w14:paraId="3001E9E2">
      <w:pPr>
        <w:spacing w:line="48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要求1、经审计的财务报告（202</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年度</w:t>
      </w:r>
      <w:r>
        <w:rPr>
          <w:rFonts w:hint="eastAsia" w:ascii="仿宋" w:hAnsi="仿宋" w:eastAsia="仿宋" w:cs="仿宋"/>
          <w:color w:val="000000" w:themeColor="text1"/>
          <w:sz w:val="24"/>
          <w:szCs w:val="24"/>
          <w:highlight w:val="none"/>
          <w:lang w:val="en-US" w:eastAsia="zh-CN"/>
          <w14:textFill>
            <w14:solidFill>
              <w14:schemeClr w14:val="tx1"/>
            </w14:solidFill>
          </w14:textFill>
        </w:rPr>
        <w:t>或</w:t>
      </w:r>
      <w:r>
        <w:rPr>
          <w:rFonts w:hint="eastAsia" w:ascii="仿宋" w:hAnsi="仿宋" w:eastAsia="仿宋" w:cs="仿宋"/>
          <w:color w:val="000000" w:themeColor="text1"/>
          <w:sz w:val="24"/>
          <w:szCs w:val="24"/>
          <w:highlight w:val="none"/>
          <w14:textFill>
            <w14:solidFill>
              <w14:schemeClr w14:val="tx1"/>
            </w14:solidFill>
          </w14:textFill>
        </w:rPr>
        <w:t>202</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年度，包括“四表-注”，即资产负债表、利润表、现金流量表、所有者权益变动表及其附注）或银行出具的资信/金证明。</w:t>
      </w:r>
    </w:p>
    <w:p w14:paraId="375B3456">
      <w:pPr>
        <w:spacing w:line="48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sz w:val="24"/>
          <w:szCs w:val="24"/>
          <w:highlight w:val="none"/>
        </w:rPr>
        <w:t>要求</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、成立不足三个月（以</w:t>
      </w:r>
      <w:r>
        <w:rPr>
          <w:rFonts w:hint="eastAsia" w:ascii="仿宋" w:hAnsi="仿宋" w:eastAsia="仿宋" w:cs="仿宋"/>
          <w:color w:val="000000"/>
          <w:sz w:val="24"/>
          <w:szCs w:val="24"/>
          <w:highlight w:val="none"/>
          <w:lang w:val="en-US" w:eastAsia="zh-CN"/>
        </w:rPr>
        <w:t>投标</w:t>
      </w:r>
      <w:r>
        <w:rPr>
          <w:rFonts w:hint="eastAsia" w:ascii="仿宋" w:hAnsi="仿宋" w:eastAsia="仿宋" w:cs="仿宋"/>
          <w:color w:val="000000"/>
          <w:sz w:val="24"/>
          <w:szCs w:val="24"/>
          <w:highlight w:val="none"/>
        </w:rPr>
        <w:t>文件递交截止之日为期限）的</w:t>
      </w:r>
      <w:r>
        <w:rPr>
          <w:rFonts w:hint="eastAsia" w:ascii="仿宋" w:hAnsi="仿宋" w:eastAsia="仿宋" w:cs="仿宋"/>
          <w:color w:val="000000"/>
          <w:sz w:val="24"/>
          <w:szCs w:val="24"/>
          <w:highlight w:val="none"/>
          <w:lang w:val="en-US" w:eastAsia="zh-CN"/>
        </w:rPr>
        <w:t>投标人</w:t>
      </w:r>
      <w:r>
        <w:rPr>
          <w:rFonts w:hint="eastAsia" w:ascii="仿宋" w:hAnsi="仿宋" w:eastAsia="仿宋" w:cs="仿宋"/>
          <w:color w:val="000000"/>
          <w:sz w:val="24"/>
          <w:szCs w:val="24"/>
          <w:highlight w:val="none"/>
        </w:rPr>
        <w:t>无需提供。</w:t>
      </w:r>
    </w:p>
    <w:p w14:paraId="4E319B97">
      <w:pPr>
        <w:spacing w:line="48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二、依法缴纳税收和社会保障资金的相关材料</w:t>
      </w:r>
    </w:p>
    <w:p w14:paraId="3AF7EBFA">
      <w:pPr>
        <w:spacing w:line="48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2.1、依法缴纳税收的证明材料：</w:t>
      </w:r>
    </w:p>
    <w:p w14:paraId="54C75701">
      <w:pPr>
        <w:spacing w:line="48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参加政府采购活动前一段时间（响应文件递交截止之日前六个月内任一个月）内缴纳税收的完税凭证（指各种完税证、缴款书、印花税票、扣（收）税凭证以及其他完税证明）。</w:t>
      </w:r>
    </w:p>
    <w:p w14:paraId="455D27D3">
      <w:pPr>
        <w:spacing w:line="48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2.2、依法缴纳社会保障资金的证明材料：</w:t>
      </w:r>
    </w:p>
    <w:p w14:paraId="7D2214FD">
      <w:pPr>
        <w:spacing w:line="48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参加政府采购活动前一段时间（响应文件递交截止之日前六个月内任一个月）内缴纳社会保险的凭据，其他组织和自然人也需要提供缴纳税收的凭据和缴纳社会保险的凭据。</w:t>
      </w:r>
    </w:p>
    <w:p w14:paraId="21E87038">
      <w:pPr>
        <w:spacing w:line="48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2.3、依法免税或不需要缴纳社会保障资金的</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，应提供相应文件证明其依法免税或不需要缴纳社会保障资金。</w:t>
      </w:r>
    </w:p>
    <w:p w14:paraId="478C3367">
      <w:pPr>
        <w:spacing w:line="48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三、注：</w:t>
      </w:r>
    </w:p>
    <w:p w14:paraId="25EB32E1">
      <w:pPr>
        <w:spacing w:line="48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3.1、如因有关主管部门政策调整，部分证明材料有所增减，以最新政策要求为准；</w:t>
      </w:r>
    </w:p>
    <w:p w14:paraId="041A96AD">
      <w:pPr>
        <w:spacing w:line="480" w:lineRule="auto"/>
        <w:ind w:firstLine="480" w:firstLineChars="200"/>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3.2、如</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所在地有关主管部门反馈的证明材料与本文中要求不一致时，以当地要求为准，但须</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提供文字说明。</w:t>
      </w:r>
      <w:r>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br w:type="page"/>
      </w:r>
    </w:p>
    <w:p w14:paraId="5968D9CF">
      <w:pPr>
        <w:tabs>
          <w:tab w:val="center" w:pos="4832"/>
          <w:tab w:val="left" w:pos="7140"/>
        </w:tabs>
        <w:spacing w:line="360" w:lineRule="auto"/>
        <w:jc w:val="center"/>
        <w:outlineLvl w:val="1"/>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pPr>
      <w:bookmarkStart w:id="374" w:name="_Toc5928"/>
      <w:bookmarkStart w:id="375" w:name="_Toc133453664"/>
      <w:r>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t>8.3、具备履行合同所必需的设备和专业技术能力的证明材料</w:t>
      </w:r>
      <w:bookmarkEnd w:id="370"/>
      <w:bookmarkEnd w:id="371"/>
      <w:bookmarkEnd w:id="372"/>
      <w:bookmarkEnd w:id="374"/>
      <w:bookmarkEnd w:id="375"/>
    </w:p>
    <w:p w14:paraId="29CE6D73">
      <w:pPr>
        <w:spacing w:line="360" w:lineRule="auto"/>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428FCDD4">
      <w:pPr>
        <w:spacing w:line="360" w:lineRule="auto"/>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3A1E5E36">
      <w:pPr>
        <w:spacing w:line="360" w:lineRule="auto"/>
        <w:jc w:val="center"/>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t>具有履行合同所必需的设备和专业技术能力的承诺</w:t>
      </w:r>
      <w:bookmarkEnd w:id="373"/>
      <w:r>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t>函</w:t>
      </w:r>
    </w:p>
    <w:p w14:paraId="236E50B9">
      <w:pPr>
        <w:adjustRightInd w:val="0"/>
        <w:snapToGrid w:val="0"/>
        <w:spacing w:line="360" w:lineRule="auto"/>
        <w:ind w:firstLine="480" w:firstLineChars="200"/>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11918A3A">
      <w:pPr>
        <w:autoSpaceDE w:val="0"/>
        <w:autoSpaceDN w:val="0"/>
        <w:adjustRightInd w:val="0"/>
        <w:spacing w:line="360" w:lineRule="auto"/>
        <w:ind w:firstLine="480" w:firstLineChars="200"/>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致：</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（采购人名称）</w:t>
      </w:r>
    </w:p>
    <w:p w14:paraId="48C77D2C">
      <w:pPr>
        <w:autoSpaceDE w:val="0"/>
        <w:autoSpaceDN w:val="0"/>
        <w:adjustRightInd w:val="0"/>
        <w:spacing w:line="360" w:lineRule="auto"/>
        <w:ind w:firstLine="480" w:firstLineChars="200"/>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p w14:paraId="21776272">
      <w:pPr>
        <w:autoSpaceDE w:val="0"/>
        <w:autoSpaceDN w:val="0"/>
        <w:adjustRightInd w:val="0"/>
        <w:spacing w:line="360" w:lineRule="auto"/>
        <w:ind w:firstLine="480" w:firstLineChars="200"/>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 xml:space="preserve">我单位郑重承诺： </w:t>
      </w:r>
    </w:p>
    <w:p w14:paraId="1E38CF23">
      <w:pPr>
        <w:autoSpaceDE w:val="0"/>
        <w:autoSpaceDN w:val="0"/>
        <w:adjustRightInd w:val="0"/>
        <w:spacing w:line="360" w:lineRule="auto"/>
        <w:ind w:firstLine="480" w:firstLineChars="200"/>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我单位具备履行</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w:t>
      </w:r>
      <w:r>
        <w:rPr>
          <w:rFonts w:hint="eastAsia" w:ascii="仿宋" w:hAnsi="仿宋" w:eastAsia="仿宋" w:cs="仿宋"/>
          <w:color w:val="000000" w:themeColor="text1"/>
          <w:kern w:val="0"/>
          <w:sz w:val="24"/>
          <w:szCs w:val="24"/>
          <w:highlight w:val="none"/>
          <w:shd w:val="clear" w:color="auto" w:fill="FFFFFF" w:themeFill="background1"/>
          <w:lang w:val="en-US" w:eastAsia="zh-CN"/>
          <w14:textFill>
            <w14:solidFill>
              <w14:schemeClr w14:val="tx1"/>
            </w14:solidFill>
          </w14:textFill>
        </w:rPr>
        <w:t>项目</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名称）合同所必需的设备和专业技术能力；</w:t>
      </w:r>
    </w:p>
    <w:p w14:paraId="74B4CB69">
      <w:pPr>
        <w:autoSpaceDE w:val="0"/>
        <w:autoSpaceDN w:val="0"/>
        <w:adjustRightInd w:val="0"/>
        <w:spacing w:line="360" w:lineRule="auto"/>
        <w:ind w:firstLine="480" w:firstLineChars="200"/>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 xml:space="preserve">特此承诺。 </w:t>
      </w:r>
    </w:p>
    <w:p w14:paraId="75E8A92B">
      <w:pPr>
        <w:autoSpaceDE w:val="0"/>
        <w:autoSpaceDN w:val="0"/>
        <w:adjustRightIn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p w14:paraId="1BC5B0E6">
      <w:pPr>
        <w:autoSpaceDE w:val="0"/>
        <w:autoSpaceDN w:val="0"/>
        <w:adjustRightIn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p w14:paraId="129D666F">
      <w:pPr>
        <w:autoSpaceDE w:val="0"/>
        <w:autoSpaceDN w:val="0"/>
        <w:adjustRightIn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p w14:paraId="0A0FA2C8">
      <w:pPr>
        <w:autoSpaceDE w:val="0"/>
        <w:autoSpaceDN w:val="0"/>
        <w:adjustRightIn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p w14:paraId="4C1C7C20">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投标人：</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（盖章）</w:t>
      </w:r>
    </w:p>
    <w:p w14:paraId="0877C695">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p w14:paraId="5414C8D2">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p w14:paraId="112EC44B">
      <w:pPr>
        <w:widowControl/>
        <w:shd w:val="clear" w:color="auto" w:fill="FFFFFF"/>
        <w:snapToGrid w:val="0"/>
        <w:spacing w:line="360" w:lineRule="auto"/>
        <w:ind w:firstLine="420"/>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 xml:space="preserve">                                               日期： 年  月  日</w:t>
      </w:r>
    </w:p>
    <w:p w14:paraId="1770C7ED">
      <w:pPr>
        <w:adjustRightInd w:val="0"/>
        <w:snapToGrid w:val="0"/>
        <w:spacing w:line="360" w:lineRule="auto"/>
        <w:rPr>
          <w:rFonts w:hint="eastAsia" w:ascii="仿宋" w:hAnsi="仿宋" w:eastAsia="仿宋" w:cs="仿宋"/>
          <w:bCs/>
          <w:color w:val="000000" w:themeColor="text1"/>
          <w:sz w:val="24"/>
          <w:szCs w:val="24"/>
          <w:highlight w:val="none"/>
          <w:shd w:val="clear" w:color="auto" w:fill="FFFFFF" w:themeFill="background1"/>
          <w14:textFill>
            <w14:solidFill>
              <w14:schemeClr w14:val="tx1"/>
            </w14:solidFill>
          </w14:textFill>
        </w:rPr>
      </w:pPr>
    </w:p>
    <w:p w14:paraId="66381B0D">
      <w:pPr>
        <w:spacing w:line="360" w:lineRule="auto"/>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37A7F0CC">
      <w:pPr>
        <w:spacing w:line="360" w:lineRule="auto"/>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160F2A7B">
      <w:pPr>
        <w:spacing w:line="360" w:lineRule="auto"/>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32015380">
      <w:pPr>
        <w:spacing w:line="360" w:lineRule="auto"/>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724FF1E5">
      <w:pPr>
        <w:spacing w:line="360" w:lineRule="auto"/>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142C93E5">
      <w:pPr>
        <w:spacing w:line="360" w:lineRule="auto"/>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57D0B5D9">
      <w:pPr>
        <w:widowControl/>
        <w:spacing w:line="360" w:lineRule="auto"/>
        <w:jc w:val="left"/>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br w:type="page"/>
      </w:r>
    </w:p>
    <w:p w14:paraId="20CFC1BE">
      <w:pPr>
        <w:adjustRightInd w:val="0"/>
        <w:snapToGrid w:val="0"/>
        <w:spacing w:line="360" w:lineRule="auto"/>
        <w:jc w:val="center"/>
        <w:outlineLvl w:val="1"/>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pPr>
      <w:bookmarkStart w:id="376" w:name="_Toc133453665"/>
      <w:bookmarkStart w:id="377" w:name="_Toc5703"/>
      <w:bookmarkStart w:id="378" w:name="_Toc128476881"/>
      <w:bookmarkStart w:id="379" w:name="_Toc9548"/>
      <w:bookmarkStart w:id="380" w:name="_Toc113901852"/>
      <w:bookmarkStart w:id="381" w:name="_Toc111556490"/>
      <w:r>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t>8.4、参加政府采购活动前3年内在经营活动中没有重大违法记录的书面声明</w:t>
      </w:r>
      <w:bookmarkEnd w:id="376"/>
      <w:bookmarkEnd w:id="377"/>
      <w:bookmarkEnd w:id="378"/>
      <w:bookmarkEnd w:id="379"/>
      <w:bookmarkEnd w:id="380"/>
    </w:p>
    <w:bookmarkEnd w:id="381"/>
    <w:p w14:paraId="2F63140E">
      <w:pPr>
        <w:widowControl/>
        <w:adjustRightInd w:val="0"/>
        <w:snapToGrid w:val="0"/>
        <w:spacing w:line="360" w:lineRule="auto"/>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5C8763BC">
      <w:pPr>
        <w:autoSpaceDE w:val="0"/>
        <w:autoSpaceDN w:val="0"/>
        <w:adjustRightInd w:val="0"/>
        <w:spacing w:line="360" w:lineRule="auto"/>
        <w:ind w:firstLine="480" w:firstLineChars="200"/>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致：</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（采购人名称）</w:t>
      </w:r>
    </w:p>
    <w:p w14:paraId="6ADC5F87">
      <w:pPr>
        <w:adjustRightInd w:val="0"/>
        <w:snapToGrid w:val="0"/>
        <w:spacing w:line="360" w:lineRule="auto"/>
        <w:ind w:firstLine="480" w:firstLineChars="200"/>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6D08A78B">
      <w:pPr>
        <w:adjustRightInd w:val="0"/>
        <w:snapToGrid w:val="0"/>
        <w:spacing w:line="360" w:lineRule="auto"/>
        <w:ind w:firstLine="480" w:firstLineChars="200"/>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我单位在参与</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w:t>
      </w:r>
      <w:r>
        <w:rPr>
          <w:rFonts w:hint="eastAsia" w:ascii="仿宋" w:hAnsi="仿宋" w:eastAsia="仿宋" w:cs="仿宋"/>
          <w:color w:val="000000" w:themeColor="text1"/>
          <w:kern w:val="0"/>
          <w:sz w:val="24"/>
          <w:szCs w:val="24"/>
          <w:highlight w:val="none"/>
          <w:shd w:val="clear" w:color="auto" w:fill="FFFFFF" w:themeFill="background1"/>
          <w:lang w:val="en-US" w:eastAsia="zh-CN"/>
          <w14:textFill>
            <w14:solidFill>
              <w14:schemeClr w14:val="tx1"/>
            </w14:solidFill>
          </w14:textFill>
        </w:rPr>
        <w:t>项目</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名称</w:t>
      </w: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前三年内（以</w:t>
      </w: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投标文件递交截止之日为期限</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）在经营活动中没有重大违法记录。</w:t>
      </w:r>
    </w:p>
    <w:p w14:paraId="5E4ED008">
      <w:pPr>
        <w:adjustRightInd w:val="0"/>
        <w:snapToGrid w:val="0"/>
        <w:spacing w:line="360" w:lineRule="auto"/>
        <w:ind w:firstLine="480" w:firstLineChars="200"/>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若贵方在本项目采购过程中发现我方参加政府采购活动前三年内有重大违法记录；</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我单位</w:t>
      </w: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将无条件退出本项目的投标，并承担因此引起的一切后果。我方对此声明负全部法律责任。</w:t>
      </w:r>
    </w:p>
    <w:p w14:paraId="59013C5F">
      <w:pPr>
        <w:adjustRightInd w:val="0"/>
        <w:snapToGrid w:val="0"/>
        <w:spacing w:line="360" w:lineRule="auto"/>
        <w:ind w:firstLine="480" w:firstLineChars="200"/>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特此声明！</w:t>
      </w:r>
    </w:p>
    <w:p w14:paraId="42FD44A8">
      <w:pPr>
        <w:adjustRightInd w:val="0"/>
        <w:snapToGrid w:val="0"/>
        <w:spacing w:line="360" w:lineRule="auto"/>
        <w:ind w:firstLine="480" w:firstLineChars="200"/>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648C34D6">
      <w:pPr>
        <w:adjustRightInd w:val="0"/>
        <w:snapToGrid w:val="0"/>
        <w:spacing w:line="360" w:lineRule="auto"/>
        <w:ind w:firstLine="480" w:firstLineChars="200"/>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148D46E3">
      <w:pPr>
        <w:adjustRightInd w:val="0"/>
        <w:snapToGrid w:val="0"/>
        <w:spacing w:line="360" w:lineRule="auto"/>
        <w:ind w:firstLine="420" w:firstLineChars="200"/>
        <w:rPr>
          <w:rFonts w:hint="eastAsia" w:ascii="仿宋" w:hAnsi="仿宋" w:eastAsia="仿宋" w:cs="仿宋"/>
          <w:color w:val="000000" w:themeColor="text1"/>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Cs w:val="24"/>
          <w:highlight w:val="none"/>
          <w:shd w:val="clear" w:color="auto" w:fill="FFFFFF" w:themeFill="background1"/>
          <w14:textFill>
            <w14:solidFill>
              <w14:schemeClr w14:val="tx1"/>
            </w14:solidFill>
          </w14:textFill>
        </w:rPr>
        <w:t>备注：</w:t>
      </w:r>
    </w:p>
    <w:p w14:paraId="5F47CA02">
      <w:pPr>
        <w:adjustRightInd w:val="0"/>
        <w:snapToGrid w:val="0"/>
        <w:spacing w:line="360" w:lineRule="auto"/>
        <w:ind w:firstLine="420" w:firstLineChars="200"/>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Cs w:val="24"/>
          <w:highlight w:val="none"/>
          <w:shd w:val="clear" w:color="auto" w:fill="FFFFFF" w:themeFill="background1"/>
          <w14:textFill>
            <w14:solidFill>
              <w14:schemeClr w14:val="tx1"/>
            </w14:solidFill>
          </w14:textFill>
        </w:rPr>
        <w:t>若投标人在投标文件递交截止之日成立时间不足三年，以自成立以来的时间计取。</w:t>
      </w:r>
    </w:p>
    <w:p w14:paraId="2A45FB97">
      <w:pPr>
        <w:adjustRightInd w:val="0"/>
        <w:snapToGrid w:val="0"/>
        <w:spacing w:line="360" w:lineRule="auto"/>
        <w:ind w:firstLine="480" w:firstLineChars="200"/>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p w14:paraId="433A5492">
      <w:pPr>
        <w:adjustRightInd w:val="0"/>
        <w:snapToGrid w:val="0"/>
        <w:spacing w:line="360" w:lineRule="auto"/>
        <w:ind w:firstLine="3112" w:firstLineChars="1297"/>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7E593955">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投标人：</w:t>
      </w:r>
      <w:r>
        <w:rPr>
          <w:rFonts w:hint="eastAsia" w:ascii="仿宋" w:hAnsi="仿宋" w:eastAsia="仿宋" w:cs="仿宋"/>
          <w:color w:val="000000" w:themeColor="text1"/>
          <w:kern w:val="0"/>
          <w:sz w:val="24"/>
          <w:szCs w:val="24"/>
          <w:highlight w:val="none"/>
          <w:u w:val="single"/>
          <w:shd w:val="clear" w:color="auto" w:fill="FFFFF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（盖章）</w:t>
      </w:r>
    </w:p>
    <w:p w14:paraId="30886455">
      <w:pPr>
        <w:widowControl/>
        <w:shd w:val="clear" w:color="auto" w:fill="FFFFFF"/>
        <w:snapToGrid w:val="0"/>
        <w:spacing w:line="360" w:lineRule="auto"/>
        <w:ind w:firstLine="420"/>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p w14:paraId="63B1E7C0">
      <w:pPr>
        <w:widowControl/>
        <w:shd w:val="clear" w:color="auto" w:fill="FFFFFF"/>
        <w:snapToGrid w:val="0"/>
        <w:spacing w:line="360" w:lineRule="auto"/>
        <w:ind w:firstLine="420"/>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p w14:paraId="358DA0A1">
      <w:pPr>
        <w:widowControl/>
        <w:shd w:val="clear" w:color="auto" w:fill="FFFFFF"/>
        <w:snapToGrid w:val="0"/>
        <w:spacing w:line="360" w:lineRule="auto"/>
        <w:ind w:firstLine="420"/>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 xml:space="preserve">                                               日期： 年  月  日</w:t>
      </w:r>
    </w:p>
    <w:p w14:paraId="13144215">
      <w:pPr>
        <w:widowControl/>
        <w:shd w:val="clear" w:color="auto" w:fill="FFFFFF"/>
        <w:snapToGrid w:val="0"/>
        <w:spacing w:line="360" w:lineRule="auto"/>
        <w:ind w:firstLine="420"/>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p w14:paraId="07717102">
      <w:pPr>
        <w:widowControl/>
        <w:jc w:val="left"/>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br w:type="page"/>
      </w:r>
    </w:p>
    <w:p w14:paraId="3A3A8B67">
      <w:pPr>
        <w:adjustRightInd w:val="0"/>
        <w:snapToGrid w:val="0"/>
        <w:spacing w:line="360" w:lineRule="auto"/>
        <w:jc w:val="center"/>
        <w:outlineLvl w:val="1"/>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pPr>
      <w:bookmarkStart w:id="382" w:name="_Toc113901853"/>
      <w:bookmarkStart w:id="383" w:name="_Toc15699"/>
      <w:bookmarkStart w:id="384" w:name="_Toc133453666"/>
      <w:bookmarkStart w:id="385" w:name="_Toc26372"/>
      <w:bookmarkStart w:id="386" w:name="_Toc128476882"/>
      <w:r>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t>8.5、具备法律、行政法规规定的其他条件的证明材料</w:t>
      </w:r>
      <w:bookmarkEnd w:id="382"/>
      <w:bookmarkEnd w:id="383"/>
      <w:bookmarkEnd w:id="384"/>
      <w:bookmarkEnd w:id="385"/>
      <w:bookmarkEnd w:id="386"/>
    </w:p>
    <w:p w14:paraId="64068D36">
      <w:pPr>
        <w:widowControl/>
        <w:adjustRightInd w:val="0"/>
        <w:snapToGrid w:val="0"/>
        <w:spacing w:line="360" w:lineRule="auto"/>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01E46E92">
      <w:pPr>
        <w:spacing w:line="360" w:lineRule="auto"/>
        <w:ind w:firstLine="480" w:firstLineChars="200"/>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1、国家有关主管部门的行政许可（如有时）。</w:t>
      </w:r>
    </w:p>
    <w:p w14:paraId="7C29531F">
      <w:pPr>
        <w:spacing w:line="360" w:lineRule="auto"/>
        <w:ind w:firstLine="480" w:firstLineChars="200"/>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2、投标人如为</w:t>
      </w:r>
      <w:r>
        <w:rPr>
          <w:rFonts w:hint="eastAsia" w:ascii="仿宋" w:hAnsi="仿宋" w:eastAsia="仿宋" w:cs="仿宋"/>
          <w:color w:val="000000" w:themeColor="text1"/>
          <w:kern w:val="0"/>
          <w:sz w:val="24"/>
          <w:szCs w:val="24"/>
          <w:highlight w:val="none"/>
          <w:shd w:val="clear" w:color="auto" w:fill="FFFFFF" w:themeFill="background1"/>
          <w:lang w:val="en-US" w:eastAsia="zh-CN"/>
          <w14:textFill>
            <w14:solidFill>
              <w14:schemeClr w14:val="tx1"/>
            </w14:solidFill>
          </w14:textFill>
        </w:rPr>
        <w:t>中</w:t>
      </w: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小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79AFBB82">
      <w:pPr>
        <w:spacing w:line="360" w:lineRule="auto"/>
        <w:ind w:firstLine="480" w:firstLineChars="200"/>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br w:type="page"/>
      </w:r>
    </w:p>
    <w:p w14:paraId="35C89FD7">
      <w:pPr>
        <w:pStyle w:val="34"/>
        <w:spacing w:line="360" w:lineRule="auto"/>
        <w:rPr>
          <w:rStyle w:val="44"/>
          <w:rFonts w:hint="eastAsia" w:ascii="仿宋" w:hAnsi="仿宋" w:eastAsia="仿宋" w:cs="仿宋"/>
          <w:color w:val="000000" w:themeColor="text1"/>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highlight w:val="none"/>
          <w:shd w:val="clear" w:color="auto" w:fill="FFFFFF" w:themeFill="background1"/>
          <w14:textFill>
            <w14:solidFill>
              <w14:schemeClr w14:val="tx1"/>
            </w14:solidFill>
          </w14:textFill>
        </w:rPr>
        <w:t xml:space="preserve"> </w:t>
      </w:r>
      <w:r>
        <w:rPr>
          <w:rStyle w:val="44"/>
          <w:rFonts w:hint="eastAsia" w:ascii="仿宋" w:hAnsi="仿宋" w:eastAsia="仿宋" w:cs="仿宋"/>
          <w:color w:val="000000" w:themeColor="text1"/>
          <w:highlight w:val="none"/>
          <w:shd w:val="clear" w:color="auto" w:fill="FFFFFF" w:themeFill="background1"/>
          <w14:textFill>
            <w14:solidFill>
              <w14:schemeClr w14:val="tx1"/>
            </w14:solidFill>
          </w14:textFill>
        </w:rPr>
        <w:t xml:space="preserve">附表一、                  </w:t>
      </w:r>
    </w:p>
    <w:p w14:paraId="5D001048">
      <w:pPr>
        <w:spacing w:line="588" w:lineRule="exact"/>
        <w:jc w:val="center"/>
        <w:rPr>
          <w:rFonts w:hint="eastAsia" w:ascii="仿宋" w:hAnsi="仿宋" w:eastAsia="仿宋" w:cs="仿宋"/>
          <w:b/>
          <w:color w:val="000000" w:themeColor="text1"/>
          <w:spacing w:val="6"/>
          <w:sz w:val="24"/>
          <w:highlight w:val="none"/>
          <w14:textFill>
            <w14:solidFill>
              <w14:schemeClr w14:val="tx1"/>
            </w14:solidFill>
          </w14:textFill>
        </w:rPr>
      </w:pPr>
      <w:r>
        <w:rPr>
          <w:rFonts w:hint="eastAsia" w:ascii="仿宋" w:hAnsi="仿宋" w:eastAsia="仿宋" w:cs="仿宋"/>
          <w:b/>
          <w:color w:val="000000" w:themeColor="text1"/>
          <w:spacing w:val="6"/>
          <w:sz w:val="24"/>
          <w:highlight w:val="none"/>
          <w14:textFill>
            <w14:solidFill>
              <w14:schemeClr w14:val="tx1"/>
            </w14:solidFill>
          </w14:textFill>
        </w:rPr>
        <w:t>中小企业声明函（工程、服务）</w:t>
      </w:r>
    </w:p>
    <w:p w14:paraId="139BFFF7">
      <w:pPr>
        <w:spacing w:line="588" w:lineRule="exact"/>
        <w:jc w:val="center"/>
        <w:rPr>
          <w:rFonts w:hint="eastAsia" w:ascii="仿宋" w:hAnsi="仿宋" w:eastAsia="仿宋" w:cs="仿宋"/>
          <w:b/>
          <w:color w:val="000000" w:themeColor="text1"/>
          <w:spacing w:val="6"/>
          <w:sz w:val="24"/>
          <w:highlight w:val="none"/>
          <w14:textFill>
            <w14:solidFill>
              <w14:schemeClr w14:val="tx1"/>
            </w14:solidFill>
          </w14:textFill>
        </w:rPr>
      </w:pPr>
    </w:p>
    <w:p w14:paraId="0871B03C">
      <w:pPr>
        <w:spacing w:line="588"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本公司（联合体）郑重声明，根据《政府采购促进中小企业发展管理办法》（财库﹝2020﹞46 号）的规定，本公司</w:t>
      </w:r>
      <w:r>
        <w:rPr>
          <w:rFonts w:hint="eastAsia" w:ascii="仿宋" w:hAnsi="仿宋" w:eastAsia="仿宋" w:cs="仿宋"/>
          <w:color w:val="000000" w:themeColor="text1"/>
          <w:kern w:val="0"/>
          <w:sz w:val="24"/>
          <w:szCs w:val="24"/>
          <w:highlight w:val="none"/>
          <w:u w:val="single"/>
          <w14:textFill>
            <w14:solidFill>
              <w14:schemeClr w14:val="tx1"/>
            </w14:solidFill>
          </w14:textFill>
        </w:rPr>
        <w:t>（联合体）</w:t>
      </w:r>
      <w:r>
        <w:rPr>
          <w:rFonts w:hint="eastAsia" w:ascii="仿宋" w:hAnsi="仿宋" w:eastAsia="仿宋" w:cs="仿宋"/>
          <w:color w:val="000000" w:themeColor="text1"/>
          <w:kern w:val="0"/>
          <w:sz w:val="24"/>
          <w:szCs w:val="24"/>
          <w:highlight w:val="none"/>
          <w14:textFill>
            <w14:solidFill>
              <w14:schemeClr w14:val="tx1"/>
            </w14:solidFill>
          </w14:textFill>
        </w:rPr>
        <w:t>参加</w:t>
      </w:r>
      <w:r>
        <w:rPr>
          <w:rFonts w:hint="eastAsia" w:ascii="仿宋" w:hAnsi="仿宋" w:eastAsia="仿宋" w:cs="仿宋"/>
          <w:color w:val="000000" w:themeColor="text1"/>
          <w:kern w:val="0"/>
          <w:sz w:val="24"/>
          <w:szCs w:val="24"/>
          <w:highlight w:val="none"/>
          <w:u w:val="single"/>
          <w14:textFill>
            <w14:solidFill>
              <w14:schemeClr w14:val="tx1"/>
            </w14:solidFill>
          </w14:textFill>
        </w:rPr>
        <w:t>（单位名称）</w:t>
      </w:r>
      <w:r>
        <w:rPr>
          <w:rFonts w:hint="eastAsia" w:ascii="仿宋" w:hAnsi="仿宋" w:eastAsia="仿宋" w:cs="仿宋"/>
          <w:color w:val="000000" w:themeColor="text1"/>
          <w:kern w:val="0"/>
          <w:sz w:val="24"/>
          <w:szCs w:val="24"/>
          <w:highlight w:val="none"/>
          <w14:textFill>
            <w14:solidFill>
              <w14:schemeClr w14:val="tx1"/>
            </w14:solidFill>
          </w14:textFill>
        </w:rPr>
        <w:t>的</w:t>
      </w:r>
      <w:r>
        <w:rPr>
          <w:rFonts w:hint="eastAsia" w:ascii="仿宋" w:hAnsi="仿宋" w:eastAsia="仿宋" w:cs="仿宋"/>
          <w:color w:val="000000" w:themeColor="text1"/>
          <w:kern w:val="0"/>
          <w:sz w:val="24"/>
          <w:szCs w:val="24"/>
          <w:highlight w:val="none"/>
          <w:u w:val="single"/>
          <w14:textFill>
            <w14:solidFill>
              <w14:schemeClr w14:val="tx1"/>
            </w14:solidFill>
          </w14:textFill>
        </w:rPr>
        <w:t>（项目名称）</w:t>
      </w:r>
      <w:r>
        <w:rPr>
          <w:rFonts w:hint="eastAsia" w:ascii="仿宋" w:hAnsi="仿宋" w:eastAsia="仿宋" w:cs="仿宋"/>
          <w:color w:val="000000" w:themeColor="text1"/>
          <w:kern w:val="0"/>
          <w:sz w:val="24"/>
          <w:szCs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1E806A1B">
      <w:pPr>
        <w:spacing w:line="588"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1. </w:t>
      </w:r>
      <w:r>
        <w:rPr>
          <w:rFonts w:hint="eastAsia" w:ascii="仿宋" w:hAnsi="仿宋" w:eastAsia="仿宋" w:cs="仿宋"/>
          <w:color w:val="000000" w:themeColor="text1"/>
          <w:kern w:val="0"/>
          <w:sz w:val="24"/>
          <w:szCs w:val="24"/>
          <w:highlight w:val="none"/>
          <w:u w:val="single"/>
          <w14:textFill>
            <w14:solidFill>
              <w14:schemeClr w14:val="tx1"/>
            </w14:solidFill>
          </w14:textFill>
        </w:rPr>
        <w:t>（标的名称）</w:t>
      </w:r>
      <w:r>
        <w:rPr>
          <w:rFonts w:hint="eastAsia" w:ascii="仿宋" w:hAnsi="仿宋" w:eastAsia="仿宋" w:cs="仿宋"/>
          <w:color w:val="000000" w:themeColor="text1"/>
          <w:kern w:val="0"/>
          <w:sz w:val="24"/>
          <w:szCs w:val="24"/>
          <w:highlight w:val="none"/>
          <w14:textFill>
            <w14:solidFill>
              <w14:schemeClr w14:val="tx1"/>
            </w14:solidFill>
          </w14:textFill>
        </w:rPr>
        <w:t xml:space="preserve"> ，属于</w:t>
      </w:r>
      <w:r>
        <w:rPr>
          <w:rFonts w:hint="eastAsia" w:ascii="仿宋" w:hAnsi="仿宋" w:eastAsia="仿宋" w:cs="仿宋"/>
          <w:color w:val="000000" w:themeColor="text1"/>
          <w:kern w:val="0"/>
          <w:sz w:val="24"/>
          <w:szCs w:val="24"/>
          <w:highlight w:val="none"/>
          <w:u w:val="single"/>
          <w14:textFill>
            <w14:solidFill>
              <w14:schemeClr w14:val="tx1"/>
            </w14:solidFill>
          </w14:textFill>
        </w:rPr>
        <w:t>（采购文件中明确的所属行业）</w:t>
      </w:r>
      <w:r>
        <w:rPr>
          <w:rFonts w:hint="eastAsia" w:ascii="仿宋" w:hAnsi="仿宋" w:eastAsia="仿宋" w:cs="仿宋"/>
          <w:color w:val="000000" w:themeColor="text1"/>
          <w:kern w:val="0"/>
          <w:sz w:val="24"/>
          <w:szCs w:val="24"/>
          <w:highlight w:val="none"/>
          <w14:textFill>
            <w14:solidFill>
              <w14:schemeClr w14:val="tx1"/>
            </w14:solidFill>
          </w14:textFill>
        </w:rPr>
        <w:t>；承建（承接）企业为</w:t>
      </w:r>
      <w:r>
        <w:rPr>
          <w:rFonts w:hint="eastAsia" w:ascii="仿宋" w:hAnsi="仿宋" w:eastAsia="仿宋" w:cs="仿宋"/>
          <w:color w:val="000000" w:themeColor="text1"/>
          <w:kern w:val="0"/>
          <w:sz w:val="24"/>
          <w:szCs w:val="24"/>
          <w:highlight w:val="none"/>
          <w:u w:val="single"/>
          <w14:textFill>
            <w14:solidFill>
              <w14:schemeClr w14:val="tx1"/>
            </w14:solidFill>
          </w14:textFill>
        </w:rPr>
        <w:t>（企业名称）</w:t>
      </w:r>
      <w:r>
        <w:rPr>
          <w:rFonts w:hint="eastAsia" w:ascii="仿宋" w:hAnsi="仿宋" w:eastAsia="仿宋" w:cs="仿宋"/>
          <w:color w:val="000000" w:themeColor="text1"/>
          <w:kern w:val="0"/>
          <w:sz w:val="24"/>
          <w:szCs w:val="24"/>
          <w:highlight w:val="none"/>
          <w14:textFill>
            <w14:solidFill>
              <w14:schemeClr w14:val="tx1"/>
            </w14:solidFill>
          </w14:textFill>
        </w:rPr>
        <w:t>，从业人员</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人，营业收入为</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万元，资产总额为</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万元，属于（</w:t>
      </w:r>
      <w:r>
        <w:rPr>
          <w:rFonts w:hint="eastAsia" w:ascii="仿宋" w:hAnsi="仿宋" w:eastAsia="仿宋" w:cs="仿宋"/>
          <w:color w:val="000000" w:themeColor="text1"/>
          <w:kern w:val="0"/>
          <w:sz w:val="24"/>
          <w:szCs w:val="24"/>
          <w:highlight w:val="none"/>
          <w:u w:val="single"/>
          <w14:textFill>
            <w14:solidFill>
              <w14:schemeClr w14:val="tx1"/>
            </w14:solidFill>
          </w14:textFill>
        </w:rPr>
        <w:t>中型企业、小型企业、微型企业</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3BDA78AA">
      <w:pPr>
        <w:spacing w:line="588"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2. </w:t>
      </w:r>
      <w:r>
        <w:rPr>
          <w:rFonts w:hint="eastAsia" w:ascii="仿宋" w:hAnsi="仿宋" w:eastAsia="仿宋" w:cs="仿宋"/>
          <w:color w:val="000000" w:themeColor="text1"/>
          <w:kern w:val="0"/>
          <w:sz w:val="24"/>
          <w:szCs w:val="24"/>
          <w:highlight w:val="none"/>
          <w:u w:val="single"/>
          <w14:textFill>
            <w14:solidFill>
              <w14:schemeClr w14:val="tx1"/>
            </w14:solidFill>
          </w14:textFill>
        </w:rPr>
        <w:t>（标的名称）</w:t>
      </w:r>
      <w:r>
        <w:rPr>
          <w:rFonts w:hint="eastAsia" w:ascii="仿宋" w:hAnsi="仿宋" w:eastAsia="仿宋" w:cs="仿宋"/>
          <w:color w:val="000000" w:themeColor="text1"/>
          <w:kern w:val="0"/>
          <w:sz w:val="24"/>
          <w:szCs w:val="24"/>
          <w:highlight w:val="none"/>
          <w14:textFill>
            <w14:solidFill>
              <w14:schemeClr w14:val="tx1"/>
            </w14:solidFill>
          </w14:textFill>
        </w:rPr>
        <w:t xml:space="preserve"> ，属于</w:t>
      </w:r>
      <w:r>
        <w:rPr>
          <w:rFonts w:hint="eastAsia" w:ascii="仿宋" w:hAnsi="仿宋" w:eastAsia="仿宋" w:cs="仿宋"/>
          <w:color w:val="000000" w:themeColor="text1"/>
          <w:kern w:val="0"/>
          <w:sz w:val="24"/>
          <w:szCs w:val="24"/>
          <w:highlight w:val="none"/>
          <w:u w:val="single"/>
          <w14:textFill>
            <w14:solidFill>
              <w14:schemeClr w14:val="tx1"/>
            </w14:solidFill>
          </w14:textFill>
        </w:rPr>
        <w:t>（采购文件中明确的所属行业）</w:t>
      </w:r>
      <w:r>
        <w:rPr>
          <w:rFonts w:hint="eastAsia" w:ascii="仿宋" w:hAnsi="仿宋" w:eastAsia="仿宋" w:cs="仿宋"/>
          <w:color w:val="000000" w:themeColor="text1"/>
          <w:kern w:val="0"/>
          <w:sz w:val="24"/>
          <w:szCs w:val="24"/>
          <w:highlight w:val="none"/>
          <w14:textFill>
            <w14:solidFill>
              <w14:schemeClr w14:val="tx1"/>
            </w14:solidFill>
          </w14:textFill>
        </w:rPr>
        <w:t>；承建（承接）企业为</w:t>
      </w:r>
      <w:r>
        <w:rPr>
          <w:rFonts w:hint="eastAsia" w:ascii="仿宋" w:hAnsi="仿宋" w:eastAsia="仿宋" w:cs="仿宋"/>
          <w:color w:val="000000" w:themeColor="text1"/>
          <w:kern w:val="0"/>
          <w:sz w:val="24"/>
          <w:szCs w:val="24"/>
          <w:highlight w:val="none"/>
          <w:u w:val="single"/>
          <w14:textFill>
            <w14:solidFill>
              <w14:schemeClr w14:val="tx1"/>
            </w14:solidFill>
          </w14:textFill>
        </w:rPr>
        <w:t>（企业名称）</w:t>
      </w:r>
      <w:r>
        <w:rPr>
          <w:rFonts w:hint="eastAsia" w:ascii="仿宋" w:hAnsi="仿宋" w:eastAsia="仿宋" w:cs="仿宋"/>
          <w:color w:val="000000" w:themeColor="text1"/>
          <w:kern w:val="0"/>
          <w:sz w:val="24"/>
          <w:szCs w:val="24"/>
          <w:highlight w:val="none"/>
          <w14:textFill>
            <w14:solidFill>
              <w14:schemeClr w14:val="tx1"/>
            </w14:solidFill>
          </w14:textFill>
        </w:rPr>
        <w:t>，从业人员</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人，营业收入为</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万元，资产总额为</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万元，属于（</w:t>
      </w:r>
      <w:r>
        <w:rPr>
          <w:rFonts w:hint="eastAsia" w:ascii="仿宋" w:hAnsi="仿宋" w:eastAsia="仿宋" w:cs="仿宋"/>
          <w:color w:val="000000" w:themeColor="text1"/>
          <w:kern w:val="0"/>
          <w:sz w:val="24"/>
          <w:szCs w:val="24"/>
          <w:highlight w:val="none"/>
          <w:u w:val="single"/>
          <w14:textFill>
            <w14:solidFill>
              <w14:schemeClr w14:val="tx1"/>
            </w14:solidFill>
          </w14:textFill>
        </w:rPr>
        <w:t>中型企业、小型企业、微型企业</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44477348">
      <w:pPr>
        <w:spacing w:line="588"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p>
    <w:p w14:paraId="516693A1">
      <w:pPr>
        <w:spacing w:line="588"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2AFECBB6">
      <w:pPr>
        <w:spacing w:line="588"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本企业对上述声明内容的真实性负责。如有虚假，将依法承担相应责任。</w:t>
      </w:r>
    </w:p>
    <w:p w14:paraId="42104DF8">
      <w:pPr>
        <w:spacing w:line="588" w:lineRule="exact"/>
        <w:ind w:firstLine="480" w:firstLineChars="200"/>
        <w:jc w:val="righ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企业名称（盖章）：</w:t>
      </w:r>
    </w:p>
    <w:p w14:paraId="251BEFE6">
      <w:pPr>
        <w:spacing w:line="588" w:lineRule="exact"/>
        <w:ind w:right="480" w:firstLine="480" w:firstLineChars="200"/>
        <w:jc w:val="righ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日期：</w:t>
      </w:r>
    </w:p>
    <w:p w14:paraId="7E5D2C34">
      <w:pPr>
        <w:spacing w:line="588" w:lineRule="exact"/>
        <w:rPr>
          <w:rStyle w:val="44"/>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注：人员、营业收入、资产总额填报上一年度数据，无上一年度数据的新成立企业可不填报。</w:t>
      </w:r>
    </w:p>
    <w:p w14:paraId="4DDDEC85">
      <w:pP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p>
    <w:p w14:paraId="5271AC7E">
      <w:pPr>
        <w:keepNext w:val="0"/>
        <w:keepLines w:val="0"/>
        <w:pageBreakBefore w:val="0"/>
        <w:tabs>
          <w:tab w:val="left" w:pos="3777"/>
          <w:tab w:val="center" w:pos="4819"/>
        </w:tabs>
        <w:kinsoku/>
        <w:wordWrap/>
        <w:overflowPunct/>
        <w:topLinePunct w:val="0"/>
        <w:bidi w:val="0"/>
        <w:spacing w:line="360" w:lineRule="auto"/>
        <w:jc w:val="center"/>
        <w:textAlignment w:val="auto"/>
        <w:outlineLvl w:val="9"/>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br w:type="page"/>
      </w:r>
      <w:bookmarkStart w:id="387" w:name="_Toc28587"/>
      <w:bookmarkStart w:id="388" w:name="_Toc2253"/>
      <w:bookmarkStart w:id="389" w:name="_Toc3480"/>
      <w:bookmarkStart w:id="390" w:name="_Toc138177925"/>
      <w:r>
        <w:rPr>
          <w:rFonts w:hint="eastAsia" w:ascii="仿宋" w:hAnsi="仿宋" w:eastAsia="仿宋" w:cs="仿宋"/>
          <w:b/>
          <w:color w:val="000000" w:themeColor="text1"/>
          <w:spacing w:val="6"/>
          <w:sz w:val="24"/>
          <w:highlight w:val="none"/>
          <w14:textFill>
            <w14:solidFill>
              <w14:schemeClr w14:val="tx1"/>
            </w14:solidFill>
          </w14:textFill>
        </w:rPr>
        <w:t>监狱企业声明函</w:t>
      </w:r>
      <w:bookmarkEnd w:id="387"/>
      <w:bookmarkEnd w:id="388"/>
      <w:bookmarkEnd w:id="389"/>
      <w:bookmarkEnd w:id="390"/>
    </w:p>
    <w:p w14:paraId="1FF6AC1F">
      <w:pPr>
        <w:keepNext w:val="0"/>
        <w:keepLines w:val="0"/>
        <w:pageBreakBefore w:val="0"/>
        <w:kinsoku/>
        <w:wordWrap/>
        <w:overflowPunct/>
        <w:topLinePunct w:val="0"/>
        <w:bidi w:val="0"/>
        <w:spacing w:line="360" w:lineRule="auto"/>
        <w:jc w:val="center"/>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（监狱企业适用）</w:t>
      </w:r>
    </w:p>
    <w:p w14:paraId="64274BF6">
      <w:pPr>
        <w:keepNext w:val="0"/>
        <w:keepLines w:val="0"/>
        <w:pageBreakBefore w:val="0"/>
        <w:kinsoku/>
        <w:wordWrap/>
        <w:overflowPunct/>
        <w:topLinePunct w:val="0"/>
        <w:bidi w:val="0"/>
        <w:spacing w:line="360" w:lineRule="auto"/>
        <w:ind w:firstLine="540" w:firstLineChars="225"/>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本公司郑重声明，根据《关于政府采购支持监狱企业发展有关问题的通知》（财库[2014]68号）的规定，本公司为监狱企业。</w:t>
      </w:r>
    </w:p>
    <w:p w14:paraId="462429E9">
      <w:pPr>
        <w:keepNext w:val="0"/>
        <w:keepLines w:val="0"/>
        <w:pageBreakBefore w:val="0"/>
        <w:kinsoku/>
        <w:wordWrap/>
        <w:overflowPunct/>
        <w:topLinePunct w:val="0"/>
        <w:bidi w:val="0"/>
        <w:spacing w:line="360" w:lineRule="auto"/>
        <w:ind w:firstLine="540" w:firstLineChars="225"/>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本公司参加______单位的______项目采购活动，采购活动提供本企业（填写制造的货物，由本企业承担工程、提供服务）。</w:t>
      </w:r>
    </w:p>
    <w:p w14:paraId="42A7BDFF">
      <w:pPr>
        <w:keepNext w:val="0"/>
        <w:keepLines w:val="0"/>
        <w:pageBreakBefore w:val="0"/>
        <w:kinsoku/>
        <w:wordWrap/>
        <w:overflowPunct/>
        <w:topLinePunct w:val="0"/>
        <w:bidi w:val="0"/>
        <w:spacing w:line="360" w:lineRule="auto"/>
        <w:ind w:firstLine="540" w:firstLineChars="225"/>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本条所称货物不包括使用大型企业注册商标的货物和服务。</w:t>
      </w:r>
    </w:p>
    <w:p w14:paraId="2F43855B">
      <w:pPr>
        <w:keepNext w:val="0"/>
        <w:keepLines w:val="0"/>
        <w:pageBreakBefore w:val="0"/>
        <w:kinsoku/>
        <w:wordWrap/>
        <w:overflowPunct/>
        <w:topLinePunct w:val="0"/>
        <w:bidi w:val="0"/>
        <w:spacing w:line="360" w:lineRule="auto"/>
        <w:ind w:firstLine="540" w:firstLineChars="225"/>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本公司对上述声明的真实性负责。如有虚假，将依法承担相应责任。</w:t>
      </w:r>
    </w:p>
    <w:p w14:paraId="753B4322">
      <w:pPr>
        <w:keepNext w:val="0"/>
        <w:keepLines w:val="0"/>
        <w:pageBreakBefore w:val="0"/>
        <w:kinsoku/>
        <w:wordWrap/>
        <w:overflowPunct/>
        <w:topLinePunct w:val="0"/>
        <w:bidi w:val="0"/>
        <w:spacing w:line="360" w:lineRule="auto"/>
        <w:ind w:firstLine="4860" w:firstLineChars="2025"/>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p>
    <w:p w14:paraId="4104A7AC">
      <w:pPr>
        <w:keepNext w:val="0"/>
        <w:keepLines w:val="0"/>
        <w:pageBreakBefore w:val="0"/>
        <w:kinsoku/>
        <w:wordWrap/>
        <w:overflowPunct/>
        <w:topLinePunct w:val="0"/>
        <w:bidi w:val="0"/>
        <w:spacing w:line="360" w:lineRule="auto"/>
        <w:ind w:firstLine="4320" w:firstLineChars="18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企业名称（加盖公章）：</w:t>
      </w:r>
    </w:p>
    <w:p w14:paraId="640A408F">
      <w:pPr>
        <w:keepNext w:val="0"/>
        <w:keepLines w:val="0"/>
        <w:pageBreakBefore w:val="0"/>
        <w:kinsoku/>
        <w:wordWrap/>
        <w:overflowPunct/>
        <w:topLinePunct w:val="0"/>
        <w:bidi w:val="0"/>
        <w:spacing w:line="360" w:lineRule="auto"/>
        <w:jc w:val="right"/>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法定代表人（负责人）或其授权代表(签字)：</w:t>
      </w:r>
    </w:p>
    <w:p w14:paraId="13846868">
      <w:pPr>
        <w:keepNext w:val="0"/>
        <w:keepLines w:val="0"/>
        <w:pageBreakBefore w:val="0"/>
        <w:tabs>
          <w:tab w:val="left" w:pos="2880"/>
        </w:tabs>
        <w:kinsoku/>
        <w:wordWrap/>
        <w:overflowPunct/>
        <w:topLinePunct w:val="0"/>
        <w:bidi w:val="0"/>
        <w:spacing w:line="460" w:lineRule="atLeast"/>
        <w:ind w:firstLine="4560" w:firstLineChars="19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w:t>
      </w:r>
    </w:p>
    <w:p w14:paraId="5E14B18D">
      <w:pPr>
        <w:keepNext w:val="0"/>
        <w:keepLines w:val="0"/>
        <w:pageBreakBefore w:val="0"/>
        <w:kinsoku/>
        <w:wordWrap/>
        <w:overflowPunct/>
        <w:topLinePunct w:val="0"/>
        <w:bidi w:val="0"/>
        <w:spacing w:line="440" w:lineRule="exact"/>
        <w:ind w:firstLine="720" w:firstLineChars="3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注：后附监狱企业资格证明文件</w:t>
      </w:r>
    </w:p>
    <w:p w14:paraId="575BDAD3">
      <w:pPr>
        <w:keepNext w:val="0"/>
        <w:keepLines w:val="0"/>
        <w:pageBreakBefore w:val="0"/>
        <w:kinsoku/>
        <w:wordWrap/>
        <w:overflowPunct/>
        <w:topLinePunct w:val="0"/>
        <w:bidi w:val="0"/>
        <w:spacing w:line="440" w:lineRule="exact"/>
        <w:ind w:firstLine="720" w:firstLineChars="3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省级以上监狱管理局、戒毒管理局（含新疆生产建设兵团）出具的属于监狱企业的证明文件；</w:t>
      </w:r>
    </w:p>
    <w:p w14:paraId="33EAABBB">
      <w:pPr>
        <w:keepNext w:val="0"/>
        <w:keepLines w:val="0"/>
        <w:pageBreakBefore w:val="0"/>
        <w:kinsoku/>
        <w:wordWrap/>
        <w:overflowPunct/>
        <w:topLinePunct w:val="0"/>
        <w:bidi w:val="0"/>
        <w:spacing w:line="440" w:lineRule="exact"/>
        <w:ind w:firstLine="720" w:firstLineChars="300"/>
        <w:textAlignment w:val="auto"/>
        <w:outlineLvl w:val="9"/>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2.证明材料加盖供应商公章。</w:t>
      </w:r>
    </w:p>
    <w:p w14:paraId="3B4A7A76">
      <w:pPr>
        <w:keepNext w:val="0"/>
        <w:keepLines w:val="0"/>
        <w:pageBreakBefore w:val="0"/>
        <w:kinsoku/>
        <w:wordWrap/>
        <w:overflowPunct/>
        <w:topLinePunct w:val="0"/>
        <w:bidi w:val="0"/>
        <w:spacing w:line="360" w:lineRule="auto"/>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（若响应性文件中无上述证明文件，则在评审时不考虑对该监狱企业的相关优惠。） </w:t>
      </w:r>
    </w:p>
    <w:p w14:paraId="70442931">
      <w:pPr>
        <w:keepNext w:val="0"/>
        <w:keepLines w:val="0"/>
        <w:pageBreakBefore w:val="0"/>
        <w:tabs>
          <w:tab w:val="left" w:pos="3600"/>
        </w:tabs>
        <w:kinsoku/>
        <w:wordWrap/>
        <w:overflowPunct/>
        <w:topLinePunct w:val="0"/>
        <w:bidi w:val="0"/>
        <w:adjustRightInd w:val="0"/>
        <w:snapToGrid w:val="0"/>
        <w:spacing w:line="440" w:lineRule="exact"/>
        <w:jc w:val="center"/>
        <w:textAlignment w:val="auto"/>
        <w:outlineLvl w:val="9"/>
        <w:rPr>
          <w:rFonts w:hint="eastAsia" w:ascii="仿宋" w:hAnsi="仿宋" w:eastAsia="仿宋" w:cs="仿宋"/>
          <w:color w:val="000000" w:themeColor="text1"/>
          <w:highlight w:val="none"/>
          <w14:textFill>
            <w14:solidFill>
              <w14:schemeClr w14:val="tx1"/>
            </w14:solidFill>
          </w14:textFill>
        </w:rPr>
      </w:pPr>
    </w:p>
    <w:p w14:paraId="3A3907F7">
      <w:pPr>
        <w:keepNext w:val="0"/>
        <w:keepLines w:val="0"/>
        <w:pageBreakBefore w:val="0"/>
        <w:tabs>
          <w:tab w:val="left" w:pos="3777"/>
          <w:tab w:val="center" w:pos="4819"/>
        </w:tabs>
        <w:kinsoku/>
        <w:wordWrap/>
        <w:overflowPunct/>
        <w:topLinePunct w:val="0"/>
        <w:bidi w:val="0"/>
        <w:spacing w:line="360" w:lineRule="auto"/>
        <w:jc w:val="center"/>
        <w:textAlignment w:val="auto"/>
        <w:outlineLvl w:val="9"/>
        <w:rPr>
          <w:rFonts w:hint="eastAsia" w:ascii="仿宋" w:hAnsi="仿宋" w:eastAsia="仿宋" w:cs="仿宋"/>
          <w:b/>
          <w:color w:val="000000" w:themeColor="text1"/>
          <w:spacing w:val="6"/>
          <w:sz w:val="24"/>
          <w:highlight w:val="none"/>
          <w14:textFill>
            <w14:solidFill>
              <w14:schemeClr w14:val="tx1"/>
            </w14:solidFill>
          </w14:textFill>
        </w:rPr>
      </w:pPr>
      <w:bookmarkStart w:id="391" w:name="_Toc20936"/>
      <w:bookmarkStart w:id="392" w:name="_Toc138177926"/>
      <w:bookmarkStart w:id="393" w:name="_Toc12565"/>
      <w:bookmarkStart w:id="394" w:name="_Toc2606"/>
      <w:r>
        <w:rPr>
          <w:rFonts w:hint="eastAsia" w:ascii="仿宋" w:hAnsi="仿宋" w:eastAsia="仿宋" w:cs="仿宋"/>
          <w:b/>
          <w:color w:val="000000" w:themeColor="text1"/>
          <w:spacing w:val="6"/>
          <w:sz w:val="24"/>
          <w:highlight w:val="none"/>
          <w14:textFill>
            <w14:solidFill>
              <w14:schemeClr w14:val="tx1"/>
            </w14:solidFill>
          </w14:textFill>
        </w:rPr>
        <w:t>残疾人福利性单位声明函</w:t>
      </w:r>
      <w:bookmarkEnd w:id="391"/>
      <w:bookmarkEnd w:id="392"/>
      <w:bookmarkEnd w:id="393"/>
      <w:bookmarkEnd w:id="394"/>
    </w:p>
    <w:p w14:paraId="09FEA8B1">
      <w:pPr>
        <w:keepNext w:val="0"/>
        <w:keepLines w:val="0"/>
        <w:pageBreakBefore w:val="0"/>
        <w:kinsoku/>
        <w:wordWrap/>
        <w:overflowPunct/>
        <w:topLinePunct w:val="0"/>
        <w:autoSpaceDE w:val="0"/>
        <w:autoSpaceDN w:val="0"/>
        <w:bidi w:val="0"/>
        <w:adjustRightInd w:val="0"/>
        <w:spacing w:line="440" w:lineRule="exact"/>
        <w:textAlignment w:val="auto"/>
        <w:outlineLvl w:val="9"/>
        <w:rPr>
          <w:rFonts w:hint="eastAsia" w:ascii="仿宋" w:hAnsi="仿宋" w:eastAsia="仿宋" w:cs="仿宋"/>
          <w:b/>
          <w:bCs/>
          <w:color w:val="000000" w:themeColor="text1"/>
          <w:spacing w:val="6"/>
          <w:highlight w:val="none"/>
          <w14:textFill>
            <w14:solidFill>
              <w14:schemeClr w14:val="tx1"/>
            </w14:solidFill>
          </w14:textFill>
        </w:rPr>
      </w:pPr>
    </w:p>
    <w:p w14:paraId="25B31A08">
      <w:pPr>
        <w:keepNext w:val="0"/>
        <w:keepLines w:val="0"/>
        <w:pageBreakBefore w:val="0"/>
        <w:kinsoku/>
        <w:wordWrap/>
        <w:overflowPunct/>
        <w:topLinePunct w:val="0"/>
        <w:bidi w:val="0"/>
        <w:adjustRightInd w:val="0"/>
        <w:snapToGrid w:val="0"/>
        <w:spacing w:line="440" w:lineRule="exact"/>
        <w:ind w:firstLine="504" w:firstLineChars="200"/>
        <w:textAlignment w:val="auto"/>
        <w:outlineLvl w:val="9"/>
        <w:rPr>
          <w:rFonts w:hint="eastAsia" w:ascii="仿宋" w:hAnsi="仿宋" w:eastAsia="仿宋" w:cs="仿宋"/>
          <w:color w:val="000000" w:themeColor="text1"/>
          <w:spacing w:val="6"/>
          <w:sz w:val="24"/>
          <w:szCs w:val="28"/>
          <w:highlight w:val="none"/>
          <w14:textFill>
            <w14:solidFill>
              <w14:schemeClr w14:val="tx1"/>
            </w14:solidFill>
          </w14:textFill>
        </w:rPr>
      </w:pPr>
      <w:r>
        <w:rPr>
          <w:rFonts w:hint="eastAsia" w:ascii="仿宋" w:hAnsi="仿宋" w:eastAsia="仿宋" w:cs="仿宋"/>
          <w:color w:val="000000" w:themeColor="text1"/>
          <w:spacing w:val="6"/>
          <w:sz w:val="24"/>
          <w:szCs w:val="28"/>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6467BA">
      <w:pPr>
        <w:keepNext w:val="0"/>
        <w:keepLines w:val="0"/>
        <w:pageBreakBefore w:val="0"/>
        <w:kinsoku/>
        <w:wordWrap/>
        <w:overflowPunct/>
        <w:topLinePunct w:val="0"/>
        <w:bidi w:val="0"/>
        <w:adjustRightInd w:val="0"/>
        <w:snapToGrid w:val="0"/>
        <w:spacing w:line="440" w:lineRule="exact"/>
        <w:ind w:firstLine="504" w:firstLineChars="200"/>
        <w:textAlignment w:val="auto"/>
        <w:outlineLvl w:val="9"/>
        <w:rPr>
          <w:rFonts w:hint="eastAsia" w:ascii="仿宋" w:hAnsi="仿宋" w:eastAsia="仿宋" w:cs="仿宋"/>
          <w:color w:val="000000" w:themeColor="text1"/>
          <w:spacing w:val="6"/>
          <w:sz w:val="24"/>
          <w:szCs w:val="28"/>
          <w:highlight w:val="none"/>
          <w14:textFill>
            <w14:solidFill>
              <w14:schemeClr w14:val="tx1"/>
            </w14:solidFill>
          </w14:textFill>
        </w:rPr>
      </w:pPr>
      <w:r>
        <w:rPr>
          <w:rFonts w:hint="eastAsia" w:ascii="仿宋" w:hAnsi="仿宋" w:eastAsia="仿宋" w:cs="仿宋"/>
          <w:color w:val="000000" w:themeColor="text1"/>
          <w:spacing w:val="6"/>
          <w:sz w:val="24"/>
          <w:szCs w:val="28"/>
          <w:highlight w:val="none"/>
          <w14:textFill>
            <w14:solidFill>
              <w14:schemeClr w14:val="tx1"/>
            </w14:solidFill>
          </w14:textFill>
        </w:rPr>
        <w:t xml:space="preserve">本单位对上述声明的真实性负责。如有虚假，将依法承担相应责任。 </w:t>
      </w:r>
    </w:p>
    <w:p w14:paraId="7D35CF31">
      <w:pPr>
        <w:keepNext w:val="0"/>
        <w:keepLines w:val="0"/>
        <w:pageBreakBefore w:val="0"/>
        <w:kinsoku/>
        <w:wordWrap/>
        <w:overflowPunct/>
        <w:topLinePunct w:val="0"/>
        <w:bidi w:val="0"/>
        <w:adjustRightInd w:val="0"/>
        <w:snapToGrid w:val="0"/>
        <w:spacing w:line="440" w:lineRule="exact"/>
        <w:ind w:firstLine="504" w:firstLineChars="200"/>
        <w:textAlignment w:val="auto"/>
        <w:outlineLvl w:val="9"/>
        <w:rPr>
          <w:rFonts w:hint="eastAsia" w:ascii="仿宋" w:hAnsi="仿宋" w:eastAsia="仿宋" w:cs="仿宋"/>
          <w:color w:val="000000" w:themeColor="text1"/>
          <w:spacing w:val="6"/>
          <w:sz w:val="24"/>
          <w:szCs w:val="28"/>
          <w:highlight w:val="none"/>
          <w14:textFill>
            <w14:solidFill>
              <w14:schemeClr w14:val="tx1"/>
            </w14:solidFill>
          </w14:textFill>
        </w:rPr>
      </w:pPr>
    </w:p>
    <w:p w14:paraId="67F500DE">
      <w:pPr>
        <w:keepNext w:val="0"/>
        <w:keepLines w:val="0"/>
        <w:pageBreakBefore w:val="0"/>
        <w:kinsoku/>
        <w:wordWrap/>
        <w:overflowPunct/>
        <w:topLinePunct w:val="0"/>
        <w:bidi w:val="0"/>
        <w:adjustRightInd w:val="0"/>
        <w:snapToGrid w:val="0"/>
        <w:spacing w:line="440" w:lineRule="exact"/>
        <w:ind w:firstLine="5544" w:firstLineChars="2200"/>
        <w:textAlignment w:val="auto"/>
        <w:outlineLvl w:val="9"/>
        <w:rPr>
          <w:rFonts w:hint="eastAsia" w:ascii="仿宋" w:hAnsi="仿宋" w:eastAsia="仿宋" w:cs="仿宋"/>
          <w:color w:val="000000" w:themeColor="text1"/>
          <w:spacing w:val="6"/>
          <w:sz w:val="24"/>
          <w:szCs w:val="28"/>
          <w:highlight w:val="none"/>
          <w14:textFill>
            <w14:solidFill>
              <w14:schemeClr w14:val="tx1"/>
            </w14:solidFill>
          </w14:textFill>
        </w:rPr>
      </w:pPr>
      <w:r>
        <w:rPr>
          <w:rFonts w:hint="eastAsia" w:ascii="仿宋" w:hAnsi="仿宋" w:eastAsia="仿宋" w:cs="仿宋"/>
          <w:color w:val="000000" w:themeColor="text1"/>
          <w:spacing w:val="6"/>
          <w:sz w:val="24"/>
          <w:szCs w:val="28"/>
          <w:highlight w:val="none"/>
          <w14:textFill>
            <w14:solidFill>
              <w14:schemeClr w14:val="tx1"/>
            </w14:solidFill>
          </w14:textFill>
        </w:rPr>
        <w:t>单位名称（盖章）：</w:t>
      </w:r>
    </w:p>
    <w:p w14:paraId="207EA999">
      <w:pPr>
        <w:keepNext w:val="0"/>
        <w:keepLines w:val="0"/>
        <w:pageBreakBefore w:val="0"/>
        <w:widowControl/>
        <w:kinsoku/>
        <w:wordWrap/>
        <w:overflowPunct/>
        <w:topLinePunct w:val="0"/>
        <w:bidi w:val="0"/>
        <w:spacing w:line="360" w:lineRule="auto"/>
        <w:jc w:val="center"/>
        <w:textAlignment w:val="auto"/>
        <w:outlineLvl w:val="9"/>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pacing w:val="6"/>
          <w:sz w:val="24"/>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6"/>
          <w:sz w:val="24"/>
          <w:szCs w:val="28"/>
          <w:highlight w:val="none"/>
          <w14:textFill>
            <w14:solidFill>
              <w14:schemeClr w14:val="tx1"/>
            </w14:solidFill>
          </w14:textFill>
        </w:rPr>
        <w:t>日  期：</w:t>
      </w:r>
    </w:p>
    <w:p w14:paraId="02DC825F">
      <w:pPr>
        <w:keepNext w:val="0"/>
        <w:keepLines w:val="0"/>
        <w:pageBreakBefore w:val="0"/>
        <w:widowControl/>
        <w:kinsoku/>
        <w:wordWrap/>
        <w:overflowPunct/>
        <w:topLinePunct w:val="0"/>
        <w:bidi w:val="0"/>
        <w:spacing w:line="360" w:lineRule="auto"/>
        <w:jc w:val="left"/>
        <w:textAlignment w:val="auto"/>
        <w:outlineLvl w:val="9"/>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pPr>
    </w:p>
    <w:p w14:paraId="73536511">
      <w:pPr>
        <w:widowControl/>
        <w:spacing w:line="360" w:lineRule="auto"/>
        <w:jc w:val="left"/>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pPr>
    </w:p>
    <w:p w14:paraId="154BC4E1">
      <w:pPr>
        <w:tabs>
          <w:tab w:val="center" w:pos="4832"/>
          <w:tab w:val="left" w:pos="7140"/>
        </w:tabs>
        <w:spacing w:line="360" w:lineRule="auto"/>
        <w:jc w:val="center"/>
        <w:outlineLvl w:val="1"/>
        <w:rPr>
          <w:rFonts w:hint="eastAsia" w:ascii="仿宋" w:hAnsi="仿宋" w:eastAsia="仿宋" w:cs="仿宋"/>
          <w:b/>
          <w:bCs/>
          <w:color w:val="000000" w:themeColor="text1"/>
          <w:sz w:val="24"/>
          <w:szCs w:val="24"/>
          <w:highlight w:val="none"/>
          <w:shd w:val="clear" w:color="auto" w:fill="FFFFFF" w:themeFill="background1"/>
          <w14:textFill>
            <w14:solidFill>
              <w14:schemeClr w14:val="tx1"/>
            </w14:solidFill>
          </w14:textFill>
        </w:rPr>
      </w:pPr>
      <w:bookmarkStart w:id="395" w:name="_Toc38446479"/>
      <w:bookmarkStart w:id="396" w:name="_Toc533503190"/>
      <w:bookmarkStart w:id="397" w:name="_Toc507586174"/>
      <w:bookmarkStart w:id="398" w:name="_Toc25643"/>
      <w:bookmarkStart w:id="399" w:name="_Toc9955"/>
      <w:r>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t>九、</w:t>
      </w:r>
      <w:bookmarkEnd w:id="395"/>
      <w:bookmarkEnd w:id="396"/>
      <w:bookmarkEnd w:id="397"/>
      <w:bookmarkEnd w:id="398"/>
      <w:r>
        <w:rPr>
          <w:rFonts w:hint="eastAsia" w:ascii="仿宋" w:hAnsi="仿宋" w:eastAsia="仿宋" w:cs="仿宋"/>
          <w:b/>
          <w:bCs/>
          <w:color w:val="000000" w:themeColor="text1"/>
          <w:sz w:val="24"/>
          <w:szCs w:val="24"/>
          <w:highlight w:val="none"/>
          <w:shd w:val="clear" w:color="auto" w:fill="FFFFFF" w:themeFill="background1"/>
          <w14:textFill>
            <w14:solidFill>
              <w14:schemeClr w14:val="tx1"/>
            </w14:solidFill>
          </w14:textFill>
        </w:rPr>
        <w:t>投标人近三年类似项目业绩表</w:t>
      </w:r>
      <w:bookmarkEnd w:id="399"/>
    </w:p>
    <w:p w14:paraId="7F3AB0D6">
      <w:pPr>
        <w:spacing w:line="360" w:lineRule="auto"/>
        <w:jc w:val="left"/>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bl>
      <w:tblPr>
        <w:tblStyle w:val="42"/>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1"/>
        <w:gridCol w:w="1549"/>
        <w:gridCol w:w="1134"/>
        <w:gridCol w:w="1369"/>
        <w:gridCol w:w="1194"/>
        <w:gridCol w:w="1213"/>
        <w:gridCol w:w="1213"/>
        <w:gridCol w:w="787"/>
      </w:tblGrid>
      <w:tr w14:paraId="4FCB2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BAFF660">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25737E2F">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37757B8E">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4E6DCBF8">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采购人</w:t>
            </w:r>
          </w:p>
          <w:p w14:paraId="7AA8A25E">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7B03615A">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557520FE">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5540D07B">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275B3836">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t>备注</w:t>
            </w:r>
          </w:p>
        </w:tc>
      </w:tr>
      <w:tr w14:paraId="4FA11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310E08C">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3F0A195F">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515E17D">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ADC8711">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429E9148">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434F5E7">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9168248">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1B5A755">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r>
      <w:tr w14:paraId="0A3FA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617E1667">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5C21E8D9">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5F47275">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85BF752">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4B845EC0">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327D19E">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F934748">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54E7D94">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r>
      <w:tr w14:paraId="35FAB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C0817B4">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45619ECC">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86D97C1">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F9F6EC7">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613011DA">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C5F7CBD">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F26073C">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AEDE31D">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r>
      <w:tr w14:paraId="5DA3E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6F4930C">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1CDB7864">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8B26C64">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56A1E7F">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5D930068">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3380647">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F41179F">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36777BA">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r>
      <w:tr w14:paraId="499F6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2BA0FFCF">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41E179A3">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AD017DD">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1A407899">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46797969">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F886573">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61372B7">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C09293D">
            <w:pPr>
              <w:jc w:val="center"/>
              <w:rPr>
                <w:rFonts w:hint="eastAsia" w:ascii="仿宋" w:hAnsi="仿宋" w:eastAsia="仿宋" w:cs="仿宋"/>
                <w:color w:val="000000" w:themeColor="text1"/>
                <w:kern w:val="0"/>
                <w:sz w:val="24"/>
                <w:szCs w:val="24"/>
                <w:highlight w:val="none"/>
                <w:shd w:val="clear" w:color="auto" w:fill="FFFFFF" w:themeFill="background1"/>
                <w14:textFill>
                  <w14:solidFill>
                    <w14:schemeClr w14:val="tx1"/>
                  </w14:solidFill>
                </w14:textFill>
              </w:rPr>
            </w:pPr>
          </w:p>
        </w:tc>
      </w:tr>
    </w:tbl>
    <w:p w14:paraId="7EC46C53">
      <w:pPr>
        <w:spacing w:line="360" w:lineRule="auto"/>
        <w:jc w:val="left"/>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49726652">
      <w:pPr>
        <w:spacing w:line="360" w:lineRule="auto"/>
        <w:jc w:val="left"/>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备注：本表后须附业绩的证明资料：</w:t>
      </w:r>
      <w:r>
        <w:rPr>
          <w:rFonts w:hint="eastAsia" w:ascii="仿宋" w:hAnsi="仿宋" w:eastAsia="仿宋" w:cs="仿宋"/>
          <w:color w:val="000000" w:themeColor="text1"/>
          <w:sz w:val="24"/>
          <w:szCs w:val="24"/>
          <w:highlight w:val="none"/>
          <w:u w:val="single"/>
          <w:shd w:val="clear" w:color="auto" w:fill="FFFFFF" w:themeFill="background1"/>
          <w14:textFill>
            <w14:solidFill>
              <w14:schemeClr w14:val="tx1"/>
            </w14:solidFill>
          </w14:textFill>
        </w:rPr>
        <w:t>需提供招标文件要求的有关书面证明材料。</w:t>
      </w:r>
    </w:p>
    <w:p w14:paraId="32EAD2EA">
      <w:pPr>
        <w:spacing w:line="360" w:lineRule="auto"/>
        <w:ind w:firstLine="480" w:firstLineChars="200"/>
        <w:rPr>
          <w:rFonts w:hint="eastAsia" w:ascii="仿宋" w:hAnsi="仿宋" w:eastAsia="仿宋" w:cs="仿宋"/>
          <w:color w:val="000000" w:themeColor="text1"/>
          <w:sz w:val="24"/>
          <w:szCs w:val="24"/>
          <w:highlight w:val="none"/>
          <w:u w:val="single"/>
          <w:shd w:val="clear" w:color="auto" w:fill="FFFFFF" w:themeFill="background1"/>
          <w14:textFill>
            <w14:solidFill>
              <w14:schemeClr w14:val="tx1"/>
            </w14:solidFill>
          </w14:textFill>
        </w:rPr>
      </w:pPr>
    </w:p>
    <w:p w14:paraId="5AEFC81F">
      <w:pPr>
        <w:spacing w:line="360" w:lineRule="auto"/>
        <w:ind w:firstLine="480" w:firstLineChars="200"/>
        <w:rPr>
          <w:rFonts w:hint="eastAsia" w:ascii="仿宋" w:hAnsi="仿宋" w:eastAsia="仿宋" w:cs="仿宋"/>
          <w:color w:val="000000" w:themeColor="text1"/>
          <w:sz w:val="24"/>
          <w:szCs w:val="24"/>
          <w:highlight w:val="none"/>
          <w:u w:val="single"/>
          <w:shd w:val="clear" w:color="auto" w:fill="FFFFFF" w:themeFill="background1"/>
          <w14:textFill>
            <w14:solidFill>
              <w14:schemeClr w14:val="tx1"/>
            </w14:solidFill>
          </w14:textFill>
        </w:rPr>
      </w:pPr>
    </w:p>
    <w:p w14:paraId="6C8143EA">
      <w:pPr>
        <w:widowControl/>
        <w:spacing w:line="360" w:lineRule="auto"/>
        <w:jc w:val="left"/>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br w:type="page"/>
      </w:r>
    </w:p>
    <w:p w14:paraId="064DE4BE">
      <w:pPr>
        <w:tabs>
          <w:tab w:val="center" w:pos="4832"/>
          <w:tab w:val="left" w:pos="7140"/>
        </w:tabs>
        <w:spacing w:line="360" w:lineRule="auto"/>
        <w:jc w:val="center"/>
        <w:outlineLvl w:val="1"/>
        <w:rPr>
          <w:rFonts w:hint="eastAsia" w:ascii="仿宋" w:hAnsi="仿宋" w:eastAsia="仿宋" w:cs="仿宋"/>
          <w:b/>
          <w:bCs/>
          <w:color w:val="000000" w:themeColor="text1"/>
          <w:sz w:val="24"/>
          <w:szCs w:val="24"/>
          <w:highlight w:val="none"/>
          <w:shd w:val="clear" w:color="auto" w:fill="FFFFFF" w:themeFill="background1"/>
          <w14:textFill>
            <w14:solidFill>
              <w14:schemeClr w14:val="tx1"/>
            </w14:solidFill>
          </w14:textFill>
        </w:rPr>
      </w:pPr>
      <w:bookmarkStart w:id="400" w:name="_Toc507586175"/>
      <w:bookmarkStart w:id="401" w:name="_Toc38446480"/>
      <w:bookmarkStart w:id="402" w:name="_Toc15333"/>
      <w:bookmarkStart w:id="403" w:name="_Toc20381"/>
      <w:bookmarkStart w:id="404" w:name="_Toc533503191"/>
      <w:r>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t>十、</w:t>
      </w:r>
      <w:r>
        <w:rPr>
          <w:rFonts w:hint="eastAsia" w:ascii="仿宋" w:hAnsi="仿宋" w:eastAsia="仿宋" w:cs="仿宋"/>
          <w:b/>
          <w:bCs/>
          <w:color w:val="000000" w:themeColor="text1"/>
          <w:sz w:val="24"/>
          <w:szCs w:val="24"/>
          <w:highlight w:val="none"/>
          <w:shd w:val="clear" w:color="auto" w:fill="FFFFFF" w:themeFill="background1"/>
          <w14:textFill>
            <w14:solidFill>
              <w14:schemeClr w14:val="tx1"/>
            </w14:solidFill>
          </w14:textFill>
        </w:rPr>
        <w:t>项目负责人简历表</w:t>
      </w:r>
      <w:bookmarkEnd w:id="400"/>
      <w:bookmarkEnd w:id="401"/>
      <w:bookmarkEnd w:id="402"/>
      <w:bookmarkEnd w:id="403"/>
      <w:bookmarkEnd w:id="404"/>
    </w:p>
    <w:p w14:paraId="377DBA2F">
      <w:pPr>
        <w:spacing w:line="360" w:lineRule="auto"/>
        <w:jc w:val="left"/>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bl>
      <w:tblPr>
        <w:tblStyle w:val="41"/>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2602"/>
        <w:gridCol w:w="1935"/>
        <w:gridCol w:w="2639"/>
      </w:tblGrid>
      <w:tr w14:paraId="40D8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2F1E981">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姓名</w:t>
            </w:r>
          </w:p>
        </w:tc>
        <w:tc>
          <w:tcPr>
            <w:tcW w:w="2602" w:type="dxa"/>
            <w:vAlign w:val="center"/>
          </w:tcPr>
          <w:p w14:paraId="454DFA8D">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935" w:type="dxa"/>
            <w:vAlign w:val="center"/>
          </w:tcPr>
          <w:p w14:paraId="6AE7D753">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性别</w:t>
            </w:r>
          </w:p>
        </w:tc>
        <w:tc>
          <w:tcPr>
            <w:tcW w:w="2639" w:type="dxa"/>
            <w:vAlign w:val="center"/>
          </w:tcPr>
          <w:p w14:paraId="56E8C7ED">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r>
      <w:tr w14:paraId="3452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C5230F1">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身份证号码</w:t>
            </w:r>
          </w:p>
        </w:tc>
        <w:tc>
          <w:tcPr>
            <w:tcW w:w="2602" w:type="dxa"/>
            <w:vAlign w:val="center"/>
          </w:tcPr>
          <w:p w14:paraId="29704297">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935" w:type="dxa"/>
            <w:vAlign w:val="center"/>
          </w:tcPr>
          <w:p w14:paraId="35590CD1">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学历</w:t>
            </w:r>
          </w:p>
        </w:tc>
        <w:tc>
          <w:tcPr>
            <w:tcW w:w="2639" w:type="dxa"/>
            <w:vAlign w:val="center"/>
          </w:tcPr>
          <w:p w14:paraId="12D7F424">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r>
      <w:tr w14:paraId="7A46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62562B6">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毕业学校</w:t>
            </w:r>
          </w:p>
        </w:tc>
        <w:tc>
          <w:tcPr>
            <w:tcW w:w="2602" w:type="dxa"/>
            <w:vAlign w:val="center"/>
          </w:tcPr>
          <w:p w14:paraId="651CB580">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935" w:type="dxa"/>
            <w:vAlign w:val="center"/>
          </w:tcPr>
          <w:p w14:paraId="154C8075">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专业</w:t>
            </w:r>
          </w:p>
        </w:tc>
        <w:tc>
          <w:tcPr>
            <w:tcW w:w="2639" w:type="dxa"/>
            <w:vAlign w:val="center"/>
          </w:tcPr>
          <w:p w14:paraId="1A834C85">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r>
      <w:tr w14:paraId="1EEE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07DE084">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参加工作时间</w:t>
            </w:r>
          </w:p>
        </w:tc>
        <w:tc>
          <w:tcPr>
            <w:tcW w:w="2602" w:type="dxa"/>
            <w:vAlign w:val="center"/>
          </w:tcPr>
          <w:p w14:paraId="59D361BE">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935" w:type="dxa"/>
            <w:vAlign w:val="center"/>
          </w:tcPr>
          <w:p w14:paraId="1D528D5F">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从事本职业年限</w:t>
            </w:r>
          </w:p>
        </w:tc>
        <w:tc>
          <w:tcPr>
            <w:tcW w:w="2639" w:type="dxa"/>
            <w:vAlign w:val="center"/>
          </w:tcPr>
          <w:p w14:paraId="584F4C31">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r>
      <w:tr w14:paraId="34F0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B7648D7">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在公司担任职务</w:t>
            </w:r>
          </w:p>
        </w:tc>
        <w:tc>
          <w:tcPr>
            <w:tcW w:w="2602" w:type="dxa"/>
            <w:vAlign w:val="center"/>
          </w:tcPr>
          <w:p w14:paraId="00D2DB6D">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935" w:type="dxa"/>
            <w:vAlign w:val="center"/>
          </w:tcPr>
          <w:p w14:paraId="67A42C3F">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联系方式</w:t>
            </w:r>
          </w:p>
        </w:tc>
        <w:tc>
          <w:tcPr>
            <w:tcW w:w="2639" w:type="dxa"/>
            <w:vAlign w:val="center"/>
          </w:tcPr>
          <w:p w14:paraId="36A480BB">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r>
      <w:tr w14:paraId="1A22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425AD85">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证书名称</w:t>
            </w:r>
          </w:p>
        </w:tc>
        <w:tc>
          <w:tcPr>
            <w:tcW w:w="2602" w:type="dxa"/>
            <w:vAlign w:val="center"/>
          </w:tcPr>
          <w:p w14:paraId="3FCE1B56">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935" w:type="dxa"/>
            <w:vAlign w:val="center"/>
          </w:tcPr>
          <w:p w14:paraId="61A8301E">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证书编号</w:t>
            </w:r>
          </w:p>
        </w:tc>
        <w:tc>
          <w:tcPr>
            <w:tcW w:w="2639" w:type="dxa"/>
            <w:vAlign w:val="center"/>
          </w:tcPr>
          <w:p w14:paraId="475E2DD2">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r>
    </w:tbl>
    <w:p w14:paraId="5468EBDB">
      <w:pPr>
        <w:spacing w:line="360" w:lineRule="auto"/>
        <w:ind w:firstLine="480" w:firstLineChars="200"/>
        <w:jc w:val="left"/>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7062E10B">
      <w:pPr>
        <w:spacing w:line="360" w:lineRule="auto"/>
        <w:ind w:firstLine="480" w:firstLineChars="200"/>
        <w:jc w:val="left"/>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备注：本表后需提供招标文件要求的有关书面证明材料。</w:t>
      </w:r>
    </w:p>
    <w:p w14:paraId="2468B98E">
      <w:pPr>
        <w:tabs>
          <w:tab w:val="center" w:pos="4832"/>
          <w:tab w:val="left" w:pos="7140"/>
        </w:tabs>
        <w:spacing w:line="360" w:lineRule="auto"/>
        <w:jc w:val="center"/>
        <w:outlineLvl w:val="1"/>
        <w:rPr>
          <w:rFonts w:hint="eastAsia" w:ascii="仿宋" w:hAnsi="仿宋" w:eastAsia="仿宋" w:cs="仿宋"/>
          <w:b/>
          <w:bCs/>
          <w:color w:val="000000" w:themeColor="text1"/>
          <w:sz w:val="24"/>
          <w:szCs w:val="24"/>
          <w:highlight w:val="none"/>
          <w:shd w:val="clear" w:color="auto" w:fill="FFFFFF" w:themeFill="background1"/>
          <w14:textFill>
            <w14:solidFill>
              <w14:schemeClr w14:val="tx1"/>
            </w14:solidFill>
          </w14:textFill>
        </w:rPr>
      </w:pPr>
      <w:bookmarkStart w:id="405" w:name="_Toc507586176"/>
      <w:r>
        <w:rPr>
          <w:rFonts w:hint="eastAsia" w:ascii="仿宋" w:hAnsi="仿宋" w:eastAsia="仿宋" w:cs="仿宋"/>
          <w:b/>
          <w:bCs/>
          <w:color w:val="000000" w:themeColor="text1"/>
          <w:sz w:val="24"/>
          <w:szCs w:val="24"/>
          <w:highlight w:val="none"/>
          <w:shd w:val="clear" w:color="auto" w:fill="FFFFFF" w:themeFill="background1"/>
          <w14:textFill>
            <w14:solidFill>
              <w14:schemeClr w14:val="tx1"/>
            </w14:solidFill>
          </w14:textFill>
        </w:rPr>
        <w:br w:type="page"/>
      </w:r>
      <w:bookmarkStart w:id="406" w:name="_Toc38446481"/>
      <w:bookmarkStart w:id="407" w:name="_Toc533503192"/>
      <w:bookmarkStart w:id="408" w:name="_Toc4484"/>
      <w:bookmarkStart w:id="409" w:name="_Toc5101"/>
      <w:r>
        <w:rPr>
          <w:rFonts w:hint="eastAsia" w:ascii="仿宋" w:hAnsi="仿宋" w:eastAsia="仿宋" w:cs="仿宋"/>
          <w:b/>
          <w:bCs/>
          <w:color w:val="000000" w:themeColor="text1"/>
          <w:sz w:val="24"/>
          <w:szCs w:val="24"/>
          <w:highlight w:val="none"/>
          <w:shd w:val="clear" w:color="auto" w:fill="FFFFFF" w:themeFill="background1"/>
          <w14:textFill>
            <w14:solidFill>
              <w14:schemeClr w14:val="tx1"/>
            </w14:solidFill>
          </w14:textFill>
        </w:rPr>
        <w:t>十一、</w:t>
      </w:r>
      <w:bookmarkEnd w:id="405"/>
      <w:bookmarkEnd w:id="406"/>
      <w:bookmarkEnd w:id="407"/>
      <w:r>
        <w:rPr>
          <w:rFonts w:hint="eastAsia" w:ascii="仿宋" w:hAnsi="仿宋" w:eastAsia="仿宋" w:cs="仿宋"/>
          <w:b/>
          <w:bCs/>
          <w:color w:val="000000" w:themeColor="text1"/>
          <w:sz w:val="24"/>
          <w:szCs w:val="24"/>
          <w:highlight w:val="none"/>
          <w:shd w:val="clear" w:color="auto" w:fill="FFFFFF" w:themeFill="background1"/>
          <w14:textFill>
            <w14:solidFill>
              <w14:schemeClr w14:val="tx1"/>
            </w14:solidFill>
          </w14:textFill>
        </w:rPr>
        <w:t>拟派本项目服务人员情况表</w:t>
      </w:r>
      <w:bookmarkEnd w:id="408"/>
      <w:bookmarkEnd w:id="409"/>
    </w:p>
    <w:p w14:paraId="7B7F783C">
      <w:pPr>
        <w:spacing w:line="360" w:lineRule="auto"/>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bl>
      <w:tblPr>
        <w:tblStyle w:val="41"/>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049"/>
        <w:gridCol w:w="1196"/>
        <w:gridCol w:w="1558"/>
        <w:gridCol w:w="1299"/>
        <w:gridCol w:w="1455"/>
        <w:gridCol w:w="1377"/>
        <w:gridCol w:w="742"/>
      </w:tblGrid>
      <w:tr w14:paraId="38FD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71552A81">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序号</w:t>
            </w:r>
          </w:p>
        </w:tc>
        <w:tc>
          <w:tcPr>
            <w:tcW w:w="1049" w:type="dxa"/>
            <w:vAlign w:val="center"/>
          </w:tcPr>
          <w:p w14:paraId="26997BA7">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姓名</w:t>
            </w:r>
          </w:p>
        </w:tc>
        <w:tc>
          <w:tcPr>
            <w:tcW w:w="1196" w:type="dxa"/>
            <w:vAlign w:val="center"/>
          </w:tcPr>
          <w:p w14:paraId="3E686F54">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性别</w:t>
            </w:r>
          </w:p>
        </w:tc>
        <w:tc>
          <w:tcPr>
            <w:tcW w:w="1558" w:type="dxa"/>
            <w:vAlign w:val="center"/>
          </w:tcPr>
          <w:p w14:paraId="5ED0B055">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身份证号码</w:t>
            </w:r>
          </w:p>
        </w:tc>
        <w:tc>
          <w:tcPr>
            <w:tcW w:w="1299" w:type="dxa"/>
            <w:vAlign w:val="center"/>
          </w:tcPr>
          <w:p w14:paraId="138F9849">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学历</w:t>
            </w:r>
          </w:p>
        </w:tc>
        <w:tc>
          <w:tcPr>
            <w:tcW w:w="1455" w:type="dxa"/>
            <w:vAlign w:val="center"/>
          </w:tcPr>
          <w:p w14:paraId="123271F6">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担任岗位</w:t>
            </w:r>
          </w:p>
        </w:tc>
        <w:tc>
          <w:tcPr>
            <w:tcW w:w="1377" w:type="dxa"/>
            <w:vAlign w:val="center"/>
          </w:tcPr>
          <w:p w14:paraId="5B35F24D">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从事类似</w:t>
            </w:r>
          </w:p>
          <w:p w14:paraId="783AEE15">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工作年限</w:t>
            </w:r>
          </w:p>
        </w:tc>
        <w:tc>
          <w:tcPr>
            <w:tcW w:w="742" w:type="dxa"/>
            <w:vAlign w:val="center"/>
          </w:tcPr>
          <w:p w14:paraId="2CC7A121">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备注</w:t>
            </w:r>
          </w:p>
        </w:tc>
      </w:tr>
      <w:tr w14:paraId="5E04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3BBD571A">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049" w:type="dxa"/>
            <w:vAlign w:val="center"/>
          </w:tcPr>
          <w:p w14:paraId="21040743">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196" w:type="dxa"/>
            <w:vAlign w:val="center"/>
          </w:tcPr>
          <w:p w14:paraId="4C1F6E69">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558" w:type="dxa"/>
            <w:vAlign w:val="center"/>
          </w:tcPr>
          <w:p w14:paraId="0577B014">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299" w:type="dxa"/>
            <w:vAlign w:val="center"/>
          </w:tcPr>
          <w:p w14:paraId="71B1A863">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455" w:type="dxa"/>
            <w:vAlign w:val="center"/>
          </w:tcPr>
          <w:p w14:paraId="52489265">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377" w:type="dxa"/>
            <w:vAlign w:val="center"/>
          </w:tcPr>
          <w:p w14:paraId="112F3F28">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742" w:type="dxa"/>
            <w:vAlign w:val="center"/>
          </w:tcPr>
          <w:p w14:paraId="2725874F">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r>
      <w:tr w14:paraId="6138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759F77D8">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049" w:type="dxa"/>
            <w:vAlign w:val="center"/>
          </w:tcPr>
          <w:p w14:paraId="6B72AE27">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196" w:type="dxa"/>
            <w:vAlign w:val="center"/>
          </w:tcPr>
          <w:p w14:paraId="4D3316BE">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558" w:type="dxa"/>
            <w:vAlign w:val="center"/>
          </w:tcPr>
          <w:p w14:paraId="0633EFEB">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299" w:type="dxa"/>
            <w:vAlign w:val="center"/>
          </w:tcPr>
          <w:p w14:paraId="37A298D0">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455" w:type="dxa"/>
            <w:vAlign w:val="center"/>
          </w:tcPr>
          <w:p w14:paraId="70D75DDF">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377" w:type="dxa"/>
            <w:vAlign w:val="center"/>
          </w:tcPr>
          <w:p w14:paraId="0B8FCF30">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742" w:type="dxa"/>
            <w:vAlign w:val="center"/>
          </w:tcPr>
          <w:p w14:paraId="28538A1B">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r>
      <w:tr w14:paraId="3500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1246D369">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049" w:type="dxa"/>
            <w:vAlign w:val="center"/>
          </w:tcPr>
          <w:p w14:paraId="3F6E4892">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196" w:type="dxa"/>
            <w:vAlign w:val="center"/>
          </w:tcPr>
          <w:p w14:paraId="341EBC4A">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558" w:type="dxa"/>
            <w:vAlign w:val="center"/>
          </w:tcPr>
          <w:p w14:paraId="45FC1EF4">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299" w:type="dxa"/>
            <w:vAlign w:val="center"/>
          </w:tcPr>
          <w:p w14:paraId="52E381B1">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455" w:type="dxa"/>
            <w:vAlign w:val="center"/>
          </w:tcPr>
          <w:p w14:paraId="5856E336">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377" w:type="dxa"/>
            <w:vAlign w:val="center"/>
          </w:tcPr>
          <w:p w14:paraId="373094FE">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742" w:type="dxa"/>
            <w:vAlign w:val="center"/>
          </w:tcPr>
          <w:p w14:paraId="4BB42A8C">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r>
      <w:tr w14:paraId="7292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0F570A5">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049" w:type="dxa"/>
            <w:vAlign w:val="center"/>
          </w:tcPr>
          <w:p w14:paraId="15FD922B">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196" w:type="dxa"/>
            <w:vAlign w:val="center"/>
          </w:tcPr>
          <w:p w14:paraId="623F453F">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558" w:type="dxa"/>
            <w:vAlign w:val="center"/>
          </w:tcPr>
          <w:p w14:paraId="0DE826F1">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299" w:type="dxa"/>
            <w:vAlign w:val="center"/>
          </w:tcPr>
          <w:p w14:paraId="09C89DB1">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455" w:type="dxa"/>
            <w:vAlign w:val="center"/>
          </w:tcPr>
          <w:p w14:paraId="0BF85A82">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377" w:type="dxa"/>
            <w:vAlign w:val="center"/>
          </w:tcPr>
          <w:p w14:paraId="2B83A891">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742" w:type="dxa"/>
            <w:vAlign w:val="center"/>
          </w:tcPr>
          <w:p w14:paraId="27299D31">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r>
      <w:tr w14:paraId="291D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44DBA8C6">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049" w:type="dxa"/>
            <w:vAlign w:val="center"/>
          </w:tcPr>
          <w:p w14:paraId="641B41E4">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196" w:type="dxa"/>
            <w:vAlign w:val="center"/>
          </w:tcPr>
          <w:p w14:paraId="33B96352">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558" w:type="dxa"/>
            <w:vAlign w:val="center"/>
          </w:tcPr>
          <w:p w14:paraId="06509CC7">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299" w:type="dxa"/>
            <w:vAlign w:val="center"/>
          </w:tcPr>
          <w:p w14:paraId="27A5FAD2">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455" w:type="dxa"/>
            <w:vAlign w:val="center"/>
          </w:tcPr>
          <w:p w14:paraId="1752D9F2">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1377" w:type="dxa"/>
            <w:vAlign w:val="center"/>
          </w:tcPr>
          <w:p w14:paraId="34E618F6">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c>
          <w:tcPr>
            <w:tcW w:w="742" w:type="dxa"/>
            <w:vAlign w:val="center"/>
          </w:tcPr>
          <w:p w14:paraId="3C092BD6">
            <w:pPr>
              <w:spacing w:line="360" w:lineRule="auto"/>
              <w:jc w:val="cente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tc>
      </w:tr>
    </w:tbl>
    <w:p w14:paraId="3F7E358C">
      <w:pPr>
        <w:spacing w:line="360" w:lineRule="auto"/>
        <w:jc w:val="left"/>
        <w:rPr>
          <w:rFonts w:hint="eastAsia" w:ascii="仿宋" w:hAnsi="仿宋" w:eastAsia="仿宋" w:cs="仿宋"/>
          <w:bCs/>
          <w:color w:val="000000" w:themeColor="text1"/>
          <w:sz w:val="24"/>
          <w:szCs w:val="24"/>
          <w:highlight w:val="none"/>
          <w:shd w:val="clear" w:color="auto" w:fill="FFFFFF" w:themeFill="background1"/>
          <w14:textFill>
            <w14:solidFill>
              <w14:schemeClr w14:val="tx1"/>
            </w14:solidFill>
          </w14:textFill>
        </w:rPr>
      </w:pPr>
    </w:p>
    <w:p w14:paraId="7F252D70">
      <w:pPr>
        <w:spacing w:line="360" w:lineRule="auto"/>
        <w:jc w:val="left"/>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bCs/>
          <w:color w:val="000000" w:themeColor="text1"/>
          <w:sz w:val="24"/>
          <w:szCs w:val="24"/>
          <w:highlight w:val="none"/>
          <w:shd w:val="clear" w:color="auto" w:fill="FFFFFF" w:themeFill="background1"/>
          <w14:textFill>
            <w14:solidFill>
              <w14:schemeClr w14:val="tx1"/>
            </w14:solidFill>
          </w14:textFill>
        </w:rPr>
        <w:t>备注：</w:t>
      </w: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本表后需提供招标文件要求的有关书面证明材料。</w:t>
      </w:r>
    </w:p>
    <w:p w14:paraId="4E17AC42">
      <w:pPr>
        <w:spacing w:line="360" w:lineRule="auto"/>
        <w:jc w:val="center"/>
        <w:outlineLvl w:val="1"/>
        <w:rPr>
          <w:rFonts w:hint="eastAsia" w:ascii="仿宋" w:hAnsi="仿宋" w:eastAsia="仿宋" w:cs="仿宋"/>
          <w:bCs/>
          <w:color w:val="000000" w:themeColor="text1"/>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br w:type="page"/>
      </w:r>
      <w:bookmarkStart w:id="410" w:name="_Toc18396"/>
      <w:bookmarkStart w:id="411" w:name="_Toc507586177"/>
      <w:bookmarkStart w:id="412" w:name="_Toc38446482"/>
      <w:bookmarkStart w:id="413" w:name="_Toc533503193"/>
      <w:bookmarkStart w:id="414" w:name="_Toc4741"/>
      <w:r>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t>十二、</w:t>
      </w:r>
      <w:r>
        <w:rPr>
          <w:rFonts w:hint="eastAsia" w:ascii="仿宋" w:hAnsi="仿宋" w:eastAsia="仿宋" w:cs="仿宋"/>
          <w:b/>
          <w:bCs/>
          <w:color w:val="000000" w:themeColor="text1"/>
          <w:sz w:val="24"/>
          <w:szCs w:val="24"/>
          <w:highlight w:val="none"/>
          <w:shd w:val="clear" w:color="auto" w:fill="FFFFFF" w:themeFill="background1"/>
          <w14:textFill>
            <w14:solidFill>
              <w14:schemeClr w14:val="tx1"/>
            </w14:solidFill>
          </w14:textFill>
        </w:rPr>
        <w:t>服务方案</w:t>
      </w:r>
      <w:bookmarkEnd w:id="410"/>
      <w:bookmarkEnd w:id="411"/>
      <w:bookmarkEnd w:id="412"/>
      <w:bookmarkEnd w:id="413"/>
      <w:bookmarkEnd w:id="414"/>
    </w:p>
    <w:p w14:paraId="66CCE494">
      <w:pPr>
        <w:spacing w:line="360" w:lineRule="auto"/>
        <w:ind w:firstLine="480" w:firstLineChars="200"/>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bCs/>
          <w:color w:val="000000" w:themeColor="text1"/>
          <w:sz w:val="24"/>
          <w:szCs w:val="24"/>
          <w:highlight w:val="none"/>
          <w:shd w:val="clear" w:color="auto" w:fill="FFFFFF" w:themeFill="background1"/>
          <w14:textFill>
            <w14:solidFill>
              <w14:schemeClr w14:val="tx1"/>
            </w14:solidFill>
          </w14:textFill>
        </w:rPr>
        <w:t>投标人须提交拟完成本项目的服务方案，服务方案的格式和内容由投标人根据本项目的具体情况</w:t>
      </w: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自行拟定。</w:t>
      </w:r>
    </w:p>
    <w:p w14:paraId="7C2B0DF3">
      <w:pPr>
        <w:spacing w:line="360" w:lineRule="auto"/>
        <w:ind w:firstLine="480" w:firstLineChars="200"/>
        <w:rPr>
          <w:rFonts w:hint="eastAsia" w:ascii="仿宋" w:hAnsi="仿宋" w:eastAsia="仿宋" w:cs="仿宋"/>
          <w:bCs/>
          <w:color w:val="000000" w:themeColor="text1"/>
          <w:sz w:val="24"/>
          <w:szCs w:val="24"/>
          <w:highlight w:val="none"/>
          <w:shd w:val="clear" w:color="auto" w:fill="FFFFFF" w:themeFill="background1"/>
          <w14:textFill>
            <w14:solidFill>
              <w14:schemeClr w14:val="tx1"/>
            </w14:solidFill>
          </w14:textFill>
        </w:rPr>
      </w:pPr>
    </w:p>
    <w:p w14:paraId="2A753C26">
      <w:pPr>
        <w:pStyle w:val="14"/>
        <w:rPr>
          <w:rFonts w:hint="eastAsia" w:ascii="仿宋" w:hAnsi="仿宋" w:eastAsia="仿宋" w:cs="仿宋"/>
          <w:color w:val="000000" w:themeColor="text1"/>
          <w:highlight w:val="none"/>
          <w14:textFill>
            <w14:solidFill>
              <w14:schemeClr w14:val="tx1"/>
            </w14:solidFill>
          </w14:textFill>
        </w:rPr>
      </w:pPr>
    </w:p>
    <w:p w14:paraId="6F79FAE4">
      <w:pPr>
        <w:rPr>
          <w:rFonts w:hint="eastAsia" w:ascii="仿宋" w:hAnsi="仿宋" w:eastAsia="仿宋" w:cs="仿宋"/>
          <w:color w:val="000000" w:themeColor="text1"/>
          <w:highlight w:val="none"/>
          <w14:textFill>
            <w14:solidFill>
              <w14:schemeClr w14:val="tx1"/>
            </w14:solidFill>
          </w14:textFill>
        </w:rPr>
      </w:pPr>
    </w:p>
    <w:p w14:paraId="74D25154">
      <w:pPr>
        <w:pStyle w:val="14"/>
        <w:rPr>
          <w:rFonts w:hint="eastAsia" w:ascii="仿宋" w:hAnsi="仿宋" w:eastAsia="仿宋" w:cs="仿宋"/>
          <w:color w:val="000000" w:themeColor="text1"/>
          <w:highlight w:val="none"/>
          <w14:textFill>
            <w14:solidFill>
              <w14:schemeClr w14:val="tx1"/>
            </w14:solidFill>
          </w14:textFill>
        </w:rPr>
      </w:pPr>
    </w:p>
    <w:p w14:paraId="56770526">
      <w:pPr>
        <w:rPr>
          <w:rFonts w:hint="eastAsia" w:ascii="仿宋" w:hAnsi="仿宋" w:eastAsia="仿宋" w:cs="仿宋"/>
          <w:color w:val="000000" w:themeColor="text1"/>
          <w:highlight w:val="none"/>
          <w14:textFill>
            <w14:solidFill>
              <w14:schemeClr w14:val="tx1"/>
            </w14:solidFill>
          </w14:textFill>
        </w:rPr>
      </w:pPr>
    </w:p>
    <w:p w14:paraId="5A386DB7">
      <w:pPr>
        <w:spacing w:line="360" w:lineRule="auto"/>
        <w:jc w:val="center"/>
        <w:outlineLvl w:val="1"/>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pPr>
      <w:bookmarkStart w:id="415" w:name="_Toc507586178"/>
      <w:bookmarkStart w:id="416" w:name="_Toc13425"/>
      <w:bookmarkStart w:id="417" w:name="_Toc274"/>
      <w:bookmarkStart w:id="418" w:name="_Toc533503194"/>
      <w:bookmarkStart w:id="419" w:name="_Toc38446484"/>
      <w:r>
        <w:rPr>
          <w:rFonts w:hint="eastAsia" w:ascii="仿宋" w:hAnsi="仿宋" w:eastAsia="仿宋" w:cs="仿宋"/>
          <w:b/>
          <w:color w:val="000000" w:themeColor="text1"/>
          <w:sz w:val="24"/>
          <w:szCs w:val="24"/>
          <w:highlight w:val="none"/>
          <w:shd w:val="clear" w:color="auto" w:fill="FFFFFF" w:themeFill="background1"/>
          <w14:textFill>
            <w14:solidFill>
              <w14:schemeClr w14:val="tx1"/>
            </w14:solidFill>
          </w14:textFill>
        </w:rPr>
        <w:t>十三、其他需要提交的资料</w:t>
      </w:r>
      <w:bookmarkEnd w:id="415"/>
      <w:bookmarkEnd w:id="416"/>
      <w:bookmarkEnd w:id="417"/>
      <w:bookmarkEnd w:id="418"/>
      <w:bookmarkEnd w:id="419"/>
    </w:p>
    <w:p w14:paraId="7B283E75">
      <w:pPr>
        <w:spacing w:line="360" w:lineRule="auto"/>
        <w:ind w:firstLine="480" w:firstLineChars="200"/>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t>根据招标文件的要求和投标人认为需要提供的资料（如投标保证金缴纳凭证等）。</w:t>
      </w:r>
    </w:p>
    <w:p w14:paraId="2AFAB327">
      <w:pPr>
        <w:spacing w:line="360" w:lineRule="auto"/>
        <w:ind w:firstLine="480" w:firstLineChars="200"/>
        <w:rPr>
          <w:rFonts w:hint="eastAsia" w:ascii="仿宋" w:hAnsi="仿宋" w:eastAsia="仿宋" w:cs="仿宋"/>
          <w:color w:val="000000" w:themeColor="text1"/>
          <w:sz w:val="24"/>
          <w:szCs w:val="24"/>
          <w:highlight w:val="none"/>
          <w:shd w:val="clear" w:color="auto" w:fill="FFFFFF" w:themeFill="background1"/>
          <w14:textFill>
            <w14:solidFill>
              <w14:schemeClr w14:val="tx1"/>
            </w14:solidFill>
          </w14:textFill>
        </w:rPr>
      </w:pPr>
    </w:p>
    <w:p w14:paraId="2CE87C2E">
      <w:pPr>
        <w:widowControl/>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14:paraId="1A66AB28">
      <w:pPr>
        <w:tabs>
          <w:tab w:val="center" w:pos="4832"/>
          <w:tab w:val="left" w:pos="7140"/>
        </w:tabs>
        <w:spacing w:line="360" w:lineRule="auto"/>
        <w:jc w:val="center"/>
        <w:outlineLvl w:val="0"/>
        <w:rPr>
          <w:rFonts w:hint="eastAsia" w:ascii="仿宋" w:hAnsi="仿宋" w:eastAsia="仿宋" w:cs="仿宋"/>
          <w:b/>
          <w:color w:val="000000" w:themeColor="text1"/>
          <w:sz w:val="24"/>
          <w:szCs w:val="24"/>
          <w:highlight w:val="none"/>
          <w14:textFill>
            <w14:solidFill>
              <w14:schemeClr w14:val="tx1"/>
            </w14:solidFill>
          </w14:textFill>
        </w:rPr>
      </w:pPr>
      <w:bookmarkStart w:id="420" w:name="_Toc24631"/>
      <w:r>
        <w:rPr>
          <w:rFonts w:hint="eastAsia" w:ascii="仿宋" w:hAnsi="仿宋" w:eastAsia="仿宋" w:cs="仿宋"/>
          <w:b/>
          <w:color w:val="000000" w:themeColor="text1"/>
          <w:sz w:val="24"/>
          <w:szCs w:val="24"/>
          <w:highlight w:val="none"/>
          <w14:textFill>
            <w14:solidFill>
              <w14:schemeClr w14:val="tx1"/>
            </w14:solidFill>
          </w14:textFill>
        </w:rPr>
        <w:t>第六章 补充条款</w:t>
      </w:r>
      <w:bookmarkEnd w:id="420"/>
    </w:p>
    <w:p w14:paraId="365F124B">
      <w:pPr>
        <w:spacing w:line="360" w:lineRule="auto"/>
        <w:ind w:firstLine="480" w:firstLineChars="200"/>
        <w:jc w:val="center"/>
        <w:rPr>
          <w:rFonts w:hint="eastAsia" w:ascii="仿宋" w:hAnsi="仿宋" w:eastAsia="仿宋" w:cs="仿宋"/>
          <w:color w:val="000000" w:themeColor="text1"/>
          <w:sz w:val="24"/>
          <w:szCs w:val="24"/>
          <w:highlight w:val="none"/>
          <w14:textFill>
            <w14:solidFill>
              <w14:schemeClr w14:val="tx1"/>
            </w14:solidFill>
          </w14:textFill>
        </w:rPr>
      </w:pPr>
    </w:p>
    <w:sectPr>
      <w:headerReference r:id="rId10" w:type="default"/>
      <w:footerReference r:id="rId11"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宋体"/>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rebuchet MS">
    <w:panose1 w:val="020B0603020202020204"/>
    <w:charset w:val="00"/>
    <w:family w:val="swiss"/>
    <w:pitch w:val="default"/>
    <w:sig w:usb0="00000687" w:usb1="00000000" w:usb2="00000000" w:usb3="00000000" w:csb0="2000009F" w:csb1="00000000"/>
  </w:font>
  <w:font w:name="方正仿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E3278">
    <w:pPr>
      <w:pStyle w:val="23"/>
      <w:ind w:right="90"/>
      <w:jc w:val="right"/>
    </w:pPr>
  </w:p>
  <w:p w14:paraId="69C610E3">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A1E19">
    <w:pPr>
      <w:pStyle w:val="23"/>
      <w:framePr w:wrap="around" w:vAnchor="text" w:hAnchor="margin" w:xAlign="center" w:y="1"/>
      <w:rPr>
        <w:rStyle w:val="45"/>
      </w:rPr>
    </w:pPr>
    <w:r>
      <w:rPr>
        <w:rStyle w:val="45"/>
      </w:rPr>
      <w:fldChar w:fldCharType="begin"/>
    </w:r>
    <w:r>
      <w:rPr>
        <w:rStyle w:val="45"/>
      </w:rPr>
      <w:instrText xml:space="preserve">PAGE  </w:instrText>
    </w:r>
    <w:r>
      <w:rPr>
        <w:rStyle w:val="45"/>
      </w:rPr>
      <w:fldChar w:fldCharType="separate"/>
    </w:r>
    <w:r>
      <w:rPr>
        <w:rStyle w:val="45"/>
      </w:rPr>
      <w:t>68</w:t>
    </w:r>
    <w:r>
      <w:rPr>
        <w:rStyle w:val="45"/>
      </w:rPr>
      <w:fldChar w:fldCharType="end"/>
    </w:r>
  </w:p>
  <w:p w14:paraId="1C8A5B83">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FCBCA">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5E8C8">
    <w:pPr>
      <w:pStyle w:val="23"/>
      <w:rPr>
        <w:rFonts w:asciiTheme="minorEastAsia" w:hAnsiTheme="minorEastAsia" w:eastAsiaTheme="minorEastAsia"/>
        <w:sz w:val="21"/>
        <w:szCs w:val="21"/>
        <w:lang w:val="zh-CN"/>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D55E3">
                          <w:pPr>
                            <w:pStyle w:val="2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2D55E3">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E724B">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8FAE0">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C8FAE0">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0E3CC">
    <w:pPr>
      <w:pStyle w:val="23"/>
      <w:ind w:right="360"/>
      <w:jc w:val="center"/>
      <w:rPr>
        <w:rFonts w:asciiTheme="minorEastAsia" w:hAnsiTheme="minorEastAsia" w:eastAsiaTheme="minorEastAsia"/>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4"/>
                              <w:szCs w:val="24"/>
                            </w:rPr>
                            <w:id w:val="-367532114"/>
                          </w:sdtPr>
                          <w:sdtEndPr>
                            <w:rPr>
                              <w:rFonts w:asciiTheme="minorEastAsia" w:hAnsiTheme="minorEastAsia" w:eastAsiaTheme="minorEastAsia"/>
                              <w:sz w:val="30"/>
                              <w:szCs w:val="30"/>
                            </w:rPr>
                          </w:sdtEndPr>
                          <w:sdtContent>
                            <w:p w14:paraId="3B90D0DC">
                              <w:pPr>
                                <w:pStyle w:val="23"/>
                                <w:ind w:right="360"/>
                                <w:jc w:val="center"/>
                                <w:rPr>
                                  <w:rFonts w:asciiTheme="minorEastAsia" w:hAnsiTheme="minorEastAsia" w:eastAsiaTheme="minorEastAsia"/>
                                  <w:sz w:val="30"/>
                                  <w:szCs w:val="30"/>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PAGE   \* MERGEFORMAT</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32</w:t>
                              </w:r>
                              <w:r>
                                <w:rPr>
                                  <w:rFonts w:asciiTheme="minorEastAsia" w:hAnsiTheme="minorEastAsia" w:eastAsiaTheme="minorEastAsia"/>
                                  <w:sz w:val="24"/>
                                  <w:szCs w:val="24"/>
                                </w:rPr>
                                <w:fldChar w:fldCharType="end"/>
                              </w:r>
                            </w:p>
                          </w:sdtContent>
                        </w:sdt>
                        <w:p w14:paraId="6437F3CC">
                          <w:pPr>
                            <w:pStyle w:val="38"/>
                            <w:ind w:firstLine="2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sz w:val="24"/>
                        <w:szCs w:val="24"/>
                      </w:rPr>
                      <w:id w:val="-367532114"/>
                    </w:sdtPr>
                    <w:sdtEndPr>
                      <w:rPr>
                        <w:rFonts w:asciiTheme="minorEastAsia" w:hAnsiTheme="minorEastAsia" w:eastAsiaTheme="minorEastAsia"/>
                        <w:sz w:val="30"/>
                        <w:szCs w:val="30"/>
                      </w:rPr>
                    </w:sdtEndPr>
                    <w:sdtContent>
                      <w:p w14:paraId="3B90D0DC">
                        <w:pPr>
                          <w:pStyle w:val="23"/>
                          <w:ind w:right="360"/>
                          <w:jc w:val="center"/>
                          <w:rPr>
                            <w:rFonts w:asciiTheme="minorEastAsia" w:hAnsiTheme="minorEastAsia" w:eastAsiaTheme="minorEastAsia"/>
                            <w:sz w:val="30"/>
                            <w:szCs w:val="30"/>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PAGE   \* MERGEFORMAT</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32</w:t>
                        </w:r>
                        <w:r>
                          <w:rPr>
                            <w:rFonts w:asciiTheme="minorEastAsia" w:hAnsiTheme="minorEastAsia" w:eastAsiaTheme="minorEastAsia"/>
                            <w:sz w:val="24"/>
                            <w:szCs w:val="24"/>
                          </w:rPr>
                          <w:fldChar w:fldCharType="end"/>
                        </w:r>
                      </w:p>
                    </w:sdtContent>
                  </w:sdt>
                  <w:p w14:paraId="6437F3CC">
                    <w:pPr>
                      <w:pStyle w:val="38"/>
                      <w:ind w:firstLine="2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3571A">
    <w:pPr>
      <w:pStyle w:val="2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7C8D5">
    <w:pPr>
      <w:pStyle w:val="24"/>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D43F8">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jM2MwZjNjZmVkMDI0YzZjMDZiN2M3ZmRhYjMxOWEifQ=="/>
    <w:docVar w:name="KSO_WPS_MARK_KEY" w:val="85996549-4f80-4e2e-9ba0-20f7c0168d15"/>
  </w:docVars>
  <w:rsids>
    <w:rsidRoot w:val="00101AA4"/>
    <w:rsid w:val="000002B4"/>
    <w:rsid w:val="00001340"/>
    <w:rsid w:val="00002143"/>
    <w:rsid w:val="00004DAA"/>
    <w:rsid w:val="00005C75"/>
    <w:rsid w:val="00006BD9"/>
    <w:rsid w:val="00007BA8"/>
    <w:rsid w:val="000104D6"/>
    <w:rsid w:val="00010CE2"/>
    <w:rsid w:val="000111C4"/>
    <w:rsid w:val="00012108"/>
    <w:rsid w:val="00012E01"/>
    <w:rsid w:val="00013899"/>
    <w:rsid w:val="00014F7D"/>
    <w:rsid w:val="00015EBB"/>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0D1"/>
    <w:rsid w:val="00054F47"/>
    <w:rsid w:val="0005551C"/>
    <w:rsid w:val="00057565"/>
    <w:rsid w:val="000604DE"/>
    <w:rsid w:val="0006199F"/>
    <w:rsid w:val="000641A9"/>
    <w:rsid w:val="000653CD"/>
    <w:rsid w:val="000661C0"/>
    <w:rsid w:val="00070AF5"/>
    <w:rsid w:val="00070BFE"/>
    <w:rsid w:val="0007362D"/>
    <w:rsid w:val="00073D96"/>
    <w:rsid w:val="000762D4"/>
    <w:rsid w:val="00077D54"/>
    <w:rsid w:val="00077DB3"/>
    <w:rsid w:val="0008025F"/>
    <w:rsid w:val="00080E16"/>
    <w:rsid w:val="000829F2"/>
    <w:rsid w:val="00082FC4"/>
    <w:rsid w:val="0008328D"/>
    <w:rsid w:val="0008436D"/>
    <w:rsid w:val="000904A3"/>
    <w:rsid w:val="00090F37"/>
    <w:rsid w:val="000916AB"/>
    <w:rsid w:val="000923E8"/>
    <w:rsid w:val="000946D4"/>
    <w:rsid w:val="00094989"/>
    <w:rsid w:val="000976AE"/>
    <w:rsid w:val="000A0272"/>
    <w:rsid w:val="000A02F9"/>
    <w:rsid w:val="000A1ECD"/>
    <w:rsid w:val="000A32B9"/>
    <w:rsid w:val="000A3552"/>
    <w:rsid w:val="000A452A"/>
    <w:rsid w:val="000A53A5"/>
    <w:rsid w:val="000A7B36"/>
    <w:rsid w:val="000B210F"/>
    <w:rsid w:val="000B318F"/>
    <w:rsid w:val="000B331B"/>
    <w:rsid w:val="000B4C6A"/>
    <w:rsid w:val="000B4FF0"/>
    <w:rsid w:val="000B7C76"/>
    <w:rsid w:val="000C364C"/>
    <w:rsid w:val="000C3FDE"/>
    <w:rsid w:val="000D171A"/>
    <w:rsid w:val="000D5DA0"/>
    <w:rsid w:val="000D728E"/>
    <w:rsid w:val="000D7CE7"/>
    <w:rsid w:val="000E2D54"/>
    <w:rsid w:val="000E40A6"/>
    <w:rsid w:val="000E5B9C"/>
    <w:rsid w:val="000E674D"/>
    <w:rsid w:val="000E7461"/>
    <w:rsid w:val="000F186E"/>
    <w:rsid w:val="000F56EE"/>
    <w:rsid w:val="00100D44"/>
    <w:rsid w:val="00101966"/>
    <w:rsid w:val="00101AA4"/>
    <w:rsid w:val="00102AB6"/>
    <w:rsid w:val="00104F86"/>
    <w:rsid w:val="001063D0"/>
    <w:rsid w:val="0010650C"/>
    <w:rsid w:val="00106BA4"/>
    <w:rsid w:val="00111383"/>
    <w:rsid w:val="001145B2"/>
    <w:rsid w:val="00115901"/>
    <w:rsid w:val="00115A4B"/>
    <w:rsid w:val="0011725D"/>
    <w:rsid w:val="00121DF5"/>
    <w:rsid w:val="001248E7"/>
    <w:rsid w:val="00124E50"/>
    <w:rsid w:val="00127B38"/>
    <w:rsid w:val="00127C9A"/>
    <w:rsid w:val="0013312B"/>
    <w:rsid w:val="00134210"/>
    <w:rsid w:val="00134F82"/>
    <w:rsid w:val="00137BC9"/>
    <w:rsid w:val="00142BB8"/>
    <w:rsid w:val="00143169"/>
    <w:rsid w:val="0014554F"/>
    <w:rsid w:val="00146E26"/>
    <w:rsid w:val="001543A3"/>
    <w:rsid w:val="001575BE"/>
    <w:rsid w:val="00157673"/>
    <w:rsid w:val="0015794E"/>
    <w:rsid w:val="00160311"/>
    <w:rsid w:val="00161961"/>
    <w:rsid w:val="00162DD4"/>
    <w:rsid w:val="001652C6"/>
    <w:rsid w:val="0016644B"/>
    <w:rsid w:val="00170A17"/>
    <w:rsid w:val="00171110"/>
    <w:rsid w:val="00172AA0"/>
    <w:rsid w:val="001733AF"/>
    <w:rsid w:val="001753D2"/>
    <w:rsid w:val="00176FAD"/>
    <w:rsid w:val="0017733A"/>
    <w:rsid w:val="00181200"/>
    <w:rsid w:val="001930FC"/>
    <w:rsid w:val="00193402"/>
    <w:rsid w:val="00194DD8"/>
    <w:rsid w:val="00197628"/>
    <w:rsid w:val="001A1D16"/>
    <w:rsid w:val="001A2117"/>
    <w:rsid w:val="001A24E6"/>
    <w:rsid w:val="001A45DD"/>
    <w:rsid w:val="001A4E5A"/>
    <w:rsid w:val="001A4E90"/>
    <w:rsid w:val="001A71AF"/>
    <w:rsid w:val="001B1372"/>
    <w:rsid w:val="001B1748"/>
    <w:rsid w:val="001B4413"/>
    <w:rsid w:val="001B5A4C"/>
    <w:rsid w:val="001B7239"/>
    <w:rsid w:val="001B74E2"/>
    <w:rsid w:val="001C15DD"/>
    <w:rsid w:val="001C4134"/>
    <w:rsid w:val="001D4B73"/>
    <w:rsid w:val="001D50A5"/>
    <w:rsid w:val="001D5DEA"/>
    <w:rsid w:val="001E288B"/>
    <w:rsid w:val="001E33A7"/>
    <w:rsid w:val="001E3D69"/>
    <w:rsid w:val="001E4755"/>
    <w:rsid w:val="001E634A"/>
    <w:rsid w:val="001E6E8F"/>
    <w:rsid w:val="001E794E"/>
    <w:rsid w:val="001F292C"/>
    <w:rsid w:val="001F3A08"/>
    <w:rsid w:val="001F610A"/>
    <w:rsid w:val="001F79E8"/>
    <w:rsid w:val="001F7C95"/>
    <w:rsid w:val="00200BA8"/>
    <w:rsid w:val="0020240F"/>
    <w:rsid w:val="002055DD"/>
    <w:rsid w:val="00205968"/>
    <w:rsid w:val="00205DF6"/>
    <w:rsid w:val="00205F22"/>
    <w:rsid w:val="0021147C"/>
    <w:rsid w:val="00214257"/>
    <w:rsid w:val="00214392"/>
    <w:rsid w:val="002144B8"/>
    <w:rsid w:val="00215BA5"/>
    <w:rsid w:val="00215F58"/>
    <w:rsid w:val="00217E00"/>
    <w:rsid w:val="0022016C"/>
    <w:rsid w:val="0022177D"/>
    <w:rsid w:val="002224AE"/>
    <w:rsid w:val="00223931"/>
    <w:rsid w:val="002246D6"/>
    <w:rsid w:val="00226DEC"/>
    <w:rsid w:val="0022747A"/>
    <w:rsid w:val="00227871"/>
    <w:rsid w:val="0023151C"/>
    <w:rsid w:val="002324EA"/>
    <w:rsid w:val="0023323E"/>
    <w:rsid w:val="002357A0"/>
    <w:rsid w:val="00236058"/>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72E96"/>
    <w:rsid w:val="00280F38"/>
    <w:rsid w:val="00283C54"/>
    <w:rsid w:val="00285885"/>
    <w:rsid w:val="00285ABC"/>
    <w:rsid w:val="002939C8"/>
    <w:rsid w:val="002967DA"/>
    <w:rsid w:val="002A6197"/>
    <w:rsid w:val="002A7CE2"/>
    <w:rsid w:val="002B0041"/>
    <w:rsid w:val="002B01D0"/>
    <w:rsid w:val="002B3DBF"/>
    <w:rsid w:val="002B77E1"/>
    <w:rsid w:val="002C02A1"/>
    <w:rsid w:val="002C2DD2"/>
    <w:rsid w:val="002C4DD6"/>
    <w:rsid w:val="002C7FCF"/>
    <w:rsid w:val="002D280B"/>
    <w:rsid w:val="002D3439"/>
    <w:rsid w:val="002D635D"/>
    <w:rsid w:val="002D6CF2"/>
    <w:rsid w:val="002E1B79"/>
    <w:rsid w:val="002E25BC"/>
    <w:rsid w:val="002E29B4"/>
    <w:rsid w:val="002E5AAD"/>
    <w:rsid w:val="002F10F5"/>
    <w:rsid w:val="002F2283"/>
    <w:rsid w:val="002F640F"/>
    <w:rsid w:val="002F7FD1"/>
    <w:rsid w:val="00300C92"/>
    <w:rsid w:val="003017E3"/>
    <w:rsid w:val="00301FBF"/>
    <w:rsid w:val="00304A1A"/>
    <w:rsid w:val="00304D2D"/>
    <w:rsid w:val="00305EE3"/>
    <w:rsid w:val="0030747A"/>
    <w:rsid w:val="003121AD"/>
    <w:rsid w:val="00313F13"/>
    <w:rsid w:val="00315623"/>
    <w:rsid w:val="00315D4B"/>
    <w:rsid w:val="00315D59"/>
    <w:rsid w:val="003160D4"/>
    <w:rsid w:val="00316DBA"/>
    <w:rsid w:val="00317D34"/>
    <w:rsid w:val="00321036"/>
    <w:rsid w:val="00323AFC"/>
    <w:rsid w:val="00326152"/>
    <w:rsid w:val="003317E6"/>
    <w:rsid w:val="00331C14"/>
    <w:rsid w:val="0033231B"/>
    <w:rsid w:val="00332D2E"/>
    <w:rsid w:val="00333E01"/>
    <w:rsid w:val="00336EED"/>
    <w:rsid w:val="00344BCD"/>
    <w:rsid w:val="00347E66"/>
    <w:rsid w:val="0035118C"/>
    <w:rsid w:val="003537E4"/>
    <w:rsid w:val="0035581F"/>
    <w:rsid w:val="00357E91"/>
    <w:rsid w:val="00360813"/>
    <w:rsid w:val="00360D30"/>
    <w:rsid w:val="00361C9D"/>
    <w:rsid w:val="00363991"/>
    <w:rsid w:val="00364473"/>
    <w:rsid w:val="003646E5"/>
    <w:rsid w:val="00366F29"/>
    <w:rsid w:val="00367BA8"/>
    <w:rsid w:val="00370F25"/>
    <w:rsid w:val="00372324"/>
    <w:rsid w:val="00373602"/>
    <w:rsid w:val="00373826"/>
    <w:rsid w:val="00373AD1"/>
    <w:rsid w:val="00376E83"/>
    <w:rsid w:val="003879AD"/>
    <w:rsid w:val="00390A3C"/>
    <w:rsid w:val="003964F5"/>
    <w:rsid w:val="003A28C5"/>
    <w:rsid w:val="003A5B50"/>
    <w:rsid w:val="003A6107"/>
    <w:rsid w:val="003A7427"/>
    <w:rsid w:val="003B0D63"/>
    <w:rsid w:val="003B70AD"/>
    <w:rsid w:val="003B7226"/>
    <w:rsid w:val="003C0B9E"/>
    <w:rsid w:val="003C21E8"/>
    <w:rsid w:val="003C558B"/>
    <w:rsid w:val="003D01BB"/>
    <w:rsid w:val="003D05EA"/>
    <w:rsid w:val="003D3CCB"/>
    <w:rsid w:val="003D4211"/>
    <w:rsid w:val="003E11F4"/>
    <w:rsid w:val="003E4A7A"/>
    <w:rsid w:val="003F08DC"/>
    <w:rsid w:val="003F3849"/>
    <w:rsid w:val="003F4611"/>
    <w:rsid w:val="003F59D7"/>
    <w:rsid w:val="004011D8"/>
    <w:rsid w:val="0040310D"/>
    <w:rsid w:val="00404253"/>
    <w:rsid w:val="00407128"/>
    <w:rsid w:val="004079CE"/>
    <w:rsid w:val="004143A5"/>
    <w:rsid w:val="004220B6"/>
    <w:rsid w:val="00423980"/>
    <w:rsid w:val="004252CD"/>
    <w:rsid w:val="0042662D"/>
    <w:rsid w:val="004270EF"/>
    <w:rsid w:val="00427533"/>
    <w:rsid w:val="00432C0C"/>
    <w:rsid w:val="00433EED"/>
    <w:rsid w:val="00435310"/>
    <w:rsid w:val="0044198C"/>
    <w:rsid w:val="0044280B"/>
    <w:rsid w:val="00443888"/>
    <w:rsid w:val="004449F3"/>
    <w:rsid w:val="00444EE1"/>
    <w:rsid w:val="00445872"/>
    <w:rsid w:val="0044799D"/>
    <w:rsid w:val="0045091A"/>
    <w:rsid w:val="00452BB8"/>
    <w:rsid w:val="00455196"/>
    <w:rsid w:val="004575EA"/>
    <w:rsid w:val="004639BC"/>
    <w:rsid w:val="004640C1"/>
    <w:rsid w:val="00464725"/>
    <w:rsid w:val="00464BAE"/>
    <w:rsid w:val="004660B0"/>
    <w:rsid w:val="004704FB"/>
    <w:rsid w:val="00480C32"/>
    <w:rsid w:val="0048512D"/>
    <w:rsid w:val="00494431"/>
    <w:rsid w:val="00497C15"/>
    <w:rsid w:val="004A010F"/>
    <w:rsid w:val="004A01F6"/>
    <w:rsid w:val="004A1F5D"/>
    <w:rsid w:val="004A3D6D"/>
    <w:rsid w:val="004A4981"/>
    <w:rsid w:val="004A5190"/>
    <w:rsid w:val="004A5376"/>
    <w:rsid w:val="004A6517"/>
    <w:rsid w:val="004A67FA"/>
    <w:rsid w:val="004A68AF"/>
    <w:rsid w:val="004A7D7E"/>
    <w:rsid w:val="004B029E"/>
    <w:rsid w:val="004B0537"/>
    <w:rsid w:val="004B7ACC"/>
    <w:rsid w:val="004B7DE5"/>
    <w:rsid w:val="004C1AE6"/>
    <w:rsid w:val="004C6BAD"/>
    <w:rsid w:val="004D0A4A"/>
    <w:rsid w:val="004D0E18"/>
    <w:rsid w:val="004D11B3"/>
    <w:rsid w:val="004D3C30"/>
    <w:rsid w:val="004D40F7"/>
    <w:rsid w:val="004D5AE9"/>
    <w:rsid w:val="004D5C23"/>
    <w:rsid w:val="004D5F63"/>
    <w:rsid w:val="004D75D5"/>
    <w:rsid w:val="004E0230"/>
    <w:rsid w:val="004E2088"/>
    <w:rsid w:val="004E419C"/>
    <w:rsid w:val="004E56D8"/>
    <w:rsid w:val="004E606C"/>
    <w:rsid w:val="004E76F6"/>
    <w:rsid w:val="004E7786"/>
    <w:rsid w:val="004F0D23"/>
    <w:rsid w:val="00501303"/>
    <w:rsid w:val="0050507E"/>
    <w:rsid w:val="00507DCF"/>
    <w:rsid w:val="00511664"/>
    <w:rsid w:val="00520FE8"/>
    <w:rsid w:val="0052394D"/>
    <w:rsid w:val="00524F86"/>
    <w:rsid w:val="00526F0E"/>
    <w:rsid w:val="005271EF"/>
    <w:rsid w:val="00527A46"/>
    <w:rsid w:val="005307A5"/>
    <w:rsid w:val="0053132A"/>
    <w:rsid w:val="0053466A"/>
    <w:rsid w:val="00536952"/>
    <w:rsid w:val="005369FB"/>
    <w:rsid w:val="00537638"/>
    <w:rsid w:val="0054181E"/>
    <w:rsid w:val="00541AC4"/>
    <w:rsid w:val="00541FB5"/>
    <w:rsid w:val="0054485F"/>
    <w:rsid w:val="0055435D"/>
    <w:rsid w:val="005574D7"/>
    <w:rsid w:val="00560740"/>
    <w:rsid w:val="00561AD0"/>
    <w:rsid w:val="005627EE"/>
    <w:rsid w:val="00562B2E"/>
    <w:rsid w:val="00566F28"/>
    <w:rsid w:val="00570015"/>
    <w:rsid w:val="00573EAA"/>
    <w:rsid w:val="00576ADE"/>
    <w:rsid w:val="00577ECB"/>
    <w:rsid w:val="00577FFA"/>
    <w:rsid w:val="0058012A"/>
    <w:rsid w:val="00582F95"/>
    <w:rsid w:val="00586658"/>
    <w:rsid w:val="005879D1"/>
    <w:rsid w:val="0059145C"/>
    <w:rsid w:val="005948FE"/>
    <w:rsid w:val="00594BE3"/>
    <w:rsid w:val="00596BA7"/>
    <w:rsid w:val="005A215C"/>
    <w:rsid w:val="005A6326"/>
    <w:rsid w:val="005A69CA"/>
    <w:rsid w:val="005A770A"/>
    <w:rsid w:val="005C11E5"/>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3F0"/>
    <w:rsid w:val="00607BD4"/>
    <w:rsid w:val="0061147C"/>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382"/>
    <w:rsid w:val="006447A2"/>
    <w:rsid w:val="00644CAA"/>
    <w:rsid w:val="0064722F"/>
    <w:rsid w:val="00647D58"/>
    <w:rsid w:val="0065082F"/>
    <w:rsid w:val="00650F27"/>
    <w:rsid w:val="00651977"/>
    <w:rsid w:val="006523BD"/>
    <w:rsid w:val="00652A1B"/>
    <w:rsid w:val="00652A7E"/>
    <w:rsid w:val="00652A9D"/>
    <w:rsid w:val="00653B67"/>
    <w:rsid w:val="00653FFE"/>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650"/>
    <w:rsid w:val="00670790"/>
    <w:rsid w:val="0067272A"/>
    <w:rsid w:val="006728AB"/>
    <w:rsid w:val="00672F73"/>
    <w:rsid w:val="00673798"/>
    <w:rsid w:val="00674559"/>
    <w:rsid w:val="00674A1B"/>
    <w:rsid w:val="006804BB"/>
    <w:rsid w:val="00691232"/>
    <w:rsid w:val="006932B7"/>
    <w:rsid w:val="00693DA7"/>
    <w:rsid w:val="00694538"/>
    <w:rsid w:val="006956A0"/>
    <w:rsid w:val="0069732C"/>
    <w:rsid w:val="0069791E"/>
    <w:rsid w:val="006A4AC4"/>
    <w:rsid w:val="006A72C3"/>
    <w:rsid w:val="006B014A"/>
    <w:rsid w:val="006B11DD"/>
    <w:rsid w:val="006B14EC"/>
    <w:rsid w:val="006B2DDD"/>
    <w:rsid w:val="006B6739"/>
    <w:rsid w:val="006B72B0"/>
    <w:rsid w:val="006B72D9"/>
    <w:rsid w:val="006B7760"/>
    <w:rsid w:val="006C06C9"/>
    <w:rsid w:val="006C08F0"/>
    <w:rsid w:val="006C214D"/>
    <w:rsid w:val="006C3250"/>
    <w:rsid w:val="006C551A"/>
    <w:rsid w:val="006C5A93"/>
    <w:rsid w:val="006D0395"/>
    <w:rsid w:val="006D0D54"/>
    <w:rsid w:val="006D21CC"/>
    <w:rsid w:val="006D3A5D"/>
    <w:rsid w:val="006D5419"/>
    <w:rsid w:val="006D541A"/>
    <w:rsid w:val="006D54D4"/>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26A9E"/>
    <w:rsid w:val="00731CAD"/>
    <w:rsid w:val="00737F44"/>
    <w:rsid w:val="00742828"/>
    <w:rsid w:val="00747623"/>
    <w:rsid w:val="00750F56"/>
    <w:rsid w:val="0075151D"/>
    <w:rsid w:val="0075182A"/>
    <w:rsid w:val="00751E8B"/>
    <w:rsid w:val="00752409"/>
    <w:rsid w:val="0075307E"/>
    <w:rsid w:val="007555F9"/>
    <w:rsid w:val="00756E59"/>
    <w:rsid w:val="007574D1"/>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1EC4"/>
    <w:rsid w:val="00794BDB"/>
    <w:rsid w:val="007952C7"/>
    <w:rsid w:val="00796034"/>
    <w:rsid w:val="007A0C42"/>
    <w:rsid w:val="007A0E43"/>
    <w:rsid w:val="007A1947"/>
    <w:rsid w:val="007A237A"/>
    <w:rsid w:val="007A3B2A"/>
    <w:rsid w:val="007A4FBA"/>
    <w:rsid w:val="007A5319"/>
    <w:rsid w:val="007A7C18"/>
    <w:rsid w:val="007A7EF1"/>
    <w:rsid w:val="007B29C9"/>
    <w:rsid w:val="007B2A84"/>
    <w:rsid w:val="007C2D89"/>
    <w:rsid w:val="007C4912"/>
    <w:rsid w:val="007C4B8E"/>
    <w:rsid w:val="007C66D2"/>
    <w:rsid w:val="007C6BBF"/>
    <w:rsid w:val="007D1C55"/>
    <w:rsid w:val="007D2E1C"/>
    <w:rsid w:val="007D3CF4"/>
    <w:rsid w:val="007D3DC6"/>
    <w:rsid w:val="007D4455"/>
    <w:rsid w:val="007D62D7"/>
    <w:rsid w:val="007D68A5"/>
    <w:rsid w:val="007E7421"/>
    <w:rsid w:val="007F314D"/>
    <w:rsid w:val="007F6C55"/>
    <w:rsid w:val="008012FC"/>
    <w:rsid w:val="00801FFA"/>
    <w:rsid w:val="008036B7"/>
    <w:rsid w:val="00804D5D"/>
    <w:rsid w:val="0080672E"/>
    <w:rsid w:val="008067AA"/>
    <w:rsid w:val="008068DA"/>
    <w:rsid w:val="008068EC"/>
    <w:rsid w:val="00807795"/>
    <w:rsid w:val="00810459"/>
    <w:rsid w:val="00813D04"/>
    <w:rsid w:val="0081414C"/>
    <w:rsid w:val="00816A53"/>
    <w:rsid w:val="00820914"/>
    <w:rsid w:val="00822EBD"/>
    <w:rsid w:val="00823EB0"/>
    <w:rsid w:val="008247D9"/>
    <w:rsid w:val="0082538B"/>
    <w:rsid w:val="00825A15"/>
    <w:rsid w:val="00825F46"/>
    <w:rsid w:val="00825FAA"/>
    <w:rsid w:val="00826C3A"/>
    <w:rsid w:val="0082760F"/>
    <w:rsid w:val="00830296"/>
    <w:rsid w:val="0083223D"/>
    <w:rsid w:val="008330C9"/>
    <w:rsid w:val="00835F52"/>
    <w:rsid w:val="00840117"/>
    <w:rsid w:val="00843C8F"/>
    <w:rsid w:val="00844290"/>
    <w:rsid w:val="008443B1"/>
    <w:rsid w:val="00844507"/>
    <w:rsid w:val="0084490D"/>
    <w:rsid w:val="00844A00"/>
    <w:rsid w:val="00846F1B"/>
    <w:rsid w:val="008526D9"/>
    <w:rsid w:val="008534E7"/>
    <w:rsid w:val="00854E30"/>
    <w:rsid w:val="00857654"/>
    <w:rsid w:val="00857B62"/>
    <w:rsid w:val="008618C1"/>
    <w:rsid w:val="00862BE3"/>
    <w:rsid w:val="00862EBB"/>
    <w:rsid w:val="008631DD"/>
    <w:rsid w:val="00864330"/>
    <w:rsid w:val="008703DB"/>
    <w:rsid w:val="00872CE4"/>
    <w:rsid w:val="0087459C"/>
    <w:rsid w:val="00877E4D"/>
    <w:rsid w:val="00880D74"/>
    <w:rsid w:val="00880ED3"/>
    <w:rsid w:val="00881BAB"/>
    <w:rsid w:val="00881D84"/>
    <w:rsid w:val="00882B2C"/>
    <w:rsid w:val="00883470"/>
    <w:rsid w:val="00884BA6"/>
    <w:rsid w:val="008858F6"/>
    <w:rsid w:val="00890712"/>
    <w:rsid w:val="00892BDA"/>
    <w:rsid w:val="00892DE8"/>
    <w:rsid w:val="008A072E"/>
    <w:rsid w:val="008A08DB"/>
    <w:rsid w:val="008A3A9E"/>
    <w:rsid w:val="008A4942"/>
    <w:rsid w:val="008A4B8E"/>
    <w:rsid w:val="008A53DE"/>
    <w:rsid w:val="008A561B"/>
    <w:rsid w:val="008A6628"/>
    <w:rsid w:val="008B01C2"/>
    <w:rsid w:val="008B029B"/>
    <w:rsid w:val="008B1D39"/>
    <w:rsid w:val="008B1E52"/>
    <w:rsid w:val="008B3729"/>
    <w:rsid w:val="008B5573"/>
    <w:rsid w:val="008C24AF"/>
    <w:rsid w:val="008C5641"/>
    <w:rsid w:val="008C6135"/>
    <w:rsid w:val="008D0766"/>
    <w:rsid w:val="008D4521"/>
    <w:rsid w:val="008D4BDD"/>
    <w:rsid w:val="008D5387"/>
    <w:rsid w:val="008D60F8"/>
    <w:rsid w:val="008D7591"/>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33E"/>
    <w:rsid w:val="009209E8"/>
    <w:rsid w:val="009211B4"/>
    <w:rsid w:val="00922373"/>
    <w:rsid w:val="00922592"/>
    <w:rsid w:val="00923C4A"/>
    <w:rsid w:val="009259D5"/>
    <w:rsid w:val="00925B9C"/>
    <w:rsid w:val="00926CDD"/>
    <w:rsid w:val="00926EE7"/>
    <w:rsid w:val="009278C5"/>
    <w:rsid w:val="0093107D"/>
    <w:rsid w:val="00931A8B"/>
    <w:rsid w:val="009324FE"/>
    <w:rsid w:val="00932976"/>
    <w:rsid w:val="00933150"/>
    <w:rsid w:val="00933165"/>
    <w:rsid w:val="0093334D"/>
    <w:rsid w:val="00934B57"/>
    <w:rsid w:val="00935307"/>
    <w:rsid w:val="0094041C"/>
    <w:rsid w:val="0094055B"/>
    <w:rsid w:val="00941545"/>
    <w:rsid w:val="009435A6"/>
    <w:rsid w:val="009437A7"/>
    <w:rsid w:val="00946789"/>
    <w:rsid w:val="00950163"/>
    <w:rsid w:val="00950CB5"/>
    <w:rsid w:val="009546B7"/>
    <w:rsid w:val="00954D08"/>
    <w:rsid w:val="00955047"/>
    <w:rsid w:val="00955238"/>
    <w:rsid w:val="009558DD"/>
    <w:rsid w:val="009613A3"/>
    <w:rsid w:val="0096147D"/>
    <w:rsid w:val="0096479F"/>
    <w:rsid w:val="00965552"/>
    <w:rsid w:val="0096574A"/>
    <w:rsid w:val="0096617A"/>
    <w:rsid w:val="00967429"/>
    <w:rsid w:val="009700E7"/>
    <w:rsid w:val="009701A2"/>
    <w:rsid w:val="00971FF1"/>
    <w:rsid w:val="00972DDE"/>
    <w:rsid w:val="00975775"/>
    <w:rsid w:val="009775FC"/>
    <w:rsid w:val="00977BAE"/>
    <w:rsid w:val="00977D99"/>
    <w:rsid w:val="0098099B"/>
    <w:rsid w:val="00981749"/>
    <w:rsid w:val="0098383B"/>
    <w:rsid w:val="00983BD4"/>
    <w:rsid w:val="00983E4E"/>
    <w:rsid w:val="009840B0"/>
    <w:rsid w:val="00984531"/>
    <w:rsid w:val="0098659E"/>
    <w:rsid w:val="009869E5"/>
    <w:rsid w:val="00991F92"/>
    <w:rsid w:val="0099239A"/>
    <w:rsid w:val="00992683"/>
    <w:rsid w:val="009930AE"/>
    <w:rsid w:val="009930CA"/>
    <w:rsid w:val="00994368"/>
    <w:rsid w:val="009960AD"/>
    <w:rsid w:val="00997017"/>
    <w:rsid w:val="009A089A"/>
    <w:rsid w:val="009A170D"/>
    <w:rsid w:val="009A1ABA"/>
    <w:rsid w:val="009A1D1C"/>
    <w:rsid w:val="009A456E"/>
    <w:rsid w:val="009A6799"/>
    <w:rsid w:val="009A693B"/>
    <w:rsid w:val="009A7284"/>
    <w:rsid w:val="009A75CB"/>
    <w:rsid w:val="009B074B"/>
    <w:rsid w:val="009B0A3E"/>
    <w:rsid w:val="009B72EB"/>
    <w:rsid w:val="009B792F"/>
    <w:rsid w:val="009C4BB9"/>
    <w:rsid w:val="009C4C50"/>
    <w:rsid w:val="009C4EA2"/>
    <w:rsid w:val="009C7D0A"/>
    <w:rsid w:val="009C7FD8"/>
    <w:rsid w:val="009D05BF"/>
    <w:rsid w:val="009D2432"/>
    <w:rsid w:val="009D245C"/>
    <w:rsid w:val="009E0EA7"/>
    <w:rsid w:val="009E36F0"/>
    <w:rsid w:val="009E7471"/>
    <w:rsid w:val="009F064F"/>
    <w:rsid w:val="009F11C8"/>
    <w:rsid w:val="009F15EF"/>
    <w:rsid w:val="009F24D1"/>
    <w:rsid w:val="009F3D47"/>
    <w:rsid w:val="009F4563"/>
    <w:rsid w:val="009F487E"/>
    <w:rsid w:val="00A01EFD"/>
    <w:rsid w:val="00A039D2"/>
    <w:rsid w:val="00A04B51"/>
    <w:rsid w:val="00A05781"/>
    <w:rsid w:val="00A068B7"/>
    <w:rsid w:val="00A069FC"/>
    <w:rsid w:val="00A06A22"/>
    <w:rsid w:val="00A0749F"/>
    <w:rsid w:val="00A127F1"/>
    <w:rsid w:val="00A12C82"/>
    <w:rsid w:val="00A1322D"/>
    <w:rsid w:val="00A17158"/>
    <w:rsid w:val="00A2031C"/>
    <w:rsid w:val="00A20856"/>
    <w:rsid w:val="00A2140F"/>
    <w:rsid w:val="00A22375"/>
    <w:rsid w:val="00A24145"/>
    <w:rsid w:val="00A24411"/>
    <w:rsid w:val="00A252A2"/>
    <w:rsid w:val="00A30F32"/>
    <w:rsid w:val="00A319A4"/>
    <w:rsid w:val="00A320D2"/>
    <w:rsid w:val="00A32455"/>
    <w:rsid w:val="00A32D75"/>
    <w:rsid w:val="00A33C82"/>
    <w:rsid w:val="00A33EC9"/>
    <w:rsid w:val="00A377F1"/>
    <w:rsid w:val="00A40087"/>
    <w:rsid w:val="00A41CA5"/>
    <w:rsid w:val="00A426D2"/>
    <w:rsid w:val="00A46BC3"/>
    <w:rsid w:val="00A47BEB"/>
    <w:rsid w:val="00A51A47"/>
    <w:rsid w:val="00A5296E"/>
    <w:rsid w:val="00A5323E"/>
    <w:rsid w:val="00A5538A"/>
    <w:rsid w:val="00A5692F"/>
    <w:rsid w:val="00A57C84"/>
    <w:rsid w:val="00A6358C"/>
    <w:rsid w:val="00A63DE3"/>
    <w:rsid w:val="00A648D2"/>
    <w:rsid w:val="00A648FB"/>
    <w:rsid w:val="00A665B8"/>
    <w:rsid w:val="00A67621"/>
    <w:rsid w:val="00A70DE0"/>
    <w:rsid w:val="00A72947"/>
    <w:rsid w:val="00A73132"/>
    <w:rsid w:val="00A73E82"/>
    <w:rsid w:val="00A80815"/>
    <w:rsid w:val="00A81B56"/>
    <w:rsid w:val="00A83F70"/>
    <w:rsid w:val="00A841E3"/>
    <w:rsid w:val="00A86E53"/>
    <w:rsid w:val="00A920ED"/>
    <w:rsid w:val="00A92497"/>
    <w:rsid w:val="00A94B95"/>
    <w:rsid w:val="00A95164"/>
    <w:rsid w:val="00A969C3"/>
    <w:rsid w:val="00A97447"/>
    <w:rsid w:val="00AA0C7F"/>
    <w:rsid w:val="00AA1E25"/>
    <w:rsid w:val="00AA65EF"/>
    <w:rsid w:val="00AA6837"/>
    <w:rsid w:val="00AB07FC"/>
    <w:rsid w:val="00AB0BCB"/>
    <w:rsid w:val="00AB1B7A"/>
    <w:rsid w:val="00AB234F"/>
    <w:rsid w:val="00AB490B"/>
    <w:rsid w:val="00AB50A1"/>
    <w:rsid w:val="00AB63EC"/>
    <w:rsid w:val="00AB706C"/>
    <w:rsid w:val="00AB71FF"/>
    <w:rsid w:val="00AB7635"/>
    <w:rsid w:val="00AB7D40"/>
    <w:rsid w:val="00AC0195"/>
    <w:rsid w:val="00AC169A"/>
    <w:rsid w:val="00AC17BD"/>
    <w:rsid w:val="00AC627A"/>
    <w:rsid w:val="00AC6C9F"/>
    <w:rsid w:val="00AC7076"/>
    <w:rsid w:val="00AD0219"/>
    <w:rsid w:val="00AD0858"/>
    <w:rsid w:val="00AD159E"/>
    <w:rsid w:val="00AD25AF"/>
    <w:rsid w:val="00AD3FA3"/>
    <w:rsid w:val="00AD5B00"/>
    <w:rsid w:val="00AE0905"/>
    <w:rsid w:val="00AE2F7F"/>
    <w:rsid w:val="00AF2729"/>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36D"/>
    <w:rsid w:val="00B55DD4"/>
    <w:rsid w:val="00B601DE"/>
    <w:rsid w:val="00B60D21"/>
    <w:rsid w:val="00B60F8C"/>
    <w:rsid w:val="00B61DB0"/>
    <w:rsid w:val="00B628A3"/>
    <w:rsid w:val="00B635C3"/>
    <w:rsid w:val="00B64E0D"/>
    <w:rsid w:val="00B65DD7"/>
    <w:rsid w:val="00B66B82"/>
    <w:rsid w:val="00B67C8D"/>
    <w:rsid w:val="00B67DE8"/>
    <w:rsid w:val="00B71A77"/>
    <w:rsid w:val="00B746DE"/>
    <w:rsid w:val="00B75E89"/>
    <w:rsid w:val="00B761D0"/>
    <w:rsid w:val="00B76B5B"/>
    <w:rsid w:val="00B76E0A"/>
    <w:rsid w:val="00B770A1"/>
    <w:rsid w:val="00B826E5"/>
    <w:rsid w:val="00B836E8"/>
    <w:rsid w:val="00B83FBC"/>
    <w:rsid w:val="00B841A4"/>
    <w:rsid w:val="00B871DD"/>
    <w:rsid w:val="00B87B57"/>
    <w:rsid w:val="00B93135"/>
    <w:rsid w:val="00B95CAD"/>
    <w:rsid w:val="00B9774B"/>
    <w:rsid w:val="00BA070F"/>
    <w:rsid w:val="00BA1954"/>
    <w:rsid w:val="00BA376F"/>
    <w:rsid w:val="00BA5F64"/>
    <w:rsid w:val="00BA61A9"/>
    <w:rsid w:val="00BB06A4"/>
    <w:rsid w:val="00BB0A71"/>
    <w:rsid w:val="00BB33FD"/>
    <w:rsid w:val="00BB33FE"/>
    <w:rsid w:val="00BB4913"/>
    <w:rsid w:val="00BB5C5F"/>
    <w:rsid w:val="00BB612A"/>
    <w:rsid w:val="00BB627A"/>
    <w:rsid w:val="00BC193E"/>
    <w:rsid w:val="00BC4F1B"/>
    <w:rsid w:val="00BC6F1B"/>
    <w:rsid w:val="00BC753E"/>
    <w:rsid w:val="00BC7668"/>
    <w:rsid w:val="00BC7E29"/>
    <w:rsid w:val="00BD1D60"/>
    <w:rsid w:val="00BD1FA5"/>
    <w:rsid w:val="00BD2812"/>
    <w:rsid w:val="00BD6949"/>
    <w:rsid w:val="00BE4B8D"/>
    <w:rsid w:val="00BE5EB9"/>
    <w:rsid w:val="00BE73E9"/>
    <w:rsid w:val="00BF0B2C"/>
    <w:rsid w:val="00BF0C97"/>
    <w:rsid w:val="00BF28EC"/>
    <w:rsid w:val="00BF4BF5"/>
    <w:rsid w:val="00BF51F6"/>
    <w:rsid w:val="00BF682C"/>
    <w:rsid w:val="00BF7476"/>
    <w:rsid w:val="00C02D9A"/>
    <w:rsid w:val="00C06808"/>
    <w:rsid w:val="00C10EEC"/>
    <w:rsid w:val="00C12240"/>
    <w:rsid w:val="00C138B2"/>
    <w:rsid w:val="00C13F57"/>
    <w:rsid w:val="00C17074"/>
    <w:rsid w:val="00C1758E"/>
    <w:rsid w:val="00C21672"/>
    <w:rsid w:val="00C21ACC"/>
    <w:rsid w:val="00C22755"/>
    <w:rsid w:val="00C230AB"/>
    <w:rsid w:val="00C31F14"/>
    <w:rsid w:val="00C34E9B"/>
    <w:rsid w:val="00C34FE2"/>
    <w:rsid w:val="00C36041"/>
    <w:rsid w:val="00C36B8D"/>
    <w:rsid w:val="00C36C5A"/>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2E07"/>
    <w:rsid w:val="00C62F1B"/>
    <w:rsid w:val="00C63C53"/>
    <w:rsid w:val="00C70B15"/>
    <w:rsid w:val="00C70F4F"/>
    <w:rsid w:val="00C749C1"/>
    <w:rsid w:val="00C74A12"/>
    <w:rsid w:val="00C7603F"/>
    <w:rsid w:val="00C80ECD"/>
    <w:rsid w:val="00C8206E"/>
    <w:rsid w:val="00C83BA2"/>
    <w:rsid w:val="00C840F2"/>
    <w:rsid w:val="00C8538F"/>
    <w:rsid w:val="00C9122B"/>
    <w:rsid w:val="00C93D82"/>
    <w:rsid w:val="00C948CD"/>
    <w:rsid w:val="00C94904"/>
    <w:rsid w:val="00C9683B"/>
    <w:rsid w:val="00CA0EF6"/>
    <w:rsid w:val="00CA31DB"/>
    <w:rsid w:val="00CA4361"/>
    <w:rsid w:val="00CA69D3"/>
    <w:rsid w:val="00CA7A2A"/>
    <w:rsid w:val="00CB21A0"/>
    <w:rsid w:val="00CB26B0"/>
    <w:rsid w:val="00CB2ACC"/>
    <w:rsid w:val="00CB717B"/>
    <w:rsid w:val="00CC0A81"/>
    <w:rsid w:val="00CC2EA3"/>
    <w:rsid w:val="00CC41D4"/>
    <w:rsid w:val="00CD0EFC"/>
    <w:rsid w:val="00CD2724"/>
    <w:rsid w:val="00CD33AB"/>
    <w:rsid w:val="00CD4A09"/>
    <w:rsid w:val="00CD5E71"/>
    <w:rsid w:val="00CD6B61"/>
    <w:rsid w:val="00CE4E7B"/>
    <w:rsid w:val="00CF08A4"/>
    <w:rsid w:val="00CF0C7B"/>
    <w:rsid w:val="00CF1C70"/>
    <w:rsid w:val="00CF291C"/>
    <w:rsid w:val="00CF4B54"/>
    <w:rsid w:val="00CF6AA7"/>
    <w:rsid w:val="00D02613"/>
    <w:rsid w:val="00D060F5"/>
    <w:rsid w:val="00D06613"/>
    <w:rsid w:val="00D114B4"/>
    <w:rsid w:val="00D119E0"/>
    <w:rsid w:val="00D1210A"/>
    <w:rsid w:val="00D12679"/>
    <w:rsid w:val="00D13574"/>
    <w:rsid w:val="00D13FCC"/>
    <w:rsid w:val="00D149B3"/>
    <w:rsid w:val="00D14E0D"/>
    <w:rsid w:val="00D14EAA"/>
    <w:rsid w:val="00D1522D"/>
    <w:rsid w:val="00D15B9A"/>
    <w:rsid w:val="00D15D80"/>
    <w:rsid w:val="00D1666A"/>
    <w:rsid w:val="00D17D8C"/>
    <w:rsid w:val="00D21BE7"/>
    <w:rsid w:val="00D26793"/>
    <w:rsid w:val="00D27953"/>
    <w:rsid w:val="00D27B89"/>
    <w:rsid w:val="00D33441"/>
    <w:rsid w:val="00D334C0"/>
    <w:rsid w:val="00D36619"/>
    <w:rsid w:val="00D3707C"/>
    <w:rsid w:val="00D43AF8"/>
    <w:rsid w:val="00D450F4"/>
    <w:rsid w:val="00D45431"/>
    <w:rsid w:val="00D505AC"/>
    <w:rsid w:val="00D50730"/>
    <w:rsid w:val="00D50E55"/>
    <w:rsid w:val="00D50E97"/>
    <w:rsid w:val="00D539DF"/>
    <w:rsid w:val="00D53B3B"/>
    <w:rsid w:val="00D542EE"/>
    <w:rsid w:val="00D54F3E"/>
    <w:rsid w:val="00D577AF"/>
    <w:rsid w:val="00D57932"/>
    <w:rsid w:val="00D65F39"/>
    <w:rsid w:val="00D664CF"/>
    <w:rsid w:val="00D67757"/>
    <w:rsid w:val="00D72D71"/>
    <w:rsid w:val="00D7654E"/>
    <w:rsid w:val="00D7698D"/>
    <w:rsid w:val="00D76D8D"/>
    <w:rsid w:val="00D83166"/>
    <w:rsid w:val="00D8329A"/>
    <w:rsid w:val="00D85475"/>
    <w:rsid w:val="00D86304"/>
    <w:rsid w:val="00D87DC8"/>
    <w:rsid w:val="00D9044D"/>
    <w:rsid w:val="00D90F3B"/>
    <w:rsid w:val="00D94EB2"/>
    <w:rsid w:val="00D96521"/>
    <w:rsid w:val="00D97881"/>
    <w:rsid w:val="00DA2563"/>
    <w:rsid w:val="00DA318F"/>
    <w:rsid w:val="00DA380B"/>
    <w:rsid w:val="00DA5364"/>
    <w:rsid w:val="00DB160F"/>
    <w:rsid w:val="00DB2F65"/>
    <w:rsid w:val="00DB4270"/>
    <w:rsid w:val="00DB50E6"/>
    <w:rsid w:val="00DB5B28"/>
    <w:rsid w:val="00DB7459"/>
    <w:rsid w:val="00DC2BD1"/>
    <w:rsid w:val="00DC32BC"/>
    <w:rsid w:val="00DC3C54"/>
    <w:rsid w:val="00DC499D"/>
    <w:rsid w:val="00DC7034"/>
    <w:rsid w:val="00DC770C"/>
    <w:rsid w:val="00DD3685"/>
    <w:rsid w:val="00DD5A57"/>
    <w:rsid w:val="00DD5B1D"/>
    <w:rsid w:val="00DE664E"/>
    <w:rsid w:val="00DE6FEA"/>
    <w:rsid w:val="00DF29E0"/>
    <w:rsid w:val="00DF4654"/>
    <w:rsid w:val="00E00DF4"/>
    <w:rsid w:val="00E0178C"/>
    <w:rsid w:val="00E0297A"/>
    <w:rsid w:val="00E0354C"/>
    <w:rsid w:val="00E05CD7"/>
    <w:rsid w:val="00E12168"/>
    <w:rsid w:val="00E121FC"/>
    <w:rsid w:val="00E12BD3"/>
    <w:rsid w:val="00E14149"/>
    <w:rsid w:val="00E155EB"/>
    <w:rsid w:val="00E17B8A"/>
    <w:rsid w:val="00E27F9E"/>
    <w:rsid w:val="00E30852"/>
    <w:rsid w:val="00E311A1"/>
    <w:rsid w:val="00E34833"/>
    <w:rsid w:val="00E34FF9"/>
    <w:rsid w:val="00E3576F"/>
    <w:rsid w:val="00E3696F"/>
    <w:rsid w:val="00E36E35"/>
    <w:rsid w:val="00E40272"/>
    <w:rsid w:val="00E413FB"/>
    <w:rsid w:val="00E41690"/>
    <w:rsid w:val="00E41A56"/>
    <w:rsid w:val="00E41F24"/>
    <w:rsid w:val="00E4229F"/>
    <w:rsid w:val="00E42A20"/>
    <w:rsid w:val="00E4570B"/>
    <w:rsid w:val="00E45AB6"/>
    <w:rsid w:val="00E50150"/>
    <w:rsid w:val="00E501D3"/>
    <w:rsid w:val="00E53FDA"/>
    <w:rsid w:val="00E56EAE"/>
    <w:rsid w:val="00E62EE1"/>
    <w:rsid w:val="00E63C91"/>
    <w:rsid w:val="00E656AA"/>
    <w:rsid w:val="00E6785B"/>
    <w:rsid w:val="00E67BB4"/>
    <w:rsid w:val="00E702E4"/>
    <w:rsid w:val="00E705A5"/>
    <w:rsid w:val="00E71356"/>
    <w:rsid w:val="00E713BE"/>
    <w:rsid w:val="00E715AA"/>
    <w:rsid w:val="00E718FA"/>
    <w:rsid w:val="00E73C64"/>
    <w:rsid w:val="00E751F6"/>
    <w:rsid w:val="00E761CC"/>
    <w:rsid w:val="00E76A25"/>
    <w:rsid w:val="00E82AFE"/>
    <w:rsid w:val="00E8351B"/>
    <w:rsid w:val="00E8434D"/>
    <w:rsid w:val="00E847F7"/>
    <w:rsid w:val="00E84BDF"/>
    <w:rsid w:val="00E869A1"/>
    <w:rsid w:val="00E86E6A"/>
    <w:rsid w:val="00E87230"/>
    <w:rsid w:val="00E872AD"/>
    <w:rsid w:val="00E87666"/>
    <w:rsid w:val="00E9078D"/>
    <w:rsid w:val="00E912E2"/>
    <w:rsid w:val="00E92B97"/>
    <w:rsid w:val="00E92E6C"/>
    <w:rsid w:val="00E94407"/>
    <w:rsid w:val="00E964E5"/>
    <w:rsid w:val="00E96D5C"/>
    <w:rsid w:val="00EA076E"/>
    <w:rsid w:val="00EA75E3"/>
    <w:rsid w:val="00EB19B3"/>
    <w:rsid w:val="00EB312C"/>
    <w:rsid w:val="00EC012F"/>
    <w:rsid w:val="00EC22AB"/>
    <w:rsid w:val="00EC767D"/>
    <w:rsid w:val="00ED4D77"/>
    <w:rsid w:val="00ED7DB6"/>
    <w:rsid w:val="00EE1040"/>
    <w:rsid w:val="00EE2F7B"/>
    <w:rsid w:val="00EE35B9"/>
    <w:rsid w:val="00EE4888"/>
    <w:rsid w:val="00EE4A7D"/>
    <w:rsid w:val="00EE7991"/>
    <w:rsid w:val="00EF0DD2"/>
    <w:rsid w:val="00EF3196"/>
    <w:rsid w:val="00EF4BD4"/>
    <w:rsid w:val="00EF61BD"/>
    <w:rsid w:val="00F00A1D"/>
    <w:rsid w:val="00F00D73"/>
    <w:rsid w:val="00F011EE"/>
    <w:rsid w:val="00F0325A"/>
    <w:rsid w:val="00F077F5"/>
    <w:rsid w:val="00F101CF"/>
    <w:rsid w:val="00F10359"/>
    <w:rsid w:val="00F11AEB"/>
    <w:rsid w:val="00F141A0"/>
    <w:rsid w:val="00F1438C"/>
    <w:rsid w:val="00F21F0C"/>
    <w:rsid w:val="00F22CC8"/>
    <w:rsid w:val="00F2452B"/>
    <w:rsid w:val="00F24F7D"/>
    <w:rsid w:val="00F27F0C"/>
    <w:rsid w:val="00F31749"/>
    <w:rsid w:val="00F31B0F"/>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5A84"/>
    <w:rsid w:val="00F94DA0"/>
    <w:rsid w:val="00F95020"/>
    <w:rsid w:val="00F95580"/>
    <w:rsid w:val="00F95C1E"/>
    <w:rsid w:val="00FA6BE0"/>
    <w:rsid w:val="00FA6E45"/>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E0791"/>
    <w:rsid w:val="00FE2F34"/>
    <w:rsid w:val="00FE3038"/>
    <w:rsid w:val="00FE3D42"/>
    <w:rsid w:val="00FE5094"/>
    <w:rsid w:val="00FF2520"/>
    <w:rsid w:val="00FF2E08"/>
    <w:rsid w:val="00FF4215"/>
    <w:rsid w:val="00FF4B81"/>
    <w:rsid w:val="00FF4C85"/>
    <w:rsid w:val="00FF63F7"/>
    <w:rsid w:val="00FF7BA0"/>
    <w:rsid w:val="011C65E1"/>
    <w:rsid w:val="01872357"/>
    <w:rsid w:val="019239B4"/>
    <w:rsid w:val="01B86B06"/>
    <w:rsid w:val="01C401C9"/>
    <w:rsid w:val="02125852"/>
    <w:rsid w:val="028271B2"/>
    <w:rsid w:val="02957E3E"/>
    <w:rsid w:val="02BC2805"/>
    <w:rsid w:val="03151A50"/>
    <w:rsid w:val="03346C50"/>
    <w:rsid w:val="034D62DE"/>
    <w:rsid w:val="03604826"/>
    <w:rsid w:val="036C262D"/>
    <w:rsid w:val="038965C0"/>
    <w:rsid w:val="03AD7315"/>
    <w:rsid w:val="03CA02A5"/>
    <w:rsid w:val="03CD5B4A"/>
    <w:rsid w:val="03D075ED"/>
    <w:rsid w:val="03EC32E0"/>
    <w:rsid w:val="04107E55"/>
    <w:rsid w:val="043C0AB7"/>
    <w:rsid w:val="048552F8"/>
    <w:rsid w:val="0488627D"/>
    <w:rsid w:val="04CF69F1"/>
    <w:rsid w:val="04FF2195"/>
    <w:rsid w:val="051416E4"/>
    <w:rsid w:val="05155D56"/>
    <w:rsid w:val="05336F74"/>
    <w:rsid w:val="053946FE"/>
    <w:rsid w:val="053F44DA"/>
    <w:rsid w:val="0556347F"/>
    <w:rsid w:val="05657965"/>
    <w:rsid w:val="056A6870"/>
    <w:rsid w:val="057F2246"/>
    <w:rsid w:val="059D7485"/>
    <w:rsid w:val="05A218FD"/>
    <w:rsid w:val="05D518A0"/>
    <w:rsid w:val="05E32826"/>
    <w:rsid w:val="05EC584B"/>
    <w:rsid w:val="05FB57C1"/>
    <w:rsid w:val="060B799A"/>
    <w:rsid w:val="06425AFA"/>
    <w:rsid w:val="0651104B"/>
    <w:rsid w:val="065135D3"/>
    <w:rsid w:val="066901FE"/>
    <w:rsid w:val="068B2EE2"/>
    <w:rsid w:val="06B02C31"/>
    <w:rsid w:val="06C00186"/>
    <w:rsid w:val="06CB2EB0"/>
    <w:rsid w:val="070A598E"/>
    <w:rsid w:val="070C00E2"/>
    <w:rsid w:val="071815CE"/>
    <w:rsid w:val="07215923"/>
    <w:rsid w:val="075676BA"/>
    <w:rsid w:val="075926EA"/>
    <w:rsid w:val="07C90EA0"/>
    <w:rsid w:val="07F01A92"/>
    <w:rsid w:val="082D0DDC"/>
    <w:rsid w:val="0838462F"/>
    <w:rsid w:val="084654BA"/>
    <w:rsid w:val="0888458F"/>
    <w:rsid w:val="08A06B4F"/>
    <w:rsid w:val="08C5160C"/>
    <w:rsid w:val="08F8767A"/>
    <w:rsid w:val="09197B3E"/>
    <w:rsid w:val="094C39EC"/>
    <w:rsid w:val="09527571"/>
    <w:rsid w:val="09546F15"/>
    <w:rsid w:val="09AE2D28"/>
    <w:rsid w:val="09BD43C3"/>
    <w:rsid w:val="09D472EE"/>
    <w:rsid w:val="09E45CBE"/>
    <w:rsid w:val="09E61F4C"/>
    <w:rsid w:val="09FB10FF"/>
    <w:rsid w:val="0A3D5C6E"/>
    <w:rsid w:val="0A603E15"/>
    <w:rsid w:val="0ABF5C4C"/>
    <w:rsid w:val="0B0F368D"/>
    <w:rsid w:val="0B3A5CA3"/>
    <w:rsid w:val="0B4162E6"/>
    <w:rsid w:val="0B6017B9"/>
    <w:rsid w:val="0B735A0F"/>
    <w:rsid w:val="0B7A2E36"/>
    <w:rsid w:val="0B99525E"/>
    <w:rsid w:val="0BCE34E9"/>
    <w:rsid w:val="0BD41778"/>
    <w:rsid w:val="0BDB1D67"/>
    <w:rsid w:val="0BE95E9A"/>
    <w:rsid w:val="0C15127E"/>
    <w:rsid w:val="0C5F5889"/>
    <w:rsid w:val="0C727F65"/>
    <w:rsid w:val="0C7F638D"/>
    <w:rsid w:val="0CAA4C53"/>
    <w:rsid w:val="0CD168E1"/>
    <w:rsid w:val="0D0667FF"/>
    <w:rsid w:val="0D415C54"/>
    <w:rsid w:val="0D50435C"/>
    <w:rsid w:val="0D5B600F"/>
    <w:rsid w:val="0D7F775F"/>
    <w:rsid w:val="0D895471"/>
    <w:rsid w:val="0DB822CE"/>
    <w:rsid w:val="0DD62318"/>
    <w:rsid w:val="0DFD4250"/>
    <w:rsid w:val="0E151025"/>
    <w:rsid w:val="0E347BBB"/>
    <w:rsid w:val="0E4C5684"/>
    <w:rsid w:val="0E4E0B87"/>
    <w:rsid w:val="0E90348C"/>
    <w:rsid w:val="0E9272B5"/>
    <w:rsid w:val="0EA145B8"/>
    <w:rsid w:val="0EB96D98"/>
    <w:rsid w:val="0EDD7260"/>
    <w:rsid w:val="0EFE142F"/>
    <w:rsid w:val="0F027232"/>
    <w:rsid w:val="0F0D2C42"/>
    <w:rsid w:val="0F24532B"/>
    <w:rsid w:val="0F3E048F"/>
    <w:rsid w:val="0F4E7C06"/>
    <w:rsid w:val="0F522FDA"/>
    <w:rsid w:val="0F5576A6"/>
    <w:rsid w:val="0F681E28"/>
    <w:rsid w:val="0F75161B"/>
    <w:rsid w:val="0F833182"/>
    <w:rsid w:val="0F837C65"/>
    <w:rsid w:val="0FAB6F93"/>
    <w:rsid w:val="0FE872AF"/>
    <w:rsid w:val="0FED3DE9"/>
    <w:rsid w:val="102B2696"/>
    <w:rsid w:val="102E7CFD"/>
    <w:rsid w:val="103F078A"/>
    <w:rsid w:val="10411A22"/>
    <w:rsid w:val="104834EE"/>
    <w:rsid w:val="104E41AE"/>
    <w:rsid w:val="10612D17"/>
    <w:rsid w:val="1083059A"/>
    <w:rsid w:val="10B75798"/>
    <w:rsid w:val="10C152C4"/>
    <w:rsid w:val="10C6436B"/>
    <w:rsid w:val="10DE3115"/>
    <w:rsid w:val="10DF70BF"/>
    <w:rsid w:val="1148579C"/>
    <w:rsid w:val="116746F9"/>
    <w:rsid w:val="118515F1"/>
    <w:rsid w:val="11DE1CDD"/>
    <w:rsid w:val="11F70C71"/>
    <w:rsid w:val="122E65E4"/>
    <w:rsid w:val="123518F7"/>
    <w:rsid w:val="127F50E9"/>
    <w:rsid w:val="12826F09"/>
    <w:rsid w:val="128F3808"/>
    <w:rsid w:val="131320DA"/>
    <w:rsid w:val="131462C7"/>
    <w:rsid w:val="131C2A52"/>
    <w:rsid w:val="132C47D1"/>
    <w:rsid w:val="1388614A"/>
    <w:rsid w:val="139C2C55"/>
    <w:rsid w:val="13B44B40"/>
    <w:rsid w:val="13F3080A"/>
    <w:rsid w:val="13F74913"/>
    <w:rsid w:val="14012977"/>
    <w:rsid w:val="140372DF"/>
    <w:rsid w:val="14642A47"/>
    <w:rsid w:val="148E4F94"/>
    <w:rsid w:val="14A4376A"/>
    <w:rsid w:val="14AD6CB5"/>
    <w:rsid w:val="14E47444"/>
    <w:rsid w:val="14F53290"/>
    <w:rsid w:val="1505030B"/>
    <w:rsid w:val="151948F4"/>
    <w:rsid w:val="151C212F"/>
    <w:rsid w:val="152E1F10"/>
    <w:rsid w:val="156B3533"/>
    <w:rsid w:val="159A1A9C"/>
    <w:rsid w:val="15DA30A6"/>
    <w:rsid w:val="15F84F03"/>
    <w:rsid w:val="15FD6214"/>
    <w:rsid w:val="16022C53"/>
    <w:rsid w:val="160A7825"/>
    <w:rsid w:val="16114A98"/>
    <w:rsid w:val="161F42DB"/>
    <w:rsid w:val="163B00F8"/>
    <w:rsid w:val="16547C2D"/>
    <w:rsid w:val="16590EFE"/>
    <w:rsid w:val="165F6539"/>
    <w:rsid w:val="167B5CCB"/>
    <w:rsid w:val="1684137A"/>
    <w:rsid w:val="168510F5"/>
    <w:rsid w:val="16BA03A1"/>
    <w:rsid w:val="16CB4C00"/>
    <w:rsid w:val="16DC6423"/>
    <w:rsid w:val="16E85228"/>
    <w:rsid w:val="16FF7D3A"/>
    <w:rsid w:val="1703505F"/>
    <w:rsid w:val="170556EF"/>
    <w:rsid w:val="172B1502"/>
    <w:rsid w:val="17454AD8"/>
    <w:rsid w:val="174B5E12"/>
    <w:rsid w:val="17627DEA"/>
    <w:rsid w:val="17666976"/>
    <w:rsid w:val="1779455B"/>
    <w:rsid w:val="17911BEA"/>
    <w:rsid w:val="17AF0188"/>
    <w:rsid w:val="17CB0A96"/>
    <w:rsid w:val="17D06220"/>
    <w:rsid w:val="19043F59"/>
    <w:rsid w:val="19047893"/>
    <w:rsid w:val="190D7E26"/>
    <w:rsid w:val="190E0680"/>
    <w:rsid w:val="19351120"/>
    <w:rsid w:val="19E21BB8"/>
    <w:rsid w:val="19FE3C48"/>
    <w:rsid w:val="1A4A621C"/>
    <w:rsid w:val="1AA057B7"/>
    <w:rsid w:val="1AEF00AA"/>
    <w:rsid w:val="1B456999"/>
    <w:rsid w:val="1B4B1512"/>
    <w:rsid w:val="1B5776CB"/>
    <w:rsid w:val="1B672584"/>
    <w:rsid w:val="1B7C5240"/>
    <w:rsid w:val="1B7E4928"/>
    <w:rsid w:val="1B8F0552"/>
    <w:rsid w:val="1BD0376A"/>
    <w:rsid w:val="1BD10986"/>
    <w:rsid w:val="1BD664C1"/>
    <w:rsid w:val="1BE62E2C"/>
    <w:rsid w:val="1C5521A2"/>
    <w:rsid w:val="1C5756A8"/>
    <w:rsid w:val="1C6401A7"/>
    <w:rsid w:val="1C6C5F2C"/>
    <w:rsid w:val="1CAE4A99"/>
    <w:rsid w:val="1CD207E0"/>
    <w:rsid w:val="1D2027D7"/>
    <w:rsid w:val="1D374D5D"/>
    <w:rsid w:val="1DAA7037"/>
    <w:rsid w:val="1DC97089"/>
    <w:rsid w:val="1DEA22A2"/>
    <w:rsid w:val="1E0C5F9A"/>
    <w:rsid w:val="1E244C74"/>
    <w:rsid w:val="1E3962F7"/>
    <w:rsid w:val="1E45218B"/>
    <w:rsid w:val="1E4A58C3"/>
    <w:rsid w:val="1E546218"/>
    <w:rsid w:val="1E5633AE"/>
    <w:rsid w:val="1E8219CB"/>
    <w:rsid w:val="1ECD0317"/>
    <w:rsid w:val="1EFB0E1B"/>
    <w:rsid w:val="1F0C54A8"/>
    <w:rsid w:val="1FAA2EDE"/>
    <w:rsid w:val="1FB91219"/>
    <w:rsid w:val="1FC0465F"/>
    <w:rsid w:val="1FFE0644"/>
    <w:rsid w:val="20347290"/>
    <w:rsid w:val="20371C1F"/>
    <w:rsid w:val="20646A1B"/>
    <w:rsid w:val="20693865"/>
    <w:rsid w:val="206D0AF9"/>
    <w:rsid w:val="208A0EA9"/>
    <w:rsid w:val="209A5FCA"/>
    <w:rsid w:val="20A2140E"/>
    <w:rsid w:val="20A4060B"/>
    <w:rsid w:val="20A90FFA"/>
    <w:rsid w:val="20EE2B7C"/>
    <w:rsid w:val="20F82B96"/>
    <w:rsid w:val="210A4BA1"/>
    <w:rsid w:val="211704C9"/>
    <w:rsid w:val="212C5FC3"/>
    <w:rsid w:val="21586EBA"/>
    <w:rsid w:val="217A373D"/>
    <w:rsid w:val="21A732AA"/>
    <w:rsid w:val="21D06385"/>
    <w:rsid w:val="21DB371C"/>
    <w:rsid w:val="21E77118"/>
    <w:rsid w:val="21E9221E"/>
    <w:rsid w:val="21EE7D57"/>
    <w:rsid w:val="221F0D41"/>
    <w:rsid w:val="2225798F"/>
    <w:rsid w:val="22361626"/>
    <w:rsid w:val="22714B76"/>
    <w:rsid w:val="231F0CAA"/>
    <w:rsid w:val="238F6834"/>
    <w:rsid w:val="23912854"/>
    <w:rsid w:val="239F4BBF"/>
    <w:rsid w:val="23AA06E5"/>
    <w:rsid w:val="23B3087D"/>
    <w:rsid w:val="23B77CC6"/>
    <w:rsid w:val="23D71570"/>
    <w:rsid w:val="23FC3666"/>
    <w:rsid w:val="23FC43CB"/>
    <w:rsid w:val="242023D2"/>
    <w:rsid w:val="24265EF9"/>
    <w:rsid w:val="24422247"/>
    <w:rsid w:val="2452597D"/>
    <w:rsid w:val="24586FAC"/>
    <w:rsid w:val="248A691A"/>
    <w:rsid w:val="24AE0D3C"/>
    <w:rsid w:val="24F309A0"/>
    <w:rsid w:val="25001A40"/>
    <w:rsid w:val="252E6649"/>
    <w:rsid w:val="254C0545"/>
    <w:rsid w:val="259C66EA"/>
    <w:rsid w:val="25B53702"/>
    <w:rsid w:val="25B86E36"/>
    <w:rsid w:val="25C15CCE"/>
    <w:rsid w:val="25CE6C15"/>
    <w:rsid w:val="25CE7CE7"/>
    <w:rsid w:val="25DC0129"/>
    <w:rsid w:val="25FD7F08"/>
    <w:rsid w:val="26303A95"/>
    <w:rsid w:val="26461889"/>
    <w:rsid w:val="26565067"/>
    <w:rsid w:val="2687240F"/>
    <w:rsid w:val="269C4F84"/>
    <w:rsid w:val="26E0318F"/>
    <w:rsid w:val="26E8008C"/>
    <w:rsid w:val="270A580F"/>
    <w:rsid w:val="271742D6"/>
    <w:rsid w:val="27535154"/>
    <w:rsid w:val="27541D8F"/>
    <w:rsid w:val="27650367"/>
    <w:rsid w:val="27B76579"/>
    <w:rsid w:val="27C7230C"/>
    <w:rsid w:val="27D51A6E"/>
    <w:rsid w:val="28092E82"/>
    <w:rsid w:val="280A70F0"/>
    <w:rsid w:val="28241E16"/>
    <w:rsid w:val="2828418B"/>
    <w:rsid w:val="285831A2"/>
    <w:rsid w:val="2880705B"/>
    <w:rsid w:val="28935078"/>
    <w:rsid w:val="28BA032F"/>
    <w:rsid w:val="28D771B3"/>
    <w:rsid w:val="28F22610"/>
    <w:rsid w:val="291F32E1"/>
    <w:rsid w:val="29583B07"/>
    <w:rsid w:val="296576F6"/>
    <w:rsid w:val="297A26A8"/>
    <w:rsid w:val="297F5D39"/>
    <w:rsid w:val="29D37D2A"/>
    <w:rsid w:val="29F66FE5"/>
    <w:rsid w:val="2A0C6CC3"/>
    <w:rsid w:val="2A0E7F0F"/>
    <w:rsid w:val="2A1213E4"/>
    <w:rsid w:val="2A207473"/>
    <w:rsid w:val="2A2E2D43"/>
    <w:rsid w:val="2A396D97"/>
    <w:rsid w:val="2A832468"/>
    <w:rsid w:val="2A881708"/>
    <w:rsid w:val="2A965A80"/>
    <w:rsid w:val="2AAD386A"/>
    <w:rsid w:val="2ABB161D"/>
    <w:rsid w:val="2AEB1EBC"/>
    <w:rsid w:val="2AEC58C2"/>
    <w:rsid w:val="2B25315D"/>
    <w:rsid w:val="2B272BDA"/>
    <w:rsid w:val="2B4861ED"/>
    <w:rsid w:val="2B605293"/>
    <w:rsid w:val="2B612554"/>
    <w:rsid w:val="2B8354F2"/>
    <w:rsid w:val="2B94670F"/>
    <w:rsid w:val="2B9F4376"/>
    <w:rsid w:val="2BBB30E2"/>
    <w:rsid w:val="2BDB76C2"/>
    <w:rsid w:val="2BE3057D"/>
    <w:rsid w:val="2C013CDC"/>
    <w:rsid w:val="2C2124F4"/>
    <w:rsid w:val="2C3579BB"/>
    <w:rsid w:val="2C4F3D60"/>
    <w:rsid w:val="2C6C6D68"/>
    <w:rsid w:val="2C750052"/>
    <w:rsid w:val="2C8A2821"/>
    <w:rsid w:val="2C9D6E98"/>
    <w:rsid w:val="2CEC37BF"/>
    <w:rsid w:val="2CF56F7A"/>
    <w:rsid w:val="2D0504C1"/>
    <w:rsid w:val="2D426C3D"/>
    <w:rsid w:val="2D5B1AF1"/>
    <w:rsid w:val="2D645A8B"/>
    <w:rsid w:val="2D795EE6"/>
    <w:rsid w:val="2DA75C8B"/>
    <w:rsid w:val="2DB61DC2"/>
    <w:rsid w:val="2DDC5444"/>
    <w:rsid w:val="2DE8326D"/>
    <w:rsid w:val="2E4A429A"/>
    <w:rsid w:val="2E6426E9"/>
    <w:rsid w:val="2E742A36"/>
    <w:rsid w:val="2E806AC0"/>
    <w:rsid w:val="2EB10C98"/>
    <w:rsid w:val="2EC41B6D"/>
    <w:rsid w:val="2EE40C35"/>
    <w:rsid w:val="2F371186"/>
    <w:rsid w:val="2F450C96"/>
    <w:rsid w:val="2F8C4860"/>
    <w:rsid w:val="2F9873EC"/>
    <w:rsid w:val="2FB1436E"/>
    <w:rsid w:val="2FBB13DF"/>
    <w:rsid w:val="2FC46C7B"/>
    <w:rsid w:val="2FFA3CBF"/>
    <w:rsid w:val="305A3A1C"/>
    <w:rsid w:val="307C573E"/>
    <w:rsid w:val="30D17ACB"/>
    <w:rsid w:val="30E01C26"/>
    <w:rsid w:val="30FA62A5"/>
    <w:rsid w:val="31164EE4"/>
    <w:rsid w:val="311E2D72"/>
    <w:rsid w:val="312430B7"/>
    <w:rsid w:val="3137444E"/>
    <w:rsid w:val="314D541F"/>
    <w:rsid w:val="31833619"/>
    <w:rsid w:val="31982EEE"/>
    <w:rsid w:val="31A313C1"/>
    <w:rsid w:val="31C02162"/>
    <w:rsid w:val="31C35F31"/>
    <w:rsid w:val="321F68AE"/>
    <w:rsid w:val="322D5960"/>
    <w:rsid w:val="322F18A1"/>
    <w:rsid w:val="323A4C76"/>
    <w:rsid w:val="32453F0C"/>
    <w:rsid w:val="327E5781"/>
    <w:rsid w:val="32916000"/>
    <w:rsid w:val="32A323B5"/>
    <w:rsid w:val="32BF029E"/>
    <w:rsid w:val="32BF4ECF"/>
    <w:rsid w:val="32E65F2C"/>
    <w:rsid w:val="32F609DC"/>
    <w:rsid w:val="32FC6F32"/>
    <w:rsid w:val="330A715A"/>
    <w:rsid w:val="330D309E"/>
    <w:rsid w:val="332561EC"/>
    <w:rsid w:val="33384636"/>
    <w:rsid w:val="336530DF"/>
    <w:rsid w:val="33663C27"/>
    <w:rsid w:val="338A6244"/>
    <w:rsid w:val="338E7B26"/>
    <w:rsid w:val="33936F97"/>
    <w:rsid w:val="33BD766E"/>
    <w:rsid w:val="33C022CD"/>
    <w:rsid w:val="33C865FF"/>
    <w:rsid w:val="33EE55C1"/>
    <w:rsid w:val="341C2C0D"/>
    <w:rsid w:val="342C7624"/>
    <w:rsid w:val="34620568"/>
    <w:rsid w:val="34797724"/>
    <w:rsid w:val="349E59C5"/>
    <w:rsid w:val="34C52530"/>
    <w:rsid w:val="34F22E60"/>
    <w:rsid w:val="34F52E22"/>
    <w:rsid w:val="34FD5173"/>
    <w:rsid w:val="35132EF4"/>
    <w:rsid w:val="351E0F07"/>
    <w:rsid w:val="35403AD5"/>
    <w:rsid w:val="356F0F35"/>
    <w:rsid w:val="35773A99"/>
    <w:rsid w:val="3599165E"/>
    <w:rsid w:val="35B93F94"/>
    <w:rsid w:val="35D26A5B"/>
    <w:rsid w:val="35DF6709"/>
    <w:rsid w:val="35E42AC7"/>
    <w:rsid w:val="362B686B"/>
    <w:rsid w:val="363641A4"/>
    <w:rsid w:val="365454CD"/>
    <w:rsid w:val="36596B7F"/>
    <w:rsid w:val="36915EB5"/>
    <w:rsid w:val="36AB7421"/>
    <w:rsid w:val="36C074C4"/>
    <w:rsid w:val="36DE5C94"/>
    <w:rsid w:val="3709455A"/>
    <w:rsid w:val="371344B3"/>
    <w:rsid w:val="37213DE5"/>
    <w:rsid w:val="374B4FC3"/>
    <w:rsid w:val="37846422"/>
    <w:rsid w:val="37906B8B"/>
    <w:rsid w:val="37912C2B"/>
    <w:rsid w:val="37B05FEC"/>
    <w:rsid w:val="37E05DFD"/>
    <w:rsid w:val="38007C07"/>
    <w:rsid w:val="380A685C"/>
    <w:rsid w:val="38270CA8"/>
    <w:rsid w:val="382F5653"/>
    <w:rsid w:val="386901D1"/>
    <w:rsid w:val="38A06A11"/>
    <w:rsid w:val="38AB7278"/>
    <w:rsid w:val="38EA11EC"/>
    <w:rsid w:val="39206C68"/>
    <w:rsid w:val="392574AE"/>
    <w:rsid w:val="3937661B"/>
    <w:rsid w:val="394A04AD"/>
    <w:rsid w:val="396F4CC8"/>
    <w:rsid w:val="397C54F2"/>
    <w:rsid w:val="397E34F9"/>
    <w:rsid w:val="39C946FC"/>
    <w:rsid w:val="39D66090"/>
    <w:rsid w:val="39F96C47"/>
    <w:rsid w:val="3A0B267A"/>
    <w:rsid w:val="3A22009D"/>
    <w:rsid w:val="3A7E0A06"/>
    <w:rsid w:val="3A7E1162"/>
    <w:rsid w:val="3A942F44"/>
    <w:rsid w:val="3A972710"/>
    <w:rsid w:val="3AF61384"/>
    <w:rsid w:val="3AF82491"/>
    <w:rsid w:val="3B013DDA"/>
    <w:rsid w:val="3B475B9C"/>
    <w:rsid w:val="3B620EA2"/>
    <w:rsid w:val="3B697D24"/>
    <w:rsid w:val="3B930097"/>
    <w:rsid w:val="3B9B709C"/>
    <w:rsid w:val="3BB97A2D"/>
    <w:rsid w:val="3BF54D88"/>
    <w:rsid w:val="3C5B4A93"/>
    <w:rsid w:val="3C5C4E6F"/>
    <w:rsid w:val="3C6D19FB"/>
    <w:rsid w:val="3C815AE6"/>
    <w:rsid w:val="3CAE1E2C"/>
    <w:rsid w:val="3CC842D5"/>
    <w:rsid w:val="3CDE6407"/>
    <w:rsid w:val="3CF03605"/>
    <w:rsid w:val="3CF53E5E"/>
    <w:rsid w:val="3CFB076D"/>
    <w:rsid w:val="3D1847CA"/>
    <w:rsid w:val="3D3C3CA5"/>
    <w:rsid w:val="3D404689"/>
    <w:rsid w:val="3D4E29E8"/>
    <w:rsid w:val="3D5B6155"/>
    <w:rsid w:val="3D5D508F"/>
    <w:rsid w:val="3D6F4456"/>
    <w:rsid w:val="3D942A8E"/>
    <w:rsid w:val="3DA44151"/>
    <w:rsid w:val="3DBE7231"/>
    <w:rsid w:val="3DD806C4"/>
    <w:rsid w:val="3DF82424"/>
    <w:rsid w:val="3E327332"/>
    <w:rsid w:val="3E7D4B7E"/>
    <w:rsid w:val="3EA1023D"/>
    <w:rsid w:val="3ED5433F"/>
    <w:rsid w:val="3EF4545B"/>
    <w:rsid w:val="3F2A5350"/>
    <w:rsid w:val="3F4F373E"/>
    <w:rsid w:val="3F543E53"/>
    <w:rsid w:val="3F5B494A"/>
    <w:rsid w:val="3F6527BE"/>
    <w:rsid w:val="3F9A1E5E"/>
    <w:rsid w:val="3FB30094"/>
    <w:rsid w:val="3FC221AA"/>
    <w:rsid w:val="3FC24DFB"/>
    <w:rsid w:val="3FF3077A"/>
    <w:rsid w:val="40424194"/>
    <w:rsid w:val="404C36C2"/>
    <w:rsid w:val="40774F6D"/>
    <w:rsid w:val="40AC6ABD"/>
    <w:rsid w:val="40E524A1"/>
    <w:rsid w:val="40F70F22"/>
    <w:rsid w:val="41022B36"/>
    <w:rsid w:val="410C33C4"/>
    <w:rsid w:val="410C6A04"/>
    <w:rsid w:val="41271642"/>
    <w:rsid w:val="412B3CFA"/>
    <w:rsid w:val="41614DC5"/>
    <w:rsid w:val="418C2A9A"/>
    <w:rsid w:val="41A91B94"/>
    <w:rsid w:val="41BE5103"/>
    <w:rsid w:val="41F01338"/>
    <w:rsid w:val="42260647"/>
    <w:rsid w:val="422A255C"/>
    <w:rsid w:val="423F17DF"/>
    <w:rsid w:val="425A3496"/>
    <w:rsid w:val="429F4798"/>
    <w:rsid w:val="42B503FB"/>
    <w:rsid w:val="42BC385C"/>
    <w:rsid w:val="42C24FD0"/>
    <w:rsid w:val="42D70A1D"/>
    <w:rsid w:val="433B4099"/>
    <w:rsid w:val="434F4ECF"/>
    <w:rsid w:val="43AB2A94"/>
    <w:rsid w:val="43BC2723"/>
    <w:rsid w:val="43EE44B2"/>
    <w:rsid w:val="44127EBA"/>
    <w:rsid w:val="441B2477"/>
    <w:rsid w:val="442E77EA"/>
    <w:rsid w:val="443E6826"/>
    <w:rsid w:val="44A761AF"/>
    <w:rsid w:val="44BE6C6C"/>
    <w:rsid w:val="44CC6850"/>
    <w:rsid w:val="44D37F54"/>
    <w:rsid w:val="44D90D2D"/>
    <w:rsid w:val="44E1728E"/>
    <w:rsid w:val="44F338DE"/>
    <w:rsid w:val="451435D9"/>
    <w:rsid w:val="45344663"/>
    <w:rsid w:val="45924D5C"/>
    <w:rsid w:val="45FA3D9C"/>
    <w:rsid w:val="45FA5C41"/>
    <w:rsid w:val="460A786B"/>
    <w:rsid w:val="4656787E"/>
    <w:rsid w:val="465765F5"/>
    <w:rsid w:val="46683C12"/>
    <w:rsid w:val="46AA30C5"/>
    <w:rsid w:val="46B11CD5"/>
    <w:rsid w:val="47071FDC"/>
    <w:rsid w:val="47390B3E"/>
    <w:rsid w:val="4739459F"/>
    <w:rsid w:val="4740699E"/>
    <w:rsid w:val="47501485"/>
    <w:rsid w:val="475F7C6C"/>
    <w:rsid w:val="47B578DE"/>
    <w:rsid w:val="48180C6B"/>
    <w:rsid w:val="490364C8"/>
    <w:rsid w:val="491F5084"/>
    <w:rsid w:val="49375169"/>
    <w:rsid w:val="496137C4"/>
    <w:rsid w:val="496C50A6"/>
    <w:rsid w:val="49711339"/>
    <w:rsid w:val="498F50D9"/>
    <w:rsid w:val="49977984"/>
    <w:rsid w:val="49FF361D"/>
    <w:rsid w:val="4A523DC6"/>
    <w:rsid w:val="4A7466FF"/>
    <w:rsid w:val="4AA352A0"/>
    <w:rsid w:val="4AB06EC7"/>
    <w:rsid w:val="4AFD2145"/>
    <w:rsid w:val="4B344C32"/>
    <w:rsid w:val="4B560286"/>
    <w:rsid w:val="4B6A50B4"/>
    <w:rsid w:val="4B7A3338"/>
    <w:rsid w:val="4B9316C9"/>
    <w:rsid w:val="4B9A31BC"/>
    <w:rsid w:val="4BC304DA"/>
    <w:rsid w:val="4BE84ADE"/>
    <w:rsid w:val="4BEA35E2"/>
    <w:rsid w:val="4BFD05CC"/>
    <w:rsid w:val="4C1116CD"/>
    <w:rsid w:val="4C261041"/>
    <w:rsid w:val="4C357B95"/>
    <w:rsid w:val="4C7321DD"/>
    <w:rsid w:val="4C81306E"/>
    <w:rsid w:val="4CEA7917"/>
    <w:rsid w:val="4D1A675C"/>
    <w:rsid w:val="4D237EEE"/>
    <w:rsid w:val="4D36236B"/>
    <w:rsid w:val="4D426A4E"/>
    <w:rsid w:val="4D447ACD"/>
    <w:rsid w:val="4D69372C"/>
    <w:rsid w:val="4DE20C4E"/>
    <w:rsid w:val="4E121B55"/>
    <w:rsid w:val="4E1409B4"/>
    <w:rsid w:val="4E244E42"/>
    <w:rsid w:val="4E2B67D4"/>
    <w:rsid w:val="4E5A6974"/>
    <w:rsid w:val="4E6F2738"/>
    <w:rsid w:val="4E822DD2"/>
    <w:rsid w:val="4E8376D0"/>
    <w:rsid w:val="4E8A3AF9"/>
    <w:rsid w:val="4EA33192"/>
    <w:rsid w:val="4ED14E3B"/>
    <w:rsid w:val="4EDB451F"/>
    <w:rsid w:val="4EDE6994"/>
    <w:rsid w:val="4EF574D2"/>
    <w:rsid w:val="4F375E50"/>
    <w:rsid w:val="4F3A4FAD"/>
    <w:rsid w:val="4F413421"/>
    <w:rsid w:val="4F5542BA"/>
    <w:rsid w:val="4F5B6A7C"/>
    <w:rsid w:val="4F902DE8"/>
    <w:rsid w:val="4FEF31B4"/>
    <w:rsid w:val="4FF108B5"/>
    <w:rsid w:val="4FF727BF"/>
    <w:rsid w:val="505D37E8"/>
    <w:rsid w:val="505E5044"/>
    <w:rsid w:val="50645371"/>
    <w:rsid w:val="50783615"/>
    <w:rsid w:val="50975B14"/>
    <w:rsid w:val="50E161AA"/>
    <w:rsid w:val="5103512C"/>
    <w:rsid w:val="51051CE7"/>
    <w:rsid w:val="512833BF"/>
    <w:rsid w:val="52026457"/>
    <w:rsid w:val="523D05D3"/>
    <w:rsid w:val="527B17DD"/>
    <w:rsid w:val="527B1A36"/>
    <w:rsid w:val="528662F0"/>
    <w:rsid w:val="529E3019"/>
    <w:rsid w:val="52FA3944"/>
    <w:rsid w:val="53125FE1"/>
    <w:rsid w:val="531E4716"/>
    <w:rsid w:val="534C582B"/>
    <w:rsid w:val="536729EA"/>
    <w:rsid w:val="5385080E"/>
    <w:rsid w:val="53B355D7"/>
    <w:rsid w:val="53F33750"/>
    <w:rsid w:val="541E31C1"/>
    <w:rsid w:val="54226DAD"/>
    <w:rsid w:val="54B57C0A"/>
    <w:rsid w:val="54C069DE"/>
    <w:rsid w:val="54C2149E"/>
    <w:rsid w:val="54D072C3"/>
    <w:rsid w:val="551845E5"/>
    <w:rsid w:val="55741A72"/>
    <w:rsid w:val="55AD5A35"/>
    <w:rsid w:val="55CD5707"/>
    <w:rsid w:val="55D05DD8"/>
    <w:rsid w:val="55DF072A"/>
    <w:rsid w:val="561719BF"/>
    <w:rsid w:val="561C4D71"/>
    <w:rsid w:val="562070BA"/>
    <w:rsid w:val="562654E2"/>
    <w:rsid w:val="56276D69"/>
    <w:rsid w:val="567B0D05"/>
    <w:rsid w:val="5687274B"/>
    <w:rsid w:val="56AF7B24"/>
    <w:rsid w:val="56E3240E"/>
    <w:rsid w:val="56E94B75"/>
    <w:rsid w:val="56EB2994"/>
    <w:rsid w:val="56F077A0"/>
    <w:rsid w:val="570076CF"/>
    <w:rsid w:val="57580AC9"/>
    <w:rsid w:val="577E4D9D"/>
    <w:rsid w:val="57B73A21"/>
    <w:rsid w:val="57C91F73"/>
    <w:rsid w:val="57F55ADD"/>
    <w:rsid w:val="57F87AFA"/>
    <w:rsid w:val="581A14E5"/>
    <w:rsid w:val="58350BDD"/>
    <w:rsid w:val="58365C18"/>
    <w:rsid w:val="58BB07A8"/>
    <w:rsid w:val="58D16635"/>
    <w:rsid w:val="58F93587"/>
    <w:rsid w:val="590B7E1B"/>
    <w:rsid w:val="59235EE6"/>
    <w:rsid w:val="593A6196"/>
    <w:rsid w:val="593D5A74"/>
    <w:rsid w:val="59634AD2"/>
    <w:rsid w:val="596F7DF9"/>
    <w:rsid w:val="59700CB2"/>
    <w:rsid w:val="5992590A"/>
    <w:rsid w:val="59F73FA9"/>
    <w:rsid w:val="5A006E37"/>
    <w:rsid w:val="5A0709C0"/>
    <w:rsid w:val="5A443ABB"/>
    <w:rsid w:val="5A4D392F"/>
    <w:rsid w:val="5A6A2C63"/>
    <w:rsid w:val="5A7979FA"/>
    <w:rsid w:val="5A863E8E"/>
    <w:rsid w:val="5AB74E18"/>
    <w:rsid w:val="5ABE73D9"/>
    <w:rsid w:val="5AD51BB4"/>
    <w:rsid w:val="5AD621DB"/>
    <w:rsid w:val="5AE557FF"/>
    <w:rsid w:val="5AF20017"/>
    <w:rsid w:val="5AF5329F"/>
    <w:rsid w:val="5AF542D9"/>
    <w:rsid w:val="5B1512E1"/>
    <w:rsid w:val="5B307A41"/>
    <w:rsid w:val="5B4D5A36"/>
    <w:rsid w:val="5B664ADB"/>
    <w:rsid w:val="5B785F50"/>
    <w:rsid w:val="5B7A4125"/>
    <w:rsid w:val="5B877940"/>
    <w:rsid w:val="5B9E7045"/>
    <w:rsid w:val="5BA81C2A"/>
    <w:rsid w:val="5BFA7EF6"/>
    <w:rsid w:val="5C116D59"/>
    <w:rsid w:val="5C32271D"/>
    <w:rsid w:val="5C45068B"/>
    <w:rsid w:val="5C5A3EE7"/>
    <w:rsid w:val="5C784F41"/>
    <w:rsid w:val="5CAC42F9"/>
    <w:rsid w:val="5CBA7FC0"/>
    <w:rsid w:val="5D2C38E4"/>
    <w:rsid w:val="5D333476"/>
    <w:rsid w:val="5D34491A"/>
    <w:rsid w:val="5D411F85"/>
    <w:rsid w:val="5D4F642A"/>
    <w:rsid w:val="5D536E7C"/>
    <w:rsid w:val="5D7828E6"/>
    <w:rsid w:val="5D874EB5"/>
    <w:rsid w:val="5DB85ED3"/>
    <w:rsid w:val="5DC871F5"/>
    <w:rsid w:val="5DFB2D6D"/>
    <w:rsid w:val="5E2C6546"/>
    <w:rsid w:val="5E4F72F6"/>
    <w:rsid w:val="5E6721EE"/>
    <w:rsid w:val="5EC827A4"/>
    <w:rsid w:val="5ECD6188"/>
    <w:rsid w:val="5ED65FEF"/>
    <w:rsid w:val="5EE12163"/>
    <w:rsid w:val="5F052914"/>
    <w:rsid w:val="5F0A5F36"/>
    <w:rsid w:val="5F187E14"/>
    <w:rsid w:val="5F517590"/>
    <w:rsid w:val="5F931193"/>
    <w:rsid w:val="5F995DE3"/>
    <w:rsid w:val="5FD157E9"/>
    <w:rsid w:val="60183D36"/>
    <w:rsid w:val="60316A8A"/>
    <w:rsid w:val="60352E49"/>
    <w:rsid w:val="604307FB"/>
    <w:rsid w:val="60436DFE"/>
    <w:rsid w:val="60587F6C"/>
    <w:rsid w:val="60745B86"/>
    <w:rsid w:val="60757548"/>
    <w:rsid w:val="60922EA7"/>
    <w:rsid w:val="60D276FD"/>
    <w:rsid w:val="60DD09F9"/>
    <w:rsid w:val="60EB1D7C"/>
    <w:rsid w:val="60FB43D3"/>
    <w:rsid w:val="61215C6A"/>
    <w:rsid w:val="614822A7"/>
    <w:rsid w:val="615467BF"/>
    <w:rsid w:val="615E13D9"/>
    <w:rsid w:val="619A74DB"/>
    <w:rsid w:val="61D536CC"/>
    <w:rsid w:val="61D95419"/>
    <w:rsid w:val="61E46B07"/>
    <w:rsid w:val="61E559A8"/>
    <w:rsid w:val="61E72504"/>
    <w:rsid w:val="62082855"/>
    <w:rsid w:val="62201DCB"/>
    <w:rsid w:val="62670855"/>
    <w:rsid w:val="626B2E63"/>
    <w:rsid w:val="62722BF9"/>
    <w:rsid w:val="62781254"/>
    <w:rsid w:val="628F56D7"/>
    <w:rsid w:val="62AD77BF"/>
    <w:rsid w:val="62B6401D"/>
    <w:rsid w:val="62F04C62"/>
    <w:rsid w:val="62F77B79"/>
    <w:rsid w:val="63357CC5"/>
    <w:rsid w:val="63417E63"/>
    <w:rsid w:val="63586D06"/>
    <w:rsid w:val="638669D0"/>
    <w:rsid w:val="639B5D89"/>
    <w:rsid w:val="63A32E81"/>
    <w:rsid w:val="63A82549"/>
    <w:rsid w:val="640052D8"/>
    <w:rsid w:val="6402249F"/>
    <w:rsid w:val="6417398B"/>
    <w:rsid w:val="64382979"/>
    <w:rsid w:val="646D3538"/>
    <w:rsid w:val="64DC72A8"/>
    <w:rsid w:val="64F13D73"/>
    <w:rsid w:val="65114B98"/>
    <w:rsid w:val="65170A3D"/>
    <w:rsid w:val="651E4C38"/>
    <w:rsid w:val="652C2590"/>
    <w:rsid w:val="65365292"/>
    <w:rsid w:val="65436AE1"/>
    <w:rsid w:val="65704466"/>
    <w:rsid w:val="6584222B"/>
    <w:rsid w:val="65CD26B4"/>
    <w:rsid w:val="65D214B6"/>
    <w:rsid w:val="660A60F8"/>
    <w:rsid w:val="661253BE"/>
    <w:rsid w:val="6612692A"/>
    <w:rsid w:val="66154A16"/>
    <w:rsid w:val="66161F0A"/>
    <w:rsid w:val="66196145"/>
    <w:rsid w:val="6670389E"/>
    <w:rsid w:val="66C60A29"/>
    <w:rsid w:val="66D042E9"/>
    <w:rsid w:val="66F66FFA"/>
    <w:rsid w:val="66F73355"/>
    <w:rsid w:val="671921DE"/>
    <w:rsid w:val="6731565E"/>
    <w:rsid w:val="673536B8"/>
    <w:rsid w:val="674E497A"/>
    <w:rsid w:val="677D30E0"/>
    <w:rsid w:val="67C25F42"/>
    <w:rsid w:val="68006EE8"/>
    <w:rsid w:val="68166C87"/>
    <w:rsid w:val="6819202A"/>
    <w:rsid w:val="68401238"/>
    <w:rsid w:val="684727D9"/>
    <w:rsid w:val="68535FE0"/>
    <w:rsid w:val="68683D31"/>
    <w:rsid w:val="686D2070"/>
    <w:rsid w:val="68A139E4"/>
    <w:rsid w:val="68B3726E"/>
    <w:rsid w:val="68BD171A"/>
    <w:rsid w:val="68C1349D"/>
    <w:rsid w:val="69264754"/>
    <w:rsid w:val="694420CC"/>
    <w:rsid w:val="696E1C4C"/>
    <w:rsid w:val="697C74E5"/>
    <w:rsid w:val="69816C11"/>
    <w:rsid w:val="6A1224A0"/>
    <w:rsid w:val="6A292147"/>
    <w:rsid w:val="6A31115D"/>
    <w:rsid w:val="6A502F91"/>
    <w:rsid w:val="6A5C2E89"/>
    <w:rsid w:val="6A6B1379"/>
    <w:rsid w:val="6A6F21B0"/>
    <w:rsid w:val="6A87109B"/>
    <w:rsid w:val="6A996FCF"/>
    <w:rsid w:val="6B0C0A7D"/>
    <w:rsid w:val="6B195F9E"/>
    <w:rsid w:val="6B2F7019"/>
    <w:rsid w:val="6B7B77ED"/>
    <w:rsid w:val="6B834A11"/>
    <w:rsid w:val="6BA5799B"/>
    <w:rsid w:val="6BAF3BBE"/>
    <w:rsid w:val="6BD86705"/>
    <w:rsid w:val="6BDC6768"/>
    <w:rsid w:val="6BE33C8F"/>
    <w:rsid w:val="6BFD6A38"/>
    <w:rsid w:val="6C26003F"/>
    <w:rsid w:val="6C39469E"/>
    <w:rsid w:val="6C81224F"/>
    <w:rsid w:val="6C8E09FD"/>
    <w:rsid w:val="6CAA1438"/>
    <w:rsid w:val="6CB674EB"/>
    <w:rsid w:val="6CC3417C"/>
    <w:rsid w:val="6CF751CD"/>
    <w:rsid w:val="6CFE2A90"/>
    <w:rsid w:val="6D033406"/>
    <w:rsid w:val="6D363AA9"/>
    <w:rsid w:val="6D6A23A6"/>
    <w:rsid w:val="6D747C94"/>
    <w:rsid w:val="6D7A7986"/>
    <w:rsid w:val="6D843218"/>
    <w:rsid w:val="6DAA3AC3"/>
    <w:rsid w:val="6DB27C2E"/>
    <w:rsid w:val="6DB33789"/>
    <w:rsid w:val="6DC349D7"/>
    <w:rsid w:val="6DCF3E9D"/>
    <w:rsid w:val="6DD01ED5"/>
    <w:rsid w:val="6DD1579D"/>
    <w:rsid w:val="6E520A94"/>
    <w:rsid w:val="6E583149"/>
    <w:rsid w:val="6E722676"/>
    <w:rsid w:val="6E725242"/>
    <w:rsid w:val="6E7716CA"/>
    <w:rsid w:val="6E7D3E7D"/>
    <w:rsid w:val="6E8B036B"/>
    <w:rsid w:val="6E916298"/>
    <w:rsid w:val="6E946B8C"/>
    <w:rsid w:val="6EA83F00"/>
    <w:rsid w:val="6EA84809"/>
    <w:rsid w:val="6EA86D11"/>
    <w:rsid w:val="6EF041DC"/>
    <w:rsid w:val="6F225078"/>
    <w:rsid w:val="6F2A5B8F"/>
    <w:rsid w:val="6F4F5C6B"/>
    <w:rsid w:val="6F676585"/>
    <w:rsid w:val="6F6D5808"/>
    <w:rsid w:val="6FCA5B37"/>
    <w:rsid w:val="6FF3443A"/>
    <w:rsid w:val="6FF40BBB"/>
    <w:rsid w:val="70013752"/>
    <w:rsid w:val="70317E9E"/>
    <w:rsid w:val="70342CA5"/>
    <w:rsid w:val="70363C29"/>
    <w:rsid w:val="705410A6"/>
    <w:rsid w:val="705D2BE9"/>
    <w:rsid w:val="708A7E30"/>
    <w:rsid w:val="70E26C32"/>
    <w:rsid w:val="70E86DEE"/>
    <w:rsid w:val="712307DD"/>
    <w:rsid w:val="71356F33"/>
    <w:rsid w:val="719C3171"/>
    <w:rsid w:val="71DA2984"/>
    <w:rsid w:val="71E81E35"/>
    <w:rsid w:val="71F31696"/>
    <w:rsid w:val="721169B3"/>
    <w:rsid w:val="723D3F29"/>
    <w:rsid w:val="72556B12"/>
    <w:rsid w:val="725F4533"/>
    <w:rsid w:val="72665AB1"/>
    <w:rsid w:val="726B0346"/>
    <w:rsid w:val="729F603C"/>
    <w:rsid w:val="72A21144"/>
    <w:rsid w:val="72AC5DEC"/>
    <w:rsid w:val="72BA11D4"/>
    <w:rsid w:val="72BB5863"/>
    <w:rsid w:val="72C34BC0"/>
    <w:rsid w:val="72EF0842"/>
    <w:rsid w:val="733A4492"/>
    <w:rsid w:val="73653045"/>
    <w:rsid w:val="736D13CC"/>
    <w:rsid w:val="73C34FB0"/>
    <w:rsid w:val="73E630B6"/>
    <w:rsid w:val="747709E7"/>
    <w:rsid w:val="7487654A"/>
    <w:rsid w:val="74A75C74"/>
    <w:rsid w:val="74AE727B"/>
    <w:rsid w:val="74B72109"/>
    <w:rsid w:val="74BC79F6"/>
    <w:rsid w:val="74BD356E"/>
    <w:rsid w:val="74DE2D28"/>
    <w:rsid w:val="75034DA5"/>
    <w:rsid w:val="75055E9E"/>
    <w:rsid w:val="750B5416"/>
    <w:rsid w:val="75317F36"/>
    <w:rsid w:val="75434148"/>
    <w:rsid w:val="75536301"/>
    <w:rsid w:val="757731F2"/>
    <w:rsid w:val="757A7E5C"/>
    <w:rsid w:val="75A84F6F"/>
    <w:rsid w:val="75C46A48"/>
    <w:rsid w:val="75E13D13"/>
    <w:rsid w:val="763E2F56"/>
    <w:rsid w:val="76582980"/>
    <w:rsid w:val="765B603D"/>
    <w:rsid w:val="765C7713"/>
    <w:rsid w:val="76671C9E"/>
    <w:rsid w:val="767B6F1E"/>
    <w:rsid w:val="76820B5D"/>
    <w:rsid w:val="768B706D"/>
    <w:rsid w:val="768E1D0F"/>
    <w:rsid w:val="76BA5152"/>
    <w:rsid w:val="76D457A0"/>
    <w:rsid w:val="76E97262"/>
    <w:rsid w:val="771F0D94"/>
    <w:rsid w:val="77411B76"/>
    <w:rsid w:val="77482DDB"/>
    <w:rsid w:val="774B2396"/>
    <w:rsid w:val="778012E8"/>
    <w:rsid w:val="77AA1492"/>
    <w:rsid w:val="781A460E"/>
    <w:rsid w:val="782F7348"/>
    <w:rsid w:val="783025F2"/>
    <w:rsid w:val="78582600"/>
    <w:rsid w:val="7881670C"/>
    <w:rsid w:val="78967EE6"/>
    <w:rsid w:val="78BD4522"/>
    <w:rsid w:val="78C42AEC"/>
    <w:rsid w:val="78DA4DE9"/>
    <w:rsid w:val="78EA6A67"/>
    <w:rsid w:val="79010C64"/>
    <w:rsid w:val="79164A8A"/>
    <w:rsid w:val="79343267"/>
    <w:rsid w:val="794A3E9B"/>
    <w:rsid w:val="796304EA"/>
    <w:rsid w:val="799042FF"/>
    <w:rsid w:val="79A06B12"/>
    <w:rsid w:val="79D96301"/>
    <w:rsid w:val="7A213F9F"/>
    <w:rsid w:val="7A25707D"/>
    <w:rsid w:val="7A446928"/>
    <w:rsid w:val="7AB824C3"/>
    <w:rsid w:val="7ABD52ED"/>
    <w:rsid w:val="7ACC40A4"/>
    <w:rsid w:val="7B0D13DE"/>
    <w:rsid w:val="7B6A2E87"/>
    <w:rsid w:val="7B743B30"/>
    <w:rsid w:val="7B7A6518"/>
    <w:rsid w:val="7BA82B1B"/>
    <w:rsid w:val="7BB15250"/>
    <w:rsid w:val="7BD754B6"/>
    <w:rsid w:val="7BE36163"/>
    <w:rsid w:val="7BEE2FE2"/>
    <w:rsid w:val="7C1039EF"/>
    <w:rsid w:val="7C2C6B33"/>
    <w:rsid w:val="7C7310AD"/>
    <w:rsid w:val="7C79405E"/>
    <w:rsid w:val="7C814E20"/>
    <w:rsid w:val="7C9D2643"/>
    <w:rsid w:val="7CC22674"/>
    <w:rsid w:val="7CDE07EA"/>
    <w:rsid w:val="7D07504F"/>
    <w:rsid w:val="7D083A4C"/>
    <w:rsid w:val="7D1A3539"/>
    <w:rsid w:val="7D2D49BC"/>
    <w:rsid w:val="7D5D46AB"/>
    <w:rsid w:val="7D851A94"/>
    <w:rsid w:val="7D88777A"/>
    <w:rsid w:val="7DAB34EE"/>
    <w:rsid w:val="7DE06C1B"/>
    <w:rsid w:val="7DE1182D"/>
    <w:rsid w:val="7DF34CB6"/>
    <w:rsid w:val="7E035813"/>
    <w:rsid w:val="7E1410AD"/>
    <w:rsid w:val="7E1809CF"/>
    <w:rsid w:val="7E4253D3"/>
    <w:rsid w:val="7E46459C"/>
    <w:rsid w:val="7E753D6C"/>
    <w:rsid w:val="7E905C32"/>
    <w:rsid w:val="7EC30AC6"/>
    <w:rsid w:val="7EFB1398"/>
    <w:rsid w:val="7F1926C7"/>
    <w:rsid w:val="7F1D6B1B"/>
    <w:rsid w:val="7F5D7905"/>
    <w:rsid w:val="7F8A0016"/>
    <w:rsid w:val="7FC927A8"/>
    <w:rsid w:val="7FD36A43"/>
    <w:rsid w:val="7FE27B5E"/>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99" w:semiHidden="0" w:name="Balloon Text"/>
    <w:lsdException w:qFormat="1"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4"/>
    <w:autoRedefine/>
    <w:qFormat/>
    <w:uiPriority w:val="9"/>
    <w:pPr>
      <w:keepNext/>
      <w:widowControl/>
      <w:spacing w:before="340" w:after="330" w:line="576" w:lineRule="auto"/>
      <w:outlineLvl w:val="0"/>
    </w:pPr>
    <w:rPr>
      <w:rFonts w:ascii="???" w:hAnsi="???" w:eastAsia="宋体" w:cs="Arial"/>
      <w:color w:val="020000"/>
      <w:kern w:val="36"/>
      <w:sz w:val="44"/>
      <w:szCs w:val="44"/>
    </w:rPr>
  </w:style>
  <w:style w:type="paragraph" w:styleId="3">
    <w:name w:val="heading 2"/>
    <w:basedOn w:val="1"/>
    <w:next w:val="1"/>
    <w:link w:val="66"/>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65"/>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6"/>
    <w:qFormat/>
    <w:uiPriority w:val="0"/>
    <w:pPr>
      <w:keepNext/>
      <w:keepLines/>
      <w:ind w:firstLine="420" w:firstLineChars="150"/>
      <w:outlineLvl w:val="3"/>
    </w:pPr>
    <w:rPr>
      <w:rFonts w:ascii="Arial" w:hAnsi="Arial" w:cs="Arial"/>
      <w:b/>
      <w:sz w:val="28"/>
      <w:szCs w:val="28"/>
    </w:rPr>
  </w:style>
  <w:style w:type="paragraph" w:styleId="7">
    <w:name w:val="heading 5"/>
    <w:basedOn w:val="1"/>
    <w:next w:val="6"/>
    <w:autoRedefine/>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autoRedefine/>
    <w:qFormat/>
    <w:uiPriority w:val="0"/>
    <w:pPr>
      <w:keepNext/>
      <w:keepLines/>
      <w:numPr>
        <w:ilvl w:val="5"/>
        <w:numId w:val="1"/>
      </w:numPr>
      <w:spacing w:before="240" w:after="64" w:line="320" w:lineRule="auto"/>
      <w:outlineLvl w:val="5"/>
    </w:pPr>
    <w:rPr>
      <w:rFonts w:ascii="Arial" w:hAnsi="Arial" w:eastAsia="黑体"/>
      <w:b/>
      <w:bCs/>
      <w:sz w:val="24"/>
      <w:szCs w:val="24"/>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7"/>
    <w:autoRedefine/>
    <w:qFormat/>
    <w:uiPriority w:val="0"/>
    <w:pPr>
      <w:ind w:firstLine="420" w:firstLineChars="200"/>
    </w:pPr>
    <w:rPr>
      <w:rFonts w:ascii="Times New Roman" w:hAnsi="Times New Roman" w:eastAsia="宋体" w:cs="Times New Roman"/>
      <w:kern w:val="0"/>
      <w:sz w:val="24"/>
      <w:szCs w:val="20"/>
    </w:rPr>
  </w:style>
  <w:style w:type="paragraph" w:styleId="9">
    <w:name w:val="toc 7"/>
    <w:basedOn w:val="1"/>
    <w:next w:val="1"/>
    <w:qFormat/>
    <w:uiPriority w:val="0"/>
    <w:pPr>
      <w:ind w:left="2520" w:leftChars="1200"/>
    </w:pPr>
    <w:rPr>
      <w:rFonts w:ascii="Times New Roman" w:hAnsi="Times New Roman" w:eastAsia="宋体" w:cs="Times New Roman"/>
      <w:szCs w:val="24"/>
    </w:rPr>
  </w:style>
  <w:style w:type="paragraph" w:styleId="10">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Document Map"/>
    <w:basedOn w:val="1"/>
    <w:link w:val="135"/>
    <w:autoRedefine/>
    <w:qFormat/>
    <w:uiPriority w:val="0"/>
    <w:rPr>
      <w:rFonts w:ascii="宋体" w:hAnsi="Calibri" w:eastAsia="宋体" w:cs="Times New Roman"/>
      <w:kern w:val="0"/>
      <w:sz w:val="18"/>
      <w:szCs w:val="20"/>
    </w:rPr>
  </w:style>
  <w:style w:type="paragraph" w:styleId="12">
    <w:name w:val="toa heading"/>
    <w:basedOn w:val="1"/>
    <w:next w:val="1"/>
    <w:qFormat/>
    <w:uiPriority w:val="0"/>
    <w:pPr>
      <w:spacing w:before="120"/>
    </w:pPr>
    <w:rPr>
      <w:rFonts w:ascii="Cambria" w:hAnsi="Cambria"/>
      <w:sz w:val="24"/>
      <w:szCs w:val="20"/>
    </w:rPr>
  </w:style>
  <w:style w:type="paragraph" w:styleId="13">
    <w:name w:val="annotation text"/>
    <w:basedOn w:val="1"/>
    <w:link w:val="162"/>
    <w:qFormat/>
    <w:uiPriority w:val="0"/>
    <w:pPr>
      <w:jc w:val="left"/>
    </w:pPr>
  </w:style>
  <w:style w:type="paragraph" w:styleId="14">
    <w:name w:val="Body Text"/>
    <w:basedOn w:val="1"/>
    <w:link w:val="137"/>
    <w:autoRedefine/>
    <w:qFormat/>
    <w:uiPriority w:val="99"/>
    <w:pPr>
      <w:spacing w:after="120"/>
    </w:pPr>
    <w:rPr>
      <w:rFonts w:ascii="Calibri" w:hAnsi="Calibri" w:eastAsia="宋体" w:cs="Times New Roman"/>
      <w:kern w:val="0"/>
      <w:sz w:val="24"/>
      <w:szCs w:val="20"/>
    </w:rPr>
  </w:style>
  <w:style w:type="paragraph" w:styleId="15">
    <w:name w:val="Body Text Indent"/>
    <w:basedOn w:val="1"/>
    <w:link w:val="69"/>
    <w:qFormat/>
    <w:uiPriority w:val="0"/>
    <w:pPr>
      <w:widowControl/>
      <w:spacing w:after="120"/>
      <w:ind w:left="420"/>
    </w:pPr>
    <w:rPr>
      <w:rFonts w:ascii="??" w:hAnsi="??" w:eastAsia="宋体" w:cs="Arial"/>
      <w:kern w:val="0"/>
      <w:sz w:val="24"/>
      <w:szCs w:val="24"/>
    </w:rPr>
  </w:style>
  <w:style w:type="paragraph" w:styleId="16">
    <w:name w:val="toc 5"/>
    <w:basedOn w:val="1"/>
    <w:next w:val="1"/>
    <w:qFormat/>
    <w:uiPriority w:val="0"/>
    <w:pPr>
      <w:ind w:left="1680" w:leftChars="800"/>
    </w:pPr>
    <w:rPr>
      <w:rFonts w:ascii="Times New Roman" w:hAnsi="Times New Roman" w:eastAsia="宋体" w:cs="Times New Roman"/>
      <w:szCs w:val="24"/>
    </w:rPr>
  </w:style>
  <w:style w:type="paragraph" w:styleId="17">
    <w:name w:val="toc 3"/>
    <w:basedOn w:val="1"/>
    <w:next w:val="1"/>
    <w:autoRedefine/>
    <w:qFormat/>
    <w:uiPriority w:val="39"/>
    <w:pPr>
      <w:ind w:left="840" w:leftChars="400"/>
    </w:pPr>
    <w:rPr>
      <w:rFonts w:ascii="Times New Roman" w:hAnsi="Times New Roman" w:eastAsia="宋体" w:cs="Times New Roman"/>
      <w:szCs w:val="24"/>
    </w:rPr>
  </w:style>
  <w:style w:type="paragraph" w:styleId="18">
    <w:name w:val="Plain Text"/>
    <w:basedOn w:val="1"/>
    <w:link w:val="197"/>
    <w:qFormat/>
    <w:uiPriority w:val="99"/>
    <w:rPr>
      <w:rFonts w:ascii="宋体" w:hAnsi="Courier New" w:eastAsia="宋体"/>
      <w:szCs w:val="21"/>
    </w:rPr>
  </w:style>
  <w:style w:type="paragraph" w:styleId="19">
    <w:name w:val="toc 8"/>
    <w:basedOn w:val="1"/>
    <w:next w:val="1"/>
    <w:qFormat/>
    <w:uiPriority w:val="0"/>
    <w:pPr>
      <w:ind w:left="2940" w:leftChars="1400"/>
    </w:pPr>
    <w:rPr>
      <w:rFonts w:ascii="Times New Roman" w:hAnsi="Times New Roman" w:eastAsia="宋体" w:cs="Times New Roman"/>
      <w:szCs w:val="24"/>
    </w:rPr>
  </w:style>
  <w:style w:type="paragraph" w:styleId="20">
    <w:name w:val="Date"/>
    <w:basedOn w:val="1"/>
    <w:next w:val="1"/>
    <w:link w:val="157"/>
    <w:autoRedefine/>
    <w:qFormat/>
    <w:uiPriority w:val="0"/>
    <w:rPr>
      <w:szCs w:val="21"/>
    </w:rPr>
  </w:style>
  <w:style w:type="paragraph" w:styleId="21">
    <w:name w:val="Body Text Indent 2"/>
    <w:basedOn w:val="1"/>
    <w:link w:val="131"/>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2">
    <w:name w:val="Balloon Text"/>
    <w:basedOn w:val="1"/>
    <w:link w:val="81"/>
    <w:qFormat/>
    <w:uiPriority w:val="99"/>
    <w:rPr>
      <w:rFonts w:ascii="Calibri" w:hAnsi="Calibri" w:eastAsia="宋体" w:cs="Times New Roman"/>
      <w:sz w:val="18"/>
      <w:szCs w:val="18"/>
    </w:rPr>
  </w:style>
  <w:style w:type="paragraph" w:styleId="23">
    <w:name w:val="footer"/>
    <w:basedOn w:val="1"/>
    <w:link w:val="68"/>
    <w:qFormat/>
    <w:uiPriority w:val="99"/>
    <w:pPr>
      <w:tabs>
        <w:tab w:val="center" w:pos="4153"/>
        <w:tab w:val="right" w:pos="8306"/>
      </w:tabs>
      <w:snapToGrid w:val="0"/>
      <w:jc w:val="left"/>
    </w:pPr>
    <w:rPr>
      <w:rFonts w:ascii="Calibri" w:hAnsi="Calibri" w:eastAsia="宋体" w:cs="Times New Roman"/>
      <w:sz w:val="18"/>
      <w:szCs w:val="18"/>
    </w:rPr>
  </w:style>
  <w:style w:type="paragraph" w:styleId="24">
    <w:name w:val="header"/>
    <w:basedOn w:val="1"/>
    <w:link w:val="67"/>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5">
    <w:name w:val="toc 1"/>
    <w:basedOn w:val="1"/>
    <w:next w:val="1"/>
    <w:qFormat/>
    <w:uiPriority w:val="39"/>
    <w:rPr>
      <w:rFonts w:ascii="Times New Roman" w:hAnsi="Times New Roman" w:eastAsia="宋体" w:cs="Times New Roman"/>
      <w:szCs w:val="24"/>
    </w:rPr>
  </w:style>
  <w:style w:type="paragraph" w:styleId="26">
    <w:name w:val="toc 4"/>
    <w:basedOn w:val="1"/>
    <w:next w:val="1"/>
    <w:qFormat/>
    <w:uiPriority w:val="0"/>
    <w:pPr>
      <w:ind w:left="1260" w:leftChars="600"/>
    </w:pPr>
    <w:rPr>
      <w:rFonts w:ascii="Times New Roman" w:hAnsi="Times New Roman" w:eastAsia="宋体" w:cs="Times New Roman"/>
      <w:szCs w:val="24"/>
    </w:rPr>
  </w:style>
  <w:style w:type="paragraph" w:styleId="27">
    <w:name w:val="footnote text"/>
    <w:basedOn w:val="1"/>
    <w:link w:val="174"/>
    <w:semiHidden/>
    <w:qFormat/>
    <w:uiPriority w:val="0"/>
    <w:pPr>
      <w:snapToGrid w:val="0"/>
      <w:jc w:val="left"/>
    </w:pPr>
    <w:rPr>
      <w:rFonts w:ascii="Times New Roman" w:hAnsi="Times New Roman" w:eastAsia="宋体" w:cs="Times New Roman"/>
      <w:sz w:val="18"/>
      <w:szCs w:val="18"/>
    </w:rPr>
  </w:style>
  <w:style w:type="paragraph" w:styleId="28">
    <w:name w:val="toc 6"/>
    <w:basedOn w:val="1"/>
    <w:next w:val="1"/>
    <w:qFormat/>
    <w:uiPriority w:val="0"/>
    <w:pPr>
      <w:ind w:left="2100" w:leftChars="1000"/>
    </w:pPr>
    <w:rPr>
      <w:rFonts w:ascii="Times New Roman" w:hAnsi="Times New Roman" w:eastAsia="宋体" w:cs="Times New Roman"/>
      <w:szCs w:val="24"/>
    </w:rPr>
  </w:style>
  <w:style w:type="paragraph" w:styleId="29">
    <w:name w:val="Body Text Indent 3"/>
    <w:basedOn w:val="1"/>
    <w:link w:val="133"/>
    <w:qFormat/>
    <w:uiPriority w:val="99"/>
    <w:pPr>
      <w:spacing w:line="440" w:lineRule="exact"/>
      <w:ind w:firstLine="412" w:firstLineChars="200"/>
    </w:pPr>
    <w:rPr>
      <w:rFonts w:ascii="宋体" w:hAnsi="Calibri" w:eastAsia="宋体" w:cs="Times New Roman"/>
      <w:kern w:val="0"/>
      <w:sz w:val="20"/>
      <w:szCs w:val="20"/>
    </w:rPr>
  </w:style>
  <w:style w:type="paragraph" w:styleId="30">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1">
    <w:name w:val="toc 2"/>
    <w:basedOn w:val="1"/>
    <w:next w:val="1"/>
    <w:qFormat/>
    <w:uiPriority w:val="39"/>
    <w:pPr>
      <w:ind w:left="420" w:leftChars="200"/>
    </w:pPr>
    <w:rPr>
      <w:rFonts w:ascii="Times New Roman" w:hAnsi="Times New Roman" w:eastAsia="宋体" w:cs="Times New Roman"/>
      <w:szCs w:val="24"/>
    </w:rPr>
  </w:style>
  <w:style w:type="paragraph" w:styleId="32">
    <w:name w:val="toc 9"/>
    <w:basedOn w:val="1"/>
    <w:next w:val="1"/>
    <w:qFormat/>
    <w:uiPriority w:val="0"/>
    <w:pPr>
      <w:ind w:left="3360" w:leftChars="1600"/>
    </w:pPr>
    <w:rPr>
      <w:rFonts w:ascii="Times New Roman" w:hAnsi="Times New Roman" w:eastAsia="宋体" w:cs="Times New Roman"/>
      <w:szCs w:val="24"/>
    </w:rPr>
  </w:style>
  <w:style w:type="paragraph" w:styleId="33">
    <w:name w:val="List Continue 2"/>
    <w:basedOn w:val="1"/>
    <w:qFormat/>
    <w:uiPriority w:val="99"/>
    <w:pPr>
      <w:spacing w:after="120"/>
      <w:ind w:left="840" w:leftChars="400"/>
    </w:pPr>
    <w:rPr>
      <w:rFonts w:ascii="Times New Roman" w:hAnsi="Times New Roman" w:eastAsia="宋体" w:cs="Times New Roman"/>
      <w:szCs w:val="24"/>
    </w:rPr>
  </w:style>
  <w:style w:type="paragraph" w:styleId="3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5">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6">
    <w:name w:val="Title"/>
    <w:basedOn w:val="1"/>
    <w:next w:val="1"/>
    <w:link w:val="160"/>
    <w:qFormat/>
    <w:uiPriority w:val="0"/>
    <w:pPr>
      <w:spacing w:before="240" w:after="60"/>
      <w:jc w:val="center"/>
      <w:outlineLvl w:val="0"/>
    </w:pPr>
    <w:rPr>
      <w:rFonts w:ascii="Cambria" w:hAnsi="Cambria" w:cs="Times New Roman"/>
      <w:b/>
      <w:bCs/>
      <w:sz w:val="32"/>
      <w:szCs w:val="32"/>
    </w:rPr>
  </w:style>
  <w:style w:type="paragraph" w:styleId="37">
    <w:name w:val="annotation subject"/>
    <w:basedOn w:val="13"/>
    <w:next w:val="13"/>
    <w:link w:val="167"/>
    <w:qFormat/>
    <w:uiPriority w:val="0"/>
    <w:rPr>
      <w:b/>
      <w:bCs/>
    </w:rPr>
  </w:style>
  <w:style w:type="paragraph" w:styleId="38">
    <w:name w:val="Body Text First Indent"/>
    <w:basedOn w:val="14"/>
    <w:next w:val="39"/>
    <w:link w:val="207"/>
    <w:unhideWhenUsed/>
    <w:qFormat/>
    <w:uiPriority w:val="99"/>
    <w:pPr>
      <w:ind w:firstLine="420" w:firstLineChars="100"/>
    </w:pPr>
    <w:rPr>
      <w:rFonts w:asciiTheme="minorHAnsi" w:hAnsiTheme="minorHAnsi" w:eastAsiaTheme="minorEastAsia" w:cstheme="minorBidi"/>
      <w:kern w:val="2"/>
      <w:sz w:val="21"/>
      <w:szCs w:val="22"/>
    </w:rPr>
  </w:style>
  <w:style w:type="paragraph" w:customStyle="1" w:styleId="39">
    <w:name w:val="_Style 1"/>
    <w:basedOn w:val="1"/>
    <w:next w:val="1"/>
    <w:qFormat/>
    <w:uiPriority w:val="99"/>
    <w:pPr>
      <w:ind w:firstLine="420" w:firstLineChars="200"/>
    </w:pPr>
    <w:rPr>
      <w:rFonts w:ascii="Times New Roman" w:hAnsi="Times New Roman" w:eastAsia="宋体" w:cs="Times New Roman"/>
      <w:szCs w:val="24"/>
    </w:rPr>
  </w:style>
  <w:style w:type="paragraph" w:styleId="40">
    <w:name w:val="Body Text First Indent 2"/>
    <w:basedOn w:val="15"/>
    <w:link w:val="211"/>
    <w:semiHidden/>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2">
    <w:name w:val="Table Grid"/>
    <w:basedOn w:val="41"/>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qFormat/>
    <w:uiPriority w:val="22"/>
    <w:rPr>
      <w:rFonts w:cs="Times New Roman"/>
      <w:b/>
    </w:rPr>
  </w:style>
  <w:style w:type="character" w:styleId="45">
    <w:name w:val="page number"/>
    <w:basedOn w:val="43"/>
    <w:qFormat/>
    <w:uiPriority w:val="0"/>
    <w:rPr>
      <w:rFonts w:cs="Times New Roman"/>
    </w:rPr>
  </w:style>
  <w:style w:type="character" w:styleId="46">
    <w:name w:val="FollowedHyperlink"/>
    <w:basedOn w:val="43"/>
    <w:qFormat/>
    <w:uiPriority w:val="99"/>
    <w:rPr>
      <w:rFonts w:cs="Times New Roman"/>
      <w:color w:val="555555"/>
      <w:u w:val="none"/>
    </w:rPr>
  </w:style>
  <w:style w:type="character" w:styleId="47">
    <w:name w:val="Emphasis"/>
    <w:basedOn w:val="43"/>
    <w:qFormat/>
    <w:uiPriority w:val="0"/>
    <w:rPr>
      <w:rFonts w:cs="Times New Roman"/>
      <w:i/>
    </w:rPr>
  </w:style>
  <w:style w:type="character" w:styleId="48">
    <w:name w:val="HTML Definition"/>
    <w:basedOn w:val="43"/>
    <w:qFormat/>
    <w:uiPriority w:val="99"/>
    <w:rPr>
      <w:rFonts w:cs="Times New Roman"/>
    </w:rPr>
  </w:style>
  <w:style w:type="character" w:styleId="49">
    <w:name w:val="HTML Acronym"/>
    <w:basedOn w:val="43"/>
    <w:qFormat/>
    <w:uiPriority w:val="99"/>
    <w:rPr>
      <w:rFonts w:cs="Times New Roman"/>
    </w:rPr>
  </w:style>
  <w:style w:type="character" w:styleId="50">
    <w:name w:val="HTML Variable"/>
    <w:basedOn w:val="43"/>
    <w:qFormat/>
    <w:uiPriority w:val="99"/>
    <w:rPr>
      <w:rFonts w:cs="Times New Roman"/>
    </w:rPr>
  </w:style>
  <w:style w:type="character" w:styleId="51">
    <w:name w:val="Hyperlink"/>
    <w:basedOn w:val="43"/>
    <w:qFormat/>
    <w:uiPriority w:val="99"/>
    <w:rPr>
      <w:rFonts w:cs="Times New Roman"/>
      <w:color w:val="555555"/>
      <w:u w:val="none"/>
    </w:rPr>
  </w:style>
  <w:style w:type="character" w:styleId="52">
    <w:name w:val="HTML Code"/>
    <w:basedOn w:val="43"/>
    <w:qFormat/>
    <w:uiPriority w:val="99"/>
    <w:rPr>
      <w:rFonts w:ascii="monospace" w:hAnsi="monospace" w:cs="Times New Roman"/>
      <w:sz w:val="24"/>
    </w:rPr>
  </w:style>
  <w:style w:type="character" w:styleId="53">
    <w:name w:val="annotation reference"/>
    <w:qFormat/>
    <w:uiPriority w:val="0"/>
    <w:rPr>
      <w:sz w:val="21"/>
      <w:szCs w:val="21"/>
    </w:rPr>
  </w:style>
  <w:style w:type="character" w:styleId="54">
    <w:name w:val="HTML Cite"/>
    <w:basedOn w:val="43"/>
    <w:qFormat/>
    <w:uiPriority w:val="99"/>
    <w:rPr>
      <w:rFonts w:cs="Times New Roman"/>
    </w:rPr>
  </w:style>
  <w:style w:type="character" w:styleId="55">
    <w:name w:val="footnote reference"/>
    <w:semiHidden/>
    <w:qFormat/>
    <w:uiPriority w:val="0"/>
    <w:rPr>
      <w:vertAlign w:val="superscript"/>
    </w:rPr>
  </w:style>
  <w:style w:type="character" w:styleId="56">
    <w:name w:val="HTML Keyboard"/>
    <w:basedOn w:val="43"/>
    <w:qFormat/>
    <w:uiPriority w:val="99"/>
    <w:rPr>
      <w:rFonts w:ascii="monospace" w:hAnsi="monospace" w:cs="Times New Roman"/>
      <w:sz w:val="24"/>
    </w:rPr>
  </w:style>
  <w:style w:type="character" w:styleId="57">
    <w:name w:val="HTML Sample"/>
    <w:basedOn w:val="43"/>
    <w:qFormat/>
    <w:uiPriority w:val="99"/>
    <w:rPr>
      <w:rFonts w:ascii="monospace" w:hAnsi="monospace" w:cs="Times New Roman"/>
      <w:sz w:val="24"/>
    </w:rPr>
  </w:style>
  <w:style w:type="paragraph" w:customStyle="1" w:styleId="58">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59">
    <w:name w:val="H3-HXDI"/>
    <w:basedOn w:val="60"/>
    <w:next w:val="62"/>
    <w:qFormat/>
    <w:uiPriority w:val="0"/>
    <w:pPr>
      <w:spacing w:before="0" w:after="0"/>
      <w:outlineLvl w:val="2"/>
    </w:pPr>
  </w:style>
  <w:style w:type="paragraph" w:customStyle="1" w:styleId="60">
    <w:name w:val="H2-HXDI"/>
    <w:basedOn w:val="61"/>
    <w:next w:val="62"/>
    <w:qFormat/>
    <w:uiPriority w:val="0"/>
    <w:pPr>
      <w:pageBreakBefore w:val="0"/>
      <w:outlineLvl w:val="1"/>
    </w:pPr>
    <w:rPr>
      <w:sz w:val="24"/>
    </w:rPr>
  </w:style>
  <w:style w:type="paragraph" w:customStyle="1" w:styleId="61">
    <w:name w:val="H1-HXDI"/>
    <w:basedOn w:val="62"/>
    <w:next w:val="62"/>
    <w:qFormat/>
    <w:uiPriority w:val="0"/>
    <w:pPr>
      <w:pageBreakBefore/>
      <w:spacing w:before="120" w:after="120"/>
      <w:outlineLvl w:val="0"/>
    </w:pPr>
    <w:rPr>
      <w:rFonts w:eastAsia="黑体"/>
      <w:sz w:val="28"/>
    </w:rPr>
  </w:style>
  <w:style w:type="paragraph" w:customStyle="1" w:styleId="62">
    <w:name w:val="正文-HXDI"/>
    <w:basedOn w:val="1"/>
    <w:qFormat/>
    <w:uiPriority w:val="0"/>
    <w:pPr>
      <w:adjustRightInd w:val="0"/>
      <w:textAlignment w:val="baseline"/>
    </w:pPr>
    <w:rPr>
      <w:kern w:val="0"/>
    </w:rPr>
  </w:style>
  <w:style w:type="paragraph" w:customStyle="1" w:styleId="63">
    <w:name w:val="方案正文"/>
    <w:basedOn w:val="14"/>
    <w:qFormat/>
    <w:uiPriority w:val="0"/>
    <w:pPr>
      <w:spacing w:after="0"/>
      <w:ind w:firstLine="560" w:firstLineChars="200"/>
      <w:jc w:val="left"/>
    </w:pPr>
    <w:rPr>
      <w:rFonts w:ascii="Arial" w:hAnsi="Arial" w:eastAsia="仿宋" w:cs="宋体"/>
      <w:sz w:val="28"/>
      <w:szCs w:val="21"/>
    </w:rPr>
  </w:style>
  <w:style w:type="character" w:customStyle="1" w:styleId="64">
    <w:name w:val="标题 1 Char"/>
    <w:basedOn w:val="43"/>
    <w:link w:val="2"/>
    <w:qFormat/>
    <w:uiPriority w:val="9"/>
    <w:rPr>
      <w:rFonts w:ascii="???" w:hAnsi="???" w:eastAsia="宋体" w:cs="Arial"/>
      <w:b/>
      <w:bCs/>
      <w:color w:val="020000"/>
      <w:kern w:val="36"/>
      <w:sz w:val="44"/>
      <w:szCs w:val="44"/>
    </w:rPr>
  </w:style>
  <w:style w:type="character" w:customStyle="1" w:styleId="65">
    <w:name w:val="标题 3 Char"/>
    <w:basedOn w:val="43"/>
    <w:link w:val="4"/>
    <w:qFormat/>
    <w:uiPriority w:val="0"/>
    <w:rPr>
      <w:rFonts w:ascii="??" w:hAnsi="??" w:eastAsia="宋体" w:cs="Arial"/>
      <w:b/>
      <w:bCs/>
      <w:color w:val="000000"/>
      <w:kern w:val="0"/>
      <w:sz w:val="32"/>
      <w:szCs w:val="32"/>
    </w:rPr>
  </w:style>
  <w:style w:type="character" w:customStyle="1" w:styleId="66">
    <w:name w:val="标题 2 Char"/>
    <w:basedOn w:val="43"/>
    <w:link w:val="3"/>
    <w:qFormat/>
    <w:uiPriority w:val="99"/>
    <w:rPr>
      <w:rFonts w:ascii="???" w:hAnsi="???" w:eastAsia="宋体" w:cs="Arial"/>
      <w:b/>
      <w:bCs/>
      <w:color w:val="020000"/>
      <w:kern w:val="0"/>
      <w:sz w:val="32"/>
      <w:szCs w:val="32"/>
    </w:rPr>
  </w:style>
  <w:style w:type="character" w:customStyle="1" w:styleId="67">
    <w:name w:val="页眉 Char"/>
    <w:basedOn w:val="43"/>
    <w:link w:val="24"/>
    <w:qFormat/>
    <w:uiPriority w:val="99"/>
    <w:rPr>
      <w:rFonts w:ascii="Calibri" w:hAnsi="Calibri" w:eastAsia="宋体" w:cs="Times New Roman"/>
      <w:sz w:val="18"/>
      <w:szCs w:val="18"/>
    </w:rPr>
  </w:style>
  <w:style w:type="character" w:customStyle="1" w:styleId="68">
    <w:name w:val="页脚 Char"/>
    <w:basedOn w:val="43"/>
    <w:link w:val="23"/>
    <w:qFormat/>
    <w:uiPriority w:val="99"/>
    <w:rPr>
      <w:rFonts w:ascii="Calibri" w:hAnsi="Calibri" w:eastAsia="宋体" w:cs="Times New Roman"/>
      <w:sz w:val="18"/>
      <w:szCs w:val="18"/>
    </w:rPr>
  </w:style>
  <w:style w:type="character" w:customStyle="1" w:styleId="69">
    <w:name w:val="正文文本缩进 Char"/>
    <w:basedOn w:val="43"/>
    <w:link w:val="15"/>
    <w:qFormat/>
    <w:uiPriority w:val="0"/>
    <w:rPr>
      <w:rFonts w:ascii="??" w:hAnsi="??" w:eastAsia="宋体" w:cs="Arial"/>
      <w:kern w:val="0"/>
      <w:sz w:val="24"/>
      <w:szCs w:val="24"/>
    </w:rPr>
  </w:style>
  <w:style w:type="paragraph" w:customStyle="1" w:styleId="70">
    <w:name w:val="列出段落1"/>
    <w:basedOn w:val="1"/>
    <w:qFormat/>
    <w:uiPriority w:val="34"/>
    <w:pPr>
      <w:ind w:firstLine="420" w:firstLineChars="200"/>
    </w:pPr>
    <w:rPr>
      <w:rFonts w:ascii="Calibri" w:hAnsi="Calibri" w:eastAsia="宋体" w:cs="Times New Roman"/>
    </w:rPr>
  </w:style>
  <w:style w:type="character" w:customStyle="1" w:styleId="71">
    <w:name w:val="标题 2 Char Char"/>
    <w:qFormat/>
    <w:uiPriority w:val="99"/>
    <w:rPr>
      <w:rFonts w:ascii="Arial" w:hAnsi="Arial" w:eastAsia="黑体"/>
      <w:b/>
      <w:kern w:val="2"/>
      <w:sz w:val="32"/>
      <w:lang w:val="en-US" w:eastAsia="zh-CN"/>
    </w:rPr>
  </w:style>
  <w:style w:type="character" w:customStyle="1" w:styleId="72">
    <w:name w:val="2charchar"/>
    <w:basedOn w:val="43"/>
    <w:qFormat/>
    <w:uiPriority w:val="99"/>
    <w:rPr>
      <w:rFonts w:cs="Times New Roman"/>
    </w:rPr>
  </w:style>
  <w:style w:type="paragraph" w:customStyle="1" w:styleId="73">
    <w:name w:val="表格文字"/>
    <w:basedOn w:val="1"/>
    <w:next w:val="14"/>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74">
    <w:name w:val="z-窗体顶端1"/>
    <w:basedOn w:val="1"/>
    <w:next w:val="1"/>
    <w:link w:val="75"/>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5">
    <w:name w:val="z-窗体顶端 Char"/>
    <w:basedOn w:val="43"/>
    <w:link w:val="74"/>
    <w:semiHidden/>
    <w:qFormat/>
    <w:uiPriority w:val="99"/>
    <w:rPr>
      <w:rFonts w:ascii="Arial" w:hAnsi="Arial" w:eastAsia="宋体" w:cs="Arial"/>
      <w:vanish/>
      <w:kern w:val="0"/>
      <w:sz w:val="16"/>
      <w:szCs w:val="16"/>
    </w:rPr>
  </w:style>
  <w:style w:type="paragraph" w:customStyle="1" w:styleId="76">
    <w:name w:val="z-窗体底端1"/>
    <w:basedOn w:val="1"/>
    <w:next w:val="1"/>
    <w:link w:val="77"/>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7">
    <w:name w:val="z-窗体底端 Char"/>
    <w:basedOn w:val="43"/>
    <w:link w:val="76"/>
    <w:semiHidden/>
    <w:qFormat/>
    <w:uiPriority w:val="99"/>
    <w:rPr>
      <w:rFonts w:ascii="Arial" w:hAnsi="Arial" w:eastAsia="宋体" w:cs="Arial"/>
      <w:vanish/>
      <w:kern w:val="0"/>
      <w:sz w:val="16"/>
      <w:szCs w:val="16"/>
    </w:rPr>
  </w:style>
  <w:style w:type="paragraph" w:customStyle="1" w:styleId="78">
    <w:name w:val="hu正文"/>
    <w:basedOn w:val="1"/>
    <w:link w:val="79"/>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9">
    <w:name w:val="hu正文 Char"/>
    <w:link w:val="78"/>
    <w:qFormat/>
    <w:locked/>
    <w:uiPriority w:val="99"/>
    <w:rPr>
      <w:rFonts w:ascii="Times New Roman" w:hAnsi="Times New Roman" w:eastAsia="宋体" w:cs="Times New Roman"/>
      <w:kern w:val="0"/>
      <w:sz w:val="24"/>
      <w:szCs w:val="20"/>
    </w:rPr>
  </w:style>
  <w:style w:type="paragraph" w:customStyle="1" w:styleId="80">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81">
    <w:name w:val="批注框文本 Char"/>
    <w:basedOn w:val="43"/>
    <w:link w:val="22"/>
    <w:qFormat/>
    <w:uiPriority w:val="99"/>
    <w:rPr>
      <w:rFonts w:ascii="Calibri" w:hAnsi="Calibri" w:eastAsia="宋体" w:cs="Times New Roman"/>
      <w:sz w:val="18"/>
      <w:szCs w:val="18"/>
    </w:rPr>
  </w:style>
  <w:style w:type="character" w:customStyle="1" w:styleId="82">
    <w:name w:val="ui-bz-bg-hover1"/>
    <w:basedOn w:val="43"/>
    <w:qFormat/>
    <w:uiPriority w:val="99"/>
    <w:rPr>
      <w:rFonts w:cs="Times New Roman"/>
    </w:rPr>
  </w:style>
  <w:style w:type="character" w:customStyle="1" w:styleId="83">
    <w:name w:val="批注框文本 Char1"/>
    <w:qFormat/>
    <w:uiPriority w:val="99"/>
    <w:rPr>
      <w:rFonts w:ascii="Times New Roman" w:hAnsi="Times New Roman" w:eastAsia="宋体"/>
      <w:sz w:val="18"/>
    </w:rPr>
  </w:style>
  <w:style w:type="character" w:customStyle="1" w:styleId="84">
    <w:name w:val="bds_nopic"/>
    <w:basedOn w:val="43"/>
    <w:qFormat/>
    <w:uiPriority w:val="99"/>
    <w:rPr>
      <w:rFonts w:cs="Times New Roman"/>
    </w:rPr>
  </w:style>
  <w:style w:type="character" w:customStyle="1" w:styleId="85">
    <w:name w:val="tip12"/>
    <w:qFormat/>
    <w:uiPriority w:val="99"/>
    <w:rPr>
      <w:vanish/>
      <w:color w:val="FF0000"/>
      <w:sz w:val="18"/>
    </w:rPr>
  </w:style>
  <w:style w:type="character" w:customStyle="1" w:styleId="86">
    <w:name w:val="Body Text Indent 3 Char"/>
    <w:qFormat/>
    <w:locked/>
    <w:uiPriority w:val="99"/>
    <w:rPr>
      <w:rFonts w:ascii="宋体" w:eastAsia="宋体"/>
    </w:rPr>
  </w:style>
  <w:style w:type="character" w:customStyle="1" w:styleId="87">
    <w:name w:val="HTML Markup"/>
    <w:qFormat/>
    <w:uiPriority w:val="99"/>
    <w:rPr>
      <w:vanish/>
      <w:color w:val="FF0000"/>
    </w:rPr>
  </w:style>
  <w:style w:type="character" w:customStyle="1" w:styleId="88">
    <w:name w:val="tip7"/>
    <w:qFormat/>
    <w:uiPriority w:val="99"/>
    <w:rPr>
      <w:vanish/>
      <w:color w:val="FF0000"/>
      <w:sz w:val="18"/>
    </w:rPr>
  </w:style>
  <w:style w:type="character" w:customStyle="1" w:styleId="89">
    <w:name w:val="f-star"/>
    <w:qFormat/>
    <w:uiPriority w:val="99"/>
    <w:rPr>
      <w:color w:val="999999"/>
      <w:sz w:val="21"/>
    </w:rPr>
  </w:style>
  <w:style w:type="character" w:customStyle="1" w:styleId="90">
    <w:name w:val="Document Map Char1"/>
    <w:qFormat/>
    <w:uiPriority w:val="99"/>
    <w:rPr>
      <w:rFonts w:ascii="Times New Roman" w:hAnsi="Times New Roman"/>
      <w:kern w:val="2"/>
      <w:sz w:val="2"/>
    </w:rPr>
  </w:style>
  <w:style w:type="character" w:customStyle="1" w:styleId="91">
    <w:name w:val="my-class2"/>
    <w:basedOn w:val="43"/>
    <w:qFormat/>
    <w:uiPriority w:val="99"/>
    <w:rPr>
      <w:rFonts w:cs="Times New Roman"/>
    </w:rPr>
  </w:style>
  <w:style w:type="character" w:customStyle="1" w:styleId="92">
    <w:name w:val="no52"/>
    <w:basedOn w:val="43"/>
    <w:qFormat/>
    <w:uiPriority w:val="99"/>
    <w:rPr>
      <w:rFonts w:cs="Times New Roman"/>
    </w:rPr>
  </w:style>
  <w:style w:type="character" w:customStyle="1" w:styleId="93">
    <w:name w:val="no4"/>
    <w:basedOn w:val="43"/>
    <w:qFormat/>
    <w:uiPriority w:val="99"/>
    <w:rPr>
      <w:rFonts w:cs="Times New Roman"/>
    </w:rPr>
  </w:style>
  <w:style w:type="character" w:customStyle="1" w:styleId="94">
    <w:name w:val="my-notice"/>
    <w:basedOn w:val="43"/>
    <w:qFormat/>
    <w:uiPriority w:val="99"/>
    <w:rPr>
      <w:rFonts w:cs="Times New Roman"/>
    </w:rPr>
  </w:style>
  <w:style w:type="character" w:customStyle="1" w:styleId="95">
    <w:name w:val="ico-jiang"/>
    <w:basedOn w:val="43"/>
    <w:qFormat/>
    <w:uiPriority w:val="99"/>
    <w:rPr>
      <w:rFonts w:cs="Times New Roman"/>
    </w:rPr>
  </w:style>
  <w:style w:type="character" w:customStyle="1" w:styleId="96">
    <w:name w:val="ico-jiang2"/>
    <w:basedOn w:val="43"/>
    <w:qFormat/>
    <w:uiPriority w:val="99"/>
    <w:rPr>
      <w:rFonts w:cs="Times New Roman"/>
    </w:rPr>
  </w:style>
  <w:style w:type="character" w:customStyle="1" w:styleId="97">
    <w:name w:val="bds_more1"/>
    <w:qFormat/>
    <w:uiPriority w:val="99"/>
    <w:rPr>
      <w:rFonts w:ascii="宋体" w:hAnsi="宋体" w:eastAsia="宋体"/>
    </w:rPr>
  </w:style>
  <w:style w:type="character" w:customStyle="1" w:styleId="98">
    <w:name w:val="Body Text Indent 2 Char"/>
    <w:qFormat/>
    <w:locked/>
    <w:uiPriority w:val="99"/>
    <w:rPr>
      <w:rFonts w:ascii="宋体" w:eastAsia="宋体"/>
      <w:sz w:val="24"/>
    </w:rPr>
  </w:style>
  <w:style w:type="character" w:customStyle="1" w:styleId="99">
    <w:name w:val="org_name"/>
    <w:basedOn w:val="43"/>
    <w:qFormat/>
    <w:uiPriority w:val="99"/>
    <w:rPr>
      <w:rFonts w:cs="Times New Roman"/>
    </w:rPr>
  </w:style>
  <w:style w:type="character" w:customStyle="1" w:styleId="100">
    <w:name w:val="org_name2"/>
    <w:basedOn w:val="43"/>
    <w:qFormat/>
    <w:uiPriority w:val="99"/>
    <w:rPr>
      <w:rFonts w:cs="Times New Roman"/>
    </w:rPr>
  </w:style>
  <w:style w:type="character" w:customStyle="1" w:styleId="101">
    <w:name w:val="tip10"/>
    <w:qFormat/>
    <w:uiPriority w:val="99"/>
    <w:rPr>
      <w:vanish/>
      <w:color w:val="FF0000"/>
      <w:sz w:val="18"/>
    </w:rPr>
  </w:style>
  <w:style w:type="character" w:customStyle="1" w:styleId="102">
    <w:name w:val="orange"/>
    <w:qFormat/>
    <w:uiPriority w:val="99"/>
    <w:rPr>
      <w:color w:val="3FB58F"/>
    </w:rPr>
  </w:style>
  <w:style w:type="character" w:customStyle="1" w:styleId="103">
    <w:name w:val="bds_more"/>
    <w:basedOn w:val="43"/>
    <w:qFormat/>
    <w:uiPriority w:val="99"/>
    <w:rPr>
      <w:rFonts w:cs="Times New Roman"/>
    </w:rPr>
  </w:style>
  <w:style w:type="character" w:customStyle="1" w:styleId="104">
    <w:name w:val="t-tag"/>
    <w:qFormat/>
    <w:uiPriority w:val="99"/>
    <w:rPr>
      <w:color w:val="FFFFFF"/>
      <w:sz w:val="18"/>
      <w:shd w:val="clear" w:color="auto" w:fill="FE8833"/>
    </w:rPr>
  </w:style>
  <w:style w:type="character" w:customStyle="1" w:styleId="105">
    <w:name w:val="top-icon"/>
    <w:basedOn w:val="43"/>
    <w:qFormat/>
    <w:uiPriority w:val="99"/>
    <w:rPr>
      <w:rFonts w:cs="Times New Roman"/>
    </w:rPr>
  </w:style>
  <w:style w:type="character" w:customStyle="1" w:styleId="106">
    <w:name w:val="Body Text Char"/>
    <w:qFormat/>
    <w:locked/>
    <w:uiPriority w:val="99"/>
    <w:rPr>
      <w:sz w:val="24"/>
    </w:rPr>
  </w:style>
  <w:style w:type="character" w:customStyle="1" w:styleId="107">
    <w:name w:val="no72"/>
    <w:basedOn w:val="43"/>
    <w:qFormat/>
    <w:uiPriority w:val="99"/>
    <w:rPr>
      <w:rFonts w:cs="Times New Roman"/>
    </w:rPr>
  </w:style>
  <w:style w:type="character" w:customStyle="1" w:styleId="108">
    <w:name w:val="bds_nopic2"/>
    <w:basedOn w:val="43"/>
    <w:qFormat/>
    <w:uiPriority w:val="99"/>
    <w:rPr>
      <w:rFonts w:cs="Times New Roman"/>
    </w:rPr>
  </w:style>
  <w:style w:type="character" w:customStyle="1" w:styleId="109">
    <w:name w:val="Document Map Char"/>
    <w:qFormat/>
    <w:uiPriority w:val="99"/>
    <w:rPr>
      <w:rFonts w:ascii="宋体"/>
      <w:sz w:val="18"/>
    </w:rPr>
  </w:style>
  <w:style w:type="character" w:customStyle="1" w:styleId="110">
    <w:name w:val="no6"/>
    <w:basedOn w:val="43"/>
    <w:qFormat/>
    <w:uiPriority w:val="99"/>
    <w:rPr>
      <w:rFonts w:cs="Times New Roman"/>
    </w:rPr>
  </w:style>
  <w:style w:type="character" w:customStyle="1" w:styleId="111">
    <w:name w:val="tip"/>
    <w:qFormat/>
    <w:uiPriority w:val="99"/>
    <w:rPr>
      <w:vanish/>
      <w:color w:val="FF0000"/>
      <w:sz w:val="18"/>
    </w:rPr>
  </w:style>
  <w:style w:type="character" w:customStyle="1" w:styleId="112">
    <w:name w:val="apple-converted-space"/>
    <w:basedOn w:val="43"/>
    <w:qFormat/>
    <w:uiPriority w:val="99"/>
    <w:rPr>
      <w:rFonts w:cs="Times New Roman"/>
    </w:rPr>
  </w:style>
  <w:style w:type="character" w:customStyle="1" w:styleId="113">
    <w:name w:val="bds_more2"/>
    <w:basedOn w:val="43"/>
    <w:qFormat/>
    <w:uiPriority w:val="99"/>
    <w:rPr>
      <w:rFonts w:cs="Times New Roman"/>
    </w:rPr>
  </w:style>
  <w:style w:type="character" w:customStyle="1" w:styleId="114">
    <w:name w:val="my-class"/>
    <w:basedOn w:val="43"/>
    <w:qFormat/>
    <w:uiPriority w:val="99"/>
    <w:rPr>
      <w:rFonts w:cs="Times New Roman"/>
    </w:rPr>
  </w:style>
  <w:style w:type="character" w:customStyle="1" w:styleId="115">
    <w:name w:val="ui-bz-bg-hover"/>
    <w:qFormat/>
    <w:uiPriority w:val="99"/>
    <w:rPr>
      <w:shd w:val="clear" w:color="auto" w:fill="000000"/>
    </w:rPr>
  </w:style>
  <w:style w:type="character" w:customStyle="1" w:styleId="116">
    <w:name w:val="no7"/>
    <w:basedOn w:val="43"/>
    <w:qFormat/>
    <w:uiPriority w:val="99"/>
    <w:rPr>
      <w:rFonts w:cs="Times New Roman"/>
    </w:rPr>
  </w:style>
  <w:style w:type="character" w:customStyle="1" w:styleId="117">
    <w:name w:val="正文缩进 Char"/>
    <w:link w:val="6"/>
    <w:qFormat/>
    <w:locked/>
    <w:uiPriority w:val="0"/>
    <w:rPr>
      <w:rFonts w:ascii="Times New Roman" w:hAnsi="Times New Roman" w:eastAsia="宋体" w:cs="Times New Roman"/>
      <w:kern w:val="0"/>
      <w:sz w:val="24"/>
      <w:szCs w:val="20"/>
    </w:rPr>
  </w:style>
  <w:style w:type="character" w:customStyle="1" w:styleId="118">
    <w:name w:val="ico-jiang1"/>
    <w:basedOn w:val="43"/>
    <w:qFormat/>
    <w:uiPriority w:val="99"/>
    <w:rPr>
      <w:rFonts w:cs="Times New Roman"/>
    </w:rPr>
  </w:style>
  <w:style w:type="character" w:customStyle="1" w:styleId="119">
    <w:name w:val="no62"/>
    <w:basedOn w:val="43"/>
    <w:qFormat/>
    <w:uiPriority w:val="99"/>
    <w:rPr>
      <w:rFonts w:cs="Times New Roman"/>
    </w:rPr>
  </w:style>
  <w:style w:type="character" w:customStyle="1" w:styleId="120">
    <w:name w:val="orange5"/>
    <w:qFormat/>
    <w:uiPriority w:val="99"/>
    <w:rPr>
      <w:color w:val="3FB58F"/>
    </w:rPr>
  </w:style>
  <w:style w:type="character" w:customStyle="1" w:styleId="121">
    <w:name w:val="bds_more4"/>
    <w:basedOn w:val="43"/>
    <w:qFormat/>
    <w:uiPriority w:val="99"/>
    <w:rPr>
      <w:rFonts w:cs="Times New Roman"/>
    </w:rPr>
  </w:style>
  <w:style w:type="character" w:customStyle="1" w:styleId="122">
    <w:name w:val="no5"/>
    <w:basedOn w:val="43"/>
    <w:qFormat/>
    <w:uiPriority w:val="99"/>
    <w:rPr>
      <w:rFonts w:cs="Times New Roman"/>
    </w:rPr>
  </w:style>
  <w:style w:type="character" w:customStyle="1" w:styleId="123">
    <w:name w:val="bds_more3"/>
    <w:basedOn w:val="43"/>
    <w:qFormat/>
    <w:uiPriority w:val="99"/>
    <w:rPr>
      <w:rFonts w:cs="Times New Roman"/>
    </w:rPr>
  </w:style>
  <w:style w:type="character" w:customStyle="1" w:styleId="124">
    <w:name w:val="no42"/>
    <w:basedOn w:val="43"/>
    <w:qFormat/>
    <w:uiPriority w:val="99"/>
    <w:rPr>
      <w:rFonts w:cs="Times New Roman"/>
    </w:rPr>
  </w:style>
  <w:style w:type="character" w:customStyle="1" w:styleId="125">
    <w:name w:val="bds_nopic1"/>
    <w:basedOn w:val="43"/>
    <w:qFormat/>
    <w:uiPriority w:val="99"/>
    <w:rPr>
      <w:rFonts w:cs="Times New Roman"/>
    </w:rPr>
  </w:style>
  <w:style w:type="character" w:customStyle="1" w:styleId="126">
    <w:name w:val="my-notice1"/>
    <w:basedOn w:val="43"/>
    <w:qFormat/>
    <w:uiPriority w:val="99"/>
    <w:rPr>
      <w:rFonts w:cs="Times New Roman"/>
    </w:rPr>
  </w:style>
  <w:style w:type="character" w:customStyle="1" w:styleId="127">
    <w:name w:val="orange6"/>
    <w:qFormat/>
    <w:uiPriority w:val="99"/>
    <w:rPr>
      <w:color w:val="3FB58F"/>
    </w:rPr>
  </w:style>
  <w:style w:type="character" w:customStyle="1" w:styleId="128">
    <w:name w:val="Document Map Char2"/>
    <w:qFormat/>
    <w:locked/>
    <w:uiPriority w:val="99"/>
    <w:rPr>
      <w:rFonts w:ascii="宋体"/>
      <w:sz w:val="18"/>
    </w:rPr>
  </w:style>
  <w:style w:type="character" w:customStyle="1" w:styleId="129">
    <w:name w:val="ico-jiang3"/>
    <w:basedOn w:val="43"/>
    <w:qFormat/>
    <w:uiPriority w:val="99"/>
    <w:rPr>
      <w:rFonts w:cs="Times New Roman"/>
    </w:rPr>
  </w:style>
  <w:style w:type="character" w:customStyle="1" w:styleId="130">
    <w:name w:val="tip13"/>
    <w:qFormat/>
    <w:uiPriority w:val="99"/>
    <w:rPr>
      <w:vanish/>
      <w:color w:val="FF0000"/>
      <w:sz w:val="18"/>
    </w:rPr>
  </w:style>
  <w:style w:type="character" w:customStyle="1" w:styleId="131">
    <w:name w:val="正文文本缩进 2 Char"/>
    <w:basedOn w:val="43"/>
    <w:link w:val="21"/>
    <w:qFormat/>
    <w:uiPriority w:val="99"/>
    <w:rPr>
      <w:rFonts w:ascii="宋体" w:hAnsi="Calibri" w:eastAsia="宋体" w:cs="Times New Roman"/>
      <w:kern w:val="0"/>
      <w:sz w:val="24"/>
      <w:szCs w:val="20"/>
    </w:rPr>
  </w:style>
  <w:style w:type="character" w:customStyle="1" w:styleId="132">
    <w:name w:val="Body Text Indent 2 Char1"/>
    <w:basedOn w:val="43"/>
    <w:semiHidden/>
    <w:qFormat/>
    <w:locked/>
    <w:uiPriority w:val="99"/>
    <w:rPr>
      <w:rFonts w:cs="Times New Roman"/>
    </w:rPr>
  </w:style>
  <w:style w:type="character" w:customStyle="1" w:styleId="133">
    <w:name w:val="正文文本缩进 3 Char"/>
    <w:basedOn w:val="43"/>
    <w:link w:val="29"/>
    <w:qFormat/>
    <w:uiPriority w:val="99"/>
    <w:rPr>
      <w:rFonts w:ascii="宋体" w:hAnsi="Calibri" w:eastAsia="宋体" w:cs="Times New Roman"/>
      <w:kern w:val="0"/>
      <w:sz w:val="20"/>
      <w:szCs w:val="20"/>
    </w:rPr>
  </w:style>
  <w:style w:type="character" w:customStyle="1" w:styleId="134">
    <w:name w:val="Body Text Indent 3 Char1"/>
    <w:basedOn w:val="43"/>
    <w:semiHidden/>
    <w:qFormat/>
    <w:locked/>
    <w:uiPriority w:val="99"/>
    <w:rPr>
      <w:rFonts w:cs="Times New Roman"/>
      <w:sz w:val="16"/>
      <w:szCs w:val="16"/>
    </w:rPr>
  </w:style>
  <w:style w:type="character" w:customStyle="1" w:styleId="135">
    <w:name w:val="文档结构图 Char"/>
    <w:basedOn w:val="43"/>
    <w:link w:val="11"/>
    <w:qFormat/>
    <w:uiPriority w:val="99"/>
    <w:rPr>
      <w:rFonts w:ascii="宋体" w:hAnsi="Calibri" w:eastAsia="宋体" w:cs="Times New Roman"/>
      <w:kern w:val="0"/>
      <w:sz w:val="18"/>
      <w:szCs w:val="20"/>
    </w:rPr>
  </w:style>
  <w:style w:type="character" w:customStyle="1" w:styleId="136">
    <w:name w:val="Document Map Char3"/>
    <w:basedOn w:val="43"/>
    <w:semiHidden/>
    <w:qFormat/>
    <w:locked/>
    <w:uiPriority w:val="99"/>
    <w:rPr>
      <w:rFonts w:ascii="Times New Roman" w:hAnsi="Times New Roman" w:cs="Times New Roman"/>
      <w:sz w:val="2"/>
    </w:rPr>
  </w:style>
  <w:style w:type="character" w:customStyle="1" w:styleId="137">
    <w:name w:val="正文文本 Char"/>
    <w:basedOn w:val="43"/>
    <w:link w:val="14"/>
    <w:qFormat/>
    <w:uiPriority w:val="99"/>
    <w:rPr>
      <w:rFonts w:ascii="Calibri" w:hAnsi="Calibri" w:eastAsia="宋体" w:cs="Times New Roman"/>
      <w:kern w:val="0"/>
      <w:sz w:val="24"/>
      <w:szCs w:val="20"/>
    </w:rPr>
  </w:style>
  <w:style w:type="character" w:customStyle="1" w:styleId="138">
    <w:name w:val="Body Text Char1"/>
    <w:basedOn w:val="43"/>
    <w:semiHidden/>
    <w:qFormat/>
    <w:locked/>
    <w:uiPriority w:val="99"/>
    <w:rPr>
      <w:rFonts w:cs="Times New Roman"/>
    </w:rPr>
  </w:style>
  <w:style w:type="paragraph" w:customStyle="1" w:styleId="139">
    <w:name w:val="_Style 21"/>
    <w:basedOn w:val="1"/>
    <w:qFormat/>
    <w:uiPriority w:val="99"/>
    <w:rPr>
      <w:rFonts w:ascii="Times New Roman" w:hAnsi="Times New Roman" w:eastAsia="宋体" w:cs="Times New Roman"/>
      <w:szCs w:val="20"/>
    </w:rPr>
  </w:style>
  <w:style w:type="paragraph" w:customStyle="1" w:styleId="140">
    <w:name w:val="p0"/>
    <w:basedOn w:val="1"/>
    <w:qFormat/>
    <w:uiPriority w:val="99"/>
    <w:pPr>
      <w:widowControl/>
    </w:pPr>
    <w:rPr>
      <w:rFonts w:ascii="Times New Roman" w:hAnsi="Times New Roman" w:eastAsia="宋体" w:cs="Times New Roman"/>
      <w:kern w:val="0"/>
      <w:szCs w:val="21"/>
    </w:rPr>
  </w:style>
  <w:style w:type="paragraph" w:customStyle="1" w:styleId="141">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2">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3">
    <w:name w:val="样式 样式 样式 样式 内容 + 首行缩进:  2 字符18 + 首行缩进:  5.71 厘米 + 首行缩进:  8.04 厘米..."/>
    <w:basedOn w:val="1"/>
    <w:autoRedefine/>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4">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5">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6">
    <w:name w:val="_Style 2"/>
    <w:basedOn w:val="1"/>
    <w:qFormat/>
    <w:uiPriority w:val="99"/>
    <w:pPr>
      <w:ind w:firstLine="420" w:firstLineChars="200"/>
    </w:pPr>
    <w:rPr>
      <w:rFonts w:ascii="Calibri" w:hAnsi="Calibri" w:eastAsia="宋体" w:cs="Times New Roman"/>
    </w:rPr>
  </w:style>
  <w:style w:type="paragraph" w:customStyle="1" w:styleId="147">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8">
    <w:name w:val="_Style 11"/>
    <w:basedOn w:val="1"/>
    <w:qFormat/>
    <w:uiPriority w:val="99"/>
    <w:rPr>
      <w:rFonts w:ascii="Times New Roman" w:hAnsi="Times New Roman" w:eastAsia="宋体" w:cs="Times New Roman"/>
      <w:szCs w:val="24"/>
    </w:rPr>
  </w:style>
  <w:style w:type="paragraph" w:customStyle="1" w:styleId="149">
    <w:name w:val="Char"/>
    <w:basedOn w:val="1"/>
    <w:qFormat/>
    <w:uiPriority w:val="99"/>
    <w:rPr>
      <w:rFonts w:ascii="Times New Roman" w:hAnsi="Times New Roman" w:eastAsia="宋体" w:cs="Times New Roman"/>
      <w:szCs w:val="21"/>
    </w:rPr>
  </w:style>
  <w:style w:type="paragraph" w:customStyle="1" w:styleId="150">
    <w:name w:val="列出段落12"/>
    <w:basedOn w:val="1"/>
    <w:qFormat/>
    <w:uiPriority w:val="99"/>
    <w:pPr>
      <w:ind w:firstLine="420" w:firstLineChars="200"/>
    </w:pPr>
    <w:rPr>
      <w:rFonts w:ascii="Times New Roman" w:hAnsi="Times New Roman" w:eastAsia="宋体" w:cs="Times New Roman"/>
      <w:szCs w:val="24"/>
    </w:rPr>
  </w:style>
  <w:style w:type="paragraph" w:customStyle="1" w:styleId="151">
    <w:name w:val="列出段落2"/>
    <w:basedOn w:val="1"/>
    <w:qFormat/>
    <w:uiPriority w:val="99"/>
    <w:pPr>
      <w:ind w:firstLine="420" w:firstLineChars="200"/>
    </w:pPr>
    <w:rPr>
      <w:rFonts w:ascii="Times New Roman" w:hAnsi="Times New Roman" w:eastAsia="宋体" w:cs="Times New Roman"/>
      <w:szCs w:val="24"/>
    </w:rPr>
  </w:style>
  <w:style w:type="paragraph" w:customStyle="1" w:styleId="152">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3">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4">
    <w:name w:val="font41"/>
    <w:qFormat/>
    <w:uiPriority w:val="99"/>
    <w:rPr>
      <w:rFonts w:hint="eastAsia" w:ascii="宋体" w:hAnsi="宋体" w:eastAsia="宋体" w:cs="宋体"/>
      <w:b/>
      <w:color w:val="000000"/>
      <w:sz w:val="22"/>
      <w:szCs w:val="22"/>
      <w:u w:val="none"/>
    </w:rPr>
  </w:style>
  <w:style w:type="character" w:customStyle="1" w:styleId="155">
    <w:name w:val="font81"/>
    <w:qFormat/>
    <w:uiPriority w:val="99"/>
    <w:rPr>
      <w:rFonts w:hint="eastAsia" w:ascii="宋体" w:hAnsi="宋体" w:eastAsia="宋体" w:cs="宋体"/>
      <w:b/>
      <w:color w:val="000000"/>
      <w:sz w:val="22"/>
      <w:szCs w:val="22"/>
      <w:u w:val="none"/>
    </w:rPr>
  </w:style>
  <w:style w:type="character" w:customStyle="1" w:styleId="156">
    <w:name w:val="font21"/>
    <w:qFormat/>
    <w:uiPriority w:val="0"/>
    <w:rPr>
      <w:rFonts w:hint="eastAsia" w:ascii="宋体" w:hAnsi="宋体" w:eastAsia="宋体" w:cs="宋体"/>
      <w:color w:val="000000"/>
      <w:sz w:val="18"/>
      <w:szCs w:val="18"/>
      <w:u w:val="none"/>
    </w:rPr>
  </w:style>
  <w:style w:type="character" w:customStyle="1" w:styleId="157">
    <w:name w:val="日期 Char"/>
    <w:link w:val="20"/>
    <w:qFormat/>
    <w:uiPriority w:val="0"/>
    <w:rPr>
      <w:szCs w:val="21"/>
    </w:rPr>
  </w:style>
  <w:style w:type="character" w:customStyle="1" w:styleId="158">
    <w:name w:val="font01"/>
    <w:autoRedefine/>
    <w:qFormat/>
    <w:uiPriority w:val="99"/>
    <w:rPr>
      <w:rFonts w:hint="eastAsia" w:ascii="宋体" w:hAnsi="宋体" w:eastAsia="宋体" w:cs="宋体"/>
      <w:color w:val="000000"/>
      <w:sz w:val="22"/>
      <w:szCs w:val="22"/>
      <w:u w:val="none"/>
    </w:rPr>
  </w:style>
  <w:style w:type="character" w:customStyle="1" w:styleId="159">
    <w:name w:val="Char Char1"/>
    <w:qFormat/>
    <w:uiPriority w:val="0"/>
    <w:rPr>
      <w:rFonts w:eastAsia="宋体"/>
      <w:kern w:val="2"/>
      <w:sz w:val="18"/>
      <w:szCs w:val="18"/>
      <w:lang w:val="en-US" w:eastAsia="zh-CN" w:bidi="ar-SA"/>
    </w:rPr>
  </w:style>
  <w:style w:type="character" w:customStyle="1" w:styleId="160">
    <w:name w:val="标题 Char"/>
    <w:link w:val="36"/>
    <w:qFormat/>
    <w:uiPriority w:val="0"/>
    <w:rPr>
      <w:rFonts w:ascii="Cambria" w:hAnsi="Cambria" w:cs="Times New Roman"/>
      <w:b/>
      <w:bCs/>
      <w:sz w:val="32"/>
      <w:szCs w:val="32"/>
    </w:rPr>
  </w:style>
  <w:style w:type="character" w:customStyle="1" w:styleId="161">
    <w:name w:val="hei141"/>
    <w:qFormat/>
    <w:uiPriority w:val="0"/>
    <w:rPr>
      <w:rFonts w:hint="eastAsia" w:ascii="宋体" w:hAnsi="宋体" w:eastAsia="宋体"/>
      <w:color w:val="000000"/>
      <w:sz w:val="19"/>
      <w:szCs w:val="19"/>
      <w:u w:val="none"/>
    </w:rPr>
  </w:style>
  <w:style w:type="character" w:customStyle="1" w:styleId="162">
    <w:name w:val="批注文字 Char"/>
    <w:link w:val="13"/>
    <w:qFormat/>
    <w:uiPriority w:val="0"/>
  </w:style>
  <w:style w:type="character" w:customStyle="1" w:styleId="163">
    <w:name w:val="apple-style-span"/>
    <w:basedOn w:val="43"/>
    <w:qFormat/>
    <w:uiPriority w:val="0"/>
  </w:style>
  <w:style w:type="character" w:customStyle="1" w:styleId="164">
    <w:name w:val="param-value"/>
    <w:qFormat/>
    <w:uiPriority w:val="99"/>
    <w:rPr>
      <w:rFonts w:cs="Times New Roman"/>
    </w:rPr>
  </w:style>
  <w:style w:type="character" w:customStyle="1" w:styleId="165">
    <w:name w:val="font61"/>
    <w:qFormat/>
    <w:uiPriority w:val="0"/>
    <w:rPr>
      <w:rFonts w:hint="eastAsia" w:ascii="宋体" w:hAnsi="宋体" w:eastAsia="宋体" w:cs="宋体"/>
      <w:color w:val="000000"/>
      <w:sz w:val="22"/>
      <w:szCs w:val="22"/>
      <w:u w:val="none"/>
    </w:rPr>
  </w:style>
  <w:style w:type="character" w:customStyle="1" w:styleId="166">
    <w:name w:val="font11"/>
    <w:qFormat/>
    <w:uiPriority w:val="0"/>
    <w:rPr>
      <w:rFonts w:hint="eastAsia" w:ascii="宋体" w:hAnsi="宋体" w:eastAsia="宋体" w:cs="宋体"/>
      <w:color w:val="FF0000"/>
      <w:sz w:val="22"/>
      <w:szCs w:val="22"/>
      <w:u w:val="none"/>
    </w:rPr>
  </w:style>
  <w:style w:type="character" w:customStyle="1" w:styleId="167">
    <w:name w:val="批注主题 Char"/>
    <w:link w:val="37"/>
    <w:qFormat/>
    <w:uiPriority w:val="0"/>
    <w:rPr>
      <w:b/>
      <w:bCs/>
    </w:rPr>
  </w:style>
  <w:style w:type="character" w:customStyle="1" w:styleId="168">
    <w:name w:val="批注文字 Char1"/>
    <w:basedOn w:val="43"/>
    <w:semiHidden/>
    <w:qFormat/>
    <w:uiPriority w:val="99"/>
  </w:style>
  <w:style w:type="paragraph" w:customStyle="1" w:styleId="169">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70">
    <w:name w:val="批注主题 Char1"/>
    <w:basedOn w:val="168"/>
    <w:semiHidden/>
    <w:qFormat/>
    <w:uiPriority w:val="99"/>
    <w:rPr>
      <w:b/>
      <w:bCs/>
    </w:rPr>
  </w:style>
  <w:style w:type="paragraph" w:customStyle="1" w:styleId="171">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2">
    <w:name w:val="日期 Char1"/>
    <w:basedOn w:val="43"/>
    <w:semiHidden/>
    <w:qFormat/>
    <w:uiPriority w:val="99"/>
  </w:style>
  <w:style w:type="paragraph" w:customStyle="1" w:styleId="173">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4">
    <w:name w:val="脚注文本 Char"/>
    <w:basedOn w:val="43"/>
    <w:link w:val="27"/>
    <w:semiHidden/>
    <w:qFormat/>
    <w:uiPriority w:val="0"/>
    <w:rPr>
      <w:rFonts w:ascii="Times New Roman" w:hAnsi="Times New Roman" w:eastAsia="宋体" w:cs="Times New Roman"/>
      <w:sz w:val="18"/>
      <w:szCs w:val="18"/>
    </w:rPr>
  </w:style>
  <w:style w:type="paragraph" w:customStyle="1" w:styleId="175">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7">
    <w:name w:val="标题 Char1"/>
    <w:basedOn w:val="43"/>
    <w:qFormat/>
    <w:uiPriority w:val="10"/>
    <w:rPr>
      <w:rFonts w:eastAsia="宋体" w:asciiTheme="majorHAnsi" w:hAnsiTheme="majorHAnsi" w:cstheme="majorBidi"/>
      <w:b/>
      <w:bCs/>
      <w:sz w:val="32"/>
      <w:szCs w:val="32"/>
    </w:rPr>
  </w:style>
  <w:style w:type="paragraph" w:customStyle="1" w:styleId="178">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9">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81">
    <w:name w:val="List Paragraph1"/>
    <w:basedOn w:val="1"/>
    <w:qFormat/>
    <w:uiPriority w:val="0"/>
    <w:pPr>
      <w:ind w:firstLine="420" w:firstLineChars="200"/>
    </w:pPr>
    <w:rPr>
      <w:rFonts w:ascii="Times New Roman" w:hAnsi="Times New Roman" w:eastAsia="宋体" w:cs="Times New Roman"/>
      <w:szCs w:val="24"/>
    </w:rPr>
  </w:style>
  <w:style w:type="paragraph" w:customStyle="1" w:styleId="182">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3">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4">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7">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列出段落3"/>
    <w:basedOn w:val="1"/>
    <w:qFormat/>
    <w:uiPriority w:val="0"/>
    <w:pPr>
      <w:ind w:firstLine="420" w:firstLineChars="200"/>
    </w:pPr>
    <w:rPr>
      <w:rFonts w:ascii="Times New Roman" w:hAnsi="Times New Roman" w:eastAsia="宋体" w:cs="Times New Roman"/>
      <w:szCs w:val="24"/>
    </w:rPr>
  </w:style>
  <w:style w:type="character" w:customStyle="1" w:styleId="189">
    <w:name w:val="Char Char12"/>
    <w:qFormat/>
    <w:uiPriority w:val="0"/>
    <w:rPr>
      <w:rFonts w:eastAsia="宋体"/>
      <w:kern w:val="2"/>
      <w:sz w:val="18"/>
      <w:szCs w:val="18"/>
      <w:lang w:val="en-US" w:eastAsia="zh-CN" w:bidi="ar-SA"/>
    </w:rPr>
  </w:style>
  <w:style w:type="paragraph" w:customStyle="1" w:styleId="190">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2">
    <w:name w:val="列出段落4"/>
    <w:basedOn w:val="1"/>
    <w:qFormat/>
    <w:uiPriority w:val="0"/>
    <w:pPr>
      <w:ind w:firstLine="420" w:firstLineChars="200"/>
    </w:pPr>
    <w:rPr>
      <w:rFonts w:ascii="Times New Roman" w:hAnsi="Times New Roman" w:eastAsia="宋体" w:cs="Times New Roman"/>
      <w:szCs w:val="24"/>
    </w:rPr>
  </w:style>
  <w:style w:type="character" w:customStyle="1" w:styleId="193">
    <w:name w:val="Char Char11"/>
    <w:qFormat/>
    <w:uiPriority w:val="0"/>
    <w:rPr>
      <w:rFonts w:eastAsia="宋体"/>
      <w:kern w:val="2"/>
      <w:sz w:val="18"/>
      <w:szCs w:val="18"/>
      <w:lang w:val="en-US" w:eastAsia="zh-CN" w:bidi="ar-SA"/>
    </w:rPr>
  </w:style>
  <w:style w:type="paragraph" w:customStyle="1" w:styleId="194">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5">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6">
    <w:name w:val="列出段落5"/>
    <w:basedOn w:val="1"/>
    <w:qFormat/>
    <w:uiPriority w:val="0"/>
    <w:pPr>
      <w:ind w:firstLine="420" w:firstLineChars="200"/>
    </w:pPr>
    <w:rPr>
      <w:rFonts w:ascii="Times New Roman" w:hAnsi="Times New Roman" w:eastAsia="宋体" w:cs="Times New Roman"/>
      <w:szCs w:val="24"/>
    </w:rPr>
  </w:style>
  <w:style w:type="character" w:customStyle="1" w:styleId="197">
    <w:name w:val="纯文本 Char"/>
    <w:link w:val="18"/>
    <w:qFormat/>
    <w:uiPriority w:val="99"/>
    <w:rPr>
      <w:rFonts w:ascii="宋体" w:hAnsi="Courier New" w:eastAsia="宋体"/>
      <w:szCs w:val="21"/>
    </w:rPr>
  </w:style>
  <w:style w:type="character" w:customStyle="1" w:styleId="198">
    <w:name w:val="纯文本 Char1"/>
    <w:basedOn w:val="43"/>
    <w:semiHidden/>
    <w:qFormat/>
    <w:uiPriority w:val="99"/>
    <w:rPr>
      <w:rFonts w:ascii="宋体" w:hAnsi="Courier New" w:eastAsia="宋体" w:cs="Courier New"/>
      <w:szCs w:val="21"/>
    </w:rPr>
  </w:style>
  <w:style w:type="paragraph" w:customStyle="1" w:styleId="199">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1">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202">
    <w:name w:val="正文缩进2格"/>
    <w:basedOn w:val="1"/>
    <w:link w:val="203"/>
    <w:qFormat/>
    <w:uiPriority w:val="0"/>
    <w:pPr>
      <w:spacing w:line="600" w:lineRule="exact"/>
      <w:ind w:firstLine="639" w:firstLineChars="206"/>
    </w:pPr>
    <w:rPr>
      <w:rFonts w:ascii="仿宋_GB2312" w:hAnsi="宋体" w:eastAsia="仿宋_GB2312" w:cs="Times New Roman"/>
      <w:sz w:val="31"/>
      <w:szCs w:val="28"/>
    </w:rPr>
  </w:style>
  <w:style w:type="character" w:customStyle="1" w:styleId="203">
    <w:name w:val="正文缩进2格 Char"/>
    <w:link w:val="202"/>
    <w:qFormat/>
    <w:uiPriority w:val="0"/>
    <w:rPr>
      <w:rFonts w:ascii="仿宋_GB2312" w:hAnsi="宋体" w:eastAsia="仿宋_GB2312" w:cs="Times New Roman"/>
      <w:sz w:val="31"/>
      <w:szCs w:val="28"/>
    </w:rPr>
  </w:style>
  <w:style w:type="paragraph" w:customStyle="1" w:styleId="204">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205">
    <w:name w:val="List Paragraph"/>
    <w:basedOn w:val="1"/>
    <w:qFormat/>
    <w:uiPriority w:val="34"/>
    <w:pPr>
      <w:ind w:firstLine="420" w:firstLineChars="200"/>
    </w:pPr>
  </w:style>
  <w:style w:type="paragraph" w:customStyle="1" w:styleId="206">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7">
    <w:name w:val="正文首行缩进 Char"/>
    <w:basedOn w:val="137"/>
    <w:link w:val="38"/>
    <w:qFormat/>
    <w:uiPriority w:val="99"/>
    <w:rPr>
      <w:rFonts w:asciiTheme="minorHAnsi" w:hAnsiTheme="minorHAnsi" w:eastAsiaTheme="minorEastAsia" w:cstheme="minorBidi"/>
      <w:kern w:val="2"/>
      <w:sz w:val="21"/>
      <w:szCs w:val="22"/>
    </w:rPr>
  </w:style>
  <w:style w:type="paragraph" w:customStyle="1" w:styleId="208">
    <w:name w:val="Table Paragraph"/>
    <w:basedOn w:val="1"/>
    <w:qFormat/>
    <w:uiPriority w:val="1"/>
    <w:pPr>
      <w:autoSpaceDE w:val="0"/>
      <w:autoSpaceDN w:val="0"/>
      <w:jc w:val="left"/>
    </w:pPr>
    <w:rPr>
      <w:rFonts w:ascii="宋体" w:hAnsi="宋体" w:eastAsia="宋体" w:cs="宋体"/>
      <w:kern w:val="0"/>
      <w:sz w:val="22"/>
    </w:rPr>
  </w:style>
  <w:style w:type="paragraph" w:customStyle="1" w:styleId="209">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10">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11">
    <w:name w:val="正文首行缩进 2 Char"/>
    <w:basedOn w:val="69"/>
    <w:link w:val="40"/>
    <w:semiHidden/>
    <w:qFormat/>
    <w:uiPriority w:val="99"/>
    <w:rPr>
      <w:rFonts w:ascii="??" w:hAnsi="??" w:eastAsia="宋体" w:cs="Arial"/>
      <w:kern w:val="2"/>
      <w:sz w:val="21"/>
      <w:szCs w:val="22"/>
    </w:rPr>
  </w:style>
  <w:style w:type="paragraph" w:customStyle="1" w:styleId="212">
    <w:name w:val="Normal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character" w:customStyle="1" w:styleId="213">
    <w:name w:val="bookmark-item"/>
    <w:qFormat/>
    <w:uiPriority w:val="0"/>
  </w:style>
  <w:style w:type="paragraph" w:customStyle="1" w:styleId="214">
    <w:name w:val="报告正文"/>
    <w:basedOn w:val="1"/>
    <w:qFormat/>
    <w:uiPriority w:val="0"/>
    <w:pPr>
      <w:adjustRightInd w:val="0"/>
      <w:spacing w:line="360" w:lineRule="auto"/>
      <w:ind w:firstLine="200" w:firstLineChars="200"/>
    </w:pPr>
    <w:rPr>
      <w:rFonts w:ascii="宋体" w:hAnsi="宋体" w:eastAsia="宋体" w:cs="宋体"/>
      <w:kern w:val="0"/>
      <w:sz w:val="24"/>
      <w:szCs w:val="24"/>
    </w:rPr>
  </w:style>
  <w:style w:type="paragraph" w:customStyle="1" w:styleId="215">
    <w:name w:val="表格文字2"/>
    <w:basedOn w:val="1"/>
    <w:qFormat/>
    <w:uiPriority w:val="0"/>
    <w:pPr>
      <w:widowControl/>
      <w:spacing w:before="25" w:after="25"/>
      <w:jc w:val="left"/>
    </w:pPr>
    <w:rPr>
      <w:rFonts w:ascii="Times New Roman" w:hAnsi="Times New Roman" w:eastAsia="宋体" w:cs="Times New Roman"/>
      <w:bCs/>
      <w:spacing w:val="10"/>
      <w:kern w:val="0"/>
      <w:szCs w:val="21"/>
    </w:rPr>
  </w:style>
  <w:style w:type="paragraph" w:customStyle="1" w:styleId="216">
    <w:name w:val="BodyText1I"/>
    <w:basedOn w:val="217"/>
    <w:qFormat/>
    <w:uiPriority w:val="0"/>
    <w:pPr>
      <w:spacing w:line="360" w:lineRule="auto"/>
    </w:pPr>
    <w:rPr>
      <w:rFonts w:ascii="仿宋_GB2312" w:hAnsi="Times New Roman" w:eastAsia="仿宋_GB2312"/>
      <w:sz w:val="30"/>
      <w:szCs w:val="30"/>
    </w:rPr>
  </w:style>
  <w:style w:type="paragraph" w:customStyle="1" w:styleId="217">
    <w:name w:val="BodyText"/>
    <w:basedOn w:val="1"/>
    <w:next w:val="218"/>
    <w:qFormat/>
    <w:uiPriority w:val="0"/>
    <w:pPr>
      <w:widowControl/>
      <w:spacing w:before="156"/>
      <w:ind w:firstLine="200" w:firstLineChars="200"/>
      <w:textAlignment w:val="baseline"/>
    </w:pPr>
    <w:rPr>
      <w:rFonts w:ascii="楷体_GB2312" w:hAnsi="Arial" w:eastAsia="楷体_GB2312"/>
      <w:sz w:val="28"/>
      <w:szCs w:val="28"/>
    </w:rPr>
  </w:style>
  <w:style w:type="paragraph" w:customStyle="1" w:styleId="218">
    <w:name w:val="180"/>
    <w:basedOn w:val="1"/>
    <w:next w:val="1"/>
    <w:qFormat/>
    <w:uiPriority w:val="0"/>
    <w:pPr>
      <w:spacing w:after="160" w:line="259" w:lineRule="auto"/>
      <w:textAlignment w:val="baseline"/>
    </w:pPr>
    <w:rPr>
      <w:rFonts w:ascii="Calibri" w:hAnsi="Calibri" w:eastAsia="宋体"/>
      <w:i/>
      <w:iCs/>
      <w:color w:val="000000"/>
      <w:szCs w:val="24"/>
    </w:rPr>
  </w:style>
  <w:style w:type="character" w:customStyle="1" w:styleId="219">
    <w:name w:val="15"/>
    <w:qFormat/>
    <w:uiPriority w:val="0"/>
    <w:rPr>
      <w:rFonts w:hint="default" w:ascii="Times New Roman" w:hAnsi="Times New Roman" w:cs="Times New Roman"/>
      <w:kern w:val="2"/>
      <w:sz w:val="24"/>
      <w:szCs w:val="24"/>
    </w:rPr>
  </w:style>
  <w:style w:type="paragraph" w:customStyle="1" w:styleId="220">
    <w:name w:val="列表段落1"/>
    <w:basedOn w:val="1"/>
    <w:qFormat/>
    <w:uiPriority w:val="34"/>
    <w:pPr>
      <w:widowControl/>
      <w:ind w:firstLine="420"/>
    </w:pPr>
  </w:style>
  <w:style w:type="character" w:customStyle="1" w:styleId="221">
    <w:name w:val="font51"/>
    <w:basedOn w:val="43"/>
    <w:qFormat/>
    <w:uiPriority w:val="0"/>
    <w:rPr>
      <w:rFonts w:hint="default" w:ascii="Wingdings 2" w:hAnsi="Wingdings 2" w:eastAsia="Wingdings 2" w:cs="Wingdings 2"/>
      <w:color w:val="000000"/>
      <w:sz w:val="20"/>
      <w:szCs w:val="20"/>
      <w:u w:val="none"/>
    </w:rPr>
  </w:style>
  <w:style w:type="character" w:customStyle="1" w:styleId="222">
    <w:name w:val="font31"/>
    <w:basedOn w:val="43"/>
    <w:qFormat/>
    <w:uiPriority w:val="0"/>
    <w:rPr>
      <w:rFonts w:hint="default" w:ascii="Times New Roman" w:hAnsi="Times New Roman" w:cs="Times New Roman"/>
      <w:color w:val="000000"/>
      <w:sz w:val="20"/>
      <w:szCs w:val="20"/>
      <w:u w:val="none"/>
    </w:rPr>
  </w:style>
  <w:style w:type="paragraph" w:customStyle="1" w:styleId="223">
    <w:name w:val="正文缩进1"/>
    <w:basedOn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customStyle="1" w:styleId="224">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225">
    <w:name w:val="纯文本1"/>
    <w:basedOn w:val="1"/>
    <w:qFormat/>
    <w:uiPriority w:val="0"/>
    <w:rPr>
      <w:rFonts w:ascii="宋体" w:hAnsi="Courier New" w:eastAsia="宋体" w:cs="Times New Roman"/>
      <w:kern w:val="0"/>
      <w:sz w:val="20"/>
      <w:szCs w:val="20"/>
    </w:rPr>
  </w:style>
  <w:style w:type="paragraph" w:customStyle="1" w:styleId="226">
    <w:name w:val="标题 5（有编号）（绿盟科技）"/>
    <w:basedOn w:val="1"/>
    <w:next w:val="227"/>
    <w:qFormat/>
    <w:uiPriority w:val="0"/>
    <w:pPr>
      <w:keepNext/>
      <w:keepLines/>
      <w:numPr>
        <w:ilvl w:val="4"/>
        <w:numId w:val="2"/>
      </w:numPr>
      <w:spacing w:before="280" w:after="156" w:line="377" w:lineRule="auto"/>
      <w:jc w:val="left"/>
      <w:outlineLvl w:val="4"/>
    </w:pPr>
    <w:rPr>
      <w:rFonts w:ascii="Arial" w:hAnsi="Arial" w:eastAsia="黑体"/>
      <w:b/>
      <w:szCs w:val="28"/>
    </w:rPr>
  </w:style>
  <w:style w:type="paragraph" w:customStyle="1" w:styleId="227">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28">
    <w:name w:val="7）页眉页脚"/>
    <w:qFormat/>
    <w:uiPriority w:val="0"/>
    <w:rPr>
      <w:rFonts w:ascii="仿宋_GB2312" w:eastAsia="仿宋_GB2312"/>
      <w:b/>
      <w:i/>
      <w:sz w:val="18"/>
      <w:vertAlign w:val="baseline"/>
    </w:rPr>
  </w:style>
  <w:style w:type="paragraph" w:customStyle="1" w:styleId="229">
    <w:name w:val="样式 正文文本首行缩进 + 小四 首行缩进:  1 字符 段后: 0 磅 行距: 固定值 24 磅"/>
    <w:qFormat/>
    <w:uiPriority w:val="0"/>
    <w:pPr>
      <w:widowControl w:val="0"/>
      <w:spacing w:after="0" w:line="480" w:lineRule="exact"/>
      <w:ind w:firstLine="200" w:firstLineChars="200"/>
      <w:jc w:val="both"/>
    </w:pPr>
    <w:rPr>
      <w:rFonts w:ascii="华文中宋" w:hAnsi="华文中宋" w:eastAsia="华文中宋" w:cs="宋体"/>
      <w:vanish/>
      <w:color w:val="000000"/>
      <w:kern w:val="2"/>
      <w:sz w:val="24"/>
      <w:szCs w:val="20"/>
      <w:lang w:val="en-US" w:eastAsia="zh-CN" w:bidi="ar-SA"/>
    </w:rPr>
  </w:style>
  <w:style w:type="paragraph" w:customStyle="1" w:styleId="23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BA6118-2AA1-4E08-8DFC-4054DA4CCE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82</Pages>
  <Words>11867</Words>
  <Characters>13151</Characters>
  <Lines>493</Lines>
  <Paragraphs>139</Paragraphs>
  <TotalTime>44</TotalTime>
  <ScaleCrop>false</ScaleCrop>
  <LinksUpToDate>false</LinksUpToDate>
  <CharactersWithSpaces>13294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2024-04-29T13:58:00Z</dcterms:created>
  <dc:creator>Administrator</dc:creator>
  <cp:lastModifiedBy>Administrator</cp:lastModifiedBy>
  <cp:lastPrinted>2022-04-09T04:00:00Z</cp:lastPrinted>
  <dcterms:modified xsi:type="dcterms:W3CDTF">2026-04-17T04:55:54Z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CA0D918011324896970F995AA53F2494_13</vt:lpwstr>
  </property>
  <property fmtid="{D5CDD505-2E9C-101B-9397-08002B2CF9AE}" pid="4" name="KSOTemplateDocerSaveRecord">
    <vt:lpwstr>eyJoZGlkIjoiMDRjNDRiYTYzMjdmNmU4OTBmNzZmNTY2YTg3Yjg3ZWEiLCJ1c2VySWQiOiI1MzUyMjcwODIifQ==</vt:lpwstr>
  </property>
</Properties>
</file>